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E5110" w14:textId="3D7E7828" w:rsidR="003D64AD" w:rsidRDefault="001E0BE1" w:rsidP="00261CAB">
      <w:pPr>
        <w:jc w:val="center"/>
        <w:rPr>
          <w:rFonts w:ascii="Times New Roman" w:hAnsi="Times New Roman" w:cs="Times New Roman"/>
          <w:b/>
          <w:bCs/>
          <w:sz w:val="24"/>
          <w:szCs w:val="24"/>
        </w:rPr>
      </w:pPr>
      <w:bookmarkStart w:id="0" w:name="_Hlk135217458"/>
      <w:r w:rsidRPr="001E0BE1">
        <w:rPr>
          <w:rFonts w:ascii="Times New Roman" w:hAnsi="Times New Roman" w:cs="Times New Roman"/>
          <w:b/>
          <w:bCs/>
          <w:sz w:val="24"/>
          <w:szCs w:val="24"/>
        </w:rPr>
        <w:t xml:space="preserve">OPPORTUNITIES FOR AEWA TO SUPPORT THE </w:t>
      </w:r>
      <w:r w:rsidR="006928F5">
        <w:rPr>
          <w:rFonts w:ascii="Times New Roman" w:hAnsi="Times New Roman" w:cs="Times New Roman"/>
          <w:b/>
          <w:bCs/>
          <w:sz w:val="24"/>
          <w:szCs w:val="24"/>
        </w:rPr>
        <w:t xml:space="preserve">KUNMING-MONTREAL </w:t>
      </w:r>
      <w:r w:rsidRPr="001E0BE1">
        <w:rPr>
          <w:rFonts w:ascii="Times New Roman" w:hAnsi="Times New Roman" w:cs="Times New Roman"/>
          <w:b/>
          <w:bCs/>
          <w:sz w:val="24"/>
          <w:szCs w:val="24"/>
        </w:rPr>
        <w:t>POST-2020 GLOBAL BIODIVERSITY FRAMEWORK</w:t>
      </w:r>
      <w:bookmarkEnd w:id="0"/>
    </w:p>
    <w:p w14:paraId="26F866BB" w14:textId="723D71F1" w:rsidR="001E0BE1" w:rsidRDefault="001E0BE1" w:rsidP="00D358FE">
      <w:pPr>
        <w:spacing w:after="0" w:line="250" w:lineRule="exact"/>
        <w:jc w:val="center"/>
        <w:rPr>
          <w:rFonts w:ascii="Times New Roman" w:eastAsia="Calibri" w:hAnsi="Times New Roman" w:cs="Times New Roman"/>
          <w:i/>
          <w:iCs/>
          <w:sz w:val="24"/>
          <w:szCs w:val="24"/>
        </w:rPr>
      </w:pPr>
      <w:r w:rsidRPr="00755341">
        <w:rPr>
          <w:rFonts w:ascii="Times New Roman" w:eastAsia="Calibri" w:hAnsi="Times New Roman" w:cs="Times New Roman"/>
          <w:i/>
          <w:iCs/>
          <w:sz w:val="24"/>
          <w:szCs w:val="24"/>
        </w:rPr>
        <w:t xml:space="preserve">Compiled by </w:t>
      </w:r>
      <w:r w:rsidR="00D358FE">
        <w:rPr>
          <w:rFonts w:ascii="Times New Roman" w:eastAsia="Calibri" w:hAnsi="Times New Roman" w:cs="Times New Roman"/>
          <w:i/>
          <w:iCs/>
          <w:sz w:val="24"/>
          <w:szCs w:val="24"/>
        </w:rPr>
        <w:t>the Technical Committee</w:t>
      </w:r>
    </w:p>
    <w:p w14:paraId="0AD35B84" w14:textId="67A59AB6" w:rsidR="00F873B4" w:rsidRDefault="00F873B4" w:rsidP="00F873B4">
      <w:pPr>
        <w:pStyle w:val="Default"/>
        <w:rPr>
          <w:sz w:val="22"/>
          <w:szCs w:val="22"/>
        </w:rPr>
      </w:pPr>
    </w:p>
    <w:p w14:paraId="755A8413" w14:textId="455D581A" w:rsidR="00187DCE" w:rsidRPr="00187DCE" w:rsidRDefault="00FC79BE" w:rsidP="00187DCE">
      <w:pPr>
        <w:jc w:val="both"/>
        <w:rPr>
          <w:rFonts w:ascii="Times New Roman" w:hAnsi="Times New Roman" w:cs="Times New Roman"/>
          <w:b/>
          <w:bCs/>
          <w:sz w:val="24"/>
          <w:szCs w:val="24"/>
        </w:rPr>
      </w:pPr>
      <w:r>
        <w:rPr>
          <w:rFonts w:ascii="Times New Roman" w:hAnsi="Times New Roman" w:cs="Times New Roman"/>
          <w:b/>
          <w:bCs/>
          <w:sz w:val="24"/>
          <w:szCs w:val="24"/>
        </w:rPr>
        <w:t>Background and s</w:t>
      </w:r>
      <w:r w:rsidR="00187DCE" w:rsidRPr="00187DCE">
        <w:rPr>
          <w:rFonts w:ascii="Times New Roman" w:hAnsi="Times New Roman" w:cs="Times New Roman"/>
          <w:b/>
          <w:bCs/>
          <w:sz w:val="24"/>
          <w:szCs w:val="24"/>
        </w:rPr>
        <w:t>ummary</w:t>
      </w:r>
    </w:p>
    <w:p w14:paraId="4043AB12" w14:textId="5E715430" w:rsidR="00BA1179" w:rsidRDefault="00BA1179" w:rsidP="00BA1179">
      <w:pPr>
        <w:pStyle w:val="Default"/>
        <w:jc w:val="both"/>
        <w:rPr>
          <w:sz w:val="22"/>
          <w:szCs w:val="22"/>
        </w:rPr>
      </w:pPr>
      <w:r w:rsidRPr="00CC7733">
        <w:rPr>
          <w:sz w:val="22"/>
          <w:szCs w:val="22"/>
        </w:rPr>
        <w:t xml:space="preserve">The Convention on Biological Diversity’s (CBD) </w:t>
      </w:r>
      <w:r>
        <w:rPr>
          <w:sz w:val="22"/>
          <w:szCs w:val="22"/>
        </w:rPr>
        <w:t>15</w:t>
      </w:r>
      <w:r w:rsidRPr="00CB318A">
        <w:rPr>
          <w:sz w:val="22"/>
          <w:szCs w:val="22"/>
          <w:vertAlign w:val="superscript"/>
        </w:rPr>
        <w:t>th</w:t>
      </w:r>
      <w:r>
        <w:rPr>
          <w:sz w:val="22"/>
          <w:szCs w:val="22"/>
        </w:rPr>
        <w:t xml:space="preserve"> </w:t>
      </w:r>
      <w:r w:rsidRPr="00CC7733">
        <w:rPr>
          <w:sz w:val="22"/>
          <w:szCs w:val="22"/>
        </w:rPr>
        <w:t xml:space="preserve">Conference of Parties </w:t>
      </w:r>
      <w:r w:rsidR="0083448A">
        <w:rPr>
          <w:sz w:val="22"/>
          <w:szCs w:val="22"/>
        </w:rPr>
        <w:t xml:space="preserve">(COP15) </w:t>
      </w:r>
      <w:r>
        <w:rPr>
          <w:sz w:val="22"/>
          <w:szCs w:val="22"/>
        </w:rPr>
        <w:t>adopted</w:t>
      </w:r>
      <w:r w:rsidRPr="00EA3085">
        <w:rPr>
          <w:sz w:val="22"/>
          <w:szCs w:val="22"/>
        </w:rPr>
        <w:t xml:space="preserve"> </w:t>
      </w:r>
      <w:r>
        <w:rPr>
          <w:sz w:val="22"/>
          <w:szCs w:val="22"/>
        </w:rPr>
        <w:t>the Kunming-Montreal Global Biodiversity Framework (GBF) in December 2022</w:t>
      </w:r>
      <w:r>
        <w:rPr>
          <w:rStyle w:val="FootnoteReference"/>
          <w:sz w:val="22"/>
          <w:szCs w:val="22"/>
        </w:rPr>
        <w:footnoteReference w:id="2"/>
      </w:r>
      <w:r w:rsidRPr="00CC7733">
        <w:rPr>
          <w:sz w:val="22"/>
          <w:szCs w:val="22"/>
        </w:rPr>
        <w:t xml:space="preserve">.  </w:t>
      </w:r>
      <w:r>
        <w:rPr>
          <w:sz w:val="22"/>
          <w:szCs w:val="22"/>
        </w:rPr>
        <w:t>A</w:t>
      </w:r>
      <w:r w:rsidRPr="00CC7733">
        <w:rPr>
          <w:sz w:val="22"/>
          <w:szCs w:val="22"/>
        </w:rPr>
        <w:t>s for the preceding Strategic Plan for Biodiversity 2011-2020</w:t>
      </w:r>
      <w:r>
        <w:rPr>
          <w:sz w:val="22"/>
          <w:szCs w:val="22"/>
        </w:rPr>
        <w:t xml:space="preserve"> </w:t>
      </w:r>
      <w:r w:rsidRPr="00CC7733">
        <w:rPr>
          <w:sz w:val="22"/>
          <w:szCs w:val="22"/>
        </w:rPr>
        <w:t xml:space="preserve">2020 (AEWA </w:t>
      </w:r>
      <w:r w:rsidRPr="00E11BC2">
        <w:rPr>
          <w:sz w:val="22"/>
          <w:szCs w:val="22"/>
        </w:rPr>
        <w:t>Resolution</w:t>
      </w:r>
      <w:r w:rsidR="0083448A">
        <w:rPr>
          <w:sz w:val="22"/>
          <w:szCs w:val="22"/>
        </w:rPr>
        <w:t>s</w:t>
      </w:r>
      <w:r w:rsidRPr="00E11BC2">
        <w:rPr>
          <w:sz w:val="22"/>
          <w:szCs w:val="22"/>
        </w:rPr>
        <w:t xml:space="preserve"> 7.2</w:t>
      </w:r>
      <w:r w:rsidRPr="00CB318A">
        <w:rPr>
          <w:sz w:val="22"/>
          <w:szCs w:val="22"/>
        </w:rPr>
        <w:t xml:space="preserve"> and 8.9</w:t>
      </w:r>
      <w:r w:rsidRPr="00E11BC2">
        <w:rPr>
          <w:sz w:val="22"/>
          <w:szCs w:val="22"/>
        </w:rPr>
        <w:t>; document AEWA/MOP 8.35), the objective is for the GBF to be applicable to, and implemente</w:t>
      </w:r>
      <w:r w:rsidRPr="00CC7733">
        <w:rPr>
          <w:sz w:val="22"/>
          <w:szCs w:val="22"/>
        </w:rPr>
        <w:t xml:space="preserve">d by, a wide range of other actors including other biodiversity-related multilateral environmental agreements </w:t>
      </w:r>
      <w:r>
        <w:rPr>
          <w:sz w:val="22"/>
          <w:szCs w:val="22"/>
        </w:rPr>
        <w:t xml:space="preserve">(MEAs) </w:t>
      </w:r>
      <w:r w:rsidRPr="00CC7733">
        <w:rPr>
          <w:sz w:val="22"/>
          <w:szCs w:val="22"/>
        </w:rPr>
        <w:t>such as AEWA</w:t>
      </w:r>
      <w:r>
        <w:rPr>
          <w:sz w:val="22"/>
          <w:szCs w:val="22"/>
        </w:rPr>
        <w:t xml:space="preserve">.  </w:t>
      </w:r>
    </w:p>
    <w:p w14:paraId="23ADA4D0" w14:textId="77777777" w:rsidR="00A5478D" w:rsidRDefault="00A5478D" w:rsidP="00187DCE">
      <w:pPr>
        <w:pStyle w:val="Default"/>
        <w:jc w:val="both"/>
        <w:rPr>
          <w:sz w:val="22"/>
          <w:szCs w:val="22"/>
        </w:rPr>
      </w:pPr>
    </w:p>
    <w:p w14:paraId="5FFD24D9" w14:textId="20AC4EE4" w:rsidR="00187DCE" w:rsidRDefault="00C7231C" w:rsidP="00187DCE">
      <w:pPr>
        <w:pStyle w:val="Default"/>
        <w:jc w:val="both"/>
        <w:rPr>
          <w:sz w:val="22"/>
          <w:szCs w:val="22"/>
        </w:rPr>
      </w:pPr>
      <w:r>
        <w:rPr>
          <w:sz w:val="22"/>
          <w:szCs w:val="22"/>
        </w:rPr>
        <w:t xml:space="preserve">MOP8 </w:t>
      </w:r>
      <w:r w:rsidR="005268CA">
        <w:rPr>
          <w:sz w:val="22"/>
          <w:szCs w:val="22"/>
        </w:rPr>
        <w:t>d</w:t>
      </w:r>
      <w:r>
        <w:rPr>
          <w:sz w:val="22"/>
          <w:szCs w:val="22"/>
        </w:rPr>
        <w:t xml:space="preserve">ocument </w:t>
      </w:r>
      <w:r w:rsidRPr="00B71069">
        <w:rPr>
          <w:sz w:val="22"/>
          <w:szCs w:val="22"/>
        </w:rPr>
        <w:t>AEWA/MOP 8.36 Rev.</w:t>
      </w:r>
      <w:r>
        <w:rPr>
          <w:sz w:val="22"/>
          <w:szCs w:val="22"/>
        </w:rPr>
        <w:t xml:space="preserve">2 </w:t>
      </w:r>
      <w:r w:rsidR="00187DCE">
        <w:rPr>
          <w:sz w:val="22"/>
          <w:szCs w:val="22"/>
        </w:rPr>
        <w:t>reflect</w:t>
      </w:r>
      <w:r>
        <w:rPr>
          <w:sz w:val="22"/>
          <w:szCs w:val="22"/>
        </w:rPr>
        <w:t>ed</w:t>
      </w:r>
      <w:r w:rsidR="00187DCE">
        <w:rPr>
          <w:sz w:val="22"/>
          <w:szCs w:val="22"/>
        </w:rPr>
        <w:t xml:space="preserve"> on the </w:t>
      </w:r>
      <w:r w:rsidR="00FA1EE4">
        <w:rPr>
          <w:sz w:val="22"/>
          <w:szCs w:val="22"/>
        </w:rPr>
        <w:t xml:space="preserve">then </w:t>
      </w:r>
      <w:r w:rsidR="00187DCE">
        <w:rPr>
          <w:sz w:val="22"/>
          <w:szCs w:val="22"/>
        </w:rPr>
        <w:t xml:space="preserve">main themes within the </w:t>
      </w:r>
      <w:r w:rsidR="00CC3817">
        <w:rPr>
          <w:sz w:val="22"/>
          <w:szCs w:val="22"/>
        </w:rPr>
        <w:t xml:space="preserve">formal </w:t>
      </w:r>
      <w:r w:rsidR="005248C1">
        <w:rPr>
          <w:sz w:val="22"/>
          <w:szCs w:val="22"/>
        </w:rPr>
        <w:t>first</w:t>
      </w:r>
      <w:r w:rsidR="00187DCE">
        <w:rPr>
          <w:sz w:val="22"/>
          <w:szCs w:val="22"/>
        </w:rPr>
        <w:t xml:space="preserve"> draft issued by CBD Secretariat in </w:t>
      </w:r>
      <w:r w:rsidR="005248C1">
        <w:rPr>
          <w:sz w:val="22"/>
          <w:szCs w:val="22"/>
        </w:rPr>
        <w:t xml:space="preserve">July </w:t>
      </w:r>
      <w:r w:rsidR="00187DCE">
        <w:rPr>
          <w:sz w:val="22"/>
          <w:szCs w:val="22"/>
        </w:rPr>
        <w:t>202</w:t>
      </w:r>
      <w:r w:rsidR="005248C1">
        <w:rPr>
          <w:sz w:val="22"/>
          <w:szCs w:val="22"/>
        </w:rPr>
        <w:t>1</w:t>
      </w:r>
      <w:r w:rsidR="00187DCE">
        <w:rPr>
          <w:sz w:val="22"/>
          <w:szCs w:val="22"/>
        </w:rPr>
        <w:t xml:space="preserve">.  </w:t>
      </w:r>
      <w:r w:rsidR="00187DCE" w:rsidRPr="002B3912">
        <w:rPr>
          <w:sz w:val="22"/>
          <w:szCs w:val="22"/>
        </w:rPr>
        <w:t>Resolution 8</w:t>
      </w:r>
      <w:r w:rsidR="002B3912">
        <w:rPr>
          <w:sz w:val="22"/>
          <w:szCs w:val="22"/>
        </w:rPr>
        <w:t>.</w:t>
      </w:r>
      <w:r w:rsidR="00CC3817" w:rsidRPr="002B3912">
        <w:rPr>
          <w:sz w:val="22"/>
          <w:szCs w:val="22"/>
        </w:rPr>
        <w:t>9</w:t>
      </w:r>
      <w:r w:rsidR="00187DCE">
        <w:rPr>
          <w:sz w:val="22"/>
          <w:szCs w:val="22"/>
        </w:rPr>
        <w:t xml:space="preserve"> </w:t>
      </w:r>
      <w:r>
        <w:rPr>
          <w:sz w:val="22"/>
          <w:szCs w:val="22"/>
        </w:rPr>
        <w:t>requested</w:t>
      </w:r>
      <w:r w:rsidR="00187DCE">
        <w:rPr>
          <w:sz w:val="22"/>
          <w:szCs w:val="22"/>
        </w:rPr>
        <w:t xml:space="preserve"> that the Technical Committee develop an updated version of this analysis after the adoption of the Framework by COP15, to be submitted to the Standing Committee, and following sign-off, to be made available to Parties and others.</w:t>
      </w:r>
      <w:r>
        <w:rPr>
          <w:sz w:val="22"/>
          <w:szCs w:val="22"/>
        </w:rPr>
        <w:t xml:space="preserve"> </w:t>
      </w:r>
      <w:r w:rsidR="00551D9E" w:rsidRPr="00551D9E">
        <w:rPr>
          <w:sz w:val="22"/>
          <w:szCs w:val="22"/>
        </w:rPr>
        <w:t>This document presents the final version of the analysis which was reviewed by the Technical Committee at its 18</w:t>
      </w:r>
      <w:r w:rsidR="00551D9E" w:rsidRPr="00E35AD9">
        <w:rPr>
          <w:sz w:val="22"/>
          <w:szCs w:val="22"/>
          <w:vertAlign w:val="superscript"/>
        </w:rPr>
        <w:t>th</w:t>
      </w:r>
      <w:r w:rsidR="00E35AD9">
        <w:rPr>
          <w:sz w:val="22"/>
          <w:szCs w:val="22"/>
        </w:rPr>
        <w:t xml:space="preserve"> </w:t>
      </w:r>
      <w:r w:rsidR="00551D9E" w:rsidRPr="00551D9E">
        <w:rPr>
          <w:sz w:val="22"/>
          <w:szCs w:val="22"/>
        </w:rPr>
        <w:t>meeting on 14-16 March 2023 (document AEWA/TC 18.22) and agreed with minor editorial changes.</w:t>
      </w:r>
    </w:p>
    <w:p w14:paraId="122491BC" w14:textId="1FF7A6ED" w:rsidR="00187DCE" w:rsidRDefault="00187DCE" w:rsidP="00187DCE">
      <w:pPr>
        <w:pStyle w:val="Default"/>
        <w:jc w:val="both"/>
        <w:rPr>
          <w:sz w:val="22"/>
          <w:szCs w:val="22"/>
        </w:rPr>
      </w:pPr>
    </w:p>
    <w:p w14:paraId="55B326B6" w14:textId="0EEFF83E" w:rsidR="00C91B09" w:rsidRDefault="00C91B09" w:rsidP="00187DCE">
      <w:pPr>
        <w:pStyle w:val="Default"/>
        <w:jc w:val="both"/>
        <w:rPr>
          <w:sz w:val="22"/>
          <w:szCs w:val="22"/>
        </w:rPr>
      </w:pPr>
      <w:r>
        <w:rPr>
          <w:sz w:val="22"/>
          <w:szCs w:val="22"/>
        </w:rPr>
        <w:t xml:space="preserve">There is a better direct fit of the </w:t>
      </w:r>
      <w:r w:rsidR="00C7231C">
        <w:rPr>
          <w:sz w:val="22"/>
          <w:szCs w:val="22"/>
        </w:rPr>
        <w:t>GBF</w:t>
      </w:r>
      <w:r>
        <w:rPr>
          <w:sz w:val="22"/>
          <w:szCs w:val="22"/>
        </w:rPr>
        <w:t xml:space="preserve"> </w:t>
      </w:r>
      <w:r w:rsidR="009132DF">
        <w:rPr>
          <w:sz w:val="22"/>
          <w:szCs w:val="22"/>
        </w:rPr>
        <w:t>Targets</w:t>
      </w:r>
      <w:r>
        <w:rPr>
          <w:sz w:val="22"/>
          <w:szCs w:val="22"/>
        </w:rPr>
        <w:t xml:space="preserve"> with AEWA’s core objectives than was the case with the Aichi Targets established under the </w:t>
      </w:r>
      <w:r w:rsidRPr="00CC7733">
        <w:rPr>
          <w:sz w:val="22"/>
          <w:szCs w:val="22"/>
        </w:rPr>
        <w:t>Strategic Plan for Biodiversity 2011-2020</w:t>
      </w:r>
      <w:r w:rsidR="005248C1">
        <w:rPr>
          <w:sz w:val="22"/>
          <w:szCs w:val="22"/>
        </w:rPr>
        <w:t xml:space="preserve"> </w:t>
      </w:r>
      <w:r w:rsidR="005248C1" w:rsidRPr="000123A6">
        <w:rPr>
          <w:sz w:val="22"/>
          <w:szCs w:val="22"/>
        </w:rPr>
        <w:t>(</w:t>
      </w:r>
      <w:hyperlink r:id="rId8" w:history="1">
        <w:r w:rsidR="005248C1" w:rsidRPr="00B343A5">
          <w:rPr>
            <w:rStyle w:val="Hyperlink"/>
            <w:sz w:val="22"/>
            <w:szCs w:val="22"/>
          </w:rPr>
          <w:t>document AEWA/MOP 8.</w:t>
        </w:r>
        <w:r w:rsidR="000123A6" w:rsidRPr="00B343A5">
          <w:rPr>
            <w:rStyle w:val="Hyperlink"/>
            <w:sz w:val="22"/>
            <w:szCs w:val="22"/>
          </w:rPr>
          <w:t>35</w:t>
        </w:r>
      </w:hyperlink>
      <w:r w:rsidR="005248C1" w:rsidRPr="000123A6">
        <w:rPr>
          <w:sz w:val="22"/>
          <w:szCs w:val="22"/>
        </w:rPr>
        <w:t>)</w:t>
      </w:r>
      <w:r w:rsidRPr="000123A6">
        <w:rPr>
          <w:sz w:val="22"/>
          <w:szCs w:val="22"/>
        </w:rPr>
        <w:t>.</w:t>
      </w:r>
      <w:r>
        <w:rPr>
          <w:sz w:val="22"/>
          <w:szCs w:val="22"/>
        </w:rPr>
        <w:t xml:space="preserve">  </w:t>
      </w:r>
    </w:p>
    <w:p w14:paraId="54A55B35" w14:textId="77777777" w:rsidR="00C91B09" w:rsidRDefault="00C91B09" w:rsidP="00187DCE">
      <w:pPr>
        <w:pStyle w:val="Default"/>
        <w:jc w:val="both"/>
        <w:rPr>
          <w:sz w:val="22"/>
          <w:szCs w:val="22"/>
        </w:rPr>
      </w:pPr>
    </w:p>
    <w:p w14:paraId="0AED69AC" w14:textId="229DA6A6" w:rsidR="00C91B09" w:rsidRDefault="00C91B09" w:rsidP="002B3912">
      <w:pPr>
        <w:pStyle w:val="Default"/>
        <w:spacing w:after="120"/>
        <w:jc w:val="both"/>
        <w:rPr>
          <w:sz w:val="22"/>
          <w:szCs w:val="22"/>
        </w:rPr>
      </w:pPr>
      <w:r>
        <w:rPr>
          <w:sz w:val="22"/>
          <w:szCs w:val="22"/>
        </w:rPr>
        <w:t xml:space="preserve">The main </w:t>
      </w:r>
      <w:r w:rsidR="009132DF">
        <w:rPr>
          <w:sz w:val="22"/>
          <w:szCs w:val="22"/>
        </w:rPr>
        <w:t>Targets</w:t>
      </w:r>
      <w:r>
        <w:rPr>
          <w:sz w:val="22"/>
          <w:szCs w:val="22"/>
        </w:rPr>
        <w:t xml:space="preserve"> </w:t>
      </w:r>
      <w:r w:rsidR="00B26982">
        <w:rPr>
          <w:sz w:val="22"/>
          <w:szCs w:val="22"/>
        </w:rPr>
        <w:t>of</w:t>
      </w:r>
      <w:r>
        <w:rPr>
          <w:sz w:val="22"/>
          <w:szCs w:val="22"/>
        </w:rPr>
        <w:t xml:space="preserve"> </w:t>
      </w:r>
      <w:r w:rsidR="00C7231C">
        <w:rPr>
          <w:sz w:val="22"/>
          <w:szCs w:val="22"/>
        </w:rPr>
        <w:t>the GBF</w:t>
      </w:r>
      <w:r>
        <w:rPr>
          <w:sz w:val="22"/>
          <w:szCs w:val="22"/>
        </w:rPr>
        <w:t xml:space="preserve"> relate closely to AEWA objectives</w:t>
      </w:r>
      <w:r w:rsidR="009E4BA3">
        <w:rPr>
          <w:sz w:val="22"/>
          <w:szCs w:val="22"/>
        </w:rPr>
        <w:t>,</w:t>
      </w:r>
      <w:r>
        <w:rPr>
          <w:sz w:val="22"/>
          <w:szCs w:val="22"/>
        </w:rPr>
        <w:t xml:space="preserve"> and</w:t>
      </w:r>
      <w:r w:rsidR="005268CA">
        <w:rPr>
          <w:sz w:val="22"/>
          <w:szCs w:val="22"/>
        </w:rPr>
        <w:t>, in summary</w:t>
      </w:r>
      <w:r w:rsidR="009132DF">
        <w:rPr>
          <w:sz w:val="22"/>
          <w:szCs w:val="22"/>
        </w:rPr>
        <w:t xml:space="preserve"> and using descriptive language not presented in the GBF</w:t>
      </w:r>
      <w:r w:rsidR="005268CA">
        <w:rPr>
          <w:sz w:val="22"/>
          <w:szCs w:val="22"/>
        </w:rPr>
        <w:t>,</w:t>
      </w:r>
      <w:r>
        <w:rPr>
          <w:sz w:val="22"/>
          <w:szCs w:val="22"/>
        </w:rPr>
        <w:t xml:space="preserve"> are:</w:t>
      </w:r>
    </w:p>
    <w:p w14:paraId="7E84EA5E" w14:textId="77777777" w:rsidR="000D37B9" w:rsidRPr="0004088C" w:rsidRDefault="000D37B9" w:rsidP="000D37B9">
      <w:pPr>
        <w:pStyle w:val="Default"/>
        <w:numPr>
          <w:ilvl w:val="0"/>
          <w:numId w:val="22"/>
        </w:numPr>
        <w:spacing w:after="120"/>
        <w:jc w:val="both"/>
        <w:rPr>
          <w:b/>
          <w:bCs/>
          <w:sz w:val="22"/>
          <w:szCs w:val="22"/>
        </w:rPr>
      </w:pPr>
      <w:r w:rsidRPr="0004088C">
        <w:rPr>
          <w:b/>
          <w:bCs/>
          <w:sz w:val="22"/>
          <w:szCs w:val="22"/>
        </w:rPr>
        <w:t>Reducing threats to biodiversity</w:t>
      </w:r>
    </w:p>
    <w:p w14:paraId="4C202131" w14:textId="6716D197" w:rsidR="000D37B9" w:rsidRPr="0004088C" w:rsidRDefault="000D37B9" w:rsidP="00B71069">
      <w:pPr>
        <w:pStyle w:val="Default"/>
        <w:numPr>
          <w:ilvl w:val="0"/>
          <w:numId w:val="13"/>
        </w:numPr>
        <w:spacing w:after="60"/>
        <w:ind w:left="2127" w:hanging="709"/>
        <w:jc w:val="both"/>
        <w:rPr>
          <w:sz w:val="22"/>
          <w:szCs w:val="22"/>
        </w:rPr>
      </w:pPr>
      <w:r w:rsidRPr="0004088C">
        <w:rPr>
          <w:sz w:val="22"/>
          <w:szCs w:val="22"/>
        </w:rPr>
        <w:t>Spatial planning for land- and sea-use and eliminating loss of areas of high ecological integrity</w:t>
      </w:r>
      <w:r w:rsidR="00BA1179">
        <w:rPr>
          <w:sz w:val="22"/>
          <w:szCs w:val="22"/>
        </w:rPr>
        <w:t>;</w:t>
      </w:r>
    </w:p>
    <w:p w14:paraId="07A6372F" w14:textId="1A521AE2" w:rsidR="000D37B9" w:rsidRPr="00A64854" w:rsidRDefault="000D37B9" w:rsidP="00B71069">
      <w:pPr>
        <w:pStyle w:val="Default"/>
        <w:numPr>
          <w:ilvl w:val="0"/>
          <w:numId w:val="13"/>
        </w:numPr>
        <w:spacing w:after="60"/>
        <w:ind w:left="2127" w:hanging="709"/>
        <w:jc w:val="both"/>
        <w:rPr>
          <w:sz w:val="22"/>
          <w:szCs w:val="22"/>
        </w:rPr>
      </w:pPr>
      <w:r w:rsidRPr="00A64854">
        <w:rPr>
          <w:sz w:val="22"/>
          <w:szCs w:val="22"/>
        </w:rPr>
        <w:t>Promotion of marine and terrestrial ecosystem restoration and connectivity</w:t>
      </w:r>
      <w:r w:rsidR="00BA1179">
        <w:rPr>
          <w:sz w:val="22"/>
          <w:szCs w:val="22"/>
        </w:rPr>
        <w:t>;</w:t>
      </w:r>
    </w:p>
    <w:p w14:paraId="0E9FCC83" w14:textId="5F7E7128" w:rsidR="000D37B9" w:rsidRPr="0029385D" w:rsidRDefault="000D37B9" w:rsidP="00B71069">
      <w:pPr>
        <w:pStyle w:val="Default"/>
        <w:numPr>
          <w:ilvl w:val="0"/>
          <w:numId w:val="13"/>
        </w:numPr>
        <w:spacing w:after="60"/>
        <w:ind w:left="2127" w:hanging="709"/>
        <w:jc w:val="both"/>
        <w:rPr>
          <w:sz w:val="22"/>
          <w:szCs w:val="22"/>
        </w:rPr>
      </w:pPr>
      <w:r w:rsidRPr="0029385D">
        <w:rPr>
          <w:sz w:val="22"/>
          <w:szCs w:val="22"/>
        </w:rPr>
        <w:t>At least 30% of global land and sea as integrated</w:t>
      </w:r>
      <w:r w:rsidRPr="00CB318A">
        <w:rPr>
          <w:sz w:val="22"/>
          <w:szCs w:val="22"/>
        </w:rPr>
        <w:t>, conserved and managed</w:t>
      </w:r>
      <w:r w:rsidRPr="0029385D">
        <w:rPr>
          <w:sz w:val="22"/>
          <w:szCs w:val="22"/>
        </w:rPr>
        <w:t xml:space="preserve"> protected areas</w:t>
      </w:r>
      <w:r w:rsidR="00BA1179">
        <w:rPr>
          <w:sz w:val="22"/>
          <w:szCs w:val="22"/>
        </w:rPr>
        <w:t>;</w:t>
      </w:r>
    </w:p>
    <w:p w14:paraId="2375672D" w14:textId="7475D139" w:rsidR="000D37B9" w:rsidRPr="00B26982" w:rsidRDefault="000D37B9" w:rsidP="00B71069">
      <w:pPr>
        <w:pStyle w:val="Default"/>
        <w:numPr>
          <w:ilvl w:val="0"/>
          <w:numId w:val="13"/>
        </w:numPr>
        <w:spacing w:after="60"/>
        <w:ind w:left="2127" w:hanging="709"/>
        <w:jc w:val="both"/>
        <w:rPr>
          <w:sz w:val="22"/>
          <w:szCs w:val="22"/>
        </w:rPr>
      </w:pPr>
      <w:r w:rsidRPr="00B26982">
        <w:rPr>
          <w:sz w:val="22"/>
          <w:szCs w:val="22"/>
        </w:rPr>
        <w:t xml:space="preserve">Species recovery and conservation, and </w:t>
      </w:r>
      <w:r w:rsidRPr="00CB318A">
        <w:rPr>
          <w:sz w:val="22"/>
          <w:szCs w:val="22"/>
        </w:rPr>
        <w:t xml:space="preserve">minimising human-wildlife </w:t>
      </w:r>
      <w:r w:rsidRPr="00B26982">
        <w:rPr>
          <w:sz w:val="22"/>
          <w:szCs w:val="22"/>
        </w:rPr>
        <w:t>conflict</w:t>
      </w:r>
      <w:r w:rsidR="00BA1179">
        <w:rPr>
          <w:sz w:val="22"/>
          <w:szCs w:val="22"/>
        </w:rPr>
        <w:t>;</w:t>
      </w:r>
    </w:p>
    <w:p w14:paraId="6A03FBEB" w14:textId="03A9C1D6" w:rsidR="000D37B9" w:rsidRPr="00B26982" w:rsidRDefault="000D37B9" w:rsidP="00B71069">
      <w:pPr>
        <w:pStyle w:val="Default"/>
        <w:numPr>
          <w:ilvl w:val="0"/>
          <w:numId w:val="13"/>
        </w:numPr>
        <w:spacing w:after="60"/>
        <w:ind w:left="2127" w:hanging="709"/>
        <w:jc w:val="both"/>
        <w:rPr>
          <w:sz w:val="22"/>
          <w:szCs w:val="22"/>
        </w:rPr>
      </w:pPr>
      <w:r w:rsidRPr="00CB318A">
        <w:rPr>
          <w:sz w:val="22"/>
          <w:szCs w:val="22"/>
        </w:rPr>
        <w:t>Wild species h</w:t>
      </w:r>
      <w:r w:rsidRPr="00B26982">
        <w:rPr>
          <w:sz w:val="22"/>
          <w:szCs w:val="22"/>
        </w:rPr>
        <w:t>arvesting, trade and use that is sustainable, legal and safe for human health</w:t>
      </w:r>
      <w:r w:rsidR="00BA1179">
        <w:rPr>
          <w:sz w:val="22"/>
          <w:szCs w:val="22"/>
        </w:rPr>
        <w:t>;</w:t>
      </w:r>
    </w:p>
    <w:p w14:paraId="35E446A8" w14:textId="504DC5E5" w:rsidR="000D37B9" w:rsidRPr="00B26982" w:rsidRDefault="000D37B9" w:rsidP="00B71069">
      <w:pPr>
        <w:pStyle w:val="Default"/>
        <w:numPr>
          <w:ilvl w:val="0"/>
          <w:numId w:val="13"/>
        </w:numPr>
        <w:spacing w:after="60"/>
        <w:ind w:left="2127" w:hanging="709"/>
        <w:jc w:val="both"/>
        <w:rPr>
          <w:sz w:val="22"/>
          <w:szCs w:val="22"/>
        </w:rPr>
      </w:pPr>
      <w:r w:rsidRPr="00B26982">
        <w:rPr>
          <w:sz w:val="22"/>
          <w:szCs w:val="22"/>
        </w:rPr>
        <w:t>Invasive alien species</w:t>
      </w:r>
      <w:r w:rsidR="00BA1179">
        <w:rPr>
          <w:sz w:val="22"/>
          <w:szCs w:val="22"/>
        </w:rPr>
        <w:t>;</w:t>
      </w:r>
    </w:p>
    <w:p w14:paraId="11775E2C" w14:textId="1E6374AB" w:rsidR="000D37B9" w:rsidRPr="00B26982" w:rsidRDefault="000D37B9" w:rsidP="00B71069">
      <w:pPr>
        <w:pStyle w:val="Default"/>
        <w:numPr>
          <w:ilvl w:val="0"/>
          <w:numId w:val="13"/>
        </w:numPr>
        <w:spacing w:after="60"/>
        <w:ind w:left="2127" w:hanging="709"/>
        <w:jc w:val="both"/>
        <w:rPr>
          <w:sz w:val="22"/>
          <w:szCs w:val="22"/>
        </w:rPr>
      </w:pPr>
      <w:r w:rsidRPr="00B26982">
        <w:rPr>
          <w:sz w:val="22"/>
          <w:szCs w:val="22"/>
        </w:rPr>
        <w:t>Pollution control</w:t>
      </w:r>
      <w:r w:rsidR="00BA1179">
        <w:rPr>
          <w:sz w:val="22"/>
          <w:szCs w:val="22"/>
        </w:rPr>
        <w:t>;</w:t>
      </w:r>
    </w:p>
    <w:p w14:paraId="2B6467DF" w14:textId="09B1363A" w:rsidR="000D37B9" w:rsidRPr="00B26982" w:rsidRDefault="000D37B9" w:rsidP="000D37B9">
      <w:pPr>
        <w:pStyle w:val="Default"/>
        <w:numPr>
          <w:ilvl w:val="0"/>
          <w:numId w:val="13"/>
        </w:numPr>
        <w:spacing w:after="120"/>
        <w:ind w:left="2127" w:hanging="709"/>
        <w:jc w:val="both"/>
        <w:rPr>
          <w:sz w:val="22"/>
          <w:szCs w:val="22"/>
        </w:rPr>
      </w:pPr>
      <w:r w:rsidRPr="00B26982">
        <w:rPr>
          <w:sz w:val="22"/>
          <w:szCs w:val="22"/>
        </w:rPr>
        <w:t>Climate change adaptation and mitigation</w:t>
      </w:r>
      <w:r w:rsidR="00BA1179">
        <w:rPr>
          <w:sz w:val="22"/>
          <w:szCs w:val="22"/>
        </w:rPr>
        <w:t>;</w:t>
      </w:r>
    </w:p>
    <w:p w14:paraId="45F19E18" w14:textId="77777777" w:rsidR="000D37B9" w:rsidRPr="00B26982" w:rsidRDefault="000D37B9" w:rsidP="000D37B9">
      <w:pPr>
        <w:pStyle w:val="Default"/>
        <w:spacing w:after="120"/>
        <w:ind w:left="510"/>
        <w:jc w:val="both"/>
        <w:rPr>
          <w:b/>
          <w:bCs/>
          <w:sz w:val="22"/>
          <w:szCs w:val="22"/>
        </w:rPr>
      </w:pPr>
      <w:r w:rsidRPr="00B26982">
        <w:rPr>
          <w:b/>
          <w:bCs/>
          <w:sz w:val="22"/>
          <w:szCs w:val="22"/>
        </w:rPr>
        <w:t>2)  Meeting people’s needs through sustainable use and benefit-sharing</w:t>
      </w:r>
    </w:p>
    <w:p w14:paraId="614ACE84" w14:textId="3023ED7E" w:rsidR="000D37B9" w:rsidRPr="00B26982" w:rsidRDefault="000D37B9" w:rsidP="00B71069">
      <w:pPr>
        <w:pStyle w:val="Default"/>
        <w:numPr>
          <w:ilvl w:val="0"/>
          <w:numId w:val="13"/>
        </w:numPr>
        <w:spacing w:after="60"/>
        <w:ind w:left="2127" w:hanging="709"/>
        <w:jc w:val="both"/>
        <w:rPr>
          <w:sz w:val="22"/>
          <w:szCs w:val="22"/>
        </w:rPr>
      </w:pPr>
      <w:r w:rsidRPr="00B26982">
        <w:rPr>
          <w:sz w:val="22"/>
          <w:szCs w:val="22"/>
        </w:rPr>
        <w:t>Food security through sustainable species management</w:t>
      </w:r>
      <w:r w:rsidR="00BA1179">
        <w:rPr>
          <w:sz w:val="22"/>
          <w:szCs w:val="22"/>
        </w:rPr>
        <w:t>;</w:t>
      </w:r>
    </w:p>
    <w:p w14:paraId="0DE188F4" w14:textId="071F0194" w:rsidR="000D37B9" w:rsidRPr="00B26982" w:rsidRDefault="000D37B9" w:rsidP="00B71069">
      <w:pPr>
        <w:pStyle w:val="Default"/>
        <w:numPr>
          <w:ilvl w:val="0"/>
          <w:numId w:val="13"/>
        </w:numPr>
        <w:spacing w:after="60"/>
        <w:ind w:left="2127" w:hanging="709"/>
        <w:jc w:val="both"/>
        <w:rPr>
          <w:sz w:val="22"/>
          <w:szCs w:val="22"/>
        </w:rPr>
      </w:pPr>
      <w:r w:rsidRPr="00B26982">
        <w:rPr>
          <w:sz w:val="22"/>
          <w:szCs w:val="22"/>
        </w:rPr>
        <w:t>Agricultural, aquaculture</w:t>
      </w:r>
      <w:r w:rsidRPr="00CB318A">
        <w:rPr>
          <w:sz w:val="22"/>
          <w:szCs w:val="22"/>
        </w:rPr>
        <w:t>, fisheries</w:t>
      </w:r>
      <w:r w:rsidRPr="00B26982">
        <w:rPr>
          <w:sz w:val="22"/>
          <w:szCs w:val="22"/>
        </w:rPr>
        <w:t xml:space="preserve"> and forestry sustainability and use</w:t>
      </w:r>
      <w:r w:rsidR="00BA1179">
        <w:rPr>
          <w:sz w:val="22"/>
          <w:szCs w:val="22"/>
        </w:rPr>
        <w:t>;</w:t>
      </w:r>
    </w:p>
    <w:p w14:paraId="204FBACE" w14:textId="03BC4252" w:rsidR="000D37B9" w:rsidRPr="00B26982" w:rsidRDefault="000D37B9" w:rsidP="00B71069">
      <w:pPr>
        <w:pStyle w:val="Default"/>
        <w:numPr>
          <w:ilvl w:val="0"/>
          <w:numId w:val="13"/>
        </w:numPr>
        <w:spacing w:after="60"/>
        <w:ind w:left="2127" w:hanging="709"/>
        <w:jc w:val="both"/>
        <w:rPr>
          <w:sz w:val="22"/>
          <w:szCs w:val="22"/>
        </w:rPr>
      </w:pPr>
      <w:r w:rsidRPr="00B26982">
        <w:rPr>
          <w:sz w:val="22"/>
          <w:szCs w:val="22"/>
        </w:rPr>
        <w:t xml:space="preserve">Maintaining nature’s contributions to </w:t>
      </w:r>
      <w:r w:rsidRPr="00CB318A">
        <w:rPr>
          <w:sz w:val="22"/>
          <w:szCs w:val="22"/>
        </w:rPr>
        <w:t xml:space="preserve">people including </w:t>
      </w:r>
      <w:r w:rsidRPr="00B26982">
        <w:rPr>
          <w:sz w:val="22"/>
          <w:szCs w:val="22"/>
        </w:rPr>
        <w:t>ecosystem</w:t>
      </w:r>
      <w:r w:rsidRPr="00CB318A">
        <w:rPr>
          <w:sz w:val="22"/>
          <w:szCs w:val="22"/>
        </w:rPr>
        <w:t>-based</w:t>
      </w:r>
      <w:r w:rsidRPr="00B26982">
        <w:rPr>
          <w:sz w:val="22"/>
          <w:szCs w:val="22"/>
        </w:rPr>
        <w:t xml:space="preserve"> </w:t>
      </w:r>
      <w:r w:rsidRPr="00CB318A">
        <w:rPr>
          <w:sz w:val="22"/>
          <w:szCs w:val="22"/>
        </w:rPr>
        <w:t>approaches</w:t>
      </w:r>
      <w:r w:rsidR="00BA1179">
        <w:rPr>
          <w:sz w:val="22"/>
          <w:szCs w:val="22"/>
        </w:rPr>
        <w:t>;</w:t>
      </w:r>
    </w:p>
    <w:p w14:paraId="2DBE3339" w14:textId="61553150" w:rsidR="000D37B9" w:rsidRPr="000D37B9" w:rsidRDefault="000D37B9" w:rsidP="00B71069">
      <w:pPr>
        <w:pStyle w:val="Default"/>
        <w:numPr>
          <w:ilvl w:val="0"/>
          <w:numId w:val="13"/>
        </w:numPr>
        <w:spacing w:after="60"/>
        <w:ind w:left="2127" w:hanging="709"/>
        <w:jc w:val="both"/>
        <w:rPr>
          <w:sz w:val="22"/>
          <w:szCs w:val="22"/>
        </w:rPr>
      </w:pPr>
      <w:r w:rsidRPr="000D37B9">
        <w:rPr>
          <w:sz w:val="22"/>
          <w:szCs w:val="22"/>
        </w:rPr>
        <w:t>Human health and well-being from nature</w:t>
      </w:r>
      <w:r w:rsidR="00BA1179">
        <w:rPr>
          <w:sz w:val="22"/>
          <w:szCs w:val="22"/>
        </w:rPr>
        <w:t>;</w:t>
      </w:r>
    </w:p>
    <w:p w14:paraId="6FAA8F87" w14:textId="46052562" w:rsidR="00B12D44" w:rsidRDefault="000D37B9" w:rsidP="00B12D44">
      <w:pPr>
        <w:pStyle w:val="Default"/>
        <w:numPr>
          <w:ilvl w:val="0"/>
          <w:numId w:val="13"/>
        </w:numPr>
        <w:spacing w:after="120"/>
        <w:ind w:left="2127" w:hanging="709"/>
        <w:jc w:val="both"/>
        <w:rPr>
          <w:sz w:val="22"/>
          <w:szCs w:val="22"/>
        </w:rPr>
      </w:pPr>
      <w:r w:rsidRPr="000D37B9">
        <w:rPr>
          <w:sz w:val="22"/>
          <w:szCs w:val="22"/>
        </w:rPr>
        <w:t xml:space="preserve">Genetic </w:t>
      </w:r>
      <w:r w:rsidRPr="00CB318A">
        <w:rPr>
          <w:sz w:val="22"/>
          <w:szCs w:val="22"/>
        </w:rPr>
        <w:t xml:space="preserve">resource </w:t>
      </w:r>
      <w:r w:rsidRPr="000D37B9">
        <w:rPr>
          <w:sz w:val="22"/>
          <w:szCs w:val="22"/>
        </w:rPr>
        <w:t>benefit sharing including traditional knowledge</w:t>
      </w:r>
      <w:r w:rsidR="00BA1179">
        <w:rPr>
          <w:sz w:val="22"/>
          <w:szCs w:val="22"/>
        </w:rPr>
        <w:t>;</w:t>
      </w:r>
    </w:p>
    <w:p w14:paraId="4E77EAC8" w14:textId="77777777" w:rsidR="00B12D44" w:rsidRPr="00B12D44" w:rsidRDefault="00B12D44" w:rsidP="00B12D44">
      <w:pPr>
        <w:pStyle w:val="Default"/>
        <w:spacing w:after="120"/>
        <w:jc w:val="both"/>
        <w:rPr>
          <w:sz w:val="22"/>
          <w:szCs w:val="22"/>
        </w:rPr>
      </w:pPr>
    </w:p>
    <w:p w14:paraId="015A6FEF" w14:textId="77777777" w:rsidR="000D37B9" w:rsidRPr="008A5924" w:rsidRDefault="000D37B9" w:rsidP="000D37B9">
      <w:pPr>
        <w:pStyle w:val="Default"/>
        <w:spacing w:after="120"/>
        <w:ind w:left="510"/>
        <w:jc w:val="both"/>
        <w:rPr>
          <w:b/>
          <w:bCs/>
          <w:sz w:val="22"/>
          <w:szCs w:val="22"/>
        </w:rPr>
      </w:pPr>
      <w:r w:rsidRPr="008A5924">
        <w:rPr>
          <w:b/>
          <w:bCs/>
          <w:sz w:val="22"/>
          <w:szCs w:val="22"/>
        </w:rPr>
        <w:t>3)  Tools and solutions for implementation and mainstreaming</w:t>
      </w:r>
    </w:p>
    <w:p w14:paraId="0584C984" w14:textId="3A1A885B" w:rsidR="000D37B9" w:rsidRPr="00B26982" w:rsidRDefault="000D37B9" w:rsidP="00B71069">
      <w:pPr>
        <w:pStyle w:val="Default"/>
        <w:numPr>
          <w:ilvl w:val="0"/>
          <w:numId w:val="13"/>
        </w:numPr>
        <w:spacing w:after="60"/>
        <w:ind w:left="2127" w:hanging="709"/>
        <w:jc w:val="both"/>
        <w:rPr>
          <w:sz w:val="22"/>
          <w:szCs w:val="22"/>
        </w:rPr>
      </w:pPr>
      <w:r w:rsidRPr="00B26982">
        <w:rPr>
          <w:sz w:val="22"/>
          <w:szCs w:val="22"/>
        </w:rPr>
        <w:t xml:space="preserve">Biodiversity </w:t>
      </w:r>
      <w:r w:rsidRPr="00CB318A">
        <w:rPr>
          <w:sz w:val="22"/>
          <w:szCs w:val="22"/>
        </w:rPr>
        <w:t xml:space="preserve">fully </w:t>
      </w:r>
      <w:r w:rsidRPr="00B26982">
        <w:rPr>
          <w:sz w:val="22"/>
          <w:szCs w:val="22"/>
        </w:rPr>
        <w:t>integrated into policy</w:t>
      </w:r>
      <w:r w:rsidR="00BA1179">
        <w:rPr>
          <w:sz w:val="22"/>
          <w:szCs w:val="22"/>
        </w:rPr>
        <w:t>;</w:t>
      </w:r>
    </w:p>
    <w:p w14:paraId="52338E71" w14:textId="330E49B9" w:rsidR="000D37B9" w:rsidRPr="00B26982" w:rsidRDefault="000D37B9" w:rsidP="00B71069">
      <w:pPr>
        <w:pStyle w:val="Default"/>
        <w:numPr>
          <w:ilvl w:val="0"/>
          <w:numId w:val="13"/>
        </w:numPr>
        <w:spacing w:after="60"/>
        <w:ind w:left="2127" w:hanging="709"/>
        <w:jc w:val="both"/>
        <w:rPr>
          <w:sz w:val="22"/>
          <w:szCs w:val="22"/>
        </w:rPr>
      </w:pPr>
      <w:r w:rsidRPr="00CB318A">
        <w:rPr>
          <w:sz w:val="22"/>
          <w:szCs w:val="22"/>
        </w:rPr>
        <w:t>Promotion of s</w:t>
      </w:r>
      <w:r w:rsidRPr="00B26982">
        <w:rPr>
          <w:sz w:val="22"/>
          <w:szCs w:val="22"/>
        </w:rPr>
        <w:t>ustainable production and supply cha</w:t>
      </w:r>
      <w:r w:rsidRPr="00CB318A">
        <w:rPr>
          <w:sz w:val="22"/>
          <w:szCs w:val="22"/>
        </w:rPr>
        <w:t>i</w:t>
      </w:r>
      <w:r w:rsidRPr="00B26982">
        <w:rPr>
          <w:sz w:val="22"/>
          <w:szCs w:val="22"/>
        </w:rPr>
        <w:t>ns by businesses</w:t>
      </w:r>
      <w:r w:rsidR="00BA1179">
        <w:rPr>
          <w:sz w:val="22"/>
          <w:szCs w:val="22"/>
        </w:rPr>
        <w:t>;</w:t>
      </w:r>
    </w:p>
    <w:p w14:paraId="1EEC60F3" w14:textId="37770375" w:rsidR="000D37B9" w:rsidRPr="00B26982" w:rsidRDefault="000D37B9" w:rsidP="00B71069">
      <w:pPr>
        <w:pStyle w:val="Default"/>
        <w:numPr>
          <w:ilvl w:val="0"/>
          <w:numId w:val="13"/>
        </w:numPr>
        <w:spacing w:after="60"/>
        <w:ind w:left="2127" w:hanging="709"/>
        <w:jc w:val="both"/>
        <w:rPr>
          <w:sz w:val="22"/>
          <w:szCs w:val="22"/>
        </w:rPr>
      </w:pPr>
      <w:r w:rsidRPr="00B26982">
        <w:rPr>
          <w:sz w:val="22"/>
          <w:szCs w:val="22"/>
        </w:rPr>
        <w:t>Addressing unstainable consumption patterns and reduction of waste</w:t>
      </w:r>
      <w:r w:rsidR="00BA1179">
        <w:rPr>
          <w:sz w:val="22"/>
          <w:szCs w:val="22"/>
        </w:rPr>
        <w:t>;</w:t>
      </w:r>
    </w:p>
    <w:p w14:paraId="6D5000F9" w14:textId="1F0FC044" w:rsidR="000D37B9" w:rsidRPr="00B26982" w:rsidRDefault="000D37B9" w:rsidP="00B71069">
      <w:pPr>
        <w:pStyle w:val="Default"/>
        <w:numPr>
          <w:ilvl w:val="0"/>
          <w:numId w:val="13"/>
        </w:numPr>
        <w:spacing w:after="60"/>
        <w:ind w:left="2127" w:hanging="709"/>
        <w:jc w:val="both"/>
        <w:rPr>
          <w:sz w:val="22"/>
          <w:szCs w:val="22"/>
        </w:rPr>
      </w:pPr>
      <w:r w:rsidRPr="00B26982">
        <w:rPr>
          <w:sz w:val="22"/>
          <w:szCs w:val="22"/>
        </w:rPr>
        <w:t>Biotechnology impacts</w:t>
      </w:r>
      <w:r w:rsidR="00BA1179">
        <w:rPr>
          <w:sz w:val="22"/>
          <w:szCs w:val="22"/>
        </w:rPr>
        <w:t>;</w:t>
      </w:r>
    </w:p>
    <w:p w14:paraId="3142413A" w14:textId="6A645CCE" w:rsidR="000D37B9" w:rsidRPr="00B26982" w:rsidRDefault="000D37B9" w:rsidP="00B71069">
      <w:pPr>
        <w:pStyle w:val="Default"/>
        <w:numPr>
          <w:ilvl w:val="0"/>
          <w:numId w:val="13"/>
        </w:numPr>
        <w:spacing w:after="60"/>
        <w:ind w:left="2127" w:hanging="709"/>
        <w:jc w:val="both"/>
        <w:rPr>
          <w:sz w:val="22"/>
          <w:szCs w:val="22"/>
        </w:rPr>
      </w:pPr>
      <w:r w:rsidRPr="00B26982">
        <w:rPr>
          <w:sz w:val="22"/>
          <w:szCs w:val="22"/>
        </w:rPr>
        <w:t>Elimination of harmful incentives</w:t>
      </w:r>
      <w:r w:rsidR="00BA1179">
        <w:rPr>
          <w:sz w:val="22"/>
          <w:szCs w:val="22"/>
        </w:rPr>
        <w:t>;</w:t>
      </w:r>
    </w:p>
    <w:p w14:paraId="55CD0FC8" w14:textId="18CB2394" w:rsidR="000D37B9" w:rsidRDefault="000D37B9" w:rsidP="00B71069">
      <w:pPr>
        <w:pStyle w:val="Default"/>
        <w:numPr>
          <w:ilvl w:val="0"/>
          <w:numId w:val="13"/>
        </w:numPr>
        <w:spacing w:after="60"/>
        <w:ind w:left="2127" w:hanging="709"/>
        <w:jc w:val="both"/>
        <w:rPr>
          <w:sz w:val="22"/>
          <w:szCs w:val="22"/>
        </w:rPr>
      </w:pPr>
      <w:r w:rsidRPr="00B26982">
        <w:rPr>
          <w:sz w:val="22"/>
          <w:szCs w:val="22"/>
        </w:rPr>
        <w:t>Increase financial incentives</w:t>
      </w:r>
      <w:r w:rsidR="00BA1179">
        <w:rPr>
          <w:sz w:val="22"/>
          <w:szCs w:val="22"/>
        </w:rPr>
        <w:t>;</w:t>
      </w:r>
    </w:p>
    <w:p w14:paraId="36E350F6" w14:textId="3B3A09CE" w:rsidR="000D37B9" w:rsidRPr="00B26982" w:rsidRDefault="000D37B9" w:rsidP="00B71069">
      <w:pPr>
        <w:pStyle w:val="Default"/>
        <w:numPr>
          <w:ilvl w:val="0"/>
          <w:numId w:val="13"/>
        </w:numPr>
        <w:spacing w:after="60"/>
        <w:ind w:left="2127" w:hanging="709"/>
        <w:jc w:val="both"/>
        <w:rPr>
          <w:sz w:val="22"/>
          <w:szCs w:val="22"/>
        </w:rPr>
      </w:pPr>
      <w:r>
        <w:rPr>
          <w:sz w:val="22"/>
          <w:szCs w:val="22"/>
        </w:rPr>
        <w:t>Strengthen capacity-building and development</w:t>
      </w:r>
      <w:r w:rsidR="00BA1179">
        <w:rPr>
          <w:sz w:val="22"/>
          <w:szCs w:val="22"/>
        </w:rPr>
        <w:t>;</w:t>
      </w:r>
    </w:p>
    <w:p w14:paraId="49A5B705" w14:textId="62AFA410" w:rsidR="000D37B9" w:rsidRPr="009F325A" w:rsidRDefault="000D37B9" w:rsidP="00B71069">
      <w:pPr>
        <w:pStyle w:val="Default"/>
        <w:numPr>
          <w:ilvl w:val="0"/>
          <w:numId w:val="13"/>
        </w:numPr>
        <w:spacing w:after="60"/>
        <w:ind w:left="2127" w:hanging="709"/>
        <w:jc w:val="both"/>
        <w:rPr>
          <w:sz w:val="22"/>
          <w:szCs w:val="22"/>
        </w:rPr>
      </w:pPr>
      <w:r w:rsidRPr="009F325A">
        <w:rPr>
          <w:sz w:val="22"/>
          <w:szCs w:val="22"/>
        </w:rPr>
        <w:t>Information for decision-makers including traditional knowledge</w:t>
      </w:r>
      <w:r w:rsidR="00BA1179">
        <w:rPr>
          <w:sz w:val="22"/>
          <w:szCs w:val="22"/>
        </w:rPr>
        <w:t>;</w:t>
      </w:r>
    </w:p>
    <w:p w14:paraId="756B29DB" w14:textId="4DE3D528" w:rsidR="000D37B9" w:rsidRPr="00CB318A" w:rsidRDefault="000D37B9" w:rsidP="00B71069">
      <w:pPr>
        <w:pStyle w:val="Default"/>
        <w:numPr>
          <w:ilvl w:val="0"/>
          <w:numId w:val="13"/>
        </w:numPr>
        <w:spacing w:after="60"/>
        <w:ind w:left="2127" w:hanging="709"/>
        <w:jc w:val="both"/>
        <w:rPr>
          <w:sz w:val="22"/>
          <w:szCs w:val="22"/>
        </w:rPr>
      </w:pPr>
      <w:r w:rsidRPr="009F325A">
        <w:rPr>
          <w:sz w:val="22"/>
          <w:szCs w:val="22"/>
        </w:rPr>
        <w:t>Equitable and effective participation in decision making</w:t>
      </w:r>
      <w:r w:rsidR="00BA1179">
        <w:rPr>
          <w:sz w:val="22"/>
          <w:szCs w:val="22"/>
        </w:rPr>
        <w:t>; and</w:t>
      </w:r>
    </w:p>
    <w:p w14:paraId="2B31BE1B" w14:textId="77777777" w:rsidR="000D37B9" w:rsidRPr="009F325A" w:rsidRDefault="000D37B9" w:rsidP="00B71069">
      <w:pPr>
        <w:pStyle w:val="Default"/>
        <w:numPr>
          <w:ilvl w:val="0"/>
          <w:numId w:val="13"/>
        </w:numPr>
        <w:ind w:left="2127" w:hanging="709"/>
        <w:jc w:val="both"/>
        <w:rPr>
          <w:sz w:val="22"/>
          <w:szCs w:val="22"/>
        </w:rPr>
      </w:pPr>
      <w:r w:rsidRPr="00CB318A">
        <w:rPr>
          <w:sz w:val="22"/>
          <w:szCs w:val="22"/>
        </w:rPr>
        <w:t>Gender equality</w:t>
      </w:r>
      <w:r w:rsidR="0083448A">
        <w:rPr>
          <w:sz w:val="22"/>
          <w:szCs w:val="22"/>
        </w:rPr>
        <w:t>.</w:t>
      </w:r>
    </w:p>
    <w:p w14:paraId="534AF75A" w14:textId="7E001B92" w:rsidR="00C91B09" w:rsidRDefault="00C91B09" w:rsidP="00187DCE">
      <w:pPr>
        <w:pStyle w:val="Default"/>
        <w:jc w:val="both"/>
        <w:rPr>
          <w:sz w:val="22"/>
          <w:szCs w:val="22"/>
        </w:rPr>
      </w:pPr>
    </w:p>
    <w:p w14:paraId="28406375" w14:textId="1D155581" w:rsidR="00073626" w:rsidRDefault="00C91B09" w:rsidP="00C91B09">
      <w:pPr>
        <w:pStyle w:val="Default"/>
        <w:jc w:val="both"/>
        <w:rPr>
          <w:sz w:val="22"/>
          <w:szCs w:val="22"/>
        </w:rPr>
      </w:pPr>
      <w:r>
        <w:rPr>
          <w:sz w:val="22"/>
          <w:szCs w:val="22"/>
        </w:rPr>
        <w:t>T</w:t>
      </w:r>
      <w:r w:rsidR="00187DCE">
        <w:rPr>
          <w:sz w:val="22"/>
          <w:szCs w:val="22"/>
        </w:rPr>
        <w:t xml:space="preserve">he full implementation of AEWA’s own Strategic Plan </w:t>
      </w:r>
      <w:r w:rsidR="009E4BA3">
        <w:rPr>
          <w:sz w:val="22"/>
          <w:szCs w:val="22"/>
        </w:rPr>
        <w:t xml:space="preserve">2019-2027 </w:t>
      </w:r>
      <w:r w:rsidR="00187DCE">
        <w:rPr>
          <w:sz w:val="22"/>
          <w:szCs w:val="22"/>
        </w:rPr>
        <w:t xml:space="preserve">will significantly contribute to the delivery of the </w:t>
      </w:r>
      <w:r w:rsidR="00EC42D8">
        <w:rPr>
          <w:sz w:val="22"/>
          <w:szCs w:val="22"/>
        </w:rPr>
        <w:t>four G</w:t>
      </w:r>
      <w:r w:rsidR="00187DCE">
        <w:rPr>
          <w:sz w:val="22"/>
          <w:szCs w:val="22"/>
        </w:rPr>
        <w:t>oals of the Framework.</w:t>
      </w:r>
      <w:r w:rsidR="00BA1179">
        <w:rPr>
          <w:sz w:val="22"/>
          <w:szCs w:val="22"/>
        </w:rPr>
        <w:t xml:space="preserve">  </w:t>
      </w:r>
    </w:p>
    <w:p w14:paraId="77997F0B" w14:textId="360954F7" w:rsidR="00073626" w:rsidRDefault="00073626" w:rsidP="00C91B09">
      <w:pPr>
        <w:pStyle w:val="Default"/>
        <w:jc w:val="both"/>
        <w:rPr>
          <w:sz w:val="22"/>
          <w:szCs w:val="22"/>
        </w:rPr>
      </w:pPr>
    </w:p>
    <w:p w14:paraId="14A19ACC" w14:textId="5B5A4876" w:rsidR="00CC75B8" w:rsidRPr="00CC75B8" w:rsidRDefault="00073626" w:rsidP="00B71069">
      <w:pPr>
        <w:pStyle w:val="Default"/>
        <w:spacing w:after="60"/>
        <w:jc w:val="both"/>
        <w:rPr>
          <w:sz w:val="22"/>
          <w:szCs w:val="22"/>
        </w:rPr>
      </w:pPr>
      <w:r>
        <w:rPr>
          <w:sz w:val="22"/>
          <w:szCs w:val="22"/>
        </w:rPr>
        <w:t xml:space="preserve">For a number of issues there is </w:t>
      </w:r>
      <w:r w:rsidR="002D322E">
        <w:rPr>
          <w:sz w:val="22"/>
          <w:szCs w:val="22"/>
        </w:rPr>
        <w:t xml:space="preserve">a lack </w:t>
      </w:r>
      <w:r w:rsidR="002D322E" w:rsidRPr="00CC75B8">
        <w:rPr>
          <w:sz w:val="22"/>
          <w:szCs w:val="22"/>
        </w:rPr>
        <w:t xml:space="preserve">of </w:t>
      </w:r>
      <w:r w:rsidRPr="00CC75B8">
        <w:rPr>
          <w:sz w:val="22"/>
          <w:szCs w:val="22"/>
        </w:rPr>
        <w:t xml:space="preserve">AEWA-related guidance </w:t>
      </w:r>
      <w:r w:rsidR="002D322E" w:rsidRPr="00CC75B8">
        <w:rPr>
          <w:sz w:val="22"/>
          <w:szCs w:val="22"/>
        </w:rPr>
        <w:t>as to implementation that will best benefit migratory waterbirds</w:t>
      </w:r>
      <w:r w:rsidR="00BA1179">
        <w:rPr>
          <w:sz w:val="22"/>
          <w:szCs w:val="22"/>
        </w:rPr>
        <w:t>.  De</w:t>
      </w:r>
      <w:r w:rsidR="00A5478D" w:rsidRPr="00CC75B8">
        <w:rPr>
          <w:sz w:val="22"/>
          <w:szCs w:val="22"/>
        </w:rPr>
        <w:t>velopment of such guidance would be useful</w:t>
      </w:r>
      <w:r w:rsidR="002D322E" w:rsidRPr="00CC75B8">
        <w:rPr>
          <w:sz w:val="22"/>
          <w:szCs w:val="22"/>
        </w:rPr>
        <w:t>.</w:t>
      </w:r>
      <w:r w:rsidR="00B343A5">
        <w:rPr>
          <w:sz w:val="22"/>
          <w:szCs w:val="22"/>
        </w:rPr>
        <w:t xml:space="preserve">  </w:t>
      </w:r>
      <w:r w:rsidR="00CC75B8" w:rsidRPr="00B71069">
        <w:rPr>
          <w:sz w:val="22"/>
          <w:szCs w:val="22"/>
        </w:rPr>
        <w:t>AEWA Resolution 8.9 requested that the Technical Committee monitor and contribute, as appropriate, to the development of relevant guidance on the following issues under other multilateral fora and bring such guidance to Contracting Parties’ attention:</w:t>
      </w:r>
    </w:p>
    <w:p w14:paraId="6A7A18F4" w14:textId="196DDF6A" w:rsidR="002D322E" w:rsidRDefault="002D322E" w:rsidP="00B71069">
      <w:pPr>
        <w:pStyle w:val="Default"/>
        <w:numPr>
          <w:ilvl w:val="0"/>
          <w:numId w:val="11"/>
        </w:numPr>
        <w:spacing w:after="60"/>
        <w:rPr>
          <w:sz w:val="22"/>
          <w:szCs w:val="22"/>
        </w:rPr>
      </w:pPr>
      <w:r w:rsidRPr="002D322E">
        <w:rPr>
          <w:sz w:val="22"/>
          <w:szCs w:val="22"/>
        </w:rPr>
        <w:t>spatial planning;</w:t>
      </w:r>
    </w:p>
    <w:p w14:paraId="30798E9D" w14:textId="2720B53C" w:rsidR="002D322E" w:rsidRDefault="002D322E" w:rsidP="00B71069">
      <w:pPr>
        <w:pStyle w:val="Default"/>
        <w:numPr>
          <w:ilvl w:val="0"/>
          <w:numId w:val="11"/>
        </w:numPr>
        <w:spacing w:after="60"/>
        <w:rPr>
          <w:sz w:val="22"/>
          <w:szCs w:val="22"/>
        </w:rPr>
      </w:pPr>
      <w:r w:rsidRPr="002D322E">
        <w:rPr>
          <w:sz w:val="22"/>
          <w:szCs w:val="22"/>
        </w:rPr>
        <w:t>habitat restoration;</w:t>
      </w:r>
    </w:p>
    <w:p w14:paraId="185CB58E" w14:textId="2CD57C77" w:rsidR="002D322E" w:rsidRDefault="002D322E" w:rsidP="00B71069">
      <w:pPr>
        <w:pStyle w:val="Default"/>
        <w:numPr>
          <w:ilvl w:val="0"/>
          <w:numId w:val="11"/>
        </w:numPr>
        <w:spacing w:after="60"/>
        <w:rPr>
          <w:sz w:val="22"/>
          <w:szCs w:val="22"/>
        </w:rPr>
      </w:pPr>
      <w:r w:rsidRPr="002D322E">
        <w:rPr>
          <w:sz w:val="22"/>
          <w:szCs w:val="22"/>
        </w:rPr>
        <w:t>addressing air- and water-borne nutrient pollution;</w:t>
      </w:r>
    </w:p>
    <w:p w14:paraId="2289DBA7" w14:textId="1514A784" w:rsidR="002D322E" w:rsidRDefault="002D322E" w:rsidP="00B71069">
      <w:pPr>
        <w:pStyle w:val="Default"/>
        <w:numPr>
          <w:ilvl w:val="0"/>
          <w:numId w:val="11"/>
        </w:numPr>
        <w:spacing w:after="60"/>
        <w:rPr>
          <w:sz w:val="22"/>
          <w:szCs w:val="22"/>
        </w:rPr>
      </w:pPr>
      <w:r w:rsidRPr="002D322E">
        <w:rPr>
          <w:sz w:val="22"/>
          <w:szCs w:val="22"/>
        </w:rPr>
        <w:t>agricultural sustainability (including best practice agri-environment provisions, and the role of incentives);</w:t>
      </w:r>
    </w:p>
    <w:p w14:paraId="607EE65D" w14:textId="0234FDCB" w:rsidR="002D322E" w:rsidRDefault="002D322E" w:rsidP="00B71069">
      <w:pPr>
        <w:pStyle w:val="Default"/>
        <w:numPr>
          <w:ilvl w:val="0"/>
          <w:numId w:val="11"/>
        </w:numPr>
        <w:spacing w:after="60"/>
        <w:rPr>
          <w:sz w:val="22"/>
          <w:szCs w:val="22"/>
        </w:rPr>
      </w:pPr>
      <w:r w:rsidRPr="002D322E">
        <w:rPr>
          <w:sz w:val="22"/>
          <w:szCs w:val="22"/>
        </w:rPr>
        <w:t xml:space="preserve">mainstreaming biodiversity requirements into other policies (including the positive and negative consequences of incentives); </w:t>
      </w:r>
      <w:r>
        <w:rPr>
          <w:sz w:val="22"/>
          <w:szCs w:val="22"/>
        </w:rPr>
        <w:t>and</w:t>
      </w:r>
    </w:p>
    <w:p w14:paraId="45F90FCA" w14:textId="7A14FB5E" w:rsidR="00CC75B8" w:rsidRDefault="00BA1179" w:rsidP="002D322E">
      <w:pPr>
        <w:pStyle w:val="Default"/>
        <w:numPr>
          <w:ilvl w:val="0"/>
          <w:numId w:val="11"/>
        </w:numPr>
        <w:rPr>
          <w:sz w:val="22"/>
          <w:szCs w:val="22"/>
        </w:rPr>
      </w:pPr>
      <w:r>
        <w:rPr>
          <w:sz w:val="22"/>
          <w:szCs w:val="22"/>
        </w:rPr>
        <w:t>p</w:t>
      </w:r>
      <w:r w:rsidR="00CC75B8" w:rsidRPr="00B71069">
        <w:rPr>
          <w:sz w:val="22"/>
          <w:szCs w:val="22"/>
        </w:rPr>
        <w:t>rovision of suitable information for decision make</w:t>
      </w:r>
      <w:r w:rsidR="00CC75B8">
        <w:rPr>
          <w:sz w:val="22"/>
          <w:szCs w:val="22"/>
        </w:rPr>
        <w:t>rs.</w:t>
      </w:r>
    </w:p>
    <w:p w14:paraId="327C3C22" w14:textId="780ABACC" w:rsidR="008E6812" w:rsidRDefault="008E6812" w:rsidP="008E6812">
      <w:pPr>
        <w:pStyle w:val="Default"/>
        <w:jc w:val="both"/>
        <w:rPr>
          <w:b/>
          <w:bCs/>
        </w:rPr>
      </w:pPr>
    </w:p>
    <w:p w14:paraId="7E7D0983" w14:textId="77777777" w:rsidR="00551D9E" w:rsidRDefault="00551D9E" w:rsidP="008E6812">
      <w:pPr>
        <w:pStyle w:val="Default"/>
        <w:jc w:val="both"/>
        <w:rPr>
          <w:b/>
          <w:bCs/>
        </w:rPr>
      </w:pPr>
    </w:p>
    <w:p w14:paraId="64A9AC82" w14:textId="3A623FE0" w:rsidR="00551D9E" w:rsidRDefault="00551D9E" w:rsidP="00551D9E">
      <w:pPr>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Action requested from the Standing Committee</w:t>
      </w:r>
    </w:p>
    <w:p w14:paraId="4EAD2403" w14:textId="5ADF88F1" w:rsidR="001756C9" w:rsidRDefault="00551D9E" w:rsidP="008E6812">
      <w:pPr>
        <w:pStyle w:val="Default"/>
        <w:jc w:val="both"/>
        <w:rPr>
          <w:b/>
          <w:bCs/>
        </w:rPr>
      </w:pPr>
      <w:r w:rsidRPr="00551D9E">
        <w:rPr>
          <w:color w:val="auto"/>
          <w:sz w:val="22"/>
          <w:szCs w:val="22"/>
        </w:rPr>
        <w:t>As per Resolution 8.9, the Standing Committee is requested to approve this final analysis for circulation to the Parties and for publishing on the AEWA website.</w:t>
      </w:r>
    </w:p>
    <w:p w14:paraId="0B745164" w14:textId="60173599" w:rsidR="00EA3085" w:rsidRDefault="00EA3085" w:rsidP="001756C9">
      <w:pPr>
        <w:pStyle w:val="Default"/>
        <w:pageBreakBefore/>
        <w:spacing w:after="160"/>
        <w:jc w:val="both"/>
        <w:rPr>
          <w:b/>
          <w:bCs/>
        </w:rPr>
      </w:pPr>
      <w:r w:rsidRPr="00EA3085">
        <w:rPr>
          <w:b/>
          <w:bCs/>
        </w:rPr>
        <w:lastRenderedPageBreak/>
        <w:t>Introduction</w:t>
      </w:r>
    </w:p>
    <w:p w14:paraId="2983FA4C" w14:textId="153273D2" w:rsidR="00EA3085" w:rsidRDefault="00EA3085" w:rsidP="00E11BC2">
      <w:pPr>
        <w:pStyle w:val="Default"/>
        <w:jc w:val="both"/>
        <w:rPr>
          <w:sz w:val="22"/>
          <w:szCs w:val="22"/>
        </w:rPr>
      </w:pPr>
      <w:r w:rsidRPr="00CC7733">
        <w:rPr>
          <w:sz w:val="22"/>
          <w:szCs w:val="22"/>
        </w:rPr>
        <w:t xml:space="preserve">The Convention on Biological Diversity’s (CBD) </w:t>
      </w:r>
      <w:r w:rsidR="00E11BC2">
        <w:rPr>
          <w:sz w:val="22"/>
          <w:szCs w:val="22"/>
        </w:rPr>
        <w:t>15</w:t>
      </w:r>
      <w:r w:rsidR="00E11BC2" w:rsidRPr="00B71069">
        <w:rPr>
          <w:vertAlign w:val="superscript"/>
        </w:rPr>
        <w:t>th</w:t>
      </w:r>
      <w:r w:rsidR="00E11BC2">
        <w:rPr>
          <w:sz w:val="22"/>
          <w:szCs w:val="22"/>
        </w:rPr>
        <w:t xml:space="preserve"> </w:t>
      </w:r>
      <w:r w:rsidRPr="00CC7733">
        <w:rPr>
          <w:sz w:val="22"/>
          <w:szCs w:val="22"/>
        </w:rPr>
        <w:t xml:space="preserve">Conference of Parties </w:t>
      </w:r>
      <w:r w:rsidR="00B343A5">
        <w:rPr>
          <w:sz w:val="22"/>
          <w:szCs w:val="22"/>
        </w:rPr>
        <w:t>adopted</w:t>
      </w:r>
      <w:r w:rsidRPr="00EA3085">
        <w:rPr>
          <w:sz w:val="22"/>
          <w:szCs w:val="22"/>
        </w:rPr>
        <w:t xml:space="preserve"> </w:t>
      </w:r>
      <w:r w:rsidR="006928F5">
        <w:rPr>
          <w:sz w:val="22"/>
          <w:szCs w:val="22"/>
        </w:rPr>
        <w:t xml:space="preserve">the Kunming-Montreal </w:t>
      </w:r>
      <w:r w:rsidRPr="00EA3085">
        <w:rPr>
          <w:sz w:val="22"/>
          <w:szCs w:val="22"/>
        </w:rPr>
        <w:t xml:space="preserve"> </w:t>
      </w:r>
      <w:r w:rsidR="004D63C0" w:rsidRPr="00CC7733">
        <w:rPr>
          <w:sz w:val="22"/>
          <w:szCs w:val="22"/>
        </w:rPr>
        <w:t>P</w:t>
      </w:r>
      <w:r w:rsidRPr="00EA3085">
        <w:rPr>
          <w:sz w:val="22"/>
          <w:szCs w:val="22"/>
        </w:rPr>
        <w:t xml:space="preserve">ost-2020 </w:t>
      </w:r>
      <w:r w:rsidR="004D63C0" w:rsidRPr="00CC7733">
        <w:rPr>
          <w:sz w:val="22"/>
          <w:szCs w:val="22"/>
        </w:rPr>
        <w:t>G</w:t>
      </w:r>
      <w:r w:rsidRPr="00EA3085">
        <w:rPr>
          <w:sz w:val="22"/>
          <w:szCs w:val="22"/>
        </w:rPr>
        <w:t xml:space="preserve">lobal </w:t>
      </w:r>
      <w:r w:rsidR="004D63C0" w:rsidRPr="00CC7733">
        <w:rPr>
          <w:sz w:val="22"/>
          <w:szCs w:val="22"/>
        </w:rPr>
        <w:t>B</w:t>
      </w:r>
      <w:r w:rsidRPr="00EA3085">
        <w:rPr>
          <w:sz w:val="22"/>
          <w:szCs w:val="22"/>
        </w:rPr>
        <w:t xml:space="preserve">iodiversity </w:t>
      </w:r>
      <w:r w:rsidR="004D63C0" w:rsidRPr="00CC7733">
        <w:rPr>
          <w:sz w:val="22"/>
          <w:szCs w:val="22"/>
        </w:rPr>
        <w:t>F</w:t>
      </w:r>
      <w:r w:rsidRPr="00EA3085">
        <w:rPr>
          <w:sz w:val="22"/>
          <w:szCs w:val="22"/>
        </w:rPr>
        <w:t>ramework</w:t>
      </w:r>
      <w:r w:rsidR="00A5478D">
        <w:rPr>
          <w:sz w:val="22"/>
          <w:szCs w:val="22"/>
        </w:rPr>
        <w:t xml:space="preserve"> (</w:t>
      </w:r>
      <w:r w:rsidR="006928F5">
        <w:rPr>
          <w:sz w:val="22"/>
          <w:szCs w:val="22"/>
        </w:rPr>
        <w:t xml:space="preserve">hereafter the Global Biodiversity Framework or </w:t>
      </w:r>
      <w:r w:rsidR="00A5478D">
        <w:rPr>
          <w:sz w:val="22"/>
          <w:szCs w:val="22"/>
        </w:rPr>
        <w:t>GBF)</w:t>
      </w:r>
      <w:r w:rsidR="004D63C0" w:rsidRPr="00CC7733">
        <w:rPr>
          <w:sz w:val="22"/>
          <w:szCs w:val="22"/>
        </w:rPr>
        <w:t xml:space="preserve">.  </w:t>
      </w:r>
      <w:r w:rsidR="00B343A5">
        <w:rPr>
          <w:sz w:val="22"/>
          <w:szCs w:val="22"/>
        </w:rPr>
        <w:t>A</w:t>
      </w:r>
      <w:r w:rsidR="004D63C0" w:rsidRPr="00CC7733">
        <w:rPr>
          <w:sz w:val="22"/>
          <w:szCs w:val="22"/>
        </w:rPr>
        <w:t>s for the preceding Strategic Plan for Biodiversity 2011-2020</w:t>
      </w:r>
      <w:r w:rsidR="00E11BC2">
        <w:rPr>
          <w:sz w:val="22"/>
          <w:szCs w:val="22"/>
        </w:rPr>
        <w:t xml:space="preserve"> </w:t>
      </w:r>
      <w:r w:rsidR="00E11BC2" w:rsidRPr="00CC7733">
        <w:rPr>
          <w:sz w:val="22"/>
          <w:szCs w:val="22"/>
        </w:rPr>
        <w:t xml:space="preserve">2020 (AEWA </w:t>
      </w:r>
      <w:r w:rsidR="00E11BC2" w:rsidRPr="00E11BC2">
        <w:rPr>
          <w:sz w:val="22"/>
          <w:szCs w:val="22"/>
        </w:rPr>
        <w:t>Resolution</w:t>
      </w:r>
      <w:r w:rsidR="00C97A68">
        <w:rPr>
          <w:sz w:val="22"/>
          <w:szCs w:val="22"/>
        </w:rPr>
        <w:t>s</w:t>
      </w:r>
      <w:r w:rsidR="00E11BC2" w:rsidRPr="00E11BC2">
        <w:rPr>
          <w:sz w:val="22"/>
          <w:szCs w:val="22"/>
        </w:rPr>
        <w:t xml:space="preserve"> 7.2</w:t>
      </w:r>
      <w:r w:rsidR="00E11BC2" w:rsidRPr="00B71069">
        <w:t xml:space="preserve"> and 8.9</w:t>
      </w:r>
      <w:r w:rsidR="00E11BC2" w:rsidRPr="00E11BC2">
        <w:rPr>
          <w:sz w:val="22"/>
          <w:szCs w:val="22"/>
        </w:rPr>
        <w:t>; document AEWA/MOP 8.35)</w:t>
      </w:r>
      <w:r w:rsidR="004D63C0" w:rsidRPr="00E11BC2">
        <w:rPr>
          <w:sz w:val="22"/>
          <w:szCs w:val="22"/>
        </w:rPr>
        <w:t xml:space="preserve">, </w:t>
      </w:r>
      <w:r w:rsidR="00B343A5" w:rsidRPr="00E11BC2">
        <w:rPr>
          <w:sz w:val="22"/>
          <w:szCs w:val="22"/>
        </w:rPr>
        <w:t xml:space="preserve">the objective is </w:t>
      </w:r>
      <w:r w:rsidR="002378BD">
        <w:rPr>
          <w:sz w:val="22"/>
          <w:szCs w:val="22"/>
        </w:rPr>
        <w:t>that</w:t>
      </w:r>
      <w:r w:rsidR="00B343A5" w:rsidRPr="00E11BC2">
        <w:rPr>
          <w:sz w:val="22"/>
          <w:szCs w:val="22"/>
        </w:rPr>
        <w:t xml:space="preserve"> the GBF </w:t>
      </w:r>
      <w:r w:rsidR="004D63C0" w:rsidRPr="00E11BC2">
        <w:rPr>
          <w:sz w:val="22"/>
          <w:szCs w:val="22"/>
        </w:rPr>
        <w:t>be applicable to</w:t>
      </w:r>
      <w:r w:rsidR="00B343A5" w:rsidRPr="00E11BC2">
        <w:rPr>
          <w:sz w:val="22"/>
          <w:szCs w:val="22"/>
        </w:rPr>
        <w:t>,</w:t>
      </w:r>
      <w:r w:rsidR="004D63C0" w:rsidRPr="00E11BC2">
        <w:rPr>
          <w:sz w:val="22"/>
          <w:szCs w:val="22"/>
        </w:rPr>
        <w:t xml:space="preserve"> and implemente</w:t>
      </w:r>
      <w:r w:rsidR="004D63C0" w:rsidRPr="00CC7733">
        <w:rPr>
          <w:sz w:val="22"/>
          <w:szCs w:val="22"/>
        </w:rPr>
        <w:t xml:space="preserve">d by, a wide range of other actors including other biodiversity-related multilateral environmental agreements </w:t>
      </w:r>
      <w:r w:rsidR="00E11BC2">
        <w:rPr>
          <w:sz w:val="22"/>
          <w:szCs w:val="22"/>
        </w:rPr>
        <w:t xml:space="preserve">(MEAs) </w:t>
      </w:r>
      <w:r w:rsidR="004D63C0" w:rsidRPr="00CC7733">
        <w:rPr>
          <w:sz w:val="22"/>
          <w:szCs w:val="22"/>
        </w:rPr>
        <w:t>such as AEWA</w:t>
      </w:r>
      <w:r w:rsidR="00E11BC2">
        <w:rPr>
          <w:sz w:val="22"/>
          <w:szCs w:val="22"/>
        </w:rPr>
        <w:t>.  T</w:t>
      </w:r>
      <w:r w:rsidR="00CC7733">
        <w:rPr>
          <w:sz w:val="22"/>
          <w:szCs w:val="22"/>
        </w:rPr>
        <w:t xml:space="preserve">he full implementation of AEWA’s own Strategic Plan will </w:t>
      </w:r>
      <w:r w:rsidR="00187DCE">
        <w:rPr>
          <w:sz w:val="22"/>
          <w:szCs w:val="22"/>
        </w:rPr>
        <w:t xml:space="preserve">significantly </w:t>
      </w:r>
      <w:r w:rsidR="00CC7733">
        <w:rPr>
          <w:sz w:val="22"/>
          <w:szCs w:val="22"/>
        </w:rPr>
        <w:t>contribute to the delivery of the goals of the Framework.</w:t>
      </w:r>
    </w:p>
    <w:p w14:paraId="10DF7228" w14:textId="672B20CD" w:rsidR="00CC7733" w:rsidRDefault="00CC7733" w:rsidP="00EF73AD">
      <w:pPr>
        <w:pStyle w:val="Default"/>
        <w:jc w:val="both"/>
        <w:rPr>
          <w:sz w:val="22"/>
          <w:szCs w:val="22"/>
        </w:rPr>
      </w:pPr>
    </w:p>
    <w:p w14:paraId="170F4446" w14:textId="343D5233" w:rsidR="00EA3085" w:rsidRDefault="00125252" w:rsidP="001E0BE1">
      <w:pPr>
        <w:pStyle w:val="Default"/>
        <w:spacing w:after="120"/>
        <w:jc w:val="both"/>
        <w:rPr>
          <w:sz w:val="22"/>
          <w:szCs w:val="22"/>
        </w:rPr>
      </w:pPr>
      <w:r>
        <w:rPr>
          <w:sz w:val="22"/>
          <w:szCs w:val="22"/>
        </w:rPr>
        <w:t>T</w:t>
      </w:r>
      <w:r w:rsidR="004663CA">
        <w:rPr>
          <w:sz w:val="22"/>
          <w:szCs w:val="22"/>
        </w:rPr>
        <w:t>his paper presents:</w:t>
      </w:r>
    </w:p>
    <w:p w14:paraId="56C13BA5" w14:textId="5C54217E" w:rsidR="004663CA" w:rsidRDefault="005F5428" w:rsidP="001E0BE1">
      <w:pPr>
        <w:pStyle w:val="Default"/>
        <w:numPr>
          <w:ilvl w:val="0"/>
          <w:numId w:val="1"/>
        </w:numPr>
        <w:spacing w:after="120"/>
        <w:jc w:val="both"/>
        <w:rPr>
          <w:sz w:val="22"/>
          <w:szCs w:val="22"/>
        </w:rPr>
      </w:pPr>
      <w:r>
        <w:rPr>
          <w:sz w:val="22"/>
          <w:szCs w:val="22"/>
        </w:rPr>
        <w:t>a</w:t>
      </w:r>
      <w:r w:rsidR="004663CA">
        <w:rPr>
          <w:sz w:val="22"/>
          <w:szCs w:val="22"/>
        </w:rPr>
        <w:t xml:space="preserve"> summary of the </w:t>
      </w:r>
      <w:r w:rsidR="002378BD">
        <w:rPr>
          <w:sz w:val="22"/>
          <w:szCs w:val="22"/>
        </w:rPr>
        <w:t xml:space="preserve">background, </w:t>
      </w:r>
      <w:r w:rsidR="004663CA">
        <w:rPr>
          <w:sz w:val="22"/>
          <w:szCs w:val="22"/>
        </w:rPr>
        <w:t>purpose</w:t>
      </w:r>
      <w:r w:rsidR="00E11BC2">
        <w:rPr>
          <w:sz w:val="22"/>
          <w:szCs w:val="22"/>
        </w:rPr>
        <w:t>, goals and targets</w:t>
      </w:r>
      <w:r w:rsidR="004663CA">
        <w:rPr>
          <w:sz w:val="22"/>
          <w:szCs w:val="22"/>
        </w:rPr>
        <w:t xml:space="preserve"> of the Framework;</w:t>
      </w:r>
    </w:p>
    <w:p w14:paraId="1FBD6A3C" w14:textId="303EF3E6" w:rsidR="00DF5242" w:rsidRDefault="005F5428" w:rsidP="001E0BE1">
      <w:pPr>
        <w:pStyle w:val="Default"/>
        <w:numPr>
          <w:ilvl w:val="0"/>
          <w:numId w:val="1"/>
        </w:numPr>
        <w:spacing w:after="120"/>
        <w:jc w:val="both"/>
        <w:rPr>
          <w:sz w:val="22"/>
          <w:szCs w:val="22"/>
        </w:rPr>
      </w:pPr>
      <w:r>
        <w:rPr>
          <w:sz w:val="22"/>
          <w:szCs w:val="22"/>
        </w:rPr>
        <w:t>a</w:t>
      </w:r>
      <w:r w:rsidR="00DF5242">
        <w:rPr>
          <w:sz w:val="22"/>
          <w:szCs w:val="22"/>
        </w:rPr>
        <w:t xml:space="preserve"> reflection on the decisions and guidance already agreed by AEWA</w:t>
      </w:r>
      <w:r w:rsidR="00AC2034">
        <w:rPr>
          <w:sz w:val="22"/>
          <w:szCs w:val="22"/>
        </w:rPr>
        <w:t>’s</w:t>
      </w:r>
      <w:r w:rsidR="00DF5242">
        <w:rPr>
          <w:sz w:val="22"/>
          <w:szCs w:val="22"/>
        </w:rPr>
        <w:t xml:space="preserve"> </w:t>
      </w:r>
      <w:r w:rsidR="00A5478D">
        <w:rPr>
          <w:sz w:val="22"/>
          <w:szCs w:val="22"/>
        </w:rPr>
        <w:t>M</w:t>
      </w:r>
      <w:r w:rsidR="00DF5242">
        <w:rPr>
          <w:sz w:val="22"/>
          <w:szCs w:val="22"/>
        </w:rPr>
        <w:t xml:space="preserve">OP </w:t>
      </w:r>
      <w:r w:rsidR="00E11BC2">
        <w:rPr>
          <w:sz w:val="22"/>
          <w:szCs w:val="22"/>
        </w:rPr>
        <w:t xml:space="preserve">(and other relevant MEAs) </w:t>
      </w:r>
      <w:r w:rsidR="00DF5242">
        <w:rPr>
          <w:sz w:val="22"/>
          <w:szCs w:val="22"/>
        </w:rPr>
        <w:t xml:space="preserve">as they relate to each of </w:t>
      </w:r>
      <w:r>
        <w:rPr>
          <w:sz w:val="22"/>
          <w:szCs w:val="22"/>
        </w:rPr>
        <w:t xml:space="preserve">23 </w:t>
      </w:r>
      <w:r w:rsidR="00C97A68">
        <w:rPr>
          <w:sz w:val="22"/>
          <w:szCs w:val="22"/>
        </w:rPr>
        <w:t>a</w:t>
      </w:r>
      <w:r w:rsidR="00DF5242">
        <w:rPr>
          <w:sz w:val="22"/>
          <w:szCs w:val="22"/>
        </w:rPr>
        <w:t>ction</w:t>
      </w:r>
      <w:r w:rsidR="00C97A68">
        <w:rPr>
          <w:sz w:val="22"/>
          <w:szCs w:val="22"/>
        </w:rPr>
        <w:t>-oriented</w:t>
      </w:r>
      <w:r w:rsidR="00DF5242">
        <w:rPr>
          <w:sz w:val="22"/>
          <w:szCs w:val="22"/>
        </w:rPr>
        <w:t xml:space="preserve"> Targets</w:t>
      </w:r>
      <w:r>
        <w:rPr>
          <w:sz w:val="22"/>
          <w:szCs w:val="22"/>
        </w:rPr>
        <w:t xml:space="preserve"> for 2030</w:t>
      </w:r>
      <w:r w:rsidR="00DF5242">
        <w:rPr>
          <w:sz w:val="22"/>
          <w:szCs w:val="22"/>
        </w:rPr>
        <w:t>; and</w:t>
      </w:r>
    </w:p>
    <w:p w14:paraId="378CBEB7" w14:textId="7AEC06EB" w:rsidR="004663CA" w:rsidRPr="00CC7733" w:rsidRDefault="005F5428" w:rsidP="001E0BE1">
      <w:pPr>
        <w:pStyle w:val="Default"/>
        <w:numPr>
          <w:ilvl w:val="0"/>
          <w:numId w:val="1"/>
        </w:numPr>
        <w:ind w:left="714" w:hanging="357"/>
        <w:jc w:val="both"/>
        <w:rPr>
          <w:sz w:val="22"/>
          <w:szCs w:val="22"/>
        </w:rPr>
      </w:pPr>
      <w:r>
        <w:rPr>
          <w:sz w:val="22"/>
          <w:szCs w:val="22"/>
        </w:rPr>
        <w:t>a</w:t>
      </w:r>
      <w:r w:rsidR="006058FE">
        <w:rPr>
          <w:sz w:val="22"/>
          <w:szCs w:val="22"/>
        </w:rPr>
        <w:t xml:space="preserve"> reflection on possible ways through which the implementation activities of AEWA and its Parties could be enhanced in relation to delivery against the </w:t>
      </w:r>
      <w:r w:rsidR="009132DF">
        <w:rPr>
          <w:sz w:val="22"/>
          <w:szCs w:val="22"/>
        </w:rPr>
        <w:t xml:space="preserve">Targets </w:t>
      </w:r>
      <w:r w:rsidR="006058FE">
        <w:rPr>
          <w:sz w:val="22"/>
          <w:szCs w:val="22"/>
        </w:rPr>
        <w:t>of the Framework</w:t>
      </w:r>
      <w:r w:rsidR="00125252">
        <w:rPr>
          <w:sz w:val="22"/>
          <w:szCs w:val="22"/>
        </w:rPr>
        <w:t>.</w:t>
      </w:r>
      <w:r w:rsidR="006058FE">
        <w:rPr>
          <w:sz w:val="22"/>
          <w:szCs w:val="22"/>
        </w:rPr>
        <w:t xml:space="preserve"> </w:t>
      </w:r>
    </w:p>
    <w:p w14:paraId="043398AF" w14:textId="39798BC8" w:rsidR="00EA3085" w:rsidRPr="00B26982" w:rsidRDefault="00EA3085" w:rsidP="00B71069">
      <w:pPr>
        <w:pStyle w:val="Default"/>
        <w:jc w:val="both"/>
      </w:pPr>
    </w:p>
    <w:p w14:paraId="06F441C4" w14:textId="19812223" w:rsidR="00B26982" w:rsidRPr="00B71069" w:rsidRDefault="00B26982" w:rsidP="00B71069">
      <w:pPr>
        <w:jc w:val="both"/>
        <w:rPr>
          <w:rFonts w:ascii="Times New Roman" w:hAnsi="Times New Roman" w:cs="Times New Roman"/>
          <w:b/>
          <w:bCs/>
          <w:sz w:val="24"/>
          <w:szCs w:val="24"/>
        </w:rPr>
      </w:pPr>
      <w:r w:rsidRPr="00B71069">
        <w:rPr>
          <w:rFonts w:ascii="Times New Roman" w:hAnsi="Times New Roman" w:cs="Times New Roman"/>
          <w:b/>
          <w:bCs/>
          <w:sz w:val="24"/>
          <w:szCs w:val="24"/>
        </w:rPr>
        <w:t xml:space="preserve">Background </w:t>
      </w:r>
      <w:r w:rsidR="00843207">
        <w:rPr>
          <w:rFonts w:ascii="Times New Roman" w:hAnsi="Times New Roman" w:cs="Times New Roman"/>
          <w:b/>
          <w:bCs/>
          <w:sz w:val="24"/>
          <w:szCs w:val="24"/>
        </w:rPr>
        <w:t>to the Global Biodiversity Framework</w:t>
      </w:r>
    </w:p>
    <w:p w14:paraId="2B504744" w14:textId="5C48A60B" w:rsidR="00843207" w:rsidRPr="00843207" w:rsidRDefault="00843207" w:rsidP="00B12D44">
      <w:pPr>
        <w:pStyle w:val="Default"/>
        <w:spacing w:after="160"/>
        <w:jc w:val="both"/>
        <w:rPr>
          <w:sz w:val="22"/>
          <w:szCs w:val="22"/>
        </w:rPr>
      </w:pPr>
      <w:r>
        <w:rPr>
          <w:sz w:val="22"/>
          <w:szCs w:val="22"/>
        </w:rPr>
        <w:t>“</w:t>
      </w:r>
      <w:r w:rsidRPr="00843207">
        <w:rPr>
          <w:sz w:val="22"/>
          <w:szCs w:val="22"/>
        </w:rPr>
        <w:t xml:space="preserve">The global biodiversity framework seeks to respond to the </w:t>
      </w:r>
      <w:r w:rsidRPr="00B71069">
        <w:rPr>
          <w:i/>
          <w:iCs/>
          <w:sz w:val="22"/>
          <w:szCs w:val="22"/>
        </w:rPr>
        <w:t>Global Assessment Report of Biodiversity and Ecosystem Services</w:t>
      </w:r>
      <w:r w:rsidRPr="00843207">
        <w:rPr>
          <w:sz w:val="22"/>
          <w:szCs w:val="22"/>
        </w:rPr>
        <w:t xml:space="preserve"> issued by the Intergovernmental Science-Policy Platform on Biodiversity and Ecosystem Services (IPBES) in 2019</w:t>
      </w:r>
      <w:r>
        <w:rPr>
          <w:rStyle w:val="FootnoteReference"/>
          <w:sz w:val="22"/>
          <w:szCs w:val="22"/>
        </w:rPr>
        <w:footnoteReference w:id="3"/>
      </w:r>
      <w:r w:rsidRPr="00843207">
        <w:rPr>
          <w:sz w:val="22"/>
          <w:szCs w:val="22"/>
        </w:rPr>
        <w:t>,</w:t>
      </w:r>
      <w:r w:rsidRPr="00B71069">
        <w:rPr>
          <w:sz w:val="22"/>
          <w:szCs w:val="22"/>
        </w:rPr>
        <w:t xml:space="preserve"> </w:t>
      </w:r>
      <w:r w:rsidRPr="00843207">
        <w:rPr>
          <w:sz w:val="22"/>
          <w:szCs w:val="22"/>
        </w:rPr>
        <w:t xml:space="preserve">fifth edition of the </w:t>
      </w:r>
      <w:r w:rsidRPr="00843207">
        <w:rPr>
          <w:i/>
          <w:iCs/>
          <w:sz w:val="22"/>
          <w:szCs w:val="22"/>
        </w:rPr>
        <w:t>Global Biodiversity Outlook</w:t>
      </w:r>
      <w:r w:rsidRPr="00843207">
        <w:rPr>
          <w:sz w:val="22"/>
          <w:szCs w:val="22"/>
        </w:rPr>
        <w:t xml:space="preserve">, and many other scientific documents provide ample evidence that, despite ongoing efforts, biodiversity is deteriorating worldwide at rates unprecedented in human history. </w:t>
      </w:r>
      <w:r>
        <w:rPr>
          <w:sz w:val="22"/>
          <w:szCs w:val="22"/>
        </w:rPr>
        <w:t xml:space="preserve"> </w:t>
      </w:r>
      <w:r w:rsidRPr="00843207">
        <w:rPr>
          <w:sz w:val="22"/>
          <w:szCs w:val="22"/>
        </w:rPr>
        <w:t xml:space="preserve">As the IPBES </w:t>
      </w:r>
      <w:r w:rsidRPr="00B71069">
        <w:rPr>
          <w:i/>
          <w:iCs/>
          <w:sz w:val="22"/>
          <w:szCs w:val="22"/>
        </w:rPr>
        <w:t>Global Assessment</w:t>
      </w:r>
      <w:r w:rsidRPr="00843207">
        <w:rPr>
          <w:sz w:val="22"/>
          <w:szCs w:val="22"/>
        </w:rPr>
        <w:t xml:space="preserve"> report states: </w:t>
      </w:r>
    </w:p>
    <w:p w14:paraId="41CABE2A" w14:textId="5553E340" w:rsidR="00843207" w:rsidRPr="00B71069" w:rsidRDefault="00843207" w:rsidP="00B12D44">
      <w:pPr>
        <w:pStyle w:val="Default"/>
        <w:spacing w:after="160"/>
        <w:ind w:left="567"/>
        <w:jc w:val="both"/>
        <w:rPr>
          <w:sz w:val="22"/>
          <w:szCs w:val="22"/>
        </w:rPr>
      </w:pPr>
      <w:r>
        <w:rPr>
          <w:sz w:val="22"/>
          <w:szCs w:val="22"/>
        </w:rPr>
        <w:t>“</w:t>
      </w:r>
      <w:r w:rsidRPr="00843207">
        <w:rPr>
          <w:sz w:val="22"/>
          <w:szCs w:val="22"/>
        </w:rPr>
        <w:t>An average of around 25 per cent of species in assessed animal and plant groups are threatened, suggesting that around 1 million species already face extinction, many within decades, unless action is taken to reduce the intensity of drivers of biodiversity loss.</w:t>
      </w:r>
      <w:r w:rsidR="00A60448">
        <w:rPr>
          <w:sz w:val="22"/>
          <w:szCs w:val="22"/>
        </w:rPr>
        <w:t xml:space="preserve"> </w:t>
      </w:r>
      <w:r w:rsidRPr="00843207">
        <w:rPr>
          <w:sz w:val="22"/>
          <w:szCs w:val="22"/>
        </w:rPr>
        <w:t xml:space="preserve"> Without such action, there will be a further acceleration in the global rate of species extinction, which is already at least tens to hundreds of times higher than it has averaged over the past 10 million years.</w:t>
      </w:r>
      <w:r>
        <w:rPr>
          <w:rStyle w:val="FootnoteReference"/>
          <w:sz w:val="22"/>
          <w:szCs w:val="22"/>
        </w:rPr>
        <w:footnoteReference w:id="4"/>
      </w:r>
    </w:p>
    <w:p w14:paraId="19EE2F85" w14:textId="58DEA89F" w:rsidR="00843207" w:rsidRPr="00B71069" w:rsidRDefault="00843207" w:rsidP="00B12D44">
      <w:pPr>
        <w:pStyle w:val="Default"/>
        <w:spacing w:after="160"/>
        <w:ind w:left="567"/>
        <w:jc w:val="both"/>
        <w:rPr>
          <w:sz w:val="22"/>
          <w:szCs w:val="22"/>
        </w:rPr>
      </w:pPr>
      <w:r>
        <w:rPr>
          <w:sz w:val="22"/>
          <w:szCs w:val="22"/>
        </w:rPr>
        <w:t>“</w:t>
      </w:r>
      <w:r w:rsidRPr="00843207">
        <w:rPr>
          <w:sz w:val="22"/>
          <w:szCs w:val="22"/>
        </w:rPr>
        <w:t xml:space="preserve">The biosphere, upon which humanity as a whole depends, is being altered to an unparalleled degree across all spatial scales. </w:t>
      </w:r>
      <w:r w:rsidR="008538D0">
        <w:rPr>
          <w:sz w:val="22"/>
          <w:szCs w:val="22"/>
        </w:rPr>
        <w:t xml:space="preserve"> </w:t>
      </w:r>
      <w:r w:rsidRPr="00843207">
        <w:rPr>
          <w:sz w:val="22"/>
          <w:szCs w:val="22"/>
        </w:rPr>
        <w:t>Biodiversity – the diversity within species, between species and of ecosystems – is declining faster than at any time in human history.</w:t>
      </w:r>
      <w:r>
        <w:rPr>
          <w:rStyle w:val="FootnoteReference"/>
          <w:sz w:val="22"/>
          <w:szCs w:val="22"/>
        </w:rPr>
        <w:footnoteReference w:id="5"/>
      </w:r>
      <w:r w:rsidRPr="00B71069">
        <w:rPr>
          <w:sz w:val="22"/>
          <w:szCs w:val="22"/>
        </w:rPr>
        <w:t xml:space="preserve"> </w:t>
      </w:r>
    </w:p>
    <w:p w14:paraId="61A1C81F" w14:textId="3E94CCDA" w:rsidR="00843207" w:rsidRPr="00843207" w:rsidRDefault="00843207" w:rsidP="00B12D44">
      <w:pPr>
        <w:pStyle w:val="Default"/>
        <w:spacing w:after="160"/>
        <w:ind w:left="567"/>
        <w:jc w:val="both"/>
        <w:rPr>
          <w:sz w:val="22"/>
          <w:szCs w:val="22"/>
        </w:rPr>
      </w:pPr>
      <w:r>
        <w:rPr>
          <w:sz w:val="22"/>
          <w:szCs w:val="22"/>
        </w:rPr>
        <w:t>“</w:t>
      </w:r>
      <w:r w:rsidRPr="00843207">
        <w:rPr>
          <w:sz w:val="22"/>
          <w:szCs w:val="22"/>
        </w:rPr>
        <w:t xml:space="preserve">Nature can be conserved, restored and used sustainably while other global societal goals are simultaneously met through urgent and concerted efforts fostering transformative change. </w:t>
      </w:r>
    </w:p>
    <w:p w14:paraId="1687400E" w14:textId="4DC419FE" w:rsidR="00843207" w:rsidRPr="00B71069" w:rsidRDefault="00843207" w:rsidP="00B12D44">
      <w:pPr>
        <w:pStyle w:val="Default"/>
        <w:spacing w:after="160"/>
        <w:ind w:left="567"/>
        <w:jc w:val="both"/>
        <w:rPr>
          <w:sz w:val="22"/>
          <w:szCs w:val="22"/>
        </w:rPr>
      </w:pPr>
      <w:r>
        <w:rPr>
          <w:sz w:val="22"/>
          <w:szCs w:val="22"/>
        </w:rPr>
        <w:t>“</w:t>
      </w:r>
      <w:r w:rsidRPr="00843207">
        <w:rPr>
          <w:sz w:val="22"/>
          <w:szCs w:val="22"/>
        </w:rPr>
        <w:t xml:space="preserve">The direct drivers of change in nature with the largest global impact have been (starting with those with the most impact) changes in land and sea use, direct exploitation of organisms, climate change, pollution and invasion of alien species. </w:t>
      </w:r>
      <w:r w:rsidR="00A60448">
        <w:rPr>
          <w:sz w:val="22"/>
          <w:szCs w:val="22"/>
        </w:rPr>
        <w:t xml:space="preserve"> </w:t>
      </w:r>
      <w:r w:rsidRPr="00843207">
        <w:rPr>
          <w:sz w:val="22"/>
          <w:szCs w:val="22"/>
        </w:rPr>
        <w:t>Those five direct drivers result from an array of underlying causes, the indirect drivers of change, which are, in turn, underpinned by social values and behaviours (…)</w:t>
      </w:r>
      <w:r w:rsidR="008538D0">
        <w:rPr>
          <w:sz w:val="22"/>
          <w:szCs w:val="22"/>
        </w:rPr>
        <w:t xml:space="preserve"> </w:t>
      </w:r>
      <w:r>
        <w:rPr>
          <w:sz w:val="22"/>
          <w:szCs w:val="22"/>
        </w:rPr>
        <w:t xml:space="preserve"> </w:t>
      </w:r>
      <w:r w:rsidRPr="00843207">
        <w:rPr>
          <w:sz w:val="22"/>
          <w:szCs w:val="22"/>
        </w:rPr>
        <w:t>The rate of change in the direct and indirect drivers differs among regions and countries.</w:t>
      </w:r>
      <w:r>
        <w:rPr>
          <w:rStyle w:val="FootnoteReference"/>
          <w:sz w:val="22"/>
          <w:szCs w:val="22"/>
        </w:rPr>
        <w:footnoteReference w:id="6"/>
      </w:r>
    </w:p>
    <w:p w14:paraId="4C1490B6" w14:textId="32084DB0" w:rsidR="00B26982" w:rsidRPr="00B71069" w:rsidRDefault="00843207" w:rsidP="00B12D44">
      <w:pPr>
        <w:autoSpaceDE w:val="0"/>
        <w:autoSpaceDN w:val="0"/>
        <w:adjustRightInd w:val="0"/>
        <w:spacing w:line="240" w:lineRule="auto"/>
        <w:jc w:val="both"/>
        <w:rPr>
          <w:rFonts w:ascii="Times New Roman" w:hAnsi="Times New Roman" w:cs="Times New Roman"/>
          <w:color w:val="000000"/>
        </w:rPr>
      </w:pPr>
      <w:r>
        <w:rPr>
          <w:rFonts w:ascii="Times New Roman" w:hAnsi="Times New Roman" w:cs="Times New Roman"/>
        </w:rPr>
        <w:t>“</w:t>
      </w:r>
      <w:r w:rsidRPr="00B71069">
        <w:rPr>
          <w:rFonts w:ascii="Times New Roman" w:hAnsi="Times New Roman" w:cs="Times New Roman"/>
        </w:rPr>
        <w:t>The post-2020 global biodiversity framework, building on the Strategic Plan for Biodiversity 2011-2020, its achievements, gaps, and lessons learned, and the experience and achievements of other relevant multilateral environmental agreements, sets out an ambitious plan to implement broad-based action to bring about a transformation in our societies’ relationship with biodiversity by 2030, in line with the 2030 Agenda for Sustainable Development and its Sustainable Development Goals, and ensure that, by 2050, the shared vision of living in harmony with nature is fulfilled.</w:t>
      </w:r>
      <w:r>
        <w:rPr>
          <w:rFonts w:ascii="Times New Roman" w:hAnsi="Times New Roman" w:cs="Times New Roman"/>
        </w:rPr>
        <w:t>”</w:t>
      </w:r>
    </w:p>
    <w:p w14:paraId="5816A0AE" w14:textId="2F48F93C" w:rsidR="006058FE" w:rsidRPr="00F873B4" w:rsidRDefault="006058FE" w:rsidP="00B71069">
      <w:pPr>
        <w:keepNext/>
        <w:jc w:val="both"/>
        <w:rPr>
          <w:rFonts w:ascii="Times New Roman" w:hAnsi="Times New Roman" w:cs="Times New Roman"/>
          <w:b/>
          <w:bCs/>
          <w:sz w:val="24"/>
          <w:szCs w:val="24"/>
        </w:rPr>
      </w:pPr>
      <w:r w:rsidRPr="00F873B4">
        <w:rPr>
          <w:rFonts w:ascii="Times New Roman" w:hAnsi="Times New Roman" w:cs="Times New Roman"/>
          <w:b/>
          <w:bCs/>
          <w:sz w:val="24"/>
          <w:szCs w:val="24"/>
        </w:rPr>
        <w:lastRenderedPageBreak/>
        <w:t xml:space="preserve">The </w:t>
      </w:r>
      <w:r w:rsidR="00A5478D">
        <w:rPr>
          <w:rFonts w:ascii="Times New Roman" w:hAnsi="Times New Roman" w:cs="Times New Roman"/>
          <w:b/>
          <w:bCs/>
          <w:sz w:val="24"/>
          <w:szCs w:val="24"/>
        </w:rPr>
        <w:t>p</w:t>
      </w:r>
      <w:r w:rsidRPr="00F873B4">
        <w:rPr>
          <w:rFonts w:ascii="Times New Roman" w:hAnsi="Times New Roman" w:cs="Times New Roman"/>
          <w:b/>
          <w:bCs/>
          <w:sz w:val="24"/>
          <w:szCs w:val="24"/>
        </w:rPr>
        <w:t>urpose of the Post-2020 Global Biodiversity Framework</w:t>
      </w:r>
      <w:r w:rsidRPr="00F873B4">
        <w:rPr>
          <w:rFonts w:ascii="Times New Roman" w:hAnsi="Times New Roman" w:cs="Times New Roman"/>
          <w:sz w:val="24"/>
          <w:szCs w:val="24"/>
          <w:vertAlign w:val="superscript"/>
        </w:rPr>
        <w:footnoteReference w:id="7"/>
      </w:r>
    </w:p>
    <w:p w14:paraId="1FBBF61A" w14:textId="41FEC74D" w:rsidR="006058FE" w:rsidRPr="00B71069" w:rsidRDefault="00A5478D" w:rsidP="00B71069">
      <w:pPr>
        <w:autoSpaceDE w:val="0"/>
        <w:autoSpaceDN w:val="0"/>
        <w:adjustRightInd w:val="0"/>
        <w:spacing w:after="143" w:line="240" w:lineRule="auto"/>
        <w:jc w:val="both"/>
        <w:rPr>
          <w:rFonts w:ascii="Times New Roman" w:hAnsi="Times New Roman" w:cs="Times New Roman"/>
          <w:color w:val="000000"/>
        </w:rPr>
      </w:pPr>
      <w:r w:rsidRPr="00B71069">
        <w:rPr>
          <w:rFonts w:ascii="Times New Roman" w:hAnsi="Times New Roman" w:cs="Times New Roman"/>
          <w:color w:val="000000"/>
        </w:rPr>
        <w:t>“</w:t>
      </w:r>
      <w:r w:rsidR="00843207" w:rsidRPr="00B71069">
        <w:rPr>
          <w:rFonts w:ascii="Times New Roman" w:hAnsi="Times New Roman" w:cs="Times New Roman"/>
          <w:color w:val="000000"/>
        </w:rPr>
        <w:t xml:space="preserve">The framework aims to </w:t>
      </w:r>
      <w:r w:rsidR="00B12D44" w:rsidRPr="00B71069">
        <w:rPr>
          <w:rFonts w:ascii="Times New Roman" w:hAnsi="Times New Roman" w:cs="Times New Roman"/>
          <w:color w:val="000000"/>
        </w:rPr>
        <w:t>catalyse</w:t>
      </w:r>
      <w:r w:rsidR="00843207" w:rsidRPr="00B71069">
        <w:rPr>
          <w:rFonts w:ascii="Times New Roman" w:hAnsi="Times New Roman" w:cs="Times New Roman"/>
          <w:color w:val="000000"/>
        </w:rPr>
        <w:t>, enable and galvani</w:t>
      </w:r>
      <w:r w:rsidR="00B12D44">
        <w:rPr>
          <w:rFonts w:ascii="Times New Roman" w:hAnsi="Times New Roman" w:cs="Times New Roman"/>
          <w:color w:val="000000"/>
        </w:rPr>
        <w:t>s</w:t>
      </w:r>
      <w:r w:rsidR="00843207" w:rsidRPr="00B71069">
        <w:rPr>
          <w:rFonts w:ascii="Times New Roman" w:hAnsi="Times New Roman" w:cs="Times New Roman"/>
          <w:color w:val="000000"/>
        </w:rPr>
        <w:t>e urgent and transformative action by Governments, subnational and local governments, and with the involvement of all of society to halt and reverse biodiversity loss, to achieve the outcomes it sets out in its vision, mission, goals and targets, and thereby to contribute to the three objectives of the Convention on Biological Diversity, and to its Protocols.</w:t>
      </w:r>
      <w:r w:rsidR="002378BD">
        <w:rPr>
          <w:rFonts w:ascii="Times New Roman" w:hAnsi="Times New Roman" w:cs="Times New Roman"/>
          <w:color w:val="000000"/>
        </w:rPr>
        <w:t xml:space="preserve"> </w:t>
      </w:r>
      <w:r w:rsidR="00843207" w:rsidRPr="00B71069">
        <w:rPr>
          <w:rFonts w:ascii="Times New Roman" w:hAnsi="Times New Roman" w:cs="Times New Roman"/>
          <w:color w:val="000000"/>
        </w:rPr>
        <w:t xml:space="preserve"> The purpose is the full implementation of the three objectives of the Convention in a balanced manner.</w:t>
      </w:r>
      <w:r w:rsidR="000229BE" w:rsidRPr="00B71069">
        <w:rPr>
          <w:rFonts w:ascii="Times New Roman" w:hAnsi="Times New Roman" w:cs="Times New Roman"/>
          <w:color w:val="000000"/>
        </w:rPr>
        <w:t>”</w:t>
      </w:r>
      <w:r w:rsidR="006058FE" w:rsidRPr="00B71069">
        <w:rPr>
          <w:rFonts w:ascii="Times New Roman" w:hAnsi="Times New Roman" w:cs="Times New Roman"/>
          <w:color w:val="000000"/>
        </w:rPr>
        <w:t xml:space="preserve"> </w:t>
      </w:r>
    </w:p>
    <w:p w14:paraId="05C6474F" w14:textId="6E23B1FB" w:rsidR="00843207" w:rsidRPr="00843207" w:rsidRDefault="00843207" w:rsidP="00B71069">
      <w:pPr>
        <w:autoSpaceDE w:val="0"/>
        <w:autoSpaceDN w:val="0"/>
        <w:adjustRightInd w:val="0"/>
        <w:spacing w:after="143" w:line="240" w:lineRule="auto"/>
        <w:jc w:val="both"/>
      </w:pPr>
      <w:r w:rsidRPr="00843207">
        <w:rPr>
          <w:rFonts w:ascii="Times New Roman" w:hAnsi="Times New Roman" w:cs="Times New Roman"/>
          <w:color w:val="000000"/>
        </w:rPr>
        <w:t xml:space="preserve">“The framework is action- and results-oriented, and aims to guide and promote at all levels the revision, development, updating, and implementation of policies, goals, targets, national biodiversity strategies and actions plans, and to facilitate monitoring and review of progress at all levels, in a more transparent and responsible manner. </w:t>
      </w:r>
    </w:p>
    <w:p w14:paraId="168F0485" w14:textId="3CECA0F3" w:rsidR="00843207" w:rsidRPr="00FA1EE4" w:rsidRDefault="00843207" w:rsidP="00B71069">
      <w:pPr>
        <w:autoSpaceDE w:val="0"/>
        <w:autoSpaceDN w:val="0"/>
        <w:adjustRightInd w:val="0"/>
        <w:spacing w:after="143" w:line="240" w:lineRule="auto"/>
        <w:jc w:val="both"/>
        <w:rPr>
          <w:rFonts w:ascii="Times New Roman" w:hAnsi="Times New Roman" w:cs="Times New Roman"/>
          <w:color w:val="000000"/>
        </w:rPr>
      </w:pPr>
      <w:r w:rsidRPr="00FA1EE4">
        <w:rPr>
          <w:rFonts w:ascii="Times New Roman" w:hAnsi="Times New Roman" w:cs="Times New Roman"/>
          <w:color w:val="000000"/>
        </w:rPr>
        <w:t>“The framework promotes coherence, complementarity and cooperation between the Convention on Biological Diversity and its Protocols, other biodiversity related conventions, other relevant multilateral agreements and international institutions, respecting their mandates, and creates opportunities for cooperation and partnerships among the diverse actors to enhance implementation of the framework.</w:t>
      </w:r>
      <w:r w:rsidR="00E4727F" w:rsidRPr="00FA1EE4">
        <w:rPr>
          <w:rFonts w:ascii="Times New Roman" w:hAnsi="Times New Roman" w:cs="Times New Roman"/>
          <w:color w:val="000000"/>
        </w:rPr>
        <w:t>”</w:t>
      </w:r>
    </w:p>
    <w:p w14:paraId="7D50529E" w14:textId="0A28A3CA" w:rsidR="00ED3FB3" w:rsidRPr="00EF73AD" w:rsidRDefault="00ED3FB3" w:rsidP="00717108">
      <w:pPr>
        <w:jc w:val="both"/>
        <w:rPr>
          <w:rFonts w:ascii="Times New Roman" w:hAnsi="Times New Roman" w:cs="Times New Roman"/>
          <w:color w:val="000000"/>
        </w:rPr>
      </w:pPr>
      <w:r>
        <w:rPr>
          <w:rFonts w:ascii="Times New Roman" w:hAnsi="Times New Roman" w:cs="Times New Roman"/>
          <w:b/>
          <w:bCs/>
          <w:sz w:val="24"/>
          <w:szCs w:val="24"/>
        </w:rPr>
        <w:t>Relationship with 2030 Agenda for Sustainable Development</w:t>
      </w:r>
    </w:p>
    <w:p w14:paraId="4643CE74" w14:textId="17F53379" w:rsidR="00E4727F" w:rsidRPr="00FA1EE4" w:rsidRDefault="00E4727F" w:rsidP="00B71069">
      <w:pPr>
        <w:pStyle w:val="Default"/>
        <w:spacing w:after="120"/>
        <w:jc w:val="both"/>
        <w:rPr>
          <w:sz w:val="22"/>
          <w:szCs w:val="22"/>
        </w:rPr>
      </w:pPr>
      <w:r w:rsidRPr="00FA1EE4">
        <w:rPr>
          <w:sz w:val="22"/>
          <w:szCs w:val="22"/>
        </w:rPr>
        <w:t>“The framework is a contribution to the achievement of the 2030 Agenda for Sustainable Development.  At the same time, progress towards the Sustainable Development Goals and the achievement of sustainable development in all its three dimensions (environmental, social and economic) is necessary to create the conditions necessary to fulfil the goals and targets of the framework.  It will place biodiversity, its conservation, the sustainable use of its components and the fair and equitable sharing of the benefits arising out of the utili</w:t>
      </w:r>
      <w:r w:rsidR="00B12D44">
        <w:rPr>
          <w:sz w:val="22"/>
          <w:szCs w:val="22"/>
        </w:rPr>
        <w:t>s</w:t>
      </w:r>
      <w:r w:rsidRPr="00FA1EE4">
        <w:rPr>
          <w:sz w:val="22"/>
          <w:szCs w:val="22"/>
        </w:rPr>
        <w:t>ation of genetic resources, at the heart of the sustainable development agenda, recogni</w:t>
      </w:r>
      <w:r w:rsidR="00B12D44">
        <w:rPr>
          <w:sz w:val="22"/>
          <w:szCs w:val="22"/>
        </w:rPr>
        <w:t>s</w:t>
      </w:r>
      <w:r w:rsidRPr="00FA1EE4">
        <w:rPr>
          <w:sz w:val="22"/>
          <w:szCs w:val="22"/>
        </w:rPr>
        <w:t>ing the important linkages between biological and cultural diversity.”</w:t>
      </w:r>
    </w:p>
    <w:p w14:paraId="56F6D156" w14:textId="643BD8B7" w:rsidR="00E4727F" w:rsidRPr="00B71069" w:rsidRDefault="00E4727F" w:rsidP="00B71069">
      <w:pPr>
        <w:keepNext/>
        <w:jc w:val="both"/>
        <w:rPr>
          <w:b/>
          <w:bCs/>
          <w:sz w:val="24"/>
          <w:szCs w:val="24"/>
        </w:rPr>
      </w:pPr>
      <w:r w:rsidRPr="00B71069">
        <w:rPr>
          <w:rFonts w:ascii="Times New Roman" w:hAnsi="Times New Roman" w:cs="Times New Roman"/>
          <w:b/>
          <w:bCs/>
          <w:sz w:val="24"/>
          <w:szCs w:val="24"/>
        </w:rPr>
        <w:t>Kunming-Montreal Goals for 2050</w:t>
      </w:r>
    </w:p>
    <w:p w14:paraId="55C9C74D" w14:textId="3578F597" w:rsidR="00E4727F" w:rsidRDefault="00E4727F" w:rsidP="00B71069">
      <w:pPr>
        <w:pStyle w:val="Default"/>
        <w:keepNext/>
        <w:spacing w:after="120"/>
        <w:jc w:val="both"/>
        <w:rPr>
          <w:sz w:val="22"/>
          <w:szCs w:val="22"/>
        </w:rPr>
      </w:pPr>
      <w:r>
        <w:rPr>
          <w:sz w:val="22"/>
          <w:szCs w:val="22"/>
        </w:rPr>
        <w:t xml:space="preserve">“The framework has four long-term goals for 2050 related to the 2050 Vision for Biodiversity. </w:t>
      </w:r>
    </w:p>
    <w:p w14:paraId="38EFC6DD" w14:textId="6CC723FA" w:rsidR="00E4727F" w:rsidRDefault="00E4727F" w:rsidP="00B71069">
      <w:pPr>
        <w:pStyle w:val="Default"/>
        <w:spacing w:after="120"/>
        <w:jc w:val="both"/>
        <w:rPr>
          <w:sz w:val="22"/>
          <w:szCs w:val="22"/>
        </w:rPr>
      </w:pPr>
      <w:r>
        <w:rPr>
          <w:b/>
          <w:bCs/>
          <w:sz w:val="22"/>
          <w:szCs w:val="22"/>
        </w:rPr>
        <w:t>GOAL A</w:t>
      </w:r>
    </w:p>
    <w:p w14:paraId="61ACE9B8" w14:textId="77777777" w:rsidR="00E4727F" w:rsidRDefault="00E4727F" w:rsidP="00B71069">
      <w:pPr>
        <w:pStyle w:val="Default"/>
        <w:spacing w:after="120"/>
        <w:jc w:val="both"/>
        <w:rPr>
          <w:sz w:val="22"/>
          <w:szCs w:val="22"/>
        </w:rPr>
      </w:pPr>
      <w:r>
        <w:rPr>
          <w:sz w:val="22"/>
          <w:szCs w:val="22"/>
        </w:rPr>
        <w:t xml:space="preserve">The integrity, connectivity and resilience of all ecosystems are maintained, enhanced, or restored, substantially increasing the area of natural ecosystems by 2050; </w:t>
      </w:r>
    </w:p>
    <w:p w14:paraId="418F2517" w14:textId="77777777" w:rsidR="00E4727F" w:rsidRDefault="00E4727F" w:rsidP="00B71069">
      <w:pPr>
        <w:pStyle w:val="Default"/>
        <w:spacing w:after="120"/>
        <w:jc w:val="both"/>
        <w:rPr>
          <w:sz w:val="22"/>
          <w:szCs w:val="22"/>
        </w:rPr>
      </w:pPr>
      <w:r>
        <w:rPr>
          <w:sz w:val="22"/>
          <w:szCs w:val="22"/>
        </w:rPr>
        <w:t xml:space="preserve">Human induced extinction of known threatened species is halted, and, by 2050, extinction rate and risk of all species are reduced tenfold, and the abundance of native wild species is increased to healthy and resilient levels; </w:t>
      </w:r>
    </w:p>
    <w:p w14:paraId="2B8EB6C1" w14:textId="77777777" w:rsidR="00E4727F" w:rsidRDefault="00E4727F" w:rsidP="00B71069">
      <w:pPr>
        <w:pStyle w:val="Default"/>
        <w:spacing w:after="120"/>
        <w:jc w:val="both"/>
        <w:rPr>
          <w:sz w:val="22"/>
          <w:szCs w:val="22"/>
        </w:rPr>
      </w:pPr>
      <w:r>
        <w:rPr>
          <w:sz w:val="22"/>
          <w:szCs w:val="22"/>
        </w:rPr>
        <w:t xml:space="preserve">The genetic diversity within populations of wild and domesticated species, is maintained, safeguarding their adaptive potential. </w:t>
      </w:r>
    </w:p>
    <w:p w14:paraId="1D05C3F6" w14:textId="5193EDB8" w:rsidR="00E4727F" w:rsidRDefault="00E4727F" w:rsidP="00B71069">
      <w:pPr>
        <w:pStyle w:val="Default"/>
        <w:spacing w:after="120"/>
        <w:jc w:val="both"/>
        <w:rPr>
          <w:sz w:val="22"/>
          <w:szCs w:val="22"/>
        </w:rPr>
      </w:pPr>
      <w:r>
        <w:rPr>
          <w:b/>
          <w:bCs/>
          <w:sz w:val="22"/>
          <w:szCs w:val="22"/>
        </w:rPr>
        <w:t>GOAL B</w:t>
      </w:r>
    </w:p>
    <w:p w14:paraId="013B708A" w14:textId="50636DEA" w:rsidR="00E4727F" w:rsidRDefault="00E4727F" w:rsidP="00B71069">
      <w:pPr>
        <w:pStyle w:val="Default"/>
        <w:spacing w:after="120"/>
        <w:jc w:val="both"/>
        <w:rPr>
          <w:sz w:val="22"/>
          <w:szCs w:val="22"/>
        </w:rPr>
      </w:pPr>
      <w:r>
        <w:rPr>
          <w:sz w:val="22"/>
          <w:szCs w:val="22"/>
        </w:rPr>
        <w:t xml:space="preserve">Biodiversity is sustainably used and managed and nature’s contributions to people, including ecosystem functions and services, are valued, </w:t>
      </w:r>
      <w:r w:rsidR="00AB42B4">
        <w:rPr>
          <w:sz w:val="22"/>
          <w:szCs w:val="22"/>
        </w:rPr>
        <w:t>maintained,</w:t>
      </w:r>
      <w:r>
        <w:rPr>
          <w:sz w:val="22"/>
          <w:szCs w:val="22"/>
        </w:rPr>
        <w:t xml:space="preserve"> and enhanced, with those currently in decline being restored, supporting the achievement of sustainable development within planetary boundaries, for the benefit of present and future generations.</w:t>
      </w:r>
    </w:p>
    <w:p w14:paraId="60590C23" w14:textId="186135C3" w:rsidR="00E4727F" w:rsidRDefault="00E4727F" w:rsidP="00B71069">
      <w:pPr>
        <w:pStyle w:val="Default"/>
        <w:spacing w:after="120"/>
        <w:jc w:val="both"/>
        <w:rPr>
          <w:sz w:val="22"/>
          <w:szCs w:val="22"/>
        </w:rPr>
      </w:pPr>
      <w:r>
        <w:rPr>
          <w:b/>
          <w:bCs/>
          <w:sz w:val="22"/>
          <w:szCs w:val="22"/>
        </w:rPr>
        <w:t>GOAL C</w:t>
      </w:r>
    </w:p>
    <w:p w14:paraId="533388C9" w14:textId="45FCC9BB" w:rsidR="00E4727F" w:rsidRDefault="00E4727F" w:rsidP="00B71069">
      <w:pPr>
        <w:pStyle w:val="Default"/>
        <w:spacing w:after="120"/>
        <w:jc w:val="both"/>
        <w:rPr>
          <w:sz w:val="22"/>
          <w:szCs w:val="22"/>
        </w:rPr>
      </w:pPr>
      <w:r>
        <w:rPr>
          <w:sz w:val="22"/>
          <w:szCs w:val="22"/>
        </w:rPr>
        <w:t>The monetary and non-monetary benefits from the utili</w:t>
      </w:r>
      <w:r w:rsidR="00B12D44">
        <w:rPr>
          <w:sz w:val="22"/>
          <w:szCs w:val="22"/>
        </w:rPr>
        <w:t>s</w:t>
      </w:r>
      <w:r>
        <w:rPr>
          <w:sz w:val="22"/>
          <w:szCs w:val="22"/>
        </w:rPr>
        <w:t xml:space="preserve">ation of genetic resources, and digital sequence information on genetic resources, and of traditional knowledge associated with genetic resources, as applicable, are shared fairly and equitably, including, as appropriate with indigenous peoples and local communities, and substantially increased by 2050, while ensuring traditional knowledge associated with genetic resources is appropriately protected, thereby contributing to the conservation and sustainable use of biodiversity, in accordance with internationally agreed access and benefit-sharing instruments. </w:t>
      </w:r>
    </w:p>
    <w:p w14:paraId="7B1365CD" w14:textId="3FB30CD2" w:rsidR="00E4727F" w:rsidRDefault="00E4727F" w:rsidP="00B71069">
      <w:pPr>
        <w:pStyle w:val="Default"/>
        <w:spacing w:after="120"/>
        <w:jc w:val="both"/>
        <w:rPr>
          <w:sz w:val="22"/>
          <w:szCs w:val="22"/>
        </w:rPr>
      </w:pPr>
      <w:r>
        <w:rPr>
          <w:b/>
          <w:bCs/>
          <w:sz w:val="22"/>
          <w:szCs w:val="22"/>
        </w:rPr>
        <w:t>GOAL D</w:t>
      </w:r>
    </w:p>
    <w:p w14:paraId="30B7FAC1" w14:textId="117C89E9" w:rsidR="00E4727F" w:rsidRDefault="00E4727F" w:rsidP="00B71069">
      <w:pPr>
        <w:pStyle w:val="Default"/>
        <w:spacing w:after="120"/>
        <w:jc w:val="both"/>
        <w:rPr>
          <w:sz w:val="22"/>
          <w:szCs w:val="22"/>
        </w:rPr>
      </w:pPr>
      <w:r>
        <w:rPr>
          <w:sz w:val="22"/>
          <w:szCs w:val="22"/>
        </w:rPr>
        <w:t xml:space="preserve">Adequate means of implementation, including financial resources, capacity-building, technical and scientific cooperation, and access to and transfer of technology to fully implement the post-2020 global biodiversity framework are secured and equitably accessible to all Parties, especially developing countries, in particular the least developed countries and small island developing States, as well as countries with economies in transition, progressively closing </w:t>
      </w:r>
      <w:r>
        <w:rPr>
          <w:sz w:val="22"/>
          <w:szCs w:val="22"/>
        </w:rPr>
        <w:lastRenderedPageBreak/>
        <w:t>the biodiversity finance gap of 700 billion dollars per year, and aligning financial flows with the post-2020 Global Biodiversity Framework and the 2050 Vision for Biodiversity.”</w:t>
      </w:r>
    </w:p>
    <w:p w14:paraId="44D95264" w14:textId="192EDAAE" w:rsidR="00E4727F" w:rsidRPr="00B71069" w:rsidRDefault="00E4727F" w:rsidP="00B71069">
      <w:pPr>
        <w:keepNext/>
        <w:jc w:val="both"/>
        <w:rPr>
          <w:b/>
          <w:bCs/>
          <w:sz w:val="24"/>
          <w:szCs w:val="24"/>
        </w:rPr>
      </w:pPr>
      <w:r w:rsidRPr="00B71069">
        <w:rPr>
          <w:rFonts w:ascii="Times New Roman" w:hAnsi="Times New Roman" w:cs="Times New Roman"/>
          <w:b/>
          <w:bCs/>
          <w:sz w:val="24"/>
          <w:szCs w:val="24"/>
        </w:rPr>
        <w:t xml:space="preserve">Kunming-Montreal 2030 Targets </w:t>
      </w:r>
    </w:p>
    <w:p w14:paraId="76840F20" w14:textId="2CE67CC7" w:rsidR="00E4727F" w:rsidRPr="00E4727F" w:rsidRDefault="00E4727F" w:rsidP="00B71069">
      <w:pPr>
        <w:pStyle w:val="Default"/>
        <w:spacing w:after="120"/>
        <w:jc w:val="both"/>
        <w:rPr>
          <w:sz w:val="22"/>
          <w:szCs w:val="22"/>
        </w:rPr>
      </w:pPr>
      <w:r>
        <w:rPr>
          <w:sz w:val="22"/>
          <w:szCs w:val="22"/>
        </w:rPr>
        <w:t xml:space="preserve">“The framework has 23 action-oriented targets for urgent action over the decade to 2030. </w:t>
      </w:r>
      <w:r w:rsidRPr="00B71069">
        <w:rPr>
          <w:sz w:val="22"/>
          <w:szCs w:val="22"/>
        </w:rPr>
        <w:t xml:space="preserve"> </w:t>
      </w:r>
      <w:r>
        <w:rPr>
          <w:sz w:val="22"/>
          <w:szCs w:val="22"/>
        </w:rPr>
        <w:t>The actions set out in each target need to be initiated immediately and completed by 2030.</w:t>
      </w:r>
      <w:r w:rsidRPr="00B71069">
        <w:rPr>
          <w:sz w:val="22"/>
          <w:szCs w:val="22"/>
        </w:rPr>
        <w:t xml:space="preserve"> </w:t>
      </w:r>
      <w:r>
        <w:rPr>
          <w:sz w:val="22"/>
          <w:szCs w:val="22"/>
        </w:rPr>
        <w:t xml:space="preserve"> Together, the results will enable achievement towards the outcome-oriented goals for 2050. </w:t>
      </w:r>
      <w:r w:rsidRPr="00B71069">
        <w:rPr>
          <w:sz w:val="22"/>
          <w:szCs w:val="22"/>
        </w:rPr>
        <w:t xml:space="preserve"> </w:t>
      </w:r>
      <w:r>
        <w:rPr>
          <w:sz w:val="22"/>
          <w:szCs w:val="22"/>
        </w:rPr>
        <w:t>Actions to reach these targets should be implemented consistently and in harmony with the Convention on Biological Diversity and its Prot</w:t>
      </w:r>
      <w:r w:rsidRPr="00B71069">
        <w:rPr>
          <w:sz w:val="22"/>
          <w:szCs w:val="22"/>
        </w:rPr>
        <w:t>ocols.”</w:t>
      </w:r>
    </w:p>
    <w:p w14:paraId="1E1DBA9E" w14:textId="77777777" w:rsidR="00A35238" w:rsidRDefault="00A35238" w:rsidP="005F5428">
      <w:pPr>
        <w:pStyle w:val="Default"/>
        <w:spacing w:after="120"/>
        <w:jc w:val="both"/>
        <w:rPr>
          <w:sz w:val="22"/>
          <w:szCs w:val="22"/>
        </w:rPr>
      </w:pPr>
    </w:p>
    <w:p w14:paraId="47843C23" w14:textId="45868AD6" w:rsidR="004913DF" w:rsidRPr="000D37B9" w:rsidRDefault="00AC2034" w:rsidP="005F5428">
      <w:pPr>
        <w:pStyle w:val="Default"/>
        <w:spacing w:after="120"/>
        <w:jc w:val="both"/>
        <w:rPr>
          <w:sz w:val="22"/>
          <w:szCs w:val="22"/>
        </w:rPr>
      </w:pPr>
      <w:r w:rsidRPr="00580FFF">
        <w:rPr>
          <w:sz w:val="22"/>
          <w:szCs w:val="22"/>
        </w:rPr>
        <w:t xml:space="preserve">The </w:t>
      </w:r>
      <w:r w:rsidR="00E4727F">
        <w:rPr>
          <w:sz w:val="22"/>
          <w:szCs w:val="22"/>
        </w:rPr>
        <w:t xml:space="preserve">23 </w:t>
      </w:r>
      <w:r w:rsidRPr="00580FFF">
        <w:rPr>
          <w:sz w:val="22"/>
          <w:szCs w:val="22"/>
        </w:rPr>
        <w:t xml:space="preserve">targets </w:t>
      </w:r>
      <w:r w:rsidR="00E4727F">
        <w:rPr>
          <w:sz w:val="22"/>
          <w:szCs w:val="22"/>
        </w:rPr>
        <w:t xml:space="preserve">(Table 1) </w:t>
      </w:r>
      <w:r w:rsidRPr="00580FFF">
        <w:rPr>
          <w:sz w:val="22"/>
          <w:szCs w:val="22"/>
        </w:rPr>
        <w:t xml:space="preserve">address a wide range of broad </w:t>
      </w:r>
      <w:r w:rsidR="00FA1EE4">
        <w:rPr>
          <w:sz w:val="22"/>
          <w:szCs w:val="22"/>
        </w:rPr>
        <w:t>issues</w:t>
      </w:r>
      <w:r w:rsidRPr="00580FFF">
        <w:rPr>
          <w:sz w:val="22"/>
          <w:szCs w:val="22"/>
        </w:rPr>
        <w:t xml:space="preserve">, many of which have been the subject of past AEWA </w:t>
      </w:r>
      <w:r w:rsidR="008E4D12" w:rsidRPr="00580FFF">
        <w:rPr>
          <w:sz w:val="22"/>
          <w:szCs w:val="22"/>
        </w:rPr>
        <w:t xml:space="preserve">MOP </w:t>
      </w:r>
      <w:r w:rsidRPr="00580FFF">
        <w:rPr>
          <w:sz w:val="22"/>
          <w:szCs w:val="22"/>
        </w:rPr>
        <w:t xml:space="preserve">decisions and guidance, and/or are already reflected in AEWA’s Strategic Plan for 2019-2027.  </w:t>
      </w:r>
    </w:p>
    <w:p w14:paraId="52B8D53B" w14:textId="0ECF32F0" w:rsidR="006058FE" w:rsidRPr="00580FFF" w:rsidRDefault="00AC2034" w:rsidP="005F5428">
      <w:pPr>
        <w:pStyle w:val="Default"/>
        <w:spacing w:after="120"/>
        <w:jc w:val="both"/>
        <w:rPr>
          <w:sz w:val="22"/>
          <w:szCs w:val="22"/>
        </w:rPr>
      </w:pPr>
      <w:r w:rsidRPr="00580FFF">
        <w:rPr>
          <w:sz w:val="22"/>
          <w:szCs w:val="22"/>
        </w:rPr>
        <w:t xml:space="preserve">The </w:t>
      </w:r>
      <w:r w:rsidR="00FA1EE4">
        <w:rPr>
          <w:sz w:val="22"/>
          <w:szCs w:val="22"/>
        </w:rPr>
        <w:t>issues</w:t>
      </w:r>
      <w:r w:rsidR="004D4F7A" w:rsidRPr="00580FFF">
        <w:rPr>
          <w:sz w:val="22"/>
          <w:szCs w:val="22"/>
        </w:rPr>
        <w:t xml:space="preserve"> </w:t>
      </w:r>
      <w:r w:rsidR="00FA1EE4">
        <w:rPr>
          <w:sz w:val="22"/>
          <w:szCs w:val="22"/>
        </w:rPr>
        <w:t xml:space="preserve">addressed by each </w:t>
      </w:r>
      <w:r w:rsidR="004D4F7A" w:rsidRPr="00580FFF">
        <w:rPr>
          <w:sz w:val="22"/>
          <w:szCs w:val="22"/>
        </w:rPr>
        <w:t>action</w:t>
      </w:r>
      <w:r w:rsidR="007A62A4">
        <w:rPr>
          <w:sz w:val="22"/>
          <w:szCs w:val="22"/>
        </w:rPr>
        <w:t>-</w:t>
      </w:r>
      <w:r w:rsidR="009132DF">
        <w:rPr>
          <w:sz w:val="22"/>
          <w:szCs w:val="22"/>
        </w:rPr>
        <w:t>oriented</w:t>
      </w:r>
      <w:r w:rsidR="004D4F7A" w:rsidRPr="00580FFF">
        <w:rPr>
          <w:sz w:val="22"/>
          <w:szCs w:val="22"/>
        </w:rPr>
        <w:t xml:space="preserve"> target</w:t>
      </w:r>
      <w:r w:rsidRPr="00580FFF">
        <w:rPr>
          <w:sz w:val="22"/>
          <w:szCs w:val="22"/>
        </w:rPr>
        <w:t xml:space="preserve">, </w:t>
      </w:r>
      <w:r w:rsidR="004D4F7A" w:rsidRPr="00580FFF">
        <w:rPr>
          <w:sz w:val="22"/>
          <w:szCs w:val="22"/>
        </w:rPr>
        <w:t xml:space="preserve">are </w:t>
      </w:r>
      <w:r w:rsidRPr="00580FFF">
        <w:rPr>
          <w:sz w:val="22"/>
          <w:szCs w:val="22"/>
        </w:rPr>
        <w:t xml:space="preserve">organised in three groups, </w:t>
      </w:r>
      <w:r w:rsidR="004D4F7A" w:rsidRPr="00580FFF">
        <w:rPr>
          <w:sz w:val="22"/>
          <w:szCs w:val="22"/>
        </w:rPr>
        <w:t>and</w:t>
      </w:r>
      <w:r w:rsidR="00B26982">
        <w:rPr>
          <w:sz w:val="22"/>
          <w:szCs w:val="22"/>
        </w:rPr>
        <w:t>, in summary</w:t>
      </w:r>
      <w:r w:rsidR="00FA1EE4" w:rsidRPr="00FA1EE4">
        <w:rPr>
          <w:sz w:val="22"/>
          <w:szCs w:val="22"/>
        </w:rPr>
        <w:t xml:space="preserve"> </w:t>
      </w:r>
      <w:r w:rsidR="00FA1EE4">
        <w:rPr>
          <w:sz w:val="22"/>
          <w:szCs w:val="22"/>
        </w:rPr>
        <w:t>and using descriptive language not presented in the GBF</w:t>
      </w:r>
      <w:r w:rsidR="00B26982">
        <w:rPr>
          <w:sz w:val="22"/>
          <w:szCs w:val="22"/>
        </w:rPr>
        <w:t>,</w:t>
      </w:r>
      <w:r w:rsidR="004D4F7A" w:rsidRPr="00580FFF">
        <w:rPr>
          <w:sz w:val="22"/>
          <w:szCs w:val="22"/>
        </w:rPr>
        <w:t xml:space="preserve"> </w:t>
      </w:r>
      <w:r w:rsidRPr="00580FFF">
        <w:rPr>
          <w:sz w:val="22"/>
          <w:szCs w:val="22"/>
        </w:rPr>
        <w:t>relate to:</w:t>
      </w:r>
    </w:p>
    <w:p w14:paraId="1A393EC6" w14:textId="551803CE" w:rsidR="00AC2034" w:rsidRPr="0004088C" w:rsidRDefault="00AC2034" w:rsidP="00B71069">
      <w:pPr>
        <w:pStyle w:val="Default"/>
        <w:numPr>
          <w:ilvl w:val="0"/>
          <w:numId w:val="26"/>
        </w:numPr>
        <w:spacing w:after="120"/>
        <w:jc w:val="both"/>
        <w:rPr>
          <w:b/>
          <w:bCs/>
          <w:sz w:val="22"/>
          <w:szCs w:val="22"/>
        </w:rPr>
      </w:pPr>
      <w:r w:rsidRPr="0004088C">
        <w:rPr>
          <w:b/>
          <w:bCs/>
          <w:sz w:val="22"/>
          <w:szCs w:val="22"/>
        </w:rPr>
        <w:t>Reducing threats to biodiversity</w:t>
      </w:r>
    </w:p>
    <w:p w14:paraId="4A4A627D" w14:textId="1556E27C" w:rsidR="0014711B" w:rsidRPr="0004088C" w:rsidRDefault="0014711B" w:rsidP="009132DF">
      <w:pPr>
        <w:pStyle w:val="Default"/>
        <w:numPr>
          <w:ilvl w:val="0"/>
          <w:numId w:val="39"/>
        </w:numPr>
        <w:spacing w:after="120"/>
        <w:ind w:left="2127" w:hanging="709"/>
        <w:jc w:val="both"/>
        <w:rPr>
          <w:sz w:val="22"/>
          <w:szCs w:val="22"/>
        </w:rPr>
      </w:pPr>
      <w:r w:rsidRPr="0004088C">
        <w:rPr>
          <w:sz w:val="22"/>
          <w:szCs w:val="22"/>
        </w:rPr>
        <w:t xml:space="preserve">Spatial planning for land- and sea-use and </w:t>
      </w:r>
      <w:r w:rsidR="0004088C" w:rsidRPr="0004088C">
        <w:rPr>
          <w:sz w:val="22"/>
          <w:szCs w:val="22"/>
        </w:rPr>
        <w:t>eliminating loss of areas of high ecological integrity</w:t>
      </w:r>
    </w:p>
    <w:p w14:paraId="22B13BD7" w14:textId="77777777" w:rsidR="0014711B" w:rsidRPr="00A64854" w:rsidRDefault="0014711B" w:rsidP="009132DF">
      <w:pPr>
        <w:pStyle w:val="Default"/>
        <w:numPr>
          <w:ilvl w:val="0"/>
          <w:numId w:val="39"/>
        </w:numPr>
        <w:spacing w:after="120"/>
        <w:ind w:left="2127" w:hanging="709"/>
        <w:jc w:val="both"/>
        <w:rPr>
          <w:sz w:val="22"/>
          <w:szCs w:val="22"/>
        </w:rPr>
      </w:pPr>
      <w:r w:rsidRPr="00A64854">
        <w:rPr>
          <w:sz w:val="22"/>
          <w:szCs w:val="22"/>
        </w:rPr>
        <w:t>Promotion of marine and terrestrial ecosystem restoration and connectivity</w:t>
      </w:r>
    </w:p>
    <w:p w14:paraId="04516633" w14:textId="5DD9C5AD" w:rsidR="0014711B" w:rsidRPr="0029385D" w:rsidRDefault="0014711B" w:rsidP="009132DF">
      <w:pPr>
        <w:pStyle w:val="Default"/>
        <w:numPr>
          <w:ilvl w:val="0"/>
          <w:numId w:val="39"/>
        </w:numPr>
        <w:spacing w:after="120"/>
        <w:ind w:left="2127" w:hanging="709"/>
        <w:jc w:val="both"/>
        <w:rPr>
          <w:sz w:val="22"/>
          <w:szCs w:val="22"/>
        </w:rPr>
      </w:pPr>
      <w:r w:rsidRPr="0029385D">
        <w:rPr>
          <w:sz w:val="22"/>
          <w:szCs w:val="22"/>
        </w:rPr>
        <w:t>At least 30% of global land and sea as integrated</w:t>
      </w:r>
      <w:r w:rsidR="0029385D" w:rsidRPr="00B71069">
        <w:rPr>
          <w:sz w:val="22"/>
          <w:szCs w:val="22"/>
        </w:rPr>
        <w:t xml:space="preserve">, </w:t>
      </w:r>
      <w:r w:rsidR="00AB42B4" w:rsidRPr="00B71069">
        <w:rPr>
          <w:sz w:val="22"/>
          <w:szCs w:val="22"/>
        </w:rPr>
        <w:t>conserved,</w:t>
      </w:r>
      <w:r w:rsidR="0029385D" w:rsidRPr="00B71069">
        <w:rPr>
          <w:sz w:val="22"/>
          <w:szCs w:val="22"/>
        </w:rPr>
        <w:t xml:space="preserve"> and managed</w:t>
      </w:r>
      <w:r w:rsidRPr="0029385D">
        <w:rPr>
          <w:sz w:val="22"/>
          <w:szCs w:val="22"/>
        </w:rPr>
        <w:t xml:space="preserve"> protected areas</w:t>
      </w:r>
    </w:p>
    <w:p w14:paraId="41CA63C1" w14:textId="413B710F" w:rsidR="0014711B" w:rsidRPr="00B26982" w:rsidRDefault="0014711B" w:rsidP="009132DF">
      <w:pPr>
        <w:pStyle w:val="Default"/>
        <w:numPr>
          <w:ilvl w:val="0"/>
          <w:numId w:val="39"/>
        </w:numPr>
        <w:spacing w:after="120"/>
        <w:ind w:left="2127" w:hanging="709"/>
        <w:jc w:val="both"/>
        <w:rPr>
          <w:sz w:val="22"/>
          <w:szCs w:val="22"/>
        </w:rPr>
      </w:pPr>
      <w:r w:rsidRPr="00B26982">
        <w:rPr>
          <w:sz w:val="22"/>
          <w:szCs w:val="22"/>
        </w:rPr>
        <w:t xml:space="preserve">Species recovery and conservation, and </w:t>
      </w:r>
      <w:r w:rsidR="00B26982" w:rsidRPr="00B71069">
        <w:rPr>
          <w:sz w:val="22"/>
          <w:szCs w:val="22"/>
        </w:rPr>
        <w:t xml:space="preserve">minimising human-wildlife </w:t>
      </w:r>
      <w:r w:rsidRPr="00B26982">
        <w:rPr>
          <w:sz w:val="22"/>
          <w:szCs w:val="22"/>
        </w:rPr>
        <w:t>conflict</w:t>
      </w:r>
    </w:p>
    <w:p w14:paraId="0C61C9EB" w14:textId="13C01E23" w:rsidR="0014711B" w:rsidRPr="00B26982" w:rsidRDefault="00B26982" w:rsidP="009132DF">
      <w:pPr>
        <w:pStyle w:val="Default"/>
        <w:numPr>
          <w:ilvl w:val="0"/>
          <w:numId w:val="39"/>
        </w:numPr>
        <w:spacing w:after="120"/>
        <w:ind w:left="2127" w:hanging="709"/>
        <w:jc w:val="both"/>
        <w:rPr>
          <w:sz w:val="22"/>
          <w:szCs w:val="22"/>
        </w:rPr>
      </w:pPr>
      <w:r w:rsidRPr="00B71069">
        <w:rPr>
          <w:sz w:val="22"/>
          <w:szCs w:val="22"/>
        </w:rPr>
        <w:t>Wild species h</w:t>
      </w:r>
      <w:r w:rsidR="0014711B" w:rsidRPr="00B26982">
        <w:rPr>
          <w:sz w:val="22"/>
          <w:szCs w:val="22"/>
        </w:rPr>
        <w:t xml:space="preserve">arvesting, trade and use that is sustainable, </w:t>
      </w:r>
      <w:r w:rsidR="00AB42B4" w:rsidRPr="00B26982">
        <w:rPr>
          <w:sz w:val="22"/>
          <w:szCs w:val="22"/>
        </w:rPr>
        <w:t>legal,</w:t>
      </w:r>
      <w:r w:rsidR="0014711B" w:rsidRPr="00B26982">
        <w:rPr>
          <w:sz w:val="22"/>
          <w:szCs w:val="22"/>
        </w:rPr>
        <w:t xml:space="preserve"> and safe for human health</w:t>
      </w:r>
    </w:p>
    <w:p w14:paraId="1E8BF7F1" w14:textId="77777777" w:rsidR="0014711B" w:rsidRPr="00B26982" w:rsidRDefault="0014711B" w:rsidP="009132DF">
      <w:pPr>
        <w:pStyle w:val="Default"/>
        <w:numPr>
          <w:ilvl w:val="0"/>
          <w:numId w:val="39"/>
        </w:numPr>
        <w:spacing w:after="120"/>
        <w:ind w:left="2127" w:hanging="709"/>
        <w:jc w:val="both"/>
        <w:rPr>
          <w:sz w:val="22"/>
          <w:szCs w:val="22"/>
        </w:rPr>
      </w:pPr>
      <w:r w:rsidRPr="00B26982">
        <w:rPr>
          <w:sz w:val="22"/>
          <w:szCs w:val="22"/>
        </w:rPr>
        <w:t>Invasive alien species</w:t>
      </w:r>
    </w:p>
    <w:p w14:paraId="7AB39B89" w14:textId="77777777" w:rsidR="0014711B" w:rsidRPr="00B26982" w:rsidRDefault="0014711B" w:rsidP="009132DF">
      <w:pPr>
        <w:pStyle w:val="Default"/>
        <w:numPr>
          <w:ilvl w:val="0"/>
          <w:numId w:val="39"/>
        </w:numPr>
        <w:spacing w:after="120"/>
        <w:ind w:left="2127" w:hanging="709"/>
        <w:jc w:val="both"/>
        <w:rPr>
          <w:sz w:val="22"/>
          <w:szCs w:val="22"/>
        </w:rPr>
      </w:pPr>
      <w:r w:rsidRPr="00B26982">
        <w:rPr>
          <w:sz w:val="22"/>
          <w:szCs w:val="22"/>
        </w:rPr>
        <w:t>Pollution control</w:t>
      </w:r>
    </w:p>
    <w:p w14:paraId="5762BF71" w14:textId="77777777" w:rsidR="0014711B" w:rsidRPr="00B26982" w:rsidRDefault="0014711B" w:rsidP="009132DF">
      <w:pPr>
        <w:pStyle w:val="Default"/>
        <w:numPr>
          <w:ilvl w:val="0"/>
          <w:numId w:val="39"/>
        </w:numPr>
        <w:spacing w:after="120"/>
        <w:ind w:left="2127" w:hanging="709"/>
        <w:jc w:val="both"/>
        <w:rPr>
          <w:sz w:val="22"/>
          <w:szCs w:val="22"/>
        </w:rPr>
      </w:pPr>
      <w:r w:rsidRPr="00B26982">
        <w:rPr>
          <w:sz w:val="22"/>
          <w:szCs w:val="22"/>
        </w:rPr>
        <w:t>Climate change adaptation and mitigation</w:t>
      </w:r>
    </w:p>
    <w:p w14:paraId="16F5D6E8" w14:textId="4B8B0284" w:rsidR="00AC2034" w:rsidRPr="00B26982" w:rsidRDefault="0014711B" w:rsidP="005F5428">
      <w:pPr>
        <w:pStyle w:val="Default"/>
        <w:spacing w:after="120"/>
        <w:ind w:left="510"/>
        <w:jc w:val="both"/>
        <w:rPr>
          <w:b/>
          <w:bCs/>
          <w:sz w:val="22"/>
          <w:szCs w:val="22"/>
        </w:rPr>
      </w:pPr>
      <w:r w:rsidRPr="00B26982">
        <w:rPr>
          <w:b/>
          <w:bCs/>
          <w:sz w:val="22"/>
          <w:szCs w:val="22"/>
        </w:rPr>
        <w:t>2</w:t>
      </w:r>
      <w:r w:rsidR="00AC2034" w:rsidRPr="00B26982">
        <w:rPr>
          <w:b/>
          <w:bCs/>
          <w:sz w:val="22"/>
          <w:szCs w:val="22"/>
        </w:rPr>
        <w:t xml:space="preserve">)  </w:t>
      </w:r>
      <w:r w:rsidR="009D3CD1" w:rsidRPr="00B26982">
        <w:rPr>
          <w:b/>
          <w:bCs/>
          <w:sz w:val="22"/>
          <w:szCs w:val="22"/>
        </w:rPr>
        <w:t>Meeting people’s needs through sustainable use and benefit-sharing</w:t>
      </w:r>
    </w:p>
    <w:p w14:paraId="6A484EB9" w14:textId="77777777" w:rsidR="0014711B" w:rsidRPr="00B26982" w:rsidRDefault="0014711B" w:rsidP="009132DF">
      <w:pPr>
        <w:pStyle w:val="Default"/>
        <w:numPr>
          <w:ilvl w:val="0"/>
          <w:numId w:val="39"/>
        </w:numPr>
        <w:spacing w:after="120"/>
        <w:ind w:left="2127" w:hanging="709"/>
        <w:jc w:val="both"/>
        <w:rPr>
          <w:sz w:val="22"/>
          <w:szCs w:val="22"/>
        </w:rPr>
      </w:pPr>
      <w:r w:rsidRPr="00B26982">
        <w:rPr>
          <w:sz w:val="22"/>
          <w:szCs w:val="22"/>
        </w:rPr>
        <w:t>Food security through sustainable species management</w:t>
      </w:r>
    </w:p>
    <w:p w14:paraId="7300F8A1" w14:textId="10C4C70C" w:rsidR="0014711B" w:rsidRPr="00B26982" w:rsidRDefault="0014711B" w:rsidP="009132DF">
      <w:pPr>
        <w:pStyle w:val="Default"/>
        <w:numPr>
          <w:ilvl w:val="0"/>
          <w:numId w:val="39"/>
        </w:numPr>
        <w:spacing w:after="120"/>
        <w:ind w:left="2127" w:hanging="709"/>
        <w:jc w:val="both"/>
        <w:rPr>
          <w:sz w:val="22"/>
          <w:szCs w:val="22"/>
        </w:rPr>
      </w:pPr>
      <w:r w:rsidRPr="00B26982">
        <w:rPr>
          <w:sz w:val="22"/>
          <w:szCs w:val="22"/>
        </w:rPr>
        <w:t>Agricultural, aquaculture</w:t>
      </w:r>
      <w:r w:rsidR="00B26982" w:rsidRPr="00B71069">
        <w:rPr>
          <w:sz w:val="22"/>
          <w:szCs w:val="22"/>
        </w:rPr>
        <w:t>, fisheries</w:t>
      </w:r>
      <w:r w:rsidRPr="00B26982">
        <w:rPr>
          <w:sz w:val="22"/>
          <w:szCs w:val="22"/>
        </w:rPr>
        <w:t xml:space="preserve"> and forestry sustainability and use</w:t>
      </w:r>
    </w:p>
    <w:p w14:paraId="074F2823" w14:textId="168814E0" w:rsidR="0014711B" w:rsidRPr="00B26982" w:rsidRDefault="0014711B" w:rsidP="009132DF">
      <w:pPr>
        <w:pStyle w:val="Default"/>
        <w:numPr>
          <w:ilvl w:val="0"/>
          <w:numId w:val="39"/>
        </w:numPr>
        <w:spacing w:after="120"/>
        <w:ind w:left="2127" w:hanging="709"/>
        <w:jc w:val="both"/>
        <w:rPr>
          <w:sz w:val="22"/>
          <w:szCs w:val="22"/>
        </w:rPr>
      </w:pPr>
      <w:r w:rsidRPr="00B26982">
        <w:rPr>
          <w:sz w:val="22"/>
          <w:szCs w:val="22"/>
        </w:rPr>
        <w:t xml:space="preserve">Maintaining nature’s contributions to </w:t>
      </w:r>
      <w:r w:rsidR="00B26982" w:rsidRPr="00B71069">
        <w:rPr>
          <w:sz w:val="22"/>
          <w:szCs w:val="22"/>
        </w:rPr>
        <w:t xml:space="preserve">people including </w:t>
      </w:r>
      <w:r w:rsidRPr="00B26982">
        <w:rPr>
          <w:sz w:val="22"/>
          <w:szCs w:val="22"/>
        </w:rPr>
        <w:t>ecosystem</w:t>
      </w:r>
      <w:r w:rsidR="00B26982" w:rsidRPr="00B71069">
        <w:rPr>
          <w:sz w:val="22"/>
          <w:szCs w:val="22"/>
        </w:rPr>
        <w:t>-based</w:t>
      </w:r>
      <w:r w:rsidRPr="00B26982">
        <w:rPr>
          <w:sz w:val="22"/>
          <w:szCs w:val="22"/>
        </w:rPr>
        <w:t xml:space="preserve"> </w:t>
      </w:r>
      <w:r w:rsidR="00B26982" w:rsidRPr="00B71069">
        <w:rPr>
          <w:sz w:val="22"/>
          <w:szCs w:val="22"/>
        </w:rPr>
        <w:t>approaches</w:t>
      </w:r>
    </w:p>
    <w:p w14:paraId="02C36CB5" w14:textId="77777777" w:rsidR="0014711B" w:rsidRPr="000D37B9" w:rsidRDefault="0014711B" w:rsidP="009132DF">
      <w:pPr>
        <w:pStyle w:val="Default"/>
        <w:numPr>
          <w:ilvl w:val="0"/>
          <w:numId w:val="39"/>
        </w:numPr>
        <w:spacing w:after="120"/>
        <w:ind w:left="2127" w:hanging="709"/>
        <w:jc w:val="both"/>
        <w:rPr>
          <w:sz w:val="22"/>
          <w:szCs w:val="22"/>
        </w:rPr>
      </w:pPr>
      <w:r w:rsidRPr="000D37B9">
        <w:rPr>
          <w:sz w:val="22"/>
          <w:szCs w:val="22"/>
        </w:rPr>
        <w:t>Human health and well-being from nature</w:t>
      </w:r>
    </w:p>
    <w:p w14:paraId="1E2E12C1" w14:textId="1C3A7950" w:rsidR="0014711B" w:rsidRPr="000D37B9" w:rsidRDefault="0014711B" w:rsidP="009132DF">
      <w:pPr>
        <w:pStyle w:val="Default"/>
        <w:numPr>
          <w:ilvl w:val="0"/>
          <w:numId w:val="39"/>
        </w:numPr>
        <w:spacing w:after="120"/>
        <w:ind w:left="2127" w:hanging="709"/>
        <w:jc w:val="both"/>
        <w:rPr>
          <w:sz w:val="22"/>
          <w:szCs w:val="22"/>
        </w:rPr>
      </w:pPr>
      <w:r w:rsidRPr="000D37B9">
        <w:rPr>
          <w:sz w:val="22"/>
          <w:szCs w:val="22"/>
        </w:rPr>
        <w:t xml:space="preserve">Genetic </w:t>
      </w:r>
      <w:r w:rsidR="00B26982" w:rsidRPr="00B71069">
        <w:rPr>
          <w:sz w:val="22"/>
          <w:szCs w:val="22"/>
        </w:rPr>
        <w:t xml:space="preserve">resource </w:t>
      </w:r>
      <w:r w:rsidRPr="000D37B9">
        <w:rPr>
          <w:sz w:val="22"/>
          <w:szCs w:val="22"/>
        </w:rPr>
        <w:t>benefit sharing including traditional knowledge</w:t>
      </w:r>
    </w:p>
    <w:p w14:paraId="6ACE2B51" w14:textId="2EEC5D71" w:rsidR="009D3CD1" w:rsidRPr="008A5924" w:rsidRDefault="0014711B" w:rsidP="005F5428">
      <w:pPr>
        <w:pStyle w:val="Default"/>
        <w:spacing w:after="120"/>
        <w:ind w:left="510"/>
        <w:jc w:val="both"/>
        <w:rPr>
          <w:b/>
          <w:bCs/>
          <w:sz w:val="22"/>
          <w:szCs w:val="22"/>
        </w:rPr>
      </w:pPr>
      <w:r w:rsidRPr="008A5924">
        <w:rPr>
          <w:b/>
          <w:bCs/>
          <w:sz w:val="22"/>
          <w:szCs w:val="22"/>
        </w:rPr>
        <w:t>3</w:t>
      </w:r>
      <w:r w:rsidR="009D3CD1" w:rsidRPr="008A5924">
        <w:rPr>
          <w:b/>
          <w:bCs/>
          <w:sz w:val="22"/>
          <w:szCs w:val="22"/>
        </w:rPr>
        <w:t>)  Tools and solutions for implementation and mainstreaming</w:t>
      </w:r>
    </w:p>
    <w:p w14:paraId="672A22D8" w14:textId="06C4DDEA" w:rsidR="0014711B" w:rsidRPr="00B26982" w:rsidRDefault="0014711B" w:rsidP="009132DF">
      <w:pPr>
        <w:pStyle w:val="Default"/>
        <w:numPr>
          <w:ilvl w:val="0"/>
          <w:numId w:val="39"/>
        </w:numPr>
        <w:spacing w:after="120"/>
        <w:ind w:left="2127" w:hanging="709"/>
        <w:jc w:val="both"/>
        <w:rPr>
          <w:sz w:val="22"/>
          <w:szCs w:val="22"/>
        </w:rPr>
      </w:pPr>
      <w:r w:rsidRPr="00B26982">
        <w:rPr>
          <w:sz w:val="22"/>
          <w:szCs w:val="22"/>
        </w:rPr>
        <w:t xml:space="preserve">Biodiversity </w:t>
      </w:r>
      <w:r w:rsidR="00B26982" w:rsidRPr="00B71069">
        <w:rPr>
          <w:sz w:val="22"/>
          <w:szCs w:val="22"/>
        </w:rPr>
        <w:t xml:space="preserve">fully </w:t>
      </w:r>
      <w:r w:rsidRPr="00B26982">
        <w:rPr>
          <w:sz w:val="22"/>
          <w:szCs w:val="22"/>
        </w:rPr>
        <w:t>integrated into policy</w:t>
      </w:r>
    </w:p>
    <w:p w14:paraId="5687A8A3" w14:textId="384346FC" w:rsidR="0014711B" w:rsidRPr="00B26982" w:rsidRDefault="00B26982" w:rsidP="009132DF">
      <w:pPr>
        <w:pStyle w:val="Default"/>
        <w:numPr>
          <w:ilvl w:val="0"/>
          <w:numId w:val="39"/>
        </w:numPr>
        <w:spacing w:after="120"/>
        <w:ind w:left="2127" w:hanging="709"/>
        <w:jc w:val="both"/>
        <w:rPr>
          <w:sz w:val="22"/>
          <w:szCs w:val="22"/>
        </w:rPr>
      </w:pPr>
      <w:r w:rsidRPr="00B71069">
        <w:rPr>
          <w:sz w:val="22"/>
          <w:szCs w:val="22"/>
        </w:rPr>
        <w:t>Promotion of s</w:t>
      </w:r>
      <w:r w:rsidR="0014711B" w:rsidRPr="00B26982">
        <w:rPr>
          <w:sz w:val="22"/>
          <w:szCs w:val="22"/>
        </w:rPr>
        <w:t>ustainable production and supply cha</w:t>
      </w:r>
      <w:r w:rsidRPr="00B71069">
        <w:rPr>
          <w:sz w:val="22"/>
          <w:szCs w:val="22"/>
        </w:rPr>
        <w:t>i</w:t>
      </w:r>
      <w:r w:rsidR="0014711B" w:rsidRPr="00B26982">
        <w:rPr>
          <w:sz w:val="22"/>
          <w:szCs w:val="22"/>
        </w:rPr>
        <w:t>ns by businesses</w:t>
      </w:r>
    </w:p>
    <w:p w14:paraId="2D5D4BD5" w14:textId="77777777" w:rsidR="0014711B" w:rsidRPr="00B26982" w:rsidRDefault="0014711B" w:rsidP="009132DF">
      <w:pPr>
        <w:pStyle w:val="Default"/>
        <w:numPr>
          <w:ilvl w:val="0"/>
          <w:numId w:val="39"/>
        </w:numPr>
        <w:spacing w:after="120"/>
        <w:ind w:left="2127" w:hanging="709"/>
        <w:jc w:val="both"/>
        <w:rPr>
          <w:sz w:val="22"/>
          <w:szCs w:val="22"/>
        </w:rPr>
      </w:pPr>
      <w:r w:rsidRPr="00B26982">
        <w:rPr>
          <w:sz w:val="22"/>
          <w:szCs w:val="22"/>
        </w:rPr>
        <w:t>Addressing unstainable consumption patterns and reduction of waste</w:t>
      </w:r>
    </w:p>
    <w:p w14:paraId="6F330351" w14:textId="77777777" w:rsidR="0014711B" w:rsidRPr="00B26982" w:rsidRDefault="0014711B" w:rsidP="009132DF">
      <w:pPr>
        <w:pStyle w:val="Default"/>
        <w:numPr>
          <w:ilvl w:val="0"/>
          <w:numId w:val="39"/>
        </w:numPr>
        <w:spacing w:after="120"/>
        <w:ind w:left="2127" w:hanging="709"/>
        <w:jc w:val="both"/>
        <w:rPr>
          <w:sz w:val="22"/>
          <w:szCs w:val="22"/>
        </w:rPr>
      </w:pPr>
      <w:r w:rsidRPr="00B26982">
        <w:rPr>
          <w:sz w:val="22"/>
          <w:szCs w:val="22"/>
        </w:rPr>
        <w:t>Biotechnology impacts</w:t>
      </w:r>
    </w:p>
    <w:p w14:paraId="13132B92" w14:textId="77777777" w:rsidR="0014711B" w:rsidRPr="00B26982" w:rsidRDefault="0014711B" w:rsidP="009132DF">
      <w:pPr>
        <w:pStyle w:val="Default"/>
        <w:numPr>
          <w:ilvl w:val="0"/>
          <w:numId w:val="39"/>
        </w:numPr>
        <w:spacing w:after="120"/>
        <w:ind w:left="2127" w:hanging="709"/>
        <w:jc w:val="both"/>
        <w:rPr>
          <w:sz w:val="22"/>
          <w:szCs w:val="22"/>
        </w:rPr>
      </w:pPr>
      <w:r w:rsidRPr="00B26982">
        <w:rPr>
          <w:sz w:val="22"/>
          <w:szCs w:val="22"/>
        </w:rPr>
        <w:t>Elimination of harmful incentives</w:t>
      </w:r>
    </w:p>
    <w:p w14:paraId="617B3E4E" w14:textId="2764F273" w:rsidR="0014711B" w:rsidRDefault="0014711B" w:rsidP="009132DF">
      <w:pPr>
        <w:pStyle w:val="Default"/>
        <w:numPr>
          <w:ilvl w:val="0"/>
          <w:numId w:val="39"/>
        </w:numPr>
        <w:spacing w:after="120"/>
        <w:ind w:left="2127" w:hanging="709"/>
        <w:jc w:val="both"/>
        <w:rPr>
          <w:sz w:val="22"/>
          <w:szCs w:val="22"/>
        </w:rPr>
      </w:pPr>
      <w:r w:rsidRPr="00B26982">
        <w:rPr>
          <w:sz w:val="22"/>
          <w:szCs w:val="22"/>
        </w:rPr>
        <w:t>Increase financial incentives</w:t>
      </w:r>
    </w:p>
    <w:p w14:paraId="66B5E816" w14:textId="078F0EE1" w:rsidR="00B26982" w:rsidRPr="00B26982" w:rsidRDefault="00B26982" w:rsidP="009132DF">
      <w:pPr>
        <w:pStyle w:val="Default"/>
        <w:numPr>
          <w:ilvl w:val="0"/>
          <w:numId w:val="39"/>
        </w:numPr>
        <w:spacing w:after="120"/>
        <w:ind w:left="2127" w:hanging="709"/>
        <w:jc w:val="both"/>
        <w:rPr>
          <w:sz w:val="22"/>
          <w:szCs w:val="22"/>
        </w:rPr>
      </w:pPr>
      <w:r>
        <w:rPr>
          <w:sz w:val="22"/>
          <w:szCs w:val="22"/>
        </w:rPr>
        <w:t>Strengthen capacity-building and development</w:t>
      </w:r>
    </w:p>
    <w:p w14:paraId="50120E00" w14:textId="77777777" w:rsidR="0014711B" w:rsidRPr="009F325A" w:rsidRDefault="0014711B" w:rsidP="009132DF">
      <w:pPr>
        <w:pStyle w:val="Default"/>
        <w:numPr>
          <w:ilvl w:val="0"/>
          <w:numId w:val="39"/>
        </w:numPr>
        <w:spacing w:after="120"/>
        <w:ind w:left="2127" w:hanging="709"/>
        <w:jc w:val="both"/>
        <w:rPr>
          <w:sz w:val="22"/>
          <w:szCs w:val="22"/>
        </w:rPr>
      </w:pPr>
      <w:r w:rsidRPr="009F325A">
        <w:rPr>
          <w:sz w:val="22"/>
          <w:szCs w:val="22"/>
        </w:rPr>
        <w:t>Information for decision-makers including traditional knowledge</w:t>
      </w:r>
    </w:p>
    <w:p w14:paraId="5FB003C5" w14:textId="20059B69" w:rsidR="0014711B" w:rsidRPr="00B71069" w:rsidRDefault="0014711B" w:rsidP="009132DF">
      <w:pPr>
        <w:pStyle w:val="Default"/>
        <w:numPr>
          <w:ilvl w:val="0"/>
          <w:numId w:val="39"/>
        </w:numPr>
        <w:spacing w:after="120"/>
        <w:ind w:left="2127" w:hanging="709"/>
        <w:jc w:val="both"/>
        <w:rPr>
          <w:sz w:val="22"/>
          <w:szCs w:val="22"/>
        </w:rPr>
      </w:pPr>
      <w:r w:rsidRPr="009F325A">
        <w:rPr>
          <w:sz w:val="22"/>
          <w:szCs w:val="22"/>
        </w:rPr>
        <w:t>Equitable and effective participation in decision making</w:t>
      </w:r>
    </w:p>
    <w:p w14:paraId="62F34DD6" w14:textId="72F7F15D" w:rsidR="008A5924" w:rsidRPr="009F325A" w:rsidRDefault="009F325A" w:rsidP="009132DF">
      <w:pPr>
        <w:pStyle w:val="Default"/>
        <w:numPr>
          <w:ilvl w:val="0"/>
          <w:numId w:val="39"/>
        </w:numPr>
        <w:spacing w:after="240"/>
        <w:ind w:left="2127" w:hanging="709"/>
        <w:jc w:val="both"/>
        <w:rPr>
          <w:sz w:val="22"/>
          <w:szCs w:val="22"/>
        </w:rPr>
      </w:pPr>
      <w:r w:rsidRPr="00B71069">
        <w:rPr>
          <w:sz w:val="22"/>
          <w:szCs w:val="22"/>
        </w:rPr>
        <w:t>Gender equality</w:t>
      </w:r>
    </w:p>
    <w:p w14:paraId="3BA3556F" w14:textId="782C67C6" w:rsidR="00F873B4" w:rsidRPr="00A86075" w:rsidRDefault="00F873B4" w:rsidP="005F5428">
      <w:pPr>
        <w:pStyle w:val="Default"/>
        <w:jc w:val="both"/>
        <w:rPr>
          <w:sz w:val="22"/>
          <w:szCs w:val="22"/>
        </w:rPr>
      </w:pPr>
      <w:r w:rsidRPr="00A86075">
        <w:rPr>
          <w:sz w:val="22"/>
          <w:szCs w:val="22"/>
        </w:rPr>
        <w:lastRenderedPageBreak/>
        <w:t>Many of these issues were identified by the CBD Strategic Plan for Biodiversity 2011-2020 and its Aichi Targets</w:t>
      </w:r>
      <w:r w:rsidR="004913DF" w:rsidRPr="00A86075">
        <w:rPr>
          <w:sz w:val="22"/>
          <w:szCs w:val="22"/>
        </w:rPr>
        <w:t xml:space="preserve"> and are </w:t>
      </w:r>
      <w:r w:rsidR="00580FFF">
        <w:rPr>
          <w:sz w:val="22"/>
          <w:szCs w:val="22"/>
        </w:rPr>
        <w:t>given</w:t>
      </w:r>
      <w:r w:rsidR="004913DF" w:rsidRPr="00A86075">
        <w:rPr>
          <w:sz w:val="22"/>
          <w:szCs w:val="22"/>
        </w:rPr>
        <w:t xml:space="preserve"> continuing attention given the failure of to achieve the Aichi Targets</w:t>
      </w:r>
      <w:r w:rsidR="004029A5" w:rsidRPr="00A86075">
        <w:rPr>
          <w:rStyle w:val="FootnoteReference"/>
          <w:sz w:val="22"/>
          <w:szCs w:val="22"/>
        </w:rPr>
        <w:footnoteReference w:id="8"/>
      </w:r>
      <w:r w:rsidR="004913DF" w:rsidRPr="00A86075">
        <w:rPr>
          <w:sz w:val="22"/>
          <w:szCs w:val="22"/>
        </w:rPr>
        <w:t>.</w:t>
      </w:r>
    </w:p>
    <w:p w14:paraId="6719A6CA" w14:textId="4A9C0AD3" w:rsidR="00EF73AD" w:rsidRPr="00A86075" w:rsidRDefault="00EF73AD" w:rsidP="005F5428">
      <w:pPr>
        <w:pStyle w:val="Default"/>
        <w:jc w:val="both"/>
        <w:rPr>
          <w:sz w:val="22"/>
          <w:szCs w:val="22"/>
        </w:rPr>
      </w:pPr>
    </w:p>
    <w:p w14:paraId="5F581399" w14:textId="40D647FE" w:rsidR="004029A5" w:rsidRPr="00A86075" w:rsidRDefault="00E63D7B" w:rsidP="005F5428">
      <w:pPr>
        <w:pStyle w:val="Default"/>
        <w:jc w:val="both"/>
        <w:rPr>
          <w:sz w:val="22"/>
          <w:szCs w:val="22"/>
        </w:rPr>
      </w:pPr>
      <w:r w:rsidRPr="00A86075">
        <w:rPr>
          <w:sz w:val="22"/>
          <w:szCs w:val="22"/>
        </w:rPr>
        <w:t xml:space="preserve">Table 1 below presents a cross-matching of </w:t>
      </w:r>
      <w:r w:rsidR="00A35238">
        <w:rPr>
          <w:sz w:val="22"/>
          <w:szCs w:val="22"/>
        </w:rPr>
        <w:t>GBF</w:t>
      </w:r>
      <w:r w:rsidRPr="00A86075">
        <w:rPr>
          <w:sz w:val="22"/>
          <w:szCs w:val="22"/>
        </w:rPr>
        <w:t xml:space="preserve"> </w:t>
      </w:r>
      <w:r w:rsidR="00FA1EE4">
        <w:rPr>
          <w:sz w:val="22"/>
          <w:szCs w:val="22"/>
        </w:rPr>
        <w:t>targets</w:t>
      </w:r>
      <w:r w:rsidRPr="00A86075">
        <w:rPr>
          <w:sz w:val="22"/>
          <w:szCs w:val="22"/>
        </w:rPr>
        <w:t xml:space="preserve"> against AEWA guidance and decisions on these topics together with their relevance for AEWA’s implementation.</w:t>
      </w:r>
    </w:p>
    <w:p w14:paraId="185A3E9B" w14:textId="1789A1A6" w:rsidR="00E63D7B" w:rsidRPr="00A86075" w:rsidRDefault="00E63D7B" w:rsidP="005F5428">
      <w:pPr>
        <w:pStyle w:val="Default"/>
        <w:jc w:val="both"/>
        <w:rPr>
          <w:sz w:val="22"/>
          <w:szCs w:val="22"/>
        </w:rPr>
      </w:pPr>
    </w:p>
    <w:p w14:paraId="160B2B02" w14:textId="469BE082" w:rsidR="00E63D7B" w:rsidRDefault="00E63D7B" w:rsidP="00AB42B4">
      <w:pPr>
        <w:pStyle w:val="Default"/>
        <w:jc w:val="both"/>
        <w:rPr>
          <w:sz w:val="22"/>
          <w:szCs w:val="22"/>
        </w:rPr>
      </w:pPr>
      <w:r w:rsidRPr="00A86075">
        <w:rPr>
          <w:sz w:val="22"/>
          <w:szCs w:val="22"/>
        </w:rPr>
        <w:t xml:space="preserve">It should be noted that there is a better direct fit of the </w:t>
      </w:r>
      <w:r w:rsidR="00A5478D" w:rsidRPr="00A86075">
        <w:rPr>
          <w:sz w:val="22"/>
          <w:szCs w:val="22"/>
        </w:rPr>
        <w:t xml:space="preserve">GBF </w:t>
      </w:r>
      <w:r w:rsidR="00FA1EE4">
        <w:rPr>
          <w:sz w:val="22"/>
          <w:szCs w:val="22"/>
        </w:rPr>
        <w:t>targets</w:t>
      </w:r>
      <w:r w:rsidRPr="00A86075">
        <w:rPr>
          <w:sz w:val="22"/>
          <w:szCs w:val="22"/>
        </w:rPr>
        <w:t xml:space="preserve"> with AEWA</w:t>
      </w:r>
      <w:r w:rsidR="00A35238">
        <w:rPr>
          <w:sz w:val="22"/>
          <w:szCs w:val="22"/>
        </w:rPr>
        <w:t>’</w:t>
      </w:r>
      <w:r w:rsidRPr="00A86075">
        <w:rPr>
          <w:sz w:val="22"/>
          <w:szCs w:val="22"/>
        </w:rPr>
        <w:t>s core objectives than was the case with the Aichi Targets</w:t>
      </w:r>
      <w:r w:rsidR="0014711B" w:rsidRPr="00A86075">
        <w:rPr>
          <w:sz w:val="22"/>
          <w:szCs w:val="22"/>
        </w:rPr>
        <w:t xml:space="preserve"> (</w:t>
      </w:r>
      <w:r w:rsidR="00580FFF">
        <w:rPr>
          <w:sz w:val="22"/>
          <w:szCs w:val="22"/>
        </w:rPr>
        <w:t>D</w:t>
      </w:r>
      <w:r w:rsidR="0014711B" w:rsidRPr="00A86075">
        <w:rPr>
          <w:sz w:val="22"/>
          <w:szCs w:val="22"/>
        </w:rPr>
        <w:t>ocument AEWA/MOP 8.</w:t>
      </w:r>
      <w:r w:rsidR="000123A6" w:rsidRPr="00A86075">
        <w:rPr>
          <w:sz w:val="22"/>
          <w:szCs w:val="22"/>
        </w:rPr>
        <w:t>35</w:t>
      </w:r>
      <w:r w:rsidR="0014711B" w:rsidRPr="00A86075">
        <w:rPr>
          <w:sz w:val="22"/>
          <w:szCs w:val="22"/>
        </w:rPr>
        <w:t>)</w:t>
      </w:r>
      <w:r w:rsidRPr="00A86075">
        <w:rPr>
          <w:sz w:val="22"/>
          <w:szCs w:val="22"/>
        </w:rPr>
        <w:t>.</w:t>
      </w:r>
    </w:p>
    <w:p w14:paraId="6500B7B0" w14:textId="77777777" w:rsidR="00AB42B4" w:rsidRPr="00AB42B4" w:rsidRDefault="00AB42B4" w:rsidP="00AB42B4">
      <w:pPr>
        <w:pStyle w:val="Default"/>
        <w:jc w:val="both"/>
        <w:rPr>
          <w:sz w:val="22"/>
          <w:szCs w:val="22"/>
        </w:rPr>
      </w:pPr>
    </w:p>
    <w:p w14:paraId="3BE5D5B0" w14:textId="75DB6A15" w:rsidR="004D4F7A" w:rsidRPr="000D22F3" w:rsidRDefault="000D22F3" w:rsidP="005F5428">
      <w:pPr>
        <w:keepNext/>
        <w:jc w:val="both"/>
        <w:rPr>
          <w:rFonts w:ascii="Times New Roman" w:hAnsi="Times New Roman" w:cs="Times New Roman"/>
          <w:b/>
          <w:bCs/>
          <w:sz w:val="24"/>
          <w:szCs w:val="24"/>
        </w:rPr>
      </w:pPr>
      <w:r w:rsidRPr="00B71069">
        <w:rPr>
          <w:rFonts w:ascii="Times New Roman" w:hAnsi="Times New Roman" w:cs="Times New Roman"/>
          <w:b/>
          <w:bCs/>
          <w:sz w:val="24"/>
          <w:szCs w:val="24"/>
        </w:rPr>
        <w:t>Considerations for the implementation of the Framework</w:t>
      </w:r>
    </w:p>
    <w:p w14:paraId="2D431839" w14:textId="74D28F49" w:rsidR="000D22F3" w:rsidRPr="000D22F3" w:rsidRDefault="00A35238" w:rsidP="00B71069">
      <w:pPr>
        <w:pStyle w:val="Default"/>
        <w:spacing w:after="60"/>
        <w:jc w:val="both"/>
        <w:rPr>
          <w:sz w:val="22"/>
          <w:szCs w:val="22"/>
        </w:rPr>
      </w:pPr>
      <w:r>
        <w:rPr>
          <w:sz w:val="22"/>
          <w:szCs w:val="22"/>
        </w:rPr>
        <w:t>“</w:t>
      </w:r>
      <w:r w:rsidR="000D22F3" w:rsidRPr="000D22F3">
        <w:rPr>
          <w:sz w:val="22"/>
          <w:szCs w:val="22"/>
        </w:rPr>
        <w:t xml:space="preserve">The framework, including its Vision, Mission, Goals and Targets, is to be understood, acted upon, implemented, reported and evaluated, consistent with the following </w:t>
      </w:r>
      <w:r w:rsidR="000D22F3" w:rsidRPr="00B71069">
        <w:rPr>
          <w:sz w:val="22"/>
          <w:szCs w:val="22"/>
        </w:rPr>
        <w:t>issues (summarised below)</w:t>
      </w:r>
      <w:r w:rsidR="000D22F3" w:rsidRPr="00B71069">
        <w:rPr>
          <w:rStyle w:val="FootnoteReference"/>
          <w:sz w:val="22"/>
          <w:szCs w:val="22"/>
        </w:rPr>
        <w:footnoteReference w:id="9"/>
      </w:r>
      <w:r>
        <w:rPr>
          <w:sz w:val="22"/>
          <w:szCs w:val="22"/>
        </w:rPr>
        <w:t>:</w:t>
      </w:r>
    </w:p>
    <w:p w14:paraId="58273E24" w14:textId="52A18D37" w:rsidR="000D22F3" w:rsidRPr="00B71069" w:rsidRDefault="000D22F3" w:rsidP="00B71069">
      <w:pPr>
        <w:pStyle w:val="ListParagraph"/>
        <w:numPr>
          <w:ilvl w:val="0"/>
          <w:numId w:val="4"/>
        </w:numPr>
        <w:spacing w:after="60" w:line="276" w:lineRule="auto"/>
        <w:ind w:left="1276" w:hanging="425"/>
        <w:contextualSpacing w:val="0"/>
        <w:jc w:val="both"/>
      </w:pPr>
      <w:r w:rsidRPr="00A35238">
        <w:rPr>
          <w:rFonts w:ascii="Times New Roman" w:hAnsi="Times New Roman"/>
        </w:rPr>
        <w:t>Contribution</w:t>
      </w:r>
      <w:r w:rsidRPr="00B71069">
        <w:rPr>
          <w:rFonts w:ascii="Times New Roman" w:hAnsi="Times New Roman"/>
        </w:rPr>
        <w:t xml:space="preserve"> and rights of indigenous peoples and local communities</w:t>
      </w:r>
      <w:r w:rsidRPr="00A35238">
        <w:rPr>
          <w:rFonts w:ascii="Times New Roman" w:hAnsi="Times New Roman"/>
        </w:rPr>
        <w:t>;</w:t>
      </w:r>
    </w:p>
    <w:p w14:paraId="01CF407E" w14:textId="42A9C450" w:rsidR="000D22F3" w:rsidRPr="00B71069" w:rsidRDefault="000D22F3" w:rsidP="00B71069">
      <w:pPr>
        <w:pStyle w:val="Default"/>
        <w:numPr>
          <w:ilvl w:val="0"/>
          <w:numId w:val="4"/>
        </w:numPr>
        <w:autoSpaceDE/>
        <w:autoSpaceDN/>
        <w:adjustRightInd/>
        <w:spacing w:after="60" w:line="276" w:lineRule="auto"/>
        <w:ind w:left="1276" w:hanging="425"/>
        <w:jc w:val="both"/>
        <w:rPr>
          <w:sz w:val="22"/>
          <w:szCs w:val="22"/>
        </w:rPr>
      </w:pPr>
      <w:r w:rsidRPr="00A35238">
        <w:t>Different value systems;</w:t>
      </w:r>
    </w:p>
    <w:p w14:paraId="6E54E328" w14:textId="3818CCAF" w:rsidR="000D22F3" w:rsidRPr="00A35238" w:rsidRDefault="000D22F3" w:rsidP="00B71069">
      <w:pPr>
        <w:pStyle w:val="ListParagraph"/>
        <w:numPr>
          <w:ilvl w:val="0"/>
          <w:numId w:val="4"/>
        </w:numPr>
        <w:spacing w:after="60" w:line="276" w:lineRule="auto"/>
        <w:ind w:left="1276" w:hanging="425"/>
        <w:contextualSpacing w:val="0"/>
        <w:jc w:val="both"/>
        <w:rPr>
          <w:rFonts w:ascii="Times New Roman" w:hAnsi="Times New Roman"/>
        </w:rPr>
      </w:pPr>
      <w:r w:rsidRPr="00B71069">
        <w:rPr>
          <w:rFonts w:ascii="Times New Roman" w:hAnsi="Times New Roman" w:cs="Times New Roman"/>
          <w:color w:val="000000"/>
        </w:rPr>
        <w:t>Whole-of-government and whole-of-society approach;</w:t>
      </w:r>
    </w:p>
    <w:p w14:paraId="635870EA" w14:textId="7F6A5F4B" w:rsidR="000D22F3" w:rsidRPr="00A35238" w:rsidRDefault="000D22F3" w:rsidP="00B71069">
      <w:pPr>
        <w:pStyle w:val="Default"/>
        <w:numPr>
          <w:ilvl w:val="0"/>
          <w:numId w:val="4"/>
        </w:numPr>
        <w:autoSpaceDE/>
        <w:autoSpaceDN/>
        <w:adjustRightInd/>
        <w:spacing w:after="60" w:line="276" w:lineRule="auto"/>
        <w:ind w:left="1276" w:hanging="425"/>
        <w:jc w:val="both"/>
        <w:rPr>
          <w:sz w:val="22"/>
          <w:szCs w:val="22"/>
        </w:rPr>
      </w:pPr>
      <w:r w:rsidRPr="00A35238">
        <w:rPr>
          <w:sz w:val="22"/>
          <w:szCs w:val="22"/>
        </w:rPr>
        <w:t>National circumstances, priorities and capabilities;</w:t>
      </w:r>
    </w:p>
    <w:p w14:paraId="44E7E6C4" w14:textId="6A253649" w:rsidR="000D22F3" w:rsidRPr="00A35238" w:rsidRDefault="000D22F3" w:rsidP="00B71069">
      <w:pPr>
        <w:pStyle w:val="Default"/>
        <w:numPr>
          <w:ilvl w:val="0"/>
          <w:numId w:val="4"/>
        </w:numPr>
        <w:autoSpaceDE/>
        <w:autoSpaceDN/>
        <w:adjustRightInd/>
        <w:spacing w:after="60" w:line="276" w:lineRule="auto"/>
        <w:ind w:left="1276" w:hanging="425"/>
        <w:jc w:val="both"/>
        <w:rPr>
          <w:sz w:val="22"/>
          <w:szCs w:val="22"/>
        </w:rPr>
      </w:pPr>
      <w:r w:rsidRPr="00A35238">
        <w:rPr>
          <w:sz w:val="22"/>
          <w:szCs w:val="22"/>
        </w:rPr>
        <w:t>Collective effort towards targets;</w:t>
      </w:r>
    </w:p>
    <w:p w14:paraId="02CF67BD" w14:textId="5BF70282" w:rsidR="000D22F3" w:rsidRPr="00A35238" w:rsidRDefault="000D22F3" w:rsidP="00B71069">
      <w:pPr>
        <w:pStyle w:val="Default"/>
        <w:numPr>
          <w:ilvl w:val="0"/>
          <w:numId w:val="4"/>
        </w:numPr>
        <w:autoSpaceDE/>
        <w:autoSpaceDN/>
        <w:adjustRightInd/>
        <w:spacing w:after="60" w:line="276" w:lineRule="auto"/>
        <w:ind w:left="1276" w:hanging="425"/>
        <w:jc w:val="both"/>
        <w:rPr>
          <w:sz w:val="22"/>
          <w:szCs w:val="22"/>
        </w:rPr>
      </w:pPr>
      <w:r w:rsidRPr="00A35238">
        <w:rPr>
          <w:sz w:val="22"/>
          <w:szCs w:val="22"/>
        </w:rPr>
        <w:t>Right to development;</w:t>
      </w:r>
    </w:p>
    <w:p w14:paraId="14BC3454" w14:textId="43CF8136" w:rsidR="000D22F3" w:rsidRPr="00A35238" w:rsidRDefault="000D22F3" w:rsidP="00B71069">
      <w:pPr>
        <w:pStyle w:val="Default"/>
        <w:numPr>
          <w:ilvl w:val="0"/>
          <w:numId w:val="4"/>
        </w:numPr>
        <w:autoSpaceDE/>
        <w:autoSpaceDN/>
        <w:adjustRightInd/>
        <w:spacing w:after="60" w:line="276" w:lineRule="auto"/>
        <w:ind w:left="1276" w:hanging="425"/>
        <w:jc w:val="both"/>
        <w:rPr>
          <w:sz w:val="22"/>
          <w:szCs w:val="22"/>
        </w:rPr>
      </w:pPr>
      <w:r w:rsidRPr="00A35238">
        <w:rPr>
          <w:sz w:val="22"/>
          <w:szCs w:val="22"/>
        </w:rPr>
        <w:t>Human rights-based approach;</w:t>
      </w:r>
    </w:p>
    <w:p w14:paraId="3FE96EC1" w14:textId="62B0E37F" w:rsidR="000D22F3" w:rsidRPr="00A35238" w:rsidRDefault="000D22F3" w:rsidP="00B71069">
      <w:pPr>
        <w:pStyle w:val="Default"/>
        <w:numPr>
          <w:ilvl w:val="0"/>
          <w:numId w:val="4"/>
        </w:numPr>
        <w:autoSpaceDE/>
        <w:autoSpaceDN/>
        <w:adjustRightInd/>
        <w:spacing w:after="60" w:line="276" w:lineRule="auto"/>
        <w:ind w:left="1276" w:hanging="425"/>
        <w:jc w:val="both"/>
        <w:rPr>
          <w:sz w:val="22"/>
          <w:szCs w:val="22"/>
        </w:rPr>
      </w:pPr>
      <w:r w:rsidRPr="00A35238">
        <w:rPr>
          <w:sz w:val="22"/>
          <w:szCs w:val="22"/>
        </w:rPr>
        <w:t>Gender;</w:t>
      </w:r>
    </w:p>
    <w:p w14:paraId="69E28D48" w14:textId="16670CC4" w:rsidR="000D22F3" w:rsidRPr="00A35238" w:rsidRDefault="000D22F3" w:rsidP="00B71069">
      <w:pPr>
        <w:pStyle w:val="Default"/>
        <w:numPr>
          <w:ilvl w:val="0"/>
          <w:numId w:val="4"/>
        </w:numPr>
        <w:autoSpaceDE/>
        <w:autoSpaceDN/>
        <w:adjustRightInd/>
        <w:spacing w:after="60" w:line="276" w:lineRule="auto"/>
        <w:ind w:left="1276" w:hanging="425"/>
        <w:jc w:val="both"/>
        <w:rPr>
          <w:sz w:val="22"/>
          <w:szCs w:val="22"/>
        </w:rPr>
      </w:pPr>
      <w:r w:rsidRPr="00A35238">
        <w:rPr>
          <w:sz w:val="22"/>
          <w:szCs w:val="22"/>
        </w:rPr>
        <w:t>Fulfilment of the three objectives of the Convention and its Protocols and their balanced implementation;</w:t>
      </w:r>
    </w:p>
    <w:p w14:paraId="7DAFEBEC" w14:textId="55C9CD46" w:rsidR="000D22F3" w:rsidRPr="00A35238" w:rsidRDefault="000D22F3" w:rsidP="00B71069">
      <w:pPr>
        <w:pStyle w:val="Default"/>
        <w:numPr>
          <w:ilvl w:val="0"/>
          <w:numId w:val="4"/>
        </w:numPr>
        <w:autoSpaceDE/>
        <w:autoSpaceDN/>
        <w:adjustRightInd/>
        <w:spacing w:after="60" w:line="276" w:lineRule="auto"/>
        <w:ind w:left="1276" w:hanging="425"/>
        <w:jc w:val="both"/>
        <w:rPr>
          <w:sz w:val="22"/>
          <w:szCs w:val="22"/>
        </w:rPr>
      </w:pPr>
      <w:r w:rsidRPr="00A35238">
        <w:rPr>
          <w:sz w:val="22"/>
          <w:szCs w:val="22"/>
        </w:rPr>
        <w:t>Consistency with international agreements or instruments;</w:t>
      </w:r>
    </w:p>
    <w:p w14:paraId="03BDD6A9" w14:textId="778C9DC3" w:rsidR="000D22F3" w:rsidRPr="00A35238" w:rsidRDefault="000D22F3" w:rsidP="00B71069">
      <w:pPr>
        <w:pStyle w:val="Default"/>
        <w:numPr>
          <w:ilvl w:val="0"/>
          <w:numId w:val="4"/>
        </w:numPr>
        <w:autoSpaceDE/>
        <w:autoSpaceDN/>
        <w:adjustRightInd/>
        <w:spacing w:after="60" w:line="276" w:lineRule="auto"/>
        <w:ind w:left="1276" w:hanging="425"/>
        <w:jc w:val="both"/>
        <w:rPr>
          <w:sz w:val="22"/>
          <w:szCs w:val="22"/>
        </w:rPr>
      </w:pPr>
      <w:r w:rsidRPr="00A35238">
        <w:rPr>
          <w:sz w:val="22"/>
          <w:szCs w:val="22"/>
        </w:rPr>
        <w:t>Principles of the Rio Declaration;</w:t>
      </w:r>
    </w:p>
    <w:p w14:paraId="2B7ED306" w14:textId="304D852B" w:rsidR="000D22F3" w:rsidRPr="00A35238" w:rsidRDefault="000D22F3" w:rsidP="00B71069">
      <w:pPr>
        <w:pStyle w:val="Default"/>
        <w:numPr>
          <w:ilvl w:val="0"/>
          <w:numId w:val="4"/>
        </w:numPr>
        <w:autoSpaceDE/>
        <w:autoSpaceDN/>
        <w:adjustRightInd/>
        <w:spacing w:after="60" w:line="276" w:lineRule="auto"/>
        <w:ind w:left="1276" w:hanging="425"/>
        <w:jc w:val="both"/>
        <w:rPr>
          <w:sz w:val="22"/>
          <w:szCs w:val="22"/>
        </w:rPr>
      </w:pPr>
      <w:r w:rsidRPr="00A35238">
        <w:rPr>
          <w:sz w:val="22"/>
          <w:szCs w:val="22"/>
        </w:rPr>
        <w:t xml:space="preserve">Science and </w:t>
      </w:r>
      <w:r w:rsidR="00DD58F6" w:rsidRPr="00A35238">
        <w:rPr>
          <w:sz w:val="22"/>
          <w:szCs w:val="22"/>
        </w:rPr>
        <w:t>innovation</w:t>
      </w:r>
      <w:r w:rsidRPr="00A35238">
        <w:rPr>
          <w:sz w:val="22"/>
          <w:szCs w:val="22"/>
        </w:rPr>
        <w:t>;</w:t>
      </w:r>
    </w:p>
    <w:p w14:paraId="0725416A" w14:textId="684FEE6B" w:rsidR="000D22F3" w:rsidRPr="00A35238" w:rsidRDefault="00DD58F6" w:rsidP="00B71069">
      <w:pPr>
        <w:pStyle w:val="Default"/>
        <w:numPr>
          <w:ilvl w:val="0"/>
          <w:numId w:val="4"/>
        </w:numPr>
        <w:autoSpaceDE/>
        <w:autoSpaceDN/>
        <w:adjustRightInd/>
        <w:spacing w:after="60" w:line="276" w:lineRule="auto"/>
        <w:ind w:left="1276" w:hanging="425"/>
        <w:jc w:val="both"/>
        <w:rPr>
          <w:sz w:val="22"/>
          <w:szCs w:val="22"/>
        </w:rPr>
      </w:pPr>
      <w:r w:rsidRPr="00A35238">
        <w:rPr>
          <w:sz w:val="22"/>
          <w:szCs w:val="22"/>
        </w:rPr>
        <w:t>Ecosystem</w:t>
      </w:r>
      <w:r w:rsidR="000D22F3" w:rsidRPr="00A35238">
        <w:rPr>
          <w:sz w:val="22"/>
          <w:szCs w:val="22"/>
        </w:rPr>
        <w:t xml:space="preserve"> approach;</w:t>
      </w:r>
    </w:p>
    <w:p w14:paraId="4712EAD8" w14:textId="16E0A7A7" w:rsidR="000D22F3" w:rsidRPr="00A35238" w:rsidRDefault="000D22F3" w:rsidP="00B71069">
      <w:pPr>
        <w:pStyle w:val="Default"/>
        <w:numPr>
          <w:ilvl w:val="0"/>
          <w:numId w:val="4"/>
        </w:numPr>
        <w:autoSpaceDE/>
        <w:autoSpaceDN/>
        <w:adjustRightInd/>
        <w:spacing w:after="60" w:line="276" w:lineRule="auto"/>
        <w:ind w:left="1276" w:hanging="425"/>
        <w:jc w:val="both"/>
        <w:rPr>
          <w:sz w:val="22"/>
          <w:szCs w:val="22"/>
        </w:rPr>
      </w:pPr>
      <w:r w:rsidRPr="00A35238">
        <w:rPr>
          <w:sz w:val="22"/>
          <w:szCs w:val="22"/>
        </w:rPr>
        <w:t>Inter-generational equity;</w:t>
      </w:r>
    </w:p>
    <w:p w14:paraId="34EDCA73" w14:textId="571D720C" w:rsidR="000D22F3" w:rsidRPr="00A35238" w:rsidRDefault="000D22F3" w:rsidP="00B71069">
      <w:pPr>
        <w:pStyle w:val="Default"/>
        <w:numPr>
          <w:ilvl w:val="0"/>
          <w:numId w:val="4"/>
        </w:numPr>
        <w:autoSpaceDE/>
        <w:autoSpaceDN/>
        <w:adjustRightInd/>
        <w:spacing w:after="60" w:line="276" w:lineRule="auto"/>
        <w:ind w:left="1276" w:hanging="425"/>
        <w:jc w:val="both"/>
        <w:rPr>
          <w:sz w:val="22"/>
          <w:szCs w:val="22"/>
        </w:rPr>
      </w:pPr>
      <w:r w:rsidRPr="00A35238">
        <w:rPr>
          <w:sz w:val="22"/>
          <w:szCs w:val="22"/>
        </w:rPr>
        <w:t>Formal and informal education;</w:t>
      </w:r>
    </w:p>
    <w:p w14:paraId="487A00BA" w14:textId="04D51F04" w:rsidR="000D22F3" w:rsidRPr="00A35238" w:rsidRDefault="000D22F3" w:rsidP="00B71069">
      <w:pPr>
        <w:pStyle w:val="Default"/>
        <w:numPr>
          <w:ilvl w:val="0"/>
          <w:numId w:val="4"/>
        </w:numPr>
        <w:autoSpaceDE/>
        <w:autoSpaceDN/>
        <w:adjustRightInd/>
        <w:spacing w:after="60" w:line="276" w:lineRule="auto"/>
        <w:ind w:left="1276" w:hanging="425"/>
        <w:jc w:val="both"/>
        <w:rPr>
          <w:sz w:val="22"/>
          <w:szCs w:val="22"/>
        </w:rPr>
      </w:pPr>
      <w:r w:rsidRPr="00A35238">
        <w:rPr>
          <w:sz w:val="22"/>
          <w:szCs w:val="22"/>
        </w:rPr>
        <w:t>Access to financial resources;</w:t>
      </w:r>
    </w:p>
    <w:p w14:paraId="0E6973C6" w14:textId="666EB2FD" w:rsidR="000D22F3" w:rsidRPr="00A35238" w:rsidRDefault="000D22F3" w:rsidP="00B71069">
      <w:pPr>
        <w:pStyle w:val="Default"/>
        <w:numPr>
          <w:ilvl w:val="0"/>
          <w:numId w:val="4"/>
        </w:numPr>
        <w:autoSpaceDE/>
        <w:autoSpaceDN/>
        <w:adjustRightInd/>
        <w:spacing w:after="60" w:line="276" w:lineRule="auto"/>
        <w:ind w:left="1276" w:hanging="425"/>
        <w:jc w:val="both"/>
        <w:rPr>
          <w:sz w:val="22"/>
          <w:szCs w:val="22"/>
        </w:rPr>
      </w:pPr>
      <w:r w:rsidRPr="00A35238">
        <w:rPr>
          <w:sz w:val="22"/>
          <w:szCs w:val="22"/>
        </w:rPr>
        <w:t xml:space="preserve">Cooperation and synergies; and </w:t>
      </w:r>
    </w:p>
    <w:p w14:paraId="3FD581D5" w14:textId="6BF88B8A" w:rsidR="000D22F3" w:rsidRPr="00A35238" w:rsidRDefault="000D22F3" w:rsidP="00B71069">
      <w:pPr>
        <w:pStyle w:val="Default"/>
        <w:numPr>
          <w:ilvl w:val="0"/>
          <w:numId w:val="4"/>
        </w:numPr>
        <w:autoSpaceDE/>
        <w:autoSpaceDN/>
        <w:adjustRightInd/>
        <w:spacing w:line="276" w:lineRule="auto"/>
        <w:ind w:left="1276" w:hanging="425"/>
        <w:jc w:val="both"/>
        <w:rPr>
          <w:sz w:val="22"/>
          <w:szCs w:val="22"/>
        </w:rPr>
      </w:pPr>
      <w:r w:rsidRPr="00A35238">
        <w:rPr>
          <w:sz w:val="22"/>
          <w:szCs w:val="22"/>
        </w:rPr>
        <w:t>Biodiversity and health.</w:t>
      </w:r>
    </w:p>
    <w:p w14:paraId="2FA5C0E9" w14:textId="6DEC4B7F" w:rsidR="00CA056E" w:rsidRPr="000D22F3" w:rsidRDefault="00CA056E" w:rsidP="00B71069">
      <w:pPr>
        <w:jc w:val="both"/>
      </w:pPr>
    </w:p>
    <w:p w14:paraId="6D1AAEA0" w14:textId="7E132D70" w:rsidR="004D4F7A" w:rsidRPr="00580FFF" w:rsidRDefault="004D4F7A" w:rsidP="005F5428">
      <w:pPr>
        <w:keepNext/>
        <w:jc w:val="both"/>
        <w:rPr>
          <w:rFonts w:ascii="Times New Roman" w:hAnsi="Times New Roman" w:cs="Times New Roman"/>
          <w:b/>
          <w:bCs/>
          <w:sz w:val="24"/>
          <w:szCs w:val="24"/>
        </w:rPr>
      </w:pPr>
      <w:r w:rsidRPr="00580FFF">
        <w:rPr>
          <w:rFonts w:ascii="Times New Roman" w:hAnsi="Times New Roman" w:cs="Times New Roman"/>
          <w:b/>
          <w:bCs/>
          <w:sz w:val="24"/>
          <w:szCs w:val="24"/>
        </w:rPr>
        <w:t>Issues where full AEWA imple</w:t>
      </w:r>
      <w:r w:rsidR="000D22F3">
        <w:rPr>
          <w:rFonts w:ascii="Times New Roman" w:hAnsi="Times New Roman" w:cs="Times New Roman"/>
          <w:b/>
          <w:bCs/>
          <w:sz w:val="24"/>
          <w:szCs w:val="24"/>
        </w:rPr>
        <w:t>me</w:t>
      </w:r>
      <w:r w:rsidRPr="00580FFF">
        <w:rPr>
          <w:rFonts w:ascii="Times New Roman" w:hAnsi="Times New Roman" w:cs="Times New Roman"/>
          <w:b/>
          <w:bCs/>
          <w:sz w:val="24"/>
          <w:szCs w:val="24"/>
        </w:rPr>
        <w:t xml:space="preserve">ntation will help deliver the </w:t>
      </w:r>
      <w:r w:rsidR="00A35238">
        <w:rPr>
          <w:rFonts w:ascii="Times New Roman" w:hAnsi="Times New Roman" w:cs="Times New Roman"/>
          <w:b/>
          <w:bCs/>
          <w:sz w:val="24"/>
          <w:szCs w:val="24"/>
        </w:rPr>
        <w:t>Global Biodiversity</w:t>
      </w:r>
      <w:r w:rsidRPr="00580FFF">
        <w:rPr>
          <w:rFonts w:ascii="Times New Roman" w:hAnsi="Times New Roman" w:cs="Times New Roman"/>
          <w:b/>
          <w:bCs/>
          <w:sz w:val="24"/>
          <w:szCs w:val="24"/>
        </w:rPr>
        <w:t xml:space="preserve"> Framework</w:t>
      </w:r>
    </w:p>
    <w:p w14:paraId="0C7C0A57" w14:textId="31E9EAAF" w:rsidR="00F873B4" w:rsidRPr="00580FFF" w:rsidRDefault="00226131" w:rsidP="005F5428">
      <w:pPr>
        <w:pStyle w:val="Default"/>
        <w:spacing w:after="120"/>
        <w:jc w:val="both"/>
        <w:rPr>
          <w:sz w:val="22"/>
          <w:szCs w:val="22"/>
        </w:rPr>
      </w:pPr>
      <w:r w:rsidRPr="00580FFF">
        <w:rPr>
          <w:sz w:val="22"/>
          <w:szCs w:val="22"/>
        </w:rPr>
        <w:t>AEWA implementation will have the</w:t>
      </w:r>
      <w:r w:rsidR="00F873B4" w:rsidRPr="00580FFF">
        <w:rPr>
          <w:sz w:val="22"/>
          <w:szCs w:val="22"/>
        </w:rPr>
        <w:t xml:space="preserve"> greatest benefit to the Global Biodiversity </w:t>
      </w:r>
      <w:r w:rsidR="000D22F3" w:rsidRPr="00580FFF">
        <w:rPr>
          <w:sz w:val="22"/>
          <w:szCs w:val="22"/>
        </w:rPr>
        <w:t>Framework and</w:t>
      </w:r>
      <w:r w:rsidR="00F873B4" w:rsidRPr="00580FFF">
        <w:rPr>
          <w:sz w:val="22"/>
          <w:szCs w:val="22"/>
        </w:rPr>
        <w:t xml:space="preserve"> the delivery of the Sustainable Development Goals </w:t>
      </w:r>
      <w:r w:rsidRPr="00580FFF">
        <w:rPr>
          <w:sz w:val="22"/>
          <w:szCs w:val="22"/>
        </w:rPr>
        <w:t xml:space="preserve">in relation to </w:t>
      </w:r>
      <w:r w:rsidR="00F873B4" w:rsidRPr="00580FFF">
        <w:rPr>
          <w:sz w:val="22"/>
          <w:szCs w:val="22"/>
        </w:rPr>
        <w:t>those actions that, in particular:</w:t>
      </w:r>
    </w:p>
    <w:p w14:paraId="0DA550EC" w14:textId="3D465849" w:rsidR="00F873B4" w:rsidRPr="000D37B9" w:rsidRDefault="00F873B4" w:rsidP="005F5428">
      <w:pPr>
        <w:pStyle w:val="ListParagraph"/>
        <w:numPr>
          <w:ilvl w:val="0"/>
          <w:numId w:val="4"/>
        </w:numPr>
        <w:spacing w:after="120" w:line="276" w:lineRule="auto"/>
        <w:ind w:left="1276" w:hanging="425"/>
        <w:contextualSpacing w:val="0"/>
        <w:jc w:val="both"/>
        <w:rPr>
          <w:rFonts w:ascii="Times New Roman" w:hAnsi="Times New Roman"/>
        </w:rPr>
      </w:pPr>
      <w:r w:rsidRPr="000D37B9">
        <w:rPr>
          <w:rFonts w:ascii="Times New Roman" w:hAnsi="Times New Roman"/>
        </w:rPr>
        <w:t xml:space="preserve">ensure the conservation and wise use of national networks of protected areas, especially, but not restricted to, wetlands, and in both terrestrial and marine environments </w:t>
      </w:r>
      <w:r w:rsidR="000D37B9" w:rsidRPr="00B71069">
        <w:rPr>
          <w:rFonts w:ascii="Times New Roman" w:hAnsi="Times New Roman"/>
        </w:rPr>
        <w:t>(</w:t>
      </w:r>
      <w:r w:rsidRPr="000D37B9">
        <w:rPr>
          <w:rFonts w:ascii="Times New Roman" w:hAnsi="Times New Roman"/>
        </w:rPr>
        <w:t>Target</w:t>
      </w:r>
      <w:r w:rsidR="00B62708" w:rsidRPr="000D37B9">
        <w:rPr>
          <w:rFonts w:ascii="Times New Roman" w:hAnsi="Times New Roman"/>
        </w:rPr>
        <w:t> </w:t>
      </w:r>
      <w:r w:rsidR="0014711B" w:rsidRPr="000D37B9">
        <w:rPr>
          <w:rFonts w:ascii="Times New Roman" w:hAnsi="Times New Roman"/>
        </w:rPr>
        <w:t>3</w:t>
      </w:r>
      <w:r w:rsidR="000D37B9" w:rsidRPr="00B71069">
        <w:rPr>
          <w:rFonts w:ascii="Times New Roman" w:hAnsi="Times New Roman"/>
        </w:rPr>
        <w:t>)</w:t>
      </w:r>
      <w:r w:rsidRPr="000D37B9">
        <w:rPr>
          <w:rFonts w:ascii="Times New Roman" w:hAnsi="Times New Roman"/>
        </w:rPr>
        <w:t>;</w:t>
      </w:r>
    </w:p>
    <w:p w14:paraId="1A1E32BF" w14:textId="2B75B18C" w:rsidR="00F873B4" w:rsidRPr="000D37B9" w:rsidRDefault="00F873B4" w:rsidP="005F5428">
      <w:pPr>
        <w:pStyle w:val="ListParagraph"/>
        <w:numPr>
          <w:ilvl w:val="0"/>
          <w:numId w:val="4"/>
        </w:numPr>
        <w:spacing w:after="120" w:line="276" w:lineRule="auto"/>
        <w:ind w:left="1276" w:hanging="425"/>
        <w:contextualSpacing w:val="0"/>
        <w:jc w:val="both"/>
        <w:rPr>
          <w:rFonts w:ascii="Times New Roman" w:hAnsi="Times New Roman"/>
          <w:color w:val="000000"/>
          <w:lang w:eastAsia="en-GB"/>
        </w:rPr>
      </w:pPr>
      <w:r w:rsidRPr="000D37B9">
        <w:rPr>
          <w:rFonts w:ascii="Times New Roman" w:hAnsi="Times New Roman"/>
          <w:color w:val="000000"/>
          <w:lang w:eastAsia="en-GB"/>
        </w:rPr>
        <w:t xml:space="preserve">ensure that land-uses are fully compatible with sustaining migratory waterbird populations </w:t>
      </w:r>
      <w:r w:rsidR="000D37B9" w:rsidRPr="00B71069">
        <w:rPr>
          <w:rFonts w:ascii="Times New Roman" w:hAnsi="Times New Roman"/>
        </w:rPr>
        <w:t>(</w:t>
      </w:r>
      <w:r w:rsidRPr="000D37B9">
        <w:rPr>
          <w:rFonts w:ascii="Times New Roman" w:hAnsi="Times New Roman"/>
        </w:rPr>
        <w:t xml:space="preserve">Targets </w:t>
      </w:r>
      <w:r w:rsidR="00DC5534" w:rsidRPr="000D37B9">
        <w:rPr>
          <w:rFonts w:ascii="Times New Roman" w:hAnsi="Times New Roman"/>
        </w:rPr>
        <w:t xml:space="preserve">1, </w:t>
      </w:r>
      <w:r w:rsidR="0014711B" w:rsidRPr="000D37B9">
        <w:rPr>
          <w:rFonts w:ascii="Times New Roman" w:hAnsi="Times New Roman"/>
          <w:color w:val="000000"/>
          <w:lang w:eastAsia="en-GB"/>
        </w:rPr>
        <w:t>10</w:t>
      </w:r>
      <w:r w:rsidR="00DC5534" w:rsidRPr="000D37B9">
        <w:rPr>
          <w:rFonts w:ascii="Times New Roman" w:hAnsi="Times New Roman"/>
          <w:color w:val="000000"/>
          <w:lang w:eastAsia="en-GB"/>
        </w:rPr>
        <w:t>, 1</w:t>
      </w:r>
      <w:r w:rsidR="0014711B" w:rsidRPr="000D37B9">
        <w:rPr>
          <w:rFonts w:ascii="Times New Roman" w:hAnsi="Times New Roman"/>
          <w:color w:val="000000"/>
          <w:lang w:eastAsia="en-GB"/>
        </w:rPr>
        <w:t>4</w:t>
      </w:r>
      <w:r w:rsidR="00B62708" w:rsidRPr="000D37B9">
        <w:rPr>
          <w:rFonts w:ascii="Times New Roman" w:hAnsi="Times New Roman"/>
          <w:color w:val="000000"/>
          <w:lang w:eastAsia="en-GB"/>
        </w:rPr>
        <w:t xml:space="preserve"> &amp;</w:t>
      </w:r>
      <w:r w:rsidR="00960790" w:rsidRPr="000D37B9">
        <w:rPr>
          <w:rFonts w:ascii="Times New Roman" w:hAnsi="Times New Roman"/>
          <w:color w:val="000000"/>
          <w:lang w:eastAsia="en-GB"/>
        </w:rPr>
        <w:t xml:space="preserve"> 1</w:t>
      </w:r>
      <w:r w:rsidR="0014711B" w:rsidRPr="000D37B9">
        <w:rPr>
          <w:rFonts w:ascii="Times New Roman" w:hAnsi="Times New Roman"/>
          <w:color w:val="000000"/>
          <w:lang w:eastAsia="en-GB"/>
        </w:rPr>
        <w:t>8</w:t>
      </w:r>
      <w:r w:rsidR="000D37B9" w:rsidRPr="00B71069">
        <w:rPr>
          <w:rFonts w:ascii="Times New Roman" w:hAnsi="Times New Roman"/>
          <w:color w:val="000000"/>
          <w:lang w:eastAsia="en-GB"/>
        </w:rPr>
        <w:t>)</w:t>
      </w:r>
      <w:r w:rsidRPr="000D37B9">
        <w:rPr>
          <w:rFonts w:ascii="Times New Roman" w:hAnsi="Times New Roman"/>
          <w:color w:val="000000"/>
          <w:lang w:eastAsia="en-GB"/>
        </w:rPr>
        <w:t>;</w:t>
      </w:r>
    </w:p>
    <w:p w14:paraId="138D8808" w14:textId="0BD0FACB" w:rsidR="00F873B4" w:rsidRPr="000D37B9" w:rsidRDefault="00F873B4" w:rsidP="005F5428">
      <w:pPr>
        <w:pStyle w:val="ListParagraph"/>
        <w:numPr>
          <w:ilvl w:val="0"/>
          <w:numId w:val="4"/>
        </w:numPr>
        <w:spacing w:after="120" w:line="276" w:lineRule="auto"/>
        <w:ind w:left="1276" w:hanging="425"/>
        <w:contextualSpacing w:val="0"/>
        <w:jc w:val="both"/>
        <w:rPr>
          <w:rFonts w:ascii="Times New Roman" w:hAnsi="Times New Roman"/>
        </w:rPr>
      </w:pPr>
      <w:r w:rsidRPr="000D37B9">
        <w:rPr>
          <w:rFonts w:ascii="Times New Roman" w:hAnsi="Times New Roman"/>
          <w:color w:val="000000"/>
          <w:lang w:eastAsia="en-GB"/>
        </w:rPr>
        <w:lastRenderedPageBreak/>
        <w:t xml:space="preserve">reduce, mitigate and compensate for habitat loss and degradation as appropriate, restore degraded habitats to reverse past losses and create new multifunctional wetlands </w:t>
      </w:r>
      <w:r w:rsidR="000D37B9" w:rsidRPr="00B71069">
        <w:rPr>
          <w:rFonts w:ascii="Times New Roman" w:hAnsi="Times New Roman"/>
        </w:rPr>
        <w:t>(</w:t>
      </w:r>
      <w:r w:rsidRPr="000D37B9">
        <w:rPr>
          <w:rFonts w:ascii="Times New Roman" w:hAnsi="Times New Roman"/>
        </w:rPr>
        <w:t xml:space="preserve">Targets </w:t>
      </w:r>
      <w:r w:rsidR="0014711B" w:rsidRPr="000D37B9">
        <w:rPr>
          <w:rFonts w:ascii="Times New Roman" w:hAnsi="Times New Roman"/>
        </w:rPr>
        <w:t>2</w:t>
      </w:r>
      <w:r w:rsidR="00B62708" w:rsidRPr="000D37B9">
        <w:rPr>
          <w:rFonts w:ascii="Times New Roman" w:hAnsi="Times New Roman"/>
        </w:rPr>
        <w:t xml:space="preserve">, </w:t>
      </w:r>
      <w:r w:rsidR="00DC5534" w:rsidRPr="000D37B9">
        <w:rPr>
          <w:rFonts w:ascii="Times New Roman" w:hAnsi="Times New Roman"/>
        </w:rPr>
        <w:t>1</w:t>
      </w:r>
      <w:r w:rsidR="0014711B" w:rsidRPr="000D37B9">
        <w:rPr>
          <w:rFonts w:ascii="Times New Roman" w:hAnsi="Times New Roman"/>
        </w:rPr>
        <w:t>4</w:t>
      </w:r>
      <w:r w:rsidR="00B62708" w:rsidRPr="000D37B9">
        <w:rPr>
          <w:rFonts w:ascii="Times New Roman" w:hAnsi="Times New Roman"/>
        </w:rPr>
        <w:t xml:space="preserve"> &amp;</w:t>
      </w:r>
      <w:r w:rsidR="00DC5534" w:rsidRPr="000D37B9">
        <w:rPr>
          <w:rFonts w:ascii="Times New Roman" w:hAnsi="Times New Roman"/>
        </w:rPr>
        <w:t xml:space="preserve"> 1</w:t>
      </w:r>
      <w:r w:rsidR="0014711B" w:rsidRPr="000D37B9">
        <w:rPr>
          <w:rFonts w:ascii="Times New Roman" w:hAnsi="Times New Roman"/>
        </w:rPr>
        <w:t>5</w:t>
      </w:r>
      <w:r w:rsidR="000D37B9" w:rsidRPr="00B71069">
        <w:rPr>
          <w:rFonts w:ascii="Times New Roman" w:hAnsi="Times New Roman"/>
        </w:rPr>
        <w:t>)</w:t>
      </w:r>
      <w:r w:rsidRPr="000D37B9">
        <w:rPr>
          <w:rFonts w:ascii="Times New Roman" w:hAnsi="Times New Roman"/>
          <w:color w:val="000000"/>
          <w:lang w:eastAsia="en-GB"/>
        </w:rPr>
        <w:t>;</w:t>
      </w:r>
    </w:p>
    <w:p w14:paraId="5E14AB01" w14:textId="7502F4C2" w:rsidR="00DC5534" w:rsidRPr="000D37B9" w:rsidRDefault="00DC5534" w:rsidP="005F5428">
      <w:pPr>
        <w:pStyle w:val="ListParagraph"/>
        <w:numPr>
          <w:ilvl w:val="0"/>
          <w:numId w:val="4"/>
        </w:numPr>
        <w:spacing w:after="120" w:line="276" w:lineRule="auto"/>
        <w:ind w:left="1276" w:hanging="425"/>
        <w:contextualSpacing w:val="0"/>
        <w:jc w:val="both"/>
        <w:rPr>
          <w:rFonts w:ascii="Times New Roman" w:hAnsi="Times New Roman"/>
        </w:rPr>
      </w:pPr>
      <w:bookmarkStart w:id="1" w:name="_Hlk58842881"/>
      <w:r w:rsidRPr="000D37B9">
        <w:rPr>
          <w:rFonts w:ascii="Times New Roman" w:hAnsi="Times New Roman"/>
          <w:color w:val="000000"/>
          <w:lang w:eastAsia="en-GB"/>
        </w:rPr>
        <w:t xml:space="preserve">address the causes and consequences of introductions of invasive alien species </w:t>
      </w:r>
      <w:bookmarkEnd w:id="1"/>
      <w:r w:rsidR="000D37B9" w:rsidRPr="00B71069">
        <w:rPr>
          <w:rFonts w:ascii="Times New Roman" w:hAnsi="Times New Roman"/>
        </w:rPr>
        <w:t>(</w:t>
      </w:r>
      <w:r w:rsidRPr="000D37B9">
        <w:rPr>
          <w:rFonts w:ascii="Times New Roman" w:hAnsi="Times New Roman"/>
        </w:rPr>
        <w:t>Target </w:t>
      </w:r>
      <w:r w:rsidR="0014711B" w:rsidRPr="000D37B9">
        <w:rPr>
          <w:rFonts w:ascii="Times New Roman" w:hAnsi="Times New Roman"/>
        </w:rPr>
        <w:t>6</w:t>
      </w:r>
      <w:r w:rsidR="000D37B9" w:rsidRPr="00B71069">
        <w:rPr>
          <w:rFonts w:ascii="Times New Roman" w:hAnsi="Times New Roman"/>
        </w:rPr>
        <w:t>)</w:t>
      </w:r>
      <w:r w:rsidRPr="000D37B9">
        <w:rPr>
          <w:rFonts w:ascii="Times New Roman" w:hAnsi="Times New Roman"/>
          <w:color w:val="000000"/>
          <w:lang w:eastAsia="en-GB"/>
        </w:rPr>
        <w:t>;</w:t>
      </w:r>
    </w:p>
    <w:p w14:paraId="37A848B0" w14:textId="4E60A7B0" w:rsidR="00F873B4" w:rsidRPr="000D37B9" w:rsidRDefault="00F873B4" w:rsidP="005F5428">
      <w:pPr>
        <w:pStyle w:val="ListParagraph"/>
        <w:numPr>
          <w:ilvl w:val="0"/>
          <w:numId w:val="4"/>
        </w:numPr>
        <w:spacing w:after="120" w:line="276" w:lineRule="auto"/>
        <w:ind w:left="1276" w:hanging="425"/>
        <w:contextualSpacing w:val="0"/>
        <w:jc w:val="both"/>
        <w:rPr>
          <w:rFonts w:ascii="Times New Roman" w:hAnsi="Times New Roman"/>
        </w:rPr>
      </w:pPr>
      <w:r w:rsidRPr="000D37B9">
        <w:rPr>
          <w:rFonts w:ascii="Times New Roman" w:hAnsi="Times New Roman"/>
          <w:color w:val="000000"/>
          <w:lang w:eastAsia="en-GB"/>
        </w:rPr>
        <w:t>implement climate change adaptation measures</w:t>
      </w:r>
      <w:r w:rsidR="00DC5534" w:rsidRPr="000D37B9">
        <w:rPr>
          <w:rFonts w:ascii="Times New Roman" w:hAnsi="Times New Roman"/>
          <w:color w:val="000000"/>
          <w:lang w:eastAsia="en-GB"/>
        </w:rPr>
        <w:t xml:space="preserve">, </w:t>
      </w:r>
      <w:bookmarkStart w:id="2" w:name="_Hlk58843100"/>
      <w:r w:rsidR="00DC5534" w:rsidRPr="000D37B9">
        <w:rPr>
          <w:rFonts w:ascii="Times New Roman" w:hAnsi="Times New Roman"/>
          <w:color w:val="000000"/>
          <w:lang w:eastAsia="en-GB"/>
        </w:rPr>
        <w:t xml:space="preserve">including </w:t>
      </w:r>
      <w:r w:rsidR="00832BE0" w:rsidRPr="000D37B9">
        <w:rPr>
          <w:rFonts w:ascii="Times New Roman" w:hAnsi="Times New Roman"/>
          <w:color w:val="000000"/>
          <w:lang w:eastAsia="en-GB"/>
        </w:rPr>
        <w:t>nature-based</w:t>
      </w:r>
      <w:r w:rsidR="00DC5534" w:rsidRPr="000D37B9">
        <w:rPr>
          <w:rFonts w:ascii="Times New Roman" w:hAnsi="Times New Roman"/>
          <w:color w:val="000000"/>
          <w:lang w:eastAsia="en-GB"/>
        </w:rPr>
        <w:t xml:space="preserve"> solutions and ecosystem approaches</w:t>
      </w:r>
      <w:r w:rsidRPr="000D37B9">
        <w:rPr>
          <w:rFonts w:ascii="Times New Roman" w:hAnsi="Times New Roman"/>
          <w:color w:val="000000"/>
          <w:lang w:eastAsia="en-GB"/>
        </w:rPr>
        <w:t xml:space="preserve"> </w:t>
      </w:r>
      <w:bookmarkEnd w:id="2"/>
      <w:r w:rsidRPr="000D37B9">
        <w:rPr>
          <w:rFonts w:ascii="Times New Roman" w:hAnsi="Times New Roman"/>
          <w:color w:val="000000"/>
          <w:lang w:eastAsia="en-GB"/>
        </w:rPr>
        <w:t xml:space="preserve">related to the waterbird habitats (especially but not restricted to wetlands) </w:t>
      </w:r>
      <w:r w:rsidR="000D37B9" w:rsidRPr="00B71069">
        <w:rPr>
          <w:rFonts w:ascii="Times New Roman" w:hAnsi="Times New Roman"/>
        </w:rPr>
        <w:t>(</w:t>
      </w:r>
      <w:r w:rsidRPr="000D37B9">
        <w:rPr>
          <w:rFonts w:ascii="Times New Roman" w:hAnsi="Times New Roman"/>
        </w:rPr>
        <w:t xml:space="preserve">Targets </w:t>
      </w:r>
      <w:r w:rsidR="0014711B" w:rsidRPr="000D37B9">
        <w:rPr>
          <w:rFonts w:ascii="Times New Roman" w:hAnsi="Times New Roman"/>
        </w:rPr>
        <w:t>8</w:t>
      </w:r>
      <w:r w:rsidR="00B62708" w:rsidRPr="000D37B9">
        <w:rPr>
          <w:rFonts w:ascii="Times New Roman" w:hAnsi="Times New Roman"/>
        </w:rPr>
        <w:t xml:space="preserve"> &amp;</w:t>
      </w:r>
      <w:r w:rsidR="00DC5534" w:rsidRPr="000D37B9">
        <w:rPr>
          <w:rFonts w:ascii="Times New Roman" w:hAnsi="Times New Roman"/>
        </w:rPr>
        <w:t xml:space="preserve"> 1</w:t>
      </w:r>
      <w:r w:rsidR="0014711B" w:rsidRPr="000D37B9">
        <w:rPr>
          <w:rFonts w:ascii="Times New Roman" w:hAnsi="Times New Roman"/>
        </w:rPr>
        <w:t>1</w:t>
      </w:r>
      <w:r w:rsidR="000D37B9" w:rsidRPr="00B71069">
        <w:rPr>
          <w:rFonts w:ascii="Times New Roman" w:hAnsi="Times New Roman"/>
        </w:rPr>
        <w:t>)</w:t>
      </w:r>
      <w:r w:rsidRPr="000D37B9">
        <w:rPr>
          <w:rFonts w:ascii="Times New Roman" w:hAnsi="Times New Roman"/>
          <w:color w:val="000000"/>
          <w:lang w:eastAsia="en-GB"/>
        </w:rPr>
        <w:t>;</w:t>
      </w:r>
    </w:p>
    <w:p w14:paraId="4DF9611A" w14:textId="47342D4E" w:rsidR="00F873B4" w:rsidRPr="000D37B9" w:rsidRDefault="00F873B4" w:rsidP="005F5428">
      <w:pPr>
        <w:pStyle w:val="ListParagraph"/>
        <w:numPr>
          <w:ilvl w:val="0"/>
          <w:numId w:val="4"/>
        </w:numPr>
        <w:spacing w:after="120" w:line="276" w:lineRule="auto"/>
        <w:ind w:left="1276" w:hanging="425"/>
        <w:contextualSpacing w:val="0"/>
        <w:jc w:val="both"/>
        <w:rPr>
          <w:rFonts w:ascii="Times New Roman" w:hAnsi="Times New Roman"/>
        </w:rPr>
      </w:pPr>
      <w:r w:rsidRPr="000D37B9">
        <w:rPr>
          <w:rFonts w:ascii="Times New Roman" w:hAnsi="Times New Roman"/>
        </w:rPr>
        <w:t xml:space="preserve">remove unnecessary causes of waterbird mortality and ensure that harvests, where made, are sustainable </w:t>
      </w:r>
      <w:r w:rsidR="000D37B9" w:rsidRPr="00B71069">
        <w:rPr>
          <w:rFonts w:ascii="Times New Roman" w:hAnsi="Times New Roman"/>
        </w:rPr>
        <w:t>(</w:t>
      </w:r>
      <w:r w:rsidRPr="000D37B9">
        <w:rPr>
          <w:rFonts w:ascii="Times New Roman" w:hAnsi="Times New Roman"/>
        </w:rPr>
        <w:t xml:space="preserve">Targets </w:t>
      </w:r>
      <w:r w:rsidR="0014711B" w:rsidRPr="000D37B9">
        <w:rPr>
          <w:rFonts w:ascii="Times New Roman" w:hAnsi="Times New Roman"/>
        </w:rPr>
        <w:t>4</w:t>
      </w:r>
      <w:r w:rsidR="00DC5534" w:rsidRPr="000D37B9">
        <w:rPr>
          <w:rFonts w:ascii="Times New Roman" w:hAnsi="Times New Roman"/>
        </w:rPr>
        <w:t xml:space="preserve">, </w:t>
      </w:r>
      <w:r w:rsidR="0014711B" w:rsidRPr="000D37B9">
        <w:rPr>
          <w:rFonts w:ascii="Times New Roman" w:hAnsi="Times New Roman"/>
        </w:rPr>
        <w:t>5</w:t>
      </w:r>
      <w:r w:rsidR="00960790" w:rsidRPr="000D37B9">
        <w:rPr>
          <w:rFonts w:ascii="Times New Roman" w:hAnsi="Times New Roman"/>
        </w:rPr>
        <w:t xml:space="preserve"> &amp;</w:t>
      </w:r>
      <w:r w:rsidR="00DC5534" w:rsidRPr="000D37B9">
        <w:rPr>
          <w:rFonts w:ascii="Times New Roman" w:hAnsi="Times New Roman"/>
        </w:rPr>
        <w:t xml:space="preserve"> </w:t>
      </w:r>
      <w:r w:rsidR="0014711B" w:rsidRPr="000D37B9">
        <w:rPr>
          <w:rFonts w:ascii="Times New Roman" w:hAnsi="Times New Roman"/>
        </w:rPr>
        <w:t>7</w:t>
      </w:r>
      <w:r w:rsidR="000D37B9" w:rsidRPr="00B71069">
        <w:rPr>
          <w:rFonts w:ascii="Times New Roman" w:hAnsi="Times New Roman"/>
        </w:rPr>
        <w:t>)</w:t>
      </w:r>
      <w:r w:rsidRPr="000D37B9">
        <w:rPr>
          <w:rFonts w:ascii="Times New Roman" w:hAnsi="Times New Roman"/>
        </w:rPr>
        <w:t>; and</w:t>
      </w:r>
    </w:p>
    <w:p w14:paraId="76C01747" w14:textId="66E015E0" w:rsidR="00330E77" w:rsidRPr="000D37B9" w:rsidRDefault="00F873B4" w:rsidP="005F5428">
      <w:pPr>
        <w:pStyle w:val="ListParagraph"/>
        <w:numPr>
          <w:ilvl w:val="0"/>
          <w:numId w:val="4"/>
        </w:numPr>
        <w:spacing w:after="0" w:line="276" w:lineRule="auto"/>
        <w:ind w:left="1276" w:hanging="425"/>
        <w:contextualSpacing w:val="0"/>
        <w:jc w:val="both"/>
        <w:rPr>
          <w:rFonts w:ascii="Times New Roman" w:hAnsi="Times New Roman"/>
        </w:rPr>
      </w:pPr>
      <w:r w:rsidRPr="000D37B9">
        <w:rPr>
          <w:rFonts w:ascii="Times New Roman" w:hAnsi="Times New Roman"/>
        </w:rPr>
        <w:t xml:space="preserve">develop strong engagement with local communities with respect to the management and wise use of waterbirds and their wetland habitats </w:t>
      </w:r>
      <w:r w:rsidR="000D37B9" w:rsidRPr="00B71069">
        <w:rPr>
          <w:rFonts w:ascii="Times New Roman" w:hAnsi="Times New Roman"/>
        </w:rPr>
        <w:t>(</w:t>
      </w:r>
      <w:r w:rsidRPr="000D37B9">
        <w:rPr>
          <w:rFonts w:ascii="Times New Roman" w:hAnsi="Times New Roman"/>
        </w:rPr>
        <w:t xml:space="preserve">Targets </w:t>
      </w:r>
      <w:r w:rsidR="0014711B" w:rsidRPr="000D37B9">
        <w:rPr>
          <w:rFonts w:ascii="Times New Roman" w:hAnsi="Times New Roman"/>
        </w:rPr>
        <w:t>9</w:t>
      </w:r>
      <w:r w:rsidR="00DC5534" w:rsidRPr="000D37B9">
        <w:rPr>
          <w:rFonts w:ascii="Times New Roman" w:hAnsi="Times New Roman"/>
        </w:rPr>
        <w:t>, 1</w:t>
      </w:r>
      <w:r w:rsidR="0014711B" w:rsidRPr="000D37B9">
        <w:rPr>
          <w:rFonts w:ascii="Times New Roman" w:hAnsi="Times New Roman"/>
        </w:rPr>
        <w:t>2</w:t>
      </w:r>
      <w:r w:rsidR="00960790" w:rsidRPr="000D37B9">
        <w:rPr>
          <w:rFonts w:ascii="Times New Roman" w:hAnsi="Times New Roman"/>
        </w:rPr>
        <w:t>,</w:t>
      </w:r>
      <w:r w:rsidRPr="000D37B9">
        <w:rPr>
          <w:rFonts w:ascii="Times New Roman" w:hAnsi="Times New Roman"/>
        </w:rPr>
        <w:t xml:space="preserve"> </w:t>
      </w:r>
      <w:r w:rsidR="0014711B" w:rsidRPr="000D37B9">
        <w:rPr>
          <w:rFonts w:ascii="Times New Roman" w:hAnsi="Times New Roman"/>
        </w:rPr>
        <w:t>2</w:t>
      </w:r>
      <w:r w:rsidR="000D37B9">
        <w:rPr>
          <w:rFonts w:ascii="Times New Roman" w:hAnsi="Times New Roman"/>
        </w:rPr>
        <w:t>1</w:t>
      </w:r>
      <w:r w:rsidR="00960790" w:rsidRPr="000D37B9">
        <w:rPr>
          <w:rFonts w:ascii="Times New Roman" w:hAnsi="Times New Roman"/>
        </w:rPr>
        <w:t xml:space="preserve"> &amp; 2</w:t>
      </w:r>
      <w:r w:rsidR="000D37B9">
        <w:rPr>
          <w:rFonts w:ascii="Times New Roman" w:hAnsi="Times New Roman"/>
        </w:rPr>
        <w:t>2</w:t>
      </w:r>
      <w:r w:rsidR="000D37B9" w:rsidRPr="00B71069">
        <w:rPr>
          <w:rFonts w:ascii="Times New Roman" w:hAnsi="Times New Roman"/>
        </w:rPr>
        <w:t>)</w:t>
      </w:r>
      <w:r w:rsidRPr="000D37B9">
        <w:rPr>
          <w:rFonts w:ascii="Times New Roman" w:hAnsi="Times New Roman"/>
        </w:rPr>
        <w:t>.</w:t>
      </w:r>
    </w:p>
    <w:p w14:paraId="0A05C09A" w14:textId="77777777" w:rsidR="0014180F" w:rsidRPr="000D37B9" w:rsidRDefault="0014180F" w:rsidP="00B71069">
      <w:pPr>
        <w:autoSpaceDE w:val="0"/>
        <w:autoSpaceDN w:val="0"/>
        <w:adjustRightInd w:val="0"/>
        <w:spacing w:after="143" w:line="240" w:lineRule="auto"/>
        <w:jc w:val="both"/>
      </w:pPr>
    </w:p>
    <w:p w14:paraId="65C861C0" w14:textId="58033F78" w:rsidR="00224A99" w:rsidRPr="00A64854" w:rsidRDefault="002C4502" w:rsidP="00B71069">
      <w:pPr>
        <w:jc w:val="both"/>
        <w:rPr>
          <w:rFonts w:ascii="Times New Roman" w:hAnsi="Times New Roman" w:cs="Times New Roman"/>
          <w:b/>
          <w:bCs/>
          <w:sz w:val="24"/>
          <w:szCs w:val="24"/>
        </w:rPr>
      </w:pPr>
      <w:r w:rsidRPr="00A64854">
        <w:rPr>
          <w:rFonts w:ascii="Times New Roman" w:hAnsi="Times New Roman" w:cs="Times New Roman"/>
          <w:b/>
          <w:bCs/>
          <w:sz w:val="24"/>
          <w:szCs w:val="24"/>
        </w:rPr>
        <w:t>Missing guidance relevant to the implementation</w:t>
      </w:r>
      <w:r w:rsidR="0010639A" w:rsidRPr="00A64854">
        <w:rPr>
          <w:rFonts w:ascii="Times New Roman" w:hAnsi="Times New Roman" w:cs="Times New Roman"/>
          <w:b/>
          <w:bCs/>
          <w:sz w:val="24"/>
          <w:szCs w:val="24"/>
        </w:rPr>
        <w:t xml:space="preserve"> </w:t>
      </w:r>
      <w:r w:rsidR="00224A99" w:rsidRPr="00A64854">
        <w:rPr>
          <w:rFonts w:ascii="Times New Roman" w:hAnsi="Times New Roman" w:cs="Times New Roman"/>
          <w:b/>
          <w:bCs/>
          <w:sz w:val="24"/>
          <w:szCs w:val="24"/>
        </w:rPr>
        <w:t xml:space="preserve">of </w:t>
      </w:r>
      <w:r w:rsidR="00CA056E" w:rsidRPr="00A64854">
        <w:rPr>
          <w:rFonts w:ascii="Times New Roman" w:hAnsi="Times New Roman" w:cs="Times New Roman"/>
          <w:b/>
          <w:bCs/>
          <w:sz w:val="24"/>
          <w:szCs w:val="24"/>
        </w:rPr>
        <w:t xml:space="preserve">AEWA </w:t>
      </w:r>
    </w:p>
    <w:p w14:paraId="038CD1EA" w14:textId="62351CC7" w:rsidR="00330E77" w:rsidRPr="00A64854" w:rsidRDefault="00330E77" w:rsidP="005F5428">
      <w:pPr>
        <w:pStyle w:val="Default"/>
        <w:jc w:val="both"/>
        <w:rPr>
          <w:sz w:val="22"/>
          <w:szCs w:val="22"/>
        </w:rPr>
      </w:pPr>
      <w:r w:rsidRPr="00A64854">
        <w:rPr>
          <w:sz w:val="22"/>
          <w:szCs w:val="22"/>
        </w:rPr>
        <w:t xml:space="preserve">Cross-matching </w:t>
      </w:r>
      <w:r w:rsidR="0014711B" w:rsidRPr="00A64854">
        <w:rPr>
          <w:sz w:val="22"/>
          <w:szCs w:val="22"/>
        </w:rPr>
        <w:t xml:space="preserve">GBF </w:t>
      </w:r>
      <w:r w:rsidR="00FA1EE4">
        <w:rPr>
          <w:sz w:val="22"/>
          <w:szCs w:val="22"/>
        </w:rPr>
        <w:t>targets</w:t>
      </w:r>
      <w:r w:rsidRPr="00A64854">
        <w:rPr>
          <w:sz w:val="22"/>
          <w:szCs w:val="22"/>
        </w:rPr>
        <w:t xml:space="preserve"> with existing AEWA guidance </w:t>
      </w:r>
      <w:r w:rsidR="00224A99" w:rsidRPr="00A64854">
        <w:rPr>
          <w:sz w:val="22"/>
          <w:szCs w:val="22"/>
        </w:rPr>
        <w:t xml:space="preserve">(Table 1) </w:t>
      </w:r>
      <w:r w:rsidRPr="00A64854">
        <w:rPr>
          <w:sz w:val="22"/>
          <w:szCs w:val="22"/>
        </w:rPr>
        <w:t>indicate</w:t>
      </w:r>
      <w:r w:rsidR="00224A99" w:rsidRPr="00A64854">
        <w:rPr>
          <w:sz w:val="22"/>
          <w:szCs w:val="22"/>
        </w:rPr>
        <w:t>s</w:t>
      </w:r>
      <w:r w:rsidRPr="00A64854">
        <w:rPr>
          <w:sz w:val="22"/>
          <w:szCs w:val="22"/>
        </w:rPr>
        <w:t xml:space="preserve"> a number of issues, </w:t>
      </w:r>
      <w:bookmarkStart w:id="3" w:name="_Hlk61439462"/>
      <w:r w:rsidRPr="00A64854">
        <w:rPr>
          <w:sz w:val="22"/>
          <w:szCs w:val="22"/>
        </w:rPr>
        <w:t xml:space="preserve">of high relevance both </w:t>
      </w:r>
      <w:r w:rsidR="00C02F86" w:rsidRPr="00A64854">
        <w:rPr>
          <w:sz w:val="22"/>
          <w:szCs w:val="22"/>
        </w:rPr>
        <w:t xml:space="preserve">to </w:t>
      </w:r>
      <w:r w:rsidRPr="00A64854">
        <w:rPr>
          <w:sz w:val="22"/>
          <w:szCs w:val="22"/>
        </w:rPr>
        <w:t xml:space="preserve">the delivery of </w:t>
      </w:r>
      <w:r w:rsidR="00DA7E3D" w:rsidRPr="00A64854">
        <w:rPr>
          <w:sz w:val="22"/>
          <w:szCs w:val="22"/>
        </w:rPr>
        <w:t xml:space="preserve">GBF </w:t>
      </w:r>
      <w:r w:rsidRPr="00A64854">
        <w:rPr>
          <w:sz w:val="22"/>
          <w:szCs w:val="22"/>
        </w:rPr>
        <w:t xml:space="preserve">and </w:t>
      </w:r>
      <w:r w:rsidR="00DA7E3D" w:rsidRPr="00A64854">
        <w:rPr>
          <w:sz w:val="22"/>
          <w:szCs w:val="22"/>
        </w:rPr>
        <w:t xml:space="preserve">to </w:t>
      </w:r>
      <w:r w:rsidRPr="00A64854">
        <w:rPr>
          <w:sz w:val="22"/>
          <w:szCs w:val="22"/>
        </w:rPr>
        <w:t xml:space="preserve">AEWA objectives, </w:t>
      </w:r>
      <w:r w:rsidR="00224A99" w:rsidRPr="00A64854">
        <w:rPr>
          <w:sz w:val="22"/>
          <w:szCs w:val="22"/>
        </w:rPr>
        <w:t>but</w:t>
      </w:r>
      <w:r w:rsidRPr="00A64854">
        <w:rPr>
          <w:sz w:val="22"/>
          <w:szCs w:val="22"/>
        </w:rPr>
        <w:t xml:space="preserve"> for which AEWA has not developed </w:t>
      </w:r>
      <w:r w:rsidR="00224A99" w:rsidRPr="00A64854">
        <w:rPr>
          <w:sz w:val="22"/>
          <w:szCs w:val="22"/>
        </w:rPr>
        <w:t>significant</w:t>
      </w:r>
      <w:r w:rsidRPr="00A64854">
        <w:rPr>
          <w:sz w:val="22"/>
          <w:szCs w:val="22"/>
        </w:rPr>
        <w:t xml:space="preserve"> guidance</w:t>
      </w:r>
      <w:r w:rsidR="00CA056E" w:rsidRPr="00A64854">
        <w:rPr>
          <w:sz w:val="22"/>
          <w:szCs w:val="22"/>
        </w:rPr>
        <w:t xml:space="preserve"> for Partie</w:t>
      </w:r>
      <w:r w:rsidR="00DA7E3D" w:rsidRPr="00A64854">
        <w:rPr>
          <w:sz w:val="22"/>
          <w:szCs w:val="22"/>
        </w:rPr>
        <w:t>s</w:t>
      </w:r>
      <w:r w:rsidRPr="00A64854">
        <w:rPr>
          <w:sz w:val="22"/>
          <w:szCs w:val="22"/>
        </w:rPr>
        <w:t>.  These include:</w:t>
      </w:r>
    </w:p>
    <w:bookmarkEnd w:id="3"/>
    <w:p w14:paraId="10B5DAD8" w14:textId="5CAA1E05" w:rsidR="00330E77" w:rsidRPr="00B71069" w:rsidRDefault="00330E77" w:rsidP="00B71069">
      <w:pPr>
        <w:pStyle w:val="Default"/>
        <w:jc w:val="both"/>
        <w:rPr>
          <w:sz w:val="22"/>
          <w:szCs w:val="22"/>
          <w:highlight w:val="yellow"/>
        </w:rPr>
      </w:pPr>
    </w:p>
    <w:tbl>
      <w:tblPr>
        <w:tblStyle w:val="TableGrid"/>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539"/>
        <w:gridCol w:w="4820"/>
        <w:gridCol w:w="1701"/>
      </w:tblGrid>
      <w:tr w:rsidR="00330E77" w:rsidRPr="0049116C" w14:paraId="70C7B94F" w14:textId="41BC7418" w:rsidTr="00AB42B4">
        <w:trPr>
          <w:tblHeader/>
          <w:jc w:val="center"/>
        </w:trPr>
        <w:tc>
          <w:tcPr>
            <w:tcW w:w="3539" w:type="dxa"/>
            <w:shd w:val="clear" w:color="auto" w:fill="E7E6E6" w:themeFill="background2"/>
          </w:tcPr>
          <w:p w14:paraId="0F15C52A" w14:textId="3474E8CD" w:rsidR="00330E77" w:rsidRPr="0004088C" w:rsidRDefault="00330E77" w:rsidP="00B71069">
            <w:pPr>
              <w:pStyle w:val="Default"/>
              <w:spacing w:after="120"/>
              <w:jc w:val="both"/>
              <w:rPr>
                <w:b/>
                <w:bCs/>
                <w:sz w:val="20"/>
                <w:szCs w:val="20"/>
              </w:rPr>
            </w:pPr>
            <w:r w:rsidRPr="0004088C">
              <w:rPr>
                <w:b/>
                <w:bCs/>
                <w:sz w:val="20"/>
                <w:szCs w:val="20"/>
              </w:rPr>
              <w:t>Issue</w:t>
            </w:r>
          </w:p>
        </w:tc>
        <w:tc>
          <w:tcPr>
            <w:tcW w:w="4820" w:type="dxa"/>
            <w:shd w:val="clear" w:color="auto" w:fill="E7E6E6" w:themeFill="background2"/>
          </w:tcPr>
          <w:p w14:paraId="51398D1C" w14:textId="0712D31A" w:rsidR="00330E77" w:rsidRPr="0004088C" w:rsidRDefault="00330E77" w:rsidP="00B71069">
            <w:pPr>
              <w:pStyle w:val="Default"/>
              <w:spacing w:after="120"/>
              <w:jc w:val="both"/>
              <w:rPr>
                <w:b/>
                <w:bCs/>
                <w:sz w:val="20"/>
                <w:szCs w:val="20"/>
              </w:rPr>
            </w:pPr>
            <w:r w:rsidRPr="0004088C">
              <w:rPr>
                <w:b/>
                <w:bCs/>
                <w:sz w:val="20"/>
                <w:szCs w:val="20"/>
              </w:rPr>
              <w:t>AEWA relevance</w:t>
            </w:r>
          </w:p>
        </w:tc>
        <w:tc>
          <w:tcPr>
            <w:tcW w:w="1701" w:type="dxa"/>
            <w:shd w:val="clear" w:color="auto" w:fill="E7E6E6" w:themeFill="background2"/>
          </w:tcPr>
          <w:p w14:paraId="27E7557F" w14:textId="4ECC2644" w:rsidR="00330E77" w:rsidRPr="0004088C" w:rsidRDefault="0004088C" w:rsidP="00B71069">
            <w:pPr>
              <w:pStyle w:val="Default"/>
              <w:spacing w:after="120"/>
              <w:jc w:val="both"/>
              <w:rPr>
                <w:b/>
                <w:bCs/>
                <w:sz w:val="20"/>
                <w:szCs w:val="20"/>
              </w:rPr>
            </w:pPr>
            <w:r>
              <w:rPr>
                <w:b/>
                <w:bCs/>
                <w:sz w:val="20"/>
                <w:szCs w:val="20"/>
              </w:rPr>
              <w:t>GBF</w:t>
            </w:r>
            <w:r w:rsidR="00330E77" w:rsidRPr="0004088C">
              <w:rPr>
                <w:b/>
                <w:bCs/>
                <w:sz w:val="20"/>
                <w:szCs w:val="20"/>
              </w:rPr>
              <w:t xml:space="preserve"> </w:t>
            </w:r>
            <w:r w:rsidR="00AE2F9C" w:rsidRPr="0004088C">
              <w:rPr>
                <w:b/>
                <w:bCs/>
                <w:sz w:val="20"/>
                <w:szCs w:val="20"/>
              </w:rPr>
              <w:t>target</w:t>
            </w:r>
          </w:p>
        </w:tc>
      </w:tr>
      <w:tr w:rsidR="00330E77" w:rsidRPr="0049116C" w14:paraId="7656F616" w14:textId="5DE7D888" w:rsidTr="00AB42B4">
        <w:trPr>
          <w:jc w:val="center"/>
        </w:trPr>
        <w:tc>
          <w:tcPr>
            <w:tcW w:w="3539" w:type="dxa"/>
          </w:tcPr>
          <w:p w14:paraId="391CF32D" w14:textId="5E44C82E" w:rsidR="00330E77" w:rsidRPr="0004088C" w:rsidRDefault="00330E77" w:rsidP="00B71069">
            <w:pPr>
              <w:pStyle w:val="Default"/>
              <w:spacing w:after="120"/>
              <w:jc w:val="both"/>
              <w:rPr>
                <w:sz w:val="20"/>
                <w:szCs w:val="20"/>
              </w:rPr>
            </w:pPr>
            <w:bookmarkStart w:id="4" w:name="_Hlk61439547"/>
            <w:r w:rsidRPr="0004088C">
              <w:rPr>
                <w:sz w:val="20"/>
                <w:szCs w:val="20"/>
              </w:rPr>
              <w:t>Spatial planning</w:t>
            </w:r>
          </w:p>
        </w:tc>
        <w:tc>
          <w:tcPr>
            <w:tcW w:w="4820" w:type="dxa"/>
          </w:tcPr>
          <w:p w14:paraId="26A9D958" w14:textId="450024DB" w:rsidR="00330E77" w:rsidRPr="0004088C" w:rsidRDefault="002132A2" w:rsidP="00B71069">
            <w:pPr>
              <w:pStyle w:val="Default"/>
              <w:spacing w:after="120"/>
              <w:jc w:val="both"/>
              <w:rPr>
                <w:sz w:val="20"/>
                <w:szCs w:val="20"/>
              </w:rPr>
            </w:pPr>
            <w:hyperlink r:id="rId9" w:history="1">
              <w:r w:rsidR="00F15DA9" w:rsidRPr="0004088C">
                <w:rPr>
                  <w:rStyle w:val="Hyperlink"/>
                  <w:sz w:val="20"/>
                  <w:szCs w:val="20"/>
                </w:rPr>
                <w:t>2019-2027 Strategic Plan</w:t>
              </w:r>
            </w:hyperlink>
            <w:r w:rsidR="004D45BD" w:rsidRPr="0004088C">
              <w:rPr>
                <w:sz w:val="20"/>
                <w:szCs w:val="20"/>
              </w:rPr>
              <w:t xml:space="preserve">, </w:t>
            </w:r>
            <w:r w:rsidR="00F15DA9" w:rsidRPr="0004088C">
              <w:rPr>
                <w:sz w:val="20"/>
                <w:szCs w:val="20"/>
              </w:rPr>
              <w:t xml:space="preserve">Action </w:t>
            </w:r>
            <w:r w:rsidR="00C02F86" w:rsidRPr="0004088C">
              <w:rPr>
                <w:sz w:val="20"/>
                <w:szCs w:val="20"/>
              </w:rPr>
              <w:t xml:space="preserve">Plan; </w:t>
            </w:r>
            <w:hyperlink r:id="rId10" w:history="1">
              <w:r w:rsidR="00F15DA9" w:rsidRPr="0004088C">
                <w:rPr>
                  <w:rStyle w:val="Hyperlink"/>
                  <w:sz w:val="20"/>
                  <w:szCs w:val="20"/>
                </w:rPr>
                <w:t>Plan of Action for Africa</w:t>
              </w:r>
            </w:hyperlink>
          </w:p>
        </w:tc>
        <w:tc>
          <w:tcPr>
            <w:tcW w:w="1701" w:type="dxa"/>
          </w:tcPr>
          <w:p w14:paraId="5D03D032" w14:textId="4DB0458A" w:rsidR="00330E77" w:rsidRPr="0004088C" w:rsidRDefault="003A5C39" w:rsidP="00B71069">
            <w:pPr>
              <w:pStyle w:val="Default"/>
              <w:spacing w:after="120"/>
              <w:jc w:val="both"/>
              <w:rPr>
                <w:sz w:val="20"/>
                <w:szCs w:val="20"/>
              </w:rPr>
            </w:pPr>
            <w:r w:rsidRPr="0004088C">
              <w:rPr>
                <w:sz w:val="20"/>
                <w:szCs w:val="20"/>
              </w:rPr>
              <w:t>Target 1</w:t>
            </w:r>
          </w:p>
        </w:tc>
      </w:tr>
      <w:tr w:rsidR="00F15DA9" w:rsidRPr="0049116C" w14:paraId="07EB272B" w14:textId="38164E47" w:rsidTr="00AB42B4">
        <w:trPr>
          <w:jc w:val="center"/>
        </w:trPr>
        <w:tc>
          <w:tcPr>
            <w:tcW w:w="3539" w:type="dxa"/>
          </w:tcPr>
          <w:p w14:paraId="012BA7BA" w14:textId="7750912B" w:rsidR="00F15DA9" w:rsidRPr="00A64854" w:rsidRDefault="00F15DA9" w:rsidP="00B71069">
            <w:pPr>
              <w:pStyle w:val="Default"/>
              <w:spacing w:after="120"/>
              <w:jc w:val="both"/>
              <w:rPr>
                <w:sz w:val="20"/>
                <w:szCs w:val="20"/>
              </w:rPr>
            </w:pPr>
            <w:r w:rsidRPr="00A64854">
              <w:rPr>
                <w:sz w:val="20"/>
                <w:szCs w:val="20"/>
              </w:rPr>
              <w:t>Habitat restoration</w:t>
            </w:r>
          </w:p>
        </w:tc>
        <w:tc>
          <w:tcPr>
            <w:tcW w:w="4820" w:type="dxa"/>
          </w:tcPr>
          <w:p w14:paraId="02CE3642" w14:textId="5A4FBD00" w:rsidR="00F15DA9" w:rsidRPr="00A64854" w:rsidRDefault="002132A2" w:rsidP="00B71069">
            <w:pPr>
              <w:pStyle w:val="Default"/>
              <w:spacing w:after="120"/>
              <w:jc w:val="both"/>
              <w:rPr>
                <w:sz w:val="20"/>
                <w:szCs w:val="20"/>
              </w:rPr>
            </w:pPr>
            <w:hyperlink r:id="rId11" w:history="1">
              <w:r w:rsidR="00F15DA9" w:rsidRPr="00A64854">
                <w:rPr>
                  <w:rStyle w:val="Hyperlink"/>
                  <w:sz w:val="20"/>
                  <w:szCs w:val="20"/>
                </w:rPr>
                <w:t>2019-2027 Strategic Plan</w:t>
              </w:r>
            </w:hyperlink>
            <w:r w:rsidR="00F15DA9" w:rsidRPr="00A64854">
              <w:rPr>
                <w:sz w:val="20"/>
                <w:szCs w:val="20"/>
              </w:rPr>
              <w:t xml:space="preserve">, Action Plan; </w:t>
            </w:r>
            <w:hyperlink r:id="rId12" w:history="1">
              <w:r w:rsidR="00F15DA9" w:rsidRPr="00A64854">
                <w:rPr>
                  <w:rStyle w:val="Hyperlink"/>
                  <w:sz w:val="20"/>
                  <w:szCs w:val="20"/>
                </w:rPr>
                <w:t>Plan of Action for Africa</w:t>
              </w:r>
            </w:hyperlink>
          </w:p>
        </w:tc>
        <w:tc>
          <w:tcPr>
            <w:tcW w:w="1701" w:type="dxa"/>
          </w:tcPr>
          <w:p w14:paraId="3C04317C" w14:textId="0E6532C3" w:rsidR="00F15DA9" w:rsidRPr="00A64854" w:rsidRDefault="00F15DA9" w:rsidP="00B71069">
            <w:pPr>
              <w:pStyle w:val="Default"/>
              <w:spacing w:after="120"/>
              <w:jc w:val="both"/>
              <w:rPr>
                <w:sz w:val="20"/>
                <w:szCs w:val="20"/>
              </w:rPr>
            </w:pPr>
            <w:r w:rsidRPr="00A64854">
              <w:rPr>
                <w:sz w:val="20"/>
                <w:szCs w:val="20"/>
              </w:rPr>
              <w:t xml:space="preserve">Target </w:t>
            </w:r>
            <w:r w:rsidR="00AE2F9C" w:rsidRPr="00A64854">
              <w:rPr>
                <w:sz w:val="20"/>
                <w:szCs w:val="20"/>
              </w:rPr>
              <w:t>2</w:t>
            </w:r>
          </w:p>
        </w:tc>
      </w:tr>
      <w:tr w:rsidR="00F15DA9" w:rsidRPr="0049116C" w14:paraId="3ECA12E6" w14:textId="7729C7DC" w:rsidTr="00AB42B4">
        <w:trPr>
          <w:jc w:val="center"/>
        </w:trPr>
        <w:tc>
          <w:tcPr>
            <w:tcW w:w="3539" w:type="dxa"/>
          </w:tcPr>
          <w:p w14:paraId="5096D9A0" w14:textId="2074B520" w:rsidR="00F15DA9" w:rsidRPr="000D37B9" w:rsidRDefault="00F15DA9" w:rsidP="00B71069">
            <w:pPr>
              <w:pStyle w:val="Default"/>
              <w:spacing w:after="120"/>
              <w:jc w:val="both"/>
              <w:rPr>
                <w:sz w:val="20"/>
                <w:szCs w:val="20"/>
              </w:rPr>
            </w:pPr>
            <w:r w:rsidRPr="000D37B9">
              <w:rPr>
                <w:sz w:val="20"/>
                <w:szCs w:val="20"/>
              </w:rPr>
              <w:t>Addressing air- and water-borne nutrient pollution</w:t>
            </w:r>
          </w:p>
        </w:tc>
        <w:tc>
          <w:tcPr>
            <w:tcW w:w="4820" w:type="dxa"/>
          </w:tcPr>
          <w:p w14:paraId="4627BF84" w14:textId="507B1B72" w:rsidR="00F15DA9" w:rsidRPr="000D37B9" w:rsidRDefault="002132A2" w:rsidP="00B71069">
            <w:pPr>
              <w:pStyle w:val="Default"/>
              <w:spacing w:after="120"/>
              <w:jc w:val="both"/>
              <w:rPr>
                <w:sz w:val="20"/>
                <w:szCs w:val="20"/>
              </w:rPr>
            </w:pPr>
            <w:hyperlink r:id="rId13" w:history="1">
              <w:r w:rsidR="00F15DA9" w:rsidRPr="000D37B9">
                <w:rPr>
                  <w:rStyle w:val="Hyperlink"/>
                  <w:sz w:val="20"/>
                  <w:szCs w:val="20"/>
                </w:rPr>
                <w:t>2019-2027 Strategic Plan</w:t>
              </w:r>
            </w:hyperlink>
            <w:r w:rsidR="00F15DA9" w:rsidRPr="000D37B9">
              <w:rPr>
                <w:sz w:val="20"/>
                <w:szCs w:val="20"/>
              </w:rPr>
              <w:t xml:space="preserve">, Action Plan; </w:t>
            </w:r>
            <w:hyperlink r:id="rId14" w:history="1">
              <w:r w:rsidR="00F15DA9" w:rsidRPr="000D37B9">
                <w:rPr>
                  <w:rStyle w:val="Hyperlink"/>
                  <w:sz w:val="20"/>
                  <w:szCs w:val="20"/>
                </w:rPr>
                <w:t>Plan of Action for Africa</w:t>
              </w:r>
            </w:hyperlink>
          </w:p>
        </w:tc>
        <w:tc>
          <w:tcPr>
            <w:tcW w:w="1701" w:type="dxa"/>
          </w:tcPr>
          <w:p w14:paraId="7DEB1679" w14:textId="02F67BE5" w:rsidR="00F15DA9" w:rsidRPr="000D37B9" w:rsidRDefault="00F15DA9" w:rsidP="00B71069">
            <w:pPr>
              <w:pStyle w:val="Default"/>
              <w:spacing w:after="120"/>
              <w:jc w:val="both"/>
              <w:rPr>
                <w:sz w:val="20"/>
                <w:szCs w:val="20"/>
              </w:rPr>
            </w:pPr>
            <w:r w:rsidRPr="000D37B9">
              <w:rPr>
                <w:sz w:val="20"/>
                <w:szCs w:val="20"/>
              </w:rPr>
              <w:t xml:space="preserve">Target </w:t>
            </w:r>
            <w:r w:rsidR="00AE2F9C" w:rsidRPr="000D37B9">
              <w:rPr>
                <w:sz w:val="20"/>
                <w:szCs w:val="20"/>
              </w:rPr>
              <w:t>7</w:t>
            </w:r>
          </w:p>
        </w:tc>
      </w:tr>
      <w:tr w:rsidR="00F15DA9" w:rsidRPr="0049116C" w14:paraId="41DB6BEA" w14:textId="40074AA3" w:rsidTr="00AB42B4">
        <w:trPr>
          <w:jc w:val="center"/>
        </w:trPr>
        <w:tc>
          <w:tcPr>
            <w:tcW w:w="3539" w:type="dxa"/>
          </w:tcPr>
          <w:p w14:paraId="4371886D" w14:textId="10E85239" w:rsidR="00F15DA9" w:rsidRPr="000D37B9" w:rsidRDefault="00F15DA9" w:rsidP="00B71069">
            <w:pPr>
              <w:pStyle w:val="Default"/>
              <w:spacing w:after="120"/>
              <w:jc w:val="both"/>
              <w:rPr>
                <w:sz w:val="20"/>
                <w:szCs w:val="20"/>
              </w:rPr>
            </w:pPr>
            <w:r w:rsidRPr="000D37B9">
              <w:rPr>
                <w:sz w:val="20"/>
                <w:szCs w:val="20"/>
              </w:rPr>
              <w:t>Agricultural sustainability (including best practice agri-environment provisions</w:t>
            </w:r>
            <w:r w:rsidR="00AA3123" w:rsidRPr="000D37B9">
              <w:rPr>
                <w:sz w:val="20"/>
                <w:szCs w:val="20"/>
              </w:rPr>
              <w:t>,</w:t>
            </w:r>
            <w:r w:rsidR="00DA1646" w:rsidRPr="000D37B9">
              <w:rPr>
                <w:sz w:val="20"/>
                <w:szCs w:val="20"/>
              </w:rPr>
              <w:t xml:space="preserve"> and the role of </w:t>
            </w:r>
            <w:r w:rsidR="00AA3123" w:rsidRPr="000D37B9">
              <w:rPr>
                <w:sz w:val="20"/>
                <w:szCs w:val="20"/>
              </w:rPr>
              <w:t>incentives</w:t>
            </w:r>
            <w:r w:rsidRPr="000D37B9">
              <w:rPr>
                <w:sz w:val="20"/>
                <w:szCs w:val="20"/>
              </w:rPr>
              <w:t>)</w:t>
            </w:r>
          </w:p>
        </w:tc>
        <w:tc>
          <w:tcPr>
            <w:tcW w:w="4820" w:type="dxa"/>
          </w:tcPr>
          <w:p w14:paraId="758BA512" w14:textId="1466D80B" w:rsidR="00F15DA9" w:rsidRPr="000D37B9" w:rsidRDefault="002132A2" w:rsidP="00B71069">
            <w:pPr>
              <w:pStyle w:val="Default"/>
              <w:spacing w:after="120"/>
              <w:jc w:val="both"/>
              <w:rPr>
                <w:sz w:val="20"/>
                <w:szCs w:val="20"/>
              </w:rPr>
            </w:pPr>
            <w:hyperlink r:id="rId15" w:history="1">
              <w:r w:rsidR="00F15DA9" w:rsidRPr="000D37B9">
                <w:rPr>
                  <w:rStyle w:val="Hyperlink"/>
                  <w:sz w:val="20"/>
                  <w:szCs w:val="20"/>
                </w:rPr>
                <w:t>2019-2027 Strategic Plan</w:t>
              </w:r>
            </w:hyperlink>
            <w:r w:rsidR="00F15DA9" w:rsidRPr="000D37B9">
              <w:rPr>
                <w:sz w:val="20"/>
                <w:szCs w:val="20"/>
              </w:rPr>
              <w:t xml:space="preserve">, Action Plan; </w:t>
            </w:r>
            <w:hyperlink r:id="rId16" w:history="1">
              <w:r w:rsidR="00F15DA9" w:rsidRPr="000D37B9">
                <w:rPr>
                  <w:rStyle w:val="Hyperlink"/>
                  <w:sz w:val="20"/>
                  <w:szCs w:val="20"/>
                </w:rPr>
                <w:t>Plan of Action for Africa</w:t>
              </w:r>
            </w:hyperlink>
            <w:r w:rsidR="007F4C7D" w:rsidRPr="000D37B9">
              <w:rPr>
                <w:sz w:val="20"/>
                <w:szCs w:val="20"/>
              </w:rPr>
              <w:t>; multiple International Single Species Action Plans</w:t>
            </w:r>
          </w:p>
        </w:tc>
        <w:tc>
          <w:tcPr>
            <w:tcW w:w="1701" w:type="dxa"/>
          </w:tcPr>
          <w:p w14:paraId="09489DD3" w14:textId="08D7A566" w:rsidR="00F15DA9" w:rsidRPr="000D37B9" w:rsidRDefault="00F15DA9" w:rsidP="00B71069">
            <w:pPr>
              <w:pStyle w:val="Default"/>
              <w:spacing w:after="120"/>
              <w:jc w:val="both"/>
              <w:rPr>
                <w:sz w:val="20"/>
                <w:szCs w:val="20"/>
              </w:rPr>
            </w:pPr>
            <w:r w:rsidRPr="000D37B9">
              <w:rPr>
                <w:sz w:val="20"/>
                <w:szCs w:val="20"/>
              </w:rPr>
              <w:t>Target</w:t>
            </w:r>
            <w:r w:rsidR="00DA1646" w:rsidRPr="000D37B9">
              <w:rPr>
                <w:sz w:val="20"/>
                <w:szCs w:val="20"/>
              </w:rPr>
              <w:t>s</w:t>
            </w:r>
            <w:r w:rsidRPr="000D37B9">
              <w:rPr>
                <w:sz w:val="20"/>
                <w:szCs w:val="20"/>
              </w:rPr>
              <w:t xml:space="preserve"> </w:t>
            </w:r>
            <w:r w:rsidR="00AE2F9C" w:rsidRPr="000D37B9">
              <w:rPr>
                <w:sz w:val="20"/>
                <w:szCs w:val="20"/>
              </w:rPr>
              <w:t>10</w:t>
            </w:r>
            <w:r w:rsidR="00DA1646" w:rsidRPr="000D37B9">
              <w:rPr>
                <w:sz w:val="20"/>
                <w:szCs w:val="20"/>
              </w:rPr>
              <w:t xml:space="preserve"> and 1</w:t>
            </w:r>
            <w:r w:rsidR="00AE2F9C" w:rsidRPr="000D37B9">
              <w:rPr>
                <w:sz w:val="20"/>
                <w:szCs w:val="20"/>
              </w:rPr>
              <w:t>8</w:t>
            </w:r>
          </w:p>
        </w:tc>
      </w:tr>
      <w:tr w:rsidR="00C02F86" w:rsidRPr="0049116C" w14:paraId="5543F36D" w14:textId="234114D5" w:rsidTr="00AB42B4">
        <w:trPr>
          <w:jc w:val="center"/>
        </w:trPr>
        <w:tc>
          <w:tcPr>
            <w:tcW w:w="3539" w:type="dxa"/>
            <w:tcBorders>
              <w:bottom w:val="dotted" w:sz="4" w:space="0" w:color="auto"/>
            </w:tcBorders>
          </w:tcPr>
          <w:p w14:paraId="300F4AFA" w14:textId="4B80DB65" w:rsidR="00C02F86" w:rsidRPr="000D37B9" w:rsidRDefault="00C02F86" w:rsidP="00B71069">
            <w:pPr>
              <w:pStyle w:val="Default"/>
              <w:spacing w:after="120"/>
              <w:jc w:val="both"/>
              <w:rPr>
                <w:sz w:val="20"/>
                <w:szCs w:val="20"/>
              </w:rPr>
            </w:pPr>
            <w:r w:rsidRPr="000D37B9">
              <w:rPr>
                <w:sz w:val="20"/>
                <w:szCs w:val="20"/>
              </w:rPr>
              <w:t>Mainstreaming biodiversity requirements into other policies</w:t>
            </w:r>
            <w:r w:rsidR="00AA3123" w:rsidRPr="000D37B9">
              <w:rPr>
                <w:sz w:val="20"/>
                <w:szCs w:val="20"/>
              </w:rPr>
              <w:t xml:space="preserve"> (including the positive and negative consequences of incentives)</w:t>
            </w:r>
          </w:p>
        </w:tc>
        <w:tc>
          <w:tcPr>
            <w:tcW w:w="4820" w:type="dxa"/>
            <w:tcBorders>
              <w:bottom w:val="dotted" w:sz="4" w:space="0" w:color="auto"/>
            </w:tcBorders>
          </w:tcPr>
          <w:p w14:paraId="55BC1549" w14:textId="2A5CC79F" w:rsidR="00C02F86" w:rsidRPr="000D37B9" w:rsidRDefault="002132A2" w:rsidP="00B71069">
            <w:pPr>
              <w:pStyle w:val="Default"/>
              <w:spacing w:after="120"/>
              <w:jc w:val="both"/>
              <w:rPr>
                <w:sz w:val="20"/>
                <w:szCs w:val="20"/>
              </w:rPr>
            </w:pPr>
            <w:hyperlink r:id="rId17" w:history="1">
              <w:r w:rsidR="00AE2F9C" w:rsidRPr="000D37B9">
                <w:rPr>
                  <w:rStyle w:val="Hyperlink"/>
                  <w:sz w:val="20"/>
                  <w:szCs w:val="20"/>
                </w:rPr>
                <w:t>2019-2027 Strategic Plan</w:t>
              </w:r>
            </w:hyperlink>
            <w:r w:rsidR="004D45BD" w:rsidRPr="000D37B9">
              <w:rPr>
                <w:sz w:val="20"/>
                <w:szCs w:val="20"/>
              </w:rPr>
              <w:t xml:space="preserve">, </w:t>
            </w:r>
            <w:hyperlink r:id="rId18" w:history="1">
              <w:r w:rsidR="00F15DA9" w:rsidRPr="000D37B9">
                <w:rPr>
                  <w:rStyle w:val="Hyperlink"/>
                  <w:sz w:val="20"/>
                  <w:szCs w:val="20"/>
                </w:rPr>
                <w:t>Plan of Action for Africa</w:t>
              </w:r>
            </w:hyperlink>
            <w:r w:rsidR="00AA3123" w:rsidRPr="000D37B9">
              <w:rPr>
                <w:sz w:val="20"/>
                <w:szCs w:val="20"/>
              </w:rPr>
              <w:t>, multiple International Single Species Action Plans</w:t>
            </w:r>
          </w:p>
        </w:tc>
        <w:tc>
          <w:tcPr>
            <w:tcW w:w="1701" w:type="dxa"/>
            <w:tcBorders>
              <w:bottom w:val="dotted" w:sz="4" w:space="0" w:color="auto"/>
            </w:tcBorders>
          </w:tcPr>
          <w:p w14:paraId="2B8981C4" w14:textId="5F8FCCA6" w:rsidR="00C02F86" w:rsidRPr="000D37B9" w:rsidRDefault="00C02F86" w:rsidP="00B71069">
            <w:pPr>
              <w:pStyle w:val="Default"/>
              <w:spacing w:after="120"/>
              <w:jc w:val="both"/>
              <w:rPr>
                <w:sz w:val="20"/>
                <w:szCs w:val="20"/>
              </w:rPr>
            </w:pPr>
            <w:r w:rsidRPr="000D37B9">
              <w:rPr>
                <w:sz w:val="20"/>
                <w:szCs w:val="20"/>
              </w:rPr>
              <w:t>Target 1</w:t>
            </w:r>
            <w:r w:rsidR="00AE2F9C" w:rsidRPr="000D37B9">
              <w:rPr>
                <w:sz w:val="20"/>
                <w:szCs w:val="20"/>
              </w:rPr>
              <w:t>4</w:t>
            </w:r>
            <w:r w:rsidR="00AA3123" w:rsidRPr="000D37B9">
              <w:rPr>
                <w:sz w:val="20"/>
                <w:szCs w:val="20"/>
              </w:rPr>
              <w:t xml:space="preserve"> and 1</w:t>
            </w:r>
            <w:r w:rsidR="00AE2F9C" w:rsidRPr="000D37B9">
              <w:rPr>
                <w:sz w:val="20"/>
                <w:szCs w:val="20"/>
              </w:rPr>
              <w:t>8</w:t>
            </w:r>
          </w:p>
        </w:tc>
      </w:tr>
      <w:tr w:rsidR="00F15DA9" w:rsidRPr="0049116C" w14:paraId="257ECF7B" w14:textId="7904BF99" w:rsidTr="00AB42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539" w:type="dxa"/>
            <w:tcBorders>
              <w:top w:val="dotted" w:sz="4" w:space="0" w:color="auto"/>
              <w:left w:val="dotted" w:sz="4" w:space="0" w:color="auto"/>
              <w:bottom w:val="dotted" w:sz="4" w:space="0" w:color="auto"/>
              <w:right w:val="dotted" w:sz="4" w:space="0" w:color="auto"/>
            </w:tcBorders>
          </w:tcPr>
          <w:p w14:paraId="6BB7E19D" w14:textId="45008030" w:rsidR="00F15DA9" w:rsidRPr="000D37B9" w:rsidRDefault="00F15DA9" w:rsidP="00B71069">
            <w:pPr>
              <w:pStyle w:val="Default"/>
              <w:spacing w:after="120"/>
              <w:jc w:val="both"/>
              <w:rPr>
                <w:sz w:val="20"/>
                <w:szCs w:val="20"/>
              </w:rPr>
            </w:pPr>
            <w:r w:rsidRPr="000D37B9">
              <w:rPr>
                <w:sz w:val="20"/>
                <w:szCs w:val="20"/>
              </w:rPr>
              <w:t>Provision of suitable information for decision makers</w:t>
            </w:r>
          </w:p>
        </w:tc>
        <w:tc>
          <w:tcPr>
            <w:tcW w:w="4820" w:type="dxa"/>
            <w:tcBorders>
              <w:top w:val="dotted" w:sz="4" w:space="0" w:color="auto"/>
              <w:left w:val="dotted" w:sz="4" w:space="0" w:color="auto"/>
              <w:bottom w:val="dotted" w:sz="4" w:space="0" w:color="auto"/>
              <w:right w:val="dotted" w:sz="4" w:space="0" w:color="auto"/>
            </w:tcBorders>
          </w:tcPr>
          <w:p w14:paraId="08573D7F" w14:textId="785F6382" w:rsidR="00F15DA9" w:rsidRPr="000D37B9" w:rsidRDefault="002132A2" w:rsidP="00B71069">
            <w:pPr>
              <w:pStyle w:val="Default"/>
              <w:spacing w:after="120"/>
              <w:jc w:val="both"/>
              <w:rPr>
                <w:sz w:val="20"/>
                <w:szCs w:val="20"/>
              </w:rPr>
            </w:pPr>
            <w:hyperlink r:id="rId19" w:history="1">
              <w:r w:rsidR="00AE2F9C" w:rsidRPr="000D37B9">
                <w:rPr>
                  <w:rStyle w:val="Hyperlink"/>
                  <w:sz w:val="20"/>
                  <w:szCs w:val="20"/>
                </w:rPr>
                <w:t>2019-2027 Strategic Plan</w:t>
              </w:r>
            </w:hyperlink>
            <w:r w:rsidR="00F15DA9" w:rsidRPr="000D37B9">
              <w:rPr>
                <w:sz w:val="20"/>
                <w:szCs w:val="20"/>
              </w:rPr>
              <w:t xml:space="preserve">, </w:t>
            </w:r>
            <w:hyperlink r:id="rId20" w:history="1">
              <w:r w:rsidR="00F15DA9" w:rsidRPr="000D37B9">
                <w:rPr>
                  <w:rStyle w:val="Hyperlink"/>
                  <w:sz w:val="20"/>
                  <w:szCs w:val="20"/>
                </w:rPr>
                <w:t>Plan of Action for Africa</w:t>
              </w:r>
            </w:hyperlink>
          </w:p>
        </w:tc>
        <w:tc>
          <w:tcPr>
            <w:tcW w:w="1701" w:type="dxa"/>
            <w:tcBorders>
              <w:top w:val="dotted" w:sz="4" w:space="0" w:color="auto"/>
              <w:left w:val="dotted" w:sz="4" w:space="0" w:color="auto"/>
              <w:bottom w:val="dotted" w:sz="4" w:space="0" w:color="auto"/>
              <w:right w:val="dotted" w:sz="4" w:space="0" w:color="auto"/>
            </w:tcBorders>
          </w:tcPr>
          <w:p w14:paraId="15DEF58D" w14:textId="17446166" w:rsidR="00F15DA9" w:rsidRPr="000D37B9" w:rsidRDefault="00F15DA9" w:rsidP="00B71069">
            <w:pPr>
              <w:pStyle w:val="Default"/>
              <w:spacing w:after="120"/>
              <w:jc w:val="both"/>
              <w:rPr>
                <w:sz w:val="20"/>
                <w:szCs w:val="20"/>
              </w:rPr>
            </w:pPr>
            <w:r w:rsidRPr="000D37B9">
              <w:rPr>
                <w:sz w:val="20"/>
                <w:szCs w:val="20"/>
              </w:rPr>
              <w:t xml:space="preserve">Target </w:t>
            </w:r>
            <w:r w:rsidR="00AE2F9C" w:rsidRPr="000D37B9">
              <w:rPr>
                <w:sz w:val="20"/>
                <w:szCs w:val="20"/>
              </w:rPr>
              <w:t>2</w:t>
            </w:r>
            <w:r w:rsidR="000D37B9" w:rsidRPr="00B71069">
              <w:rPr>
                <w:sz w:val="20"/>
                <w:szCs w:val="20"/>
              </w:rPr>
              <w:t>1</w:t>
            </w:r>
          </w:p>
        </w:tc>
      </w:tr>
      <w:bookmarkEnd w:id="4"/>
    </w:tbl>
    <w:p w14:paraId="25D42B5A" w14:textId="463740E6" w:rsidR="00330E77" w:rsidRPr="00B71069" w:rsidRDefault="00330E77" w:rsidP="00B71069">
      <w:pPr>
        <w:pStyle w:val="Default"/>
        <w:jc w:val="both"/>
        <w:rPr>
          <w:sz w:val="22"/>
          <w:szCs w:val="22"/>
          <w:highlight w:val="yellow"/>
        </w:rPr>
      </w:pPr>
    </w:p>
    <w:p w14:paraId="5CE6E0D2" w14:textId="095F6A7F" w:rsidR="00CC75B8" w:rsidRPr="00CC75B8" w:rsidRDefault="00CC75B8" w:rsidP="00B71069">
      <w:pPr>
        <w:pStyle w:val="Default"/>
        <w:spacing w:after="60"/>
        <w:jc w:val="both"/>
        <w:rPr>
          <w:sz w:val="22"/>
          <w:szCs w:val="22"/>
        </w:rPr>
      </w:pPr>
      <w:r w:rsidRPr="00CB318A">
        <w:rPr>
          <w:sz w:val="22"/>
          <w:szCs w:val="22"/>
        </w:rPr>
        <w:t>AEWA Resolution 8.9 requested that the Technical Committee monitor and contribute, as appropriate, to the development of relevant guidance on t</w:t>
      </w:r>
      <w:r>
        <w:rPr>
          <w:sz w:val="22"/>
          <w:szCs w:val="22"/>
        </w:rPr>
        <w:t>he</w:t>
      </w:r>
      <w:r w:rsidRPr="00CB318A">
        <w:rPr>
          <w:sz w:val="22"/>
          <w:szCs w:val="22"/>
        </w:rPr>
        <w:t xml:space="preserve"> issues </w:t>
      </w:r>
      <w:r>
        <w:rPr>
          <w:sz w:val="22"/>
          <w:szCs w:val="22"/>
        </w:rPr>
        <w:t xml:space="preserve">above </w:t>
      </w:r>
      <w:r w:rsidRPr="00CB318A">
        <w:rPr>
          <w:sz w:val="22"/>
          <w:szCs w:val="22"/>
        </w:rPr>
        <w:t xml:space="preserve">under other multilateral </w:t>
      </w:r>
      <w:r w:rsidR="00AB42B4">
        <w:rPr>
          <w:sz w:val="22"/>
          <w:szCs w:val="22"/>
        </w:rPr>
        <w:t>fora and</w:t>
      </w:r>
      <w:r w:rsidRPr="00CB318A">
        <w:rPr>
          <w:sz w:val="22"/>
          <w:szCs w:val="22"/>
        </w:rPr>
        <w:t xml:space="preserve"> bring such guidance to Contracting Parties’ attention</w:t>
      </w:r>
      <w:r>
        <w:rPr>
          <w:sz w:val="22"/>
          <w:szCs w:val="22"/>
        </w:rPr>
        <w:t>.</w:t>
      </w:r>
    </w:p>
    <w:p w14:paraId="6F1F1A72" w14:textId="77777777" w:rsidR="00F56076" w:rsidRPr="00B71069" w:rsidRDefault="00F56076" w:rsidP="005F5428">
      <w:pPr>
        <w:pStyle w:val="Default"/>
        <w:jc w:val="both"/>
        <w:rPr>
          <w:sz w:val="22"/>
          <w:szCs w:val="22"/>
          <w:highlight w:val="yellow"/>
        </w:rPr>
      </w:pPr>
    </w:p>
    <w:p w14:paraId="30FB5DD8" w14:textId="4528DE1A" w:rsidR="004D4F7A" w:rsidRPr="00580FFF" w:rsidRDefault="004D4F7A" w:rsidP="005F5428">
      <w:pPr>
        <w:jc w:val="both"/>
        <w:rPr>
          <w:rFonts w:ascii="Times New Roman" w:hAnsi="Times New Roman" w:cs="Times New Roman"/>
          <w:color w:val="000000"/>
        </w:rPr>
      </w:pPr>
      <w:r w:rsidRPr="00580FFF">
        <w:rPr>
          <w:rFonts w:ascii="Times New Roman" w:hAnsi="Times New Roman" w:cs="Times New Roman"/>
          <w:b/>
          <w:bCs/>
          <w:sz w:val="24"/>
          <w:szCs w:val="24"/>
        </w:rPr>
        <w:t>Indicators</w:t>
      </w:r>
    </w:p>
    <w:p w14:paraId="1464CDEB" w14:textId="2FA7286A" w:rsidR="00002DAA" w:rsidRPr="00B71069" w:rsidRDefault="00FD6A40" w:rsidP="00B71069">
      <w:pPr>
        <w:pStyle w:val="Default"/>
        <w:jc w:val="both"/>
        <w:rPr>
          <w:sz w:val="22"/>
          <w:szCs w:val="22"/>
          <w:highlight w:val="yellow"/>
        </w:rPr>
      </w:pPr>
      <w:r w:rsidRPr="000D37B9">
        <w:rPr>
          <w:sz w:val="22"/>
          <w:szCs w:val="22"/>
        </w:rPr>
        <w:t xml:space="preserve">A suite of headline </w:t>
      </w:r>
      <w:r w:rsidR="005268CA">
        <w:rPr>
          <w:sz w:val="22"/>
          <w:szCs w:val="22"/>
        </w:rPr>
        <w:t xml:space="preserve">and other </w:t>
      </w:r>
      <w:r w:rsidRPr="000D37B9">
        <w:rPr>
          <w:sz w:val="22"/>
          <w:szCs w:val="22"/>
        </w:rPr>
        <w:t>indicators</w:t>
      </w:r>
      <w:r w:rsidRPr="000D37B9">
        <w:rPr>
          <w:rStyle w:val="FootnoteReference"/>
          <w:sz w:val="22"/>
          <w:szCs w:val="22"/>
        </w:rPr>
        <w:footnoteReference w:id="10"/>
      </w:r>
      <w:r w:rsidRPr="000D37B9">
        <w:rPr>
          <w:sz w:val="22"/>
          <w:szCs w:val="22"/>
        </w:rPr>
        <w:t xml:space="preserve"> </w:t>
      </w:r>
      <w:r w:rsidR="000D37B9" w:rsidRPr="00B71069">
        <w:t>have been</w:t>
      </w:r>
      <w:r w:rsidRPr="000D37B9">
        <w:rPr>
          <w:sz w:val="22"/>
          <w:szCs w:val="22"/>
        </w:rPr>
        <w:t xml:space="preserve"> developed as part of a monitoring framework for </w:t>
      </w:r>
      <w:r w:rsidR="005268CA">
        <w:rPr>
          <w:sz w:val="22"/>
          <w:szCs w:val="22"/>
        </w:rPr>
        <w:t>GBF</w:t>
      </w:r>
      <w:r w:rsidRPr="000D37B9">
        <w:rPr>
          <w:sz w:val="22"/>
          <w:szCs w:val="22"/>
        </w:rPr>
        <w:t xml:space="preserve">.  A number of these directly </w:t>
      </w:r>
      <w:r w:rsidR="00DA7E3D" w:rsidRPr="000D37B9">
        <w:rPr>
          <w:sz w:val="22"/>
          <w:szCs w:val="22"/>
        </w:rPr>
        <w:t>assess</w:t>
      </w:r>
      <w:r w:rsidRPr="000D37B9">
        <w:rPr>
          <w:sz w:val="22"/>
          <w:szCs w:val="22"/>
        </w:rPr>
        <w:t xml:space="preserve"> issues already </w:t>
      </w:r>
      <w:r w:rsidR="00937978" w:rsidRPr="000D37B9">
        <w:rPr>
          <w:sz w:val="22"/>
          <w:szCs w:val="22"/>
        </w:rPr>
        <w:t>evaluated</w:t>
      </w:r>
      <w:r w:rsidRPr="000D37B9">
        <w:rPr>
          <w:sz w:val="22"/>
          <w:szCs w:val="22"/>
        </w:rPr>
        <w:t xml:space="preserve"> by relevant indicators for AEWA’s Strategic Plan 2019-2027 (such as coverage o</w:t>
      </w:r>
      <w:r w:rsidR="005268CA">
        <w:rPr>
          <w:sz w:val="22"/>
          <w:szCs w:val="22"/>
        </w:rPr>
        <w:t>f</w:t>
      </w:r>
      <w:r w:rsidRPr="000D37B9">
        <w:rPr>
          <w:sz w:val="22"/>
          <w:szCs w:val="22"/>
        </w:rPr>
        <w:t xml:space="preserve"> protected areas; Red List Index; </w:t>
      </w:r>
      <w:r w:rsidR="00DA7E3D" w:rsidRPr="000D37B9">
        <w:rPr>
          <w:sz w:val="22"/>
          <w:szCs w:val="22"/>
        </w:rPr>
        <w:t xml:space="preserve">and </w:t>
      </w:r>
      <w:r w:rsidRPr="000D37B9">
        <w:rPr>
          <w:sz w:val="22"/>
          <w:szCs w:val="22"/>
        </w:rPr>
        <w:t xml:space="preserve">extent to which harvesting is sustainable).  </w:t>
      </w:r>
      <w:r w:rsidR="00580FFF" w:rsidRPr="00B71069">
        <w:t>I</w:t>
      </w:r>
      <w:r w:rsidRPr="00580FFF">
        <w:rPr>
          <w:sz w:val="22"/>
          <w:szCs w:val="22"/>
        </w:rPr>
        <w:t>t would be desirable for</w:t>
      </w:r>
      <w:r w:rsidR="00DA7E3D" w:rsidRPr="00580FFF">
        <w:rPr>
          <w:sz w:val="22"/>
          <w:szCs w:val="22"/>
        </w:rPr>
        <w:t xml:space="preserve"> </w:t>
      </w:r>
      <w:r w:rsidR="00580FFF">
        <w:rPr>
          <w:sz w:val="22"/>
          <w:szCs w:val="22"/>
        </w:rPr>
        <w:t>the</w:t>
      </w:r>
      <w:r w:rsidR="00580FFF" w:rsidRPr="00580FFF">
        <w:rPr>
          <w:sz w:val="22"/>
          <w:szCs w:val="22"/>
        </w:rPr>
        <w:t xml:space="preserve"> </w:t>
      </w:r>
      <w:r w:rsidR="00DA7E3D" w:rsidRPr="00580FFF">
        <w:rPr>
          <w:sz w:val="22"/>
          <w:szCs w:val="22"/>
        </w:rPr>
        <w:t xml:space="preserve">Technical Committee to assess the extent to which AEWA indicators can contribute to </w:t>
      </w:r>
      <w:r w:rsidR="00580FFF">
        <w:rPr>
          <w:sz w:val="22"/>
          <w:szCs w:val="22"/>
        </w:rPr>
        <w:t xml:space="preserve">GBF </w:t>
      </w:r>
      <w:r w:rsidR="00DA7E3D" w:rsidRPr="00580FFF">
        <w:rPr>
          <w:sz w:val="22"/>
          <w:szCs w:val="22"/>
        </w:rPr>
        <w:t xml:space="preserve">reporting </w:t>
      </w:r>
      <w:r w:rsidR="00580FFF" w:rsidRPr="00B71069">
        <w:t>and report this to MOP9</w:t>
      </w:r>
      <w:r w:rsidR="00DA7E3D" w:rsidRPr="00580FFF">
        <w:rPr>
          <w:sz w:val="22"/>
          <w:szCs w:val="22"/>
        </w:rPr>
        <w:t>.</w:t>
      </w:r>
    </w:p>
    <w:p w14:paraId="2B427845" w14:textId="77777777" w:rsidR="004029A5" w:rsidRPr="00B71069" w:rsidRDefault="004029A5" w:rsidP="00B71069">
      <w:pPr>
        <w:jc w:val="both"/>
        <w:rPr>
          <w:highlight w:val="yellow"/>
        </w:rPr>
      </w:pPr>
    </w:p>
    <w:p w14:paraId="11A01163" w14:textId="7C177723" w:rsidR="00C55BA3" w:rsidRPr="00B71069" w:rsidRDefault="00C55BA3" w:rsidP="00B71069">
      <w:pPr>
        <w:jc w:val="both"/>
        <w:rPr>
          <w:highlight w:val="yellow"/>
        </w:rPr>
        <w:sectPr w:rsidR="00C55BA3" w:rsidRPr="00B71069" w:rsidSect="00B12D44">
          <w:headerReference w:type="even" r:id="rId21"/>
          <w:headerReference w:type="default" r:id="rId22"/>
          <w:footerReference w:type="even" r:id="rId23"/>
          <w:footerReference w:type="default" r:id="rId24"/>
          <w:headerReference w:type="first" r:id="rId25"/>
          <w:footerReference w:type="first" r:id="rId26"/>
          <w:pgSz w:w="11906" w:h="16838"/>
          <w:pgMar w:top="1138" w:right="850" w:bottom="1138" w:left="850" w:header="432" w:footer="288" w:gutter="0"/>
          <w:cols w:space="708"/>
          <w:titlePg/>
          <w:docGrid w:linePitch="360"/>
        </w:sectPr>
      </w:pPr>
    </w:p>
    <w:p w14:paraId="3841E3B9" w14:textId="1E171089" w:rsidR="00F20144" w:rsidRPr="00CA0073" w:rsidRDefault="00AC2034">
      <w:pPr>
        <w:rPr>
          <w:rFonts w:ascii="Times New Roman" w:hAnsi="Times New Roman" w:cs="Times New Roman"/>
          <w:sz w:val="24"/>
          <w:szCs w:val="24"/>
        </w:rPr>
      </w:pPr>
      <w:r w:rsidRPr="00CA0073">
        <w:rPr>
          <w:rFonts w:ascii="Times New Roman" w:hAnsi="Times New Roman" w:cs="Times New Roman"/>
          <w:b/>
          <w:bCs/>
          <w:sz w:val="24"/>
          <w:szCs w:val="24"/>
        </w:rPr>
        <w:lastRenderedPageBreak/>
        <w:t>Table 1.</w:t>
      </w:r>
      <w:r w:rsidRPr="00CA0073">
        <w:rPr>
          <w:rFonts w:ascii="Times New Roman" w:hAnsi="Times New Roman" w:cs="Times New Roman"/>
          <w:sz w:val="24"/>
          <w:szCs w:val="24"/>
        </w:rPr>
        <w:t xml:space="preserve"> </w:t>
      </w:r>
      <w:r w:rsidR="00A35238">
        <w:rPr>
          <w:rFonts w:ascii="Times New Roman" w:hAnsi="Times New Roman" w:cs="Times New Roman"/>
          <w:sz w:val="24"/>
          <w:szCs w:val="24"/>
        </w:rPr>
        <w:t xml:space="preserve"> </w:t>
      </w:r>
      <w:r w:rsidRPr="00CA0073">
        <w:rPr>
          <w:rFonts w:ascii="Times New Roman" w:hAnsi="Times New Roman" w:cs="Times New Roman"/>
          <w:sz w:val="24"/>
          <w:szCs w:val="24"/>
        </w:rPr>
        <w:t xml:space="preserve">2030 </w:t>
      </w:r>
      <w:r w:rsidR="007A62A4">
        <w:rPr>
          <w:rFonts w:ascii="Times New Roman" w:hAnsi="Times New Roman" w:cs="Times New Roman"/>
          <w:sz w:val="24"/>
          <w:szCs w:val="24"/>
        </w:rPr>
        <w:t>a</w:t>
      </w:r>
      <w:r w:rsidRPr="00CA0073">
        <w:rPr>
          <w:rFonts w:ascii="Times New Roman" w:hAnsi="Times New Roman" w:cs="Times New Roman"/>
          <w:sz w:val="24"/>
          <w:szCs w:val="24"/>
        </w:rPr>
        <w:t>ction</w:t>
      </w:r>
      <w:r w:rsidR="007A62A4">
        <w:rPr>
          <w:rFonts w:ascii="Times New Roman" w:hAnsi="Times New Roman" w:cs="Times New Roman"/>
          <w:sz w:val="24"/>
          <w:szCs w:val="24"/>
        </w:rPr>
        <w:t>-oriented</w:t>
      </w:r>
      <w:r w:rsidRPr="00CA0073">
        <w:rPr>
          <w:rFonts w:ascii="Times New Roman" w:hAnsi="Times New Roman" w:cs="Times New Roman"/>
          <w:sz w:val="24"/>
          <w:szCs w:val="24"/>
        </w:rPr>
        <w:t xml:space="preserve"> Targets</w:t>
      </w:r>
      <w:r w:rsidR="004677CB" w:rsidRPr="00CA0073">
        <w:rPr>
          <w:rFonts w:ascii="Times New Roman" w:hAnsi="Times New Roman" w:cs="Times New Roman"/>
          <w:sz w:val="24"/>
          <w:szCs w:val="24"/>
        </w:rPr>
        <w:t xml:space="preserve"> </w:t>
      </w:r>
      <w:r w:rsidR="00880414" w:rsidRPr="00CA0073">
        <w:rPr>
          <w:rFonts w:ascii="Times New Roman" w:hAnsi="Times New Roman" w:cs="Times New Roman"/>
          <w:sz w:val="24"/>
          <w:szCs w:val="24"/>
        </w:rPr>
        <w:t xml:space="preserve">of the </w:t>
      </w:r>
      <w:r w:rsidR="00CA0073">
        <w:rPr>
          <w:rFonts w:ascii="Times New Roman" w:hAnsi="Times New Roman" w:cs="Times New Roman"/>
          <w:sz w:val="24"/>
          <w:szCs w:val="24"/>
        </w:rPr>
        <w:t>Kunming-Montreal</w:t>
      </w:r>
      <w:r w:rsidR="00880414" w:rsidRPr="00CA0073">
        <w:rPr>
          <w:rFonts w:ascii="Times New Roman" w:hAnsi="Times New Roman" w:cs="Times New Roman"/>
          <w:sz w:val="24"/>
          <w:szCs w:val="24"/>
        </w:rPr>
        <w:t xml:space="preserve"> Global Biodiversity Framework </w:t>
      </w:r>
      <w:r w:rsidR="004677CB" w:rsidRPr="00CA0073">
        <w:rPr>
          <w:rFonts w:ascii="Times New Roman" w:hAnsi="Times New Roman" w:cs="Times New Roman"/>
          <w:sz w:val="24"/>
          <w:szCs w:val="24"/>
        </w:rPr>
        <w:t>ordered under broad issue</w:t>
      </w:r>
      <w:r w:rsidR="009616DA">
        <w:rPr>
          <w:rFonts w:ascii="Times New Roman" w:hAnsi="Times New Roman" w:cs="Times New Roman"/>
          <w:sz w:val="24"/>
          <w:szCs w:val="24"/>
        </w:rPr>
        <w:t>s</w:t>
      </w:r>
    </w:p>
    <w:tbl>
      <w:tblPr>
        <w:tblStyle w:val="TableGrid"/>
        <w:tblW w:w="14312" w:type="dxa"/>
        <w:jc w:val="center"/>
        <w:tblLook w:val="04A0" w:firstRow="1" w:lastRow="0" w:firstColumn="1" w:lastColumn="0" w:noHBand="0" w:noVBand="1"/>
      </w:tblPr>
      <w:tblGrid>
        <w:gridCol w:w="3426"/>
        <w:gridCol w:w="3564"/>
        <w:gridCol w:w="4204"/>
        <w:gridCol w:w="3118"/>
      </w:tblGrid>
      <w:tr w:rsidR="00404B43" w:rsidRPr="0049116C" w14:paraId="5C402D42" w14:textId="56A11E2E" w:rsidTr="00D0075C">
        <w:trPr>
          <w:tblHeader/>
          <w:jc w:val="center"/>
        </w:trPr>
        <w:tc>
          <w:tcPr>
            <w:tcW w:w="3426" w:type="dxa"/>
            <w:shd w:val="clear" w:color="auto" w:fill="D5DCE4" w:themeFill="text2" w:themeFillTint="33"/>
          </w:tcPr>
          <w:p w14:paraId="25B4F3FE" w14:textId="4CEB6E72" w:rsidR="00404B43" w:rsidRPr="00B71069" w:rsidRDefault="00404B43" w:rsidP="00404B43">
            <w:pPr>
              <w:spacing w:after="120"/>
              <w:rPr>
                <w:rFonts w:ascii="Times New Roman" w:hAnsi="Times New Roman" w:cs="Times New Roman"/>
                <w:b/>
                <w:bCs/>
                <w:highlight w:val="yellow"/>
              </w:rPr>
            </w:pPr>
          </w:p>
        </w:tc>
        <w:tc>
          <w:tcPr>
            <w:tcW w:w="3564" w:type="dxa"/>
            <w:shd w:val="clear" w:color="auto" w:fill="D5DCE4" w:themeFill="text2" w:themeFillTint="33"/>
          </w:tcPr>
          <w:p w14:paraId="66B129FF" w14:textId="3FF9A458" w:rsidR="00404B43" w:rsidRPr="00CA0073" w:rsidRDefault="00404B43" w:rsidP="00404B43">
            <w:pPr>
              <w:spacing w:after="120"/>
              <w:rPr>
                <w:rFonts w:ascii="Times New Roman" w:hAnsi="Times New Roman" w:cs="Times New Roman"/>
                <w:b/>
                <w:bCs/>
              </w:rPr>
            </w:pPr>
            <w:r w:rsidRPr="00CA0073">
              <w:rPr>
                <w:rFonts w:ascii="Times New Roman" w:hAnsi="Times New Roman" w:cs="Times New Roman"/>
                <w:b/>
                <w:bCs/>
              </w:rPr>
              <w:t>Relevance for AEWA implementation</w:t>
            </w:r>
          </w:p>
        </w:tc>
        <w:tc>
          <w:tcPr>
            <w:tcW w:w="4204" w:type="dxa"/>
            <w:shd w:val="clear" w:color="auto" w:fill="D5DCE4" w:themeFill="text2" w:themeFillTint="33"/>
          </w:tcPr>
          <w:p w14:paraId="2A0120EE" w14:textId="690E5A75" w:rsidR="00404B43" w:rsidRPr="00CA0073" w:rsidRDefault="00404B43" w:rsidP="00404B43">
            <w:pPr>
              <w:spacing w:after="120"/>
              <w:rPr>
                <w:rFonts w:ascii="Times New Roman" w:hAnsi="Times New Roman" w:cs="Times New Roman"/>
                <w:b/>
                <w:bCs/>
              </w:rPr>
            </w:pPr>
            <w:r w:rsidRPr="00CA0073">
              <w:rPr>
                <w:rFonts w:ascii="Times New Roman" w:hAnsi="Times New Roman" w:cs="Times New Roman"/>
                <w:b/>
                <w:bCs/>
              </w:rPr>
              <w:t>Core existing AEWA decisions and tools</w:t>
            </w:r>
            <w:r w:rsidRPr="00CA0073">
              <w:rPr>
                <w:rStyle w:val="FootnoteReference"/>
                <w:rFonts w:ascii="Times New Roman" w:hAnsi="Times New Roman" w:cs="Times New Roman"/>
                <w:b/>
                <w:bCs/>
              </w:rPr>
              <w:footnoteReference w:id="11"/>
            </w:r>
          </w:p>
        </w:tc>
        <w:tc>
          <w:tcPr>
            <w:tcW w:w="3118" w:type="dxa"/>
            <w:shd w:val="clear" w:color="auto" w:fill="D5DCE4" w:themeFill="text2" w:themeFillTint="33"/>
          </w:tcPr>
          <w:p w14:paraId="7E0F9FD3" w14:textId="48A38E52" w:rsidR="00404B43" w:rsidRPr="00CA0073" w:rsidRDefault="00645137" w:rsidP="00404B43">
            <w:pPr>
              <w:spacing w:after="120"/>
              <w:rPr>
                <w:rFonts w:ascii="Times New Roman" w:hAnsi="Times New Roman" w:cs="Times New Roman"/>
                <w:b/>
                <w:bCs/>
              </w:rPr>
            </w:pPr>
            <w:r>
              <w:rPr>
                <w:rFonts w:ascii="Times New Roman" w:hAnsi="Times New Roman" w:cs="Times New Roman"/>
                <w:b/>
                <w:bCs/>
              </w:rPr>
              <w:t>Future needs and knowledge gaps r</w:t>
            </w:r>
            <w:r w:rsidR="00404B43">
              <w:rPr>
                <w:rFonts w:ascii="Times New Roman" w:hAnsi="Times New Roman" w:cs="Times New Roman"/>
                <w:b/>
                <w:bCs/>
              </w:rPr>
              <w:t xml:space="preserve">elevant </w:t>
            </w:r>
            <w:r>
              <w:rPr>
                <w:rFonts w:ascii="Times New Roman" w:hAnsi="Times New Roman" w:cs="Times New Roman"/>
                <w:b/>
                <w:bCs/>
              </w:rPr>
              <w:t xml:space="preserve">to </w:t>
            </w:r>
            <w:r w:rsidR="00404B43">
              <w:rPr>
                <w:rFonts w:ascii="Times New Roman" w:hAnsi="Times New Roman" w:cs="Times New Roman"/>
                <w:b/>
                <w:bCs/>
              </w:rPr>
              <w:t>AEWA</w:t>
            </w:r>
            <w:r w:rsidR="00404B43">
              <w:rPr>
                <w:rStyle w:val="FootnoteReference"/>
                <w:rFonts w:ascii="Times New Roman" w:hAnsi="Times New Roman" w:cs="Times New Roman"/>
                <w:b/>
                <w:bCs/>
              </w:rPr>
              <w:footnoteReference w:id="12"/>
            </w:r>
          </w:p>
        </w:tc>
      </w:tr>
      <w:tr w:rsidR="00404B43" w:rsidRPr="0049116C" w14:paraId="3FBB5104" w14:textId="77777777" w:rsidTr="00D0075C">
        <w:trPr>
          <w:jc w:val="center"/>
        </w:trPr>
        <w:tc>
          <w:tcPr>
            <w:tcW w:w="14312" w:type="dxa"/>
            <w:gridSpan w:val="4"/>
            <w:shd w:val="clear" w:color="auto" w:fill="AEAAAA" w:themeFill="background2" w:themeFillShade="BF"/>
          </w:tcPr>
          <w:p w14:paraId="3D2140AF" w14:textId="42D769AD" w:rsidR="00404B43" w:rsidRDefault="00404B43" w:rsidP="00404B43">
            <w:pPr>
              <w:spacing w:after="120"/>
              <w:rPr>
                <w:rFonts w:ascii="Times New Roman" w:hAnsi="Times New Roman" w:cs="Times New Roman"/>
                <w:b/>
                <w:bCs/>
              </w:rPr>
            </w:pPr>
            <w:r w:rsidRPr="00CA0073">
              <w:rPr>
                <w:rFonts w:ascii="Times New Roman" w:hAnsi="Times New Roman" w:cs="Times New Roman"/>
                <w:b/>
                <w:bCs/>
                <w:sz w:val="24"/>
                <w:szCs w:val="24"/>
              </w:rPr>
              <w:t>1)  Reducing threats to biodiversity</w:t>
            </w:r>
          </w:p>
        </w:tc>
      </w:tr>
      <w:tr w:rsidR="00404B43" w:rsidRPr="0049116C" w14:paraId="09A3DD68" w14:textId="38736F0B" w:rsidTr="00D0075C">
        <w:trPr>
          <w:jc w:val="center"/>
        </w:trPr>
        <w:tc>
          <w:tcPr>
            <w:tcW w:w="3426" w:type="dxa"/>
          </w:tcPr>
          <w:p w14:paraId="329443DF" w14:textId="27F7DDE6" w:rsidR="00404B43" w:rsidRPr="0004088C" w:rsidRDefault="00404B43" w:rsidP="00404B43">
            <w:pPr>
              <w:spacing w:after="120"/>
              <w:rPr>
                <w:rFonts w:ascii="Times New Roman" w:hAnsi="Times New Roman" w:cs="Times New Roman"/>
                <w:b/>
                <w:bCs/>
                <w:sz w:val="24"/>
                <w:szCs w:val="24"/>
              </w:rPr>
            </w:pPr>
            <w:r w:rsidRPr="0004088C">
              <w:rPr>
                <w:rFonts w:ascii="Times New Roman" w:hAnsi="Times New Roman" w:cs="Times New Roman"/>
                <w:b/>
                <w:bCs/>
                <w:sz w:val="24"/>
                <w:szCs w:val="24"/>
              </w:rPr>
              <w:t>Issue – spatial planning for land-and sea-use and eliminating loss of areas of high ecological integrity</w:t>
            </w:r>
          </w:p>
          <w:p w14:paraId="08774066" w14:textId="6A1E77F1" w:rsidR="00404B43" w:rsidRPr="00B71069" w:rsidRDefault="00404B43" w:rsidP="00B71069">
            <w:pPr>
              <w:pStyle w:val="Default"/>
              <w:rPr>
                <w:highlight w:val="yellow"/>
              </w:rPr>
            </w:pPr>
            <w:r w:rsidRPr="0004088C">
              <w:rPr>
                <w:b/>
                <w:bCs/>
              </w:rPr>
              <w:t>Target 1.</w:t>
            </w:r>
            <w:r w:rsidRPr="0004088C">
              <w:t xml:space="preserve">  </w:t>
            </w:r>
            <w:r>
              <w:rPr>
                <w:sz w:val="22"/>
                <w:szCs w:val="22"/>
              </w:rPr>
              <w:t xml:space="preserve">Ensure that all areas are under participatory integrated biodiversity </w:t>
            </w:r>
            <w:r w:rsidRPr="00DA1F59">
              <w:rPr>
                <w:sz w:val="22"/>
                <w:szCs w:val="22"/>
              </w:rPr>
              <w:t>inclusive spatial planning and/or effective management processes</w:t>
            </w:r>
            <w:r>
              <w:rPr>
                <w:sz w:val="22"/>
                <w:szCs w:val="22"/>
              </w:rPr>
              <w:t xml:space="preserve"> addressing land and sea use change, to bring the loss of areas of high </w:t>
            </w:r>
            <w:r>
              <w:rPr>
                <w:color w:val="auto"/>
                <w:sz w:val="22"/>
                <w:szCs w:val="22"/>
              </w:rPr>
              <w:t>biodiversity importance, including ecosystems of high ecological integrity, close to zero by 2030, while respecting the rights of indigenous peoples and local communities</w:t>
            </w:r>
          </w:p>
        </w:tc>
        <w:tc>
          <w:tcPr>
            <w:tcW w:w="3564" w:type="dxa"/>
          </w:tcPr>
          <w:p w14:paraId="67228BAC" w14:textId="77777777" w:rsidR="00404B43" w:rsidRPr="0004088C" w:rsidRDefault="00404B43" w:rsidP="00404B43">
            <w:pPr>
              <w:spacing w:after="120"/>
              <w:rPr>
                <w:rFonts w:ascii="Times New Roman" w:hAnsi="Times New Roman" w:cs="Times New Roman"/>
                <w:b/>
                <w:bCs/>
              </w:rPr>
            </w:pPr>
            <w:r w:rsidRPr="0004088C">
              <w:rPr>
                <w:rFonts w:ascii="Times New Roman" w:hAnsi="Times New Roman" w:cs="Times New Roman"/>
                <w:b/>
                <w:bCs/>
              </w:rPr>
              <w:t>Highly relevant</w:t>
            </w:r>
          </w:p>
          <w:p w14:paraId="33553F2B" w14:textId="77777777" w:rsidR="00404B43" w:rsidRPr="0004088C" w:rsidRDefault="00404B43" w:rsidP="00404B43">
            <w:pPr>
              <w:spacing w:after="120"/>
              <w:rPr>
                <w:rFonts w:ascii="Times New Roman" w:hAnsi="Times New Roman" w:cs="Times New Roman"/>
              </w:rPr>
            </w:pPr>
            <w:r w:rsidRPr="0004088C">
              <w:rPr>
                <w:rFonts w:ascii="Times New Roman" w:hAnsi="Times New Roman" w:cs="Times New Roman"/>
              </w:rPr>
              <w:t>Establishment of spatial planning measures is a critical means by which good decision-making relating to the use of land and sea can be made.  Such decision making should follow the principles of the Ecosystem Approach.</w:t>
            </w:r>
          </w:p>
          <w:p w14:paraId="21F9FC04" w14:textId="7F319BC3" w:rsidR="00404B43" w:rsidRDefault="00404B43" w:rsidP="00404B43">
            <w:pPr>
              <w:spacing w:after="120"/>
              <w:rPr>
                <w:rFonts w:ascii="Times New Roman" w:hAnsi="Times New Roman" w:cs="Times New Roman"/>
              </w:rPr>
            </w:pPr>
            <w:r w:rsidRPr="0004088C">
              <w:rPr>
                <w:rFonts w:ascii="Times New Roman" w:hAnsi="Times New Roman" w:cs="Times New Roman"/>
              </w:rPr>
              <w:t>Such decisions can control and determine habitat suitability beyond protected areas, thus providing for the requirements of dispersed waterbirds for which protected areas in themselves are an ineffective conservation response</w:t>
            </w:r>
            <w:r w:rsidR="009616DA">
              <w:rPr>
                <w:rStyle w:val="FootnoteReference"/>
                <w:rFonts w:ascii="Times New Roman" w:hAnsi="Times New Roman" w:cs="Times New Roman"/>
              </w:rPr>
              <w:footnoteReference w:id="13"/>
            </w:r>
            <w:r w:rsidRPr="0004088C">
              <w:rPr>
                <w:rFonts w:ascii="Times New Roman" w:hAnsi="Times New Roman" w:cs="Times New Roman"/>
              </w:rPr>
              <w:t>.</w:t>
            </w:r>
          </w:p>
          <w:p w14:paraId="219B1A75" w14:textId="77777777" w:rsidR="009254A1" w:rsidRDefault="009254A1" w:rsidP="009254A1">
            <w:pPr>
              <w:keepNext/>
              <w:spacing w:after="120"/>
              <w:rPr>
                <w:rFonts w:ascii="Times New Roman" w:hAnsi="Times New Roman" w:cs="Times New Roman"/>
              </w:rPr>
            </w:pPr>
            <w:r w:rsidRPr="001B1FA7">
              <w:rPr>
                <w:rFonts w:ascii="Times New Roman" w:hAnsi="Times New Roman" w:cs="Times New Roman"/>
                <w:b/>
                <w:bCs/>
              </w:rPr>
              <w:t xml:space="preserve">Marine conservation issues:  </w:t>
            </w:r>
            <w:r w:rsidRPr="001B1FA7">
              <w:rPr>
                <w:rFonts w:ascii="Times New Roman" w:hAnsi="Times New Roman" w:cs="Times New Roman"/>
              </w:rPr>
              <w:t xml:space="preserve">A scoping survey of seabird conservation requirements, including knowledge needs was presented to MOP 6 (Tarzia </w:t>
            </w:r>
            <w:r w:rsidRPr="001B1FA7">
              <w:rPr>
                <w:rFonts w:ascii="Times New Roman" w:hAnsi="Times New Roman" w:cs="Times New Roman"/>
                <w:i/>
                <w:iCs/>
              </w:rPr>
              <w:t>et al.</w:t>
            </w:r>
            <w:r w:rsidRPr="001B1FA7">
              <w:rPr>
                <w:rFonts w:ascii="Times New Roman" w:hAnsi="Times New Roman" w:cs="Times New Roman"/>
              </w:rPr>
              <w:t xml:space="preserve"> 2015).  These include survey needs at sea as the </w:t>
            </w:r>
            <w:r w:rsidRPr="001B1FA7">
              <w:rPr>
                <w:rFonts w:ascii="Times New Roman" w:hAnsi="Times New Roman" w:cs="Times New Roman"/>
              </w:rPr>
              <w:lastRenderedPageBreak/>
              <w:t>basis for the identification and establishment of marine protected areas; understanding and addressing bycatch of seabirds by marine fisheries; and prioritising the eradication of non-native mammalian predators on seabird breeding islands.</w:t>
            </w:r>
          </w:p>
          <w:p w14:paraId="1608085F" w14:textId="33027884" w:rsidR="00DA5B59" w:rsidRPr="0004088C" w:rsidRDefault="00DA5B59" w:rsidP="00B71069">
            <w:pPr>
              <w:keepNext/>
              <w:spacing w:after="120"/>
              <w:rPr>
                <w:rFonts w:ascii="Times New Roman" w:hAnsi="Times New Roman" w:cs="Times New Roman"/>
              </w:rPr>
            </w:pPr>
            <w:r w:rsidRPr="001B1FA7">
              <w:rPr>
                <w:rFonts w:ascii="Times New Roman" w:hAnsi="Times New Roman" w:cs="Times New Roman"/>
                <w:b/>
                <w:bCs/>
              </w:rPr>
              <w:t xml:space="preserve">Land-use and the potential for restoration:  </w:t>
            </w:r>
            <w:r w:rsidRPr="001B1FA7">
              <w:rPr>
                <w:rFonts w:ascii="Times New Roman" w:hAnsi="Times New Roman" w:cs="Times New Roman"/>
              </w:rPr>
              <w:t>Away from protected areas, how land is used has major implications for many waterbird species.  Recent international assessments (</w:t>
            </w:r>
            <w:r w:rsidRPr="001B1FA7">
              <w:rPr>
                <w:rFonts w:ascii="Times New Roman" w:hAnsi="Times New Roman" w:cs="Times New Roman"/>
                <w:i/>
                <w:iCs/>
              </w:rPr>
              <w:t>e.g.</w:t>
            </w:r>
            <w:r w:rsidRPr="001B1FA7">
              <w:rPr>
                <w:rFonts w:ascii="Times New Roman" w:hAnsi="Times New Roman" w:cs="Times New Roman"/>
              </w:rPr>
              <w:t xml:space="preserve"> UNCCD 2017; IPBES 2018) have demonstrated the profoundly unsustainable approaches to land management.  There is scope to address this through restoration, of direct benefit to waterbirds as well as typically resulting in carbon sequestration benefits also.  </w:t>
            </w:r>
          </w:p>
        </w:tc>
        <w:tc>
          <w:tcPr>
            <w:tcW w:w="4204" w:type="dxa"/>
          </w:tcPr>
          <w:p w14:paraId="219BB8B6" w14:textId="35A50044" w:rsidR="00404B43" w:rsidRPr="0004088C" w:rsidRDefault="00404B43" w:rsidP="00404B43">
            <w:pPr>
              <w:spacing w:after="120"/>
              <w:rPr>
                <w:rFonts w:ascii="Times New Roman" w:hAnsi="Times New Roman" w:cs="Times New Roman"/>
              </w:rPr>
            </w:pPr>
          </w:p>
          <w:p w14:paraId="66D41AFE" w14:textId="4521022A" w:rsidR="00404B43" w:rsidRPr="0004088C" w:rsidRDefault="00404B43" w:rsidP="00404B43">
            <w:pPr>
              <w:spacing w:after="120"/>
              <w:rPr>
                <w:rFonts w:ascii="Times New Roman" w:hAnsi="Times New Roman" w:cs="Times New Roman"/>
              </w:rPr>
            </w:pPr>
            <w:r w:rsidRPr="0004088C">
              <w:rPr>
                <w:rFonts w:ascii="Times New Roman" w:hAnsi="Times New Roman" w:cs="Times New Roman"/>
              </w:rPr>
              <w:t xml:space="preserve">Target 4.3 of the </w:t>
            </w:r>
            <w:hyperlink r:id="rId27" w:history="1">
              <w:r w:rsidRPr="0004088C">
                <w:rPr>
                  <w:rStyle w:val="Hyperlink"/>
                  <w:rFonts w:ascii="Times New Roman" w:hAnsi="Times New Roman" w:cs="Times New Roman"/>
                </w:rPr>
                <w:t>2019-2027 Strategic Plan</w:t>
              </w:r>
            </w:hyperlink>
            <w:r w:rsidRPr="0004088C">
              <w:rPr>
                <w:rFonts w:ascii="Times New Roman" w:hAnsi="Times New Roman" w:cs="Times New Roman"/>
              </w:rPr>
              <w:t xml:space="preserve"> aims to identify and integrate national habitat conservation and management priorities into relevant sectoral policies.</w:t>
            </w:r>
          </w:p>
          <w:p w14:paraId="76B9C60F" w14:textId="0DADCC51" w:rsidR="00404B43" w:rsidRPr="0004088C" w:rsidRDefault="00404B43" w:rsidP="00404B43">
            <w:pPr>
              <w:spacing w:after="120"/>
              <w:rPr>
                <w:rFonts w:ascii="Times New Roman" w:hAnsi="Times New Roman" w:cs="Times New Roman"/>
              </w:rPr>
            </w:pPr>
            <w:r w:rsidRPr="0004088C">
              <w:rPr>
                <w:rFonts w:ascii="Times New Roman" w:hAnsi="Times New Roman" w:cs="Times New Roman"/>
              </w:rPr>
              <w:t xml:space="preserve">The Agreement’s Action Plan (3.2.3) requires that “Parties shall endeavour to make wise and sustainable use of all of the wetlands in their territory.  In particular they shall endeavour to avoid degradation and loss of habitats that support populations listed in Table 1 through the introduction of appropriate regulations or standards and control measures. …”  </w:t>
            </w:r>
          </w:p>
          <w:p w14:paraId="003CB526" w14:textId="096AB053" w:rsidR="00404B43" w:rsidRPr="0004088C" w:rsidRDefault="00404B43" w:rsidP="00404B43">
            <w:pPr>
              <w:rPr>
                <w:rFonts w:ascii="Times New Roman" w:hAnsi="Times New Roman" w:cs="Times New Roman"/>
              </w:rPr>
            </w:pPr>
            <w:r w:rsidRPr="0004088C">
              <w:rPr>
                <w:rFonts w:ascii="Times New Roman" w:hAnsi="Times New Roman" w:cs="Times New Roman"/>
                <w:b/>
                <w:bCs/>
              </w:rPr>
              <w:t xml:space="preserve">Tools </w:t>
            </w:r>
            <w:r w:rsidRPr="0004088C">
              <w:rPr>
                <w:rFonts w:ascii="Times New Roman" w:hAnsi="Times New Roman" w:cs="Times New Roman"/>
                <w:color w:val="000000"/>
              </w:rPr>
              <w:t>include</w:t>
            </w:r>
            <w:r w:rsidRPr="0004088C">
              <w:rPr>
                <w:rFonts w:ascii="Times New Roman" w:hAnsi="Times New Roman" w:cs="Times New Roman"/>
              </w:rPr>
              <w:t xml:space="preserve"> the following Ramsar Handbooks:</w:t>
            </w:r>
          </w:p>
          <w:p w14:paraId="6B2936A1" w14:textId="77777777" w:rsidR="00404B43" w:rsidRPr="0004088C" w:rsidRDefault="002132A2" w:rsidP="00404B43">
            <w:pPr>
              <w:pStyle w:val="ListParagraph"/>
              <w:numPr>
                <w:ilvl w:val="0"/>
                <w:numId w:val="19"/>
              </w:numPr>
              <w:ind w:left="357" w:hanging="357"/>
              <w:rPr>
                <w:rFonts w:ascii="Times New Roman" w:hAnsi="Times New Roman" w:cs="Times New Roman"/>
              </w:rPr>
            </w:pPr>
            <w:hyperlink r:id="rId28" w:history="1">
              <w:r w:rsidR="00404B43" w:rsidRPr="0004088C">
                <w:rPr>
                  <w:rStyle w:val="Hyperlink"/>
                  <w:rFonts w:ascii="Times New Roman" w:hAnsi="Times New Roman" w:cs="Times New Roman"/>
                </w:rPr>
                <w:t>No. 2:  National Wetland Policies</w:t>
              </w:r>
            </w:hyperlink>
          </w:p>
          <w:p w14:paraId="61EE3B54" w14:textId="52178CD7" w:rsidR="00404B43" w:rsidRPr="0004088C" w:rsidRDefault="002132A2" w:rsidP="00404B43">
            <w:pPr>
              <w:pStyle w:val="ListParagraph"/>
              <w:numPr>
                <w:ilvl w:val="0"/>
                <w:numId w:val="6"/>
              </w:numPr>
              <w:spacing w:after="120"/>
              <w:ind w:left="357" w:hanging="357"/>
            </w:pPr>
            <w:hyperlink r:id="rId29" w:history="1">
              <w:r w:rsidR="00404B43" w:rsidRPr="0004088C">
                <w:rPr>
                  <w:rStyle w:val="Hyperlink"/>
                  <w:rFonts w:ascii="Times New Roman" w:hAnsi="Times New Roman" w:cs="Times New Roman"/>
                </w:rPr>
                <w:t>No 8:  Water-related guidance</w:t>
              </w:r>
            </w:hyperlink>
            <w:r w:rsidR="00404B43" w:rsidRPr="0004088C">
              <w:rPr>
                <w:rStyle w:val="Hyperlink"/>
                <w:rFonts w:ascii="Times New Roman" w:hAnsi="Times New Roman" w:cs="Times New Roman"/>
              </w:rPr>
              <w:t xml:space="preserve"> </w:t>
            </w:r>
          </w:p>
        </w:tc>
        <w:tc>
          <w:tcPr>
            <w:tcW w:w="3118" w:type="dxa"/>
          </w:tcPr>
          <w:p w14:paraId="31CD469B" w14:textId="77777777" w:rsidR="00404B43" w:rsidRPr="00B71069" w:rsidRDefault="00404B43" w:rsidP="00E23CB0">
            <w:pPr>
              <w:spacing w:after="120"/>
              <w:rPr>
                <w:rFonts w:ascii="Times New Roman" w:hAnsi="Times New Roman" w:cs="Times New Roman"/>
              </w:rPr>
            </w:pPr>
          </w:p>
          <w:p w14:paraId="50CB454E" w14:textId="77777777" w:rsidR="00645137" w:rsidRPr="00B71069" w:rsidRDefault="00645137" w:rsidP="00B71069">
            <w:pPr>
              <w:pStyle w:val="ListParagraph"/>
              <w:numPr>
                <w:ilvl w:val="0"/>
                <w:numId w:val="28"/>
              </w:numPr>
              <w:spacing w:after="120"/>
              <w:ind w:left="284" w:hanging="284"/>
              <w:contextualSpacing w:val="0"/>
              <w:rPr>
                <w:rFonts w:ascii="Times New Roman" w:hAnsi="Times New Roman" w:cs="Times New Roman"/>
              </w:rPr>
            </w:pPr>
            <w:r w:rsidRPr="00B71069">
              <w:rPr>
                <w:rFonts w:ascii="Times New Roman" w:hAnsi="Times New Roman" w:cs="Times New Roman"/>
              </w:rPr>
              <w:t>Completion and publication of national wetland inventories as a key element of developing inventories of habitats important to the AEWA populations;</w:t>
            </w:r>
          </w:p>
          <w:p w14:paraId="0117DE98" w14:textId="11E5E381" w:rsidR="00645137" w:rsidRDefault="00645137" w:rsidP="00B71069">
            <w:pPr>
              <w:pStyle w:val="ListParagraph"/>
              <w:numPr>
                <w:ilvl w:val="0"/>
                <w:numId w:val="28"/>
              </w:numPr>
              <w:spacing w:after="120"/>
              <w:ind w:left="284" w:hanging="284"/>
              <w:contextualSpacing w:val="0"/>
              <w:rPr>
                <w:rFonts w:ascii="Times New Roman" w:hAnsi="Times New Roman" w:cs="Times New Roman"/>
              </w:rPr>
            </w:pPr>
            <w:r w:rsidRPr="00B71069">
              <w:rPr>
                <w:rFonts w:ascii="Times New Roman" w:hAnsi="Times New Roman" w:cs="Times New Roman"/>
              </w:rPr>
              <w:t xml:space="preserve">Fund and implement project to assess priority waterbird habitats </w:t>
            </w:r>
            <w:r w:rsidR="001A3B67" w:rsidRPr="00B71069">
              <w:rPr>
                <w:rFonts w:ascii="Times New Roman" w:hAnsi="Times New Roman" w:cs="Times New Roman"/>
              </w:rPr>
              <w:t xml:space="preserve">across the Agreement area </w:t>
            </w:r>
            <w:r w:rsidRPr="00B71069">
              <w:rPr>
                <w:rFonts w:ascii="Times New Roman" w:hAnsi="Times New Roman" w:cs="Times New Roman"/>
              </w:rPr>
              <w:t xml:space="preserve">and </w:t>
            </w:r>
            <w:r w:rsidR="001A3B67">
              <w:rPr>
                <w:rFonts w:ascii="Times New Roman" w:hAnsi="Times New Roman" w:cs="Times New Roman"/>
              </w:rPr>
              <w:t xml:space="preserve">establish an </w:t>
            </w:r>
            <w:r w:rsidRPr="00B71069">
              <w:rPr>
                <w:rFonts w:ascii="Times New Roman" w:hAnsi="Times New Roman" w:cs="Times New Roman"/>
              </w:rPr>
              <w:t xml:space="preserve">action </w:t>
            </w:r>
            <w:r w:rsidR="001A3B67">
              <w:rPr>
                <w:rFonts w:ascii="Times New Roman" w:hAnsi="Times New Roman" w:cs="Times New Roman"/>
              </w:rPr>
              <w:t>plan</w:t>
            </w:r>
            <w:r w:rsidRPr="00B71069">
              <w:rPr>
                <w:rFonts w:ascii="Times New Roman" w:hAnsi="Times New Roman" w:cs="Times New Roman"/>
              </w:rPr>
              <w:t>, drawing on existing surveys and knowledge.</w:t>
            </w:r>
          </w:p>
          <w:p w14:paraId="23A92D7F" w14:textId="3E1F6951" w:rsidR="000D6D49" w:rsidRPr="00B71069" w:rsidRDefault="000D6D49" w:rsidP="00B71069">
            <w:pPr>
              <w:pStyle w:val="ListParagraph"/>
              <w:numPr>
                <w:ilvl w:val="0"/>
                <w:numId w:val="28"/>
              </w:numPr>
              <w:spacing w:after="120"/>
              <w:ind w:left="284" w:hanging="284"/>
              <w:contextualSpacing w:val="0"/>
              <w:rPr>
                <w:rFonts w:ascii="Times New Roman" w:hAnsi="Times New Roman" w:cs="Times New Roman"/>
              </w:rPr>
            </w:pPr>
            <w:r w:rsidRPr="00B71069">
              <w:rPr>
                <w:rFonts w:ascii="Times New Roman" w:hAnsi="Times New Roman" w:cs="Times New Roman"/>
              </w:rPr>
              <w:t>Collate systematically data and information on habitat losses across the Agreement area</w:t>
            </w:r>
            <w:r w:rsidRPr="009616DA">
              <w:rPr>
                <w:rFonts w:ascii="Times New Roman" w:hAnsi="Times New Roman"/>
                <w:vertAlign w:val="superscript"/>
              </w:rPr>
              <w:footnoteReference w:id="14"/>
            </w:r>
            <w:r w:rsidRPr="00B71069">
              <w:rPr>
                <w:rFonts w:ascii="Times New Roman" w:hAnsi="Times New Roman" w:cs="Times New Roman"/>
                <w:vertAlign w:val="superscript"/>
              </w:rPr>
              <w:t>,</w:t>
            </w:r>
            <w:r w:rsidRPr="00B71069">
              <w:rPr>
                <w:rFonts w:ascii="Times New Roman" w:hAnsi="Times New Roman" w:cs="Times New Roman"/>
              </w:rPr>
              <w:t xml:space="preserve"> but this could only be realistically undertaken by remote sensing.</w:t>
            </w:r>
          </w:p>
          <w:p w14:paraId="1D975D7C" w14:textId="0B9E65A2" w:rsidR="00BC43FB" w:rsidRDefault="00BC43FB" w:rsidP="000D6D49">
            <w:pPr>
              <w:pStyle w:val="ListParagraph"/>
              <w:numPr>
                <w:ilvl w:val="0"/>
                <w:numId w:val="28"/>
              </w:numPr>
              <w:spacing w:after="120"/>
              <w:ind w:left="284" w:hanging="284"/>
              <w:contextualSpacing w:val="0"/>
              <w:rPr>
                <w:rFonts w:ascii="Times New Roman" w:hAnsi="Times New Roman" w:cs="Times New Roman"/>
              </w:rPr>
            </w:pPr>
            <w:r w:rsidRPr="00B71069">
              <w:rPr>
                <w:rFonts w:ascii="Times New Roman" w:hAnsi="Times New Roman" w:cs="Times New Roman"/>
              </w:rPr>
              <w:lastRenderedPageBreak/>
              <w:t>Sensitivity mapping with respect to new energy infrastructure development and mapping of hazardous powerlines for retrofitting</w:t>
            </w:r>
            <w:r w:rsidR="00E23CB0">
              <w:rPr>
                <w:rFonts w:ascii="Times New Roman" w:hAnsi="Times New Roman" w:cs="Times New Roman"/>
              </w:rPr>
              <w:t xml:space="preserve"> is needed</w:t>
            </w:r>
            <w:r w:rsidRPr="00B71069">
              <w:rPr>
                <w:rFonts w:ascii="Times New Roman" w:hAnsi="Times New Roman" w:cs="Times New Roman"/>
              </w:rPr>
              <w:t>.</w:t>
            </w:r>
          </w:p>
          <w:p w14:paraId="3F77C98B" w14:textId="44E79E6D" w:rsidR="00E23CB0" w:rsidRPr="00B71069" w:rsidRDefault="00E23CB0" w:rsidP="00B71069">
            <w:pPr>
              <w:pStyle w:val="ListParagraph"/>
              <w:numPr>
                <w:ilvl w:val="0"/>
                <w:numId w:val="28"/>
              </w:numPr>
              <w:spacing w:after="120"/>
              <w:ind w:left="284" w:hanging="284"/>
              <w:contextualSpacing w:val="0"/>
              <w:rPr>
                <w:rFonts w:ascii="Times New Roman" w:hAnsi="Times New Roman" w:cs="Times New Roman"/>
              </w:rPr>
            </w:pPr>
            <w:r w:rsidRPr="001B1FA7">
              <w:rPr>
                <w:rFonts w:ascii="Times New Roman" w:hAnsi="Times New Roman" w:cs="Times New Roman"/>
              </w:rPr>
              <w:t>Strategic guidance on wetland restoration in the context of AEWA and other stakeholders would be valuable.</w:t>
            </w:r>
          </w:p>
        </w:tc>
      </w:tr>
      <w:tr w:rsidR="00404B43" w:rsidRPr="0049116C" w14:paraId="10ED3898" w14:textId="717BBD73" w:rsidTr="00D0075C">
        <w:trPr>
          <w:jc w:val="center"/>
        </w:trPr>
        <w:tc>
          <w:tcPr>
            <w:tcW w:w="3426" w:type="dxa"/>
          </w:tcPr>
          <w:p w14:paraId="080C9563" w14:textId="5BBC498A" w:rsidR="00404B43" w:rsidRPr="00A64854" w:rsidRDefault="00404B43" w:rsidP="00404B43">
            <w:pPr>
              <w:spacing w:after="120"/>
              <w:rPr>
                <w:rFonts w:ascii="Times New Roman" w:hAnsi="Times New Roman" w:cs="Times New Roman"/>
                <w:b/>
                <w:bCs/>
                <w:sz w:val="24"/>
                <w:szCs w:val="24"/>
              </w:rPr>
            </w:pPr>
            <w:r w:rsidRPr="00A64854">
              <w:rPr>
                <w:rFonts w:ascii="Times New Roman" w:hAnsi="Times New Roman" w:cs="Times New Roman"/>
                <w:b/>
                <w:bCs/>
                <w:sz w:val="24"/>
                <w:szCs w:val="24"/>
              </w:rPr>
              <w:lastRenderedPageBreak/>
              <w:t>Issue – promotion of marine and terrestrial ecosystem restoration and connectivity</w:t>
            </w:r>
          </w:p>
          <w:p w14:paraId="1573D16C" w14:textId="653BF722" w:rsidR="00404B43" w:rsidRPr="00580FFF" w:rsidRDefault="00404B43" w:rsidP="00404B43">
            <w:pPr>
              <w:spacing w:after="120"/>
              <w:rPr>
                <w:rFonts w:ascii="Times New Roman" w:hAnsi="Times New Roman" w:cs="Times New Roman"/>
                <w:b/>
                <w:bCs/>
                <w:sz w:val="24"/>
                <w:szCs w:val="24"/>
                <w:highlight w:val="yellow"/>
              </w:rPr>
            </w:pPr>
            <w:r w:rsidRPr="00A64854">
              <w:rPr>
                <w:rFonts w:ascii="Times New Roman" w:hAnsi="Times New Roman" w:cs="Times New Roman"/>
                <w:b/>
                <w:bCs/>
              </w:rPr>
              <w:t>Target 2.</w:t>
            </w:r>
            <w:r w:rsidRPr="00A64854">
              <w:rPr>
                <w:rFonts w:ascii="Times New Roman" w:hAnsi="Times New Roman" w:cs="Times New Roman"/>
              </w:rPr>
              <w:t xml:space="preserve">  </w:t>
            </w:r>
            <w:r w:rsidRPr="00B71069">
              <w:rPr>
                <w:rFonts w:ascii="Times New Roman" w:hAnsi="Times New Roman" w:cs="Times New Roman"/>
                <w:kern w:val="22"/>
              </w:rPr>
              <w:t xml:space="preserve">Ensure that by 2030 at least 30 per cent of areas of degraded terrestrial, inland water, and coastal and marine ecosystems are under effective restoration, in order to enhance biodiversity and ecosystem functions and services, </w:t>
            </w:r>
            <w:r w:rsidRPr="00B71069">
              <w:rPr>
                <w:rFonts w:ascii="Times New Roman" w:hAnsi="Times New Roman" w:cs="Times New Roman"/>
                <w:kern w:val="22"/>
              </w:rPr>
              <w:lastRenderedPageBreak/>
              <w:t>ecological integrity and connectivity.</w:t>
            </w:r>
          </w:p>
        </w:tc>
        <w:tc>
          <w:tcPr>
            <w:tcW w:w="3564" w:type="dxa"/>
          </w:tcPr>
          <w:p w14:paraId="0C9D3794" w14:textId="77777777" w:rsidR="00404B43" w:rsidRPr="00B71069" w:rsidRDefault="00404B43" w:rsidP="00404B43">
            <w:pPr>
              <w:spacing w:after="120"/>
              <w:rPr>
                <w:rFonts w:ascii="Times New Roman" w:hAnsi="Times New Roman" w:cs="Times New Roman"/>
                <w:b/>
                <w:bCs/>
              </w:rPr>
            </w:pPr>
            <w:r w:rsidRPr="00B71069">
              <w:rPr>
                <w:rFonts w:ascii="Times New Roman" w:hAnsi="Times New Roman" w:cs="Times New Roman"/>
                <w:b/>
                <w:bCs/>
              </w:rPr>
              <w:lastRenderedPageBreak/>
              <w:t>Highly relevant</w:t>
            </w:r>
          </w:p>
          <w:p w14:paraId="0669D667" w14:textId="77777777" w:rsidR="00404B43" w:rsidRPr="00A64854" w:rsidRDefault="00404B43" w:rsidP="00404B43">
            <w:pPr>
              <w:spacing w:after="120"/>
              <w:rPr>
                <w:rFonts w:ascii="Times New Roman" w:hAnsi="Times New Roman" w:cs="Times New Roman"/>
              </w:rPr>
            </w:pPr>
            <w:r w:rsidRPr="00A64854">
              <w:rPr>
                <w:rFonts w:ascii="Times New Roman" w:hAnsi="Times New Roman" w:cs="Times New Roman"/>
              </w:rPr>
              <w:t>Habitat restoration is crucial to restore degraded ecosystems and reverse past losses.  It is an important means of creating or restoring connectivity between now separated habitats.</w:t>
            </w:r>
          </w:p>
          <w:p w14:paraId="7F9C3851" w14:textId="27B7D822" w:rsidR="009616DA" w:rsidRPr="009616DA" w:rsidRDefault="00404B43" w:rsidP="009616DA">
            <w:pPr>
              <w:rPr>
                <w:rFonts w:ascii="Times New Roman" w:hAnsi="Times New Roman" w:cs="Times New Roman"/>
              </w:rPr>
            </w:pPr>
            <w:r w:rsidRPr="00A64854">
              <w:rPr>
                <w:rFonts w:ascii="Times New Roman" w:hAnsi="Times New Roman" w:cs="Times New Roman"/>
              </w:rPr>
              <w:t xml:space="preserve">Continued decline of wetlands generally, most of which sustain waterbirds, indicates that the implementation of requirements in </w:t>
            </w:r>
            <w:r w:rsidRPr="00A64854">
              <w:rPr>
                <w:rFonts w:ascii="Times New Roman" w:hAnsi="Times New Roman" w:cs="Times New Roman"/>
              </w:rPr>
              <w:lastRenderedPageBreak/>
              <w:t>the Agreement’s Action Plan to sustain wetlands have been inadequate and restoration is needed.</w:t>
            </w:r>
            <w:r w:rsidR="009616DA">
              <w:rPr>
                <w:rFonts w:ascii="Times New Roman" w:hAnsi="Times New Roman" w:cs="Times New Roman"/>
              </w:rPr>
              <w:t xml:space="preserve">  </w:t>
            </w:r>
            <w:r w:rsidR="009616DA" w:rsidRPr="009616DA">
              <w:rPr>
                <w:rFonts w:ascii="Times New Roman" w:hAnsi="Times New Roman" w:cs="Times New Roman"/>
              </w:rPr>
              <w:t>AEWA’s legal text also includes requirements regarding the rehabilitation/restoration of sites important for AEWA species (Art. III.2(c) of Agreement text &amp; para 3.3 of Action Plan); and recognises the importance of connectivity in this context (Art. III.2(d) of Agreement text).</w:t>
            </w:r>
          </w:p>
          <w:p w14:paraId="34A4030E" w14:textId="2729653A" w:rsidR="009254A1" w:rsidRPr="009616DA" w:rsidRDefault="009254A1" w:rsidP="00404B43">
            <w:pPr>
              <w:rPr>
                <w:rFonts w:ascii="Times New Roman" w:hAnsi="Times New Roman" w:cs="Times New Roman"/>
                <w:b/>
                <w:bCs/>
              </w:rPr>
            </w:pPr>
          </w:p>
          <w:p w14:paraId="06A8409D" w14:textId="77777777" w:rsidR="009254A1" w:rsidRDefault="009254A1" w:rsidP="009254A1">
            <w:pPr>
              <w:keepNext/>
              <w:spacing w:after="120"/>
              <w:rPr>
                <w:rFonts w:ascii="Times New Roman" w:hAnsi="Times New Roman" w:cs="Times New Roman"/>
              </w:rPr>
            </w:pPr>
            <w:r w:rsidRPr="001B1FA7">
              <w:rPr>
                <w:rFonts w:ascii="Times New Roman" w:hAnsi="Times New Roman" w:cs="Times New Roman"/>
                <w:b/>
                <w:bCs/>
              </w:rPr>
              <w:t xml:space="preserve">Marine conservation issues:  </w:t>
            </w:r>
            <w:r w:rsidRPr="001B1FA7">
              <w:rPr>
                <w:rFonts w:ascii="Times New Roman" w:hAnsi="Times New Roman" w:cs="Times New Roman"/>
              </w:rPr>
              <w:t xml:space="preserve">A scoping survey of seabird conservation requirements, including knowledge needs was presented to MOP 6 (Tarzia </w:t>
            </w:r>
            <w:r w:rsidRPr="001B1FA7">
              <w:rPr>
                <w:rFonts w:ascii="Times New Roman" w:hAnsi="Times New Roman" w:cs="Times New Roman"/>
                <w:i/>
                <w:iCs/>
              </w:rPr>
              <w:t>et al.</w:t>
            </w:r>
            <w:r w:rsidRPr="001B1FA7">
              <w:rPr>
                <w:rFonts w:ascii="Times New Roman" w:hAnsi="Times New Roman" w:cs="Times New Roman"/>
              </w:rPr>
              <w:t xml:space="preserve"> 2015).  These include survey needs at sea as the basis for the identification and establishment of marine protected areas; understanding and addressing bycatch of seabirds by marine fisheries; and prioritising the eradication of non-native mammalian predators on seabird breeding islands.</w:t>
            </w:r>
          </w:p>
          <w:p w14:paraId="28A8742F" w14:textId="74AC3986" w:rsidR="00DA5B59" w:rsidRPr="00A64854" w:rsidRDefault="00DA5B59" w:rsidP="00B71069">
            <w:pPr>
              <w:keepNext/>
              <w:spacing w:after="120"/>
              <w:rPr>
                <w:rFonts w:ascii="Times New Roman" w:hAnsi="Times New Roman" w:cs="Times New Roman"/>
                <w:b/>
                <w:bCs/>
              </w:rPr>
            </w:pPr>
            <w:r w:rsidRPr="00B71069">
              <w:rPr>
                <w:rFonts w:ascii="Times New Roman" w:hAnsi="Times New Roman" w:cs="Times New Roman"/>
                <w:b/>
                <w:bCs/>
              </w:rPr>
              <w:t xml:space="preserve">Land-use and the potential for restoration:  </w:t>
            </w:r>
            <w:r w:rsidRPr="00B71069">
              <w:rPr>
                <w:rFonts w:ascii="Times New Roman" w:hAnsi="Times New Roman" w:cs="Times New Roman"/>
              </w:rPr>
              <w:t xml:space="preserve">Away from protected areas, how land is used has major implications for many waterbird </w:t>
            </w:r>
            <w:r w:rsidRPr="00B71069">
              <w:rPr>
                <w:rFonts w:ascii="Times New Roman" w:hAnsi="Times New Roman" w:cs="Times New Roman"/>
              </w:rPr>
              <w:lastRenderedPageBreak/>
              <w:t>species.  Recent international assessments (</w:t>
            </w:r>
            <w:r w:rsidRPr="00B71069">
              <w:rPr>
                <w:rFonts w:ascii="Times New Roman" w:hAnsi="Times New Roman" w:cs="Times New Roman"/>
                <w:i/>
                <w:iCs/>
              </w:rPr>
              <w:t>e.g.</w:t>
            </w:r>
            <w:r w:rsidRPr="00B71069">
              <w:rPr>
                <w:rFonts w:ascii="Times New Roman" w:hAnsi="Times New Roman" w:cs="Times New Roman"/>
              </w:rPr>
              <w:t xml:space="preserve"> UNCCD 2017; IPBES 2018) have demonstrated the profoundly unsustainable approaches to land management.  There is scope to address this through restoration, of direct benefit to waterbirds as well as typically resulting in carbon sequestration benefits also.  </w:t>
            </w:r>
          </w:p>
        </w:tc>
        <w:tc>
          <w:tcPr>
            <w:tcW w:w="4204" w:type="dxa"/>
            <w:shd w:val="clear" w:color="auto" w:fill="auto"/>
          </w:tcPr>
          <w:p w14:paraId="65794906" w14:textId="77777777" w:rsidR="001B6258" w:rsidRDefault="001B6258" w:rsidP="00404B43">
            <w:pPr>
              <w:rPr>
                <w:rFonts w:ascii="Times New Roman" w:hAnsi="Times New Roman" w:cs="Times New Roman"/>
                <w:b/>
                <w:bCs/>
              </w:rPr>
            </w:pPr>
          </w:p>
          <w:p w14:paraId="77356012" w14:textId="44D2C917" w:rsidR="00404B43" w:rsidRPr="00A64854" w:rsidRDefault="00404B43" w:rsidP="00404B43">
            <w:pPr>
              <w:rPr>
                <w:rFonts w:ascii="Times New Roman" w:hAnsi="Times New Roman" w:cs="Times New Roman"/>
              </w:rPr>
            </w:pPr>
            <w:r w:rsidRPr="00A64854">
              <w:rPr>
                <w:rFonts w:ascii="Times New Roman" w:hAnsi="Times New Roman" w:cs="Times New Roman"/>
                <w:b/>
                <w:bCs/>
              </w:rPr>
              <w:t>Technical guidance</w:t>
            </w:r>
            <w:r w:rsidRPr="00A64854">
              <w:rPr>
                <w:rFonts w:ascii="Times New Roman" w:hAnsi="Times New Roman" w:cs="Times New Roman"/>
              </w:rPr>
              <w:t xml:space="preserve"> on wetland restoration techniques is available via: </w:t>
            </w:r>
          </w:p>
          <w:p w14:paraId="4BBFD97E" w14:textId="4884C35F" w:rsidR="00404B43" w:rsidRPr="00B71069" w:rsidRDefault="00404B43" w:rsidP="00B71069">
            <w:pPr>
              <w:pStyle w:val="ListParagraph"/>
              <w:numPr>
                <w:ilvl w:val="0"/>
                <w:numId w:val="16"/>
              </w:numPr>
              <w:spacing w:after="120"/>
              <w:ind w:left="357" w:hanging="357"/>
              <w:rPr>
                <w:rStyle w:val="Hyperlink"/>
                <w:rFonts w:ascii="Times New Roman" w:hAnsi="Times New Roman" w:cs="Times New Roman"/>
                <w:color w:val="auto"/>
                <w:u w:val="none"/>
              </w:rPr>
            </w:pPr>
            <w:r>
              <w:rPr>
                <w:rStyle w:val="Hyperlink"/>
                <w:rFonts w:ascii="Times New Roman" w:hAnsi="Times New Roman" w:cs="Times New Roman"/>
                <w:color w:val="auto"/>
                <w:u w:val="none"/>
              </w:rPr>
              <w:t>R</w:t>
            </w:r>
            <w:r w:rsidRPr="00B71069">
              <w:rPr>
                <w:rStyle w:val="Hyperlink"/>
                <w:rFonts w:ascii="Times New Roman" w:hAnsi="Times New Roman" w:cs="Times New Roman"/>
                <w:color w:val="auto"/>
                <w:u w:val="none"/>
              </w:rPr>
              <w:t xml:space="preserve">estoration handbooks and </w:t>
            </w:r>
            <w:r>
              <w:rPr>
                <w:rStyle w:val="Hyperlink"/>
                <w:rFonts w:ascii="Times New Roman" w:hAnsi="Times New Roman" w:cs="Times New Roman"/>
                <w:color w:val="auto"/>
                <w:u w:val="none"/>
              </w:rPr>
              <w:t xml:space="preserve">habitat-related </w:t>
            </w:r>
            <w:r w:rsidRPr="00B71069">
              <w:rPr>
                <w:rStyle w:val="Hyperlink"/>
                <w:rFonts w:ascii="Times New Roman" w:hAnsi="Times New Roman" w:cs="Times New Roman"/>
                <w:color w:val="auto"/>
                <w:u w:val="none"/>
              </w:rPr>
              <w:t xml:space="preserve">cases studies in AEWA’s </w:t>
            </w:r>
            <w:hyperlink r:id="rId30" w:history="1">
              <w:r w:rsidRPr="00B71069">
                <w:rPr>
                  <w:rStyle w:val="Hyperlink"/>
                  <w:rFonts w:ascii="Times New Roman" w:hAnsi="Times New Roman" w:cs="Times New Roman"/>
                  <w:i/>
                  <w:iCs/>
                </w:rPr>
                <w:t>Guidance on taking a systematic approach to responding to waterbird declines (a checklist of potential actions</w:t>
              </w:r>
            </w:hyperlink>
          </w:p>
          <w:p w14:paraId="1294AA31" w14:textId="2847DC32" w:rsidR="00404B43" w:rsidRPr="00A64854" w:rsidRDefault="00404B43" w:rsidP="00B71069">
            <w:pPr>
              <w:keepNext/>
              <w:spacing w:after="60"/>
              <w:rPr>
                <w:rFonts w:ascii="Times New Roman" w:hAnsi="Times New Roman" w:cs="Times New Roman"/>
              </w:rPr>
            </w:pPr>
            <w:r w:rsidRPr="00A64854">
              <w:rPr>
                <w:rFonts w:ascii="Times New Roman" w:hAnsi="Times New Roman" w:cs="Times New Roman"/>
                <w:b/>
                <w:bCs/>
              </w:rPr>
              <w:lastRenderedPageBreak/>
              <w:t>Tools</w:t>
            </w:r>
            <w:r w:rsidRPr="00A64854">
              <w:rPr>
                <w:rFonts w:ascii="Times New Roman" w:hAnsi="Times New Roman" w:cs="Times New Roman"/>
              </w:rPr>
              <w:t xml:space="preserve"> include the following Ramsar </w:t>
            </w:r>
            <w:r>
              <w:rPr>
                <w:rFonts w:ascii="Times New Roman" w:hAnsi="Times New Roman" w:cs="Times New Roman"/>
              </w:rPr>
              <w:t>g</w:t>
            </w:r>
            <w:r w:rsidRPr="00B71069">
              <w:rPr>
                <w:rFonts w:ascii="Times New Roman" w:hAnsi="Times New Roman" w:cs="Times New Roman"/>
              </w:rPr>
              <w:t>uidance</w:t>
            </w:r>
            <w:r w:rsidRPr="00A64854">
              <w:rPr>
                <w:rFonts w:ascii="Times New Roman" w:hAnsi="Times New Roman" w:cs="Times New Roman"/>
              </w:rPr>
              <w:t>:</w:t>
            </w:r>
          </w:p>
          <w:p w14:paraId="4C7DE249" w14:textId="6FEED4DF" w:rsidR="00404B43" w:rsidRPr="00B71069" w:rsidRDefault="00404B43" w:rsidP="00404B43">
            <w:pPr>
              <w:pStyle w:val="ListParagraph"/>
              <w:keepNext/>
              <w:numPr>
                <w:ilvl w:val="0"/>
                <w:numId w:val="6"/>
              </w:numPr>
              <w:spacing w:after="60"/>
              <w:ind w:left="357" w:hanging="357"/>
              <w:contextualSpacing w:val="0"/>
              <w:rPr>
                <w:rStyle w:val="Hyperlink"/>
                <w:rFonts w:ascii="Times New Roman" w:hAnsi="Times New Roman" w:cs="Times New Roman"/>
                <w:color w:val="auto"/>
                <w:u w:val="none"/>
              </w:rPr>
            </w:pPr>
            <w:r w:rsidRPr="00B71069">
              <w:rPr>
                <w:rStyle w:val="Hyperlink"/>
                <w:rFonts w:ascii="Times New Roman" w:hAnsi="Times New Roman" w:cs="Times New Roman"/>
                <w:color w:val="000000" w:themeColor="text1"/>
                <w:u w:val="none"/>
              </w:rPr>
              <w:t>Ramsar Handbook</w:t>
            </w:r>
            <w:r>
              <w:t xml:space="preserve"> </w:t>
            </w:r>
            <w:hyperlink r:id="rId31" w:history="1">
              <w:r w:rsidRPr="00A64854">
                <w:rPr>
                  <w:rStyle w:val="Hyperlink"/>
                  <w:rFonts w:ascii="Times New Roman" w:hAnsi="Times New Roman" w:cs="Times New Roman"/>
                </w:rPr>
                <w:t>No. 18: Managing wetlands</w:t>
              </w:r>
            </w:hyperlink>
          </w:p>
          <w:p w14:paraId="772484D5" w14:textId="6B5E9B49" w:rsidR="00404B43" w:rsidRPr="00B71069" w:rsidRDefault="00404B43" w:rsidP="00404B43">
            <w:pPr>
              <w:pStyle w:val="ListParagraph"/>
              <w:keepNext/>
              <w:numPr>
                <w:ilvl w:val="0"/>
                <w:numId w:val="6"/>
              </w:numPr>
              <w:spacing w:after="60"/>
              <w:ind w:left="357" w:hanging="357"/>
              <w:contextualSpacing w:val="0"/>
              <w:rPr>
                <w:rFonts w:ascii="Times New Roman" w:hAnsi="Times New Roman" w:cs="Times New Roman"/>
              </w:rPr>
            </w:pPr>
            <w:r w:rsidRPr="00B71069">
              <w:rPr>
                <w:rStyle w:val="Hyperlink"/>
                <w:rFonts w:ascii="Times New Roman" w:hAnsi="Times New Roman" w:cs="Times New Roman"/>
                <w:color w:val="000000" w:themeColor="text1"/>
                <w:u w:val="none"/>
              </w:rPr>
              <w:t xml:space="preserve">Ramsar Policy Brief 5 </w:t>
            </w:r>
            <w:r w:rsidR="00E23CB0">
              <w:rPr>
                <w:rStyle w:val="Hyperlink"/>
                <w:rFonts w:ascii="Times New Roman" w:hAnsi="Times New Roman" w:cs="Times New Roman"/>
                <w:color w:val="000000" w:themeColor="text1"/>
                <w:u w:val="none"/>
              </w:rPr>
              <w:t>–</w:t>
            </w:r>
            <w:r w:rsidRPr="00B71069">
              <w:rPr>
                <w:rStyle w:val="Hyperlink"/>
                <w:rFonts w:ascii="Times New Roman" w:hAnsi="Times New Roman" w:cs="Times New Roman"/>
                <w:color w:val="000000" w:themeColor="text1"/>
                <w:u w:val="none"/>
              </w:rPr>
              <w:t xml:space="preserve"> </w:t>
            </w:r>
            <w:hyperlink r:id="rId32" w:history="1">
              <w:r w:rsidRPr="00B71069">
                <w:rPr>
                  <w:rStyle w:val="Hyperlink"/>
                  <w:rFonts w:ascii="Times New Roman" w:hAnsi="Times New Roman" w:cs="Times New Roman"/>
                  <w:i/>
                  <w:iCs/>
                </w:rPr>
                <w:t>Restoring drained peatlands: A necessary step to achieve global climate goals</w:t>
              </w:r>
            </w:hyperlink>
          </w:p>
          <w:p w14:paraId="3AB4C250" w14:textId="0BF48EC0" w:rsidR="00404B43" w:rsidRPr="00B71069" w:rsidRDefault="00404B43" w:rsidP="00404B43">
            <w:pPr>
              <w:pStyle w:val="ListParagraph"/>
              <w:keepNext/>
              <w:numPr>
                <w:ilvl w:val="0"/>
                <w:numId w:val="6"/>
              </w:numPr>
              <w:spacing w:after="60"/>
              <w:ind w:left="357" w:hanging="357"/>
              <w:contextualSpacing w:val="0"/>
              <w:rPr>
                <w:rStyle w:val="Hyperlink"/>
                <w:rFonts w:ascii="Times New Roman" w:hAnsi="Times New Roman" w:cs="Times New Roman"/>
                <w:i/>
                <w:iCs/>
                <w:color w:val="000000" w:themeColor="text1"/>
                <w:u w:val="none"/>
              </w:rPr>
            </w:pPr>
            <w:r w:rsidRPr="00B71069">
              <w:rPr>
                <w:rStyle w:val="Hyperlink"/>
                <w:rFonts w:ascii="Times New Roman" w:hAnsi="Times New Roman" w:cs="Times New Roman"/>
                <w:color w:val="000000" w:themeColor="text1"/>
                <w:u w:val="none"/>
              </w:rPr>
              <w:t>Ramsar Briefing Note 4:</w:t>
            </w:r>
            <w:r w:rsidRPr="00B71069">
              <w:rPr>
                <w:rStyle w:val="Hyperlink"/>
                <w:rFonts w:ascii="Times New Roman" w:hAnsi="Times New Roman" w:cs="Times New Roman"/>
                <w:i/>
                <w:iCs/>
                <w:color w:val="000000" w:themeColor="text1"/>
                <w:u w:val="none"/>
              </w:rPr>
              <w:t xml:space="preserve"> </w:t>
            </w:r>
            <w:hyperlink r:id="rId33" w:history="1">
              <w:r w:rsidRPr="00B71069">
                <w:rPr>
                  <w:rStyle w:val="Hyperlink"/>
                  <w:rFonts w:ascii="Times New Roman" w:hAnsi="Times New Roman" w:cs="Times New Roman"/>
                  <w:i/>
                  <w:iCs/>
                </w:rPr>
                <w:t>The benefits of wetland restoration</w:t>
              </w:r>
            </w:hyperlink>
          </w:p>
          <w:p w14:paraId="1513184C" w14:textId="00B4FF5A" w:rsidR="00404B43" w:rsidRPr="00B71069" w:rsidRDefault="00404B43" w:rsidP="00B71069">
            <w:pPr>
              <w:pStyle w:val="ListParagraph"/>
              <w:keepNext/>
              <w:numPr>
                <w:ilvl w:val="0"/>
                <w:numId w:val="6"/>
              </w:numPr>
              <w:spacing w:after="60"/>
              <w:ind w:left="357" w:hanging="357"/>
              <w:contextualSpacing w:val="0"/>
              <w:rPr>
                <w:rStyle w:val="Hyperlink"/>
                <w:rFonts w:ascii="Times New Roman" w:hAnsi="Times New Roman"/>
                <w:i/>
                <w:iCs/>
                <w:color w:val="000000" w:themeColor="text1"/>
                <w:u w:val="none"/>
              </w:rPr>
            </w:pPr>
            <w:r w:rsidRPr="00B71069">
              <w:rPr>
                <w:rStyle w:val="Hyperlink"/>
                <w:rFonts w:ascii="Times New Roman" w:hAnsi="Times New Roman"/>
                <w:color w:val="000000" w:themeColor="text1"/>
                <w:u w:val="none"/>
              </w:rPr>
              <w:t xml:space="preserve">Ramsar </w:t>
            </w:r>
            <w:r w:rsidRPr="00B71069">
              <w:rPr>
                <w:rStyle w:val="Hyperlink"/>
                <w:rFonts w:ascii="Times New Roman" w:hAnsi="Times New Roman" w:cs="Times New Roman"/>
                <w:color w:val="000000" w:themeColor="text1"/>
                <w:u w:val="none"/>
              </w:rPr>
              <w:t xml:space="preserve">Briefing Note 10: </w:t>
            </w:r>
            <w:hyperlink r:id="rId34" w:history="1">
              <w:r w:rsidRPr="00B71069">
                <w:rPr>
                  <w:rStyle w:val="Hyperlink"/>
                  <w:rFonts w:ascii="Times New Roman" w:hAnsi="Times New Roman" w:cs="Times New Roman"/>
                  <w:i/>
                  <w:iCs/>
                </w:rPr>
                <w:t>Wetland restoration for climate change resilience</w:t>
              </w:r>
            </w:hyperlink>
          </w:p>
          <w:p w14:paraId="1F59550B" w14:textId="77777777" w:rsidR="00404B43" w:rsidRPr="00B71069" w:rsidRDefault="00404B43" w:rsidP="00404B43">
            <w:pPr>
              <w:pStyle w:val="ListParagraph"/>
              <w:keepNext/>
              <w:numPr>
                <w:ilvl w:val="0"/>
                <w:numId w:val="6"/>
              </w:numPr>
              <w:spacing w:after="120"/>
              <w:ind w:left="357" w:hanging="357"/>
              <w:contextualSpacing w:val="0"/>
              <w:rPr>
                <w:rStyle w:val="Hyperlink"/>
                <w:rFonts w:ascii="Times New Roman" w:hAnsi="Times New Roman" w:cs="Times New Roman"/>
                <w:color w:val="auto"/>
                <w:u w:val="none"/>
              </w:rPr>
            </w:pPr>
            <w:r w:rsidRPr="00B71069">
              <w:rPr>
                <w:rStyle w:val="Hyperlink"/>
                <w:rFonts w:ascii="Times New Roman" w:hAnsi="Times New Roman" w:cs="Times New Roman"/>
                <w:color w:val="000000" w:themeColor="text1"/>
                <w:u w:val="none"/>
              </w:rPr>
              <w:t xml:space="preserve">Ramsar Briefing Note 11: </w:t>
            </w:r>
            <w:hyperlink r:id="rId35" w:history="1">
              <w:r w:rsidRPr="00B71069">
                <w:rPr>
                  <w:rStyle w:val="Hyperlink"/>
                  <w:rFonts w:ascii="Times New Roman" w:hAnsi="Times New Roman" w:cs="Times New Roman"/>
                  <w:i/>
                  <w:iCs/>
                </w:rPr>
                <w:t>Practical peatland restoration</w:t>
              </w:r>
            </w:hyperlink>
          </w:p>
          <w:p w14:paraId="1735DACD" w14:textId="6EB0D97D" w:rsidR="00404B43" w:rsidRPr="001E5E52" w:rsidRDefault="00404B43" w:rsidP="00B71069">
            <w:pPr>
              <w:pStyle w:val="ListParagraph"/>
              <w:keepNext/>
              <w:numPr>
                <w:ilvl w:val="0"/>
                <w:numId w:val="6"/>
              </w:numPr>
              <w:spacing w:after="120"/>
              <w:ind w:left="357" w:hanging="357"/>
              <w:contextualSpacing w:val="0"/>
              <w:rPr>
                <w:rFonts w:ascii="Times New Roman" w:hAnsi="Times New Roman" w:cs="Times New Roman"/>
              </w:rPr>
            </w:pPr>
            <w:r w:rsidRPr="00B71069">
              <w:rPr>
                <w:rFonts w:ascii="Times New Roman" w:hAnsi="Times New Roman" w:cs="Times New Roman"/>
              </w:rPr>
              <w:t xml:space="preserve">Ramsar Technical Report 11: </w:t>
            </w:r>
            <w:hyperlink r:id="rId36" w:history="1">
              <w:r w:rsidRPr="00B71069">
                <w:rPr>
                  <w:rStyle w:val="Hyperlink"/>
                  <w:rFonts w:ascii="Times New Roman" w:hAnsi="Times New Roman" w:cs="Times New Roman"/>
                  <w:i/>
                  <w:iCs/>
                  <w:shd w:val="clear" w:color="auto" w:fill="FAFAFA"/>
                </w:rPr>
                <w:t>Global guidelines for peatland rewetting and restoration</w:t>
              </w:r>
            </w:hyperlink>
          </w:p>
        </w:tc>
        <w:tc>
          <w:tcPr>
            <w:tcW w:w="3118" w:type="dxa"/>
          </w:tcPr>
          <w:p w14:paraId="2116C0B5" w14:textId="77777777" w:rsidR="001B6258" w:rsidRPr="00B71069" w:rsidRDefault="001B6258" w:rsidP="00B71069">
            <w:pPr>
              <w:spacing w:after="120"/>
              <w:rPr>
                <w:rFonts w:ascii="Times New Roman" w:hAnsi="Times New Roman" w:cs="Times New Roman"/>
              </w:rPr>
            </w:pPr>
          </w:p>
          <w:p w14:paraId="08321DB5" w14:textId="273F38CE" w:rsidR="001B6258" w:rsidRPr="00B71069" w:rsidRDefault="001B6258" w:rsidP="00B71069">
            <w:pPr>
              <w:pStyle w:val="ListParagraph"/>
              <w:numPr>
                <w:ilvl w:val="0"/>
                <w:numId w:val="28"/>
              </w:numPr>
              <w:spacing w:after="120"/>
              <w:ind w:left="284" w:hanging="284"/>
              <w:contextualSpacing w:val="0"/>
              <w:rPr>
                <w:rFonts w:ascii="Times New Roman" w:hAnsi="Times New Roman" w:cs="Times New Roman"/>
              </w:rPr>
            </w:pPr>
            <w:r w:rsidRPr="00B71069">
              <w:rPr>
                <w:rFonts w:ascii="Times New Roman" w:hAnsi="Times New Roman" w:cs="Times New Roman"/>
              </w:rPr>
              <w:t>Development of a guide to technical guidance for wetland restoration techniques relevant to restoring the good ecological condition waterbird habitats</w:t>
            </w:r>
            <w:r w:rsidR="00E23CB0">
              <w:rPr>
                <w:rFonts w:ascii="Times New Roman" w:hAnsi="Times New Roman" w:cs="Times New Roman"/>
              </w:rPr>
              <w:t xml:space="preserve"> is needed</w:t>
            </w:r>
            <w:r w:rsidRPr="00B71069">
              <w:rPr>
                <w:rFonts w:ascii="Times New Roman" w:hAnsi="Times New Roman" w:cs="Times New Roman"/>
              </w:rPr>
              <w:t>.</w:t>
            </w:r>
          </w:p>
          <w:p w14:paraId="05AA5DBB" w14:textId="7B523143" w:rsidR="001B6258" w:rsidRPr="00B71069" w:rsidRDefault="001B6258" w:rsidP="00B71069">
            <w:pPr>
              <w:pStyle w:val="ListParagraph"/>
              <w:numPr>
                <w:ilvl w:val="0"/>
                <w:numId w:val="28"/>
              </w:numPr>
              <w:spacing w:after="120"/>
              <w:ind w:left="284" w:hanging="284"/>
              <w:contextualSpacing w:val="0"/>
              <w:rPr>
                <w:rFonts w:ascii="Times New Roman" w:hAnsi="Times New Roman" w:cs="Times New Roman"/>
              </w:rPr>
            </w:pPr>
            <w:r w:rsidRPr="00B71069">
              <w:rPr>
                <w:rFonts w:ascii="Times New Roman" w:hAnsi="Times New Roman" w:cs="Times New Roman"/>
              </w:rPr>
              <w:t>Develo</w:t>
            </w:r>
            <w:r w:rsidR="00E23CB0">
              <w:rPr>
                <w:rFonts w:ascii="Times New Roman" w:hAnsi="Times New Roman" w:cs="Times New Roman"/>
              </w:rPr>
              <w:t xml:space="preserve">p </w:t>
            </w:r>
            <w:r w:rsidRPr="00B71069">
              <w:rPr>
                <w:rFonts w:ascii="Times New Roman" w:hAnsi="Times New Roman" w:cs="Times New Roman"/>
              </w:rPr>
              <w:t xml:space="preserve">guidance on undertaking strategic approaches to planning </w:t>
            </w:r>
            <w:r w:rsidRPr="00B71069">
              <w:rPr>
                <w:rFonts w:ascii="Times New Roman" w:hAnsi="Times New Roman" w:cs="Times New Roman"/>
              </w:rPr>
              <w:lastRenderedPageBreak/>
              <w:t>wetland restoration so as to maximise benefits and minimise risks of unintended negative consequences.</w:t>
            </w:r>
          </w:p>
          <w:p w14:paraId="5841D074" w14:textId="416B4FED" w:rsidR="00404B43" w:rsidRDefault="001B6258" w:rsidP="00B71069">
            <w:pPr>
              <w:pStyle w:val="ListParagraph"/>
              <w:numPr>
                <w:ilvl w:val="0"/>
                <w:numId w:val="28"/>
              </w:numPr>
              <w:spacing w:after="120"/>
              <w:ind w:left="284" w:hanging="284"/>
              <w:contextualSpacing w:val="0"/>
              <w:rPr>
                <w:rFonts w:ascii="Times New Roman" w:hAnsi="Times New Roman" w:cs="Times New Roman"/>
              </w:rPr>
            </w:pPr>
            <w:r w:rsidRPr="00B71069">
              <w:rPr>
                <w:rFonts w:ascii="Times New Roman" w:hAnsi="Times New Roman" w:cs="Times New Roman"/>
              </w:rPr>
              <w:t>Undertake a scoping study</w:t>
            </w:r>
            <w:r w:rsidR="009616DA">
              <w:rPr>
                <w:rStyle w:val="FootnoteReference"/>
                <w:rFonts w:ascii="Times New Roman" w:hAnsi="Times New Roman" w:cs="Times New Roman"/>
              </w:rPr>
              <w:footnoteReference w:id="15"/>
            </w:r>
            <w:r w:rsidRPr="00B71069">
              <w:rPr>
                <w:rFonts w:ascii="Times New Roman" w:hAnsi="Times New Roman" w:cs="Times New Roman"/>
              </w:rPr>
              <w:t xml:space="preserve"> of the extent to which wetland restoration of areas which were important for AEWA populations could provide conservation benefits to threatened AEWA-listed species, as well as identify strategic priorities.</w:t>
            </w:r>
          </w:p>
          <w:p w14:paraId="331FCA75" w14:textId="4FD66DDE" w:rsidR="00E23CB0" w:rsidRPr="00B71069" w:rsidRDefault="00E23CB0" w:rsidP="00B71069">
            <w:pPr>
              <w:pStyle w:val="ListParagraph"/>
              <w:numPr>
                <w:ilvl w:val="0"/>
                <w:numId w:val="28"/>
              </w:numPr>
              <w:spacing w:after="120"/>
              <w:ind w:left="284" w:hanging="284"/>
              <w:contextualSpacing w:val="0"/>
              <w:rPr>
                <w:rFonts w:ascii="Times New Roman" w:hAnsi="Times New Roman" w:cs="Times New Roman"/>
              </w:rPr>
            </w:pPr>
            <w:r w:rsidRPr="001B1FA7">
              <w:rPr>
                <w:rFonts w:ascii="Times New Roman" w:hAnsi="Times New Roman" w:cs="Times New Roman"/>
              </w:rPr>
              <w:t>Strategic guidance on wetland restoration in the context of AEWA and other stakeholders would be valuable.</w:t>
            </w:r>
          </w:p>
        </w:tc>
      </w:tr>
      <w:tr w:rsidR="00404B43" w:rsidRPr="0049116C" w14:paraId="6EA44EEC" w14:textId="65A6B0B6" w:rsidTr="00D0075C">
        <w:trPr>
          <w:jc w:val="center"/>
        </w:trPr>
        <w:tc>
          <w:tcPr>
            <w:tcW w:w="3426" w:type="dxa"/>
          </w:tcPr>
          <w:p w14:paraId="67CF8FCB" w14:textId="4C1DCEF8" w:rsidR="00404B43" w:rsidRPr="0029385D" w:rsidRDefault="00404B43" w:rsidP="00404B43">
            <w:pPr>
              <w:spacing w:after="120"/>
              <w:rPr>
                <w:rFonts w:ascii="Times New Roman" w:hAnsi="Times New Roman" w:cs="Times New Roman"/>
                <w:b/>
                <w:bCs/>
                <w:sz w:val="24"/>
                <w:szCs w:val="24"/>
              </w:rPr>
            </w:pPr>
            <w:r w:rsidRPr="0029385D">
              <w:rPr>
                <w:rFonts w:ascii="Times New Roman" w:hAnsi="Times New Roman" w:cs="Times New Roman"/>
                <w:b/>
                <w:bCs/>
                <w:sz w:val="24"/>
                <w:szCs w:val="24"/>
              </w:rPr>
              <w:lastRenderedPageBreak/>
              <w:t xml:space="preserve">Issue – at least 30% of global land and seas area as integrated, </w:t>
            </w:r>
            <w:r w:rsidR="00D0075C" w:rsidRPr="00580FFF">
              <w:rPr>
                <w:rFonts w:ascii="Times New Roman" w:hAnsi="Times New Roman" w:cs="Times New Roman"/>
                <w:b/>
                <w:bCs/>
                <w:sz w:val="24"/>
                <w:szCs w:val="24"/>
              </w:rPr>
              <w:t>conserved,</w:t>
            </w:r>
            <w:r w:rsidRPr="00580FFF">
              <w:rPr>
                <w:rFonts w:ascii="Times New Roman" w:hAnsi="Times New Roman" w:cs="Times New Roman"/>
                <w:b/>
                <w:bCs/>
                <w:sz w:val="24"/>
                <w:szCs w:val="24"/>
              </w:rPr>
              <w:t xml:space="preserve"> and managed</w:t>
            </w:r>
            <w:r w:rsidRPr="0029385D">
              <w:rPr>
                <w:rFonts w:ascii="Times New Roman" w:hAnsi="Times New Roman" w:cs="Times New Roman"/>
                <w:b/>
                <w:bCs/>
                <w:sz w:val="24"/>
                <w:szCs w:val="24"/>
              </w:rPr>
              <w:t xml:space="preserve"> protected areas</w:t>
            </w:r>
          </w:p>
          <w:p w14:paraId="6E71A702" w14:textId="2EB61683" w:rsidR="00404B43" w:rsidRPr="00580FFF" w:rsidRDefault="00404B43" w:rsidP="00404B43">
            <w:pPr>
              <w:keepNext/>
              <w:spacing w:after="120"/>
              <w:rPr>
                <w:rFonts w:ascii="Times New Roman" w:hAnsi="Times New Roman" w:cs="Times New Roman"/>
                <w:highlight w:val="yellow"/>
              </w:rPr>
            </w:pPr>
            <w:r w:rsidRPr="0029385D">
              <w:rPr>
                <w:rFonts w:ascii="Times New Roman" w:hAnsi="Times New Roman" w:cs="Times New Roman"/>
                <w:b/>
                <w:bCs/>
              </w:rPr>
              <w:t>Target 3.</w:t>
            </w:r>
            <w:r w:rsidRPr="0029385D">
              <w:rPr>
                <w:rFonts w:ascii="Times New Roman" w:hAnsi="Times New Roman" w:cs="Times New Roman"/>
              </w:rPr>
              <w:t xml:space="preserve">  </w:t>
            </w:r>
            <w:r w:rsidRPr="00580FFF">
              <w:rPr>
                <w:rFonts w:ascii="Times New Roman" w:hAnsi="Times New Roman" w:cs="Times New Roman"/>
                <w:kern w:val="22"/>
              </w:rPr>
              <w:t xml:space="preserve">Ensure and enable that by 2030 at least 30 per cent of terrestrial, inland water, and </w:t>
            </w:r>
            <w:r>
              <w:rPr>
                <w:rFonts w:ascii="Times New Roman" w:hAnsi="Times New Roman" w:cs="Times New Roman"/>
                <w:kern w:val="22"/>
              </w:rPr>
              <w:t xml:space="preserve">of </w:t>
            </w:r>
            <w:r w:rsidRPr="00580FFF">
              <w:rPr>
                <w:rFonts w:ascii="Times New Roman" w:hAnsi="Times New Roman" w:cs="Times New Roman"/>
                <w:kern w:val="22"/>
              </w:rPr>
              <w:t xml:space="preserve">coastal and marine areas, especially areas of particular importance for biodiversity and ecosystem functions and services, are </w:t>
            </w:r>
            <w:r w:rsidRPr="001903C6">
              <w:rPr>
                <w:rFonts w:ascii="Times New Roman" w:hAnsi="Times New Roman" w:cs="Times New Roman"/>
                <w:kern w:val="22"/>
              </w:rPr>
              <w:t>effectively conserved and managed through ecologically representative, well-connected and equitably governed</w:t>
            </w:r>
            <w:r w:rsidRPr="00580FFF">
              <w:rPr>
                <w:rFonts w:ascii="Times New Roman" w:hAnsi="Times New Roman" w:cs="Times New Roman"/>
                <w:kern w:val="22"/>
              </w:rPr>
              <w:t xml:space="preserve"> systems of protected areas and other effective area-based conservation measures, recogni</w:t>
            </w:r>
            <w:r w:rsidR="00B12D44">
              <w:rPr>
                <w:rFonts w:ascii="Times New Roman" w:hAnsi="Times New Roman" w:cs="Times New Roman"/>
                <w:kern w:val="22"/>
              </w:rPr>
              <w:t>s</w:t>
            </w:r>
            <w:r w:rsidRPr="00580FFF">
              <w:rPr>
                <w:rFonts w:ascii="Times New Roman" w:hAnsi="Times New Roman" w:cs="Times New Roman"/>
                <w:kern w:val="22"/>
              </w:rPr>
              <w:t xml:space="preserve">ing indigenous and traditional territories, where applicable, and </w:t>
            </w:r>
            <w:r w:rsidRPr="001903C6">
              <w:rPr>
                <w:rFonts w:ascii="Times New Roman" w:hAnsi="Times New Roman" w:cs="Times New Roman"/>
                <w:kern w:val="22"/>
              </w:rPr>
              <w:t>integrated into wider landscapes, seascapes and the ocean</w:t>
            </w:r>
            <w:r w:rsidRPr="00580FFF">
              <w:rPr>
                <w:rFonts w:ascii="Times New Roman" w:hAnsi="Times New Roman" w:cs="Times New Roman"/>
                <w:kern w:val="22"/>
              </w:rPr>
              <w:t xml:space="preserve">, while ensuring that any sustainable use, </w:t>
            </w:r>
            <w:r w:rsidRPr="00580FFF">
              <w:rPr>
                <w:rFonts w:ascii="Times New Roman" w:hAnsi="Times New Roman" w:cs="Times New Roman"/>
                <w:kern w:val="22"/>
              </w:rPr>
              <w:lastRenderedPageBreak/>
              <w:t>where appropriate in such areas, is fully consistent with conservation outcomes, recogni</w:t>
            </w:r>
            <w:r w:rsidR="00B12D44">
              <w:rPr>
                <w:rFonts w:ascii="Times New Roman" w:hAnsi="Times New Roman" w:cs="Times New Roman"/>
                <w:kern w:val="22"/>
              </w:rPr>
              <w:t>s</w:t>
            </w:r>
            <w:r w:rsidRPr="00580FFF">
              <w:rPr>
                <w:rFonts w:ascii="Times New Roman" w:hAnsi="Times New Roman" w:cs="Times New Roman"/>
                <w:kern w:val="22"/>
              </w:rPr>
              <w:t>ing and respecting the rights of indigenous peoples and local communities over their traditional territories</w:t>
            </w:r>
          </w:p>
        </w:tc>
        <w:tc>
          <w:tcPr>
            <w:tcW w:w="3564" w:type="dxa"/>
          </w:tcPr>
          <w:p w14:paraId="7559FC14" w14:textId="77777777" w:rsidR="00404B43" w:rsidRPr="00580FFF" w:rsidRDefault="00404B43" w:rsidP="00404B43">
            <w:pPr>
              <w:keepNext/>
              <w:spacing w:after="120"/>
              <w:rPr>
                <w:rFonts w:ascii="Times New Roman" w:hAnsi="Times New Roman" w:cs="Times New Roman"/>
                <w:b/>
                <w:bCs/>
              </w:rPr>
            </w:pPr>
            <w:r w:rsidRPr="00580FFF">
              <w:rPr>
                <w:rFonts w:ascii="Times New Roman" w:hAnsi="Times New Roman" w:cs="Times New Roman"/>
                <w:b/>
                <w:bCs/>
              </w:rPr>
              <w:lastRenderedPageBreak/>
              <w:t>Highly relevant</w:t>
            </w:r>
          </w:p>
          <w:p w14:paraId="18288900" w14:textId="77777777" w:rsidR="00404B43" w:rsidRPr="00580FFF" w:rsidRDefault="00404B43" w:rsidP="00404B43">
            <w:pPr>
              <w:keepNext/>
              <w:spacing w:after="120"/>
              <w:rPr>
                <w:rFonts w:ascii="Times New Roman" w:hAnsi="Times New Roman" w:cs="Times New Roman"/>
                <w:color w:val="000000"/>
              </w:rPr>
            </w:pPr>
            <w:r w:rsidRPr="00580FFF">
              <w:rPr>
                <w:rFonts w:ascii="Times New Roman" w:hAnsi="Times New Roman" w:cs="Times New Roman"/>
                <w:color w:val="000000"/>
              </w:rPr>
              <w:t xml:space="preserve">The need to establish and appropriately manage networks </w:t>
            </w:r>
            <w:r w:rsidRPr="00580FFF">
              <w:rPr>
                <w:rFonts w:ascii="Times New Roman" w:hAnsi="Times New Roman" w:cs="Times New Roman"/>
              </w:rPr>
              <w:t>of</w:t>
            </w:r>
            <w:r w:rsidRPr="00580FFF">
              <w:rPr>
                <w:rFonts w:ascii="Times New Roman" w:hAnsi="Times New Roman" w:cs="Times New Roman"/>
                <w:color w:val="000000"/>
              </w:rPr>
              <w:t xml:space="preserve"> protected areas – in both the terrestrial and marine environments – is central to AEWA’s objectives.  </w:t>
            </w:r>
          </w:p>
          <w:p w14:paraId="661C70AE" w14:textId="45F3F8FE" w:rsidR="00404B43" w:rsidRPr="00580FFF" w:rsidRDefault="009616DA" w:rsidP="00404B43">
            <w:pPr>
              <w:keepNext/>
              <w:spacing w:after="120"/>
              <w:rPr>
                <w:rFonts w:ascii="Times New Roman" w:hAnsi="Times New Roman" w:cs="Times New Roman"/>
                <w:color w:val="000000"/>
              </w:rPr>
            </w:pPr>
            <w:r w:rsidRPr="009616DA">
              <w:rPr>
                <w:rFonts w:ascii="Times New Roman" w:hAnsi="Times New Roman" w:cs="Times New Roman"/>
                <w:color w:val="000000"/>
              </w:rPr>
              <w:t>Article III.2(c)-(d) of Agreement text requires protection, management and connectivity of suitable habitats</w:t>
            </w:r>
            <w:r>
              <w:rPr>
                <w:rFonts w:ascii="Times New Roman" w:hAnsi="Times New Roman" w:cs="Times New Roman"/>
                <w:color w:val="000000"/>
              </w:rPr>
              <w:t>,</w:t>
            </w:r>
            <w:r w:rsidRPr="009616DA">
              <w:rPr>
                <w:rFonts w:ascii="Times New Roman" w:hAnsi="Times New Roman" w:cs="Times New Roman"/>
                <w:color w:val="000000"/>
              </w:rPr>
              <w:t xml:space="preserve"> and the</w:t>
            </w:r>
            <w:r w:rsidR="00404B43" w:rsidRPr="00580FFF">
              <w:rPr>
                <w:rFonts w:ascii="Times New Roman" w:hAnsi="Times New Roman" w:cs="Times New Roman"/>
                <w:color w:val="000000"/>
              </w:rPr>
              <w:t xml:space="preserve"> Action Plan </w:t>
            </w:r>
            <w:r>
              <w:rPr>
                <w:rFonts w:ascii="Times New Roman" w:hAnsi="Times New Roman" w:cs="Times New Roman"/>
                <w:color w:val="000000"/>
              </w:rPr>
              <w:t xml:space="preserve">specifically </w:t>
            </w:r>
            <w:r w:rsidR="00404B43" w:rsidRPr="00580FFF">
              <w:rPr>
                <w:rFonts w:ascii="Times New Roman" w:hAnsi="Times New Roman" w:cs="Times New Roman"/>
                <w:color w:val="000000"/>
              </w:rPr>
              <w:t xml:space="preserve">requires Parties (action 3.1.2) to “to identify all sites of international or national importance for </w:t>
            </w:r>
            <w:r w:rsidR="00404B43" w:rsidRPr="009616DA">
              <w:rPr>
                <w:rFonts w:ascii="Times New Roman" w:hAnsi="Times New Roman" w:cs="Times New Roman"/>
                <w:color w:val="000000"/>
              </w:rPr>
              <w:t>populations</w:t>
            </w:r>
            <w:r w:rsidR="00404B43" w:rsidRPr="00580FFF">
              <w:rPr>
                <w:rFonts w:ascii="Times New Roman" w:hAnsi="Times New Roman" w:cs="Times New Roman"/>
                <w:color w:val="000000"/>
              </w:rPr>
              <w:t xml:space="preserve"> listed in Table 1”, using these as the basis “to continue establishing protected areas to conserve habitats important for” listed populations (action 3.2.1), giving “special attention to those wetlands which meet internationally </w:t>
            </w:r>
            <w:r w:rsidR="00404B43" w:rsidRPr="00580FFF">
              <w:rPr>
                <w:rFonts w:ascii="Times New Roman" w:hAnsi="Times New Roman" w:cs="Times New Roman"/>
                <w:color w:val="000000"/>
              </w:rPr>
              <w:lastRenderedPageBreak/>
              <w:t xml:space="preserve">accepted criteria of international importance” (action 3.2.2).  </w:t>
            </w:r>
          </w:p>
          <w:p w14:paraId="258C641E" w14:textId="77777777" w:rsidR="00404B43" w:rsidRDefault="00404B43" w:rsidP="00404B43">
            <w:pPr>
              <w:keepNext/>
              <w:spacing w:after="120"/>
              <w:rPr>
                <w:rFonts w:ascii="Times New Roman" w:hAnsi="Times New Roman" w:cs="Times New Roman"/>
              </w:rPr>
            </w:pPr>
            <w:r w:rsidRPr="00580FFF">
              <w:rPr>
                <w:rFonts w:ascii="Times New Roman" w:hAnsi="Times New Roman" w:cs="Times New Roman"/>
                <w:color w:val="000000"/>
              </w:rPr>
              <w:t>The issue is a major focus of the Plan of Action for Africa</w:t>
            </w:r>
            <w:r w:rsidRPr="00580FFF">
              <w:rPr>
                <w:rStyle w:val="FootnoteReference"/>
                <w:rFonts w:ascii="Times New Roman" w:hAnsi="Times New Roman" w:cs="Times New Roman"/>
                <w:color w:val="000000"/>
              </w:rPr>
              <w:footnoteReference w:id="16"/>
            </w:r>
            <w:r w:rsidRPr="00580FFF">
              <w:rPr>
                <w:rFonts w:ascii="Times New Roman" w:hAnsi="Times New Roman" w:cs="Times New Roman"/>
                <w:color w:val="000000"/>
              </w:rPr>
              <w:t xml:space="preserve"> and </w:t>
            </w:r>
            <w:r w:rsidRPr="00580FFF">
              <w:rPr>
                <w:rFonts w:ascii="Times New Roman" w:hAnsi="Times New Roman" w:cs="Times New Roman"/>
              </w:rPr>
              <w:t>the 2019-2027 Strategic Plan.</w:t>
            </w:r>
          </w:p>
          <w:p w14:paraId="7F952CC2" w14:textId="77777777" w:rsidR="009254A1" w:rsidRPr="00B71069" w:rsidRDefault="009254A1" w:rsidP="00B71069">
            <w:pPr>
              <w:keepNext/>
              <w:spacing w:after="120"/>
              <w:rPr>
                <w:rFonts w:ascii="Times New Roman" w:hAnsi="Times New Roman" w:cs="Times New Roman"/>
              </w:rPr>
            </w:pPr>
            <w:r w:rsidRPr="00B71069">
              <w:rPr>
                <w:rFonts w:ascii="Times New Roman" w:hAnsi="Times New Roman" w:cs="Times New Roman"/>
                <w:b/>
                <w:bCs/>
              </w:rPr>
              <w:t xml:space="preserve">Marine conservation issues:  </w:t>
            </w:r>
            <w:r w:rsidRPr="00B71069">
              <w:rPr>
                <w:rFonts w:ascii="Times New Roman" w:hAnsi="Times New Roman" w:cs="Times New Roman"/>
              </w:rPr>
              <w:t xml:space="preserve">A scoping survey of seabird conservation requirements, including knowledge needs was presented to MOP 6 (Tarzia </w:t>
            </w:r>
            <w:r w:rsidRPr="00B71069">
              <w:rPr>
                <w:rFonts w:ascii="Times New Roman" w:hAnsi="Times New Roman" w:cs="Times New Roman"/>
                <w:i/>
                <w:iCs/>
              </w:rPr>
              <w:t>et al.</w:t>
            </w:r>
            <w:r w:rsidRPr="00B71069">
              <w:rPr>
                <w:rFonts w:ascii="Times New Roman" w:hAnsi="Times New Roman" w:cs="Times New Roman"/>
              </w:rPr>
              <w:t xml:space="preserve"> 2015).  These include survey needs at sea as the basis for the identification and establishment of marine protected areas; understanding and addressing bycatch of seabirds by marine fisheries; and prioritising the eradication of non-native mammalian predators on seabird breeding islands.</w:t>
            </w:r>
          </w:p>
          <w:p w14:paraId="37CA717A" w14:textId="20DC86CF" w:rsidR="009254A1" w:rsidRPr="00580FFF" w:rsidRDefault="009254A1" w:rsidP="00B71069">
            <w:pPr>
              <w:spacing w:after="120"/>
              <w:rPr>
                <w:rFonts w:ascii="Times New Roman" w:hAnsi="Times New Roman" w:cs="Times New Roman"/>
              </w:rPr>
            </w:pPr>
            <w:r w:rsidRPr="00B71069">
              <w:rPr>
                <w:rFonts w:ascii="Times New Roman" w:hAnsi="Times New Roman" w:cs="Times New Roman"/>
                <w:b/>
                <w:bCs/>
              </w:rPr>
              <w:t>Protected areas:</w:t>
            </w:r>
            <w:r w:rsidRPr="00B71069">
              <w:rPr>
                <w:rFonts w:ascii="Times New Roman" w:hAnsi="Times New Roman" w:cs="Times New Roman"/>
              </w:rPr>
              <w:t xml:space="preserve">  Whilst much data is held nationally on protected areas and the reasons for their establishment, their significance for AEWA-listed populations is poorly synthesised.  Current work is seeking to address this and should be prioritised.</w:t>
            </w:r>
          </w:p>
        </w:tc>
        <w:tc>
          <w:tcPr>
            <w:tcW w:w="4204" w:type="dxa"/>
          </w:tcPr>
          <w:p w14:paraId="2F6039F4" w14:textId="617DF26F" w:rsidR="00404B43" w:rsidRPr="00580FFF" w:rsidRDefault="00404B43" w:rsidP="00404B43">
            <w:pPr>
              <w:keepNext/>
              <w:spacing w:after="120"/>
              <w:rPr>
                <w:rFonts w:ascii="Times New Roman" w:hAnsi="Times New Roman" w:cs="Times New Roman"/>
              </w:rPr>
            </w:pPr>
          </w:p>
          <w:p w14:paraId="7FF4E8C7" w14:textId="39F53FCC" w:rsidR="00404B43" w:rsidRPr="00580FFF" w:rsidRDefault="00404B43" w:rsidP="00404B43">
            <w:pPr>
              <w:keepNext/>
              <w:rPr>
                <w:rFonts w:ascii="Times New Roman" w:hAnsi="Times New Roman" w:cs="Times New Roman"/>
              </w:rPr>
            </w:pPr>
            <w:r w:rsidRPr="00580FFF">
              <w:rPr>
                <w:rFonts w:ascii="Times New Roman" w:hAnsi="Times New Roman" w:cs="Times New Roman"/>
              </w:rPr>
              <w:t xml:space="preserve">Objective 3 of the </w:t>
            </w:r>
            <w:hyperlink r:id="rId37" w:history="1">
              <w:r w:rsidRPr="00580FFF">
                <w:rPr>
                  <w:rStyle w:val="Hyperlink"/>
                  <w:rFonts w:ascii="Times New Roman" w:hAnsi="Times New Roman" w:cs="Times New Roman"/>
                </w:rPr>
                <w:t>2019-2027 Strategic Plan</w:t>
              </w:r>
            </w:hyperlink>
            <w:r w:rsidRPr="00580FFF">
              <w:rPr>
                <w:rFonts w:ascii="Times New Roman" w:hAnsi="Times New Roman" w:cs="Times New Roman"/>
              </w:rPr>
              <w:t xml:space="preserve"> aims:</w:t>
            </w:r>
            <w:bookmarkStart w:id="5" w:name="_Toc526695604"/>
            <w:r w:rsidRPr="00580FFF">
              <w:rPr>
                <w:rFonts w:ascii="Times New Roman" w:hAnsi="Times New Roman" w:cs="Times New Roman"/>
              </w:rPr>
              <w:t xml:space="preserve"> </w:t>
            </w:r>
          </w:p>
          <w:p w14:paraId="5C7D0710" w14:textId="61F815A1" w:rsidR="00404B43" w:rsidRPr="00580FFF" w:rsidRDefault="00404B43" w:rsidP="00404B43">
            <w:pPr>
              <w:pStyle w:val="ListParagraph"/>
              <w:keepNext/>
              <w:numPr>
                <w:ilvl w:val="0"/>
                <w:numId w:val="6"/>
              </w:numPr>
              <w:spacing w:after="120"/>
              <w:ind w:left="357" w:hanging="357"/>
              <w:rPr>
                <w:rFonts w:ascii="Times New Roman" w:hAnsi="Times New Roman" w:cs="Times New Roman"/>
              </w:rPr>
            </w:pPr>
            <w:r w:rsidRPr="00580FFF">
              <w:rPr>
                <w:rFonts w:ascii="Times New Roman" w:hAnsi="Times New Roman" w:cs="Times New Roman"/>
              </w:rPr>
              <w:t>To establish and sustain a coherent and comprehensive flyway network of protected areas and other sites, managed to maintain – and where necessary restore – their national and international importance for migratory waterbird populations</w:t>
            </w:r>
            <w:bookmarkEnd w:id="5"/>
            <w:r w:rsidRPr="00580FFF">
              <w:rPr>
                <w:rFonts w:ascii="Times New Roman" w:hAnsi="Times New Roman" w:cs="Times New Roman"/>
              </w:rPr>
              <w:t>.</w:t>
            </w:r>
          </w:p>
          <w:p w14:paraId="00A1D594" w14:textId="77777777" w:rsidR="00404B43" w:rsidRPr="00580FFF" w:rsidRDefault="00404B43" w:rsidP="00404B43">
            <w:pPr>
              <w:spacing w:after="120"/>
              <w:rPr>
                <w:rFonts w:ascii="Times New Roman" w:hAnsi="Times New Roman" w:cs="Times New Roman"/>
              </w:rPr>
            </w:pPr>
            <w:r w:rsidRPr="00580FFF">
              <w:rPr>
                <w:rFonts w:ascii="Times New Roman" w:hAnsi="Times New Roman" w:cs="Times New Roman"/>
                <w:b/>
                <w:bCs/>
              </w:rPr>
              <w:t>Relevant actions</w:t>
            </w:r>
            <w:r w:rsidRPr="00580FFF">
              <w:rPr>
                <w:rFonts w:ascii="Times New Roman" w:hAnsi="Times New Roman" w:cs="Times New Roman"/>
              </w:rPr>
              <w:t xml:space="preserve"> include: the listing of nationally and internationally important sites (3.1); the assessment of threats and conservation measures at those sites (3.2); their effective management (3.3); their proper </w:t>
            </w:r>
            <w:r w:rsidRPr="00580FFF">
              <w:rPr>
                <w:rFonts w:ascii="Times New Roman" w:hAnsi="Times New Roman" w:cs="Times New Roman"/>
                <w:color w:val="000000"/>
              </w:rPr>
              <w:t>inclusion</w:t>
            </w:r>
            <w:r w:rsidRPr="00580FFF">
              <w:rPr>
                <w:rFonts w:ascii="Times New Roman" w:hAnsi="Times New Roman" w:cs="Times New Roman"/>
              </w:rPr>
              <w:t xml:space="preserve"> in national planning and decision-making processes (3.4); and the implementation of measures to avoid, mitigate and compensate for adverse impacts of development and other pressures, including the impacts of climate change (3.5).</w:t>
            </w:r>
          </w:p>
          <w:p w14:paraId="4FED30BB" w14:textId="7124857E" w:rsidR="00404B43" w:rsidRPr="00580FFF" w:rsidRDefault="00404B43" w:rsidP="00404B43">
            <w:pPr>
              <w:keepNext/>
              <w:rPr>
                <w:rFonts w:ascii="Times New Roman" w:hAnsi="Times New Roman" w:cs="Times New Roman"/>
              </w:rPr>
            </w:pPr>
            <w:r w:rsidRPr="00580FFF">
              <w:rPr>
                <w:rFonts w:ascii="Times New Roman" w:hAnsi="Times New Roman" w:cs="Times New Roman"/>
                <w:b/>
                <w:bCs/>
              </w:rPr>
              <w:lastRenderedPageBreak/>
              <w:t xml:space="preserve">Tools </w:t>
            </w:r>
            <w:r w:rsidRPr="00580FFF">
              <w:rPr>
                <w:rFonts w:ascii="Times New Roman" w:hAnsi="Times New Roman" w:cs="Times New Roman"/>
                <w:color w:val="000000"/>
              </w:rPr>
              <w:t>include</w:t>
            </w:r>
            <w:r w:rsidRPr="00580FFF">
              <w:rPr>
                <w:rFonts w:ascii="Times New Roman" w:hAnsi="Times New Roman" w:cs="Times New Roman"/>
              </w:rPr>
              <w:t xml:space="preserve"> the following AEWA Guidelines: </w:t>
            </w:r>
          </w:p>
          <w:p w14:paraId="7BF072C9" w14:textId="6AB2D940" w:rsidR="00404B43" w:rsidRPr="00580FFF" w:rsidRDefault="002132A2" w:rsidP="00404B43">
            <w:pPr>
              <w:pStyle w:val="ListParagraph"/>
              <w:keepNext/>
              <w:numPr>
                <w:ilvl w:val="0"/>
                <w:numId w:val="6"/>
              </w:numPr>
              <w:spacing w:after="60"/>
              <w:ind w:left="357" w:hanging="357"/>
              <w:contextualSpacing w:val="0"/>
              <w:rPr>
                <w:rFonts w:ascii="Times New Roman" w:hAnsi="Times New Roman" w:cs="Times New Roman"/>
              </w:rPr>
            </w:pPr>
            <w:hyperlink r:id="rId38" w:history="1">
              <w:r w:rsidR="00404B43" w:rsidRPr="00580FFF">
                <w:rPr>
                  <w:rStyle w:val="Hyperlink"/>
                  <w:rFonts w:ascii="Times New Roman" w:hAnsi="Times New Roman" w:cs="Times New Roman"/>
                  <w:color w:val="2A6496"/>
                </w:rPr>
                <w:t>No. 3 - Preparation of site inventories for migratory waterbirds</w:t>
              </w:r>
            </w:hyperlink>
            <w:r w:rsidR="00404B43" w:rsidRPr="00580FFF">
              <w:rPr>
                <w:rFonts w:ascii="Times New Roman" w:hAnsi="Times New Roman" w:cs="Times New Roman"/>
              </w:rPr>
              <w:t xml:space="preserve"> </w:t>
            </w:r>
          </w:p>
          <w:p w14:paraId="08BE2BCA" w14:textId="517365F3" w:rsidR="00404B43" w:rsidRPr="00580FFF" w:rsidRDefault="002132A2" w:rsidP="00404B43">
            <w:pPr>
              <w:pStyle w:val="ListParagraph"/>
              <w:keepNext/>
              <w:numPr>
                <w:ilvl w:val="0"/>
                <w:numId w:val="6"/>
              </w:numPr>
              <w:spacing w:after="60"/>
              <w:ind w:left="357" w:hanging="357"/>
              <w:contextualSpacing w:val="0"/>
              <w:rPr>
                <w:rFonts w:ascii="Times New Roman" w:hAnsi="Times New Roman" w:cs="Times New Roman"/>
              </w:rPr>
            </w:pPr>
            <w:hyperlink r:id="rId39" w:history="1">
              <w:r w:rsidR="00404B43" w:rsidRPr="00580FFF">
                <w:rPr>
                  <w:rStyle w:val="Hyperlink"/>
                  <w:rFonts w:ascii="Times New Roman" w:hAnsi="Times New Roman" w:cs="Times New Roman"/>
                  <w:color w:val="2A6496"/>
                </w:rPr>
                <w:t>No. 4 - Management of key sites for migratory waterbirds</w:t>
              </w:r>
            </w:hyperlink>
            <w:r w:rsidR="00404B43" w:rsidRPr="00580FFF">
              <w:rPr>
                <w:rFonts w:ascii="Times New Roman" w:hAnsi="Times New Roman" w:cs="Times New Roman"/>
              </w:rPr>
              <w:t xml:space="preserve"> </w:t>
            </w:r>
          </w:p>
          <w:p w14:paraId="7460154B" w14:textId="682CF984" w:rsidR="00404B43" w:rsidRPr="00580FFF" w:rsidRDefault="002132A2" w:rsidP="00404B43">
            <w:pPr>
              <w:pStyle w:val="ListParagraph"/>
              <w:keepNext/>
              <w:numPr>
                <w:ilvl w:val="0"/>
                <w:numId w:val="6"/>
              </w:numPr>
              <w:spacing w:after="60"/>
              <w:ind w:left="357" w:hanging="357"/>
              <w:contextualSpacing w:val="0"/>
              <w:rPr>
                <w:rFonts w:ascii="Times New Roman" w:hAnsi="Times New Roman" w:cs="Times New Roman"/>
              </w:rPr>
            </w:pPr>
            <w:hyperlink r:id="rId40" w:history="1">
              <w:r w:rsidR="00404B43" w:rsidRPr="00580FFF">
                <w:rPr>
                  <w:rStyle w:val="Hyperlink"/>
                  <w:rFonts w:ascii="Times New Roman" w:hAnsi="Times New Roman" w:cs="Times New Roman"/>
                  <w:color w:val="2A6496"/>
                </w:rPr>
                <w:t>No. 11 - How to avoid, minimise or mitigate impact of infrastructural developments and related disturbance affecting waterbirds</w:t>
              </w:r>
            </w:hyperlink>
          </w:p>
          <w:p w14:paraId="69A311FA" w14:textId="37AAD563" w:rsidR="00404B43" w:rsidRPr="00580FFF" w:rsidRDefault="002132A2" w:rsidP="00404B43">
            <w:pPr>
              <w:pStyle w:val="ListParagraph"/>
              <w:keepNext/>
              <w:numPr>
                <w:ilvl w:val="0"/>
                <w:numId w:val="6"/>
              </w:numPr>
              <w:spacing w:after="120"/>
              <w:ind w:left="357" w:hanging="357"/>
              <w:contextualSpacing w:val="0"/>
              <w:rPr>
                <w:rFonts w:ascii="Times New Roman" w:hAnsi="Times New Roman" w:cs="Times New Roman"/>
              </w:rPr>
            </w:pPr>
            <w:hyperlink r:id="rId41" w:history="1">
              <w:r w:rsidR="00404B43" w:rsidRPr="00580FFF">
                <w:rPr>
                  <w:rFonts w:ascii="Times New Roman" w:hAnsi="Times New Roman" w:cs="Times New Roman"/>
                  <w:color w:val="2A6496"/>
                  <w:u w:val="single"/>
                </w:rPr>
                <w:t xml:space="preserve">No. 15 - National legislation for the protection of species </w:t>
              </w:r>
              <w:r w:rsidR="00404B43" w:rsidRPr="00580FFF">
                <w:rPr>
                  <w:rStyle w:val="Hyperlink"/>
                  <w:rFonts w:ascii="Times New Roman" w:hAnsi="Times New Roman" w:cs="Times New Roman"/>
                  <w:color w:val="2A6496"/>
                </w:rPr>
                <w:t>of</w:t>
              </w:r>
              <w:r w:rsidR="00404B43" w:rsidRPr="00580FFF">
                <w:rPr>
                  <w:rFonts w:ascii="Times New Roman" w:hAnsi="Times New Roman" w:cs="Times New Roman"/>
                  <w:color w:val="2A6496"/>
                  <w:u w:val="single"/>
                </w:rPr>
                <w:t xml:space="preserve"> migratory waterbirds and their habitats</w:t>
              </w:r>
            </w:hyperlink>
          </w:p>
          <w:p w14:paraId="51BCA107" w14:textId="77777777" w:rsidR="00404B43" w:rsidRPr="00580FFF" w:rsidRDefault="00404B43" w:rsidP="00404B43">
            <w:pPr>
              <w:keepNext/>
              <w:rPr>
                <w:rFonts w:ascii="Times New Roman" w:hAnsi="Times New Roman" w:cs="Times New Roman"/>
              </w:rPr>
            </w:pPr>
            <w:r w:rsidRPr="00580FFF">
              <w:rPr>
                <w:rFonts w:ascii="Times New Roman" w:hAnsi="Times New Roman" w:cs="Times New Roman"/>
              </w:rPr>
              <w:t>and the following Ramsar Handbooks:</w:t>
            </w:r>
          </w:p>
          <w:p w14:paraId="7343B638" w14:textId="36D617ED" w:rsidR="00404B43" w:rsidRPr="00580FFF" w:rsidRDefault="002132A2" w:rsidP="00404B43">
            <w:pPr>
              <w:pStyle w:val="ListParagraph"/>
              <w:keepNext/>
              <w:numPr>
                <w:ilvl w:val="0"/>
                <w:numId w:val="6"/>
              </w:numPr>
              <w:spacing w:after="60"/>
              <w:ind w:left="357" w:hanging="357"/>
              <w:contextualSpacing w:val="0"/>
              <w:rPr>
                <w:rFonts w:ascii="Times New Roman" w:hAnsi="Times New Roman" w:cs="Times New Roman"/>
              </w:rPr>
            </w:pPr>
            <w:hyperlink r:id="rId42" w:history="1">
              <w:r w:rsidR="00404B43" w:rsidRPr="00580FFF">
                <w:rPr>
                  <w:rStyle w:val="Hyperlink"/>
                  <w:rFonts w:ascii="Times New Roman" w:hAnsi="Times New Roman" w:cs="Times New Roman"/>
                </w:rPr>
                <w:t>No. 13: Inventory, assessment and monitoring</w:t>
              </w:r>
            </w:hyperlink>
          </w:p>
          <w:p w14:paraId="620C9971" w14:textId="4E60BBB5" w:rsidR="00404B43" w:rsidRPr="00580FFF" w:rsidRDefault="002132A2" w:rsidP="00404B43">
            <w:pPr>
              <w:pStyle w:val="ListParagraph"/>
              <w:keepNext/>
              <w:numPr>
                <w:ilvl w:val="0"/>
                <w:numId w:val="6"/>
              </w:numPr>
              <w:spacing w:after="60"/>
              <w:ind w:left="357" w:hanging="357"/>
              <w:contextualSpacing w:val="0"/>
              <w:rPr>
                <w:rStyle w:val="Hyperlink"/>
                <w:rFonts w:ascii="Times New Roman" w:hAnsi="Times New Roman" w:cs="Times New Roman"/>
                <w:color w:val="auto"/>
                <w:u w:val="none"/>
              </w:rPr>
            </w:pPr>
            <w:hyperlink r:id="rId43" w:history="1">
              <w:r w:rsidR="00404B43" w:rsidRPr="00580FFF">
                <w:rPr>
                  <w:rStyle w:val="Hyperlink"/>
                  <w:rFonts w:ascii="Times New Roman" w:hAnsi="Times New Roman" w:cs="Times New Roman"/>
                </w:rPr>
                <w:t>No. 15: Wetland inventory</w:t>
              </w:r>
            </w:hyperlink>
          </w:p>
          <w:p w14:paraId="334A57E9" w14:textId="572A9739" w:rsidR="00404B43" w:rsidRPr="00580FFF" w:rsidRDefault="002132A2" w:rsidP="00404B43">
            <w:pPr>
              <w:pStyle w:val="ListParagraph"/>
              <w:keepNext/>
              <w:numPr>
                <w:ilvl w:val="0"/>
                <w:numId w:val="6"/>
              </w:numPr>
              <w:spacing w:after="60"/>
              <w:ind w:left="357" w:hanging="357"/>
              <w:contextualSpacing w:val="0"/>
              <w:rPr>
                <w:rStyle w:val="Hyperlink"/>
                <w:rFonts w:ascii="Times New Roman" w:hAnsi="Times New Roman" w:cs="Times New Roman"/>
                <w:color w:val="auto"/>
                <w:u w:val="none"/>
              </w:rPr>
            </w:pPr>
            <w:hyperlink r:id="rId44" w:history="1">
              <w:r w:rsidR="00404B43" w:rsidRPr="00580FFF">
                <w:rPr>
                  <w:rStyle w:val="Hyperlink"/>
                  <w:rFonts w:ascii="Times New Roman" w:hAnsi="Times New Roman" w:cs="Times New Roman"/>
                </w:rPr>
                <w:t>No 16: Impact assessment</w:t>
              </w:r>
            </w:hyperlink>
          </w:p>
          <w:p w14:paraId="7CFC4DBA" w14:textId="700DFC12" w:rsidR="00404B43" w:rsidRPr="00580FFF" w:rsidRDefault="002132A2" w:rsidP="00404B43">
            <w:pPr>
              <w:pStyle w:val="ListParagraph"/>
              <w:keepNext/>
              <w:numPr>
                <w:ilvl w:val="0"/>
                <w:numId w:val="6"/>
              </w:numPr>
              <w:spacing w:after="60"/>
              <w:ind w:left="357" w:hanging="357"/>
              <w:contextualSpacing w:val="0"/>
              <w:rPr>
                <w:rFonts w:ascii="Times New Roman" w:hAnsi="Times New Roman" w:cs="Times New Roman"/>
              </w:rPr>
            </w:pPr>
            <w:hyperlink r:id="rId45" w:history="1">
              <w:r w:rsidR="00404B43" w:rsidRPr="00580FFF">
                <w:rPr>
                  <w:rStyle w:val="Hyperlink"/>
                  <w:rFonts w:ascii="Times New Roman" w:hAnsi="Times New Roman" w:cs="Times New Roman"/>
                </w:rPr>
                <w:t>No. 17: Designating Ramsar Sites</w:t>
              </w:r>
            </w:hyperlink>
          </w:p>
          <w:p w14:paraId="6F738698" w14:textId="77777777" w:rsidR="00404B43" w:rsidRPr="00B71069" w:rsidRDefault="002132A2" w:rsidP="00B71069">
            <w:pPr>
              <w:pStyle w:val="ListParagraph"/>
              <w:keepNext/>
              <w:numPr>
                <w:ilvl w:val="0"/>
                <w:numId w:val="6"/>
              </w:numPr>
              <w:spacing w:after="60"/>
              <w:ind w:left="357" w:hanging="357"/>
              <w:contextualSpacing w:val="0"/>
              <w:rPr>
                <w:rStyle w:val="Hyperlink"/>
                <w:rFonts w:ascii="Times New Roman" w:hAnsi="Times New Roman" w:cs="Times New Roman"/>
                <w:color w:val="auto"/>
                <w:u w:val="none"/>
              </w:rPr>
            </w:pPr>
            <w:hyperlink r:id="rId46" w:history="1">
              <w:r w:rsidR="00404B43" w:rsidRPr="00580FFF">
                <w:rPr>
                  <w:rStyle w:val="Hyperlink"/>
                  <w:rFonts w:ascii="Times New Roman" w:hAnsi="Times New Roman" w:cs="Times New Roman"/>
                </w:rPr>
                <w:t>No. 18: Managing wetlands</w:t>
              </w:r>
            </w:hyperlink>
          </w:p>
          <w:p w14:paraId="7F44AB8B" w14:textId="77777777" w:rsidR="00404B43" w:rsidRPr="00B71069" w:rsidRDefault="00404B43" w:rsidP="00404B43">
            <w:pPr>
              <w:pStyle w:val="ListParagraph"/>
              <w:keepNext/>
              <w:numPr>
                <w:ilvl w:val="0"/>
                <w:numId w:val="6"/>
              </w:numPr>
              <w:spacing w:after="60"/>
              <w:ind w:left="357" w:hanging="357"/>
              <w:contextualSpacing w:val="0"/>
              <w:rPr>
                <w:rStyle w:val="Hyperlink"/>
                <w:rFonts w:ascii="Times New Roman" w:hAnsi="Times New Roman" w:cs="Times New Roman"/>
                <w:color w:val="auto"/>
                <w:u w:val="none"/>
              </w:rPr>
            </w:pPr>
            <w:r w:rsidRPr="00B71069">
              <w:rPr>
                <w:rStyle w:val="Hyperlink"/>
                <w:rFonts w:ascii="Times New Roman" w:hAnsi="Times New Roman" w:cs="Times New Roman"/>
                <w:color w:val="000000" w:themeColor="text1"/>
                <w:u w:val="none"/>
              </w:rPr>
              <w:t>Ramsar Policy Brief 4:</w:t>
            </w:r>
            <w:r>
              <w:rPr>
                <w:rStyle w:val="Hyperlink"/>
                <w:rFonts w:ascii="Times New Roman" w:hAnsi="Times New Roman" w:cs="Times New Roman"/>
                <w:color w:val="000000" w:themeColor="text1"/>
                <w:u w:val="none"/>
              </w:rPr>
              <w:t xml:space="preserve"> </w:t>
            </w:r>
            <w:hyperlink r:id="rId47" w:tgtFrame="_blank" w:history="1">
              <w:r w:rsidRPr="00B71069">
                <w:rPr>
                  <w:rStyle w:val="Hyperlink"/>
                  <w:rFonts w:ascii="Times New Roman" w:hAnsi="Times New Roman" w:cs="Times New Roman"/>
                </w:rPr>
                <w:t>Implementing environmental flows with benefits for society and different wetland ecosystems in river systems</w:t>
              </w:r>
            </w:hyperlink>
          </w:p>
          <w:p w14:paraId="1920FBD4" w14:textId="5B20628D" w:rsidR="00404B43" w:rsidRPr="00580FFF" w:rsidRDefault="00404B43" w:rsidP="00404B43">
            <w:pPr>
              <w:pStyle w:val="ListParagraph"/>
              <w:keepNext/>
              <w:numPr>
                <w:ilvl w:val="0"/>
                <w:numId w:val="6"/>
              </w:numPr>
              <w:spacing w:after="120"/>
              <w:ind w:left="357" w:hanging="357"/>
              <w:contextualSpacing w:val="0"/>
              <w:rPr>
                <w:rFonts w:ascii="Times New Roman" w:hAnsi="Times New Roman" w:cs="Times New Roman"/>
              </w:rPr>
            </w:pPr>
            <w:r w:rsidRPr="00B71069">
              <w:rPr>
                <w:rStyle w:val="Hyperlink"/>
                <w:rFonts w:ascii="Times New Roman" w:hAnsi="Times New Roman" w:cs="Times New Roman"/>
                <w:color w:val="000000" w:themeColor="text1"/>
                <w:u w:val="none"/>
              </w:rPr>
              <w:t>Ramsar Technical Report 9:</w:t>
            </w:r>
            <w:r w:rsidRPr="00B71069">
              <w:rPr>
                <w:rStyle w:val="Hyperlink"/>
                <w:rFonts w:ascii="Times New Roman" w:hAnsi="Times New Roman" w:cs="Times New Roman"/>
                <w:color w:val="000000" w:themeColor="text1"/>
              </w:rPr>
              <w:t xml:space="preserve"> </w:t>
            </w:r>
            <w:r w:rsidRPr="00B71069">
              <w:rPr>
                <w:rStyle w:val="Hyperlink"/>
                <w:rFonts w:ascii="Times New Roman" w:hAnsi="Times New Roman" w:cs="Times New Roman"/>
              </w:rPr>
              <w:t>Determination and implementation of environmental water requirements for estuaries</w:t>
            </w:r>
          </w:p>
        </w:tc>
        <w:tc>
          <w:tcPr>
            <w:tcW w:w="3118" w:type="dxa"/>
          </w:tcPr>
          <w:p w14:paraId="08230BF4" w14:textId="77777777" w:rsidR="001B6258" w:rsidRPr="00B71069" w:rsidRDefault="001B6258" w:rsidP="00B71069">
            <w:pPr>
              <w:spacing w:after="120"/>
              <w:rPr>
                <w:rFonts w:ascii="Times New Roman" w:hAnsi="Times New Roman" w:cs="Times New Roman"/>
              </w:rPr>
            </w:pPr>
          </w:p>
          <w:p w14:paraId="704A0919" w14:textId="28655E01" w:rsidR="00404B43" w:rsidRDefault="001B6258" w:rsidP="00B71069">
            <w:pPr>
              <w:pStyle w:val="ListParagraph"/>
              <w:numPr>
                <w:ilvl w:val="0"/>
                <w:numId w:val="28"/>
              </w:numPr>
              <w:spacing w:after="120"/>
              <w:ind w:left="284" w:hanging="284"/>
              <w:contextualSpacing w:val="0"/>
              <w:rPr>
                <w:rFonts w:ascii="Times New Roman" w:hAnsi="Times New Roman" w:cs="Times New Roman"/>
              </w:rPr>
            </w:pPr>
            <w:r w:rsidRPr="00B71069">
              <w:rPr>
                <w:rFonts w:ascii="Times New Roman" w:hAnsi="Times New Roman" w:cs="Times New Roman"/>
              </w:rPr>
              <w:t>Completion of the current process to identify and report nationally and internationally important sites for migratory waterbirds</w:t>
            </w:r>
            <w:r w:rsidR="00E23CB0">
              <w:rPr>
                <w:rFonts w:ascii="Times New Roman" w:hAnsi="Times New Roman" w:cs="Times New Roman"/>
              </w:rPr>
              <w:t xml:space="preserve"> is needed</w:t>
            </w:r>
            <w:r w:rsidRPr="00B71069">
              <w:rPr>
                <w:rFonts w:ascii="Times New Roman" w:hAnsi="Times New Roman" w:cs="Times New Roman"/>
              </w:rPr>
              <w:t>, thus compiling a publicly available Agreement-wide inventory of nationally and internationally important sites recognised by Parties for populations listed in Table 1 of the AEWA’s Action Plan.</w:t>
            </w:r>
          </w:p>
          <w:p w14:paraId="09A30617" w14:textId="00782529" w:rsidR="001B6258" w:rsidRPr="00B71069" w:rsidRDefault="001B6258" w:rsidP="00B71069">
            <w:pPr>
              <w:pStyle w:val="ListParagraph"/>
              <w:numPr>
                <w:ilvl w:val="0"/>
                <w:numId w:val="28"/>
              </w:numPr>
              <w:spacing w:after="120"/>
              <w:ind w:left="284" w:hanging="284"/>
              <w:contextualSpacing w:val="0"/>
              <w:rPr>
                <w:rFonts w:ascii="Times New Roman" w:hAnsi="Times New Roman" w:cs="Times New Roman"/>
              </w:rPr>
            </w:pPr>
            <w:r w:rsidRPr="00B71069">
              <w:rPr>
                <w:rFonts w:ascii="Times New Roman" w:hAnsi="Times New Roman" w:cs="Times New Roman"/>
              </w:rPr>
              <w:t xml:space="preserve">Assessment of the status of internationally important sites for migratory waterbirds in the Agreement area </w:t>
            </w:r>
            <w:r w:rsidR="00E23CB0">
              <w:rPr>
                <w:rFonts w:ascii="Times New Roman" w:hAnsi="Times New Roman" w:cs="Times New Roman"/>
              </w:rPr>
              <w:t xml:space="preserve">is needed </w:t>
            </w:r>
            <w:r w:rsidRPr="00B71069">
              <w:rPr>
                <w:rFonts w:ascii="Times New Roman" w:hAnsi="Times New Roman" w:cs="Times New Roman"/>
              </w:rPr>
              <w:t xml:space="preserve">(per para 7.4c of the Action Plan which requires a site report to be produced for </w:t>
            </w:r>
            <w:r w:rsidRPr="00B71069">
              <w:rPr>
                <w:rFonts w:ascii="Times New Roman" w:hAnsi="Times New Roman" w:cs="Times New Roman"/>
              </w:rPr>
              <w:lastRenderedPageBreak/>
              <w:t>every second MOP although this has yet to occur).</w:t>
            </w:r>
          </w:p>
          <w:p w14:paraId="3D0408BF" w14:textId="2B895F43" w:rsidR="00681A43" w:rsidRPr="00B71069" w:rsidRDefault="00681A43" w:rsidP="00B71069">
            <w:pPr>
              <w:pStyle w:val="ListParagraph"/>
              <w:numPr>
                <w:ilvl w:val="0"/>
                <w:numId w:val="28"/>
              </w:numPr>
              <w:spacing w:after="120"/>
              <w:ind w:left="284" w:hanging="284"/>
              <w:contextualSpacing w:val="0"/>
              <w:rPr>
                <w:rFonts w:ascii="Times New Roman" w:hAnsi="Times New Roman" w:cs="Times New Roman"/>
              </w:rPr>
            </w:pPr>
            <w:r w:rsidRPr="00B71069">
              <w:rPr>
                <w:rFonts w:ascii="Times New Roman" w:hAnsi="Times New Roman" w:cs="Times New Roman"/>
              </w:rPr>
              <w:t>Analysis of tracking data to identify possible areas of importance that are not currently known</w:t>
            </w:r>
            <w:r>
              <w:rPr>
                <w:rFonts w:ascii="Times New Roman" w:hAnsi="Times New Roman" w:cs="Times New Roman"/>
              </w:rPr>
              <w:t xml:space="preserve"> is needed</w:t>
            </w:r>
            <w:r w:rsidRPr="00B71069">
              <w:rPr>
                <w:rFonts w:ascii="Times New Roman" w:hAnsi="Times New Roman" w:cs="Times New Roman"/>
              </w:rPr>
              <w:t>.</w:t>
            </w:r>
          </w:p>
          <w:p w14:paraId="5ED05769" w14:textId="1522F54B" w:rsidR="00681A43" w:rsidRPr="00B71069" w:rsidRDefault="00681A43" w:rsidP="00B71069">
            <w:pPr>
              <w:pStyle w:val="ListParagraph"/>
              <w:numPr>
                <w:ilvl w:val="0"/>
                <w:numId w:val="28"/>
              </w:numPr>
              <w:spacing w:after="120"/>
              <w:ind w:left="284" w:hanging="284"/>
              <w:contextualSpacing w:val="0"/>
              <w:rPr>
                <w:rFonts w:ascii="Times New Roman" w:hAnsi="Times New Roman" w:cs="Times New Roman"/>
              </w:rPr>
            </w:pPr>
            <w:r w:rsidRPr="00B71069">
              <w:rPr>
                <w:rFonts w:ascii="Times New Roman" w:hAnsi="Times New Roman" w:cs="Times New Roman"/>
              </w:rPr>
              <w:t>Targeted surveys for areas without previous waterbird survey coverage</w:t>
            </w:r>
            <w:r>
              <w:rPr>
                <w:rFonts w:ascii="Times New Roman" w:hAnsi="Times New Roman" w:cs="Times New Roman"/>
              </w:rPr>
              <w:t xml:space="preserve"> is needed</w:t>
            </w:r>
            <w:r w:rsidRPr="00B71069">
              <w:rPr>
                <w:rFonts w:ascii="Times New Roman" w:hAnsi="Times New Roman" w:cs="Times New Roman"/>
              </w:rPr>
              <w:t>.</w:t>
            </w:r>
          </w:p>
          <w:p w14:paraId="57250C9F" w14:textId="77777777" w:rsidR="00681A43" w:rsidRPr="00B71069" w:rsidRDefault="00681A43" w:rsidP="00B71069">
            <w:pPr>
              <w:pStyle w:val="ListParagraph"/>
              <w:numPr>
                <w:ilvl w:val="0"/>
                <w:numId w:val="28"/>
              </w:numPr>
              <w:spacing w:after="120"/>
              <w:ind w:left="284" w:hanging="284"/>
              <w:contextualSpacing w:val="0"/>
              <w:rPr>
                <w:rFonts w:ascii="Times New Roman" w:hAnsi="Times New Roman" w:cs="Times New Roman"/>
              </w:rPr>
            </w:pPr>
            <w:r w:rsidRPr="00B71069">
              <w:rPr>
                <w:rFonts w:ascii="Times New Roman" w:hAnsi="Times New Roman" w:cs="Times New Roman"/>
              </w:rPr>
              <w:t>Enhanced monitoring is needed especially in areas with poor existing information on waterbird species status or where trend assessments are based largely on qualitative information.</w:t>
            </w:r>
          </w:p>
          <w:p w14:paraId="5A02A35D" w14:textId="58143E35" w:rsidR="00681A43" w:rsidRPr="00B71069" w:rsidRDefault="00681A43" w:rsidP="00B71069">
            <w:pPr>
              <w:pStyle w:val="ListParagraph"/>
              <w:numPr>
                <w:ilvl w:val="0"/>
                <w:numId w:val="28"/>
              </w:numPr>
              <w:spacing w:after="120"/>
              <w:ind w:left="284" w:hanging="284"/>
              <w:contextualSpacing w:val="0"/>
              <w:rPr>
                <w:rFonts w:ascii="Times New Roman" w:hAnsi="Times New Roman" w:cs="Times New Roman"/>
              </w:rPr>
            </w:pPr>
            <w:r w:rsidRPr="00B71069">
              <w:rPr>
                <w:rFonts w:ascii="Times New Roman" w:hAnsi="Times New Roman" w:cs="Times New Roman"/>
              </w:rPr>
              <w:t>With ever changing environmental conditions, the</w:t>
            </w:r>
            <w:r w:rsidR="00E23CB0">
              <w:rPr>
                <w:rFonts w:ascii="Times New Roman" w:hAnsi="Times New Roman" w:cs="Times New Roman"/>
              </w:rPr>
              <w:t>re is a</w:t>
            </w:r>
            <w:r w:rsidRPr="00B71069">
              <w:rPr>
                <w:rFonts w:ascii="Times New Roman" w:hAnsi="Times New Roman" w:cs="Times New Roman"/>
              </w:rPr>
              <w:t xml:space="preserve"> need t</w:t>
            </w:r>
            <w:r w:rsidR="00E23CB0">
              <w:rPr>
                <w:rFonts w:ascii="Times New Roman" w:hAnsi="Times New Roman" w:cs="Times New Roman"/>
              </w:rPr>
              <w:t>o</w:t>
            </w:r>
            <w:r w:rsidRPr="00B71069">
              <w:rPr>
                <w:rFonts w:ascii="Times New Roman" w:hAnsi="Times New Roman" w:cs="Times New Roman"/>
              </w:rPr>
              <w:t xml:space="preserve"> enhance the quality of monitoring and trend assessment of AEWA-listed </w:t>
            </w:r>
            <w:r w:rsidR="00D0075C" w:rsidRPr="00B71069">
              <w:rPr>
                <w:rFonts w:ascii="Times New Roman" w:hAnsi="Times New Roman" w:cs="Times New Roman"/>
              </w:rPr>
              <w:t>species,</w:t>
            </w:r>
            <w:r w:rsidRPr="00B71069">
              <w:rPr>
                <w:rFonts w:ascii="Times New Roman" w:hAnsi="Times New Roman" w:cs="Times New Roman"/>
              </w:rPr>
              <w:t xml:space="preserve"> </w:t>
            </w:r>
            <w:r w:rsidR="00E23CB0">
              <w:rPr>
                <w:rFonts w:ascii="Times New Roman" w:hAnsi="Times New Roman" w:cs="Times New Roman"/>
              </w:rPr>
              <w:t xml:space="preserve">and </w:t>
            </w:r>
            <w:r w:rsidR="00E23CB0" w:rsidRPr="001903C6">
              <w:rPr>
                <w:rFonts w:ascii="Times New Roman" w:hAnsi="Times New Roman" w:cs="Times New Roman"/>
              </w:rPr>
              <w:t>this</w:t>
            </w:r>
            <w:r w:rsidR="00E23CB0">
              <w:rPr>
                <w:rFonts w:ascii="Times New Roman" w:hAnsi="Times New Roman" w:cs="Times New Roman"/>
              </w:rPr>
              <w:t xml:space="preserve"> </w:t>
            </w:r>
            <w:r w:rsidRPr="00B71069">
              <w:rPr>
                <w:rFonts w:ascii="Times New Roman" w:hAnsi="Times New Roman" w:cs="Times New Roman"/>
              </w:rPr>
              <w:t>will become more important to provide a basis for conservation actions.</w:t>
            </w:r>
          </w:p>
          <w:p w14:paraId="46D61786" w14:textId="47B923F4" w:rsidR="009254A1" w:rsidRPr="00B71069" w:rsidRDefault="00681A43" w:rsidP="00B71069">
            <w:pPr>
              <w:pStyle w:val="ListParagraph"/>
              <w:numPr>
                <w:ilvl w:val="0"/>
                <w:numId w:val="28"/>
              </w:numPr>
              <w:spacing w:after="120"/>
              <w:ind w:left="284" w:hanging="284"/>
              <w:contextualSpacing w:val="0"/>
              <w:rPr>
                <w:rFonts w:ascii="Times New Roman" w:hAnsi="Times New Roman" w:cs="Times New Roman"/>
              </w:rPr>
            </w:pPr>
            <w:r w:rsidRPr="00B71069">
              <w:rPr>
                <w:rFonts w:ascii="Times New Roman" w:hAnsi="Times New Roman" w:cs="Times New Roman"/>
              </w:rPr>
              <w:t xml:space="preserve">Multispecies synthesis of information on migration routes </w:t>
            </w:r>
            <w:r>
              <w:rPr>
                <w:rFonts w:ascii="Times New Roman" w:hAnsi="Times New Roman" w:cs="Times New Roman"/>
              </w:rPr>
              <w:t xml:space="preserve">is needed </w:t>
            </w:r>
            <w:r w:rsidRPr="00B71069">
              <w:rPr>
                <w:rFonts w:ascii="Times New Roman" w:hAnsi="Times New Roman" w:cs="Times New Roman"/>
              </w:rPr>
              <w:t>to identify key areas used and/or where threats may be influencing populations.</w:t>
            </w:r>
          </w:p>
        </w:tc>
      </w:tr>
      <w:tr w:rsidR="00404B43" w:rsidRPr="0049116C" w14:paraId="17065352" w14:textId="1E514E9E" w:rsidTr="00D0075C">
        <w:trPr>
          <w:jc w:val="center"/>
        </w:trPr>
        <w:tc>
          <w:tcPr>
            <w:tcW w:w="3426" w:type="dxa"/>
          </w:tcPr>
          <w:p w14:paraId="6C5DBA9C" w14:textId="63F2EFC0" w:rsidR="00404B43" w:rsidRPr="00580FFF" w:rsidRDefault="00404B43" w:rsidP="00404B43">
            <w:pPr>
              <w:spacing w:after="120"/>
              <w:rPr>
                <w:rFonts w:ascii="Times New Roman" w:hAnsi="Times New Roman" w:cs="Times New Roman"/>
                <w:b/>
                <w:bCs/>
                <w:sz w:val="24"/>
                <w:szCs w:val="24"/>
              </w:rPr>
            </w:pPr>
            <w:r w:rsidRPr="00580FFF">
              <w:rPr>
                <w:rFonts w:ascii="Times New Roman" w:hAnsi="Times New Roman" w:cs="Times New Roman"/>
                <w:b/>
                <w:bCs/>
                <w:sz w:val="24"/>
                <w:szCs w:val="24"/>
              </w:rPr>
              <w:lastRenderedPageBreak/>
              <w:t xml:space="preserve">Issue – species recovery and conservation, and </w:t>
            </w:r>
            <w:r>
              <w:rPr>
                <w:rFonts w:ascii="Times New Roman" w:hAnsi="Times New Roman" w:cs="Times New Roman"/>
                <w:b/>
                <w:bCs/>
                <w:sz w:val="24"/>
                <w:szCs w:val="24"/>
              </w:rPr>
              <w:t>m</w:t>
            </w:r>
            <w:r w:rsidRPr="00B71069">
              <w:rPr>
                <w:rFonts w:ascii="Times New Roman" w:hAnsi="Times New Roman" w:cs="Times New Roman"/>
                <w:b/>
                <w:bCs/>
                <w:sz w:val="24"/>
                <w:szCs w:val="24"/>
              </w:rPr>
              <w:t xml:space="preserve">inimising human-wildlife </w:t>
            </w:r>
            <w:r w:rsidRPr="00580FFF">
              <w:rPr>
                <w:rFonts w:ascii="Times New Roman" w:hAnsi="Times New Roman" w:cs="Times New Roman"/>
                <w:b/>
                <w:bCs/>
                <w:sz w:val="24"/>
                <w:szCs w:val="24"/>
              </w:rPr>
              <w:t>conflict</w:t>
            </w:r>
          </w:p>
          <w:p w14:paraId="3074B7AF" w14:textId="67C1F971" w:rsidR="00404B43" w:rsidRPr="00B71069" w:rsidRDefault="00404B43" w:rsidP="00404B43">
            <w:pPr>
              <w:spacing w:after="120"/>
              <w:rPr>
                <w:rFonts w:ascii="Times New Roman" w:hAnsi="Times New Roman" w:cs="Times New Roman"/>
                <w:highlight w:val="yellow"/>
              </w:rPr>
            </w:pPr>
            <w:r w:rsidRPr="00580FFF">
              <w:rPr>
                <w:rFonts w:ascii="Times New Roman" w:hAnsi="Times New Roman" w:cs="Times New Roman"/>
                <w:b/>
                <w:bCs/>
              </w:rPr>
              <w:t>Target 4.</w:t>
            </w:r>
            <w:r w:rsidRPr="00580FFF">
              <w:rPr>
                <w:rFonts w:ascii="Times New Roman" w:hAnsi="Times New Roman" w:cs="Times New Roman"/>
              </w:rPr>
              <w:t xml:space="preserve">  </w:t>
            </w:r>
            <w:bookmarkStart w:id="6" w:name="_Hlk76124734"/>
            <w:r w:rsidRPr="00580FFF">
              <w:rPr>
                <w:rFonts w:ascii="Times New Roman" w:hAnsi="Times New Roman" w:cs="Times New Roman"/>
                <w:kern w:val="22"/>
              </w:rPr>
              <w:t xml:space="preserve">Ensure urgent </w:t>
            </w:r>
            <w:r w:rsidRPr="001903C6">
              <w:rPr>
                <w:rFonts w:ascii="Times New Roman" w:hAnsi="Times New Roman" w:cs="Times New Roman"/>
                <w:kern w:val="22"/>
              </w:rPr>
              <w:t>management actions, for the recovery and conservation of species</w:t>
            </w:r>
            <w:r w:rsidRPr="00580FFF">
              <w:rPr>
                <w:rFonts w:ascii="Times New Roman" w:hAnsi="Times New Roman" w:cs="Times New Roman"/>
                <w:kern w:val="22"/>
              </w:rPr>
              <w:t xml:space="preserve">, in particular threatened species, as well as to maintain and restore the genetic diversity within and between populations of native, </w:t>
            </w:r>
            <w:r w:rsidR="00D0075C" w:rsidRPr="00580FFF">
              <w:rPr>
                <w:rFonts w:ascii="Times New Roman" w:hAnsi="Times New Roman" w:cs="Times New Roman"/>
                <w:kern w:val="22"/>
              </w:rPr>
              <w:t>wild,</w:t>
            </w:r>
            <w:r w:rsidRPr="00580FFF">
              <w:rPr>
                <w:rFonts w:ascii="Times New Roman" w:hAnsi="Times New Roman" w:cs="Times New Roman"/>
                <w:kern w:val="22"/>
              </w:rPr>
              <w:t xml:space="preserve"> and domesticated species to maintain their adaptive potential, including through in situ and ex situ conservation and sustainable management practices, and </w:t>
            </w:r>
            <w:r w:rsidRPr="001903C6">
              <w:rPr>
                <w:rFonts w:ascii="Times New Roman" w:hAnsi="Times New Roman" w:cs="Times New Roman"/>
                <w:kern w:val="22"/>
              </w:rPr>
              <w:t>effectively manage human-wildlife interactions to minimi</w:t>
            </w:r>
            <w:r w:rsidR="00B12D44">
              <w:rPr>
                <w:rFonts w:ascii="Times New Roman" w:hAnsi="Times New Roman" w:cs="Times New Roman"/>
                <w:kern w:val="22"/>
              </w:rPr>
              <w:t>s</w:t>
            </w:r>
            <w:r w:rsidRPr="001903C6">
              <w:rPr>
                <w:rFonts w:ascii="Times New Roman" w:hAnsi="Times New Roman" w:cs="Times New Roman"/>
                <w:kern w:val="22"/>
              </w:rPr>
              <w:t>e human-wildlife conflict for coexistence</w:t>
            </w:r>
            <w:bookmarkEnd w:id="6"/>
          </w:p>
        </w:tc>
        <w:tc>
          <w:tcPr>
            <w:tcW w:w="3564" w:type="dxa"/>
          </w:tcPr>
          <w:p w14:paraId="406850F8" w14:textId="77777777" w:rsidR="00404B43" w:rsidRPr="00580FFF" w:rsidRDefault="00404B43" w:rsidP="00404B43">
            <w:pPr>
              <w:spacing w:after="120"/>
              <w:rPr>
                <w:rFonts w:ascii="Times New Roman" w:hAnsi="Times New Roman" w:cs="Times New Roman"/>
                <w:b/>
                <w:bCs/>
              </w:rPr>
            </w:pPr>
            <w:r w:rsidRPr="00580FFF">
              <w:rPr>
                <w:rFonts w:ascii="Times New Roman" w:hAnsi="Times New Roman" w:cs="Times New Roman"/>
                <w:b/>
                <w:bCs/>
              </w:rPr>
              <w:t>Highly relevant</w:t>
            </w:r>
          </w:p>
          <w:p w14:paraId="7CF721DE" w14:textId="60994C80" w:rsidR="00404B43" w:rsidRPr="00DB5E0C" w:rsidRDefault="00404B43" w:rsidP="00DB5E0C">
            <w:pPr>
              <w:pStyle w:val="NormalWeb"/>
              <w:rPr>
                <w:color w:val="000000"/>
                <w:sz w:val="22"/>
                <w:szCs w:val="22"/>
              </w:rPr>
            </w:pPr>
            <w:r w:rsidRPr="00DB5E0C">
              <w:rPr>
                <w:b/>
                <w:bCs/>
                <w:color w:val="000000"/>
                <w:sz w:val="22"/>
                <w:szCs w:val="22"/>
              </w:rPr>
              <w:t>Species recovery</w:t>
            </w:r>
            <w:r w:rsidR="00DB5E0C" w:rsidRPr="00DB5E0C">
              <w:rPr>
                <w:rStyle w:val="CommentReference"/>
                <w:sz w:val="22"/>
                <w:szCs w:val="22"/>
              </w:rPr>
              <w:t xml:space="preserve"> </w:t>
            </w:r>
            <w:r w:rsidR="00DB5E0C" w:rsidRPr="00DB5E0C">
              <w:rPr>
                <w:sz w:val="22"/>
                <w:szCs w:val="22"/>
              </w:rPr>
              <w:t>is central to AEWA’s objectives – Art</w:t>
            </w:r>
            <w:r w:rsidR="00DB5E0C">
              <w:rPr>
                <w:sz w:val="22"/>
                <w:szCs w:val="22"/>
              </w:rPr>
              <w:t>icle</w:t>
            </w:r>
            <w:r w:rsidR="00DB5E0C" w:rsidRPr="00DB5E0C">
              <w:rPr>
                <w:sz w:val="22"/>
                <w:szCs w:val="22"/>
              </w:rPr>
              <w:t xml:space="preserve"> II.1 </w:t>
            </w:r>
            <w:r w:rsidR="00DB5E0C">
              <w:rPr>
                <w:sz w:val="22"/>
                <w:szCs w:val="22"/>
              </w:rPr>
              <w:t>requires</w:t>
            </w:r>
            <w:r w:rsidR="00DB5E0C" w:rsidRPr="00DB5E0C">
              <w:rPr>
                <w:sz w:val="22"/>
                <w:szCs w:val="22"/>
              </w:rPr>
              <w:t xml:space="preserve"> </w:t>
            </w:r>
            <w:r w:rsidR="00DB5E0C">
              <w:rPr>
                <w:sz w:val="22"/>
                <w:szCs w:val="22"/>
              </w:rPr>
              <w:t xml:space="preserve">that </w:t>
            </w:r>
            <w:r w:rsidR="00DB5E0C" w:rsidRPr="00DB5E0C">
              <w:rPr>
                <w:sz w:val="22"/>
                <w:szCs w:val="22"/>
              </w:rPr>
              <w:t xml:space="preserve">“Parties shall take co-ordinated measures to maintain migratory waterbird species in a favourable conservation status </w:t>
            </w:r>
            <w:r w:rsidR="00DB5E0C" w:rsidRPr="00DB5E0C">
              <w:rPr>
                <w:sz w:val="22"/>
                <w:szCs w:val="22"/>
                <w:u w:val="single"/>
              </w:rPr>
              <w:t>or to restore them to such a status</w:t>
            </w:r>
            <w:r w:rsidR="00DB5E0C" w:rsidRPr="00DB5E0C">
              <w:rPr>
                <w:sz w:val="22"/>
                <w:szCs w:val="22"/>
              </w:rPr>
              <w:t xml:space="preserve">.” </w:t>
            </w:r>
            <w:r w:rsidRPr="00DB5E0C">
              <w:rPr>
                <w:b/>
                <w:bCs/>
                <w:color w:val="000000"/>
                <w:sz w:val="22"/>
                <w:szCs w:val="22"/>
              </w:rPr>
              <w:t xml:space="preserve"> </w:t>
            </w:r>
            <w:r w:rsidRPr="00DB5E0C">
              <w:rPr>
                <w:color w:val="000000"/>
                <w:sz w:val="22"/>
                <w:szCs w:val="22"/>
              </w:rPr>
              <w:t xml:space="preserve">Compared to other taxa, AEWA has a good understanding of the status of its listed waterbird species through the preparation of </w:t>
            </w:r>
            <w:r w:rsidRPr="00DB5E0C">
              <w:rPr>
                <w:i/>
                <w:iCs/>
                <w:color w:val="000000"/>
                <w:sz w:val="22"/>
                <w:szCs w:val="22"/>
              </w:rPr>
              <w:t>Conservation Status Reviews</w:t>
            </w:r>
            <w:r w:rsidRPr="00DB5E0C">
              <w:rPr>
                <w:color w:val="000000"/>
                <w:sz w:val="22"/>
                <w:szCs w:val="22"/>
              </w:rPr>
              <w:t xml:space="preserve"> for each MOP (</w:t>
            </w:r>
            <w:hyperlink r:id="rId48" w:history="1">
              <w:r w:rsidRPr="00DB5E0C">
                <w:rPr>
                  <w:rStyle w:val="Hyperlink"/>
                  <w:sz w:val="22"/>
                  <w:szCs w:val="22"/>
                </w:rPr>
                <w:t>CSR 5</w:t>
              </w:r>
            </w:hyperlink>
            <w:r w:rsidRPr="00DB5E0C">
              <w:rPr>
                <w:color w:val="000000"/>
                <w:sz w:val="22"/>
                <w:szCs w:val="22"/>
              </w:rPr>
              <w:t xml:space="preserve">, </w:t>
            </w:r>
            <w:hyperlink r:id="rId49" w:history="1">
              <w:r w:rsidRPr="00DB5E0C">
                <w:rPr>
                  <w:rStyle w:val="Hyperlink"/>
                  <w:sz w:val="22"/>
                  <w:szCs w:val="22"/>
                </w:rPr>
                <w:t>CSR 6</w:t>
              </w:r>
            </w:hyperlink>
            <w:r w:rsidRPr="00DB5E0C">
              <w:rPr>
                <w:color w:val="000000"/>
                <w:sz w:val="22"/>
                <w:szCs w:val="22"/>
              </w:rPr>
              <w:t xml:space="preserve">, </w:t>
            </w:r>
            <w:hyperlink r:id="rId50" w:history="1">
              <w:r w:rsidRPr="00DB5E0C">
                <w:rPr>
                  <w:rStyle w:val="Hyperlink"/>
                  <w:sz w:val="22"/>
                  <w:szCs w:val="22"/>
                </w:rPr>
                <w:t>CSR 7</w:t>
              </w:r>
            </w:hyperlink>
            <w:r w:rsidRPr="00DB5E0C">
              <w:rPr>
                <w:rStyle w:val="Hyperlink"/>
                <w:sz w:val="22"/>
                <w:szCs w:val="22"/>
              </w:rPr>
              <w:t xml:space="preserve"> </w:t>
            </w:r>
            <w:r w:rsidRPr="00DB5E0C">
              <w:rPr>
                <w:color w:val="000000"/>
                <w:sz w:val="22"/>
                <w:szCs w:val="22"/>
              </w:rPr>
              <w:t xml:space="preserve">and </w:t>
            </w:r>
            <w:hyperlink r:id="rId51" w:history="1">
              <w:r w:rsidRPr="00DB5E0C">
                <w:rPr>
                  <w:rStyle w:val="Hyperlink"/>
                  <w:sz w:val="22"/>
                  <w:szCs w:val="22"/>
                </w:rPr>
                <w:t>CSR 8</w:t>
              </w:r>
            </w:hyperlink>
            <w:r w:rsidRPr="00DB5E0C">
              <w:rPr>
                <w:color w:val="000000"/>
                <w:sz w:val="22"/>
                <w:szCs w:val="22"/>
              </w:rPr>
              <w:t>).  These review knowledge of each of AEWA’s listed populations.  It has a well-developed process for the development and implementation of Action Plans for threatened populations that, whilst constrained by resources from full functionality, has been shown to be effective.</w:t>
            </w:r>
          </w:p>
          <w:p w14:paraId="2FDB3171" w14:textId="2C101F9C" w:rsidR="00404B43" w:rsidRPr="00580FFF" w:rsidRDefault="00404B43" w:rsidP="00404B43">
            <w:pPr>
              <w:spacing w:after="120"/>
              <w:rPr>
                <w:rFonts w:ascii="Times New Roman" w:hAnsi="Times New Roman" w:cs="Times New Roman"/>
                <w:color w:val="000000"/>
              </w:rPr>
            </w:pPr>
            <w:r w:rsidRPr="00580FFF">
              <w:rPr>
                <w:rFonts w:ascii="Times New Roman" w:hAnsi="Times New Roman" w:cs="Times New Roman"/>
                <w:b/>
                <w:bCs/>
                <w:color w:val="000000"/>
              </w:rPr>
              <w:t xml:space="preserve">Conflict reduction:  </w:t>
            </w:r>
            <w:r w:rsidRPr="00580FFF">
              <w:rPr>
                <w:rFonts w:ascii="Times New Roman" w:hAnsi="Times New Roman" w:cs="Times New Roman"/>
                <w:color w:val="000000"/>
              </w:rPr>
              <w:t xml:space="preserve">One of central themes of the Agreement </w:t>
            </w:r>
            <w:r w:rsidR="00DB5E0C">
              <w:rPr>
                <w:rFonts w:ascii="Times New Roman" w:hAnsi="Times New Roman" w:cs="Times New Roman"/>
                <w:color w:val="000000"/>
              </w:rPr>
              <w:t xml:space="preserve">(with requirements in </w:t>
            </w:r>
            <w:r w:rsidR="00DB5E0C" w:rsidRPr="00DB5E0C">
              <w:rPr>
                <w:rFonts w:ascii="Times New Roman" w:hAnsi="Times New Roman" w:cs="Times New Roman"/>
                <w:color w:val="000000"/>
              </w:rPr>
              <w:t xml:space="preserve">paras 4.3.1 – 4.3.4 of the AEWA Action Plan) </w:t>
            </w:r>
            <w:r w:rsidRPr="00580FFF">
              <w:rPr>
                <w:rFonts w:ascii="Times New Roman" w:hAnsi="Times New Roman" w:cs="Times New Roman"/>
                <w:color w:val="000000"/>
              </w:rPr>
              <w:t xml:space="preserve">relates to all forms of conflict reduction.  Major programmes run through the </w:t>
            </w:r>
            <w:hyperlink r:id="rId52" w:history="1">
              <w:r w:rsidRPr="00580FFF">
                <w:rPr>
                  <w:rStyle w:val="Hyperlink"/>
                  <w:rFonts w:ascii="Times New Roman" w:hAnsi="Times New Roman" w:cs="Times New Roman"/>
                </w:rPr>
                <w:t>European Goose Management Platform</w:t>
              </w:r>
            </w:hyperlink>
            <w:r w:rsidRPr="00580FFF">
              <w:rPr>
                <w:rFonts w:ascii="Times New Roman" w:hAnsi="Times New Roman" w:cs="Times New Roman"/>
                <w:color w:val="000000"/>
              </w:rPr>
              <w:t xml:space="preserve"> directly address conflict reduction in relation to migratory geese.</w:t>
            </w:r>
          </w:p>
          <w:p w14:paraId="2166F55C" w14:textId="77777777" w:rsidR="009254A1" w:rsidRDefault="00404B43" w:rsidP="009254A1">
            <w:pPr>
              <w:spacing w:after="120"/>
              <w:rPr>
                <w:rFonts w:ascii="Times New Roman" w:hAnsi="Times New Roman" w:cs="Times New Roman"/>
              </w:rPr>
            </w:pPr>
            <w:r w:rsidRPr="00B71069">
              <w:rPr>
                <w:rFonts w:ascii="Times New Roman" w:hAnsi="Times New Roman" w:cs="Times New Roman"/>
              </w:rPr>
              <w:t xml:space="preserve">Both issues are </w:t>
            </w:r>
            <w:r w:rsidRPr="00580FFF">
              <w:rPr>
                <w:rFonts w:ascii="Times New Roman" w:hAnsi="Times New Roman" w:cs="Times New Roman"/>
              </w:rPr>
              <w:t>major themes of the 2019-2027 Strategic Plan.</w:t>
            </w:r>
            <w:r w:rsidR="009254A1" w:rsidRPr="00B71069">
              <w:rPr>
                <w:rFonts w:ascii="Times New Roman" w:hAnsi="Times New Roman" w:cs="Times New Roman"/>
              </w:rPr>
              <w:t xml:space="preserve"> </w:t>
            </w:r>
          </w:p>
          <w:p w14:paraId="280A3B58" w14:textId="5DD6CE77" w:rsidR="00404B43" w:rsidRPr="00580FFF" w:rsidRDefault="009254A1" w:rsidP="009254A1">
            <w:pPr>
              <w:spacing w:after="120"/>
              <w:rPr>
                <w:rFonts w:ascii="Times New Roman" w:hAnsi="Times New Roman" w:cs="Times New Roman"/>
              </w:rPr>
            </w:pPr>
            <w:r w:rsidRPr="00B71069">
              <w:rPr>
                <w:rFonts w:ascii="Times New Roman" w:hAnsi="Times New Roman" w:cs="Times New Roman"/>
                <w:b/>
                <w:bCs/>
              </w:rPr>
              <w:t>Monitoring, trends and status assessment:</w:t>
            </w:r>
            <w:r w:rsidRPr="00B71069">
              <w:rPr>
                <w:rFonts w:ascii="Times New Roman" w:hAnsi="Times New Roman" w:cs="Times New Roman"/>
              </w:rPr>
              <w:t xml:space="preserve">  Accurate assessment of the conservation status of populations depends on reliable monitoring data.  This issue has been repeatedly</w:t>
            </w:r>
            <w:r>
              <w:t xml:space="preserve"> </w:t>
            </w:r>
            <w:r w:rsidRPr="00B71069">
              <w:rPr>
                <w:rFonts w:ascii="Times New Roman" w:hAnsi="Times New Roman" w:cs="Times New Roman"/>
              </w:rPr>
              <w:t>addressed by Meetings of Parties with the adoption of multiple relevant decisions and guidance.</w:t>
            </w:r>
          </w:p>
        </w:tc>
        <w:tc>
          <w:tcPr>
            <w:tcW w:w="4204" w:type="dxa"/>
          </w:tcPr>
          <w:p w14:paraId="50C54A07" w14:textId="6C703766" w:rsidR="00404B43" w:rsidRPr="00580FFF" w:rsidRDefault="00404B43" w:rsidP="00404B43">
            <w:pPr>
              <w:spacing w:after="120"/>
              <w:rPr>
                <w:rFonts w:ascii="Times New Roman" w:hAnsi="Times New Roman" w:cs="Times New Roman"/>
              </w:rPr>
            </w:pPr>
          </w:p>
          <w:p w14:paraId="3F80583E" w14:textId="1A5D61F0" w:rsidR="00404B43" w:rsidRPr="00580FFF" w:rsidRDefault="00404B43" w:rsidP="00404B43">
            <w:pPr>
              <w:rPr>
                <w:rFonts w:ascii="Times New Roman" w:hAnsi="Times New Roman" w:cs="Times New Roman"/>
              </w:rPr>
            </w:pPr>
            <w:r w:rsidRPr="00580FFF">
              <w:rPr>
                <w:rFonts w:ascii="Times New Roman" w:hAnsi="Times New Roman" w:cs="Times New Roman"/>
              </w:rPr>
              <w:t xml:space="preserve">Objective 1 of the </w:t>
            </w:r>
            <w:hyperlink r:id="rId53" w:history="1">
              <w:r w:rsidRPr="00580FFF">
                <w:rPr>
                  <w:rStyle w:val="Hyperlink"/>
                  <w:rFonts w:ascii="Times New Roman" w:hAnsi="Times New Roman" w:cs="Times New Roman"/>
                </w:rPr>
                <w:t>2019-2027 Strategic Plan</w:t>
              </w:r>
            </w:hyperlink>
            <w:r w:rsidRPr="00580FFF">
              <w:rPr>
                <w:rFonts w:ascii="Times New Roman" w:hAnsi="Times New Roman" w:cs="Times New Roman"/>
              </w:rPr>
              <w:t xml:space="preserve"> aims: </w:t>
            </w:r>
          </w:p>
          <w:p w14:paraId="635232B3" w14:textId="1D6989F1" w:rsidR="00404B43" w:rsidRPr="00580FFF" w:rsidRDefault="00404B43" w:rsidP="00404B43">
            <w:pPr>
              <w:pStyle w:val="ListParagraph"/>
              <w:numPr>
                <w:ilvl w:val="0"/>
                <w:numId w:val="6"/>
              </w:numPr>
              <w:spacing w:after="120"/>
              <w:rPr>
                <w:rFonts w:ascii="Times New Roman" w:hAnsi="Times New Roman" w:cs="Times New Roman"/>
              </w:rPr>
            </w:pPr>
            <w:bookmarkStart w:id="7" w:name="_Toc526695602"/>
            <w:r w:rsidRPr="00580FFF">
              <w:rPr>
                <w:rFonts w:ascii="Times New Roman" w:hAnsi="Times New Roman" w:cs="Times New Roman"/>
              </w:rPr>
              <w:t>To strengthen species conservation and recovery and reduce causes of unnecessary mortality</w:t>
            </w:r>
            <w:bookmarkEnd w:id="7"/>
            <w:r w:rsidRPr="00580FFF">
              <w:rPr>
                <w:rFonts w:ascii="Times New Roman" w:hAnsi="Times New Roman" w:cs="Times New Roman"/>
              </w:rPr>
              <w:t>.</w:t>
            </w:r>
          </w:p>
          <w:p w14:paraId="74DDAC6D" w14:textId="0340A681" w:rsidR="00404B43" w:rsidRPr="00580FFF" w:rsidRDefault="00404B43" w:rsidP="00404B43">
            <w:pPr>
              <w:rPr>
                <w:rFonts w:ascii="Times New Roman" w:hAnsi="Times New Roman" w:cs="Times New Roman"/>
              </w:rPr>
            </w:pPr>
            <w:r w:rsidRPr="00580FFF">
              <w:rPr>
                <w:rFonts w:ascii="Times New Roman" w:hAnsi="Times New Roman" w:cs="Times New Roman"/>
                <w:b/>
                <w:bCs/>
              </w:rPr>
              <w:t>Relevant actions</w:t>
            </w:r>
            <w:r w:rsidRPr="00580FFF">
              <w:rPr>
                <w:rFonts w:ascii="Times New Roman" w:hAnsi="Times New Roman" w:cs="Times New Roman"/>
              </w:rPr>
              <w:t xml:space="preserve"> include: the transposition of protective requirements into national legislation (1.1); the inclusion of all priority populations within effectively implemented Species Action Plans at flyway scale (1.2); the development of guidance for all other populations in unfavourable conservation status (1.3); improvement of the quality of waterbird population status assessments (1.4); and ensuring AEWA priorities relating to four causes of unnecessary additional mortality and other key threats to migratory waterbirds and their habitats are integrated into key multilateral processes (1.6).</w:t>
            </w:r>
          </w:p>
          <w:p w14:paraId="1D666F84" w14:textId="77777777" w:rsidR="00404B43" w:rsidRPr="00580FFF" w:rsidRDefault="00404B43" w:rsidP="00404B43">
            <w:pPr>
              <w:rPr>
                <w:rFonts w:ascii="Times New Roman" w:hAnsi="Times New Roman" w:cs="Times New Roman"/>
              </w:rPr>
            </w:pPr>
          </w:p>
          <w:p w14:paraId="4EF37B90" w14:textId="030E987A" w:rsidR="00404B43" w:rsidRPr="00580FFF" w:rsidRDefault="00404B43" w:rsidP="00404B43">
            <w:pPr>
              <w:rPr>
                <w:rFonts w:ascii="Times New Roman" w:hAnsi="Times New Roman" w:cs="Times New Roman"/>
              </w:rPr>
            </w:pPr>
            <w:r w:rsidRPr="00580FFF">
              <w:rPr>
                <w:rFonts w:ascii="Times New Roman" w:hAnsi="Times New Roman" w:cs="Times New Roman"/>
                <w:b/>
                <w:bCs/>
              </w:rPr>
              <w:t xml:space="preserve">Tools </w:t>
            </w:r>
            <w:r w:rsidRPr="00580FFF">
              <w:rPr>
                <w:rFonts w:ascii="Times New Roman" w:hAnsi="Times New Roman" w:cs="Times New Roman"/>
                <w:color w:val="000000"/>
              </w:rPr>
              <w:t>include</w:t>
            </w:r>
            <w:r w:rsidRPr="00580FFF">
              <w:rPr>
                <w:rFonts w:ascii="Times New Roman" w:hAnsi="Times New Roman" w:cs="Times New Roman"/>
              </w:rPr>
              <w:t xml:space="preserve"> the following AEWA Guidelines and guidance: </w:t>
            </w:r>
          </w:p>
          <w:p w14:paraId="6F96BB39" w14:textId="76C2AE7F" w:rsidR="00404B43" w:rsidRPr="00B71069" w:rsidRDefault="002132A2" w:rsidP="00404B43">
            <w:pPr>
              <w:pStyle w:val="ListParagraph"/>
              <w:numPr>
                <w:ilvl w:val="0"/>
                <w:numId w:val="6"/>
              </w:numPr>
              <w:spacing w:after="60"/>
              <w:ind w:left="357" w:hanging="357"/>
              <w:contextualSpacing w:val="0"/>
              <w:rPr>
                <w:rStyle w:val="Hyperlink"/>
                <w:rFonts w:ascii="Times New Roman" w:hAnsi="Times New Roman" w:cs="Times New Roman"/>
                <w:color w:val="2A6496"/>
                <w:u w:val="none"/>
              </w:rPr>
            </w:pPr>
            <w:hyperlink r:id="rId54" w:history="1">
              <w:r w:rsidR="00404B43" w:rsidRPr="00B71069">
                <w:rPr>
                  <w:rStyle w:val="Hyperlink"/>
                  <w:rFonts w:ascii="Times New Roman" w:hAnsi="Times New Roman" w:cs="Times New Roman"/>
                </w:rPr>
                <w:t xml:space="preserve">No 1 (revised 2022) – Preparation of </w:t>
              </w:r>
              <w:r w:rsidR="00404B43" w:rsidRPr="00D0075C">
                <w:rPr>
                  <w:rStyle w:val="Hyperlink"/>
                  <w:rFonts w:ascii="Times New Roman" w:hAnsi="Times New Roman" w:cs="Times New Roman"/>
                  <w:color w:val="0563C1"/>
                </w:rPr>
                <w:t>National</w:t>
              </w:r>
              <w:r w:rsidR="00404B43" w:rsidRPr="00B71069">
                <w:rPr>
                  <w:rStyle w:val="Hyperlink"/>
                  <w:rFonts w:ascii="Times New Roman" w:hAnsi="Times New Roman" w:cs="Times New Roman"/>
                </w:rPr>
                <w:t xml:space="preserve"> Single Species Action Plans for migratory waterbirds</w:t>
              </w:r>
            </w:hyperlink>
          </w:p>
          <w:p w14:paraId="0BE3FBBE" w14:textId="4937DE3C" w:rsidR="00404B43" w:rsidRPr="00D0075C" w:rsidRDefault="002132A2" w:rsidP="00B71069">
            <w:pPr>
              <w:pStyle w:val="ListParagraph"/>
              <w:numPr>
                <w:ilvl w:val="0"/>
                <w:numId w:val="6"/>
              </w:numPr>
              <w:spacing w:after="60"/>
              <w:ind w:left="357" w:hanging="357"/>
              <w:contextualSpacing w:val="0"/>
              <w:rPr>
                <w:rStyle w:val="Hyperlink"/>
                <w:color w:val="0563C1"/>
              </w:rPr>
            </w:pPr>
            <w:hyperlink r:id="rId55" w:history="1">
              <w:r w:rsidR="00404B43" w:rsidRPr="00D0075C">
                <w:rPr>
                  <w:rStyle w:val="Hyperlink"/>
                  <w:rFonts w:ascii="Times New Roman" w:hAnsi="Times New Roman" w:cs="Times New Roman"/>
                  <w:color w:val="0563C1"/>
                </w:rPr>
                <w:t xml:space="preserve">No. 2 </w:t>
              </w:r>
              <w:r w:rsidR="00C53170" w:rsidRPr="00D0075C">
                <w:rPr>
                  <w:rStyle w:val="Hyperlink"/>
                  <w:rFonts w:ascii="Times New Roman" w:hAnsi="Times New Roman" w:cs="Times New Roman"/>
                  <w:color w:val="0563C1"/>
                </w:rPr>
                <w:t>–</w:t>
              </w:r>
              <w:r w:rsidR="00404B43" w:rsidRPr="00D0075C">
                <w:rPr>
                  <w:rStyle w:val="Hyperlink"/>
                  <w:rFonts w:ascii="Times New Roman" w:hAnsi="Times New Roman" w:cs="Times New Roman"/>
                  <w:color w:val="0563C1"/>
                </w:rPr>
                <w:t xml:space="preserve"> Identifying and tackling emergency situations for migratory waterbirds</w:t>
              </w:r>
            </w:hyperlink>
            <w:r w:rsidR="00404B43" w:rsidRPr="00D0075C">
              <w:rPr>
                <w:rStyle w:val="Hyperlink"/>
                <w:rFonts w:ascii="Times New Roman" w:hAnsi="Times New Roman" w:cs="Times New Roman"/>
                <w:color w:val="0563C1"/>
              </w:rPr>
              <w:t xml:space="preserve"> </w:t>
            </w:r>
          </w:p>
          <w:p w14:paraId="54DCFD4D" w14:textId="7F5581E7" w:rsidR="00404B43" w:rsidRPr="00D0075C" w:rsidRDefault="002132A2" w:rsidP="00B71069">
            <w:pPr>
              <w:pStyle w:val="ListParagraph"/>
              <w:numPr>
                <w:ilvl w:val="0"/>
                <w:numId w:val="6"/>
              </w:numPr>
              <w:spacing w:after="60"/>
              <w:ind w:left="357" w:hanging="357"/>
              <w:contextualSpacing w:val="0"/>
              <w:rPr>
                <w:color w:val="0563C1"/>
              </w:rPr>
            </w:pPr>
            <w:hyperlink r:id="rId56" w:history="1">
              <w:r w:rsidR="00404B43" w:rsidRPr="00D0075C">
                <w:rPr>
                  <w:rStyle w:val="Hyperlink"/>
                  <w:rFonts w:ascii="Times New Roman" w:hAnsi="Times New Roman" w:cs="Times New Roman"/>
                  <w:color w:val="0563C1"/>
                </w:rPr>
                <w:t xml:space="preserve">No. 8 </w:t>
              </w:r>
              <w:r w:rsidR="00C53170" w:rsidRPr="00D0075C">
                <w:rPr>
                  <w:rStyle w:val="Hyperlink"/>
                  <w:rFonts w:ascii="Times New Roman" w:hAnsi="Times New Roman" w:cs="Times New Roman"/>
                  <w:color w:val="0563C1"/>
                </w:rPr>
                <w:t>–</w:t>
              </w:r>
              <w:r w:rsidR="00404B43" w:rsidRPr="00D0075C">
                <w:rPr>
                  <w:rStyle w:val="Hyperlink"/>
                  <w:rFonts w:ascii="Times New Roman" w:hAnsi="Times New Roman" w:cs="Times New Roman"/>
                  <w:color w:val="0563C1"/>
                </w:rPr>
                <w:t xml:space="preserve"> Reducing crop damage, damage to fisheries, bird strikes and other forms of conflict between waterbirds and human activities</w:t>
              </w:r>
            </w:hyperlink>
            <w:r w:rsidR="00404B43" w:rsidRPr="00D0075C">
              <w:rPr>
                <w:rStyle w:val="Hyperlink"/>
                <w:rFonts w:ascii="Times New Roman" w:hAnsi="Times New Roman" w:cs="Times New Roman"/>
                <w:color w:val="0563C1"/>
              </w:rPr>
              <w:t xml:space="preserve"> </w:t>
            </w:r>
          </w:p>
          <w:p w14:paraId="340E19E9" w14:textId="0E658085" w:rsidR="00404B43" w:rsidRPr="00D0075C" w:rsidRDefault="002132A2" w:rsidP="00404B43">
            <w:pPr>
              <w:pStyle w:val="ListParagraph"/>
              <w:numPr>
                <w:ilvl w:val="0"/>
                <w:numId w:val="6"/>
              </w:numPr>
              <w:spacing w:after="60"/>
              <w:ind w:left="357" w:hanging="357"/>
              <w:contextualSpacing w:val="0"/>
              <w:rPr>
                <w:rFonts w:ascii="Times New Roman" w:hAnsi="Times New Roman" w:cs="Times New Roman"/>
                <w:color w:val="0563C1"/>
              </w:rPr>
            </w:pPr>
            <w:hyperlink r:id="rId57" w:history="1">
              <w:r w:rsidR="00404B43" w:rsidRPr="00D0075C">
                <w:rPr>
                  <w:rFonts w:ascii="Times New Roman" w:hAnsi="Times New Roman" w:cs="Times New Roman"/>
                  <w:color w:val="0563C1"/>
                  <w:u w:val="single"/>
                </w:rPr>
                <w:t xml:space="preserve">No. 15 </w:t>
              </w:r>
              <w:r w:rsidR="00C53170" w:rsidRPr="00D0075C">
                <w:rPr>
                  <w:rFonts w:ascii="Times New Roman" w:hAnsi="Times New Roman" w:cs="Times New Roman"/>
                  <w:color w:val="0563C1"/>
                  <w:u w:val="single"/>
                </w:rPr>
                <w:t>–</w:t>
              </w:r>
              <w:r w:rsidR="00404B43" w:rsidRPr="00D0075C">
                <w:rPr>
                  <w:rFonts w:ascii="Times New Roman" w:hAnsi="Times New Roman" w:cs="Times New Roman"/>
                  <w:color w:val="0563C1"/>
                  <w:u w:val="single"/>
                </w:rPr>
                <w:t xml:space="preserve"> National legislation for the protection of species </w:t>
              </w:r>
              <w:r w:rsidR="00404B43" w:rsidRPr="00D0075C">
                <w:rPr>
                  <w:rStyle w:val="Hyperlink"/>
                  <w:rFonts w:ascii="Times New Roman" w:hAnsi="Times New Roman" w:cs="Times New Roman"/>
                  <w:color w:val="0563C1"/>
                </w:rPr>
                <w:t>of</w:t>
              </w:r>
              <w:r w:rsidR="00404B43" w:rsidRPr="00D0075C">
                <w:rPr>
                  <w:rFonts w:ascii="Times New Roman" w:hAnsi="Times New Roman" w:cs="Times New Roman"/>
                  <w:color w:val="0563C1"/>
                  <w:u w:val="single"/>
                </w:rPr>
                <w:t xml:space="preserve"> migratory waterbirds and their habitats</w:t>
              </w:r>
            </w:hyperlink>
          </w:p>
          <w:p w14:paraId="42B17E6A" w14:textId="74517312" w:rsidR="00404B43" w:rsidRPr="00D0075C" w:rsidRDefault="002132A2" w:rsidP="00404B43">
            <w:pPr>
              <w:pStyle w:val="ListParagraph"/>
              <w:numPr>
                <w:ilvl w:val="0"/>
                <w:numId w:val="6"/>
              </w:numPr>
              <w:spacing w:after="60"/>
              <w:ind w:left="357" w:hanging="357"/>
              <w:contextualSpacing w:val="0"/>
              <w:rPr>
                <w:rFonts w:ascii="Times New Roman" w:hAnsi="Times New Roman" w:cs="Times New Roman"/>
                <w:color w:val="0563C1"/>
              </w:rPr>
            </w:pPr>
            <w:hyperlink r:id="rId58" w:history="1">
              <w:r w:rsidR="00404B43" w:rsidRPr="00D0075C">
                <w:rPr>
                  <w:rStyle w:val="Hyperlink"/>
                  <w:rFonts w:ascii="Times New Roman" w:hAnsi="Times New Roman" w:cs="Times New Roman"/>
                  <w:color w:val="0563C1"/>
                </w:rPr>
                <w:t>Revised Format and Guidelines for AEWA International Single and Multi-species Action Plans</w:t>
              </w:r>
            </w:hyperlink>
          </w:p>
          <w:p w14:paraId="1E5CE505" w14:textId="67001CB2" w:rsidR="00404B43" w:rsidRPr="00D0075C" w:rsidRDefault="002132A2" w:rsidP="00B71069">
            <w:pPr>
              <w:pStyle w:val="ListParagraph"/>
              <w:numPr>
                <w:ilvl w:val="0"/>
                <w:numId w:val="6"/>
              </w:numPr>
              <w:spacing w:after="60"/>
              <w:ind w:left="357" w:hanging="357"/>
              <w:contextualSpacing w:val="0"/>
              <w:rPr>
                <w:rFonts w:ascii="Times New Roman" w:hAnsi="Times New Roman" w:cs="Times New Roman"/>
                <w:color w:val="0563C1"/>
              </w:rPr>
            </w:pPr>
            <w:hyperlink r:id="rId59" w:history="1">
              <w:r w:rsidR="00404B43" w:rsidRPr="00D0075C">
                <w:rPr>
                  <w:rStyle w:val="Hyperlink"/>
                  <w:rFonts w:ascii="Times New Roman" w:hAnsi="Times New Roman" w:cs="Times New Roman"/>
                  <w:color w:val="0563C1"/>
                </w:rPr>
                <w:t>Format and Guidelines for AEWA International Single and Multi-species Management Plans</w:t>
              </w:r>
            </w:hyperlink>
          </w:p>
          <w:p w14:paraId="28C05039" w14:textId="77421A6F" w:rsidR="00404B43" w:rsidRPr="00D0075C" w:rsidRDefault="002132A2" w:rsidP="00B71069">
            <w:pPr>
              <w:pStyle w:val="ListParagraph"/>
              <w:numPr>
                <w:ilvl w:val="0"/>
                <w:numId w:val="6"/>
              </w:numPr>
              <w:spacing w:after="60"/>
              <w:ind w:left="357" w:hanging="357"/>
              <w:contextualSpacing w:val="0"/>
              <w:rPr>
                <w:rFonts w:ascii="Times New Roman" w:hAnsi="Times New Roman" w:cs="Times New Roman"/>
                <w:color w:val="0563C1"/>
              </w:rPr>
            </w:pPr>
            <w:hyperlink r:id="rId60" w:history="1">
              <w:r w:rsidR="00404B43" w:rsidRPr="00D0075C">
                <w:rPr>
                  <w:rStyle w:val="Hyperlink"/>
                  <w:rFonts w:ascii="Times New Roman" w:hAnsi="Times New Roman" w:cs="Times New Roman"/>
                  <w:color w:val="0563C1"/>
                </w:rPr>
                <w:t>Guide to guidance to reduce the impact of fisheries on AEWA seabird species</w:t>
              </w:r>
            </w:hyperlink>
          </w:p>
          <w:p w14:paraId="416A2670" w14:textId="4201304E" w:rsidR="00404B43" w:rsidRPr="00B71069" w:rsidRDefault="002132A2" w:rsidP="00B71069">
            <w:pPr>
              <w:pStyle w:val="ListParagraph"/>
              <w:numPr>
                <w:ilvl w:val="0"/>
                <w:numId w:val="6"/>
              </w:numPr>
              <w:spacing w:after="60"/>
              <w:ind w:left="357" w:hanging="357"/>
              <w:contextualSpacing w:val="0"/>
              <w:rPr>
                <w:rStyle w:val="Hyperlink"/>
                <w:rFonts w:ascii="Times New Roman" w:hAnsi="Times New Roman" w:cs="Times New Roman"/>
                <w:color w:val="auto"/>
                <w:u w:val="none"/>
              </w:rPr>
            </w:pPr>
            <w:hyperlink r:id="rId61" w:history="1">
              <w:r w:rsidR="00404B43" w:rsidRPr="00D0075C">
                <w:rPr>
                  <w:rStyle w:val="Hyperlink"/>
                  <w:rFonts w:ascii="Times New Roman" w:hAnsi="Times New Roman" w:cs="Times New Roman"/>
                  <w:color w:val="0563C1"/>
                </w:rPr>
                <w:t>Guidance on taking a systematic approach to responding to waterbird declines: a checklist of potential actions</w:t>
              </w:r>
            </w:hyperlink>
          </w:p>
          <w:p w14:paraId="4A50C4EE" w14:textId="51E3A24D" w:rsidR="00404B43" w:rsidRDefault="00404B43" w:rsidP="00404B43">
            <w:pPr>
              <w:pStyle w:val="ListParagraph"/>
              <w:numPr>
                <w:ilvl w:val="0"/>
                <w:numId w:val="6"/>
              </w:numPr>
              <w:spacing w:after="60"/>
              <w:ind w:left="357" w:hanging="357"/>
              <w:contextualSpacing w:val="0"/>
              <w:rPr>
                <w:rFonts w:ascii="Times New Roman" w:hAnsi="Times New Roman" w:cs="Times New Roman"/>
              </w:rPr>
            </w:pPr>
            <w:r>
              <w:rPr>
                <w:rFonts w:ascii="Times New Roman" w:hAnsi="Times New Roman" w:cs="Times New Roman"/>
              </w:rPr>
              <w:t>G</w:t>
            </w:r>
            <w:r w:rsidRPr="00CB318A">
              <w:rPr>
                <w:rFonts w:ascii="Times New Roman" w:hAnsi="Times New Roman" w:cs="Times New Roman"/>
              </w:rPr>
              <w:t>uidance o</w:t>
            </w:r>
            <w:r>
              <w:rPr>
                <w:rFonts w:ascii="Times New Roman" w:hAnsi="Times New Roman" w:cs="Times New Roman"/>
              </w:rPr>
              <w:t>n</w:t>
            </w:r>
            <w:r w:rsidRPr="00CB318A">
              <w:rPr>
                <w:rFonts w:ascii="Times New Roman" w:hAnsi="Times New Roman" w:cs="Times New Roman"/>
              </w:rPr>
              <w:t xml:space="preserve"> </w:t>
            </w:r>
            <w:hyperlink r:id="rId62" w:history="1">
              <w:r w:rsidRPr="00B71069">
                <w:rPr>
                  <w:rStyle w:val="Hyperlink"/>
                  <w:rFonts w:ascii="Times New Roman" w:hAnsi="Times New Roman" w:cs="Times New Roman"/>
                </w:rPr>
                <w:t>Managing waterbird disturbance – a short guide for wetland managers</w:t>
              </w:r>
            </w:hyperlink>
          </w:p>
          <w:p w14:paraId="24D65724" w14:textId="1A58A85B" w:rsidR="00404B43" w:rsidRDefault="00404B43" w:rsidP="00B71069">
            <w:pPr>
              <w:pStyle w:val="ListParagraph"/>
              <w:numPr>
                <w:ilvl w:val="0"/>
                <w:numId w:val="6"/>
              </w:numPr>
              <w:spacing w:after="60"/>
              <w:ind w:left="357" w:hanging="357"/>
              <w:contextualSpacing w:val="0"/>
              <w:rPr>
                <w:rFonts w:ascii="Times New Roman" w:hAnsi="Times New Roman" w:cs="Times New Roman"/>
              </w:rPr>
            </w:pPr>
            <w:r>
              <w:rPr>
                <w:rStyle w:val="Hyperlink"/>
                <w:rFonts w:ascii="Times New Roman" w:hAnsi="Times New Roman" w:cs="Times New Roman"/>
                <w:color w:val="auto"/>
                <w:u w:val="none"/>
              </w:rPr>
              <w:t>C</w:t>
            </w:r>
            <w:r w:rsidRPr="00CB318A">
              <w:rPr>
                <w:rStyle w:val="Hyperlink"/>
                <w:rFonts w:ascii="Times New Roman" w:hAnsi="Times New Roman" w:cs="Times New Roman"/>
                <w:color w:val="auto"/>
                <w:u w:val="none"/>
              </w:rPr>
              <w:t xml:space="preserve">ases studies </w:t>
            </w:r>
            <w:r>
              <w:rPr>
                <w:rStyle w:val="Hyperlink"/>
                <w:rFonts w:ascii="Times New Roman" w:hAnsi="Times New Roman" w:cs="Times New Roman"/>
                <w:color w:val="auto"/>
                <w:u w:val="none"/>
              </w:rPr>
              <w:t>o</w:t>
            </w:r>
            <w:r w:rsidRPr="00CB318A">
              <w:rPr>
                <w:rStyle w:val="Hyperlink"/>
                <w:rFonts w:ascii="Times New Roman" w:hAnsi="Times New Roman" w:cs="Times New Roman"/>
                <w:color w:val="auto"/>
                <w:u w:val="none"/>
              </w:rPr>
              <w:t xml:space="preserve">f </w:t>
            </w:r>
            <w:r>
              <w:rPr>
                <w:rStyle w:val="Hyperlink"/>
                <w:rFonts w:ascii="Times New Roman" w:hAnsi="Times New Roman" w:cs="Times New Roman"/>
                <w:color w:val="auto"/>
                <w:u w:val="none"/>
              </w:rPr>
              <w:t>s</w:t>
            </w:r>
            <w:r w:rsidRPr="00B71069">
              <w:rPr>
                <w:rStyle w:val="Hyperlink"/>
                <w:rFonts w:ascii="Times New Roman" w:hAnsi="Times New Roman" w:cs="Times New Roman"/>
                <w:color w:val="auto"/>
                <w:u w:val="none"/>
              </w:rPr>
              <w:t xml:space="preserve">pecies recovery and conservation </w:t>
            </w:r>
            <w:r w:rsidRPr="00CB318A">
              <w:rPr>
                <w:rStyle w:val="Hyperlink"/>
                <w:rFonts w:ascii="Times New Roman" w:hAnsi="Times New Roman" w:cs="Times New Roman"/>
                <w:color w:val="auto"/>
                <w:u w:val="none"/>
              </w:rPr>
              <w:t xml:space="preserve">are </w:t>
            </w:r>
            <w:r>
              <w:rPr>
                <w:rStyle w:val="Hyperlink"/>
                <w:rFonts w:ascii="Times New Roman" w:hAnsi="Times New Roman" w:cs="Times New Roman"/>
                <w:color w:val="auto"/>
                <w:u w:val="none"/>
              </w:rPr>
              <w:t>g</w:t>
            </w:r>
            <w:r w:rsidRPr="00CB318A">
              <w:rPr>
                <w:rStyle w:val="Hyperlink"/>
                <w:rFonts w:ascii="Times New Roman" w:hAnsi="Times New Roman" w:cs="Times New Roman"/>
                <w:color w:val="auto"/>
                <w:u w:val="none"/>
              </w:rPr>
              <w:t xml:space="preserve">iven in AEWA’s </w:t>
            </w:r>
            <w:hyperlink r:id="rId63" w:history="1">
              <w:r w:rsidRPr="00CB318A">
                <w:rPr>
                  <w:rStyle w:val="Hyperlink"/>
                  <w:rFonts w:ascii="Times New Roman" w:hAnsi="Times New Roman" w:cs="Times New Roman"/>
                </w:rPr>
                <w:t>Guidance on taking a systematic approach to responding to waterbird declines (a checklist of potential actions</w:t>
              </w:r>
            </w:hyperlink>
            <w:r>
              <w:rPr>
                <w:rStyle w:val="Hyperlink"/>
                <w:rFonts w:ascii="Times New Roman" w:hAnsi="Times New Roman" w:cs="Times New Roman"/>
                <w:color w:val="auto"/>
                <w:u w:val="none"/>
              </w:rPr>
              <w:t>)</w:t>
            </w:r>
          </w:p>
          <w:p w14:paraId="08B78979" w14:textId="351CDA4E" w:rsidR="00404B43" w:rsidRPr="00580FFF" w:rsidRDefault="00404B43" w:rsidP="00404B43">
            <w:pPr>
              <w:spacing w:after="120"/>
              <w:rPr>
                <w:rFonts w:ascii="Times New Roman" w:hAnsi="Times New Roman" w:cs="Times New Roman"/>
              </w:rPr>
            </w:pPr>
            <w:r w:rsidRPr="00580FFF">
              <w:rPr>
                <w:rFonts w:ascii="Times New Roman" w:hAnsi="Times New Roman" w:cs="Times New Roman"/>
                <w:color w:val="000000"/>
              </w:rPr>
              <w:t xml:space="preserve">and, for geese, the work of the </w:t>
            </w:r>
            <w:hyperlink r:id="rId64" w:history="1">
              <w:r w:rsidRPr="00580FFF">
                <w:rPr>
                  <w:rStyle w:val="Hyperlink"/>
                  <w:rFonts w:ascii="Times New Roman" w:hAnsi="Times New Roman" w:cs="Times New Roman"/>
                </w:rPr>
                <w:t>European Goose Management Platform</w:t>
              </w:r>
            </w:hyperlink>
            <w:r w:rsidRPr="00580FFF">
              <w:rPr>
                <w:rStyle w:val="Hyperlink"/>
                <w:rFonts w:ascii="Times New Roman" w:hAnsi="Times New Roman" w:cs="Times New Roman"/>
              </w:rPr>
              <w:t>.</w:t>
            </w:r>
          </w:p>
        </w:tc>
        <w:tc>
          <w:tcPr>
            <w:tcW w:w="3118" w:type="dxa"/>
          </w:tcPr>
          <w:p w14:paraId="2112B488" w14:textId="77777777" w:rsidR="00C07C90" w:rsidRPr="00B71069" w:rsidRDefault="00C07C90" w:rsidP="00B71069">
            <w:pPr>
              <w:spacing w:after="120"/>
              <w:rPr>
                <w:rFonts w:ascii="Times New Roman" w:hAnsi="Times New Roman" w:cs="Times New Roman"/>
              </w:rPr>
            </w:pPr>
          </w:p>
          <w:p w14:paraId="4E75994A" w14:textId="0CBDEC0A" w:rsidR="00404B43" w:rsidRDefault="00C07C90" w:rsidP="00B71069">
            <w:pPr>
              <w:pStyle w:val="ListParagraph"/>
              <w:numPr>
                <w:ilvl w:val="0"/>
                <w:numId w:val="28"/>
              </w:numPr>
              <w:spacing w:after="120"/>
              <w:ind w:left="284" w:hanging="284"/>
              <w:contextualSpacing w:val="0"/>
              <w:rPr>
                <w:rFonts w:ascii="Times New Roman" w:hAnsi="Times New Roman" w:cs="Times New Roman"/>
              </w:rPr>
            </w:pPr>
            <w:r w:rsidRPr="00B71069">
              <w:rPr>
                <w:rFonts w:ascii="Times New Roman" w:hAnsi="Times New Roman" w:cs="Times New Roman"/>
              </w:rPr>
              <w:t xml:space="preserve">National reporting of which species are strictly </w:t>
            </w:r>
            <w:r w:rsidR="00D0075C" w:rsidRPr="00B71069">
              <w:rPr>
                <w:rFonts w:ascii="Times New Roman" w:hAnsi="Times New Roman" w:cs="Times New Roman"/>
              </w:rPr>
              <w:t>protected,</w:t>
            </w:r>
            <w:r w:rsidRPr="00B71069">
              <w:rPr>
                <w:rFonts w:ascii="Times New Roman" w:hAnsi="Times New Roman" w:cs="Times New Roman"/>
              </w:rPr>
              <w:t xml:space="preserve"> </w:t>
            </w:r>
            <w:r w:rsidR="00C746EB">
              <w:rPr>
                <w:rFonts w:ascii="Times New Roman" w:hAnsi="Times New Roman" w:cs="Times New Roman"/>
              </w:rPr>
              <w:t xml:space="preserve">and which are huntable </w:t>
            </w:r>
            <w:r w:rsidRPr="00B71069">
              <w:rPr>
                <w:rFonts w:ascii="Times New Roman" w:hAnsi="Times New Roman" w:cs="Times New Roman"/>
              </w:rPr>
              <w:t>by each Party is needed.</w:t>
            </w:r>
          </w:p>
          <w:p w14:paraId="64F21FF4" w14:textId="5C9508F3" w:rsidR="00C07C90" w:rsidRPr="00B71069" w:rsidRDefault="00C07C90" w:rsidP="00B71069">
            <w:pPr>
              <w:pStyle w:val="ListParagraph"/>
              <w:numPr>
                <w:ilvl w:val="0"/>
                <w:numId w:val="28"/>
              </w:numPr>
              <w:spacing w:after="120"/>
              <w:ind w:left="284" w:hanging="284"/>
              <w:contextualSpacing w:val="0"/>
              <w:rPr>
                <w:rFonts w:ascii="Times New Roman" w:hAnsi="Times New Roman" w:cs="Times New Roman"/>
              </w:rPr>
            </w:pPr>
            <w:r w:rsidRPr="00B71069">
              <w:rPr>
                <w:rFonts w:ascii="Times New Roman" w:hAnsi="Times New Roman" w:cs="Times New Roman"/>
              </w:rPr>
              <w:t>Better future co-ordination is needed with equivalent action planning processes in the EU which apply also to the same Contracting Parties.</w:t>
            </w:r>
          </w:p>
          <w:p w14:paraId="4CA764E1" w14:textId="75F47592" w:rsidR="00C07C90" w:rsidRPr="00B71069" w:rsidRDefault="00C07C90" w:rsidP="00B71069">
            <w:pPr>
              <w:pStyle w:val="ListParagraph"/>
              <w:numPr>
                <w:ilvl w:val="0"/>
                <w:numId w:val="28"/>
              </w:numPr>
              <w:spacing w:after="120"/>
              <w:ind w:left="284" w:hanging="284"/>
              <w:contextualSpacing w:val="0"/>
              <w:rPr>
                <w:rFonts w:ascii="Times New Roman" w:hAnsi="Times New Roman" w:cs="Times New Roman"/>
              </w:rPr>
            </w:pPr>
            <w:r w:rsidRPr="00B71069">
              <w:rPr>
                <w:rFonts w:ascii="Times New Roman" w:hAnsi="Times New Roman" w:cs="Times New Roman"/>
              </w:rPr>
              <w:t>Better reporting on the existence of national species action plans</w:t>
            </w:r>
            <w:r>
              <w:rPr>
                <w:rFonts w:ascii="Times New Roman" w:hAnsi="Times New Roman" w:cs="Times New Roman"/>
              </w:rPr>
              <w:t xml:space="preserve"> is needed</w:t>
            </w:r>
            <w:r w:rsidRPr="00B71069">
              <w:rPr>
                <w:rFonts w:ascii="Times New Roman" w:hAnsi="Times New Roman" w:cs="Times New Roman"/>
              </w:rPr>
              <w:t>.</w:t>
            </w:r>
          </w:p>
          <w:p w14:paraId="1C123826" w14:textId="77777777" w:rsidR="00233E7D" w:rsidRPr="001B1FA7" w:rsidRDefault="00233E7D" w:rsidP="00B71069">
            <w:pPr>
              <w:pStyle w:val="ListParagraph"/>
              <w:numPr>
                <w:ilvl w:val="0"/>
                <w:numId w:val="28"/>
              </w:numPr>
              <w:spacing w:after="120"/>
              <w:ind w:left="284" w:hanging="284"/>
              <w:contextualSpacing w:val="0"/>
              <w:rPr>
                <w:rFonts w:ascii="Times New Roman" w:hAnsi="Times New Roman" w:cs="Times New Roman"/>
              </w:rPr>
            </w:pPr>
            <w:r w:rsidRPr="001B1FA7">
              <w:rPr>
                <w:rFonts w:ascii="Times New Roman" w:hAnsi="Times New Roman" w:cs="Times New Roman"/>
              </w:rPr>
              <w:t xml:space="preserve">Responses to emergencies are most effective when they have planned in advance.  Although exact timings may be unknown, many emergencies are predictable.  There are benefits of Parties, individually and collectively, planning for future emergencies. </w:t>
            </w:r>
          </w:p>
          <w:p w14:paraId="0200C839" w14:textId="77777777" w:rsidR="00233E7D" w:rsidRPr="001B1FA7" w:rsidRDefault="00233E7D" w:rsidP="00B71069">
            <w:pPr>
              <w:pStyle w:val="ListParagraph"/>
              <w:numPr>
                <w:ilvl w:val="0"/>
                <w:numId w:val="28"/>
              </w:numPr>
              <w:spacing w:after="120"/>
              <w:ind w:left="284" w:hanging="284"/>
              <w:contextualSpacing w:val="0"/>
              <w:rPr>
                <w:rFonts w:ascii="Times New Roman" w:hAnsi="Times New Roman" w:cs="Times New Roman"/>
              </w:rPr>
            </w:pPr>
            <w:r w:rsidRPr="001B1FA7">
              <w:rPr>
                <w:rFonts w:ascii="Times New Roman" w:hAnsi="Times New Roman" w:cs="Times New Roman"/>
              </w:rPr>
              <w:t xml:space="preserve">Whenever an emergency has occurred, a critical review of responses should always be undertaken, with lessons </w:t>
            </w:r>
            <w:r w:rsidRPr="001B1FA7">
              <w:rPr>
                <w:rFonts w:ascii="Times New Roman" w:hAnsi="Times New Roman" w:cs="Times New Roman"/>
              </w:rPr>
              <w:lastRenderedPageBreak/>
              <w:t>learned used to adapt future response planning.</w:t>
            </w:r>
          </w:p>
          <w:p w14:paraId="0374C729" w14:textId="77777777" w:rsidR="00BC43FB" w:rsidRPr="00B71069" w:rsidRDefault="00BC43FB" w:rsidP="00B71069">
            <w:pPr>
              <w:pStyle w:val="ListParagraph"/>
              <w:numPr>
                <w:ilvl w:val="0"/>
                <w:numId w:val="28"/>
              </w:numPr>
              <w:spacing w:after="120"/>
              <w:ind w:left="284" w:hanging="284"/>
              <w:contextualSpacing w:val="0"/>
              <w:rPr>
                <w:rFonts w:ascii="Times New Roman" w:hAnsi="Times New Roman" w:cs="Times New Roman"/>
              </w:rPr>
            </w:pPr>
            <w:r w:rsidRPr="00B71069">
              <w:rPr>
                <w:rFonts w:ascii="Times New Roman" w:hAnsi="Times New Roman" w:cs="Times New Roman"/>
              </w:rPr>
              <w:t xml:space="preserve">Parties should continue to exchange national successful practice in conflict avoidance or reduction, and this should periodically be synthesised by AEWA, </w:t>
            </w:r>
            <w:r w:rsidRPr="00B71069">
              <w:rPr>
                <w:rFonts w:ascii="Times New Roman" w:hAnsi="Times New Roman" w:cs="Times New Roman"/>
                <w:i/>
                <w:iCs/>
              </w:rPr>
              <w:t>inter alia</w:t>
            </w:r>
            <w:r w:rsidRPr="00B71069">
              <w:rPr>
                <w:rFonts w:ascii="Times New Roman" w:hAnsi="Times New Roman" w:cs="Times New Roman"/>
              </w:rPr>
              <w:t xml:space="preserve"> through update of the Conservation Guidelines.</w:t>
            </w:r>
          </w:p>
          <w:p w14:paraId="32091822" w14:textId="77777777" w:rsidR="00BC43FB" w:rsidRPr="00B71069" w:rsidRDefault="00BC43FB" w:rsidP="00B71069">
            <w:pPr>
              <w:pStyle w:val="ListParagraph"/>
              <w:numPr>
                <w:ilvl w:val="0"/>
                <w:numId w:val="28"/>
              </w:numPr>
              <w:spacing w:after="120"/>
              <w:ind w:left="284" w:hanging="284"/>
              <w:contextualSpacing w:val="0"/>
              <w:rPr>
                <w:rFonts w:ascii="Times New Roman" w:hAnsi="Times New Roman" w:cs="Times New Roman"/>
              </w:rPr>
            </w:pPr>
            <w:r w:rsidRPr="00B71069">
              <w:rPr>
                <w:rFonts w:ascii="Times New Roman" w:hAnsi="Times New Roman" w:cs="Times New Roman"/>
              </w:rPr>
              <w:t>Both successful and unsuccessful responses to conflict situations involving waterbirds should be documented and published as a matter of routine.</w:t>
            </w:r>
          </w:p>
          <w:p w14:paraId="3041BC32" w14:textId="73C94B45" w:rsidR="00C07C90" w:rsidRPr="00B71069" w:rsidRDefault="00B631F0" w:rsidP="00B71069">
            <w:pPr>
              <w:pStyle w:val="ListParagraph"/>
              <w:numPr>
                <w:ilvl w:val="0"/>
                <w:numId w:val="28"/>
              </w:numPr>
              <w:spacing w:after="120"/>
              <w:ind w:left="284" w:hanging="284"/>
              <w:contextualSpacing w:val="0"/>
              <w:rPr>
                <w:rFonts w:ascii="Times New Roman" w:hAnsi="Times New Roman" w:cs="Times New Roman"/>
              </w:rPr>
            </w:pPr>
            <w:r w:rsidRPr="00B71069">
              <w:rPr>
                <w:rFonts w:ascii="Times New Roman" w:hAnsi="Times New Roman" w:cs="Times New Roman"/>
              </w:rPr>
              <w:t>The establishment of a simple threat assessment process, compatible with existing international processes, would improve information on priority pressures and threats</w:t>
            </w:r>
            <w:r w:rsidR="00C53170">
              <w:rPr>
                <w:rFonts w:ascii="Times New Roman" w:hAnsi="Times New Roman" w:cs="Times New Roman"/>
              </w:rPr>
              <w:t xml:space="preserve"> and is needed</w:t>
            </w:r>
            <w:r w:rsidRPr="00B71069">
              <w:rPr>
                <w:rFonts w:ascii="Times New Roman" w:hAnsi="Times New Roman" w:cs="Times New Roman"/>
              </w:rPr>
              <w:t>.</w:t>
            </w:r>
          </w:p>
        </w:tc>
      </w:tr>
      <w:tr w:rsidR="00C07C90" w:rsidRPr="0049116C" w14:paraId="2E37445C" w14:textId="64DD97DD" w:rsidTr="00D0075C">
        <w:trPr>
          <w:jc w:val="center"/>
        </w:trPr>
        <w:tc>
          <w:tcPr>
            <w:tcW w:w="3426" w:type="dxa"/>
          </w:tcPr>
          <w:p w14:paraId="4CB6ED0F" w14:textId="422555C6" w:rsidR="00C07C90" w:rsidRPr="00B03FC8" w:rsidRDefault="00C07C90" w:rsidP="00C07C90">
            <w:pPr>
              <w:spacing w:after="120"/>
              <w:rPr>
                <w:rFonts w:ascii="Times New Roman" w:hAnsi="Times New Roman" w:cs="Times New Roman"/>
                <w:b/>
                <w:bCs/>
                <w:sz w:val="24"/>
                <w:szCs w:val="24"/>
              </w:rPr>
            </w:pPr>
            <w:r w:rsidRPr="00B03FC8">
              <w:rPr>
                <w:rFonts w:ascii="Times New Roman" w:hAnsi="Times New Roman" w:cs="Times New Roman"/>
                <w:b/>
                <w:bCs/>
                <w:sz w:val="24"/>
                <w:szCs w:val="24"/>
              </w:rPr>
              <w:lastRenderedPageBreak/>
              <w:t xml:space="preserve">Issue – </w:t>
            </w:r>
            <w:r w:rsidRPr="00B71069">
              <w:rPr>
                <w:rFonts w:ascii="Times New Roman" w:hAnsi="Times New Roman" w:cs="Times New Roman"/>
                <w:b/>
                <w:bCs/>
                <w:sz w:val="24"/>
                <w:szCs w:val="24"/>
              </w:rPr>
              <w:t xml:space="preserve">wild species </w:t>
            </w:r>
            <w:r w:rsidRPr="00B03FC8">
              <w:rPr>
                <w:rFonts w:ascii="Times New Roman" w:hAnsi="Times New Roman" w:cs="Times New Roman"/>
                <w:b/>
                <w:bCs/>
                <w:sz w:val="24"/>
                <w:szCs w:val="24"/>
              </w:rPr>
              <w:t>harvesting, trade and use that is sustainable, legal and safe for human health</w:t>
            </w:r>
          </w:p>
          <w:p w14:paraId="4814D4FD" w14:textId="5ED62D7E" w:rsidR="00C07C90" w:rsidRPr="00B71069" w:rsidRDefault="00C07C90" w:rsidP="00C07C90">
            <w:pPr>
              <w:spacing w:after="120"/>
              <w:rPr>
                <w:rFonts w:ascii="Times New Roman" w:hAnsi="Times New Roman" w:cs="Times New Roman"/>
                <w:b/>
                <w:bCs/>
                <w:highlight w:val="yellow"/>
              </w:rPr>
            </w:pPr>
            <w:r w:rsidRPr="00B03FC8">
              <w:rPr>
                <w:rFonts w:ascii="Times New Roman" w:hAnsi="Times New Roman" w:cs="Times New Roman"/>
                <w:b/>
                <w:bCs/>
              </w:rPr>
              <w:t>Target 5.</w:t>
            </w:r>
            <w:r w:rsidRPr="00B03FC8">
              <w:rPr>
                <w:rFonts w:ascii="Times New Roman" w:hAnsi="Times New Roman" w:cs="Times New Roman"/>
              </w:rPr>
              <w:t xml:space="preserve">  </w:t>
            </w:r>
            <w:r w:rsidRPr="00B71069">
              <w:rPr>
                <w:rFonts w:ascii="Times New Roman" w:hAnsi="Times New Roman" w:cs="Times New Roman"/>
              </w:rPr>
              <w:t>Ensure that the use, harvesting and trade of wild species is sustainable, safe and legal, preventing overexploitation, minimi</w:t>
            </w:r>
            <w:r w:rsidR="00B12D44">
              <w:rPr>
                <w:rFonts w:ascii="Times New Roman" w:hAnsi="Times New Roman" w:cs="Times New Roman"/>
              </w:rPr>
              <w:t>s</w:t>
            </w:r>
            <w:r w:rsidRPr="00B71069">
              <w:rPr>
                <w:rFonts w:ascii="Times New Roman" w:hAnsi="Times New Roman" w:cs="Times New Roman"/>
              </w:rPr>
              <w:t>ing impacts on non-target species and ecosystems, and reducing the risk of pathogen spill-over, applying the ecosystem approach, while respecting and protecting customary sustainable use by indigenous peoples and local communities.</w:t>
            </w:r>
          </w:p>
        </w:tc>
        <w:tc>
          <w:tcPr>
            <w:tcW w:w="3564" w:type="dxa"/>
          </w:tcPr>
          <w:p w14:paraId="56029CFB" w14:textId="77777777" w:rsidR="00C07C90" w:rsidRPr="00B03FC8" w:rsidRDefault="00C07C90" w:rsidP="00C07C90">
            <w:pPr>
              <w:spacing w:after="120"/>
              <w:rPr>
                <w:rFonts w:ascii="Times New Roman" w:hAnsi="Times New Roman" w:cs="Times New Roman"/>
                <w:b/>
                <w:bCs/>
              </w:rPr>
            </w:pPr>
            <w:r w:rsidRPr="00B03FC8">
              <w:rPr>
                <w:rFonts w:ascii="Times New Roman" w:hAnsi="Times New Roman" w:cs="Times New Roman"/>
                <w:b/>
                <w:bCs/>
              </w:rPr>
              <w:t>Highly relevant</w:t>
            </w:r>
          </w:p>
          <w:p w14:paraId="3D4D3874" w14:textId="330DF498" w:rsidR="00C07C90" w:rsidRPr="00B03FC8" w:rsidRDefault="00C07C90" w:rsidP="00C07C90">
            <w:pPr>
              <w:spacing w:after="120"/>
              <w:rPr>
                <w:rFonts w:ascii="Times New Roman" w:hAnsi="Times New Roman" w:cs="Times New Roman"/>
              </w:rPr>
            </w:pPr>
            <w:r w:rsidRPr="00B03FC8">
              <w:rPr>
                <w:rFonts w:ascii="Times New Roman" w:hAnsi="Times New Roman" w:cs="Times New Roman"/>
              </w:rPr>
              <w:t xml:space="preserve">The issue of harvesting of waterbirds has the potential to be highly unsustainable and ensuring the sustainable use of waterbirds is central to AEWA’s objectives.  </w:t>
            </w:r>
            <w:r w:rsidR="00DB5E0C" w:rsidRPr="00DB5E0C">
              <w:rPr>
                <w:rFonts w:ascii="Times New Roman" w:hAnsi="Times New Roman" w:cs="Times New Roman"/>
              </w:rPr>
              <w:t xml:space="preserve">Measures to address bycatch are also very important (Action Plan para 4.3.7).  </w:t>
            </w:r>
            <w:r w:rsidRPr="00B03FC8">
              <w:rPr>
                <w:rFonts w:ascii="Times New Roman" w:hAnsi="Times New Roman" w:cs="Times New Roman"/>
              </w:rPr>
              <w:t>The recent commencement of collection of information on harvest levels (bag size) will progressively allow assessments to be made of harvest sustainability, nationally and internationally, and as relevant adoption of adaptive harvest mechanism as already in place for some AEWA-listed species.</w:t>
            </w:r>
          </w:p>
          <w:p w14:paraId="567B89DD" w14:textId="31E3F287" w:rsidR="00C07C90" w:rsidRPr="00DB5E0C" w:rsidRDefault="00C07C90" w:rsidP="00C07C90">
            <w:pPr>
              <w:spacing w:after="120"/>
              <w:rPr>
                <w:rFonts w:ascii="Times New Roman" w:hAnsi="Times New Roman" w:cs="Times New Roman"/>
              </w:rPr>
            </w:pPr>
            <w:r w:rsidRPr="005627C2">
              <w:rPr>
                <w:rFonts w:ascii="Times New Roman" w:hAnsi="Times New Roman" w:cs="Times New Roman"/>
              </w:rPr>
              <w:t>The consumption of waterbirds shot with toxic lead gunshot has implications for human health</w:t>
            </w:r>
            <w:r w:rsidRPr="00DB5E0C">
              <w:rPr>
                <w:rFonts w:ascii="Times New Roman" w:hAnsi="Times New Roman" w:cs="Times New Roman"/>
              </w:rPr>
              <w:t xml:space="preserve">. </w:t>
            </w:r>
          </w:p>
          <w:p w14:paraId="61CE2148" w14:textId="77777777" w:rsidR="00DB5E0C" w:rsidRPr="00DB5E0C" w:rsidRDefault="00DB5E0C" w:rsidP="00DB5E0C">
            <w:pPr>
              <w:spacing w:after="120"/>
              <w:rPr>
                <w:rFonts w:ascii="Times New Roman" w:hAnsi="Times New Roman" w:cs="Times New Roman"/>
              </w:rPr>
            </w:pPr>
            <w:r w:rsidRPr="00DB5E0C">
              <w:rPr>
                <w:rFonts w:ascii="Times New Roman" w:hAnsi="Times New Roman" w:cs="Times New Roman"/>
              </w:rPr>
              <w:t xml:space="preserve">Para 2.1.2 of the AEWA Action Plan accommodates livelihoods use to the extent this is sustainable. </w:t>
            </w:r>
          </w:p>
          <w:p w14:paraId="4ECBA5B4" w14:textId="5C64C750" w:rsidR="00C07C90" w:rsidRPr="00B03FC8" w:rsidRDefault="00C07C90" w:rsidP="00C07C90">
            <w:pPr>
              <w:spacing w:after="120"/>
              <w:rPr>
                <w:rFonts w:ascii="Times New Roman" w:hAnsi="Times New Roman" w:cs="Times New Roman"/>
              </w:rPr>
            </w:pPr>
            <w:r w:rsidRPr="005627C2">
              <w:rPr>
                <w:rFonts w:ascii="Times New Roman" w:hAnsi="Times New Roman" w:cs="Times New Roman"/>
              </w:rPr>
              <w:t>The issue is a major theme of the 2019-2027 Strategic Plan.</w:t>
            </w:r>
          </w:p>
        </w:tc>
        <w:tc>
          <w:tcPr>
            <w:tcW w:w="4204" w:type="dxa"/>
          </w:tcPr>
          <w:p w14:paraId="2E0E2442" w14:textId="2B93590A" w:rsidR="00C07C90" w:rsidRPr="00B03FC8" w:rsidRDefault="00C07C90" w:rsidP="00C07C90">
            <w:pPr>
              <w:spacing w:after="120"/>
              <w:rPr>
                <w:rFonts w:ascii="Times New Roman" w:hAnsi="Times New Roman" w:cs="Times New Roman"/>
              </w:rPr>
            </w:pPr>
          </w:p>
          <w:p w14:paraId="74E91C6E" w14:textId="4960BDCD" w:rsidR="00C07C90" w:rsidRPr="00B03FC8" w:rsidRDefault="00C07C90" w:rsidP="00C07C90">
            <w:pPr>
              <w:rPr>
                <w:rFonts w:ascii="Times New Roman" w:hAnsi="Times New Roman" w:cs="Times New Roman"/>
              </w:rPr>
            </w:pPr>
            <w:r w:rsidRPr="00B03FC8">
              <w:rPr>
                <w:rFonts w:ascii="Times New Roman" w:hAnsi="Times New Roman" w:cs="Times New Roman"/>
              </w:rPr>
              <w:t xml:space="preserve">Objective 2 of the </w:t>
            </w:r>
            <w:hyperlink r:id="rId65" w:history="1">
              <w:r w:rsidRPr="00B03FC8">
                <w:rPr>
                  <w:rStyle w:val="Hyperlink"/>
                  <w:rFonts w:ascii="Times New Roman" w:hAnsi="Times New Roman" w:cs="Times New Roman"/>
                </w:rPr>
                <w:t>2019-2027 Strategic Plan</w:t>
              </w:r>
            </w:hyperlink>
            <w:r w:rsidRPr="00B03FC8">
              <w:rPr>
                <w:rFonts w:ascii="Times New Roman" w:hAnsi="Times New Roman" w:cs="Times New Roman"/>
              </w:rPr>
              <w:t xml:space="preserve"> aims: </w:t>
            </w:r>
          </w:p>
          <w:p w14:paraId="2DF4A6E4" w14:textId="2E35DE95" w:rsidR="00C07C90" w:rsidRPr="00B03FC8" w:rsidRDefault="00C07C90" w:rsidP="00C07C90">
            <w:pPr>
              <w:pStyle w:val="ListParagraph"/>
              <w:numPr>
                <w:ilvl w:val="0"/>
                <w:numId w:val="6"/>
              </w:numPr>
              <w:spacing w:after="120"/>
              <w:ind w:left="357" w:hanging="357"/>
              <w:contextualSpacing w:val="0"/>
              <w:rPr>
                <w:rFonts w:ascii="Times New Roman" w:hAnsi="Times New Roman" w:cs="Times New Roman"/>
              </w:rPr>
            </w:pPr>
            <w:r w:rsidRPr="00B03FC8">
              <w:rPr>
                <w:rFonts w:ascii="Times New Roman" w:hAnsi="Times New Roman" w:cs="Times New Roman"/>
              </w:rPr>
              <w:t>To ensure that any use and management of migratory waterbird populations is sustainable across their flyways</w:t>
            </w:r>
          </w:p>
          <w:p w14:paraId="7BF302B0" w14:textId="2FCC7A7C" w:rsidR="00C07C90" w:rsidRPr="00B03FC8" w:rsidRDefault="00C07C90" w:rsidP="00C07C90">
            <w:pPr>
              <w:spacing w:after="120"/>
              <w:rPr>
                <w:rFonts w:ascii="Times New Roman" w:hAnsi="Times New Roman" w:cs="Times New Roman"/>
              </w:rPr>
            </w:pPr>
            <w:r w:rsidRPr="00B03FC8">
              <w:rPr>
                <w:rFonts w:ascii="Times New Roman" w:hAnsi="Times New Roman" w:cs="Times New Roman"/>
                <w:b/>
                <w:bCs/>
              </w:rPr>
              <w:t>Relevant actions</w:t>
            </w:r>
            <w:r w:rsidRPr="00B03FC8">
              <w:rPr>
                <w:rFonts w:ascii="Times New Roman" w:hAnsi="Times New Roman" w:cs="Times New Roman"/>
              </w:rPr>
              <w:t xml:space="preserve"> include: that harvest levels are monitored and readily available at flyway level (2.1);  that provisions of AEWA’s Action Plan relating to use and management, including harvesting, are transposed into all Parties’ domestic legislation and enforced effectively (2.2); that best-practice codes and standards for waterbird hunting are in place and applied to support enforcement of hunting laws and regulation (2.3);  and that adaptive harvest management regimes are in place and being effectively implemented as appropriate (2.4).</w:t>
            </w:r>
          </w:p>
          <w:p w14:paraId="677DEA43" w14:textId="77777777" w:rsidR="00C07C90" w:rsidRPr="00B03FC8" w:rsidRDefault="00C07C90" w:rsidP="00C07C90">
            <w:pPr>
              <w:rPr>
                <w:rFonts w:ascii="Times New Roman" w:hAnsi="Times New Roman" w:cs="Times New Roman"/>
              </w:rPr>
            </w:pPr>
            <w:r w:rsidRPr="00B03FC8">
              <w:rPr>
                <w:rFonts w:ascii="Times New Roman" w:hAnsi="Times New Roman" w:cs="Times New Roman"/>
                <w:b/>
                <w:bCs/>
              </w:rPr>
              <w:t xml:space="preserve">Tools </w:t>
            </w:r>
            <w:r w:rsidRPr="00B03FC8">
              <w:rPr>
                <w:rFonts w:ascii="Times New Roman" w:hAnsi="Times New Roman" w:cs="Times New Roman"/>
                <w:color w:val="000000"/>
              </w:rPr>
              <w:t>include</w:t>
            </w:r>
            <w:r w:rsidRPr="00B03FC8">
              <w:rPr>
                <w:rFonts w:ascii="Times New Roman" w:hAnsi="Times New Roman" w:cs="Times New Roman"/>
              </w:rPr>
              <w:t xml:space="preserve"> the following AEWA Guidelines: </w:t>
            </w:r>
          </w:p>
          <w:p w14:paraId="0364BC03" w14:textId="25EA23C1" w:rsidR="00C07C90" w:rsidRPr="00D0075C" w:rsidRDefault="002132A2" w:rsidP="00C07C90">
            <w:pPr>
              <w:pStyle w:val="ListParagraph"/>
              <w:numPr>
                <w:ilvl w:val="0"/>
                <w:numId w:val="6"/>
              </w:numPr>
              <w:spacing w:after="60"/>
              <w:ind w:left="357" w:hanging="357"/>
              <w:contextualSpacing w:val="0"/>
              <w:rPr>
                <w:color w:val="0563C1"/>
              </w:rPr>
            </w:pPr>
            <w:hyperlink r:id="rId66" w:history="1">
              <w:r w:rsidR="00C07C90" w:rsidRPr="00D0075C">
                <w:rPr>
                  <w:rStyle w:val="Hyperlink"/>
                  <w:rFonts w:ascii="Times New Roman" w:hAnsi="Times New Roman" w:cs="Times New Roman"/>
                  <w:color w:val="0563C1"/>
                </w:rPr>
                <w:t>No. 5 - Sustainable harvest of migratory waterbirds</w:t>
              </w:r>
            </w:hyperlink>
            <w:r w:rsidR="00C07C90" w:rsidRPr="00D0075C">
              <w:rPr>
                <w:rStyle w:val="Hyperlink"/>
                <w:color w:val="0563C1"/>
              </w:rPr>
              <w:t xml:space="preserve"> </w:t>
            </w:r>
          </w:p>
          <w:p w14:paraId="530B1869" w14:textId="1D60CECC" w:rsidR="00C07C90" w:rsidRPr="00D0075C" w:rsidRDefault="002132A2" w:rsidP="00C07C90">
            <w:pPr>
              <w:pStyle w:val="ListParagraph"/>
              <w:numPr>
                <w:ilvl w:val="0"/>
                <w:numId w:val="6"/>
              </w:numPr>
              <w:spacing w:after="60"/>
              <w:ind w:left="357" w:hanging="357"/>
              <w:contextualSpacing w:val="0"/>
              <w:rPr>
                <w:rStyle w:val="Hyperlink"/>
                <w:rFonts w:ascii="Times New Roman" w:hAnsi="Times New Roman" w:cs="Times New Roman"/>
                <w:color w:val="0563C1"/>
              </w:rPr>
            </w:pPr>
            <w:hyperlink r:id="rId67" w:history="1">
              <w:r w:rsidR="00C07C90" w:rsidRPr="00D0075C">
                <w:rPr>
                  <w:rStyle w:val="Hyperlink"/>
                  <w:rFonts w:ascii="Times New Roman" w:hAnsi="Times New Roman" w:cs="Times New Roman"/>
                  <w:color w:val="0563C1"/>
                </w:rPr>
                <w:t>No. 6 - Regulating trade in migratory waterbirds</w:t>
              </w:r>
            </w:hyperlink>
            <w:r w:rsidR="00C07C90" w:rsidRPr="00D0075C">
              <w:rPr>
                <w:rStyle w:val="Hyperlink"/>
                <w:rFonts w:ascii="Times New Roman" w:hAnsi="Times New Roman" w:cs="Times New Roman"/>
                <w:color w:val="0563C1"/>
              </w:rPr>
              <w:t xml:space="preserve"> </w:t>
            </w:r>
          </w:p>
          <w:p w14:paraId="623BCAAB" w14:textId="7C49F055" w:rsidR="00C07C90" w:rsidRPr="00B03FC8" w:rsidRDefault="002132A2" w:rsidP="00C07C90">
            <w:pPr>
              <w:pStyle w:val="ListParagraph"/>
              <w:numPr>
                <w:ilvl w:val="0"/>
                <w:numId w:val="6"/>
              </w:numPr>
              <w:spacing w:after="120"/>
              <w:ind w:left="357" w:hanging="357"/>
              <w:contextualSpacing w:val="0"/>
              <w:rPr>
                <w:rFonts w:ascii="Times New Roman" w:hAnsi="Times New Roman" w:cs="Times New Roman"/>
                <w:b/>
                <w:bCs/>
              </w:rPr>
            </w:pPr>
            <w:hyperlink r:id="rId68" w:history="1">
              <w:r w:rsidR="00C07C90" w:rsidRPr="00B03FC8">
                <w:rPr>
                  <w:rStyle w:val="Hyperlink"/>
                  <w:rFonts w:ascii="Times New Roman" w:hAnsi="Times New Roman" w:cs="Times New Roman"/>
                  <w:color w:val="2A6496"/>
                </w:rPr>
                <w:t>No. 15 - National legislation for the protection of species of migratory waterbirds and their habitats</w:t>
              </w:r>
            </w:hyperlink>
          </w:p>
        </w:tc>
        <w:tc>
          <w:tcPr>
            <w:tcW w:w="3118" w:type="dxa"/>
          </w:tcPr>
          <w:p w14:paraId="6E9C6B6F" w14:textId="77777777" w:rsidR="00C07C90" w:rsidRPr="00B71069" w:rsidRDefault="00C07C90" w:rsidP="00B71069">
            <w:pPr>
              <w:spacing w:after="120"/>
              <w:rPr>
                <w:rFonts w:ascii="Times New Roman" w:hAnsi="Times New Roman" w:cs="Times New Roman"/>
              </w:rPr>
            </w:pPr>
          </w:p>
          <w:p w14:paraId="7C5113BD" w14:textId="62745B3D" w:rsidR="00C07C90" w:rsidRPr="00B71069" w:rsidRDefault="00C07C90" w:rsidP="00B71069">
            <w:pPr>
              <w:pStyle w:val="ListParagraph"/>
              <w:numPr>
                <w:ilvl w:val="0"/>
                <w:numId w:val="28"/>
              </w:numPr>
              <w:spacing w:after="120"/>
              <w:ind w:left="284" w:hanging="284"/>
              <w:contextualSpacing w:val="0"/>
              <w:rPr>
                <w:rFonts w:ascii="Times New Roman" w:hAnsi="Times New Roman" w:cs="Times New Roman"/>
              </w:rPr>
            </w:pPr>
            <w:r w:rsidRPr="00B71069">
              <w:rPr>
                <w:rFonts w:ascii="Times New Roman" w:hAnsi="Times New Roman" w:cs="Times New Roman"/>
              </w:rPr>
              <w:t>Sustainable harvesting has two fundamental needs: i) information that allows assessment of the favourable conservation status of a population; and ii) reporting of harvest levels and their assessment in the context of relevant population dynamics.  Both remain needs for nearly all AEWA-listed populations on Column</w:t>
            </w:r>
            <w:r w:rsidR="009356DF">
              <w:rPr>
                <w:rFonts w:ascii="Times New Roman" w:hAnsi="Times New Roman" w:cs="Times New Roman"/>
              </w:rPr>
              <w:t xml:space="preserve"> </w:t>
            </w:r>
            <w:r w:rsidRPr="00B71069">
              <w:rPr>
                <w:rFonts w:ascii="Times New Roman" w:hAnsi="Times New Roman" w:cs="Times New Roman"/>
              </w:rPr>
              <w:t>B</w:t>
            </w:r>
            <w:r w:rsidR="009356DF">
              <w:rPr>
                <w:rFonts w:ascii="Times New Roman" w:hAnsi="Times New Roman" w:cs="Times New Roman"/>
              </w:rPr>
              <w:t>.</w:t>
            </w:r>
            <w:r w:rsidR="00DB5E0C">
              <w:rPr>
                <w:rStyle w:val="FootnoteReference"/>
                <w:rFonts w:ascii="Times New Roman" w:hAnsi="Times New Roman" w:cs="Times New Roman"/>
              </w:rPr>
              <w:footnoteReference w:id="17"/>
            </w:r>
          </w:p>
          <w:p w14:paraId="1765D87E" w14:textId="7E56A7CD" w:rsidR="009356DF" w:rsidRDefault="009356DF" w:rsidP="00B71069">
            <w:pPr>
              <w:pStyle w:val="ListParagraph"/>
              <w:numPr>
                <w:ilvl w:val="0"/>
                <w:numId w:val="28"/>
              </w:numPr>
              <w:spacing w:after="120"/>
              <w:ind w:left="284" w:hanging="284"/>
              <w:contextualSpacing w:val="0"/>
              <w:rPr>
                <w:rFonts w:ascii="Times New Roman" w:hAnsi="Times New Roman" w:cs="Times New Roman"/>
              </w:rPr>
            </w:pPr>
            <w:r w:rsidRPr="00B71069">
              <w:rPr>
                <w:rFonts w:ascii="Times New Roman" w:hAnsi="Times New Roman" w:cs="Times New Roman"/>
              </w:rPr>
              <w:t>Complete reporting to Meetings of Parties of the elements of national hunting legislation is needed, allowing assessment of Parties legislation to assess whether the principle of sustainable use is implemented.</w:t>
            </w:r>
          </w:p>
          <w:p w14:paraId="24B954C1" w14:textId="77777777" w:rsidR="00BC43FB" w:rsidRPr="00B71069" w:rsidRDefault="00BC43FB" w:rsidP="00B71069">
            <w:pPr>
              <w:pStyle w:val="ListParagraph"/>
              <w:numPr>
                <w:ilvl w:val="0"/>
                <w:numId w:val="28"/>
              </w:numPr>
              <w:spacing w:after="120"/>
              <w:ind w:left="284" w:hanging="284"/>
              <w:contextualSpacing w:val="0"/>
              <w:rPr>
                <w:rFonts w:ascii="Times New Roman" w:hAnsi="Times New Roman" w:cs="Times New Roman"/>
              </w:rPr>
            </w:pPr>
            <w:r w:rsidRPr="00B71069">
              <w:rPr>
                <w:rFonts w:ascii="Times New Roman" w:hAnsi="Times New Roman" w:cs="Times New Roman"/>
              </w:rPr>
              <w:t xml:space="preserve">A process to collate and analyse harvest data at international scale should be established by AEWA as an </w:t>
            </w:r>
            <w:r w:rsidRPr="00B71069">
              <w:rPr>
                <w:rFonts w:ascii="Times New Roman" w:hAnsi="Times New Roman" w:cs="Times New Roman"/>
              </w:rPr>
              <w:lastRenderedPageBreak/>
              <w:t>essential step to enable sustainable hunting.</w:t>
            </w:r>
          </w:p>
          <w:p w14:paraId="323A23D0" w14:textId="77777777" w:rsidR="00C53170" w:rsidRDefault="00C53170" w:rsidP="00C53170">
            <w:pPr>
              <w:pStyle w:val="ListParagraph"/>
              <w:numPr>
                <w:ilvl w:val="0"/>
                <w:numId w:val="28"/>
              </w:numPr>
              <w:spacing w:after="120"/>
              <w:ind w:left="284" w:hanging="284"/>
              <w:contextualSpacing w:val="0"/>
              <w:rPr>
                <w:rFonts w:ascii="Times New Roman" w:hAnsi="Times New Roman" w:cs="Times New Roman"/>
              </w:rPr>
            </w:pPr>
            <w:r w:rsidRPr="001B1FA7">
              <w:rPr>
                <w:rFonts w:ascii="Times New Roman" w:hAnsi="Times New Roman" w:cs="Times New Roman"/>
              </w:rPr>
              <w:t xml:space="preserve">National reporting of which species are strictly protected </w:t>
            </w:r>
            <w:r w:rsidR="00C746EB">
              <w:rPr>
                <w:rFonts w:ascii="Times New Roman" w:hAnsi="Times New Roman" w:cs="Times New Roman"/>
              </w:rPr>
              <w:t>and which are huntable</w:t>
            </w:r>
            <w:r w:rsidRPr="001B1FA7">
              <w:rPr>
                <w:rFonts w:ascii="Times New Roman" w:hAnsi="Times New Roman" w:cs="Times New Roman"/>
              </w:rPr>
              <w:t xml:space="preserve"> by each Party is needed.</w:t>
            </w:r>
          </w:p>
          <w:p w14:paraId="7AF2A13C" w14:textId="77777777" w:rsidR="00C07C90" w:rsidRDefault="00C07C90" w:rsidP="00BC43FB">
            <w:pPr>
              <w:pStyle w:val="ListParagraph"/>
              <w:numPr>
                <w:ilvl w:val="0"/>
                <w:numId w:val="28"/>
              </w:numPr>
              <w:spacing w:after="120"/>
              <w:ind w:left="284" w:hanging="284"/>
              <w:contextualSpacing w:val="0"/>
              <w:rPr>
                <w:rFonts w:ascii="Times New Roman" w:hAnsi="Times New Roman" w:cs="Times New Roman"/>
              </w:rPr>
            </w:pPr>
            <w:r w:rsidRPr="00B71069">
              <w:rPr>
                <w:rFonts w:ascii="Times New Roman" w:hAnsi="Times New Roman" w:cs="Times New Roman"/>
              </w:rPr>
              <w:t>Information on timing of reproduction and rearing and its relation to periods in which species may be taken is largely unknown outside Europe.  However, timing of reproduction and rearing is also highly variable in Africa and many species occurring in tropical Africa do not have seasonal reproduction as in temperate regions.</w:t>
            </w:r>
          </w:p>
          <w:p w14:paraId="2417E0FD" w14:textId="053414C7" w:rsidR="00BC43FB" w:rsidRPr="00B03FC8" w:rsidRDefault="00BC43FB" w:rsidP="00B71069">
            <w:pPr>
              <w:pStyle w:val="ListParagraph"/>
              <w:numPr>
                <w:ilvl w:val="0"/>
                <w:numId w:val="28"/>
              </w:numPr>
              <w:spacing w:after="120"/>
              <w:ind w:left="284" w:hanging="284"/>
              <w:contextualSpacing w:val="0"/>
              <w:rPr>
                <w:rFonts w:ascii="Times New Roman" w:hAnsi="Times New Roman" w:cs="Times New Roman"/>
              </w:rPr>
            </w:pPr>
            <w:r w:rsidRPr="001B1FA7">
              <w:rPr>
                <w:rFonts w:ascii="Times New Roman" w:hAnsi="Times New Roman" w:cs="Times New Roman"/>
              </w:rPr>
              <w:t xml:space="preserve">Develop regional guidance for sustainable use of species which are particularly affected by </w:t>
            </w:r>
            <w:r>
              <w:rPr>
                <w:rFonts w:ascii="Times New Roman" w:hAnsi="Times New Roman" w:cs="Times New Roman"/>
              </w:rPr>
              <w:t xml:space="preserve">[fisheries] </w:t>
            </w:r>
            <w:r w:rsidRPr="001B1FA7">
              <w:rPr>
                <w:rFonts w:ascii="Times New Roman" w:hAnsi="Times New Roman" w:cs="Times New Roman"/>
              </w:rPr>
              <w:t>bycatch and</w:t>
            </w:r>
            <w:r>
              <w:rPr>
                <w:rFonts w:ascii="Times New Roman" w:hAnsi="Times New Roman" w:cs="Times New Roman"/>
              </w:rPr>
              <w:t xml:space="preserve"> also exploited by humans (</w:t>
            </w:r>
            <w:r w:rsidRPr="00B71069">
              <w:rPr>
                <w:rFonts w:ascii="Times New Roman" w:hAnsi="Times New Roman" w:cs="Times New Roman"/>
                <w:i/>
                <w:iCs/>
              </w:rPr>
              <w:t>e.g.</w:t>
            </w:r>
            <w:r>
              <w:rPr>
                <w:rFonts w:ascii="Times New Roman" w:hAnsi="Times New Roman" w:cs="Times New Roman"/>
              </w:rPr>
              <w:t xml:space="preserve"> harvesting).</w:t>
            </w:r>
          </w:p>
        </w:tc>
      </w:tr>
      <w:tr w:rsidR="00C07C90" w:rsidRPr="0049116C" w14:paraId="55B870CD" w14:textId="431F0C5F" w:rsidTr="00D0075C">
        <w:trPr>
          <w:jc w:val="center"/>
        </w:trPr>
        <w:tc>
          <w:tcPr>
            <w:tcW w:w="3426" w:type="dxa"/>
          </w:tcPr>
          <w:p w14:paraId="0EEB86DC" w14:textId="6F703A08" w:rsidR="00C07C90" w:rsidRPr="005627C2" w:rsidRDefault="00C07C90" w:rsidP="00C07C90">
            <w:pPr>
              <w:spacing w:after="120"/>
              <w:rPr>
                <w:rFonts w:ascii="Times New Roman" w:hAnsi="Times New Roman" w:cs="Times New Roman"/>
                <w:b/>
                <w:bCs/>
                <w:sz w:val="24"/>
                <w:szCs w:val="24"/>
              </w:rPr>
            </w:pPr>
            <w:r w:rsidRPr="005627C2">
              <w:rPr>
                <w:rFonts w:ascii="Times New Roman" w:hAnsi="Times New Roman" w:cs="Times New Roman"/>
                <w:b/>
                <w:bCs/>
                <w:sz w:val="24"/>
                <w:szCs w:val="24"/>
              </w:rPr>
              <w:lastRenderedPageBreak/>
              <w:t xml:space="preserve">Issue – </w:t>
            </w:r>
            <w:r w:rsidRPr="005627C2">
              <w:rPr>
                <w:rFonts w:ascii="Times New Roman" w:hAnsi="Times New Roman" w:cs="Times New Roman"/>
                <w:b/>
                <w:bCs/>
              </w:rPr>
              <w:t>invasive</w:t>
            </w:r>
            <w:r w:rsidRPr="005627C2">
              <w:rPr>
                <w:rFonts w:ascii="Times New Roman" w:hAnsi="Times New Roman" w:cs="Times New Roman"/>
                <w:b/>
                <w:bCs/>
                <w:sz w:val="24"/>
                <w:szCs w:val="24"/>
              </w:rPr>
              <w:t xml:space="preserve"> alien species</w:t>
            </w:r>
          </w:p>
          <w:p w14:paraId="42503C82" w14:textId="574D947C" w:rsidR="00C07C90" w:rsidRPr="00B71069" w:rsidRDefault="00C07C90" w:rsidP="00C07C90">
            <w:pPr>
              <w:spacing w:after="120"/>
              <w:rPr>
                <w:rFonts w:ascii="Times New Roman" w:hAnsi="Times New Roman" w:cs="Times New Roman"/>
                <w:b/>
                <w:bCs/>
                <w:highlight w:val="yellow"/>
              </w:rPr>
            </w:pPr>
            <w:r w:rsidRPr="005627C2">
              <w:rPr>
                <w:rFonts w:ascii="Times New Roman" w:hAnsi="Times New Roman" w:cs="Times New Roman"/>
                <w:b/>
                <w:bCs/>
              </w:rPr>
              <w:t xml:space="preserve">Target 6.  </w:t>
            </w:r>
            <w:r w:rsidRPr="001903C6">
              <w:rPr>
                <w:rFonts w:ascii="Times New Roman" w:hAnsi="Times New Roman" w:cs="Times New Roman"/>
              </w:rPr>
              <w:t>Eliminate, minimi</w:t>
            </w:r>
            <w:r w:rsidR="00B12D44">
              <w:rPr>
                <w:rFonts w:ascii="Times New Roman" w:hAnsi="Times New Roman" w:cs="Times New Roman"/>
              </w:rPr>
              <w:t>s</w:t>
            </w:r>
            <w:r w:rsidRPr="001903C6">
              <w:rPr>
                <w:rFonts w:ascii="Times New Roman" w:hAnsi="Times New Roman" w:cs="Times New Roman"/>
              </w:rPr>
              <w:t>e, reduce and or mitigate the impacts</w:t>
            </w:r>
            <w:r w:rsidRPr="00B71069">
              <w:rPr>
                <w:rFonts w:ascii="Times New Roman" w:hAnsi="Times New Roman" w:cs="Times New Roman"/>
              </w:rPr>
              <w:t xml:space="preserve"> of invasive alien species on biodiversity and ecosystem services by identifying and managing </w:t>
            </w:r>
            <w:r w:rsidRPr="00B71069">
              <w:rPr>
                <w:rFonts w:ascii="Times New Roman" w:hAnsi="Times New Roman" w:cs="Times New Roman"/>
              </w:rPr>
              <w:lastRenderedPageBreak/>
              <w:t>pathways of the introduction of alien species, preventing the introduction and establishment of priority invasive alien species, reducing the rates of introduction and establishment of other known or potential invasive alien species by at least 50 per cent, by 2030, eradicating or controlling invasive alien species especially in priority sites, such as islands.</w:t>
            </w:r>
          </w:p>
        </w:tc>
        <w:tc>
          <w:tcPr>
            <w:tcW w:w="3564" w:type="dxa"/>
          </w:tcPr>
          <w:p w14:paraId="213F34B6" w14:textId="77777777" w:rsidR="00C07C90" w:rsidRPr="005627C2" w:rsidRDefault="00C07C90" w:rsidP="00C07C90">
            <w:pPr>
              <w:spacing w:after="120"/>
              <w:rPr>
                <w:rFonts w:ascii="Times New Roman" w:hAnsi="Times New Roman" w:cs="Times New Roman"/>
                <w:b/>
                <w:bCs/>
              </w:rPr>
            </w:pPr>
            <w:r w:rsidRPr="005627C2">
              <w:rPr>
                <w:rFonts w:ascii="Times New Roman" w:hAnsi="Times New Roman" w:cs="Times New Roman"/>
                <w:b/>
                <w:bCs/>
              </w:rPr>
              <w:lastRenderedPageBreak/>
              <w:t>Highly relevant</w:t>
            </w:r>
          </w:p>
          <w:p w14:paraId="10D5EC22" w14:textId="2CDB0589" w:rsidR="00C07C90" w:rsidRPr="005627C2" w:rsidRDefault="00C07C90" w:rsidP="00C07C90">
            <w:pPr>
              <w:spacing w:after="120"/>
              <w:rPr>
                <w:rFonts w:ascii="Times New Roman" w:hAnsi="Times New Roman" w:cs="Times New Roman"/>
                <w:color w:val="000000"/>
              </w:rPr>
            </w:pPr>
            <w:r w:rsidRPr="005627C2">
              <w:rPr>
                <w:rFonts w:ascii="Times New Roman" w:hAnsi="Times New Roman" w:cs="Times New Roman"/>
                <w:color w:val="000000"/>
              </w:rPr>
              <w:t xml:space="preserve">The need to control and eliminate established invasive </w:t>
            </w:r>
            <w:r>
              <w:rPr>
                <w:rFonts w:ascii="Times New Roman" w:hAnsi="Times New Roman" w:cs="Times New Roman"/>
                <w:color w:val="000000"/>
              </w:rPr>
              <w:t>alien</w:t>
            </w:r>
            <w:r w:rsidRPr="005627C2">
              <w:rPr>
                <w:rFonts w:ascii="Times New Roman" w:hAnsi="Times New Roman" w:cs="Times New Roman"/>
                <w:color w:val="000000"/>
              </w:rPr>
              <w:t xml:space="preserve"> species, and prevent the establishment of others, is central to AEWA’s objectives.  Section 2.5 of AEWA’s </w:t>
            </w:r>
            <w:r w:rsidRPr="005627C2">
              <w:rPr>
                <w:rFonts w:ascii="Times New Roman" w:hAnsi="Times New Roman" w:cs="Times New Roman"/>
                <w:color w:val="000000"/>
              </w:rPr>
              <w:lastRenderedPageBreak/>
              <w:t xml:space="preserve">Action Plan </w:t>
            </w:r>
            <w:r w:rsidRPr="005627C2">
              <w:rPr>
                <w:rFonts w:ascii="Times New Roman" w:hAnsi="Times New Roman" w:cs="Times New Roman"/>
                <w:i/>
                <w:iCs/>
                <w:color w:val="000000"/>
              </w:rPr>
              <w:t>inter alia</w:t>
            </w:r>
            <w:r w:rsidRPr="005627C2">
              <w:rPr>
                <w:rFonts w:ascii="Times New Roman" w:hAnsi="Times New Roman" w:cs="Times New Roman"/>
                <w:color w:val="000000"/>
              </w:rPr>
              <w:t xml:space="preserve"> prohibits Parties from introducing non-native plant or animal species than might be detrimental to migratory waterbirds listed by the Agreement.  It further requires the taking of appropriate precautions to prevent the accidental escape of captive non-native animals than may be detrimental to listed waterbirds</w:t>
            </w:r>
            <w:r>
              <w:rPr>
                <w:rFonts w:ascii="Times New Roman" w:hAnsi="Times New Roman" w:cs="Times New Roman"/>
                <w:color w:val="000000"/>
              </w:rPr>
              <w:t>.</w:t>
            </w:r>
          </w:p>
          <w:p w14:paraId="79D088CC" w14:textId="2A466813" w:rsidR="00C07C90" w:rsidRPr="005627C2" w:rsidRDefault="00C07C90" w:rsidP="00C07C90">
            <w:pPr>
              <w:spacing w:after="120"/>
              <w:rPr>
                <w:rFonts w:ascii="Times New Roman" w:hAnsi="Times New Roman" w:cs="Times New Roman"/>
                <w:color w:val="000000"/>
              </w:rPr>
            </w:pPr>
            <w:r w:rsidRPr="005627C2">
              <w:rPr>
                <w:rFonts w:ascii="Times New Roman" w:hAnsi="Times New Roman" w:cs="Times New Roman"/>
                <w:color w:val="000000"/>
              </w:rPr>
              <w:t xml:space="preserve">This issue is especially significant in the context of introduced mammalian predators on seabird breeding islands. </w:t>
            </w:r>
            <w:r w:rsidR="0052222E" w:rsidRPr="0052222E">
              <w:rPr>
                <w:rFonts w:ascii="Times New Roman" w:hAnsi="Times New Roman" w:cs="Times New Roman"/>
                <w:color w:val="000000"/>
              </w:rPr>
              <w:t>Action Plan para. 4.3.10 requires that “Parties shall establish appropriate measures, ideally to eliminate or otherwise to mitigate the threat from non-native terrestrial predators to breeding migratory waterbirds on islands and islets. Measures should refer to contingency planning to prevent invasion, emergency responses to remove introduced predators, and restoration programmes for islands where predator populations are already established.”</w:t>
            </w:r>
          </w:p>
          <w:p w14:paraId="36A879AC" w14:textId="501D0001" w:rsidR="00C07C90" w:rsidRPr="005627C2" w:rsidRDefault="00C07C90" w:rsidP="00C07C90">
            <w:pPr>
              <w:spacing w:after="120"/>
              <w:rPr>
                <w:rFonts w:ascii="Times New Roman" w:hAnsi="Times New Roman" w:cs="Times New Roman"/>
                <w:b/>
                <w:bCs/>
              </w:rPr>
            </w:pPr>
            <w:r w:rsidRPr="005627C2">
              <w:rPr>
                <w:rFonts w:ascii="Times New Roman" w:hAnsi="Times New Roman" w:cs="Times New Roman"/>
                <w:color w:val="000000"/>
              </w:rPr>
              <w:t>As f</w:t>
            </w:r>
            <w:r w:rsidRPr="005627C2">
              <w:rPr>
                <w:color w:val="000000"/>
              </w:rPr>
              <w:t>or</w:t>
            </w:r>
            <w:r w:rsidRPr="005627C2">
              <w:rPr>
                <w:rFonts w:ascii="Times New Roman" w:hAnsi="Times New Roman" w:cs="Times New Roman"/>
                <w:color w:val="000000"/>
              </w:rPr>
              <w:t xml:space="preserve"> Ruddy Duck</w:t>
            </w:r>
            <w:r w:rsidRPr="005627C2">
              <w:rPr>
                <w:rFonts w:ascii="Times New Roman" w:hAnsi="Times New Roman" w:cs="Times New Roman"/>
                <w:i/>
                <w:color w:val="000000"/>
              </w:rPr>
              <w:t xml:space="preserve"> Oxyura jamaicensis</w:t>
            </w:r>
            <w:r w:rsidRPr="005627C2">
              <w:rPr>
                <w:rFonts w:ascii="Times New Roman" w:hAnsi="Times New Roman" w:cs="Times New Roman"/>
                <w:color w:val="000000"/>
              </w:rPr>
              <w:t xml:space="preserve">, hybridisation with non-native species can be a major threat </w:t>
            </w:r>
            <w:r w:rsidRPr="005627C2">
              <w:rPr>
                <w:rFonts w:ascii="Times New Roman" w:hAnsi="Times New Roman" w:cs="Times New Roman"/>
                <w:color w:val="000000"/>
              </w:rPr>
              <w:lastRenderedPageBreak/>
              <w:t>to the genetic integrity of native waterbird species.</w:t>
            </w:r>
          </w:p>
        </w:tc>
        <w:tc>
          <w:tcPr>
            <w:tcW w:w="4204" w:type="dxa"/>
          </w:tcPr>
          <w:p w14:paraId="3F61B64D" w14:textId="75A0D8C2" w:rsidR="00C07C90" w:rsidRPr="005627C2" w:rsidRDefault="00C07C90" w:rsidP="00C07C90">
            <w:pPr>
              <w:spacing w:after="120"/>
              <w:rPr>
                <w:rFonts w:ascii="Times New Roman" w:hAnsi="Times New Roman" w:cs="Times New Roman"/>
                <w:b/>
                <w:bCs/>
              </w:rPr>
            </w:pPr>
          </w:p>
          <w:p w14:paraId="184D16E5" w14:textId="4C79DAFC" w:rsidR="00C07C90" w:rsidRPr="005627C2" w:rsidRDefault="00C07C90" w:rsidP="00C07C90">
            <w:pPr>
              <w:rPr>
                <w:rFonts w:ascii="Times New Roman" w:hAnsi="Times New Roman" w:cs="Times New Roman"/>
              </w:rPr>
            </w:pPr>
            <w:r w:rsidRPr="005627C2">
              <w:rPr>
                <w:rFonts w:ascii="Times New Roman" w:hAnsi="Times New Roman" w:cs="Times New Roman"/>
                <w:color w:val="000000"/>
              </w:rPr>
              <w:t xml:space="preserve">Invasive alien species </w:t>
            </w:r>
            <w:r>
              <w:rPr>
                <w:rFonts w:ascii="Times New Roman" w:hAnsi="Times New Roman" w:cs="Times New Roman"/>
                <w:color w:val="000000"/>
              </w:rPr>
              <w:t xml:space="preserve">(IAS) </w:t>
            </w:r>
            <w:r w:rsidRPr="005627C2">
              <w:rPr>
                <w:rFonts w:ascii="Times New Roman" w:hAnsi="Times New Roman" w:cs="Times New Roman"/>
                <w:color w:val="000000"/>
              </w:rPr>
              <w:t xml:space="preserve">are a central element of AEWA’s Action Plan.  AEWA has previously </w:t>
            </w:r>
            <w:hyperlink r:id="rId69" w:history="1">
              <w:r w:rsidRPr="005627C2">
                <w:rPr>
                  <w:rStyle w:val="Hyperlink"/>
                  <w:rFonts w:ascii="Times New Roman" w:hAnsi="Times New Roman" w:cs="Times New Roman"/>
                </w:rPr>
                <w:t>reviewed the status of non-native waterbirds in the Agreement area</w:t>
              </w:r>
            </w:hyperlink>
            <w:r w:rsidRPr="005627C2">
              <w:rPr>
                <w:rFonts w:ascii="Times New Roman" w:hAnsi="Times New Roman" w:cs="Times New Roman"/>
                <w:color w:val="000000"/>
              </w:rPr>
              <w:t xml:space="preserve">, and has adopted </w:t>
            </w:r>
            <w:hyperlink r:id="rId70" w:tooltip="ts12_guidelines_non-native-species_complete_0.pdf" w:history="1">
              <w:r w:rsidRPr="005627C2">
                <w:rPr>
                  <w:rStyle w:val="Hyperlink"/>
                  <w:rFonts w:ascii="Times New Roman" w:hAnsi="Times New Roman" w:cs="Times New Roman"/>
                </w:rPr>
                <w:t xml:space="preserve">Guidelines for avoiding </w:t>
              </w:r>
              <w:r w:rsidRPr="005627C2">
                <w:rPr>
                  <w:rStyle w:val="Hyperlink"/>
                  <w:rFonts w:ascii="Times New Roman" w:hAnsi="Times New Roman" w:cs="Times New Roman"/>
                </w:rPr>
                <w:lastRenderedPageBreak/>
                <w:t>introduction of non-native birds</w:t>
              </w:r>
            </w:hyperlink>
            <w:r w:rsidRPr="005627C2">
              <w:rPr>
                <w:rFonts w:ascii="Times New Roman" w:hAnsi="Times New Roman" w:cs="Times New Roman"/>
              </w:rPr>
              <w:t xml:space="preserve">.  Most recently, </w:t>
            </w:r>
            <w:r w:rsidRPr="005627C2">
              <w:rPr>
                <w:rFonts w:ascii="Times New Roman" w:hAnsi="Times New Roman" w:cs="Times New Roman"/>
                <w:color w:val="000000"/>
              </w:rPr>
              <w:t xml:space="preserve">MOP 7 adopted </w:t>
            </w:r>
            <w:hyperlink r:id="rId71" w:history="1">
              <w:r w:rsidRPr="005627C2">
                <w:rPr>
                  <w:rStyle w:val="Hyperlink"/>
                  <w:rFonts w:ascii="Times New Roman" w:hAnsi="Times New Roman" w:cs="Times New Roman"/>
                </w:rPr>
                <w:t>Guidance on AEWA’s provisions on non-native species</w:t>
              </w:r>
            </w:hyperlink>
            <w:r w:rsidRPr="005627C2">
              <w:rPr>
                <w:rFonts w:ascii="Times New Roman" w:hAnsi="Times New Roman" w:cs="Times New Roman"/>
              </w:rPr>
              <w:t xml:space="preserve"> </w:t>
            </w:r>
            <w:r w:rsidRPr="00255B14">
              <w:rPr>
                <w:rFonts w:ascii="Times New Roman" w:hAnsi="Times New Roman" w:cs="Times New Roman"/>
              </w:rPr>
              <w:t>which presents a legal analysis of AEWA’s provisions</w:t>
            </w:r>
            <w:r w:rsidRPr="005627C2">
              <w:rPr>
                <w:rFonts w:ascii="Times New Roman" w:hAnsi="Times New Roman" w:cs="Times New Roman"/>
              </w:rPr>
              <w:t xml:space="preserve">.  Invasive alien species are addressed also by the </w:t>
            </w:r>
            <w:hyperlink r:id="rId72" w:history="1">
              <w:r w:rsidRPr="005627C2">
                <w:rPr>
                  <w:rStyle w:val="Hyperlink"/>
                  <w:rFonts w:ascii="Times New Roman" w:hAnsi="Times New Roman" w:cs="Times New Roman"/>
                </w:rPr>
                <w:t>2019-2027 Strategic Plan</w:t>
              </w:r>
            </w:hyperlink>
            <w:r w:rsidRPr="005627C2">
              <w:rPr>
                <w:rFonts w:ascii="Times New Roman" w:hAnsi="Times New Roman" w:cs="Times New Roman"/>
              </w:rPr>
              <w:t xml:space="preserve"> and </w:t>
            </w:r>
            <w:hyperlink r:id="rId73" w:history="1">
              <w:r w:rsidRPr="005627C2">
                <w:rPr>
                  <w:rStyle w:val="Hyperlink"/>
                  <w:rFonts w:ascii="Times New Roman" w:hAnsi="Times New Roman" w:cs="Times New Roman"/>
                </w:rPr>
                <w:t>Plan of Action for Africa</w:t>
              </w:r>
            </w:hyperlink>
            <w:r w:rsidRPr="005627C2">
              <w:rPr>
                <w:rFonts w:ascii="Times New Roman" w:hAnsi="Times New Roman" w:cs="Times New Roman"/>
              </w:rPr>
              <w:t xml:space="preserve">, and have been addressed by Resolutions </w:t>
            </w:r>
            <w:hyperlink r:id="rId74" w:history="1">
              <w:r w:rsidRPr="005627C2">
                <w:rPr>
                  <w:rStyle w:val="Hyperlink"/>
                  <w:rFonts w:ascii="Times New Roman" w:hAnsi="Times New Roman" w:cs="Times New Roman"/>
                </w:rPr>
                <w:t>4.5</w:t>
              </w:r>
            </w:hyperlink>
            <w:r w:rsidRPr="005627C2">
              <w:rPr>
                <w:rFonts w:ascii="Times New Roman" w:hAnsi="Times New Roman" w:cs="Times New Roman"/>
              </w:rPr>
              <w:t xml:space="preserve"> and </w:t>
            </w:r>
            <w:hyperlink r:id="rId75" w:history="1">
              <w:r w:rsidRPr="005627C2">
                <w:rPr>
                  <w:rStyle w:val="Hyperlink"/>
                  <w:rFonts w:ascii="Times New Roman" w:hAnsi="Times New Roman" w:cs="Times New Roman"/>
                </w:rPr>
                <w:t>7.6</w:t>
              </w:r>
            </w:hyperlink>
            <w:r w:rsidRPr="005627C2">
              <w:rPr>
                <w:rFonts w:ascii="Times New Roman" w:hAnsi="Times New Roman" w:cs="Times New Roman"/>
              </w:rPr>
              <w:t>.</w:t>
            </w:r>
          </w:p>
          <w:p w14:paraId="69F57EE8" w14:textId="77777777" w:rsidR="00C07C90" w:rsidRPr="005627C2" w:rsidRDefault="00C07C90" w:rsidP="00C07C90">
            <w:pPr>
              <w:rPr>
                <w:rFonts w:ascii="Times New Roman" w:hAnsi="Times New Roman" w:cs="Times New Roman"/>
                <w:b/>
                <w:bCs/>
              </w:rPr>
            </w:pPr>
          </w:p>
          <w:p w14:paraId="3E5D8EF0" w14:textId="1E720C43" w:rsidR="00C07C90" w:rsidRPr="005627C2" w:rsidRDefault="00C07C90" w:rsidP="00C07C90">
            <w:pPr>
              <w:rPr>
                <w:rFonts w:ascii="Times New Roman" w:hAnsi="Times New Roman" w:cs="Times New Roman"/>
              </w:rPr>
            </w:pPr>
            <w:r w:rsidRPr="005627C2">
              <w:rPr>
                <w:rFonts w:ascii="Times New Roman" w:hAnsi="Times New Roman" w:cs="Times New Roman"/>
                <w:b/>
                <w:bCs/>
              </w:rPr>
              <w:t xml:space="preserve">Tools </w:t>
            </w:r>
            <w:r w:rsidRPr="005627C2">
              <w:rPr>
                <w:rFonts w:ascii="Times New Roman" w:hAnsi="Times New Roman" w:cs="Times New Roman"/>
              </w:rPr>
              <w:t>include the following AEWA Guidelines and guidance:</w:t>
            </w:r>
          </w:p>
          <w:p w14:paraId="0E97FAF5" w14:textId="094AE610" w:rsidR="00C07C90" w:rsidRPr="00D0075C" w:rsidRDefault="002132A2" w:rsidP="00B71069">
            <w:pPr>
              <w:pStyle w:val="ListParagraph"/>
              <w:numPr>
                <w:ilvl w:val="0"/>
                <w:numId w:val="6"/>
              </w:numPr>
              <w:spacing w:after="60"/>
              <w:ind w:left="357" w:hanging="357"/>
              <w:contextualSpacing w:val="0"/>
              <w:rPr>
                <w:rStyle w:val="Hyperlink"/>
                <w:rFonts w:ascii="Times New Roman" w:hAnsi="Times New Roman" w:cs="Times New Roman"/>
                <w:color w:val="0563C1"/>
                <w:u w:val="none"/>
              </w:rPr>
            </w:pPr>
            <w:hyperlink r:id="rId76" w:history="1">
              <w:r w:rsidR="00C07C90" w:rsidRPr="00D0075C">
                <w:rPr>
                  <w:rStyle w:val="Hyperlink"/>
                  <w:rFonts w:ascii="Times New Roman" w:hAnsi="Times New Roman" w:cs="Times New Roman"/>
                  <w:color w:val="0563C1"/>
                </w:rPr>
                <w:t>No. 10 - Avoidance of introductions of non-native waterbird species</w:t>
              </w:r>
            </w:hyperlink>
          </w:p>
          <w:p w14:paraId="4DA60C69" w14:textId="77777777" w:rsidR="00C07C90" w:rsidRPr="00B71069" w:rsidRDefault="002132A2" w:rsidP="00B71069">
            <w:pPr>
              <w:pStyle w:val="ListParagraph"/>
              <w:numPr>
                <w:ilvl w:val="0"/>
                <w:numId w:val="6"/>
              </w:numPr>
              <w:spacing w:after="60"/>
              <w:ind w:left="357" w:hanging="357"/>
              <w:contextualSpacing w:val="0"/>
              <w:rPr>
                <w:rStyle w:val="Hyperlink"/>
                <w:rFonts w:ascii="Times New Roman" w:hAnsi="Times New Roman" w:cs="Times New Roman"/>
                <w:color w:val="auto"/>
                <w:u w:val="none"/>
              </w:rPr>
            </w:pPr>
            <w:hyperlink r:id="rId77" w:history="1">
              <w:r w:rsidR="00C07C90" w:rsidRPr="005627C2">
                <w:rPr>
                  <w:rStyle w:val="Hyperlink"/>
                  <w:rFonts w:ascii="Times New Roman" w:hAnsi="Times New Roman" w:cs="Times New Roman"/>
                </w:rPr>
                <w:t xml:space="preserve">Guidance on AEWA’s provisions on non-native </w:t>
              </w:r>
              <w:r w:rsidR="00C07C90" w:rsidRPr="00B71069">
                <w:rPr>
                  <w:rStyle w:val="Hyperlink"/>
                  <w:rFonts w:ascii="Times New Roman" w:hAnsi="Times New Roman" w:cs="Times New Roman"/>
                  <w:color w:val="2A6496"/>
                </w:rPr>
                <w:t>species</w:t>
              </w:r>
            </w:hyperlink>
          </w:p>
          <w:p w14:paraId="1B2E220B" w14:textId="53DBA0A4" w:rsidR="00C07C90" w:rsidRPr="005627C2" w:rsidRDefault="00C07C90" w:rsidP="00B71069">
            <w:pPr>
              <w:pStyle w:val="ListParagraph"/>
              <w:numPr>
                <w:ilvl w:val="0"/>
                <w:numId w:val="6"/>
              </w:numPr>
              <w:spacing w:after="120"/>
              <w:ind w:left="357" w:hanging="357"/>
              <w:rPr>
                <w:rFonts w:ascii="Times New Roman" w:hAnsi="Times New Roman" w:cs="Times New Roman"/>
              </w:rPr>
            </w:pPr>
            <w:r>
              <w:rPr>
                <w:rStyle w:val="Hyperlink"/>
                <w:rFonts w:ascii="Times New Roman" w:hAnsi="Times New Roman" w:cs="Times New Roman"/>
                <w:color w:val="auto"/>
                <w:u w:val="none"/>
              </w:rPr>
              <w:t>C</w:t>
            </w:r>
            <w:r w:rsidRPr="00CB318A">
              <w:rPr>
                <w:rStyle w:val="Hyperlink"/>
                <w:rFonts w:ascii="Times New Roman" w:hAnsi="Times New Roman" w:cs="Times New Roman"/>
                <w:color w:val="auto"/>
                <w:u w:val="none"/>
              </w:rPr>
              <w:t xml:space="preserve">ases studies </w:t>
            </w:r>
            <w:r>
              <w:rPr>
                <w:rStyle w:val="Hyperlink"/>
                <w:rFonts w:ascii="Times New Roman" w:hAnsi="Times New Roman" w:cs="Times New Roman"/>
                <w:color w:val="auto"/>
                <w:u w:val="none"/>
              </w:rPr>
              <w:t>o</w:t>
            </w:r>
            <w:r w:rsidRPr="00B71069">
              <w:rPr>
                <w:rStyle w:val="Hyperlink"/>
                <w:rFonts w:ascii="Times New Roman" w:hAnsi="Times New Roman" w:cs="Times New Roman"/>
                <w:color w:val="auto"/>
                <w:u w:val="none"/>
              </w:rPr>
              <w:t>f IAS control</w:t>
            </w:r>
            <w:r>
              <w:rPr>
                <w:rStyle w:val="Hyperlink"/>
                <w:rFonts w:ascii="Times New Roman" w:hAnsi="Times New Roman" w:cs="Times New Roman"/>
              </w:rPr>
              <w:t xml:space="preserve"> </w:t>
            </w:r>
            <w:r w:rsidRPr="00CB318A">
              <w:rPr>
                <w:rStyle w:val="Hyperlink"/>
                <w:rFonts w:ascii="Times New Roman" w:hAnsi="Times New Roman" w:cs="Times New Roman"/>
                <w:color w:val="auto"/>
                <w:u w:val="none"/>
              </w:rPr>
              <w:t xml:space="preserve">are </w:t>
            </w:r>
            <w:r>
              <w:rPr>
                <w:rStyle w:val="Hyperlink"/>
                <w:rFonts w:ascii="Times New Roman" w:hAnsi="Times New Roman" w:cs="Times New Roman"/>
                <w:color w:val="auto"/>
                <w:u w:val="none"/>
              </w:rPr>
              <w:t>g</w:t>
            </w:r>
            <w:r w:rsidRPr="00CB318A">
              <w:rPr>
                <w:rStyle w:val="Hyperlink"/>
                <w:rFonts w:ascii="Times New Roman" w:hAnsi="Times New Roman" w:cs="Times New Roman"/>
                <w:color w:val="auto"/>
                <w:u w:val="none"/>
              </w:rPr>
              <w:t xml:space="preserve">iven in AEWA’s </w:t>
            </w:r>
            <w:hyperlink r:id="rId78" w:history="1">
              <w:r w:rsidRPr="00B71069">
                <w:rPr>
                  <w:rStyle w:val="Hyperlink"/>
                  <w:rFonts w:ascii="Times New Roman" w:hAnsi="Times New Roman" w:cs="Times New Roman"/>
                </w:rPr>
                <w:t>Guidance on taking a systematic approach to responding to waterbird declines (a checklist of potential actions</w:t>
              </w:r>
            </w:hyperlink>
            <w:r>
              <w:rPr>
                <w:rStyle w:val="Hyperlink"/>
                <w:rFonts w:ascii="Times New Roman" w:hAnsi="Times New Roman" w:cs="Times New Roman"/>
                <w:color w:val="auto"/>
                <w:u w:val="none"/>
              </w:rPr>
              <w:t>)</w:t>
            </w:r>
          </w:p>
        </w:tc>
        <w:tc>
          <w:tcPr>
            <w:tcW w:w="3118" w:type="dxa"/>
          </w:tcPr>
          <w:p w14:paraId="4964A9B0" w14:textId="77777777" w:rsidR="00F557DC" w:rsidRDefault="00F557DC" w:rsidP="00F557DC">
            <w:pPr>
              <w:spacing w:after="120"/>
              <w:jc w:val="both"/>
              <w:rPr>
                <w:rFonts w:ascii="Times New Roman" w:hAnsi="Times New Roman" w:cs="Times New Roman"/>
              </w:rPr>
            </w:pPr>
          </w:p>
          <w:p w14:paraId="6973C813" w14:textId="2756D636" w:rsidR="00F557DC" w:rsidRPr="00B71069" w:rsidRDefault="002132A2" w:rsidP="00B71069">
            <w:pPr>
              <w:spacing w:after="120"/>
              <w:rPr>
                <w:rStyle w:val="Hyperlink"/>
                <w:rFonts w:ascii="Times New Roman" w:hAnsi="Times New Roman" w:cs="Times New Roman"/>
              </w:rPr>
            </w:pPr>
            <w:hyperlink r:id="rId79" w:history="1">
              <w:r w:rsidR="00F557DC" w:rsidRPr="00B71069">
                <w:rPr>
                  <w:rStyle w:val="Hyperlink"/>
                  <w:rFonts w:ascii="Times New Roman" w:hAnsi="Times New Roman" w:cs="Times New Roman"/>
                </w:rPr>
                <w:t>Resolution 6.4</w:t>
              </w:r>
            </w:hyperlink>
            <w:r w:rsidR="00F557DC" w:rsidRPr="00B71069">
              <w:rPr>
                <w:rStyle w:val="Hyperlink"/>
                <w:rFonts w:ascii="Times New Roman" w:hAnsi="Times New Roman" w:cs="Times New Roman"/>
              </w:rPr>
              <w:t>:</w:t>
            </w:r>
          </w:p>
          <w:p w14:paraId="19CF5F8A" w14:textId="77777777" w:rsidR="00F557DC" w:rsidRPr="00B71069" w:rsidRDefault="00F557DC" w:rsidP="00B71069">
            <w:pPr>
              <w:pStyle w:val="ListParagraph"/>
              <w:numPr>
                <w:ilvl w:val="0"/>
                <w:numId w:val="28"/>
              </w:numPr>
              <w:spacing w:after="120"/>
              <w:ind w:left="284" w:hanging="284"/>
              <w:contextualSpacing w:val="0"/>
              <w:rPr>
                <w:rFonts w:ascii="Times New Roman" w:hAnsi="Times New Roman" w:cs="Times New Roman"/>
              </w:rPr>
            </w:pPr>
            <w:r w:rsidRPr="00B71069">
              <w:rPr>
                <w:rFonts w:ascii="Times New Roman" w:hAnsi="Times New Roman" w:cs="Times New Roman"/>
              </w:rPr>
              <w:t xml:space="preserve">encouraged Parties to align species lists established under their regional or </w:t>
            </w:r>
            <w:r w:rsidRPr="00B71069">
              <w:rPr>
                <w:rFonts w:ascii="Times New Roman" w:hAnsi="Times New Roman" w:cs="Times New Roman"/>
              </w:rPr>
              <w:lastRenderedPageBreak/>
              <w:t xml:space="preserve">national frameworks for the prevention of the introduction and spread of invasive alien species so as to provide effective means of coordinated action within the AEWA area; </w:t>
            </w:r>
          </w:p>
          <w:p w14:paraId="4390F46B" w14:textId="77777777" w:rsidR="00F557DC" w:rsidRPr="00B71069" w:rsidRDefault="00F557DC" w:rsidP="00B71069">
            <w:pPr>
              <w:pStyle w:val="ListParagraph"/>
              <w:numPr>
                <w:ilvl w:val="0"/>
                <w:numId w:val="28"/>
              </w:numPr>
              <w:spacing w:after="120"/>
              <w:ind w:left="284" w:hanging="284"/>
              <w:contextualSpacing w:val="0"/>
              <w:rPr>
                <w:rFonts w:ascii="Times New Roman" w:hAnsi="Times New Roman" w:cs="Times New Roman"/>
              </w:rPr>
            </w:pPr>
            <w:r w:rsidRPr="00B71069">
              <w:rPr>
                <w:rFonts w:ascii="Times New Roman" w:hAnsi="Times New Roman" w:cs="Times New Roman"/>
              </w:rPr>
              <w:t xml:space="preserve">encouraged Parties to align action plans to address priority pathways for the prevention of the introduction and spread of invasive alien species with the AEWA Action Plan, the AEWA International and National Single Species Action Plans and other relevant national, regional and international plans, as necessary; </w:t>
            </w:r>
          </w:p>
          <w:p w14:paraId="2AFD8B0F" w14:textId="77777777" w:rsidR="00F557DC" w:rsidRPr="00B71069" w:rsidRDefault="00F557DC" w:rsidP="00B71069">
            <w:pPr>
              <w:pStyle w:val="ListParagraph"/>
              <w:numPr>
                <w:ilvl w:val="0"/>
                <w:numId w:val="28"/>
              </w:numPr>
              <w:spacing w:after="120"/>
              <w:ind w:left="284" w:hanging="284"/>
              <w:contextualSpacing w:val="0"/>
              <w:rPr>
                <w:rFonts w:ascii="Times New Roman" w:hAnsi="Times New Roman" w:cs="Times New Roman"/>
              </w:rPr>
            </w:pPr>
            <w:r w:rsidRPr="00B71069">
              <w:rPr>
                <w:rFonts w:ascii="Times New Roman" w:hAnsi="Times New Roman" w:cs="Times New Roman"/>
              </w:rPr>
              <w:t>urged Parties to support research on risks posed by non-native waterbirds and further detailed analysis of the population status of the non-native waterbird species identified within the AEWA area, including the adverse impacts they have on AEWA native species and their habitats; and</w:t>
            </w:r>
          </w:p>
          <w:p w14:paraId="2695EA91" w14:textId="77777777" w:rsidR="00C07C90" w:rsidRDefault="00F557DC" w:rsidP="00B71069">
            <w:pPr>
              <w:pStyle w:val="ListParagraph"/>
              <w:numPr>
                <w:ilvl w:val="0"/>
                <w:numId w:val="28"/>
              </w:numPr>
              <w:spacing w:after="120"/>
              <w:ind w:left="284" w:hanging="284"/>
              <w:contextualSpacing w:val="0"/>
              <w:rPr>
                <w:rFonts w:ascii="Times New Roman" w:hAnsi="Times New Roman" w:cs="Times New Roman"/>
              </w:rPr>
            </w:pPr>
            <w:r w:rsidRPr="00B71069">
              <w:rPr>
                <w:rFonts w:ascii="Times New Roman" w:hAnsi="Times New Roman" w:cs="Times New Roman"/>
              </w:rPr>
              <w:lastRenderedPageBreak/>
              <w:t>requested the Technical Committee to contribute to the development of internationally-agreed standards and guidance for risk assessment with respect to non-native waterbirds in order to facilitate the implementation of the Agreement and related legal instruments.</w:t>
            </w:r>
          </w:p>
          <w:p w14:paraId="192A76C6" w14:textId="1FF92EB4" w:rsidR="00BC43FB" w:rsidRPr="00B71069" w:rsidRDefault="00BC43FB" w:rsidP="00B71069">
            <w:pPr>
              <w:pStyle w:val="ListParagraph"/>
              <w:numPr>
                <w:ilvl w:val="0"/>
                <w:numId w:val="28"/>
              </w:numPr>
              <w:spacing w:after="120"/>
              <w:ind w:left="284" w:hanging="284"/>
              <w:contextualSpacing w:val="0"/>
              <w:rPr>
                <w:rFonts w:ascii="Times New Roman" w:hAnsi="Times New Roman" w:cs="Times New Roman"/>
              </w:rPr>
            </w:pPr>
            <w:r w:rsidRPr="00B71069">
              <w:rPr>
                <w:rFonts w:ascii="Times New Roman" w:hAnsi="Times New Roman" w:cs="Times New Roman"/>
              </w:rPr>
              <w:t>Better information on the presence of non-native predators on offshore seabird islands is a precondition to establishing strategic approaches for their elimination.  AEWA could assist in developing such an approach with Parties and other stakeholder organisations.</w:t>
            </w:r>
          </w:p>
        </w:tc>
      </w:tr>
      <w:tr w:rsidR="00C07C90" w:rsidRPr="0049116C" w14:paraId="3B484C05" w14:textId="0D1B50BE" w:rsidTr="00D0075C">
        <w:trPr>
          <w:jc w:val="center"/>
        </w:trPr>
        <w:tc>
          <w:tcPr>
            <w:tcW w:w="3426" w:type="dxa"/>
          </w:tcPr>
          <w:p w14:paraId="6A76E248" w14:textId="5CC9BB6B" w:rsidR="00C07C90" w:rsidRPr="001A197C" w:rsidRDefault="00C07C90" w:rsidP="00C07C90">
            <w:pPr>
              <w:spacing w:after="120"/>
              <w:rPr>
                <w:rFonts w:ascii="Times New Roman" w:hAnsi="Times New Roman" w:cs="Times New Roman"/>
                <w:b/>
                <w:bCs/>
                <w:sz w:val="24"/>
                <w:szCs w:val="24"/>
              </w:rPr>
            </w:pPr>
            <w:r w:rsidRPr="001A197C">
              <w:rPr>
                <w:rFonts w:ascii="Times New Roman" w:hAnsi="Times New Roman" w:cs="Times New Roman"/>
                <w:b/>
                <w:bCs/>
                <w:sz w:val="24"/>
                <w:szCs w:val="24"/>
              </w:rPr>
              <w:lastRenderedPageBreak/>
              <w:t>Issue – pollution control</w:t>
            </w:r>
          </w:p>
          <w:p w14:paraId="60B5E08E" w14:textId="393BD52F" w:rsidR="00C07C90" w:rsidRPr="001A197C" w:rsidRDefault="00C07C90" w:rsidP="00C07C90">
            <w:pPr>
              <w:spacing w:after="120"/>
              <w:rPr>
                <w:rFonts w:ascii="Times New Roman" w:hAnsi="Times New Roman" w:cs="Times New Roman"/>
                <w:b/>
                <w:bCs/>
              </w:rPr>
            </w:pPr>
            <w:r w:rsidRPr="001A197C">
              <w:rPr>
                <w:rFonts w:ascii="Times New Roman" w:hAnsi="Times New Roman" w:cs="Times New Roman"/>
                <w:b/>
                <w:bCs/>
              </w:rPr>
              <w:t>Target 7.</w:t>
            </w:r>
            <w:r w:rsidRPr="001A197C">
              <w:rPr>
                <w:rFonts w:ascii="Times New Roman" w:hAnsi="Times New Roman" w:cs="Times New Roman"/>
              </w:rPr>
              <w:t xml:space="preserve">  </w:t>
            </w:r>
            <w:r w:rsidRPr="00B71069">
              <w:rPr>
                <w:rFonts w:ascii="Times New Roman" w:hAnsi="Times New Roman" w:cs="Times New Roman"/>
              </w:rPr>
              <w:t xml:space="preserve">Reduce pollution risks and the negative impact of pollution from all sources, by 2030, to levels that are not harmful to biodiversity and ecosystem functions and services, considering cumulative effects, including: reducing excess nutrients lost to the environment by </w:t>
            </w:r>
            <w:r w:rsidRPr="00B71069">
              <w:rPr>
                <w:rFonts w:ascii="Times New Roman" w:hAnsi="Times New Roman" w:cs="Times New Roman"/>
              </w:rPr>
              <w:lastRenderedPageBreak/>
              <w:t>at least half including through more efficient nutrient cycling and use; reducing the overall risk from pesticides and highly hazardous chemicals by at least half including through integrated pest management, taking into account food security and livelihoods; and also preventing, reducing, and working towards eliminating plastic pollution.</w:t>
            </w:r>
          </w:p>
        </w:tc>
        <w:tc>
          <w:tcPr>
            <w:tcW w:w="3564" w:type="dxa"/>
          </w:tcPr>
          <w:p w14:paraId="039616FC" w14:textId="77777777" w:rsidR="00C07C90" w:rsidRPr="00F57338" w:rsidRDefault="00C07C90" w:rsidP="00C07C90">
            <w:pPr>
              <w:spacing w:after="120"/>
              <w:rPr>
                <w:rFonts w:ascii="Times New Roman" w:hAnsi="Times New Roman" w:cs="Times New Roman"/>
                <w:b/>
                <w:bCs/>
              </w:rPr>
            </w:pPr>
            <w:r w:rsidRPr="00F57338">
              <w:rPr>
                <w:rFonts w:ascii="Times New Roman" w:hAnsi="Times New Roman" w:cs="Times New Roman"/>
                <w:b/>
                <w:bCs/>
              </w:rPr>
              <w:lastRenderedPageBreak/>
              <w:t>Highly relevant</w:t>
            </w:r>
          </w:p>
          <w:p w14:paraId="2FFC7540" w14:textId="77777777" w:rsidR="00C07C90" w:rsidRPr="001A197C" w:rsidRDefault="00C07C90" w:rsidP="00C07C90">
            <w:pPr>
              <w:spacing w:after="120"/>
              <w:rPr>
                <w:rFonts w:ascii="Times New Roman" w:hAnsi="Times New Roman" w:cs="Times New Roman"/>
              </w:rPr>
            </w:pPr>
            <w:r w:rsidRPr="001A197C">
              <w:rPr>
                <w:rFonts w:ascii="Times New Roman" w:hAnsi="Times New Roman" w:cs="Times New Roman"/>
              </w:rPr>
              <w:t xml:space="preserve">The lethal and sub-lethal effects of direct and indirect pollution are a significant issue for many waterbirds.  Pollution control (notably through the discharge of wastes and industrial effluents into the environment) needs attention in many developing countries, whilst the ecological </w:t>
            </w:r>
            <w:r w:rsidRPr="001A197C">
              <w:rPr>
                <w:rFonts w:ascii="Times New Roman" w:hAnsi="Times New Roman" w:cs="Times New Roman"/>
              </w:rPr>
              <w:lastRenderedPageBreak/>
              <w:t xml:space="preserve">effects of air-borne nutrient pollution are significant factors altering habitats across much of north-west Europe.  </w:t>
            </w:r>
          </w:p>
          <w:p w14:paraId="032AD878" w14:textId="77777777" w:rsidR="00C07C90" w:rsidRPr="001A197C" w:rsidRDefault="00C07C90" w:rsidP="00C07C90">
            <w:pPr>
              <w:spacing w:after="120"/>
              <w:rPr>
                <w:rFonts w:ascii="Times New Roman" w:hAnsi="Times New Roman" w:cs="Times New Roman"/>
              </w:rPr>
            </w:pPr>
            <w:r w:rsidRPr="001A197C">
              <w:rPr>
                <w:rFonts w:ascii="Times New Roman" w:hAnsi="Times New Roman" w:cs="Times New Roman"/>
              </w:rPr>
              <w:t>Nutrient pollution arising from excess use of agricultural fertilizers can also have major ecological consequences for wetland habitats.</w:t>
            </w:r>
          </w:p>
          <w:p w14:paraId="1DBF1A42" w14:textId="77777777" w:rsidR="00C07C90" w:rsidRPr="001A197C" w:rsidRDefault="00C07C90" w:rsidP="00C07C90">
            <w:pPr>
              <w:spacing w:after="120"/>
              <w:rPr>
                <w:rFonts w:ascii="Times New Roman" w:hAnsi="Times New Roman" w:cs="Times New Roman"/>
              </w:rPr>
            </w:pPr>
            <w:r w:rsidRPr="001A197C">
              <w:rPr>
                <w:rFonts w:ascii="Times New Roman" w:hAnsi="Times New Roman" w:cs="Times New Roman"/>
              </w:rPr>
              <w:t xml:space="preserve">Lead shot discharged into wetlands still poisons millions of waterbirds annually within the Agreement area.  </w:t>
            </w:r>
          </w:p>
          <w:p w14:paraId="475F2554" w14:textId="77777777" w:rsidR="00C07C90" w:rsidRPr="001A197C" w:rsidRDefault="00C07C90" w:rsidP="00C07C90">
            <w:pPr>
              <w:spacing w:after="120"/>
              <w:rPr>
                <w:rFonts w:ascii="Times New Roman" w:hAnsi="Times New Roman" w:cs="Times New Roman"/>
              </w:rPr>
            </w:pPr>
            <w:r w:rsidRPr="001A197C">
              <w:rPr>
                <w:rFonts w:ascii="Times New Roman" w:hAnsi="Times New Roman" w:cs="Times New Roman"/>
              </w:rPr>
              <w:t xml:space="preserve">Pollution from oil spills and discharges can have devastating local impacts on waterbirds and other wildlife.  </w:t>
            </w:r>
          </w:p>
          <w:p w14:paraId="2827DFB5" w14:textId="77777777" w:rsidR="00C07C90" w:rsidRPr="001A197C" w:rsidRDefault="00C07C90" w:rsidP="00C07C90">
            <w:pPr>
              <w:spacing w:after="120"/>
              <w:rPr>
                <w:rFonts w:ascii="Times New Roman" w:hAnsi="Times New Roman" w:cs="Times New Roman"/>
              </w:rPr>
            </w:pPr>
            <w:r w:rsidRPr="001A197C">
              <w:rPr>
                <w:rFonts w:ascii="Times New Roman" w:hAnsi="Times New Roman" w:cs="Times New Roman"/>
              </w:rPr>
              <w:t>The need to address causes of pollution from plastic debris and micro plastics in the marine environment is being taken forward by a range of international processes.</w:t>
            </w:r>
          </w:p>
          <w:p w14:paraId="41D9712C" w14:textId="77777777" w:rsidR="00C07C90" w:rsidRDefault="00C07C90" w:rsidP="00C07C90">
            <w:pPr>
              <w:spacing w:after="120"/>
              <w:rPr>
                <w:rFonts w:ascii="Times New Roman" w:hAnsi="Times New Roman" w:cs="Times New Roman"/>
              </w:rPr>
            </w:pPr>
            <w:r w:rsidRPr="001A197C">
              <w:rPr>
                <w:rFonts w:ascii="Times New Roman" w:hAnsi="Times New Roman" w:cs="Times New Roman"/>
              </w:rPr>
              <w:t>Extractive industries have the potential to cause significant loss of, and pollution to, wetlands as a result of their activities.</w:t>
            </w:r>
          </w:p>
          <w:p w14:paraId="43EE0050" w14:textId="6170B9BA" w:rsidR="00833784" w:rsidRPr="00833784" w:rsidRDefault="00833784" w:rsidP="00833784">
            <w:pPr>
              <w:spacing w:after="120"/>
              <w:rPr>
                <w:rFonts w:ascii="Times New Roman" w:hAnsi="Times New Roman" w:cs="Times New Roman"/>
              </w:rPr>
            </w:pPr>
            <w:r w:rsidRPr="00F57338">
              <w:rPr>
                <w:rFonts w:ascii="Times New Roman" w:hAnsi="Times New Roman" w:cs="Times New Roman"/>
              </w:rPr>
              <w:t>Action Plan para. 3.2.3(a), which requires Parties to “ensure, where practicable, that adequate statutory controls are in place, relating to the use of agricultural chemicals, pest control procedures and</w:t>
            </w:r>
            <w:r w:rsidRPr="00833784">
              <w:rPr>
                <w:rFonts w:ascii="Times New Roman" w:hAnsi="Times New Roman"/>
              </w:rPr>
              <w:t xml:space="preserve"> the disposal </w:t>
            </w:r>
            <w:r w:rsidRPr="00833784">
              <w:rPr>
                <w:rFonts w:ascii="Times New Roman" w:hAnsi="Times New Roman"/>
              </w:rPr>
              <w:lastRenderedPageBreak/>
              <w:t xml:space="preserve">of waste water, which are in accordance with international norms, for the purpose of </w:t>
            </w:r>
            <w:r w:rsidRPr="00833784">
              <w:rPr>
                <w:rFonts w:ascii="Times New Roman" w:hAnsi="Times New Roman" w:cs="Times New Roman"/>
                <w:color w:val="000000"/>
              </w:rPr>
              <w:t>minimi</w:t>
            </w:r>
            <w:r w:rsidR="00B12D44">
              <w:rPr>
                <w:rFonts w:ascii="Times New Roman" w:hAnsi="Times New Roman" w:cs="Times New Roman"/>
                <w:color w:val="000000"/>
              </w:rPr>
              <w:t>s</w:t>
            </w:r>
            <w:r w:rsidRPr="00833784">
              <w:rPr>
                <w:rFonts w:ascii="Times New Roman" w:hAnsi="Times New Roman" w:cs="Times New Roman"/>
                <w:color w:val="000000"/>
              </w:rPr>
              <w:t>ing</w:t>
            </w:r>
            <w:r w:rsidRPr="00833784">
              <w:rPr>
                <w:rFonts w:ascii="Times New Roman" w:hAnsi="Times New Roman"/>
              </w:rPr>
              <w:t xml:space="preserve"> their adverse impacts on the populations listed in Table 1”.</w:t>
            </w:r>
          </w:p>
        </w:tc>
        <w:tc>
          <w:tcPr>
            <w:tcW w:w="4204" w:type="dxa"/>
          </w:tcPr>
          <w:p w14:paraId="26543E12" w14:textId="7850843D" w:rsidR="00C07C90" w:rsidRPr="001A197C" w:rsidRDefault="00C07C90" w:rsidP="00C07C90">
            <w:pPr>
              <w:spacing w:after="120"/>
              <w:rPr>
                <w:rFonts w:ascii="Times New Roman" w:hAnsi="Times New Roman" w:cs="Times New Roman"/>
                <w:b/>
                <w:bCs/>
              </w:rPr>
            </w:pPr>
          </w:p>
          <w:p w14:paraId="770A73BD" w14:textId="49B34393" w:rsidR="00C07C90" w:rsidRPr="001A197C" w:rsidRDefault="00C07C90" w:rsidP="00C07C90">
            <w:pPr>
              <w:spacing w:after="120"/>
              <w:rPr>
                <w:rFonts w:ascii="Times New Roman" w:hAnsi="Times New Roman" w:cs="Times New Roman"/>
              </w:rPr>
            </w:pPr>
            <w:r w:rsidRPr="001A197C">
              <w:rPr>
                <w:rFonts w:ascii="Times New Roman" w:hAnsi="Times New Roman" w:cs="Times New Roman"/>
              </w:rPr>
              <w:t xml:space="preserve">AEWA has given significant attention to the need to eliminate the use of </w:t>
            </w:r>
            <w:r w:rsidRPr="009E16FC">
              <w:rPr>
                <w:rFonts w:ascii="Times New Roman" w:hAnsi="Times New Roman" w:cs="Times New Roman"/>
              </w:rPr>
              <w:t>lead gunshot from wetlands, with the issue specifically addressed by the Action Plan</w:t>
            </w:r>
            <w:r w:rsidRPr="001A197C">
              <w:rPr>
                <w:rFonts w:ascii="Times New Roman" w:hAnsi="Times New Roman" w:cs="Times New Roman"/>
              </w:rPr>
              <w:t xml:space="preserve">, </w:t>
            </w:r>
            <w:hyperlink r:id="rId80" w:history="1">
              <w:r w:rsidRPr="001A197C">
                <w:rPr>
                  <w:rStyle w:val="Hyperlink"/>
                  <w:rFonts w:ascii="Times New Roman" w:hAnsi="Times New Roman" w:cs="Times New Roman"/>
                </w:rPr>
                <w:t>2019-2027 Strategic Plan</w:t>
              </w:r>
            </w:hyperlink>
            <w:r w:rsidRPr="001A197C">
              <w:rPr>
                <w:rFonts w:ascii="Times New Roman" w:hAnsi="Times New Roman" w:cs="Times New Roman"/>
              </w:rPr>
              <w:t xml:space="preserve"> and </w:t>
            </w:r>
            <w:hyperlink r:id="rId81" w:history="1">
              <w:r w:rsidRPr="001A197C">
                <w:rPr>
                  <w:rStyle w:val="Hyperlink"/>
                  <w:rFonts w:ascii="Times New Roman" w:hAnsi="Times New Roman" w:cs="Times New Roman"/>
                </w:rPr>
                <w:t>Plan of Action for Africa</w:t>
              </w:r>
            </w:hyperlink>
            <w:r w:rsidRPr="001A197C">
              <w:rPr>
                <w:rFonts w:ascii="Times New Roman" w:hAnsi="Times New Roman" w:cs="Times New Roman"/>
              </w:rPr>
              <w:t>, and with the Resolutions (</w:t>
            </w:r>
            <w:hyperlink r:id="rId82" w:history="1">
              <w:r w:rsidRPr="001A197C">
                <w:rPr>
                  <w:rStyle w:val="Hyperlink"/>
                  <w:rFonts w:ascii="Times New Roman" w:hAnsi="Times New Roman" w:cs="Times New Roman"/>
                </w:rPr>
                <w:t>1.14</w:t>
              </w:r>
            </w:hyperlink>
            <w:r w:rsidRPr="001A197C">
              <w:rPr>
                <w:rFonts w:ascii="Times New Roman" w:hAnsi="Times New Roman" w:cs="Times New Roman"/>
              </w:rPr>
              <w:t xml:space="preserve">, </w:t>
            </w:r>
            <w:hyperlink r:id="rId83" w:history="1">
              <w:r w:rsidRPr="001A197C">
                <w:rPr>
                  <w:rStyle w:val="Hyperlink"/>
                  <w:rFonts w:ascii="Times New Roman" w:hAnsi="Times New Roman" w:cs="Times New Roman"/>
                </w:rPr>
                <w:t>2.2</w:t>
              </w:r>
            </w:hyperlink>
            <w:r w:rsidRPr="001A197C">
              <w:rPr>
                <w:rFonts w:ascii="Times New Roman" w:hAnsi="Times New Roman" w:cs="Times New Roman"/>
              </w:rPr>
              <w:t xml:space="preserve">, </w:t>
            </w:r>
            <w:hyperlink r:id="rId84" w:history="1">
              <w:r w:rsidRPr="001A197C">
                <w:rPr>
                  <w:rStyle w:val="Hyperlink"/>
                  <w:rFonts w:ascii="Times New Roman" w:hAnsi="Times New Roman" w:cs="Times New Roman"/>
                </w:rPr>
                <w:t>3.4</w:t>
              </w:r>
            </w:hyperlink>
            <w:r w:rsidRPr="001A197C">
              <w:rPr>
                <w:rFonts w:ascii="Times New Roman" w:hAnsi="Times New Roman" w:cs="Times New Roman"/>
              </w:rPr>
              <w:t xml:space="preserve">, </w:t>
            </w:r>
            <w:hyperlink r:id="rId85" w:history="1">
              <w:r w:rsidRPr="001A197C">
                <w:rPr>
                  <w:rStyle w:val="Hyperlink"/>
                  <w:rFonts w:ascii="Times New Roman" w:hAnsi="Times New Roman" w:cs="Times New Roman"/>
                </w:rPr>
                <w:t>4.1</w:t>
              </w:r>
            </w:hyperlink>
            <w:r w:rsidRPr="001A197C">
              <w:rPr>
                <w:rFonts w:ascii="Times New Roman" w:hAnsi="Times New Roman" w:cs="Times New Roman"/>
              </w:rPr>
              <w:t xml:space="preserve">, </w:t>
            </w:r>
            <w:hyperlink r:id="rId86" w:history="1">
              <w:r w:rsidRPr="001A197C">
                <w:rPr>
                  <w:rStyle w:val="Hyperlink"/>
                  <w:rFonts w:ascii="Times New Roman" w:hAnsi="Times New Roman" w:cs="Times New Roman"/>
                </w:rPr>
                <w:t>6.4</w:t>
              </w:r>
            </w:hyperlink>
            <w:r w:rsidRPr="001A197C">
              <w:rPr>
                <w:rFonts w:ascii="Times New Roman" w:hAnsi="Times New Roman" w:cs="Times New Roman"/>
              </w:rPr>
              <w:t>) by multiple MOPs.  Slow progress is being made.</w:t>
            </w:r>
          </w:p>
          <w:p w14:paraId="5B6C563C" w14:textId="5FF5E2CB" w:rsidR="00C07C90" w:rsidRPr="001A197C" w:rsidRDefault="00C07C90" w:rsidP="00C07C90">
            <w:pPr>
              <w:rPr>
                <w:rFonts w:ascii="Times New Roman" w:hAnsi="Times New Roman" w:cs="Times New Roman"/>
              </w:rPr>
            </w:pPr>
            <w:r w:rsidRPr="001A197C">
              <w:rPr>
                <w:rFonts w:ascii="Times New Roman" w:hAnsi="Times New Roman" w:cs="Times New Roman"/>
                <w:b/>
                <w:bCs/>
              </w:rPr>
              <w:lastRenderedPageBreak/>
              <w:t xml:space="preserve">Tools </w:t>
            </w:r>
            <w:r w:rsidRPr="001A197C">
              <w:rPr>
                <w:rFonts w:ascii="Times New Roman" w:hAnsi="Times New Roman" w:cs="Times New Roman"/>
              </w:rPr>
              <w:t xml:space="preserve">include the following AEWA Guidelines and guidance: </w:t>
            </w:r>
          </w:p>
          <w:p w14:paraId="454C4CF4" w14:textId="0288B9DE" w:rsidR="00C07C90" w:rsidRPr="00D0075C" w:rsidRDefault="002132A2" w:rsidP="00C07C90">
            <w:pPr>
              <w:pStyle w:val="ListParagraph"/>
              <w:numPr>
                <w:ilvl w:val="0"/>
                <w:numId w:val="6"/>
              </w:numPr>
              <w:spacing w:after="60"/>
              <w:ind w:left="357" w:hanging="357"/>
              <w:contextualSpacing w:val="0"/>
              <w:rPr>
                <w:rStyle w:val="Hyperlink"/>
                <w:color w:val="0563C1"/>
                <w:u w:val="none"/>
              </w:rPr>
            </w:pPr>
            <w:hyperlink r:id="rId87" w:history="1">
              <w:r w:rsidR="00C07C90" w:rsidRPr="00D0075C">
                <w:rPr>
                  <w:rStyle w:val="Hyperlink"/>
                  <w:rFonts w:ascii="Times New Roman" w:hAnsi="Times New Roman" w:cs="Times New Roman"/>
                  <w:color w:val="0563C1"/>
                </w:rPr>
                <w:t>No. 2 - Identifying and tackling emergency situations for migratory waterbirds</w:t>
              </w:r>
            </w:hyperlink>
          </w:p>
          <w:p w14:paraId="1ED13859" w14:textId="1FCBA97D" w:rsidR="00C07C90" w:rsidRPr="00D0075C" w:rsidRDefault="002132A2" w:rsidP="00C07C90">
            <w:pPr>
              <w:pStyle w:val="ListParagraph"/>
              <w:numPr>
                <w:ilvl w:val="0"/>
                <w:numId w:val="6"/>
              </w:numPr>
              <w:ind w:left="357" w:hanging="357"/>
              <w:contextualSpacing w:val="0"/>
              <w:rPr>
                <w:rStyle w:val="Hyperlink"/>
                <w:rFonts w:ascii="Times New Roman" w:hAnsi="Times New Roman" w:cs="Times New Roman"/>
                <w:color w:val="0563C1"/>
                <w:u w:val="none"/>
              </w:rPr>
            </w:pPr>
            <w:hyperlink r:id="rId88" w:history="1">
              <w:r w:rsidR="00C07C90" w:rsidRPr="00D0075C">
                <w:rPr>
                  <w:rStyle w:val="Hyperlink"/>
                  <w:rFonts w:ascii="Times New Roman" w:hAnsi="Times New Roman" w:cs="Times New Roman"/>
                  <w:color w:val="0563C1"/>
                </w:rPr>
                <w:t>Phasing out the use of lead shot for hunting in wetlands: experiences made and lessons learned by AEWA Range States</w:t>
              </w:r>
            </w:hyperlink>
          </w:p>
          <w:p w14:paraId="231A334C" w14:textId="4DEFD45C" w:rsidR="00C07C90" w:rsidRPr="001A197C" w:rsidRDefault="00C07C90" w:rsidP="00C07C90">
            <w:pPr>
              <w:rPr>
                <w:rFonts w:ascii="Times New Roman" w:hAnsi="Times New Roman" w:cs="Times New Roman"/>
              </w:rPr>
            </w:pPr>
          </w:p>
          <w:p w14:paraId="04B29E0C" w14:textId="171298C3" w:rsidR="00C07C90" w:rsidRPr="001A197C" w:rsidRDefault="00C07C90" w:rsidP="00C07C90">
            <w:pPr>
              <w:spacing w:after="120"/>
              <w:rPr>
                <w:rFonts w:ascii="Times New Roman" w:hAnsi="Times New Roman" w:cs="Times New Roman"/>
              </w:rPr>
            </w:pPr>
            <w:r w:rsidRPr="001A197C">
              <w:rPr>
                <w:rFonts w:ascii="Times New Roman" w:hAnsi="Times New Roman" w:cs="Times New Roman"/>
                <w:b/>
                <w:bCs/>
              </w:rPr>
              <w:t>Relevant actions</w:t>
            </w:r>
            <w:r w:rsidRPr="001A197C">
              <w:rPr>
                <w:rFonts w:ascii="Times New Roman" w:hAnsi="Times New Roman" w:cs="Times New Roman"/>
              </w:rPr>
              <w:t xml:space="preserve"> include provisions of the Action Plan (4.3.9) that require Parties to “establish and effectively enforce adequate statutory pollution controls in accordance with international norms and legal agreements, particularly as related to oil spills, discharge and dumping of solid wastes, for the purpose of minimising their impacts on the populations listed in Table 1.”</w:t>
            </w:r>
          </w:p>
          <w:p w14:paraId="1B7AC296" w14:textId="7C3E8F99" w:rsidR="00C07C90" w:rsidRPr="001A197C" w:rsidRDefault="00C07C90" w:rsidP="00C07C90">
            <w:pPr>
              <w:spacing w:after="120"/>
              <w:rPr>
                <w:rFonts w:ascii="Times New Roman" w:hAnsi="Times New Roman" w:cs="Times New Roman"/>
              </w:rPr>
            </w:pPr>
            <w:r w:rsidRPr="001A197C">
              <w:rPr>
                <w:rFonts w:ascii="Times New Roman" w:hAnsi="Times New Roman" w:cs="Times New Roman"/>
              </w:rPr>
              <w:t xml:space="preserve">Resolution </w:t>
            </w:r>
            <w:hyperlink r:id="rId89" w:history="1">
              <w:r w:rsidRPr="001A197C">
                <w:rPr>
                  <w:rStyle w:val="Hyperlink"/>
                  <w:rFonts w:ascii="Times New Roman" w:hAnsi="Times New Roman" w:cs="Times New Roman"/>
                </w:rPr>
                <w:t>5.14</w:t>
              </w:r>
            </w:hyperlink>
            <w:r w:rsidRPr="001A197C">
              <w:rPr>
                <w:rFonts w:ascii="Times New Roman" w:hAnsi="Times New Roman" w:cs="Times New Roman"/>
              </w:rPr>
              <w:t xml:space="preserve"> addressed the impacts of extractive industries on wetlands and waterbirds outlines important actions Parties should take to mitigate these impacts.</w:t>
            </w:r>
          </w:p>
          <w:p w14:paraId="3C7481BA" w14:textId="3AA47CD9" w:rsidR="00C07C90" w:rsidRPr="001A197C" w:rsidRDefault="00C07C90" w:rsidP="00C07C90">
            <w:pPr>
              <w:spacing w:after="120"/>
              <w:rPr>
                <w:rFonts w:ascii="Times New Roman" w:hAnsi="Times New Roman" w:cs="Times New Roman"/>
              </w:rPr>
            </w:pPr>
            <w:r w:rsidRPr="001A197C">
              <w:rPr>
                <w:rFonts w:ascii="Times New Roman" w:hAnsi="Times New Roman" w:cs="Times New Roman"/>
              </w:rPr>
              <w:t>The issue of air- and water-borne nutrient pollution has not previously been addressed by AEWA despite its significance.</w:t>
            </w:r>
          </w:p>
        </w:tc>
        <w:tc>
          <w:tcPr>
            <w:tcW w:w="3118" w:type="dxa"/>
          </w:tcPr>
          <w:p w14:paraId="16ECAF20" w14:textId="77777777" w:rsidR="00233E7D" w:rsidRPr="00B71069" w:rsidRDefault="00233E7D" w:rsidP="00B71069">
            <w:pPr>
              <w:spacing w:after="120"/>
              <w:rPr>
                <w:rFonts w:ascii="Times New Roman" w:hAnsi="Times New Roman" w:cs="Times New Roman"/>
              </w:rPr>
            </w:pPr>
          </w:p>
          <w:p w14:paraId="10DCBA4A" w14:textId="77777777" w:rsidR="00233E7D" w:rsidRPr="00B71069" w:rsidRDefault="00233E7D" w:rsidP="00B71069">
            <w:pPr>
              <w:pStyle w:val="ListParagraph"/>
              <w:numPr>
                <w:ilvl w:val="0"/>
                <w:numId w:val="28"/>
              </w:numPr>
              <w:spacing w:after="120"/>
              <w:ind w:left="284" w:hanging="284"/>
              <w:contextualSpacing w:val="0"/>
              <w:rPr>
                <w:rFonts w:ascii="Times New Roman" w:hAnsi="Times New Roman" w:cs="Times New Roman"/>
              </w:rPr>
            </w:pPr>
            <w:r w:rsidRPr="00B71069">
              <w:rPr>
                <w:rFonts w:ascii="Times New Roman" w:hAnsi="Times New Roman" w:cs="Times New Roman"/>
              </w:rPr>
              <w:t xml:space="preserve">Develop a series of regional oil spill response plans specifically designed for seabird conservation- identifying the key coastal and at sea areas where </w:t>
            </w:r>
            <w:r w:rsidRPr="00B71069">
              <w:rPr>
                <w:rFonts w:ascii="Times New Roman" w:hAnsi="Times New Roman" w:cs="Times New Roman"/>
              </w:rPr>
              <w:lastRenderedPageBreak/>
              <w:t>response would be most urgently required.</w:t>
            </w:r>
          </w:p>
          <w:p w14:paraId="0C7B877D" w14:textId="1A99EF25" w:rsidR="00681A43" w:rsidRDefault="00233E7D" w:rsidP="00681A43">
            <w:pPr>
              <w:pStyle w:val="ListParagraph"/>
              <w:numPr>
                <w:ilvl w:val="0"/>
                <w:numId w:val="28"/>
              </w:numPr>
              <w:spacing w:after="120"/>
              <w:ind w:left="284" w:hanging="284"/>
              <w:contextualSpacing w:val="0"/>
              <w:rPr>
                <w:rFonts w:ascii="Times New Roman" w:hAnsi="Times New Roman" w:cs="Times New Roman"/>
              </w:rPr>
            </w:pPr>
            <w:r w:rsidRPr="00B71069">
              <w:rPr>
                <w:rFonts w:ascii="Times New Roman" w:hAnsi="Times New Roman" w:cs="Times New Roman"/>
              </w:rPr>
              <w:t>Commission a study identifying the main potential oil pollution hotspots in the Agreement Area and work with the Parties and other Range States in those areas</w:t>
            </w:r>
            <w:r>
              <w:rPr>
                <w:rFonts w:ascii="Times New Roman" w:hAnsi="Times New Roman" w:cs="Times New Roman"/>
              </w:rPr>
              <w:t>.</w:t>
            </w:r>
          </w:p>
          <w:p w14:paraId="6BF52F16" w14:textId="6B3F803F" w:rsidR="00C07C90" w:rsidRPr="00B71069" w:rsidRDefault="00681A43" w:rsidP="00B71069">
            <w:pPr>
              <w:pStyle w:val="ListParagraph"/>
              <w:numPr>
                <w:ilvl w:val="0"/>
                <w:numId w:val="28"/>
              </w:numPr>
              <w:spacing w:after="120"/>
              <w:ind w:left="284" w:hanging="284"/>
              <w:contextualSpacing w:val="0"/>
              <w:rPr>
                <w:rFonts w:ascii="Times New Roman" w:hAnsi="Times New Roman" w:cs="Times New Roman"/>
              </w:rPr>
            </w:pPr>
            <w:r w:rsidRPr="00B71069">
              <w:rPr>
                <w:rFonts w:ascii="Times New Roman" w:hAnsi="Times New Roman" w:cs="Times New Roman"/>
              </w:rPr>
              <w:t>Parties should continue to report instances of lead poisoning in their national reports.</w:t>
            </w:r>
          </w:p>
        </w:tc>
      </w:tr>
      <w:tr w:rsidR="00C07C90" w:rsidRPr="0049116C" w14:paraId="5D43EF63" w14:textId="381C4352" w:rsidTr="00D0075C">
        <w:trPr>
          <w:jc w:val="center"/>
        </w:trPr>
        <w:tc>
          <w:tcPr>
            <w:tcW w:w="3426" w:type="dxa"/>
          </w:tcPr>
          <w:p w14:paraId="2465AB15" w14:textId="0E6FDB4B" w:rsidR="00C07C90" w:rsidRPr="001A197C" w:rsidRDefault="00C07C90" w:rsidP="00C07C90">
            <w:pPr>
              <w:spacing w:after="120"/>
              <w:rPr>
                <w:rFonts w:ascii="Times New Roman" w:hAnsi="Times New Roman" w:cs="Times New Roman"/>
                <w:b/>
                <w:bCs/>
                <w:sz w:val="24"/>
                <w:szCs w:val="24"/>
              </w:rPr>
            </w:pPr>
            <w:r w:rsidRPr="001A197C">
              <w:rPr>
                <w:rFonts w:ascii="Times New Roman" w:hAnsi="Times New Roman" w:cs="Times New Roman"/>
                <w:b/>
                <w:bCs/>
                <w:sz w:val="24"/>
                <w:szCs w:val="24"/>
              </w:rPr>
              <w:lastRenderedPageBreak/>
              <w:t>Issue – climate change adaptation and mitigation</w:t>
            </w:r>
          </w:p>
          <w:p w14:paraId="5E55AC05" w14:textId="79160530" w:rsidR="00C07C90" w:rsidRPr="001A197C" w:rsidRDefault="00C07C90" w:rsidP="00C07C90">
            <w:pPr>
              <w:spacing w:after="120"/>
              <w:rPr>
                <w:rFonts w:ascii="Times New Roman" w:hAnsi="Times New Roman" w:cs="Times New Roman"/>
                <w:b/>
                <w:bCs/>
              </w:rPr>
            </w:pPr>
            <w:r w:rsidRPr="001A197C">
              <w:rPr>
                <w:rFonts w:ascii="Times New Roman" w:hAnsi="Times New Roman" w:cs="Times New Roman"/>
                <w:b/>
                <w:bCs/>
              </w:rPr>
              <w:t>Target 8.</w:t>
            </w:r>
            <w:r w:rsidRPr="001A197C">
              <w:rPr>
                <w:rFonts w:ascii="Times New Roman" w:hAnsi="Times New Roman" w:cs="Times New Roman"/>
              </w:rPr>
              <w:t xml:space="preserve">  </w:t>
            </w:r>
            <w:r w:rsidRPr="00B71069">
              <w:rPr>
                <w:rFonts w:ascii="Times New Roman" w:hAnsi="Times New Roman" w:cs="Times New Roman"/>
              </w:rPr>
              <w:t>Minimi</w:t>
            </w:r>
            <w:r w:rsidR="00B12D44">
              <w:rPr>
                <w:rFonts w:ascii="Times New Roman" w:hAnsi="Times New Roman" w:cs="Times New Roman"/>
              </w:rPr>
              <w:t>s</w:t>
            </w:r>
            <w:r w:rsidRPr="00B71069">
              <w:rPr>
                <w:rFonts w:ascii="Times New Roman" w:hAnsi="Times New Roman" w:cs="Times New Roman"/>
              </w:rPr>
              <w:t xml:space="preserve">e the impact of climate change and ocean acidification on biodiversity and increase its resilience through mitigation, adaptation, and disaster risk reduction actions, including through </w:t>
            </w:r>
            <w:r w:rsidRPr="009E16FC">
              <w:rPr>
                <w:rFonts w:ascii="Times New Roman" w:hAnsi="Times New Roman" w:cs="Times New Roman"/>
              </w:rPr>
              <w:t>nature-based solution</w:t>
            </w:r>
            <w:r w:rsidRPr="00B71069">
              <w:rPr>
                <w:rFonts w:ascii="Times New Roman" w:hAnsi="Times New Roman" w:cs="Times New Roman"/>
              </w:rPr>
              <w:t xml:space="preserve"> and ecosystem-based approaches, while minimi</w:t>
            </w:r>
            <w:r w:rsidR="00B12D44">
              <w:rPr>
                <w:rFonts w:ascii="Times New Roman" w:hAnsi="Times New Roman" w:cs="Times New Roman"/>
              </w:rPr>
              <w:t>s</w:t>
            </w:r>
            <w:r w:rsidRPr="00B71069">
              <w:rPr>
                <w:rFonts w:ascii="Times New Roman" w:hAnsi="Times New Roman" w:cs="Times New Roman"/>
              </w:rPr>
              <w:t>ing negative and fostering positive impacts on biodiversity.</w:t>
            </w:r>
          </w:p>
        </w:tc>
        <w:tc>
          <w:tcPr>
            <w:tcW w:w="3564" w:type="dxa"/>
          </w:tcPr>
          <w:p w14:paraId="3E5C92BB" w14:textId="77777777" w:rsidR="00C07C90" w:rsidRPr="001A197C" w:rsidRDefault="00C07C90" w:rsidP="00C07C90">
            <w:pPr>
              <w:spacing w:after="120"/>
              <w:rPr>
                <w:rFonts w:ascii="Times New Roman" w:hAnsi="Times New Roman" w:cs="Times New Roman"/>
                <w:b/>
                <w:bCs/>
              </w:rPr>
            </w:pPr>
            <w:r w:rsidRPr="001A197C">
              <w:rPr>
                <w:rFonts w:ascii="Times New Roman" w:hAnsi="Times New Roman" w:cs="Times New Roman"/>
                <w:b/>
                <w:bCs/>
              </w:rPr>
              <w:t>Highly relevant</w:t>
            </w:r>
          </w:p>
          <w:p w14:paraId="2BE04FBC" w14:textId="0075D5EC" w:rsidR="00C07C90" w:rsidRPr="001A197C" w:rsidRDefault="00C07C90" w:rsidP="00C07C90">
            <w:pPr>
              <w:spacing w:after="120"/>
              <w:rPr>
                <w:rFonts w:ascii="Times New Roman" w:hAnsi="Times New Roman" w:cs="Times New Roman"/>
                <w:color w:val="000000"/>
              </w:rPr>
            </w:pPr>
            <w:r w:rsidRPr="001A197C">
              <w:rPr>
                <w:rFonts w:ascii="Times New Roman" w:hAnsi="Times New Roman" w:cs="Times New Roman"/>
                <w:color w:val="000000"/>
              </w:rPr>
              <w:t>The need to put in place climate change adaption measures related to the waterbird habitats (especially but not restricted to wetlands) is central to AEWA’s objectives.</w:t>
            </w:r>
          </w:p>
        </w:tc>
        <w:tc>
          <w:tcPr>
            <w:tcW w:w="4204" w:type="dxa"/>
          </w:tcPr>
          <w:p w14:paraId="6DE1BE54" w14:textId="1C8EC31F" w:rsidR="00C07C90" w:rsidRPr="001A197C" w:rsidRDefault="00C07C90" w:rsidP="00C07C90">
            <w:pPr>
              <w:spacing w:after="120"/>
              <w:rPr>
                <w:rFonts w:ascii="Times New Roman" w:hAnsi="Times New Roman" w:cs="Times New Roman"/>
                <w:color w:val="000000"/>
              </w:rPr>
            </w:pPr>
          </w:p>
          <w:p w14:paraId="588D7AB3" w14:textId="2F1FEF41" w:rsidR="00C07C90" w:rsidRPr="00B71069" w:rsidRDefault="00C07C90" w:rsidP="00C07C90">
            <w:pPr>
              <w:spacing w:after="120"/>
              <w:rPr>
                <w:rStyle w:val="Hyperlink"/>
              </w:rPr>
            </w:pPr>
            <w:bookmarkStart w:id="8" w:name="_Hlk61441588"/>
            <w:r w:rsidRPr="001A197C">
              <w:rPr>
                <w:rFonts w:ascii="Times New Roman" w:hAnsi="Times New Roman" w:cs="Times New Roman"/>
                <w:color w:val="000000"/>
              </w:rPr>
              <w:t xml:space="preserve">Multiple decisions of the MOP (Resolutions </w:t>
            </w:r>
            <w:hyperlink r:id="rId90" w:history="1">
              <w:r w:rsidRPr="001A197C">
                <w:rPr>
                  <w:rStyle w:val="Hyperlink"/>
                  <w:rFonts w:ascii="Times New Roman" w:hAnsi="Times New Roman" w:cs="Times New Roman"/>
                </w:rPr>
                <w:t>3.17</w:t>
              </w:r>
            </w:hyperlink>
            <w:r w:rsidRPr="001A197C">
              <w:rPr>
                <w:rFonts w:ascii="Times New Roman" w:hAnsi="Times New Roman" w:cs="Times New Roman"/>
                <w:color w:val="000000"/>
              </w:rPr>
              <w:t xml:space="preserve">, </w:t>
            </w:r>
            <w:hyperlink r:id="rId91" w:history="1">
              <w:r w:rsidRPr="001A197C">
                <w:rPr>
                  <w:rStyle w:val="Hyperlink"/>
                  <w:rFonts w:ascii="Times New Roman" w:hAnsi="Times New Roman" w:cs="Times New Roman"/>
                </w:rPr>
                <w:t>5.13</w:t>
              </w:r>
            </w:hyperlink>
            <w:r w:rsidRPr="001A197C">
              <w:rPr>
                <w:rFonts w:ascii="Times New Roman" w:hAnsi="Times New Roman" w:cs="Times New Roman"/>
                <w:color w:val="000000"/>
              </w:rPr>
              <w:t xml:space="preserve">, </w:t>
            </w:r>
            <w:hyperlink r:id="rId92" w:history="1">
              <w:r w:rsidRPr="001A197C">
                <w:rPr>
                  <w:rStyle w:val="Hyperlink"/>
                  <w:rFonts w:ascii="Times New Roman" w:hAnsi="Times New Roman" w:cs="Times New Roman"/>
                </w:rPr>
                <w:t>6.6</w:t>
              </w:r>
            </w:hyperlink>
            <w:r w:rsidRPr="001A197C">
              <w:rPr>
                <w:rFonts w:ascii="Times New Roman" w:hAnsi="Times New Roman" w:cs="Times New Roman"/>
                <w:color w:val="000000"/>
              </w:rPr>
              <w:t xml:space="preserve"> and </w:t>
            </w:r>
            <w:hyperlink r:id="rId93" w:history="1">
              <w:r w:rsidRPr="001A197C">
                <w:rPr>
                  <w:rStyle w:val="Hyperlink"/>
                  <w:rFonts w:ascii="Times New Roman" w:hAnsi="Times New Roman" w:cs="Times New Roman"/>
                </w:rPr>
                <w:t>7.9</w:t>
              </w:r>
            </w:hyperlink>
            <w:r w:rsidRPr="001A197C">
              <w:rPr>
                <w:rFonts w:ascii="Times New Roman" w:hAnsi="Times New Roman" w:cs="Times New Roman"/>
                <w:color w:val="000000"/>
              </w:rPr>
              <w:t>)</w:t>
            </w:r>
            <w:bookmarkEnd w:id="8"/>
            <w:r w:rsidR="0052222E">
              <w:rPr>
                <w:rFonts w:ascii="Times New Roman" w:hAnsi="Times New Roman" w:cs="Times New Roman"/>
                <w:color w:val="000000"/>
              </w:rPr>
              <w:t>,</w:t>
            </w:r>
            <w:r w:rsidRPr="001A197C">
              <w:rPr>
                <w:rFonts w:ascii="Times New Roman" w:hAnsi="Times New Roman" w:cs="Times New Roman"/>
                <w:color w:val="000000"/>
              </w:rPr>
              <w:t xml:space="preserve"> </w:t>
            </w:r>
            <w:r w:rsidR="0052222E">
              <w:rPr>
                <w:rFonts w:ascii="Times New Roman" w:hAnsi="Times New Roman" w:cs="Times New Roman"/>
                <w:color w:val="000000"/>
              </w:rPr>
              <w:t xml:space="preserve">as well as </w:t>
            </w:r>
            <w:hyperlink r:id="rId94" w:history="1">
              <w:r w:rsidR="0052222E" w:rsidRPr="0052222E">
                <w:rPr>
                  <w:rStyle w:val="Hyperlink"/>
                  <w:rFonts w:ascii="Times New Roman" w:hAnsi="Times New Roman" w:cs="Times New Roman"/>
                </w:rPr>
                <w:t>Conservation Guidance 12</w:t>
              </w:r>
            </w:hyperlink>
            <w:r w:rsidR="0052222E">
              <w:rPr>
                <w:rFonts w:ascii="Times New Roman" w:hAnsi="Times New Roman" w:cs="Times New Roman"/>
                <w:color w:val="000000"/>
              </w:rPr>
              <w:t xml:space="preserve">, </w:t>
            </w:r>
            <w:r w:rsidRPr="001A197C">
              <w:rPr>
                <w:rFonts w:ascii="Times New Roman" w:hAnsi="Times New Roman" w:cs="Times New Roman"/>
                <w:color w:val="000000"/>
              </w:rPr>
              <w:t xml:space="preserve">have addressed climate change adaptation and mitigation measures in the context of migratory waterbird conservation, and through Resolution </w:t>
            </w:r>
            <w:hyperlink r:id="rId95" w:history="1">
              <w:r w:rsidRPr="00A35238">
                <w:rPr>
                  <w:rStyle w:val="Hyperlink"/>
                  <w:rFonts w:ascii="Times New Roman" w:hAnsi="Times New Roman" w:cs="Times New Roman"/>
                </w:rPr>
                <w:t>6.6</w:t>
              </w:r>
            </w:hyperlink>
            <w:r w:rsidRPr="001A197C">
              <w:rPr>
                <w:rFonts w:ascii="Times New Roman" w:hAnsi="Times New Roman" w:cs="Times New Roman"/>
                <w:color w:val="000000"/>
              </w:rPr>
              <w:t xml:space="preserve">, AEWA adopted a </w:t>
            </w:r>
            <w:hyperlink r:id="rId96" w:history="1">
              <w:r w:rsidRPr="001A197C">
                <w:rPr>
                  <w:rStyle w:val="Hyperlink"/>
                  <w:rFonts w:ascii="Times New Roman" w:hAnsi="Times New Roman" w:cs="Times New Roman"/>
                </w:rPr>
                <w:t>climate change adaptation framework</w:t>
              </w:r>
            </w:hyperlink>
            <w:r>
              <w:rPr>
                <w:rStyle w:val="Hyperlink"/>
                <w:rFonts w:ascii="Times New Roman" w:hAnsi="Times New Roman" w:cs="Times New Roman"/>
              </w:rPr>
              <w:t xml:space="preserve"> </w:t>
            </w:r>
            <w:r w:rsidRPr="00B71069">
              <w:rPr>
                <w:rStyle w:val="Hyperlink"/>
                <w:rFonts w:ascii="Times New Roman" w:hAnsi="Times New Roman" w:cs="Times New Roman"/>
                <w:color w:val="000000" w:themeColor="text1"/>
                <w:u w:val="none"/>
              </w:rPr>
              <w:t>and through Resolution</w:t>
            </w:r>
            <w:r w:rsidRPr="00B71069">
              <w:rPr>
                <w:rStyle w:val="Hyperlink"/>
                <w:rFonts w:ascii="Times New Roman" w:hAnsi="Times New Roman" w:cs="Times New Roman"/>
                <w:color w:val="000000" w:themeColor="text1"/>
              </w:rPr>
              <w:t xml:space="preserve"> </w:t>
            </w:r>
            <w:hyperlink r:id="rId97" w:history="1">
              <w:r w:rsidRPr="00B71069">
                <w:rPr>
                  <w:rStyle w:val="Hyperlink"/>
                  <w:rFonts w:ascii="Times New Roman" w:hAnsi="Times New Roman" w:cs="Times New Roman"/>
                </w:rPr>
                <w:t>8.8</w:t>
              </w:r>
            </w:hyperlink>
            <w:r>
              <w:rPr>
                <w:rStyle w:val="Hyperlink"/>
                <w:rFonts w:ascii="Times New Roman" w:hAnsi="Times New Roman" w:cs="Times New Roman"/>
                <w:color w:val="000000" w:themeColor="text1"/>
                <w:u w:val="none"/>
              </w:rPr>
              <w:t>,</w:t>
            </w:r>
            <w:r w:rsidRPr="00A35238">
              <w:rPr>
                <w:rStyle w:val="Hyperlink"/>
                <w:rFonts w:ascii="Times New Roman" w:hAnsi="Times New Roman" w:cs="Times New Roman"/>
                <w:color w:val="000000" w:themeColor="text1"/>
                <w:u w:val="none"/>
              </w:rPr>
              <w:t xml:space="preserve"> </w:t>
            </w:r>
            <w:hyperlink r:id="rId98" w:history="1">
              <w:r w:rsidRPr="00B71069">
                <w:rPr>
                  <w:rStyle w:val="Hyperlink"/>
                  <w:rFonts w:ascii="Times New Roman" w:hAnsi="Times New Roman" w:cs="Times New Roman"/>
                </w:rPr>
                <w:t xml:space="preserve">Complementary </w:t>
              </w:r>
              <w:r>
                <w:rPr>
                  <w:rStyle w:val="Hyperlink"/>
                  <w:rFonts w:ascii="Times New Roman" w:hAnsi="Times New Roman" w:cs="Times New Roman"/>
                </w:rPr>
                <w:t>g</w:t>
              </w:r>
              <w:r w:rsidRPr="00B71069">
                <w:rPr>
                  <w:rStyle w:val="Hyperlink"/>
                  <w:rFonts w:ascii="Times New Roman" w:hAnsi="Times New Roman" w:cs="Times New Roman"/>
                </w:rPr>
                <w:t xml:space="preserve">uidelines on </w:t>
              </w:r>
              <w:r>
                <w:rPr>
                  <w:rStyle w:val="Hyperlink"/>
                  <w:rFonts w:ascii="Times New Roman" w:hAnsi="Times New Roman" w:cs="Times New Roman"/>
                </w:rPr>
                <w:t>c</w:t>
              </w:r>
              <w:r w:rsidRPr="00B71069">
                <w:rPr>
                  <w:rStyle w:val="Hyperlink"/>
                  <w:rFonts w:ascii="Times New Roman" w:hAnsi="Times New Roman" w:cs="Times New Roman"/>
                </w:rPr>
                <w:t xml:space="preserve">limate </w:t>
              </w:r>
              <w:r>
                <w:rPr>
                  <w:rStyle w:val="Hyperlink"/>
                  <w:rFonts w:ascii="Times New Roman" w:hAnsi="Times New Roman" w:cs="Times New Roman"/>
                </w:rPr>
                <w:t>c</w:t>
              </w:r>
              <w:r w:rsidRPr="00B71069">
                <w:rPr>
                  <w:rStyle w:val="Hyperlink"/>
                  <w:rFonts w:ascii="Times New Roman" w:hAnsi="Times New Roman" w:cs="Times New Roman"/>
                </w:rPr>
                <w:t xml:space="preserve">hange </w:t>
              </w:r>
              <w:r>
                <w:rPr>
                  <w:rStyle w:val="Hyperlink"/>
                  <w:rFonts w:ascii="Times New Roman" w:hAnsi="Times New Roman" w:cs="Times New Roman"/>
                </w:rPr>
                <w:t>a</w:t>
              </w:r>
              <w:r w:rsidRPr="00B71069">
                <w:rPr>
                  <w:rStyle w:val="Hyperlink"/>
                  <w:rFonts w:ascii="Times New Roman" w:hAnsi="Times New Roman" w:cs="Times New Roman"/>
                </w:rPr>
                <w:t xml:space="preserve">daptation </w:t>
              </w:r>
              <w:r>
                <w:rPr>
                  <w:rStyle w:val="Hyperlink"/>
                  <w:rFonts w:ascii="Times New Roman" w:hAnsi="Times New Roman" w:cs="Times New Roman"/>
                </w:rPr>
                <w:t>m</w:t>
              </w:r>
              <w:r w:rsidRPr="00B71069">
                <w:rPr>
                  <w:rStyle w:val="Hyperlink"/>
                  <w:rFonts w:ascii="Times New Roman" w:hAnsi="Times New Roman" w:cs="Times New Roman"/>
                </w:rPr>
                <w:t xml:space="preserve">easures for </w:t>
              </w:r>
              <w:r>
                <w:rPr>
                  <w:rStyle w:val="Hyperlink"/>
                  <w:rFonts w:ascii="Times New Roman" w:hAnsi="Times New Roman" w:cs="Times New Roman"/>
                </w:rPr>
                <w:t>w</w:t>
              </w:r>
              <w:r w:rsidRPr="00B71069">
                <w:rPr>
                  <w:rStyle w:val="Hyperlink"/>
                  <w:rFonts w:ascii="Times New Roman" w:hAnsi="Times New Roman" w:cs="Times New Roman"/>
                </w:rPr>
                <w:t>aterbirds</w:t>
              </w:r>
            </w:hyperlink>
            <w:r w:rsidRPr="00B71069">
              <w:rPr>
                <w:rStyle w:val="Hyperlink"/>
              </w:rPr>
              <w:t>.</w:t>
            </w:r>
          </w:p>
          <w:p w14:paraId="04F5DADE" w14:textId="05131E23" w:rsidR="00C07C90" w:rsidRDefault="00C07C90" w:rsidP="00C07C90">
            <w:pPr>
              <w:spacing w:after="120"/>
              <w:rPr>
                <w:rFonts w:ascii="Times New Roman" w:hAnsi="Times New Roman" w:cs="Times New Roman"/>
                <w:color w:val="000000"/>
              </w:rPr>
            </w:pPr>
            <w:r w:rsidRPr="001A197C">
              <w:rPr>
                <w:rFonts w:ascii="Times New Roman" w:hAnsi="Times New Roman" w:cs="Times New Roman"/>
                <w:color w:val="000000"/>
              </w:rPr>
              <w:t xml:space="preserve">Target 3.5 of the </w:t>
            </w:r>
            <w:hyperlink r:id="rId99" w:history="1">
              <w:r w:rsidRPr="001A197C">
                <w:rPr>
                  <w:rStyle w:val="Hyperlink"/>
                  <w:rFonts w:ascii="Times New Roman" w:hAnsi="Times New Roman" w:cs="Times New Roman"/>
                </w:rPr>
                <w:t>2019-2027 Strategic Plan</w:t>
              </w:r>
            </w:hyperlink>
            <w:r w:rsidRPr="001A197C">
              <w:rPr>
                <w:rFonts w:ascii="Times New Roman" w:hAnsi="Times New Roman" w:cs="Times New Roman"/>
              </w:rPr>
              <w:t xml:space="preserve"> </w:t>
            </w:r>
            <w:r w:rsidRPr="001A197C">
              <w:rPr>
                <w:rFonts w:ascii="Times New Roman" w:hAnsi="Times New Roman" w:cs="Times New Roman"/>
                <w:color w:val="000000"/>
              </w:rPr>
              <w:t xml:space="preserve">aims inter alia, that national legal or administrative measures are in place and being implemented effectively to avoid, mitigate and compensate for adverse impacts of … climate change, on sites of national and international importance in all </w:t>
            </w:r>
            <w:r w:rsidRPr="006923D4">
              <w:rPr>
                <w:rFonts w:ascii="Times New Roman" w:hAnsi="Times New Roman" w:cs="Times New Roman"/>
                <w:color w:val="000000"/>
              </w:rPr>
              <w:t>Contracting Parties.</w:t>
            </w:r>
          </w:p>
          <w:p w14:paraId="4977D68B" w14:textId="06DE393A" w:rsidR="00311B47" w:rsidRPr="00311B47" w:rsidRDefault="00311B47" w:rsidP="00311B47">
            <w:pPr>
              <w:spacing w:after="120"/>
              <w:rPr>
                <w:rFonts w:ascii="Times New Roman" w:hAnsi="Times New Roman" w:cs="Times New Roman"/>
                <w:color w:val="000000"/>
              </w:rPr>
            </w:pPr>
            <w:r w:rsidRPr="00311B47">
              <w:rPr>
                <w:rFonts w:ascii="Times New Roman" w:hAnsi="Times New Roman" w:cs="Times New Roman"/>
              </w:rPr>
              <w:t>Climate change is also identified as one of the Strategic Plan’s Overarching and Cross-cutting Issues:  “</w:t>
            </w:r>
            <w:r w:rsidRPr="00311B47">
              <w:rPr>
                <w:rFonts w:ascii="Times New Roman" w:hAnsi="Times New Roman" w:cs="Times New Roman"/>
                <w:lang w:val="en-ZA"/>
              </w:rPr>
              <w:t xml:space="preserve">The impacts of climate change, which are already having demonstrable effects on migratory waterbirds and their habitats across the </w:t>
            </w:r>
            <w:r w:rsidRPr="00311B47">
              <w:rPr>
                <w:rFonts w:ascii="Times New Roman" w:hAnsi="Times New Roman" w:cs="Times New Roman"/>
                <w:lang w:val="en-ZA"/>
              </w:rPr>
              <w:lastRenderedPageBreak/>
              <w:t xml:space="preserve">Agreement Area, together with appropriate mitigation and adaptation measures, </w:t>
            </w:r>
            <w:r w:rsidRPr="00311B47">
              <w:rPr>
                <w:rFonts w:ascii="Times New Roman" w:hAnsi="Times New Roman" w:cs="Times New Roman"/>
                <w:u w:val="single"/>
                <w:lang w:val="en-ZA"/>
              </w:rPr>
              <w:t>are integrated into the planning and implementation of all species and habitat conservation measures under the AEWA Strategic Plan</w:t>
            </w:r>
            <w:r w:rsidRPr="00311B47">
              <w:rPr>
                <w:rFonts w:ascii="Times New Roman" w:hAnsi="Times New Roman" w:cs="Times New Roman"/>
                <w:lang w:val="en-ZA"/>
              </w:rPr>
              <w:t>, in line with Targets 13.1 and 13.2 of the Sustainable Development Goals and Targets 10 and 15 of the Aichi Biodiversity Targets.”</w:t>
            </w:r>
          </w:p>
          <w:p w14:paraId="75C545B1" w14:textId="41163BEC" w:rsidR="00C07C90" w:rsidRPr="00B71069" w:rsidRDefault="00C07C90" w:rsidP="00B71069">
            <w:pPr>
              <w:spacing w:after="60"/>
              <w:rPr>
                <w:rFonts w:ascii="Times New Roman" w:hAnsi="Times New Roman" w:cs="Times New Roman"/>
                <w:color w:val="000000"/>
              </w:rPr>
            </w:pPr>
            <w:r w:rsidRPr="00B71069">
              <w:rPr>
                <w:rFonts w:ascii="Times New Roman" w:hAnsi="Times New Roman" w:cs="Times New Roman"/>
                <w:b/>
                <w:bCs/>
                <w:color w:val="000000"/>
              </w:rPr>
              <w:t>Tools</w:t>
            </w:r>
            <w:r w:rsidRPr="00B71069">
              <w:rPr>
                <w:rFonts w:ascii="Times New Roman" w:hAnsi="Times New Roman" w:cs="Times New Roman"/>
                <w:color w:val="000000"/>
              </w:rPr>
              <w:t xml:space="preserve"> </w:t>
            </w:r>
            <w:r>
              <w:rPr>
                <w:rFonts w:ascii="Times New Roman" w:hAnsi="Times New Roman" w:cs="Times New Roman"/>
                <w:color w:val="000000"/>
              </w:rPr>
              <w:t xml:space="preserve">and guidance </w:t>
            </w:r>
            <w:r w:rsidRPr="00B71069">
              <w:rPr>
                <w:rFonts w:ascii="Times New Roman" w:hAnsi="Times New Roman" w:cs="Times New Roman"/>
              </w:rPr>
              <w:t>include</w:t>
            </w:r>
            <w:r w:rsidRPr="00B71069">
              <w:rPr>
                <w:rFonts w:ascii="Times New Roman" w:hAnsi="Times New Roman" w:cs="Times New Roman"/>
                <w:color w:val="000000"/>
              </w:rPr>
              <w:t>:</w:t>
            </w:r>
          </w:p>
          <w:p w14:paraId="061E4661" w14:textId="77777777" w:rsidR="00C07C90" w:rsidRPr="00B71069" w:rsidRDefault="00C07C90" w:rsidP="00B71069">
            <w:pPr>
              <w:pStyle w:val="ListParagraph"/>
              <w:numPr>
                <w:ilvl w:val="0"/>
                <w:numId w:val="20"/>
              </w:numPr>
              <w:spacing w:after="60"/>
              <w:ind w:left="357" w:hanging="357"/>
              <w:contextualSpacing w:val="0"/>
              <w:rPr>
                <w:rFonts w:ascii="Times New Roman" w:hAnsi="Times New Roman" w:cs="Times New Roman"/>
                <w:color w:val="000000"/>
              </w:rPr>
            </w:pPr>
            <w:r w:rsidRPr="00B71069">
              <w:rPr>
                <w:rFonts w:ascii="Times New Roman" w:hAnsi="Times New Roman" w:cs="Times New Roman"/>
              </w:rPr>
              <w:t xml:space="preserve">Ramsar Technical Report 5: </w:t>
            </w:r>
            <w:hyperlink r:id="rId100" w:history="1">
              <w:r w:rsidRPr="00B71069">
                <w:rPr>
                  <w:rStyle w:val="Hyperlink"/>
                  <w:rFonts w:ascii="Times New Roman" w:hAnsi="Times New Roman" w:cs="Times New Roman"/>
                </w:rPr>
                <w:t>A Framework for assessing the vulnerability of wetlands to climate change</w:t>
              </w:r>
            </w:hyperlink>
          </w:p>
          <w:p w14:paraId="17B51330" w14:textId="6DB1561E" w:rsidR="00C07C90" w:rsidRPr="001A197C" w:rsidRDefault="00C07C90" w:rsidP="00B71069">
            <w:pPr>
              <w:pStyle w:val="ListParagraph"/>
              <w:numPr>
                <w:ilvl w:val="0"/>
                <w:numId w:val="20"/>
              </w:numPr>
              <w:spacing w:after="120"/>
              <w:ind w:left="357" w:hanging="357"/>
              <w:contextualSpacing w:val="0"/>
              <w:rPr>
                <w:rFonts w:ascii="Times New Roman" w:hAnsi="Times New Roman" w:cs="Times New Roman"/>
                <w:color w:val="000000"/>
              </w:rPr>
            </w:pPr>
            <w:r w:rsidRPr="00B71069">
              <w:rPr>
                <w:rFonts w:ascii="Times New Roman" w:hAnsi="Times New Roman" w:cs="Times New Roman"/>
              </w:rPr>
              <w:t xml:space="preserve">Ramsar Briefing Note 12: </w:t>
            </w:r>
            <w:hyperlink r:id="rId101" w:history="1">
              <w:r w:rsidRPr="00B71069">
                <w:rPr>
                  <w:rStyle w:val="Hyperlink"/>
                  <w:rFonts w:ascii="Times New Roman" w:hAnsi="Times New Roman" w:cs="Times New Roman"/>
                </w:rPr>
                <w:t>The contribution of blue carbon ecosystems to climate change mitigation</w:t>
              </w:r>
            </w:hyperlink>
          </w:p>
        </w:tc>
        <w:tc>
          <w:tcPr>
            <w:tcW w:w="3118" w:type="dxa"/>
          </w:tcPr>
          <w:p w14:paraId="3358C7E6" w14:textId="77777777" w:rsidR="00C07C90" w:rsidRPr="00311B47" w:rsidRDefault="00C07C90" w:rsidP="00C07C90">
            <w:pPr>
              <w:spacing w:after="120"/>
              <w:rPr>
                <w:rFonts w:ascii="Times New Roman" w:hAnsi="Times New Roman" w:cs="Times New Roman"/>
                <w:color w:val="000000" w:themeColor="text1"/>
              </w:rPr>
            </w:pPr>
          </w:p>
          <w:p w14:paraId="2F4F8305" w14:textId="7D32C9AE" w:rsidR="00C07C90" w:rsidRPr="00311B47" w:rsidRDefault="00311B47" w:rsidP="00311B47">
            <w:pPr>
              <w:spacing w:after="120"/>
              <w:rPr>
                <w:rFonts w:ascii="Times New Roman" w:hAnsi="Times New Roman" w:cs="Times New Roman"/>
                <w:color w:val="000000" w:themeColor="text1"/>
              </w:rPr>
            </w:pPr>
            <w:r>
              <w:rPr>
                <w:rFonts w:ascii="Times New Roman" w:hAnsi="Times New Roman" w:cs="Times New Roman"/>
                <w:color w:val="000000" w:themeColor="text1"/>
              </w:rPr>
              <w:t>There is a</w:t>
            </w:r>
            <w:r w:rsidRPr="00311B47">
              <w:rPr>
                <w:rFonts w:ascii="Times New Roman" w:hAnsi="Times New Roman" w:cs="Times New Roman"/>
                <w:color w:val="000000" w:themeColor="text1"/>
              </w:rPr>
              <w:t xml:space="preserve"> need for CPs to implement systematic planning and climate adaptation measures following AEWA-adopted framework and guidance, in particular the latest </w:t>
            </w:r>
            <w:hyperlink r:id="rId102" w:history="1">
              <w:r w:rsidRPr="00311B47">
                <w:rPr>
                  <w:rStyle w:val="Hyperlink"/>
                  <w:rFonts w:ascii="Times New Roman" w:hAnsi="Times New Roman" w:cs="Times New Roman"/>
                </w:rPr>
                <w:t>complementary guidelines</w:t>
              </w:r>
            </w:hyperlink>
            <w:r w:rsidRPr="00311B47">
              <w:rPr>
                <w:rFonts w:ascii="Times New Roman" w:hAnsi="Times New Roman" w:cs="Times New Roman"/>
                <w:color w:val="000000" w:themeColor="text1"/>
              </w:rPr>
              <w:t xml:space="preserve"> adopted by MOP8</w:t>
            </w:r>
            <w:r>
              <w:rPr>
                <w:rFonts w:ascii="Times New Roman" w:hAnsi="Times New Roman" w:cs="Times New Roman"/>
                <w:color w:val="000000" w:themeColor="text1"/>
              </w:rPr>
              <w:t>.</w:t>
            </w:r>
          </w:p>
        </w:tc>
      </w:tr>
      <w:tr w:rsidR="00C07C90" w:rsidRPr="0049116C" w14:paraId="6A18C25F" w14:textId="77777777" w:rsidTr="00D0075C">
        <w:trPr>
          <w:jc w:val="center"/>
        </w:trPr>
        <w:tc>
          <w:tcPr>
            <w:tcW w:w="14312" w:type="dxa"/>
            <w:gridSpan w:val="4"/>
            <w:shd w:val="clear" w:color="auto" w:fill="AEAAAA" w:themeFill="background2" w:themeFillShade="BF"/>
          </w:tcPr>
          <w:p w14:paraId="24ABB3AD" w14:textId="595481BF" w:rsidR="00C07C90" w:rsidRPr="001A197C" w:rsidRDefault="00C07C90" w:rsidP="00C07C90">
            <w:pPr>
              <w:spacing w:after="120"/>
              <w:rPr>
                <w:rFonts w:ascii="Times New Roman" w:hAnsi="Times New Roman" w:cs="Times New Roman"/>
                <w:color w:val="000000"/>
              </w:rPr>
            </w:pPr>
            <w:r w:rsidRPr="008A5924">
              <w:rPr>
                <w:rFonts w:ascii="Times New Roman" w:hAnsi="Times New Roman" w:cs="Times New Roman"/>
                <w:b/>
                <w:bCs/>
                <w:sz w:val="24"/>
                <w:szCs w:val="24"/>
              </w:rPr>
              <w:t>2)  Meeting people’s needs through sustainable use and benefit-sharing</w:t>
            </w:r>
          </w:p>
        </w:tc>
      </w:tr>
      <w:tr w:rsidR="00C07C90" w:rsidRPr="0049116C" w14:paraId="46496884" w14:textId="186235AE" w:rsidTr="00D0075C">
        <w:trPr>
          <w:jc w:val="center"/>
        </w:trPr>
        <w:tc>
          <w:tcPr>
            <w:tcW w:w="3426" w:type="dxa"/>
          </w:tcPr>
          <w:p w14:paraId="6BE9667B" w14:textId="28479A2F" w:rsidR="00C07C90" w:rsidRPr="001A197C" w:rsidRDefault="00C07C90" w:rsidP="00C07C90">
            <w:pPr>
              <w:spacing w:after="120"/>
              <w:rPr>
                <w:rFonts w:ascii="Times New Roman" w:hAnsi="Times New Roman" w:cs="Times New Roman"/>
                <w:b/>
                <w:bCs/>
                <w:sz w:val="24"/>
                <w:szCs w:val="24"/>
              </w:rPr>
            </w:pPr>
            <w:r w:rsidRPr="001A197C">
              <w:rPr>
                <w:rFonts w:ascii="Times New Roman" w:hAnsi="Times New Roman" w:cs="Times New Roman"/>
                <w:b/>
                <w:bCs/>
                <w:sz w:val="24"/>
                <w:szCs w:val="24"/>
              </w:rPr>
              <w:t>Issue – food security through sustainable species management</w:t>
            </w:r>
          </w:p>
          <w:p w14:paraId="44C02BD6" w14:textId="37D1242E" w:rsidR="00C07C90" w:rsidRPr="001A197C" w:rsidRDefault="00C07C90" w:rsidP="00C07C90">
            <w:pPr>
              <w:spacing w:after="120"/>
              <w:rPr>
                <w:rFonts w:ascii="Times New Roman" w:hAnsi="Times New Roman" w:cs="Times New Roman"/>
              </w:rPr>
            </w:pPr>
            <w:r w:rsidRPr="001A197C">
              <w:rPr>
                <w:rFonts w:ascii="Times New Roman" w:hAnsi="Times New Roman" w:cs="Times New Roman"/>
                <w:b/>
                <w:bCs/>
              </w:rPr>
              <w:t>Target 9.</w:t>
            </w:r>
            <w:r w:rsidRPr="001A197C">
              <w:rPr>
                <w:rFonts w:ascii="Times New Roman" w:hAnsi="Times New Roman" w:cs="Times New Roman"/>
              </w:rPr>
              <w:t xml:space="preserve">  </w:t>
            </w:r>
            <w:bookmarkStart w:id="9" w:name="_Hlk76126072"/>
            <w:r w:rsidRPr="00B71069">
              <w:rPr>
                <w:rFonts w:ascii="Times New Roman" w:hAnsi="Times New Roman" w:cs="Times New Roman"/>
              </w:rPr>
              <w:t xml:space="preserve">Ensure that the </w:t>
            </w:r>
            <w:r w:rsidRPr="009E16FC">
              <w:rPr>
                <w:rFonts w:ascii="Times New Roman" w:hAnsi="Times New Roman" w:cs="Times New Roman"/>
              </w:rPr>
              <w:t>management and use of wild species are sustainable, thereby providing social, economic and environmental benefits for people</w:t>
            </w:r>
            <w:r w:rsidRPr="00B71069">
              <w:rPr>
                <w:rFonts w:ascii="Times New Roman" w:hAnsi="Times New Roman" w:cs="Times New Roman"/>
              </w:rPr>
              <w:t xml:space="preserve">, especially those in vulnerable situations and those most dependent on biodiversity, including through sustainable biodiversity-based </w:t>
            </w:r>
            <w:r w:rsidRPr="00B71069">
              <w:rPr>
                <w:rFonts w:ascii="Times New Roman" w:hAnsi="Times New Roman" w:cs="Times New Roman"/>
              </w:rPr>
              <w:lastRenderedPageBreak/>
              <w:t xml:space="preserve">activities, products and services that enhance biodiversity, and protecting and encouraging </w:t>
            </w:r>
            <w:r w:rsidRPr="009E16FC">
              <w:rPr>
                <w:rFonts w:ascii="Times New Roman" w:hAnsi="Times New Roman" w:cs="Times New Roman"/>
              </w:rPr>
              <w:t>customary sustainable use by indigenous peoples and local communities</w:t>
            </w:r>
            <w:r w:rsidRPr="00B71069">
              <w:rPr>
                <w:rFonts w:ascii="Times New Roman" w:hAnsi="Times New Roman" w:cs="Times New Roman"/>
              </w:rPr>
              <w:t>.</w:t>
            </w:r>
            <w:bookmarkEnd w:id="9"/>
          </w:p>
        </w:tc>
        <w:tc>
          <w:tcPr>
            <w:tcW w:w="3564" w:type="dxa"/>
          </w:tcPr>
          <w:p w14:paraId="439C64DF" w14:textId="77777777" w:rsidR="00C07C90" w:rsidRPr="001A197C" w:rsidRDefault="00C07C90" w:rsidP="00C07C90">
            <w:pPr>
              <w:spacing w:after="120"/>
              <w:rPr>
                <w:rFonts w:ascii="Times New Roman" w:hAnsi="Times New Roman" w:cs="Times New Roman"/>
                <w:b/>
                <w:bCs/>
              </w:rPr>
            </w:pPr>
            <w:r w:rsidRPr="001A197C">
              <w:rPr>
                <w:rFonts w:ascii="Times New Roman" w:hAnsi="Times New Roman" w:cs="Times New Roman"/>
                <w:b/>
                <w:bCs/>
              </w:rPr>
              <w:lastRenderedPageBreak/>
              <w:t>Relevant as a consequence of AEWA implementation</w:t>
            </w:r>
          </w:p>
          <w:p w14:paraId="61D6AA4F" w14:textId="133FC9A1" w:rsidR="00C07C90" w:rsidRPr="00F57338" w:rsidRDefault="00C07C90" w:rsidP="00C07C90">
            <w:pPr>
              <w:spacing w:after="120"/>
              <w:rPr>
                <w:rFonts w:ascii="Times New Roman" w:hAnsi="Times New Roman" w:cs="Times New Roman"/>
              </w:rPr>
            </w:pPr>
            <w:r w:rsidRPr="001A197C">
              <w:rPr>
                <w:rFonts w:ascii="Times New Roman" w:hAnsi="Times New Roman" w:cs="Times New Roman"/>
              </w:rPr>
              <w:t xml:space="preserve">The Preamble to the Agreement specifically recognises the “economic, social, cultural and recreational benefits accruing from the taking of certain species of migratory waterbirds and of the environmental, ecological, genetic, scientific, aesthetic, recreational, cultural, educational, social and economic values of waterbirds in </w:t>
            </w:r>
            <w:r w:rsidRPr="001A197C">
              <w:rPr>
                <w:rFonts w:ascii="Times New Roman" w:hAnsi="Times New Roman" w:cs="Times New Roman"/>
              </w:rPr>
              <w:lastRenderedPageBreak/>
              <w:t xml:space="preserve">general” whilst stressing also that “that any taking of migratory </w:t>
            </w:r>
            <w:r w:rsidRPr="00F57338">
              <w:rPr>
                <w:rFonts w:ascii="Times New Roman" w:hAnsi="Times New Roman" w:cs="Times New Roman"/>
              </w:rPr>
              <w:t>waterbirds must be conducted on a sustainable basis…”.</w:t>
            </w:r>
            <w:r w:rsidR="00311B47" w:rsidRPr="00F57338">
              <w:rPr>
                <w:rFonts w:ascii="Times New Roman" w:hAnsi="Times New Roman" w:cs="Times New Roman"/>
              </w:rPr>
              <w:t xml:space="preserve"> Also reflected in the Action Plan’s allowance of certain exemptions for livelihood purposes “where sustainable” (para. 2.1.2(b)).</w:t>
            </w:r>
          </w:p>
          <w:p w14:paraId="0A8E3096" w14:textId="03508234" w:rsidR="00C07C90" w:rsidRPr="001A197C" w:rsidRDefault="00C07C90" w:rsidP="00C07C90">
            <w:pPr>
              <w:spacing w:after="120"/>
              <w:rPr>
                <w:rFonts w:ascii="Times New Roman" w:hAnsi="Times New Roman" w:cs="Times New Roman"/>
              </w:rPr>
            </w:pPr>
            <w:r w:rsidRPr="001A197C">
              <w:rPr>
                <w:rFonts w:ascii="Times New Roman" w:hAnsi="Times New Roman" w:cs="Times New Roman"/>
              </w:rPr>
              <w:t xml:space="preserve">The use of waterbirds as a sustainable source of food presupposes that the impact of the harvest regime on the </w:t>
            </w:r>
            <w:r w:rsidRPr="001A197C">
              <w:rPr>
                <w:rFonts w:ascii="Times New Roman" w:hAnsi="Times New Roman" w:cs="Times New Roman"/>
                <w:color w:val="000000"/>
              </w:rPr>
              <w:t>population</w:t>
            </w:r>
            <w:r w:rsidRPr="001A197C">
              <w:rPr>
                <w:rFonts w:ascii="Times New Roman" w:hAnsi="Times New Roman" w:cs="Times New Roman"/>
              </w:rPr>
              <w:t xml:space="preserve"> must be sustainable.  </w:t>
            </w:r>
          </w:p>
        </w:tc>
        <w:tc>
          <w:tcPr>
            <w:tcW w:w="4204" w:type="dxa"/>
          </w:tcPr>
          <w:p w14:paraId="7EC345A3" w14:textId="575FA01C" w:rsidR="00C07C90" w:rsidRPr="001A197C" w:rsidRDefault="00C07C90" w:rsidP="00C07C90">
            <w:pPr>
              <w:spacing w:after="120"/>
              <w:rPr>
                <w:rFonts w:ascii="Times New Roman" w:hAnsi="Times New Roman" w:cs="Times New Roman"/>
              </w:rPr>
            </w:pPr>
          </w:p>
          <w:p w14:paraId="0941A166" w14:textId="787FC2E7" w:rsidR="00C07C90" w:rsidRPr="001A197C" w:rsidRDefault="00C07C90" w:rsidP="00C07C90">
            <w:pPr>
              <w:spacing w:after="120"/>
              <w:rPr>
                <w:rFonts w:ascii="Times New Roman" w:hAnsi="Times New Roman" w:cs="Times New Roman"/>
              </w:rPr>
            </w:pPr>
            <w:r w:rsidRPr="001A197C">
              <w:rPr>
                <w:rFonts w:ascii="Times New Roman" w:hAnsi="Times New Roman" w:cs="Times New Roman"/>
              </w:rPr>
              <w:t xml:space="preserve">Resolution </w:t>
            </w:r>
            <w:hyperlink r:id="rId103" w:history="1">
              <w:r w:rsidRPr="001A197C">
                <w:rPr>
                  <w:rStyle w:val="Hyperlink"/>
                  <w:rFonts w:ascii="Times New Roman" w:hAnsi="Times New Roman" w:cs="Times New Roman"/>
                </w:rPr>
                <w:t>7.2</w:t>
              </w:r>
            </w:hyperlink>
            <w:r w:rsidRPr="001A197C">
              <w:rPr>
                <w:rFonts w:ascii="Times New Roman" w:hAnsi="Times New Roman" w:cs="Times New Roman"/>
              </w:rPr>
              <w:t xml:space="preserve"> recognises that “the full implementation of the Agreement, at all scales and by both Contracting Parties and other actors, has the potential to directly contribute to the attainment of the Sustainable Development Goals </w:t>
            </w:r>
            <w:r w:rsidRPr="001A197C">
              <w:rPr>
                <w:rFonts w:ascii="Times New Roman" w:hAnsi="Times New Roman" w:cs="Times New Roman"/>
                <w:i/>
                <w:iCs/>
              </w:rPr>
              <w:t>inter alia</w:t>
            </w:r>
            <w:r w:rsidRPr="001A197C">
              <w:rPr>
                <w:rFonts w:ascii="Times New Roman" w:hAnsi="Times New Roman" w:cs="Times New Roman"/>
              </w:rPr>
              <w:t xml:space="preserve"> through actions related to … contributing to food security and poverty reduction through the sustainable harvesting of waterbirds and the wise-use use of wetlands; …,</w:t>
            </w:r>
          </w:p>
          <w:p w14:paraId="096E0C25" w14:textId="3594980E" w:rsidR="00C07C90" w:rsidRPr="001A197C" w:rsidRDefault="00C07C90" w:rsidP="00C07C90">
            <w:pPr>
              <w:spacing w:after="120"/>
              <w:rPr>
                <w:rFonts w:ascii="Times New Roman" w:hAnsi="Times New Roman" w:cs="Times New Roman"/>
              </w:rPr>
            </w:pPr>
            <w:r w:rsidRPr="001A197C">
              <w:rPr>
                <w:rFonts w:ascii="Times New Roman" w:hAnsi="Times New Roman" w:cs="Times New Roman"/>
              </w:rPr>
              <w:lastRenderedPageBreak/>
              <w:t xml:space="preserve">Target 2.6 of the </w:t>
            </w:r>
            <w:hyperlink r:id="rId104" w:history="1">
              <w:r w:rsidRPr="001A197C">
                <w:rPr>
                  <w:rStyle w:val="Hyperlink"/>
                  <w:rFonts w:ascii="Times New Roman" w:hAnsi="Times New Roman" w:cs="Times New Roman"/>
                </w:rPr>
                <w:t>2019-2027 Strategic Plan</w:t>
              </w:r>
            </w:hyperlink>
            <w:r w:rsidRPr="001A197C">
              <w:rPr>
                <w:rFonts w:ascii="Times New Roman" w:hAnsi="Times New Roman" w:cs="Times New Roman"/>
              </w:rPr>
              <w:t xml:space="preserve"> aims to ensure that “consideration of the ecosystem services derived from migratory waterbirds is integrated into policy and decision-making processes that affect waterbird habitats.”</w:t>
            </w:r>
          </w:p>
          <w:p w14:paraId="1B5E8557" w14:textId="7B06E319" w:rsidR="00C07C90" w:rsidRPr="001A197C" w:rsidRDefault="00C07C90" w:rsidP="00B71069">
            <w:pPr>
              <w:spacing w:after="120"/>
            </w:pPr>
            <w:r w:rsidRPr="001A197C">
              <w:rPr>
                <w:rFonts w:ascii="Times New Roman" w:hAnsi="Times New Roman" w:cs="Times New Roman"/>
              </w:rPr>
              <w:t xml:space="preserve">No targeted guidance to this end has been developed however, although AEWA’s Guidance on </w:t>
            </w:r>
            <w:hyperlink r:id="rId105" w:history="1">
              <w:r w:rsidRPr="00D0075C">
                <w:rPr>
                  <w:rStyle w:val="Hyperlink"/>
                  <w:rFonts w:ascii="Times New Roman" w:hAnsi="Times New Roman" w:cs="Times New Roman"/>
                  <w:color w:val="0563C1"/>
                </w:rPr>
                <w:t>Sustainable harvest of migratory waterbirds</w:t>
              </w:r>
            </w:hyperlink>
            <w:r w:rsidRPr="00D0075C">
              <w:rPr>
                <w:rFonts w:ascii="Times New Roman" w:hAnsi="Times New Roman" w:cs="Times New Roman"/>
                <w:color w:val="0563C1"/>
              </w:rPr>
              <w:t xml:space="preserve"> i</w:t>
            </w:r>
            <w:r w:rsidRPr="001A197C">
              <w:rPr>
                <w:rFonts w:ascii="Times New Roman" w:hAnsi="Times New Roman" w:cs="Times New Roman"/>
              </w:rPr>
              <w:t>s highly relevant.</w:t>
            </w:r>
          </w:p>
        </w:tc>
        <w:tc>
          <w:tcPr>
            <w:tcW w:w="3118" w:type="dxa"/>
          </w:tcPr>
          <w:p w14:paraId="542B75B4" w14:textId="77777777" w:rsidR="00092058" w:rsidRPr="00B71069" w:rsidRDefault="00092058" w:rsidP="00B71069">
            <w:pPr>
              <w:spacing w:after="120"/>
              <w:rPr>
                <w:rFonts w:ascii="Times New Roman" w:hAnsi="Times New Roman" w:cs="Times New Roman"/>
              </w:rPr>
            </w:pPr>
          </w:p>
          <w:p w14:paraId="4848A7FD" w14:textId="4BCEB611" w:rsidR="00092058" w:rsidRPr="00B71069" w:rsidRDefault="00092058" w:rsidP="00B71069">
            <w:pPr>
              <w:pStyle w:val="ListParagraph"/>
              <w:numPr>
                <w:ilvl w:val="0"/>
                <w:numId w:val="28"/>
              </w:numPr>
              <w:spacing w:after="120"/>
              <w:ind w:left="284" w:hanging="284"/>
              <w:contextualSpacing w:val="0"/>
              <w:rPr>
                <w:rFonts w:ascii="Times New Roman" w:hAnsi="Times New Roman" w:cs="Times New Roman"/>
              </w:rPr>
            </w:pPr>
            <w:r w:rsidRPr="00B71069">
              <w:rPr>
                <w:rFonts w:ascii="Times New Roman" w:hAnsi="Times New Roman" w:cs="Times New Roman"/>
              </w:rPr>
              <w:t>There is a need to better understand the socio-economic implications of different modes of hunting and the significance of this activity to the local and national economies.  The Technical Committee commenced work on this issue in 2021</w:t>
            </w:r>
            <w:r w:rsidR="00FD23A9">
              <w:rPr>
                <w:rFonts w:ascii="Times New Roman" w:hAnsi="Times New Roman" w:cs="Times New Roman"/>
              </w:rPr>
              <w:t xml:space="preserve"> and, funding </w:t>
            </w:r>
            <w:r w:rsidR="00FD23A9">
              <w:rPr>
                <w:rFonts w:ascii="Times New Roman" w:hAnsi="Times New Roman" w:cs="Times New Roman"/>
              </w:rPr>
              <w:lastRenderedPageBreak/>
              <w:t>dependent, should be ideally delivered to MOP9</w:t>
            </w:r>
            <w:r w:rsidRPr="00B71069">
              <w:rPr>
                <w:rFonts w:ascii="Times New Roman" w:hAnsi="Times New Roman" w:cs="Times New Roman"/>
              </w:rPr>
              <w:t>.</w:t>
            </w:r>
          </w:p>
          <w:p w14:paraId="0AB2060B" w14:textId="6F31C956" w:rsidR="00C07C90" w:rsidRPr="00B71069" w:rsidRDefault="00092058" w:rsidP="00B71069">
            <w:pPr>
              <w:pStyle w:val="ListParagraph"/>
              <w:numPr>
                <w:ilvl w:val="0"/>
                <w:numId w:val="28"/>
              </w:numPr>
              <w:spacing w:after="120"/>
              <w:ind w:left="284" w:hanging="284"/>
              <w:contextualSpacing w:val="0"/>
              <w:rPr>
                <w:rFonts w:ascii="Times New Roman" w:hAnsi="Times New Roman" w:cs="Times New Roman"/>
              </w:rPr>
            </w:pPr>
            <w:r w:rsidRPr="00B71069">
              <w:rPr>
                <w:rFonts w:ascii="Times New Roman" w:hAnsi="Times New Roman" w:cs="Times New Roman"/>
              </w:rPr>
              <w:t>Research on assessing the contributions of recreational hunting areas to waterbird conservation objectives, and the quality of management and its impact on conservation in these areas</w:t>
            </w:r>
            <w:r>
              <w:rPr>
                <w:rFonts w:ascii="Times New Roman" w:hAnsi="Times New Roman" w:cs="Times New Roman"/>
              </w:rPr>
              <w:t xml:space="preserve"> is needed.</w:t>
            </w:r>
          </w:p>
        </w:tc>
      </w:tr>
      <w:tr w:rsidR="00C07C90" w:rsidRPr="0049116C" w14:paraId="3C6415FC" w14:textId="6A9E7F74" w:rsidTr="00D0075C">
        <w:trPr>
          <w:jc w:val="center"/>
        </w:trPr>
        <w:tc>
          <w:tcPr>
            <w:tcW w:w="3426" w:type="dxa"/>
          </w:tcPr>
          <w:p w14:paraId="43E768F0" w14:textId="780E1AD7" w:rsidR="00C07C90" w:rsidRPr="001A197C" w:rsidRDefault="00C07C90" w:rsidP="00C07C90">
            <w:pPr>
              <w:spacing w:after="120"/>
              <w:rPr>
                <w:rFonts w:ascii="Times New Roman" w:hAnsi="Times New Roman" w:cs="Times New Roman"/>
                <w:b/>
                <w:bCs/>
                <w:sz w:val="24"/>
                <w:szCs w:val="24"/>
              </w:rPr>
            </w:pPr>
            <w:r w:rsidRPr="001A197C">
              <w:rPr>
                <w:rFonts w:ascii="Times New Roman" w:hAnsi="Times New Roman" w:cs="Times New Roman"/>
                <w:b/>
                <w:bCs/>
                <w:sz w:val="24"/>
                <w:szCs w:val="24"/>
              </w:rPr>
              <w:lastRenderedPageBreak/>
              <w:t>Issue – agricultural, aquacultural</w:t>
            </w:r>
            <w:r w:rsidRPr="00B71069">
              <w:rPr>
                <w:rFonts w:ascii="Times New Roman" w:hAnsi="Times New Roman" w:cs="Times New Roman"/>
                <w:b/>
                <w:bCs/>
                <w:sz w:val="24"/>
                <w:szCs w:val="24"/>
              </w:rPr>
              <w:t>,</w:t>
            </w:r>
            <w:r w:rsidRPr="001A197C">
              <w:rPr>
                <w:rFonts w:ascii="Times New Roman" w:hAnsi="Times New Roman" w:cs="Times New Roman"/>
                <w:b/>
                <w:bCs/>
                <w:sz w:val="24"/>
                <w:szCs w:val="24"/>
              </w:rPr>
              <w:t xml:space="preserve"> </w:t>
            </w:r>
            <w:r w:rsidRPr="00B71069">
              <w:rPr>
                <w:rFonts w:ascii="Times New Roman" w:hAnsi="Times New Roman" w:cs="Times New Roman"/>
                <w:b/>
                <w:bCs/>
                <w:sz w:val="24"/>
                <w:szCs w:val="24"/>
              </w:rPr>
              <w:t xml:space="preserve">fisheries </w:t>
            </w:r>
            <w:r w:rsidRPr="001A197C">
              <w:rPr>
                <w:rFonts w:ascii="Times New Roman" w:hAnsi="Times New Roman" w:cs="Times New Roman"/>
                <w:b/>
                <w:bCs/>
                <w:sz w:val="24"/>
                <w:szCs w:val="24"/>
              </w:rPr>
              <w:t>and forestry sustainability and use</w:t>
            </w:r>
          </w:p>
          <w:p w14:paraId="093B6A52" w14:textId="6D386C72" w:rsidR="00C07C90" w:rsidRPr="001A197C" w:rsidRDefault="00C07C90" w:rsidP="00C07C90">
            <w:pPr>
              <w:spacing w:after="120"/>
              <w:rPr>
                <w:rFonts w:ascii="Times New Roman" w:hAnsi="Times New Roman" w:cs="Times New Roman"/>
              </w:rPr>
            </w:pPr>
            <w:r w:rsidRPr="001A197C">
              <w:rPr>
                <w:rFonts w:ascii="Times New Roman" w:hAnsi="Times New Roman" w:cs="Times New Roman"/>
                <w:b/>
                <w:bCs/>
              </w:rPr>
              <w:t>Target 10.</w:t>
            </w:r>
            <w:r w:rsidRPr="001A197C">
              <w:rPr>
                <w:rFonts w:ascii="Times New Roman" w:hAnsi="Times New Roman" w:cs="Times New Roman"/>
              </w:rPr>
              <w:t xml:space="preserve">  </w:t>
            </w:r>
            <w:r w:rsidRPr="00B71069">
              <w:rPr>
                <w:rFonts w:ascii="Times New Roman" w:hAnsi="Times New Roman" w:cs="Times New Roman"/>
              </w:rPr>
              <w:t xml:space="preserve">Ensure that areas under </w:t>
            </w:r>
            <w:r w:rsidRPr="009E16FC">
              <w:rPr>
                <w:rFonts w:ascii="Times New Roman" w:hAnsi="Times New Roman" w:cs="Times New Roman"/>
              </w:rPr>
              <w:t>agriculture, aquaculture, fisheries and forestry</w:t>
            </w:r>
            <w:r w:rsidRPr="00B71069">
              <w:rPr>
                <w:rFonts w:ascii="Times New Roman" w:hAnsi="Times New Roman" w:cs="Times New Roman"/>
              </w:rPr>
              <w:t xml:space="preserve"> are managed sustainably, in particular through the sustainable use of biodiversity, including through a substantial increase of the application of biodiversity friendly practices, such as sustainable intensification, agroecological and other innovative approaches contributing to the resilience and long-term efficiency and productivity of these production systems and to food security, conserving and restoring biodiversity and maintaining </w:t>
            </w:r>
            <w:r w:rsidRPr="00B71069">
              <w:rPr>
                <w:rFonts w:ascii="Times New Roman" w:hAnsi="Times New Roman" w:cs="Times New Roman"/>
              </w:rPr>
              <w:lastRenderedPageBreak/>
              <w:t>nature’s contributions to people, including ecosystem services and functions.</w:t>
            </w:r>
          </w:p>
        </w:tc>
        <w:tc>
          <w:tcPr>
            <w:tcW w:w="3564" w:type="dxa"/>
          </w:tcPr>
          <w:p w14:paraId="429FAEC7" w14:textId="77777777" w:rsidR="00C07C90" w:rsidRPr="00833784" w:rsidRDefault="00C07C90" w:rsidP="00C07C90">
            <w:pPr>
              <w:spacing w:after="120"/>
              <w:rPr>
                <w:rFonts w:ascii="Times New Roman" w:hAnsi="Times New Roman" w:cs="Times New Roman"/>
              </w:rPr>
            </w:pPr>
            <w:r w:rsidRPr="00833784">
              <w:rPr>
                <w:rFonts w:ascii="Times New Roman" w:hAnsi="Times New Roman" w:cs="Times New Roman"/>
              </w:rPr>
              <w:lastRenderedPageBreak/>
              <w:t>Highly relevant</w:t>
            </w:r>
          </w:p>
          <w:p w14:paraId="0300D061" w14:textId="77777777" w:rsidR="00C07C90" w:rsidRPr="001A197C" w:rsidRDefault="00C07C90" w:rsidP="00C07C90">
            <w:pPr>
              <w:spacing w:after="120"/>
              <w:rPr>
                <w:rFonts w:ascii="Times New Roman" w:hAnsi="Times New Roman" w:cs="Times New Roman"/>
              </w:rPr>
            </w:pPr>
            <w:r w:rsidRPr="001A197C">
              <w:rPr>
                <w:rFonts w:ascii="Times New Roman" w:hAnsi="Times New Roman" w:cs="Times New Roman"/>
              </w:rPr>
              <w:t xml:space="preserve">The need to ensure that agricultural and other wider habitats (outside protected areas) are managed sustainably for waterbirds is central to AEWA’s objectives.  </w:t>
            </w:r>
          </w:p>
          <w:p w14:paraId="7413B8BD" w14:textId="77777777" w:rsidR="00C07C90" w:rsidRDefault="00C07C90" w:rsidP="00C07C90">
            <w:pPr>
              <w:spacing w:after="120"/>
              <w:rPr>
                <w:rFonts w:ascii="Times New Roman" w:hAnsi="Times New Roman" w:cs="Times New Roman"/>
              </w:rPr>
            </w:pPr>
            <w:r w:rsidRPr="001A197C">
              <w:rPr>
                <w:rFonts w:ascii="Times New Roman" w:hAnsi="Times New Roman" w:cs="Times New Roman"/>
              </w:rPr>
              <w:t>A large number of waterbirds listed by AEWA are dependent on agricultural landscapes either for breeding (for example many wader species) or in the non-breeding season (many ducks, geese and swans).  The appropriate management of these areas is critical to their continued suitability for these species.</w:t>
            </w:r>
          </w:p>
          <w:p w14:paraId="1F40F973" w14:textId="77777777" w:rsidR="00833784" w:rsidRDefault="00833784" w:rsidP="00C07C90">
            <w:pPr>
              <w:spacing w:after="120"/>
              <w:rPr>
                <w:rFonts w:ascii="Times New Roman" w:hAnsi="Times New Roman" w:cs="Times New Roman"/>
              </w:rPr>
            </w:pPr>
            <w:r w:rsidRPr="00833784">
              <w:rPr>
                <w:rFonts w:ascii="Times New Roman" w:hAnsi="Times New Roman" w:cs="Times New Roman"/>
              </w:rPr>
              <w:t xml:space="preserve">Action Plan para. 4.3.11 urges measures to address the threats to </w:t>
            </w:r>
            <w:r w:rsidRPr="00833784">
              <w:rPr>
                <w:rFonts w:ascii="Times New Roman" w:hAnsi="Times New Roman" w:cs="Times New Roman"/>
              </w:rPr>
              <w:lastRenderedPageBreak/>
              <w:t>migratory waterbirds from aquaculture</w:t>
            </w:r>
            <w:r>
              <w:rPr>
                <w:rFonts w:ascii="Times New Roman" w:hAnsi="Times New Roman" w:cs="Times New Roman"/>
              </w:rPr>
              <w:t xml:space="preserve">, whilst </w:t>
            </w:r>
            <w:r w:rsidRPr="00833784">
              <w:rPr>
                <w:rFonts w:ascii="Times New Roman" w:hAnsi="Times New Roman" w:cs="Times New Roman"/>
              </w:rPr>
              <w:t>paras 4.3.7-4.3.8 urge that actions be taken to address both fisheries bycatch and unsustainable fishing that causes depletion of food resources for migratory waterbirds.</w:t>
            </w:r>
          </w:p>
          <w:p w14:paraId="41F78D8F" w14:textId="4BD984BF" w:rsidR="00833784" w:rsidRPr="001A197C" w:rsidRDefault="00833784" w:rsidP="00833784">
            <w:pPr>
              <w:spacing w:after="120"/>
              <w:rPr>
                <w:rFonts w:ascii="Times New Roman" w:hAnsi="Times New Roman" w:cs="Times New Roman"/>
              </w:rPr>
            </w:pPr>
            <w:r>
              <w:rPr>
                <w:rFonts w:ascii="Times New Roman" w:hAnsi="Times New Roman" w:cs="Times New Roman"/>
              </w:rPr>
              <w:t>Further, Action Plan</w:t>
            </w:r>
            <w:r w:rsidRPr="00833784">
              <w:rPr>
                <w:rFonts w:ascii="Times New Roman" w:hAnsi="Times New Roman" w:cs="Times New Roman"/>
              </w:rPr>
              <w:t xml:space="preserve"> para 3.2.3(a) deals with</w:t>
            </w:r>
            <w:r>
              <w:rPr>
                <w:rFonts w:ascii="Times New Roman" w:hAnsi="Times New Roman" w:cs="Times New Roman"/>
              </w:rPr>
              <w:t xml:space="preserve">, </w:t>
            </w:r>
            <w:r w:rsidRPr="00833784">
              <w:rPr>
                <w:rFonts w:ascii="Times New Roman" w:hAnsi="Times New Roman" w:cs="Times New Roman"/>
                <w:i/>
                <w:iCs/>
              </w:rPr>
              <w:t>inter alia</w:t>
            </w:r>
            <w:r>
              <w:rPr>
                <w:rFonts w:ascii="Times New Roman" w:hAnsi="Times New Roman" w:cs="Times New Roman"/>
              </w:rPr>
              <w:t>,</w:t>
            </w:r>
            <w:r w:rsidRPr="00833784">
              <w:rPr>
                <w:rFonts w:ascii="Times New Roman" w:hAnsi="Times New Roman" w:cs="Times New Roman"/>
              </w:rPr>
              <w:t xml:space="preserve"> agriculture chemicals</w:t>
            </w:r>
            <w:r>
              <w:rPr>
                <w:rStyle w:val="FootnoteReference"/>
                <w:rFonts w:ascii="Times New Roman" w:hAnsi="Times New Roman" w:cs="Times New Roman"/>
              </w:rPr>
              <w:footnoteReference w:id="18"/>
            </w:r>
            <w:r>
              <w:rPr>
                <w:rFonts w:ascii="Times New Roman" w:hAnsi="Times New Roman" w:cs="Times New Roman"/>
              </w:rPr>
              <w:t>.</w:t>
            </w:r>
          </w:p>
        </w:tc>
        <w:tc>
          <w:tcPr>
            <w:tcW w:w="4204" w:type="dxa"/>
          </w:tcPr>
          <w:p w14:paraId="6F25EC12" w14:textId="0BEA98E0" w:rsidR="00C07C90" w:rsidRPr="001A197C" w:rsidRDefault="00C07C90" w:rsidP="00C07C90">
            <w:pPr>
              <w:spacing w:after="120"/>
              <w:rPr>
                <w:rFonts w:ascii="Times New Roman" w:hAnsi="Times New Roman" w:cs="Times New Roman"/>
              </w:rPr>
            </w:pPr>
          </w:p>
          <w:p w14:paraId="5CB7CBD4" w14:textId="74A43E35" w:rsidR="00C07C90" w:rsidRPr="001A197C" w:rsidRDefault="00C07C90" w:rsidP="00C07C90">
            <w:pPr>
              <w:spacing w:after="120"/>
              <w:rPr>
                <w:rFonts w:ascii="Times New Roman" w:hAnsi="Times New Roman" w:cs="Times New Roman"/>
              </w:rPr>
            </w:pPr>
            <w:r w:rsidRPr="001A197C">
              <w:rPr>
                <w:rFonts w:ascii="Times New Roman" w:hAnsi="Times New Roman" w:cs="Times New Roman"/>
              </w:rPr>
              <w:t>AEWA’s direct and strategic treatment of agricultural sustainability has been limited despite the crucial dependence of many migratory waterbirds on these areas, and despite the high awareness of the significance of agricultural intensification as a driver of declines of multiple species (as reflected in many International Single Species Action Plans).</w:t>
            </w:r>
          </w:p>
          <w:p w14:paraId="414305DF" w14:textId="77777777" w:rsidR="00C07C90" w:rsidRPr="001A197C" w:rsidRDefault="00C07C90" w:rsidP="00C07C90">
            <w:pPr>
              <w:spacing w:after="60"/>
              <w:rPr>
                <w:rFonts w:ascii="Times New Roman" w:hAnsi="Times New Roman" w:cs="Times New Roman"/>
              </w:rPr>
            </w:pPr>
            <w:r w:rsidRPr="001A197C">
              <w:rPr>
                <w:rFonts w:ascii="Times New Roman" w:hAnsi="Times New Roman" w:cs="Times New Roman"/>
                <w:b/>
                <w:bCs/>
              </w:rPr>
              <w:t xml:space="preserve">Tools </w:t>
            </w:r>
            <w:r w:rsidRPr="001A197C">
              <w:rPr>
                <w:rFonts w:ascii="Times New Roman" w:hAnsi="Times New Roman" w:cs="Times New Roman"/>
              </w:rPr>
              <w:t>include the following Ramsar Handbook:</w:t>
            </w:r>
          </w:p>
          <w:p w14:paraId="476A8183" w14:textId="2F23C87E" w:rsidR="00C07C90" w:rsidRPr="001A197C" w:rsidRDefault="002132A2" w:rsidP="00B71069">
            <w:pPr>
              <w:pStyle w:val="ListParagraph"/>
              <w:numPr>
                <w:ilvl w:val="0"/>
                <w:numId w:val="20"/>
              </w:numPr>
              <w:spacing w:after="60"/>
              <w:ind w:left="357" w:hanging="357"/>
              <w:contextualSpacing w:val="0"/>
              <w:rPr>
                <w:rFonts w:ascii="Times New Roman" w:hAnsi="Times New Roman" w:cs="Times New Roman"/>
              </w:rPr>
            </w:pPr>
            <w:hyperlink r:id="rId106" w:history="1">
              <w:r w:rsidR="00C07C90" w:rsidRPr="001A197C">
                <w:rPr>
                  <w:rStyle w:val="Hyperlink"/>
                  <w:rFonts w:ascii="Times New Roman" w:hAnsi="Times New Roman" w:cs="Times New Roman"/>
                </w:rPr>
                <w:t>No. 18: Managing wetlands</w:t>
              </w:r>
            </w:hyperlink>
          </w:p>
        </w:tc>
        <w:tc>
          <w:tcPr>
            <w:tcW w:w="3118" w:type="dxa"/>
          </w:tcPr>
          <w:p w14:paraId="3CE177DC" w14:textId="77777777" w:rsidR="00C07C90" w:rsidRPr="00B71069" w:rsidRDefault="00C07C90" w:rsidP="00C53170">
            <w:pPr>
              <w:spacing w:after="120"/>
              <w:rPr>
                <w:rFonts w:ascii="Times New Roman" w:hAnsi="Times New Roman" w:cs="Times New Roman"/>
              </w:rPr>
            </w:pPr>
          </w:p>
          <w:p w14:paraId="23FA54B0" w14:textId="77777777" w:rsidR="00BC43FB" w:rsidRPr="00B71069" w:rsidRDefault="00BC43FB" w:rsidP="00B71069">
            <w:pPr>
              <w:pStyle w:val="ListParagraph"/>
              <w:numPr>
                <w:ilvl w:val="0"/>
                <w:numId w:val="28"/>
              </w:numPr>
              <w:spacing w:after="120"/>
              <w:ind w:left="284" w:hanging="284"/>
              <w:contextualSpacing w:val="0"/>
              <w:rPr>
                <w:rFonts w:ascii="Times New Roman" w:hAnsi="Times New Roman" w:cs="Times New Roman"/>
              </w:rPr>
            </w:pPr>
            <w:r w:rsidRPr="00B71069">
              <w:rPr>
                <w:rFonts w:ascii="Times New Roman" w:hAnsi="Times New Roman" w:cs="Times New Roman"/>
              </w:rPr>
              <w:t>Understand the extent and scale of seabird bycatch in gillnets, including the collection of data on gillnet fishing effort.</w:t>
            </w:r>
          </w:p>
          <w:p w14:paraId="558FAF50" w14:textId="77777777" w:rsidR="00BC43FB" w:rsidRPr="00B71069" w:rsidRDefault="00BC43FB" w:rsidP="00B71069">
            <w:pPr>
              <w:pStyle w:val="ListParagraph"/>
              <w:numPr>
                <w:ilvl w:val="0"/>
                <w:numId w:val="28"/>
              </w:numPr>
              <w:spacing w:after="120"/>
              <w:ind w:left="284" w:hanging="284"/>
              <w:contextualSpacing w:val="0"/>
              <w:rPr>
                <w:rFonts w:ascii="Times New Roman" w:hAnsi="Times New Roman" w:cs="Times New Roman"/>
              </w:rPr>
            </w:pPr>
            <w:r w:rsidRPr="00B71069">
              <w:rPr>
                <w:rFonts w:ascii="Times New Roman" w:hAnsi="Times New Roman" w:cs="Times New Roman"/>
              </w:rPr>
              <w:t>Collect seabird bycatch records from national governments, through AEWA’s national report and through promotion of existing regional MEAs (</w:t>
            </w:r>
            <w:r w:rsidRPr="00B71069">
              <w:rPr>
                <w:rFonts w:ascii="Times New Roman" w:hAnsi="Times New Roman" w:cs="Times New Roman"/>
                <w:i/>
                <w:iCs/>
              </w:rPr>
              <w:t>e.g.</w:t>
            </w:r>
            <w:r w:rsidRPr="00B71069">
              <w:rPr>
                <w:rFonts w:ascii="Times New Roman" w:hAnsi="Times New Roman" w:cs="Times New Roman"/>
              </w:rPr>
              <w:t xml:space="preserve"> Regional Fisheries Management Organisations.</w:t>
            </w:r>
          </w:p>
          <w:p w14:paraId="5D8C6C77" w14:textId="60C13A56" w:rsidR="00BC43FB" w:rsidRPr="00B71069" w:rsidRDefault="00BC43FB" w:rsidP="00B71069">
            <w:pPr>
              <w:pStyle w:val="ListParagraph"/>
              <w:numPr>
                <w:ilvl w:val="0"/>
                <w:numId w:val="28"/>
              </w:numPr>
              <w:spacing w:after="120"/>
              <w:ind w:left="284" w:hanging="284"/>
              <w:contextualSpacing w:val="0"/>
              <w:rPr>
                <w:rFonts w:ascii="Times New Roman" w:hAnsi="Times New Roman" w:cs="Times New Roman"/>
              </w:rPr>
            </w:pPr>
            <w:r w:rsidRPr="00B71069">
              <w:rPr>
                <w:rFonts w:ascii="Times New Roman" w:hAnsi="Times New Roman" w:cs="Times New Roman"/>
              </w:rPr>
              <w:t xml:space="preserve">Develop regional guidance for sustainable use of species which are particularly affected by </w:t>
            </w:r>
            <w:r>
              <w:rPr>
                <w:rFonts w:ascii="Times New Roman" w:hAnsi="Times New Roman" w:cs="Times New Roman"/>
              </w:rPr>
              <w:t xml:space="preserve">[fisheries] </w:t>
            </w:r>
            <w:r w:rsidRPr="00B71069">
              <w:rPr>
                <w:rFonts w:ascii="Times New Roman" w:hAnsi="Times New Roman" w:cs="Times New Roman"/>
              </w:rPr>
              <w:lastRenderedPageBreak/>
              <w:t>bycatch and are also exploited by humans (</w:t>
            </w:r>
            <w:r w:rsidRPr="00B71069">
              <w:rPr>
                <w:rFonts w:ascii="Times New Roman" w:hAnsi="Times New Roman" w:cs="Times New Roman"/>
                <w:i/>
                <w:iCs/>
              </w:rPr>
              <w:t>e.g</w:t>
            </w:r>
            <w:r w:rsidRPr="00B71069">
              <w:rPr>
                <w:rFonts w:ascii="Times New Roman" w:hAnsi="Times New Roman" w:cs="Times New Roman"/>
              </w:rPr>
              <w:t>. harvesting).</w:t>
            </w:r>
          </w:p>
        </w:tc>
      </w:tr>
      <w:tr w:rsidR="00C07C90" w:rsidRPr="0049116C" w14:paraId="67633A85" w14:textId="6F29FD93" w:rsidTr="00D0075C">
        <w:trPr>
          <w:jc w:val="center"/>
        </w:trPr>
        <w:tc>
          <w:tcPr>
            <w:tcW w:w="3426" w:type="dxa"/>
          </w:tcPr>
          <w:p w14:paraId="1000D7AC" w14:textId="28A53C90" w:rsidR="00C07C90" w:rsidRPr="001A197C" w:rsidRDefault="00C07C90" w:rsidP="00C07C90">
            <w:pPr>
              <w:spacing w:after="120"/>
              <w:rPr>
                <w:rFonts w:ascii="Times New Roman" w:hAnsi="Times New Roman" w:cs="Times New Roman"/>
                <w:b/>
                <w:bCs/>
                <w:sz w:val="24"/>
                <w:szCs w:val="24"/>
              </w:rPr>
            </w:pPr>
            <w:r w:rsidRPr="001A197C">
              <w:rPr>
                <w:rFonts w:ascii="Times New Roman" w:hAnsi="Times New Roman" w:cs="Times New Roman"/>
                <w:b/>
                <w:bCs/>
                <w:sz w:val="24"/>
                <w:szCs w:val="24"/>
              </w:rPr>
              <w:lastRenderedPageBreak/>
              <w:t xml:space="preserve">Issue – maintaining nature’s contributions </w:t>
            </w:r>
            <w:r w:rsidRPr="00B71069">
              <w:rPr>
                <w:rFonts w:ascii="Times New Roman" w:hAnsi="Times New Roman" w:cs="Times New Roman"/>
                <w:b/>
                <w:bCs/>
                <w:sz w:val="24"/>
                <w:szCs w:val="24"/>
              </w:rPr>
              <w:t>to people including</w:t>
            </w:r>
            <w:r w:rsidRPr="001A197C">
              <w:rPr>
                <w:rFonts w:ascii="Times New Roman" w:hAnsi="Times New Roman" w:cs="Times New Roman"/>
                <w:b/>
                <w:bCs/>
                <w:sz w:val="24"/>
                <w:szCs w:val="24"/>
              </w:rPr>
              <w:t xml:space="preserve"> ecosystem</w:t>
            </w:r>
            <w:r w:rsidRPr="00B71069">
              <w:rPr>
                <w:rFonts w:ascii="Times New Roman" w:hAnsi="Times New Roman" w:cs="Times New Roman"/>
                <w:b/>
                <w:bCs/>
                <w:sz w:val="24"/>
                <w:szCs w:val="24"/>
              </w:rPr>
              <w:t>-based</w:t>
            </w:r>
            <w:r w:rsidRPr="001A197C">
              <w:rPr>
                <w:rFonts w:ascii="Times New Roman" w:hAnsi="Times New Roman" w:cs="Times New Roman"/>
                <w:b/>
                <w:bCs/>
                <w:sz w:val="24"/>
                <w:szCs w:val="24"/>
              </w:rPr>
              <w:t xml:space="preserve"> approaches</w:t>
            </w:r>
          </w:p>
          <w:p w14:paraId="66AC3E02" w14:textId="65EEBC68" w:rsidR="00C07C90" w:rsidRPr="001A197C" w:rsidRDefault="00C07C90" w:rsidP="00C07C90">
            <w:pPr>
              <w:spacing w:after="120"/>
              <w:rPr>
                <w:rFonts w:ascii="Times New Roman" w:hAnsi="Times New Roman" w:cs="Times New Roman"/>
              </w:rPr>
            </w:pPr>
            <w:r w:rsidRPr="001A197C">
              <w:rPr>
                <w:rFonts w:ascii="Times New Roman" w:hAnsi="Times New Roman" w:cs="Times New Roman"/>
                <w:b/>
                <w:bCs/>
              </w:rPr>
              <w:t>Target 11.</w:t>
            </w:r>
            <w:r w:rsidRPr="001A197C">
              <w:rPr>
                <w:rFonts w:ascii="Times New Roman" w:hAnsi="Times New Roman" w:cs="Times New Roman"/>
              </w:rPr>
              <w:t xml:space="preserve">  </w:t>
            </w:r>
            <w:r w:rsidRPr="007313B4">
              <w:rPr>
                <w:rFonts w:ascii="Times New Roman" w:hAnsi="Times New Roman" w:cs="Times New Roman"/>
              </w:rPr>
              <w:t>Restore, maintain and enhance nature’s contributions to people,</w:t>
            </w:r>
            <w:r w:rsidRPr="00B71069">
              <w:rPr>
                <w:rFonts w:ascii="Times New Roman" w:hAnsi="Times New Roman" w:cs="Times New Roman"/>
              </w:rPr>
              <w:t xml:space="preserve"> including ecosystem functions and services, such as regulation of air, water, and climate, soil health, pollination and reduction of disease risk, as well as protection from natural hazards and disasters, through nature-based solutions and ecosystem-based approaches for the benefit of all people and nature.</w:t>
            </w:r>
          </w:p>
        </w:tc>
        <w:tc>
          <w:tcPr>
            <w:tcW w:w="3564" w:type="dxa"/>
          </w:tcPr>
          <w:p w14:paraId="2619A3C8" w14:textId="77777777" w:rsidR="00C07C90" w:rsidRPr="001A197C" w:rsidRDefault="00C07C90" w:rsidP="00C07C90">
            <w:pPr>
              <w:spacing w:after="120"/>
              <w:rPr>
                <w:rFonts w:ascii="Times New Roman" w:hAnsi="Times New Roman" w:cs="Times New Roman"/>
                <w:b/>
                <w:bCs/>
              </w:rPr>
            </w:pPr>
            <w:r w:rsidRPr="001A197C">
              <w:rPr>
                <w:rFonts w:ascii="Times New Roman" w:hAnsi="Times New Roman" w:cs="Times New Roman"/>
                <w:b/>
                <w:bCs/>
              </w:rPr>
              <w:t>Highly relevant</w:t>
            </w:r>
          </w:p>
          <w:p w14:paraId="504EC3A8" w14:textId="40AD09A5" w:rsidR="00C07C90" w:rsidRPr="001A197C" w:rsidRDefault="00C07C90" w:rsidP="00C07C90">
            <w:pPr>
              <w:spacing w:after="120"/>
              <w:rPr>
                <w:rFonts w:ascii="Times New Roman" w:hAnsi="Times New Roman" w:cs="Times New Roman"/>
              </w:rPr>
            </w:pPr>
            <w:r w:rsidRPr="001A197C">
              <w:rPr>
                <w:rFonts w:ascii="Times New Roman" w:hAnsi="Times New Roman" w:cs="Times New Roman"/>
              </w:rPr>
              <w:t xml:space="preserve">It has become increasingly recognised that successful conservation outcomes depend on integrated approaches – as exemplified by CBD’s </w:t>
            </w:r>
            <w:hyperlink r:id="rId107" w:history="1">
              <w:r w:rsidRPr="001A197C">
                <w:rPr>
                  <w:rStyle w:val="Hyperlink"/>
                  <w:rFonts w:ascii="Times New Roman" w:hAnsi="Times New Roman" w:cs="Times New Roman"/>
                </w:rPr>
                <w:t>Ecosystem Approach</w:t>
              </w:r>
            </w:hyperlink>
            <w:r w:rsidRPr="001A197C">
              <w:rPr>
                <w:rFonts w:ascii="Times New Roman" w:hAnsi="Times New Roman" w:cs="Times New Roman"/>
              </w:rPr>
              <w:t xml:space="preserve"> which is a strategy for the integrated management of land, water and living resources that promotes conservation and sustainable use in an equitable way.</w:t>
            </w:r>
          </w:p>
        </w:tc>
        <w:tc>
          <w:tcPr>
            <w:tcW w:w="4204" w:type="dxa"/>
          </w:tcPr>
          <w:p w14:paraId="7D409B5D" w14:textId="50FE8C07" w:rsidR="00C07C90" w:rsidRPr="001A197C" w:rsidRDefault="00C07C90" w:rsidP="00C07C90">
            <w:pPr>
              <w:spacing w:after="120"/>
              <w:rPr>
                <w:rFonts w:ascii="Times New Roman" w:hAnsi="Times New Roman" w:cs="Times New Roman"/>
              </w:rPr>
            </w:pPr>
          </w:p>
          <w:p w14:paraId="03B11869" w14:textId="12BECA4F" w:rsidR="00C07C90" w:rsidRDefault="00C07C90" w:rsidP="00C07C90">
            <w:pPr>
              <w:spacing w:after="120"/>
              <w:rPr>
                <w:rFonts w:ascii="Times New Roman" w:hAnsi="Times New Roman" w:cs="Times New Roman"/>
              </w:rPr>
            </w:pPr>
            <w:r w:rsidRPr="001A197C">
              <w:rPr>
                <w:rFonts w:ascii="Times New Roman" w:hAnsi="Times New Roman" w:cs="Times New Roman"/>
              </w:rPr>
              <w:t xml:space="preserve">The broad-ranging scope of AEWA’s Action Plan means implementation of the Agreement is well-placed to support ecosystem approaches.  Of particular relevance will be the full implementation of the </w:t>
            </w:r>
            <w:hyperlink r:id="rId108" w:history="1">
              <w:r w:rsidRPr="001A197C">
                <w:rPr>
                  <w:rStyle w:val="Hyperlink"/>
                  <w:rFonts w:ascii="Times New Roman" w:hAnsi="Times New Roman" w:cs="Times New Roman"/>
                </w:rPr>
                <w:t>2019-2027 Strategic Plan</w:t>
              </w:r>
            </w:hyperlink>
            <w:r w:rsidRPr="001A197C">
              <w:rPr>
                <w:rFonts w:ascii="Times New Roman" w:hAnsi="Times New Roman" w:cs="Times New Roman"/>
              </w:rPr>
              <w:t xml:space="preserve"> and the </w:t>
            </w:r>
            <w:hyperlink r:id="rId109" w:history="1">
              <w:r w:rsidRPr="001A197C">
                <w:rPr>
                  <w:rStyle w:val="Hyperlink"/>
                  <w:rFonts w:ascii="Times New Roman" w:hAnsi="Times New Roman" w:cs="Times New Roman"/>
                </w:rPr>
                <w:t>Plan of Action for Africa</w:t>
              </w:r>
            </w:hyperlink>
            <w:r w:rsidRPr="001A197C">
              <w:rPr>
                <w:rFonts w:ascii="Times New Roman" w:hAnsi="Times New Roman" w:cs="Times New Roman"/>
              </w:rPr>
              <w:t>.</w:t>
            </w:r>
          </w:p>
          <w:p w14:paraId="78D3CE48" w14:textId="7800BC03" w:rsidR="00C07C90" w:rsidRPr="001A197C" w:rsidRDefault="00C07C90" w:rsidP="00C07C90">
            <w:pPr>
              <w:spacing w:after="120"/>
              <w:rPr>
                <w:rFonts w:ascii="Times New Roman" w:hAnsi="Times New Roman" w:cs="Times New Roman"/>
              </w:rPr>
            </w:pPr>
            <w:r>
              <w:rPr>
                <w:rFonts w:ascii="Times New Roman" w:hAnsi="Times New Roman" w:cs="Times New Roman"/>
              </w:rPr>
              <w:t xml:space="preserve">MOP 8 adopted </w:t>
            </w:r>
            <w:hyperlink r:id="rId110" w:history="1">
              <w:r w:rsidRPr="00D0075C">
                <w:rPr>
                  <w:rStyle w:val="Hyperlink"/>
                  <w:rFonts w:ascii="Times New Roman" w:hAnsi="Times New Roman" w:cs="Times New Roman"/>
                  <w:color w:val="0563C1"/>
                </w:rPr>
                <w:t>Initial guidance on ecosystem services in relation to migratory waterbirds</w:t>
              </w:r>
            </w:hyperlink>
            <w:r>
              <w:rPr>
                <w:rFonts w:ascii="Times New Roman" w:hAnsi="Times New Roman" w:cs="Times New Roman"/>
              </w:rPr>
              <w:t xml:space="preserve"> i</w:t>
            </w:r>
            <w:r w:rsidRPr="00B71069">
              <w:rPr>
                <w:rFonts w:ascii="Times New Roman" w:hAnsi="Times New Roman" w:cs="Times New Roman"/>
              </w:rPr>
              <w:t>n recognition of the multiple services provided by waterbirds and their habitats.</w:t>
            </w:r>
          </w:p>
        </w:tc>
        <w:tc>
          <w:tcPr>
            <w:tcW w:w="3118" w:type="dxa"/>
          </w:tcPr>
          <w:p w14:paraId="3CEB026A" w14:textId="77777777" w:rsidR="00092058" w:rsidRPr="00B71069" w:rsidRDefault="00092058" w:rsidP="00092058">
            <w:pPr>
              <w:spacing w:after="60"/>
              <w:jc w:val="both"/>
              <w:rPr>
                <w:rFonts w:ascii="Times New Roman" w:hAnsi="Times New Roman" w:cs="Times New Roman"/>
              </w:rPr>
            </w:pPr>
          </w:p>
          <w:p w14:paraId="71EAC66A" w14:textId="07A415F5" w:rsidR="00092058" w:rsidRPr="00B71069" w:rsidRDefault="00092058" w:rsidP="00092058">
            <w:pPr>
              <w:spacing w:after="60"/>
              <w:jc w:val="both"/>
              <w:rPr>
                <w:rFonts w:ascii="Times New Roman" w:hAnsi="Times New Roman" w:cs="Times New Roman"/>
              </w:rPr>
            </w:pPr>
            <w:r w:rsidRPr="00B71069">
              <w:rPr>
                <w:rFonts w:ascii="Times New Roman" w:hAnsi="Times New Roman" w:cs="Times New Roman"/>
              </w:rPr>
              <w:t>The Strategic Plan indicates that Parties will:</w:t>
            </w:r>
          </w:p>
          <w:p w14:paraId="56CAD488" w14:textId="77777777" w:rsidR="00092058" w:rsidRPr="00B71069" w:rsidRDefault="00092058" w:rsidP="00B71069">
            <w:pPr>
              <w:pStyle w:val="ListParagraph"/>
              <w:numPr>
                <w:ilvl w:val="0"/>
                <w:numId w:val="28"/>
              </w:numPr>
              <w:spacing w:after="120"/>
              <w:ind w:left="284" w:hanging="284"/>
              <w:contextualSpacing w:val="0"/>
              <w:rPr>
                <w:rFonts w:ascii="Times New Roman" w:hAnsi="Times New Roman" w:cs="Times New Roman"/>
              </w:rPr>
            </w:pPr>
            <w:r w:rsidRPr="00B71069">
              <w:rPr>
                <w:rFonts w:ascii="Times New Roman" w:hAnsi="Times New Roman" w:cs="Times New Roman"/>
              </w:rPr>
              <w:t>by MOP 9, implement national pilot projects and/or collate and make available examples/case studies of decision-making which takes into consideration waterbird values and their habitats; and</w:t>
            </w:r>
          </w:p>
          <w:p w14:paraId="38F1E345" w14:textId="658D647C" w:rsidR="00C07C90" w:rsidRPr="00092058" w:rsidRDefault="00092058" w:rsidP="00B71069">
            <w:pPr>
              <w:pStyle w:val="ListParagraph"/>
              <w:numPr>
                <w:ilvl w:val="0"/>
                <w:numId w:val="28"/>
              </w:numPr>
              <w:spacing w:after="120"/>
              <w:ind w:left="284" w:hanging="284"/>
              <w:contextualSpacing w:val="0"/>
              <w:rPr>
                <w:rFonts w:ascii="Times New Roman" w:hAnsi="Times New Roman" w:cs="Times New Roman"/>
              </w:rPr>
            </w:pPr>
            <w:r w:rsidRPr="00B71069">
              <w:rPr>
                <w:rFonts w:ascii="Times New Roman" w:hAnsi="Times New Roman" w:cs="Times New Roman"/>
              </w:rPr>
              <w:t>by MOP 10 produce AEWA guidelines on valuation of ecosystem services derived from migratory waterbirds and their habitats and communicate to relevant stakeholders at all levels.</w:t>
            </w:r>
          </w:p>
        </w:tc>
      </w:tr>
      <w:tr w:rsidR="00C07C90" w:rsidRPr="0049116C" w14:paraId="05CFC81E" w14:textId="32A89314" w:rsidTr="00D0075C">
        <w:trPr>
          <w:jc w:val="center"/>
        </w:trPr>
        <w:tc>
          <w:tcPr>
            <w:tcW w:w="3426" w:type="dxa"/>
          </w:tcPr>
          <w:p w14:paraId="02A05BE5" w14:textId="08D0FB41" w:rsidR="00C07C90" w:rsidRPr="00606EFC" w:rsidRDefault="00C07C90" w:rsidP="00C07C90">
            <w:pPr>
              <w:spacing w:after="120"/>
              <w:rPr>
                <w:rFonts w:ascii="Times New Roman" w:hAnsi="Times New Roman" w:cs="Times New Roman"/>
                <w:b/>
                <w:bCs/>
                <w:sz w:val="24"/>
                <w:szCs w:val="24"/>
              </w:rPr>
            </w:pPr>
            <w:r w:rsidRPr="00606EFC">
              <w:rPr>
                <w:rFonts w:ascii="Times New Roman" w:hAnsi="Times New Roman" w:cs="Times New Roman"/>
                <w:b/>
                <w:bCs/>
                <w:sz w:val="24"/>
                <w:szCs w:val="24"/>
              </w:rPr>
              <w:lastRenderedPageBreak/>
              <w:t>Issue – human health and well-being from nature</w:t>
            </w:r>
          </w:p>
          <w:p w14:paraId="64C8DDC0" w14:textId="6CE6F6D0" w:rsidR="00C07C90" w:rsidRPr="00606EFC" w:rsidRDefault="00C07C90" w:rsidP="00C07C90">
            <w:pPr>
              <w:spacing w:after="120"/>
              <w:rPr>
                <w:rFonts w:ascii="Times New Roman" w:hAnsi="Times New Roman" w:cs="Times New Roman"/>
              </w:rPr>
            </w:pPr>
            <w:r w:rsidRPr="00606EFC">
              <w:rPr>
                <w:rFonts w:ascii="Times New Roman" w:hAnsi="Times New Roman" w:cs="Times New Roman"/>
                <w:b/>
                <w:bCs/>
              </w:rPr>
              <w:t>Target 12.</w:t>
            </w:r>
            <w:r w:rsidRPr="00606EFC">
              <w:rPr>
                <w:rFonts w:ascii="Times New Roman" w:hAnsi="Times New Roman" w:cs="Times New Roman"/>
              </w:rPr>
              <w:t xml:space="preserve">  </w:t>
            </w:r>
            <w:r w:rsidRPr="00B71069">
              <w:rPr>
                <w:rFonts w:ascii="Times New Roman" w:hAnsi="Times New Roman" w:cs="Times New Roman"/>
              </w:rPr>
              <w:t>Significantly increase the area and quality and connectivity of, access to, and benefits from green and blue spaces in urban and densely populated areas sustainably, by mainstreaming the conservation and sustainable use of biodiversity, and ensure biodiversity-inclusive urban planning, enhancing native biodiversity, ecological connectivity and integrity, and improving human health and well-being and connection to nature and contributing to inclusive and sustainable urbani</w:t>
            </w:r>
            <w:r w:rsidR="00B12D44">
              <w:rPr>
                <w:rFonts w:ascii="Times New Roman" w:hAnsi="Times New Roman" w:cs="Times New Roman"/>
              </w:rPr>
              <w:t>s</w:t>
            </w:r>
            <w:r w:rsidRPr="00B71069">
              <w:rPr>
                <w:rFonts w:ascii="Times New Roman" w:hAnsi="Times New Roman" w:cs="Times New Roman"/>
              </w:rPr>
              <w:t>ation and the provision of ecosystem functions and services.</w:t>
            </w:r>
          </w:p>
        </w:tc>
        <w:tc>
          <w:tcPr>
            <w:tcW w:w="3564" w:type="dxa"/>
          </w:tcPr>
          <w:p w14:paraId="4957DE8D" w14:textId="77777777" w:rsidR="00C07C90" w:rsidRPr="00606EFC" w:rsidRDefault="00C07C90" w:rsidP="00C07C90">
            <w:pPr>
              <w:spacing w:after="120"/>
              <w:rPr>
                <w:rFonts w:ascii="Times New Roman" w:hAnsi="Times New Roman" w:cs="Times New Roman"/>
                <w:b/>
                <w:bCs/>
              </w:rPr>
            </w:pPr>
            <w:r w:rsidRPr="00606EFC">
              <w:rPr>
                <w:rFonts w:ascii="Times New Roman" w:hAnsi="Times New Roman" w:cs="Times New Roman"/>
                <w:b/>
                <w:bCs/>
              </w:rPr>
              <w:t>Relevant as a consequence of AEWA implementation</w:t>
            </w:r>
          </w:p>
          <w:p w14:paraId="4CF88DF6" w14:textId="4B01985F" w:rsidR="00C07C90" w:rsidRPr="00606EFC" w:rsidRDefault="00C07C90" w:rsidP="00C07C90">
            <w:pPr>
              <w:spacing w:after="120"/>
              <w:rPr>
                <w:rFonts w:ascii="Times New Roman" w:hAnsi="Times New Roman" w:cs="Times New Roman"/>
              </w:rPr>
            </w:pPr>
            <w:r w:rsidRPr="00606EFC">
              <w:rPr>
                <w:rFonts w:ascii="Times New Roman" w:hAnsi="Times New Roman" w:cs="Times New Roman"/>
              </w:rPr>
              <w:t>The Preamble to the Agreement specifically recognises the “economic, social, cultural and recreational benefits accruing from the taking of certain species of migratory waterbirds and of the environmental, ecological, genetic, scientific, aesthetic, recreational, cultural, educational, social and economic values of waterbirds in general.”</w:t>
            </w:r>
          </w:p>
        </w:tc>
        <w:tc>
          <w:tcPr>
            <w:tcW w:w="4204" w:type="dxa"/>
          </w:tcPr>
          <w:p w14:paraId="417A5FD8" w14:textId="78B4D912" w:rsidR="00C07C90" w:rsidRPr="00606EFC" w:rsidRDefault="00C07C90" w:rsidP="00C07C90">
            <w:pPr>
              <w:spacing w:after="120"/>
              <w:rPr>
                <w:rFonts w:ascii="Times New Roman" w:hAnsi="Times New Roman" w:cs="Times New Roman"/>
              </w:rPr>
            </w:pPr>
          </w:p>
          <w:p w14:paraId="655D823E" w14:textId="6A0D58D4" w:rsidR="00C07C90" w:rsidRDefault="00C07C90" w:rsidP="00B71069">
            <w:pPr>
              <w:spacing w:after="60"/>
              <w:rPr>
                <w:rFonts w:ascii="Times New Roman" w:hAnsi="Times New Roman" w:cs="Times New Roman"/>
              </w:rPr>
            </w:pPr>
            <w:r w:rsidRPr="00B71069">
              <w:rPr>
                <w:rFonts w:ascii="Times New Roman" w:hAnsi="Times New Roman" w:cs="Times New Roman"/>
                <w:b/>
                <w:bCs/>
              </w:rPr>
              <w:t xml:space="preserve">Tools </w:t>
            </w:r>
            <w:r>
              <w:rPr>
                <w:rFonts w:ascii="Times New Roman" w:hAnsi="Times New Roman" w:cs="Times New Roman"/>
              </w:rPr>
              <w:t>for reducing and managing human disturbance at urban and other wetlands so enabling close, non-damaging access to waterbirds, include:</w:t>
            </w:r>
          </w:p>
          <w:p w14:paraId="050C553E" w14:textId="4A9B21D8" w:rsidR="00C07C90" w:rsidRPr="005F1037" w:rsidRDefault="00C07C90" w:rsidP="00B71069">
            <w:pPr>
              <w:pStyle w:val="ListParagraph"/>
              <w:numPr>
                <w:ilvl w:val="0"/>
                <w:numId w:val="20"/>
              </w:numPr>
              <w:spacing w:after="60"/>
              <w:ind w:left="357" w:hanging="357"/>
              <w:contextualSpacing w:val="0"/>
              <w:rPr>
                <w:rFonts w:ascii="Times New Roman" w:hAnsi="Times New Roman" w:cs="Times New Roman"/>
              </w:rPr>
            </w:pPr>
            <w:r w:rsidRPr="00B71069">
              <w:rPr>
                <w:rFonts w:ascii="Times New Roman" w:hAnsi="Times New Roman" w:cs="Times New Roman"/>
              </w:rPr>
              <w:t xml:space="preserve">AEWA’s guidance to </w:t>
            </w:r>
            <w:hyperlink r:id="rId111" w:history="1">
              <w:r w:rsidRPr="00B71069">
                <w:rPr>
                  <w:rStyle w:val="Hyperlink"/>
                </w:rPr>
                <w:t>Managing</w:t>
              </w:r>
              <w:r w:rsidRPr="00B71069">
                <w:rPr>
                  <w:rStyle w:val="Hyperlink"/>
                  <w:rFonts w:ascii="Times New Roman" w:hAnsi="Times New Roman" w:cs="Times New Roman"/>
                </w:rPr>
                <w:t xml:space="preserve"> waterbird </w:t>
              </w:r>
              <w:r w:rsidRPr="00B71069">
                <w:rPr>
                  <w:rStyle w:val="Hyperlink"/>
                </w:rPr>
                <w:t>disturbance</w:t>
              </w:r>
              <w:r w:rsidRPr="00B71069">
                <w:rPr>
                  <w:rStyle w:val="Hyperlink"/>
                  <w:rFonts w:ascii="Times New Roman" w:hAnsi="Times New Roman" w:cs="Times New Roman"/>
                </w:rPr>
                <w:t xml:space="preserve"> – a short guide for wetland managers</w:t>
              </w:r>
            </w:hyperlink>
          </w:p>
          <w:p w14:paraId="434B5EAF" w14:textId="77777777" w:rsidR="00C07C90" w:rsidRPr="00B71069" w:rsidRDefault="00C07C90" w:rsidP="00C07C90">
            <w:pPr>
              <w:pStyle w:val="ListParagraph"/>
              <w:numPr>
                <w:ilvl w:val="0"/>
                <w:numId w:val="20"/>
              </w:numPr>
              <w:spacing w:after="60"/>
              <w:ind w:left="357" w:hanging="357"/>
              <w:contextualSpacing w:val="0"/>
              <w:rPr>
                <w:rFonts w:ascii="Times New Roman" w:hAnsi="Times New Roman" w:cs="Times New Roman"/>
              </w:rPr>
            </w:pPr>
            <w:r w:rsidRPr="00B71069">
              <w:rPr>
                <w:rFonts w:ascii="Times New Roman" w:hAnsi="Times New Roman" w:cs="Times New Roman"/>
              </w:rPr>
              <w:t>Ramsar Briefing Note 6:</w:t>
            </w:r>
            <w:r w:rsidRPr="005F1037">
              <w:rPr>
                <w:rFonts w:ascii="Times New Roman" w:hAnsi="Times New Roman" w:cs="Times New Roman"/>
              </w:rPr>
              <w:t xml:space="preserve"> </w:t>
            </w:r>
            <w:hyperlink r:id="rId112" w:history="1">
              <w:r w:rsidRPr="00B71069">
                <w:rPr>
                  <w:rStyle w:val="Hyperlink"/>
                  <w:rFonts w:ascii="Times New Roman" w:hAnsi="Times New Roman" w:cs="Times New Roman"/>
                </w:rPr>
                <w:t>Towards the wise use of urban and peri-urban wetlands</w:t>
              </w:r>
            </w:hyperlink>
          </w:p>
          <w:p w14:paraId="08EFFC00" w14:textId="0BA85FA1" w:rsidR="00C07C90" w:rsidRPr="00DE2AFC" w:rsidRDefault="00C07C90" w:rsidP="00B71069">
            <w:pPr>
              <w:pStyle w:val="ListParagraph"/>
              <w:numPr>
                <w:ilvl w:val="0"/>
                <w:numId w:val="20"/>
              </w:numPr>
              <w:spacing w:after="60"/>
              <w:ind w:left="357" w:hanging="357"/>
              <w:contextualSpacing w:val="0"/>
              <w:rPr>
                <w:rFonts w:ascii="Times New Roman" w:hAnsi="Times New Roman" w:cs="Times New Roman"/>
              </w:rPr>
            </w:pPr>
            <w:r w:rsidRPr="00B71069">
              <w:rPr>
                <w:rFonts w:ascii="Times New Roman" w:hAnsi="Times New Roman" w:cs="Times New Roman"/>
              </w:rPr>
              <w:t xml:space="preserve">Ramsar Technical Report 6: </w:t>
            </w:r>
            <w:hyperlink r:id="rId113" w:history="1">
              <w:r w:rsidRPr="00B71069">
                <w:rPr>
                  <w:rStyle w:val="Hyperlink"/>
                  <w:rFonts w:ascii="Times New Roman" w:hAnsi="Times New Roman" w:cs="Times New Roman"/>
                </w:rPr>
                <w:t>Healthy wetlands, healthy people</w:t>
              </w:r>
            </w:hyperlink>
          </w:p>
        </w:tc>
        <w:tc>
          <w:tcPr>
            <w:tcW w:w="3118" w:type="dxa"/>
          </w:tcPr>
          <w:p w14:paraId="081F24E9" w14:textId="77777777" w:rsidR="00C07C90" w:rsidRPr="00606EFC" w:rsidRDefault="00C07C90" w:rsidP="00C07C90">
            <w:pPr>
              <w:spacing w:after="120"/>
              <w:rPr>
                <w:rFonts w:ascii="Times New Roman" w:hAnsi="Times New Roman" w:cs="Times New Roman"/>
              </w:rPr>
            </w:pPr>
          </w:p>
        </w:tc>
      </w:tr>
      <w:tr w:rsidR="00C07C90" w:rsidRPr="0049116C" w14:paraId="28ACD6FF" w14:textId="2DD7AC6D" w:rsidTr="00D0075C">
        <w:trPr>
          <w:jc w:val="center"/>
        </w:trPr>
        <w:tc>
          <w:tcPr>
            <w:tcW w:w="3426" w:type="dxa"/>
          </w:tcPr>
          <w:p w14:paraId="234F7956" w14:textId="106F6F4A" w:rsidR="00C07C90" w:rsidRPr="0001784B" w:rsidRDefault="00C07C90" w:rsidP="00C07C90">
            <w:pPr>
              <w:spacing w:after="120"/>
              <w:rPr>
                <w:rFonts w:ascii="Times New Roman" w:hAnsi="Times New Roman" w:cs="Times New Roman"/>
                <w:b/>
                <w:bCs/>
                <w:sz w:val="24"/>
                <w:szCs w:val="24"/>
              </w:rPr>
            </w:pPr>
            <w:r w:rsidRPr="0001784B">
              <w:rPr>
                <w:rFonts w:ascii="Times New Roman" w:hAnsi="Times New Roman" w:cs="Times New Roman"/>
                <w:b/>
                <w:bCs/>
                <w:sz w:val="24"/>
                <w:szCs w:val="24"/>
              </w:rPr>
              <w:t xml:space="preserve">Issue – genetic </w:t>
            </w:r>
            <w:r w:rsidRPr="00B71069">
              <w:rPr>
                <w:rFonts w:ascii="Times New Roman" w:hAnsi="Times New Roman" w:cs="Times New Roman"/>
                <w:b/>
                <w:bCs/>
                <w:sz w:val="24"/>
                <w:szCs w:val="24"/>
              </w:rPr>
              <w:t xml:space="preserve">resource </w:t>
            </w:r>
            <w:r w:rsidRPr="0001784B">
              <w:rPr>
                <w:rFonts w:ascii="Times New Roman" w:hAnsi="Times New Roman" w:cs="Times New Roman"/>
                <w:b/>
                <w:bCs/>
                <w:sz w:val="24"/>
                <w:szCs w:val="24"/>
              </w:rPr>
              <w:t>benefit sharing including traditional knowledge</w:t>
            </w:r>
          </w:p>
          <w:p w14:paraId="0F3CE312" w14:textId="13E1002B" w:rsidR="00C07C90" w:rsidRPr="00B71069" w:rsidRDefault="00C07C90" w:rsidP="00C07C90">
            <w:pPr>
              <w:spacing w:after="120"/>
              <w:rPr>
                <w:rFonts w:ascii="Times New Roman" w:hAnsi="Times New Roman" w:cs="Times New Roman"/>
                <w:highlight w:val="yellow"/>
              </w:rPr>
            </w:pPr>
            <w:r w:rsidRPr="0001784B">
              <w:rPr>
                <w:rFonts w:ascii="Times New Roman" w:hAnsi="Times New Roman" w:cs="Times New Roman"/>
                <w:b/>
                <w:bCs/>
              </w:rPr>
              <w:t>Target 13.</w:t>
            </w:r>
            <w:r w:rsidRPr="0001784B">
              <w:rPr>
                <w:rFonts w:ascii="Times New Roman" w:hAnsi="Times New Roman" w:cs="Times New Roman"/>
              </w:rPr>
              <w:t xml:space="preserve">  </w:t>
            </w:r>
            <w:r w:rsidRPr="00B71069">
              <w:rPr>
                <w:rFonts w:ascii="Times New Roman" w:hAnsi="Times New Roman" w:cs="Times New Roman"/>
              </w:rPr>
              <w:t>Take effective legal, policy, administrative and capacity-building measures at all levels, as appropriate, to ensure the fair and equitable sharing of benefits that arise from the utili</w:t>
            </w:r>
            <w:r w:rsidR="00B12D44">
              <w:rPr>
                <w:rFonts w:ascii="Times New Roman" w:hAnsi="Times New Roman" w:cs="Times New Roman"/>
              </w:rPr>
              <w:t>s</w:t>
            </w:r>
            <w:r w:rsidRPr="00B71069">
              <w:rPr>
                <w:rFonts w:ascii="Times New Roman" w:hAnsi="Times New Roman" w:cs="Times New Roman"/>
              </w:rPr>
              <w:t xml:space="preserve">ation of genetic resources and from digital sequence information on genetic resources, as </w:t>
            </w:r>
            <w:r w:rsidRPr="00B71069">
              <w:rPr>
                <w:rFonts w:ascii="Times New Roman" w:hAnsi="Times New Roman" w:cs="Times New Roman"/>
              </w:rPr>
              <w:lastRenderedPageBreak/>
              <w:t>well as traditional knowledge associated with genetic resources, and facilitating appropriate access to genetic resources, and by 2030 facilitating a significant increase of the benefits shared, in accordance with applicable international access and benefit-sharing instruments.</w:t>
            </w:r>
          </w:p>
        </w:tc>
        <w:tc>
          <w:tcPr>
            <w:tcW w:w="3564" w:type="dxa"/>
          </w:tcPr>
          <w:p w14:paraId="7ECA7BB7" w14:textId="173F437D" w:rsidR="00C07C90" w:rsidRPr="0001784B" w:rsidRDefault="00C07C90" w:rsidP="00C07C90">
            <w:pPr>
              <w:spacing w:after="120"/>
              <w:rPr>
                <w:rFonts w:ascii="Times New Roman" w:hAnsi="Times New Roman" w:cs="Times New Roman"/>
              </w:rPr>
            </w:pPr>
            <w:r w:rsidRPr="0001784B">
              <w:rPr>
                <w:rFonts w:ascii="Times New Roman" w:hAnsi="Times New Roman" w:cs="Times New Roman"/>
                <w:b/>
                <w:bCs/>
              </w:rPr>
              <w:lastRenderedPageBreak/>
              <w:t>Less directly relevant</w:t>
            </w:r>
          </w:p>
        </w:tc>
        <w:tc>
          <w:tcPr>
            <w:tcW w:w="4204" w:type="dxa"/>
          </w:tcPr>
          <w:p w14:paraId="5297BCAC" w14:textId="766AEB1C" w:rsidR="00C07C90" w:rsidRPr="0001784B" w:rsidRDefault="00C07C90" w:rsidP="00C07C90">
            <w:pPr>
              <w:spacing w:after="120"/>
              <w:rPr>
                <w:rFonts w:ascii="Times New Roman" w:hAnsi="Times New Roman" w:cs="Times New Roman"/>
              </w:rPr>
            </w:pPr>
          </w:p>
          <w:p w14:paraId="2DDFD78C" w14:textId="0EBBB83D" w:rsidR="00C07C90" w:rsidRPr="0001784B" w:rsidRDefault="00C07C90" w:rsidP="00C07C90">
            <w:pPr>
              <w:spacing w:after="120"/>
              <w:rPr>
                <w:rFonts w:ascii="Times New Roman" w:hAnsi="Times New Roman" w:cs="Times New Roman"/>
              </w:rPr>
            </w:pPr>
            <w:r w:rsidRPr="0001784B">
              <w:rPr>
                <w:rFonts w:ascii="Times New Roman" w:hAnsi="Times New Roman" w:cs="Times New Roman"/>
              </w:rPr>
              <w:t>None</w:t>
            </w:r>
          </w:p>
        </w:tc>
        <w:tc>
          <w:tcPr>
            <w:tcW w:w="3118" w:type="dxa"/>
          </w:tcPr>
          <w:p w14:paraId="4C0E3FCC" w14:textId="77777777" w:rsidR="00C07C90" w:rsidRDefault="00C07C90" w:rsidP="00C07C90">
            <w:pPr>
              <w:spacing w:after="120"/>
              <w:rPr>
                <w:rFonts w:ascii="Times New Roman" w:hAnsi="Times New Roman" w:cs="Times New Roman"/>
              </w:rPr>
            </w:pPr>
          </w:p>
          <w:p w14:paraId="45FEAAC3" w14:textId="24949397" w:rsidR="00C53170" w:rsidRPr="0001784B" w:rsidRDefault="00C53170" w:rsidP="00C07C90">
            <w:pPr>
              <w:spacing w:after="120"/>
              <w:rPr>
                <w:rFonts w:ascii="Times New Roman" w:hAnsi="Times New Roman" w:cs="Times New Roman"/>
              </w:rPr>
            </w:pPr>
            <w:r>
              <w:rPr>
                <w:rFonts w:ascii="Times New Roman" w:hAnsi="Times New Roman" w:cs="Times New Roman"/>
              </w:rPr>
              <w:t>None identified</w:t>
            </w:r>
          </w:p>
        </w:tc>
      </w:tr>
      <w:tr w:rsidR="00C07C90" w:rsidRPr="0049116C" w14:paraId="58C09D45" w14:textId="77777777" w:rsidTr="00D0075C">
        <w:trPr>
          <w:jc w:val="center"/>
        </w:trPr>
        <w:tc>
          <w:tcPr>
            <w:tcW w:w="14312" w:type="dxa"/>
            <w:gridSpan w:val="4"/>
            <w:shd w:val="clear" w:color="auto" w:fill="AEAAAA" w:themeFill="background2" w:themeFillShade="BF"/>
          </w:tcPr>
          <w:p w14:paraId="028F912A" w14:textId="48495A2A" w:rsidR="00C07C90" w:rsidRPr="0001784B" w:rsidRDefault="00C07C90" w:rsidP="00C07C90">
            <w:pPr>
              <w:spacing w:after="120"/>
              <w:rPr>
                <w:rFonts w:ascii="Times New Roman" w:hAnsi="Times New Roman" w:cs="Times New Roman"/>
              </w:rPr>
            </w:pPr>
            <w:r w:rsidRPr="008A5924">
              <w:rPr>
                <w:rFonts w:ascii="Times New Roman" w:hAnsi="Times New Roman" w:cs="Times New Roman"/>
                <w:b/>
                <w:bCs/>
                <w:sz w:val="24"/>
                <w:szCs w:val="24"/>
              </w:rPr>
              <w:t>3)  Tools and solutions for implementation and mainstreaming</w:t>
            </w:r>
          </w:p>
        </w:tc>
      </w:tr>
      <w:tr w:rsidR="00C07C90" w:rsidRPr="0049116C" w14:paraId="6CF4DCB9" w14:textId="55E9DA86" w:rsidTr="00D0075C">
        <w:trPr>
          <w:jc w:val="center"/>
        </w:trPr>
        <w:tc>
          <w:tcPr>
            <w:tcW w:w="3426" w:type="dxa"/>
          </w:tcPr>
          <w:p w14:paraId="678D9165" w14:textId="101815D5" w:rsidR="00C07C90" w:rsidRPr="0001784B" w:rsidRDefault="00C07C90" w:rsidP="00C07C90">
            <w:pPr>
              <w:spacing w:after="120"/>
              <w:rPr>
                <w:rFonts w:ascii="Times New Roman" w:hAnsi="Times New Roman" w:cs="Times New Roman"/>
                <w:b/>
                <w:bCs/>
                <w:sz w:val="24"/>
                <w:szCs w:val="24"/>
              </w:rPr>
            </w:pPr>
            <w:r w:rsidRPr="0001784B">
              <w:rPr>
                <w:rFonts w:ascii="Times New Roman" w:hAnsi="Times New Roman" w:cs="Times New Roman"/>
                <w:b/>
                <w:bCs/>
                <w:sz w:val="24"/>
                <w:szCs w:val="24"/>
              </w:rPr>
              <w:t xml:space="preserve">Issue – Biodiversity </w:t>
            </w:r>
            <w:r w:rsidRPr="00B71069">
              <w:rPr>
                <w:rFonts w:ascii="Times New Roman" w:hAnsi="Times New Roman" w:cs="Times New Roman"/>
                <w:b/>
                <w:bCs/>
                <w:sz w:val="24"/>
                <w:szCs w:val="24"/>
              </w:rPr>
              <w:t xml:space="preserve">fully </w:t>
            </w:r>
            <w:r w:rsidRPr="0001784B">
              <w:rPr>
                <w:rFonts w:ascii="Times New Roman" w:hAnsi="Times New Roman" w:cs="Times New Roman"/>
                <w:b/>
                <w:bCs/>
                <w:sz w:val="24"/>
                <w:szCs w:val="24"/>
              </w:rPr>
              <w:t>integrated into policy</w:t>
            </w:r>
          </w:p>
          <w:p w14:paraId="5608DBEC" w14:textId="3E82C332" w:rsidR="00C07C90" w:rsidRPr="00B71069" w:rsidRDefault="00C07C90" w:rsidP="00C07C90">
            <w:pPr>
              <w:spacing w:after="120"/>
              <w:rPr>
                <w:rFonts w:ascii="Times New Roman" w:hAnsi="Times New Roman" w:cs="Times New Roman"/>
                <w:highlight w:val="yellow"/>
              </w:rPr>
            </w:pPr>
            <w:r w:rsidRPr="0001784B">
              <w:rPr>
                <w:rFonts w:ascii="Times New Roman" w:hAnsi="Times New Roman" w:cs="Times New Roman"/>
                <w:b/>
                <w:bCs/>
              </w:rPr>
              <w:t>Target 14.</w:t>
            </w:r>
            <w:r w:rsidRPr="0001784B">
              <w:rPr>
                <w:rFonts w:ascii="Times New Roman" w:hAnsi="Times New Roman" w:cs="Times New Roman"/>
              </w:rPr>
              <w:t xml:space="preserve">  </w:t>
            </w:r>
            <w:r w:rsidRPr="00B71069">
              <w:rPr>
                <w:rFonts w:ascii="Times New Roman" w:hAnsi="Times New Roman" w:cs="Times New Roman"/>
              </w:rPr>
              <w:t>Ensure the full integration of biodiversity and its multiple values into policies, regulations, planning and development processes, poverty eradication strategies, strategic environmental assessments, environmental impact assessments and, as appropriate, national accounting, within and across all levels of government and across all sectors, in particular those with significant impacts on biodiversity, progressively aligning all relevant public and private activities, fiscal and financial flows with the goals and targets of this framework.</w:t>
            </w:r>
          </w:p>
        </w:tc>
        <w:tc>
          <w:tcPr>
            <w:tcW w:w="3564" w:type="dxa"/>
          </w:tcPr>
          <w:p w14:paraId="710CD71E" w14:textId="77777777" w:rsidR="00C07C90" w:rsidRPr="0001784B" w:rsidRDefault="00C07C90" w:rsidP="00C07C90">
            <w:pPr>
              <w:spacing w:after="120"/>
              <w:rPr>
                <w:rFonts w:ascii="Times New Roman" w:hAnsi="Times New Roman" w:cs="Times New Roman"/>
                <w:b/>
                <w:bCs/>
              </w:rPr>
            </w:pPr>
            <w:r w:rsidRPr="0001784B">
              <w:rPr>
                <w:rFonts w:ascii="Times New Roman" w:hAnsi="Times New Roman" w:cs="Times New Roman"/>
                <w:b/>
                <w:bCs/>
              </w:rPr>
              <w:t>Highly relevant</w:t>
            </w:r>
          </w:p>
          <w:p w14:paraId="495CC6AA" w14:textId="14A58965" w:rsidR="00C07C90" w:rsidRPr="0001784B" w:rsidRDefault="00C07C90" w:rsidP="00C07C90">
            <w:pPr>
              <w:spacing w:after="120"/>
              <w:rPr>
                <w:rFonts w:ascii="Times New Roman" w:hAnsi="Times New Roman" w:cs="Times New Roman"/>
              </w:rPr>
            </w:pPr>
            <w:r w:rsidRPr="0001784B">
              <w:rPr>
                <w:rFonts w:ascii="Times New Roman" w:hAnsi="Times New Roman" w:cs="Times New Roman"/>
              </w:rPr>
              <w:t xml:space="preserve">The full of integration of the needs of migratory waterbirds into sectoral and other policies is critical both for the conservation of species and their habitats.  This is directly relevant, </w:t>
            </w:r>
            <w:r w:rsidRPr="0001784B">
              <w:rPr>
                <w:rFonts w:ascii="Times New Roman" w:hAnsi="Times New Roman" w:cs="Times New Roman"/>
                <w:i/>
                <w:iCs/>
              </w:rPr>
              <w:t>inter alia,</w:t>
            </w:r>
            <w:r w:rsidRPr="0001784B">
              <w:rPr>
                <w:rFonts w:ascii="Times New Roman" w:hAnsi="Times New Roman" w:cs="Times New Roman"/>
              </w:rPr>
              <w:t xml:space="preserve"> for policies in relation to spatial planning, agriculture, fisheries, infrastructure development, energy, poverty reduction, and transportation networks.</w:t>
            </w:r>
          </w:p>
        </w:tc>
        <w:tc>
          <w:tcPr>
            <w:tcW w:w="4204" w:type="dxa"/>
          </w:tcPr>
          <w:p w14:paraId="4D65AACB" w14:textId="38F92713" w:rsidR="00C07C90" w:rsidRPr="0001784B" w:rsidRDefault="00C07C90" w:rsidP="00C07C90">
            <w:pPr>
              <w:spacing w:after="120"/>
              <w:rPr>
                <w:rFonts w:ascii="Times New Roman" w:hAnsi="Times New Roman" w:cs="Times New Roman"/>
              </w:rPr>
            </w:pPr>
          </w:p>
          <w:p w14:paraId="52EE6E1A" w14:textId="1C7A0EDC" w:rsidR="00C07C90" w:rsidRPr="0001784B" w:rsidRDefault="00C07C90" w:rsidP="00C07C90">
            <w:pPr>
              <w:spacing w:after="60"/>
              <w:rPr>
                <w:rFonts w:ascii="Times New Roman" w:hAnsi="Times New Roman" w:cs="Times New Roman"/>
              </w:rPr>
            </w:pPr>
            <w:r w:rsidRPr="0001784B">
              <w:rPr>
                <w:rFonts w:ascii="Times New Roman" w:hAnsi="Times New Roman" w:cs="Times New Roman"/>
              </w:rPr>
              <w:t xml:space="preserve">The </w:t>
            </w:r>
            <w:hyperlink r:id="rId114" w:history="1">
              <w:r w:rsidRPr="0001784B">
                <w:rPr>
                  <w:rStyle w:val="Hyperlink"/>
                  <w:rFonts w:ascii="Times New Roman" w:hAnsi="Times New Roman" w:cs="Times New Roman"/>
                </w:rPr>
                <w:t>2019-2027 Strategic Plan</w:t>
              </w:r>
            </w:hyperlink>
            <w:r w:rsidRPr="0001784B">
              <w:rPr>
                <w:rFonts w:ascii="Times New Roman" w:hAnsi="Times New Roman" w:cs="Times New Roman"/>
              </w:rPr>
              <w:t xml:space="preserve"> aims</w:t>
            </w:r>
            <w:r w:rsidRPr="0001784B">
              <w:rPr>
                <w:rFonts w:ascii="Times New Roman" w:hAnsi="Times New Roman" w:cs="Times New Roman"/>
                <w:b/>
                <w:bCs/>
              </w:rPr>
              <w:t xml:space="preserve"> </w:t>
            </w:r>
            <w:r w:rsidRPr="0001784B">
              <w:rPr>
                <w:rFonts w:ascii="Times New Roman" w:hAnsi="Times New Roman" w:cs="Times New Roman"/>
              </w:rPr>
              <w:t>to promote integrating of waterbird conservation needs into relevant national and international laws, policies, and frameworks, with Targets with respect to:</w:t>
            </w:r>
          </w:p>
          <w:p w14:paraId="7F2355CF" w14:textId="5C33F8F5" w:rsidR="00C07C90" w:rsidRPr="0001784B" w:rsidRDefault="00C07C90" w:rsidP="00C07C90">
            <w:pPr>
              <w:pStyle w:val="FootnoteText"/>
              <w:numPr>
                <w:ilvl w:val="0"/>
                <w:numId w:val="8"/>
              </w:numPr>
              <w:spacing w:after="60"/>
              <w:ind w:left="357" w:hanging="357"/>
              <w:rPr>
                <w:rFonts w:ascii="Times New Roman" w:hAnsi="Times New Roman" w:cs="Times New Roman"/>
                <w:sz w:val="22"/>
                <w:szCs w:val="22"/>
              </w:rPr>
            </w:pPr>
            <w:r w:rsidRPr="0001784B">
              <w:rPr>
                <w:rFonts w:ascii="Times New Roman" w:hAnsi="Times New Roman" w:cs="Times New Roman"/>
                <w:sz w:val="22"/>
                <w:szCs w:val="22"/>
              </w:rPr>
              <w:t>Integrating needs to address unnecessary additional mortality from energy infrastructure (especially powerlines, wind turbines); illegal taking and killing; fisheries bycatch; and invasive alien species, and other key threats to migratory waterbirds and their habitats into key multilateral processes (1.6);</w:t>
            </w:r>
          </w:p>
          <w:p w14:paraId="25D75A7D" w14:textId="3270487B" w:rsidR="00C07C90" w:rsidRPr="0001784B" w:rsidRDefault="00C07C90" w:rsidP="00C07C90">
            <w:pPr>
              <w:pStyle w:val="FootnoteText"/>
              <w:numPr>
                <w:ilvl w:val="0"/>
                <w:numId w:val="8"/>
              </w:numPr>
              <w:spacing w:after="60"/>
              <w:ind w:left="357" w:hanging="357"/>
              <w:rPr>
                <w:rFonts w:ascii="Times New Roman" w:hAnsi="Times New Roman" w:cs="Times New Roman"/>
                <w:sz w:val="22"/>
                <w:szCs w:val="22"/>
              </w:rPr>
            </w:pPr>
            <w:r w:rsidRPr="0001784B">
              <w:rPr>
                <w:rFonts w:ascii="Times New Roman" w:hAnsi="Times New Roman" w:cs="Times New Roman"/>
                <w:sz w:val="22"/>
                <w:szCs w:val="22"/>
              </w:rPr>
              <w:t>sustainable use and harvesting (2.2);</w:t>
            </w:r>
          </w:p>
          <w:p w14:paraId="490606DE" w14:textId="28FE9276" w:rsidR="00C07C90" w:rsidRPr="0001784B" w:rsidRDefault="00C07C90" w:rsidP="00C07C90">
            <w:pPr>
              <w:pStyle w:val="FootnoteText"/>
              <w:numPr>
                <w:ilvl w:val="0"/>
                <w:numId w:val="8"/>
              </w:numPr>
              <w:spacing w:after="60"/>
              <w:ind w:left="357" w:hanging="357"/>
              <w:rPr>
                <w:rFonts w:ascii="Times New Roman" w:hAnsi="Times New Roman" w:cs="Times New Roman"/>
                <w:color w:val="000000"/>
              </w:rPr>
            </w:pPr>
            <w:r w:rsidRPr="0001784B">
              <w:rPr>
                <w:rFonts w:ascii="Times New Roman" w:hAnsi="Times New Roman" w:cs="Times New Roman"/>
                <w:sz w:val="22"/>
                <w:szCs w:val="22"/>
              </w:rPr>
              <w:t xml:space="preserve">ecosystem </w:t>
            </w:r>
            <w:r w:rsidRPr="0001784B">
              <w:rPr>
                <w:rFonts w:ascii="Times New Roman" w:hAnsi="Times New Roman" w:cs="Times New Roman"/>
                <w:color w:val="000000"/>
                <w:sz w:val="22"/>
                <w:szCs w:val="22"/>
              </w:rPr>
              <w:t>services derived from migratory waterbirds (2.6);</w:t>
            </w:r>
          </w:p>
          <w:p w14:paraId="15606A61" w14:textId="4B656D95" w:rsidR="00C07C90" w:rsidRPr="0001784B" w:rsidRDefault="00C07C90" w:rsidP="00C07C90">
            <w:pPr>
              <w:pStyle w:val="FootnoteText"/>
              <w:numPr>
                <w:ilvl w:val="0"/>
                <w:numId w:val="8"/>
              </w:numPr>
              <w:spacing w:after="60"/>
              <w:ind w:left="357" w:hanging="357"/>
              <w:rPr>
                <w:rFonts w:ascii="Times New Roman" w:hAnsi="Times New Roman" w:cs="Times New Roman"/>
                <w:color w:val="000000"/>
              </w:rPr>
            </w:pPr>
            <w:r w:rsidRPr="0001784B">
              <w:rPr>
                <w:rFonts w:ascii="Times New Roman" w:hAnsi="Times New Roman" w:cs="Times New Roman"/>
                <w:sz w:val="22"/>
                <w:szCs w:val="22"/>
              </w:rPr>
              <w:t xml:space="preserve">conservation and wise use of flyway network sites (3.4); </w:t>
            </w:r>
          </w:p>
          <w:p w14:paraId="0D29C480" w14:textId="50E2AC70" w:rsidR="00C07C90" w:rsidRPr="0001784B" w:rsidRDefault="00C07C90" w:rsidP="00C07C90">
            <w:pPr>
              <w:pStyle w:val="FootnoteText"/>
              <w:numPr>
                <w:ilvl w:val="0"/>
                <w:numId w:val="8"/>
              </w:numPr>
              <w:spacing w:after="60"/>
              <w:ind w:left="357" w:hanging="357"/>
              <w:rPr>
                <w:rFonts w:ascii="Times New Roman" w:hAnsi="Times New Roman" w:cs="Times New Roman"/>
                <w:sz w:val="22"/>
                <w:szCs w:val="22"/>
              </w:rPr>
            </w:pPr>
            <w:r w:rsidRPr="0001784B">
              <w:rPr>
                <w:rFonts w:ascii="Times New Roman" w:hAnsi="Times New Roman" w:cs="Times New Roman"/>
                <w:sz w:val="22"/>
                <w:szCs w:val="22"/>
              </w:rPr>
              <w:t xml:space="preserve">policies to avoid, mitigate and compensate for adverse impacts of </w:t>
            </w:r>
            <w:r w:rsidRPr="0001784B">
              <w:rPr>
                <w:rFonts w:ascii="Times New Roman" w:hAnsi="Times New Roman" w:cs="Times New Roman"/>
                <w:sz w:val="22"/>
                <w:szCs w:val="22"/>
              </w:rPr>
              <w:lastRenderedPageBreak/>
              <w:t xml:space="preserve">development activities and other pressures, including climate change, on sites of national and international importance for migratory waterbirds (3.5); </w:t>
            </w:r>
          </w:p>
          <w:p w14:paraId="61049F9F" w14:textId="765ED9F6" w:rsidR="00C07C90" w:rsidRPr="0001784B" w:rsidRDefault="00C07C90" w:rsidP="00C07C90">
            <w:pPr>
              <w:pStyle w:val="FootnoteText"/>
              <w:numPr>
                <w:ilvl w:val="0"/>
                <w:numId w:val="8"/>
              </w:numPr>
              <w:spacing w:after="60"/>
              <w:ind w:left="357" w:hanging="357"/>
              <w:rPr>
                <w:rFonts w:ascii="Times New Roman" w:hAnsi="Times New Roman" w:cs="Times New Roman"/>
                <w:sz w:val="22"/>
                <w:szCs w:val="22"/>
              </w:rPr>
            </w:pPr>
            <w:r w:rsidRPr="0001784B">
              <w:rPr>
                <w:rFonts w:ascii="Times New Roman" w:hAnsi="Times New Roman" w:cs="Times New Roman"/>
                <w:sz w:val="22"/>
                <w:szCs w:val="22"/>
              </w:rPr>
              <w:t>priorities for habitat conservation and management in the wider environment (4.1 &amp; 4.2);</w:t>
            </w:r>
          </w:p>
          <w:p w14:paraId="2DB2454D" w14:textId="66DA518D" w:rsidR="00C07C90" w:rsidRPr="0001784B" w:rsidRDefault="00C07C90" w:rsidP="00C07C90">
            <w:pPr>
              <w:pStyle w:val="FootnoteText"/>
              <w:numPr>
                <w:ilvl w:val="0"/>
                <w:numId w:val="8"/>
              </w:numPr>
              <w:spacing w:after="60"/>
              <w:ind w:left="357" w:hanging="357"/>
              <w:rPr>
                <w:rFonts w:ascii="Times New Roman" w:hAnsi="Times New Roman" w:cs="Times New Roman"/>
              </w:rPr>
            </w:pPr>
            <w:r w:rsidRPr="0001784B">
              <w:rPr>
                <w:rFonts w:ascii="Times New Roman" w:hAnsi="Times New Roman" w:cs="Times New Roman"/>
                <w:sz w:val="22"/>
                <w:szCs w:val="22"/>
              </w:rPr>
              <w:t>national habitat conservation and management priorities (4.3); and</w:t>
            </w:r>
          </w:p>
          <w:p w14:paraId="2CE9C17B" w14:textId="37F8C19E" w:rsidR="00C07C90" w:rsidRPr="0001784B" w:rsidRDefault="00C07C90" w:rsidP="00B71069">
            <w:pPr>
              <w:pStyle w:val="FootnoteText"/>
              <w:numPr>
                <w:ilvl w:val="0"/>
                <w:numId w:val="8"/>
              </w:numPr>
              <w:spacing w:after="120"/>
              <w:ind w:left="357" w:hanging="357"/>
              <w:rPr>
                <w:rFonts w:ascii="Times New Roman" w:hAnsi="Times New Roman" w:cs="Times New Roman"/>
              </w:rPr>
            </w:pPr>
            <w:r w:rsidRPr="0001784B">
              <w:rPr>
                <w:rFonts w:ascii="Times New Roman" w:hAnsi="Times New Roman" w:cs="Times New Roman"/>
                <w:sz w:val="22"/>
                <w:szCs w:val="22"/>
              </w:rPr>
              <w:t>conservation of migratory waterbirds is integrated into national implementation policies and plans related to the SDGs, Aichi Targets/Post-2020 biodiversity framework, Strategic Plan for Migratory Species and Ramsar Strategic Plan (5.4), as well as integrated into the new generation of NBSAPs and/or similar national plans/policies (5.5).</w:t>
            </w:r>
          </w:p>
        </w:tc>
        <w:tc>
          <w:tcPr>
            <w:tcW w:w="3118" w:type="dxa"/>
          </w:tcPr>
          <w:p w14:paraId="07711ECD" w14:textId="77777777" w:rsidR="00C07C90" w:rsidRPr="0001784B" w:rsidRDefault="00C07C90" w:rsidP="00C07C90">
            <w:pPr>
              <w:spacing w:after="120"/>
              <w:rPr>
                <w:rFonts w:ascii="Times New Roman" w:hAnsi="Times New Roman" w:cs="Times New Roman"/>
              </w:rPr>
            </w:pPr>
          </w:p>
        </w:tc>
      </w:tr>
      <w:tr w:rsidR="00C07C90" w:rsidRPr="0049116C" w14:paraId="0E3572B2" w14:textId="19B742F7" w:rsidTr="00D0075C">
        <w:trPr>
          <w:jc w:val="center"/>
        </w:trPr>
        <w:tc>
          <w:tcPr>
            <w:tcW w:w="3426" w:type="dxa"/>
          </w:tcPr>
          <w:p w14:paraId="75AC51ED" w14:textId="71A98976" w:rsidR="00C07C90" w:rsidRPr="0001784B" w:rsidRDefault="00C07C90" w:rsidP="00C07C90">
            <w:pPr>
              <w:spacing w:after="120"/>
              <w:rPr>
                <w:rFonts w:ascii="Times New Roman" w:hAnsi="Times New Roman" w:cs="Times New Roman"/>
                <w:b/>
                <w:bCs/>
                <w:sz w:val="24"/>
                <w:szCs w:val="24"/>
              </w:rPr>
            </w:pPr>
            <w:r w:rsidRPr="0001784B">
              <w:rPr>
                <w:rFonts w:ascii="Times New Roman" w:hAnsi="Times New Roman" w:cs="Times New Roman"/>
                <w:b/>
                <w:bCs/>
                <w:sz w:val="24"/>
                <w:szCs w:val="24"/>
              </w:rPr>
              <w:t xml:space="preserve">Issue – </w:t>
            </w:r>
            <w:r w:rsidRPr="00B71069">
              <w:rPr>
                <w:rFonts w:ascii="Times New Roman" w:hAnsi="Times New Roman" w:cs="Times New Roman"/>
                <w:b/>
                <w:bCs/>
                <w:sz w:val="24"/>
                <w:szCs w:val="24"/>
              </w:rPr>
              <w:t xml:space="preserve">promotion </w:t>
            </w:r>
            <w:r>
              <w:rPr>
                <w:rFonts w:ascii="Times New Roman" w:hAnsi="Times New Roman" w:cs="Times New Roman"/>
                <w:b/>
                <w:bCs/>
                <w:sz w:val="24"/>
                <w:szCs w:val="24"/>
              </w:rPr>
              <w:t>o</w:t>
            </w:r>
            <w:r w:rsidRPr="00B71069">
              <w:rPr>
                <w:rFonts w:ascii="Times New Roman" w:hAnsi="Times New Roman" w:cs="Times New Roman"/>
                <w:b/>
                <w:bCs/>
                <w:sz w:val="24"/>
                <w:szCs w:val="24"/>
              </w:rPr>
              <w:t xml:space="preserve">f </w:t>
            </w:r>
            <w:r w:rsidRPr="0001784B">
              <w:rPr>
                <w:rFonts w:ascii="Times New Roman" w:hAnsi="Times New Roman" w:cs="Times New Roman"/>
                <w:b/>
                <w:bCs/>
                <w:sz w:val="24"/>
                <w:szCs w:val="24"/>
              </w:rPr>
              <w:t>sustainable production and supply chains</w:t>
            </w:r>
            <w:r w:rsidRPr="00B71069">
              <w:rPr>
                <w:rFonts w:ascii="Times New Roman" w:hAnsi="Times New Roman" w:cs="Times New Roman"/>
                <w:b/>
                <w:bCs/>
                <w:sz w:val="24"/>
                <w:szCs w:val="24"/>
              </w:rPr>
              <w:t xml:space="preserve"> by businesses</w:t>
            </w:r>
          </w:p>
          <w:p w14:paraId="4E77B986" w14:textId="39871FB8" w:rsidR="00C07C90" w:rsidRDefault="00C07C90" w:rsidP="00B71069">
            <w:pPr>
              <w:pStyle w:val="Default"/>
              <w:spacing w:after="60"/>
              <w:rPr>
                <w:sz w:val="22"/>
                <w:szCs w:val="22"/>
              </w:rPr>
            </w:pPr>
            <w:r w:rsidRPr="0001784B">
              <w:rPr>
                <w:b/>
                <w:bCs/>
              </w:rPr>
              <w:t>Target 15.</w:t>
            </w:r>
            <w:r w:rsidRPr="0001784B">
              <w:t xml:space="preserve">  </w:t>
            </w:r>
            <w:r>
              <w:rPr>
                <w:sz w:val="22"/>
                <w:szCs w:val="22"/>
              </w:rPr>
              <w:t xml:space="preserve">Take legal, administrative or policy measures to encourage and enable business, and in particular to ensure that large and transnational companies and financial institutions: </w:t>
            </w:r>
          </w:p>
          <w:p w14:paraId="62152B03" w14:textId="77777777" w:rsidR="00C07C90" w:rsidRDefault="00C07C90" w:rsidP="00B71069">
            <w:pPr>
              <w:pStyle w:val="Default"/>
              <w:spacing w:after="60"/>
              <w:ind w:left="227" w:hanging="227"/>
              <w:rPr>
                <w:sz w:val="22"/>
                <w:szCs w:val="22"/>
              </w:rPr>
            </w:pPr>
            <w:r>
              <w:rPr>
                <w:sz w:val="22"/>
                <w:szCs w:val="22"/>
              </w:rPr>
              <w:t xml:space="preserve">(a) Regularly monitor, assess, and transparently disclose their risks, </w:t>
            </w:r>
            <w:r>
              <w:rPr>
                <w:sz w:val="22"/>
                <w:szCs w:val="22"/>
              </w:rPr>
              <w:lastRenderedPageBreak/>
              <w:t xml:space="preserve">dependencies and impacts on biodiversity including with requirements for all large as well as transnational companies and financial institutions along their operations, supply and value chains and portfolios; </w:t>
            </w:r>
          </w:p>
          <w:p w14:paraId="611FEA0E" w14:textId="77777777" w:rsidR="00C07C90" w:rsidRPr="0001784B" w:rsidRDefault="00C07C90" w:rsidP="00B71069">
            <w:pPr>
              <w:pStyle w:val="Default"/>
              <w:spacing w:after="60"/>
              <w:ind w:left="227" w:hanging="227"/>
              <w:rPr>
                <w:sz w:val="22"/>
                <w:szCs w:val="22"/>
              </w:rPr>
            </w:pPr>
            <w:r>
              <w:rPr>
                <w:sz w:val="22"/>
                <w:szCs w:val="22"/>
              </w:rPr>
              <w:t xml:space="preserve">(b) Provide information needed to consumers to promote sustainable consumption </w:t>
            </w:r>
            <w:r w:rsidRPr="0001784B">
              <w:rPr>
                <w:sz w:val="22"/>
                <w:szCs w:val="22"/>
              </w:rPr>
              <w:t xml:space="preserve">patterns; </w:t>
            </w:r>
          </w:p>
          <w:p w14:paraId="2062FE5E" w14:textId="77777777" w:rsidR="00C07C90" w:rsidRPr="0001784B" w:rsidRDefault="00C07C90" w:rsidP="00B71069">
            <w:pPr>
              <w:pStyle w:val="Default"/>
              <w:spacing w:after="60"/>
              <w:ind w:left="227" w:hanging="227"/>
              <w:rPr>
                <w:sz w:val="22"/>
                <w:szCs w:val="22"/>
              </w:rPr>
            </w:pPr>
            <w:r w:rsidRPr="0001784B">
              <w:rPr>
                <w:sz w:val="22"/>
                <w:szCs w:val="22"/>
              </w:rPr>
              <w:t xml:space="preserve">(c) Report on compliance with access and benefit-sharing regulations and measures, as applicable; </w:t>
            </w:r>
          </w:p>
          <w:p w14:paraId="1D037A24" w14:textId="2C0F763E" w:rsidR="00C07C90" w:rsidRPr="0001784B" w:rsidRDefault="00C07C90" w:rsidP="00C07C90">
            <w:pPr>
              <w:spacing w:after="120"/>
              <w:rPr>
                <w:rFonts w:ascii="Times New Roman" w:hAnsi="Times New Roman" w:cs="Times New Roman"/>
              </w:rPr>
            </w:pPr>
            <w:r w:rsidRPr="00B71069">
              <w:rPr>
                <w:rFonts w:ascii="Times New Roman" w:hAnsi="Times New Roman" w:cs="Times New Roman"/>
              </w:rPr>
              <w:t>in order to progressively reduce negative impacts on biodiversity, increase positive impacts, reduce biodiversity-related risks to business and financial institutions, and promote actions to ensure sustainable patterns of production.</w:t>
            </w:r>
          </w:p>
        </w:tc>
        <w:tc>
          <w:tcPr>
            <w:tcW w:w="3564" w:type="dxa"/>
          </w:tcPr>
          <w:p w14:paraId="2D94A5F5" w14:textId="77777777" w:rsidR="00C07C90" w:rsidRPr="0001784B" w:rsidRDefault="00C07C90" w:rsidP="00C07C90">
            <w:pPr>
              <w:spacing w:after="120"/>
              <w:rPr>
                <w:rFonts w:ascii="Times New Roman" w:hAnsi="Times New Roman" w:cs="Times New Roman"/>
                <w:b/>
                <w:bCs/>
              </w:rPr>
            </w:pPr>
            <w:r w:rsidRPr="0001784B">
              <w:rPr>
                <w:rFonts w:ascii="Times New Roman" w:hAnsi="Times New Roman" w:cs="Times New Roman"/>
                <w:b/>
                <w:bCs/>
              </w:rPr>
              <w:lastRenderedPageBreak/>
              <w:t>Relevant through land-use change and pollution in particular</w:t>
            </w:r>
          </w:p>
          <w:p w14:paraId="3AAF7FAC" w14:textId="2DDC8784" w:rsidR="00C07C90" w:rsidRPr="0001784B" w:rsidRDefault="00C07C90" w:rsidP="00C07C90">
            <w:pPr>
              <w:spacing w:after="120"/>
              <w:rPr>
                <w:rFonts w:ascii="Times New Roman" w:hAnsi="Times New Roman" w:cs="Times New Roman"/>
              </w:rPr>
            </w:pPr>
            <w:r w:rsidRPr="0001784B">
              <w:rPr>
                <w:rFonts w:ascii="Times New Roman" w:hAnsi="Times New Roman" w:cs="Times New Roman"/>
              </w:rPr>
              <w:t>For waterbirds this issue is relevant largely in the contexts of agricultural sustainability and pollution respectively highlighted by Targets 10 and 7 above.</w:t>
            </w:r>
          </w:p>
          <w:p w14:paraId="79C1B0E3" w14:textId="77777777" w:rsidR="00C07C90" w:rsidRPr="0001784B" w:rsidRDefault="00C07C90" w:rsidP="00C07C90">
            <w:pPr>
              <w:spacing w:after="120"/>
              <w:rPr>
                <w:rFonts w:ascii="Times New Roman" w:hAnsi="Times New Roman" w:cs="Times New Roman"/>
              </w:rPr>
            </w:pPr>
            <w:r w:rsidRPr="0001784B">
              <w:rPr>
                <w:rFonts w:ascii="Times New Roman" w:hAnsi="Times New Roman" w:cs="Times New Roman"/>
              </w:rPr>
              <w:t xml:space="preserve">The impacts of extractive industries such as in relation to coal, oil and gas, precious and base minerals, sand and gravel, industrial minerals, peat, </w:t>
            </w:r>
            <w:r w:rsidRPr="0001784B">
              <w:rPr>
                <w:rFonts w:ascii="Times New Roman" w:hAnsi="Times New Roman" w:cs="Times New Roman"/>
              </w:rPr>
              <w:lastRenderedPageBreak/>
              <w:t>salt and soda ash, have the potential, if not appropriately managed and regulated, to have direct and indirect negative impacts on waterbirds through changes to the ecological character of their wetland habitats.</w:t>
            </w:r>
          </w:p>
          <w:p w14:paraId="797E86BA" w14:textId="16ABF8A4" w:rsidR="00C07C90" w:rsidRPr="0001784B" w:rsidRDefault="00C07C90" w:rsidP="00C07C90">
            <w:pPr>
              <w:spacing w:after="120"/>
              <w:rPr>
                <w:rFonts w:ascii="Times New Roman" w:hAnsi="Times New Roman" w:cs="Times New Roman"/>
              </w:rPr>
            </w:pPr>
            <w:r w:rsidRPr="0001784B">
              <w:rPr>
                <w:rFonts w:ascii="Times New Roman" w:hAnsi="Times New Roman" w:cs="Times New Roman"/>
              </w:rPr>
              <w:t>Some wetlands are particular vulnerable to the consequences of extractive industries with the potential for impacts to be transferred both upstream and downstream within a river basin.</w:t>
            </w:r>
          </w:p>
        </w:tc>
        <w:tc>
          <w:tcPr>
            <w:tcW w:w="4204" w:type="dxa"/>
          </w:tcPr>
          <w:p w14:paraId="1A8D3148" w14:textId="073E3B88" w:rsidR="00C07C90" w:rsidRPr="0001784B" w:rsidRDefault="00C07C90" w:rsidP="00C07C90">
            <w:pPr>
              <w:spacing w:after="120"/>
              <w:rPr>
                <w:rFonts w:ascii="Times New Roman" w:hAnsi="Times New Roman" w:cs="Times New Roman"/>
              </w:rPr>
            </w:pPr>
          </w:p>
          <w:p w14:paraId="297181A2" w14:textId="5CF701E1" w:rsidR="00C07C90" w:rsidRPr="0001784B" w:rsidRDefault="00C07C90" w:rsidP="00C07C90">
            <w:pPr>
              <w:spacing w:after="120"/>
              <w:rPr>
                <w:rFonts w:ascii="Times New Roman" w:hAnsi="Times New Roman" w:cs="Times New Roman"/>
              </w:rPr>
            </w:pPr>
            <w:r w:rsidRPr="0001784B">
              <w:rPr>
                <w:rFonts w:ascii="Times New Roman" w:hAnsi="Times New Roman" w:cs="Times New Roman"/>
              </w:rPr>
              <w:t xml:space="preserve">Resolution </w:t>
            </w:r>
            <w:hyperlink r:id="rId115" w:history="1">
              <w:r w:rsidRPr="0001784B">
                <w:rPr>
                  <w:rStyle w:val="Hyperlink"/>
                  <w:rFonts w:ascii="Times New Roman" w:hAnsi="Times New Roman" w:cs="Times New Roman"/>
                </w:rPr>
                <w:t>5.14</w:t>
              </w:r>
            </w:hyperlink>
            <w:r w:rsidRPr="0001784B">
              <w:rPr>
                <w:rFonts w:ascii="Times New Roman" w:hAnsi="Times New Roman" w:cs="Times New Roman"/>
              </w:rPr>
              <w:t xml:space="preserve"> specifically address the impacts of extractive industries, important for economic production and yet potentially highly damaging to the wetland habitats of migratory waterbirds, and outlines important actions Parties should take to mitigate the impacts of such industries.</w:t>
            </w:r>
          </w:p>
        </w:tc>
        <w:tc>
          <w:tcPr>
            <w:tcW w:w="3118" w:type="dxa"/>
          </w:tcPr>
          <w:p w14:paraId="2690C2D1" w14:textId="77777777" w:rsidR="00C07C90" w:rsidRPr="0001784B" w:rsidRDefault="00C07C90" w:rsidP="00C07C90">
            <w:pPr>
              <w:spacing w:after="120"/>
              <w:rPr>
                <w:rFonts w:ascii="Times New Roman" w:hAnsi="Times New Roman" w:cs="Times New Roman"/>
              </w:rPr>
            </w:pPr>
          </w:p>
        </w:tc>
      </w:tr>
      <w:tr w:rsidR="00C07C90" w:rsidRPr="0049116C" w14:paraId="45A0CF92" w14:textId="1A8E9189" w:rsidTr="00D0075C">
        <w:trPr>
          <w:jc w:val="center"/>
        </w:trPr>
        <w:tc>
          <w:tcPr>
            <w:tcW w:w="3426" w:type="dxa"/>
          </w:tcPr>
          <w:p w14:paraId="4BF8DEE8" w14:textId="50F2CA13" w:rsidR="00C07C90" w:rsidRPr="0001784B" w:rsidRDefault="00C07C90" w:rsidP="00C07C90">
            <w:pPr>
              <w:spacing w:after="120"/>
              <w:rPr>
                <w:rFonts w:ascii="Times New Roman" w:hAnsi="Times New Roman" w:cs="Times New Roman"/>
                <w:b/>
                <w:bCs/>
                <w:sz w:val="24"/>
                <w:szCs w:val="24"/>
              </w:rPr>
            </w:pPr>
            <w:r w:rsidRPr="0001784B">
              <w:rPr>
                <w:rFonts w:ascii="Times New Roman" w:hAnsi="Times New Roman" w:cs="Times New Roman"/>
                <w:b/>
                <w:bCs/>
                <w:sz w:val="24"/>
                <w:szCs w:val="24"/>
              </w:rPr>
              <w:t>Issue – addressing unsustainable consumption patterns and reduction of waste</w:t>
            </w:r>
          </w:p>
          <w:p w14:paraId="74CA99DF" w14:textId="74ACEF2D" w:rsidR="00C07C90" w:rsidRPr="0001784B" w:rsidRDefault="00C07C90" w:rsidP="00C07C90">
            <w:pPr>
              <w:spacing w:after="120"/>
              <w:rPr>
                <w:rFonts w:ascii="Times New Roman" w:hAnsi="Times New Roman" w:cs="Times New Roman"/>
              </w:rPr>
            </w:pPr>
            <w:r w:rsidRPr="0001784B">
              <w:rPr>
                <w:rFonts w:ascii="Times New Roman" w:hAnsi="Times New Roman" w:cs="Times New Roman"/>
                <w:b/>
                <w:bCs/>
              </w:rPr>
              <w:t>Target 16.</w:t>
            </w:r>
            <w:r w:rsidRPr="0001784B">
              <w:rPr>
                <w:rFonts w:ascii="Times New Roman" w:hAnsi="Times New Roman" w:cs="Times New Roman"/>
              </w:rPr>
              <w:t xml:space="preserve">  </w:t>
            </w:r>
            <w:r w:rsidRPr="00B71069">
              <w:rPr>
                <w:rFonts w:ascii="Times New Roman" w:hAnsi="Times New Roman" w:cs="Times New Roman"/>
              </w:rPr>
              <w:t xml:space="preserve">Ensure that people are encouraged and enabled to make sustainable consumption choices including by establishing supportive policy, legislative or regulatory frameworks, improving education </w:t>
            </w:r>
            <w:r w:rsidRPr="00B71069">
              <w:rPr>
                <w:rFonts w:ascii="Times New Roman" w:hAnsi="Times New Roman" w:cs="Times New Roman"/>
              </w:rPr>
              <w:lastRenderedPageBreak/>
              <w:t>and access to relevant and accurate information and alternatives, and by 2030, reduce the global footprint of consumption in an equitable manner, halve global food waste, significantly reduce overconsumption and substantially reduce waste generation, in order for all people to live well in harmony with Mother Earth.</w:t>
            </w:r>
          </w:p>
        </w:tc>
        <w:tc>
          <w:tcPr>
            <w:tcW w:w="3564" w:type="dxa"/>
          </w:tcPr>
          <w:p w14:paraId="4F99AB2A" w14:textId="5E6E6EF0" w:rsidR="00C07C90" w:rsidRPr="0001784B" w:rsidRDefault="00C07C90" w:rsidP="00C07C90">
            <w:pPr>
              <w:spacing w:after="120"/>
              <w:rPr>
                <w:rFonts w:ascii="Times New Roman" w:hAnsi="Times New Roman" w:cs="Times New Roman"/>
              </w:rPr>
            </w:pPr>
            <w:r w:rsidRPr="0001784B">
              <w:rPr>
                <w:rFonts w:ascii="Times New Roman" w:hAnsi="Times New Roman" w:cs="Times New Roman"/>
                <w:b/>
                <w:bCs/>
              </w:rPr>
              <w:lastRenderedPageBreak/>
              <w:t>Less directly relevant</w:t>
            </w:r>
          </w:p>
        </w:tc>
        <w:tc>
          <w:tcPr>
            <w:tcW w:w="4204" w:type="dxa"/>
          </w:tcPr>
          <w:p w14:paraId="05DBE8D5" w14:textId="060381DD" w:rsidR="00C07C90" w:rsidRPr="0001784B" w:rsidRDefault="00C07C90" w:rsidP="00C07C90">
            <w:pPr>
              <w:spacing w:after="120"/>
              <w:rPr>
                <w:rFonts w:ascii="Times New Roman" w:hAnsi="Times New Roman" w:cs="Times New Roman"/>
              </w:rPr>
            </w:pPr>
          </w:p>
          <w:p w14:paraId="1B7DFE7E" w14:textId="32720551" w:rsidR="00C07C90" w:rsidRPr="0001784B" w:rsidRDefault="00C07C90" w:rsidP="00C07C90">
            <w:pPr>
              <w:spacing w:after="120"/>
              <w:rPr>
                <w:rFonts w:ascii="Times New Roman" w:hAnsi="Times New Roman" w:cs="Times New Roman"/>
              </w:rPr>
            </w:pPr>
            <w:r w:rsidRPr="0001784B">
              <w:rPr>
                <w:rFonts w:ascii="Times New Roman" w:hAnsi="Times New Roman" w:cs="Times New Roman"/>
              </w:rPr>
              <w:t>None</w:t>
            </w:r>
          </w:p>
        </w:tc>
        <w:tc>
          <w:tcPr>
            <w:tcW w:w="3118" w:type="dxa"/>
          </w:tcPr>
          <w:p w14:paraId="6A7204CA" w14:textId="77777777" w:rsidR="00C07C90" w:rsidRPr="0001784B" w:rsidRDefault="00C07C90" w:rsidP="00C07C90">
            <w:pPr>
              <w:spacing w:after="120"/>
              <w:rPr>
                <w:rFonts w:ascii="Times New Roman" w:hAnsi="Times New Roman" w:cs="Times New Roman"/>
              </w:rPr>
            </w:pPr>
          </w:p>
        </w:tc>
      </w:tr>
      <w:tr w:rsidR="00C07C90" w:rsidRPr="0049116C" w14:paraId="59155ABF" w14:textId="332EB949" w:rsidTr="00D0075C">
        <w:trPr>
          <w:jc w:val="center"/>
        </w:trPr>
        <w:tc>
          <w:tcPr>
            <w:tcW w:w="3426" w:type="dxa"/>
          </w:tcPr>
          <w:p w14:paraId="42CDEBED" w14:textId="4703EA88" w:rsidR="00C07C90" w:rsidRPr="0001784B" w:rsidRDefault="00C07C90" w:rsidP="00C07C90">
            <w:pPr>
              <w:spacing w:after="120"/>
              <w:rPr>
                <w:rFonts w:ascii="Times New Roman" w:hAnsi="Times New Roman" w:cs="Times New Roman"/>
                <w:b/>
                <w:bCs/>
                <w:sz w:val="24"/>
                <w:szCs w:val="24"/>
              </w:rPr>
            </w:pPr>
            <w:r w:rsidRPr="0001784B">
              <w:rPr>
                <w:rFonts w:ascii="Times New Roman" w:hAnsi="Times New Roman" w:cs="Times New Roman"/>
                <w:b/>
                <w:bCs/>
                <w:sz w:val="24"/>
                <w:szCs w:val="24"/>
              </w:rPr>
              <w:t>Issue – biotechnology impacts</w:t>
            </w:r>
          </w:p>
          <w:p w14:paraId="07E7B357" w14:textId="302F87C0" w:rsidR="00C07C90" w:rsidRPr="0001784B" w:rsidRDefault="00C07C90" w:rsidP="00C07C90">
            <w:pPr>
              <w:spacing w:after="120"/>
              <w:rPr>
                <w:rFonts w:ascii="Times New Roman" w:hAnsi="Times New Roman" w:cs="Times New Roman"/>
              </w:rPr>
            </w:pPr>
            <w:r w:rsidRPr="0001784B">
              <w:rPr>
                <w:rFonts w:ascii="Times New Roman" w:hAnsi="Times New Roman" w:cs="Times New Roman"/>
                <w:b/>
                <w:bCs/>
              </w:rPr>
              <w:t>Target 17.</w:t>
            </w:r>
            <w:r w:rsidRPr="0001784B">
              <w:rPr>
                <w:rFonts w:ascii="Times New Roman" w:hAnsi="Times New Roman" w:cs="Times New Roman"/>
              </w:rPr>
              <w:t xml:space="preserve">  </w:t>
            </w:r>
            <w:r w:rsidRPr="00B71069">
              <w:rPr>
                <w:rFonts w:ascii="Times New Roman" w:hAnsi="Times New Roman" w:cs="Times New Roman"/>
              </w:rPr>
              <w:t>Establish, strengthen capacity for, and implement in all countries in biosafety measures as set out in Article 8(g) of the Convention on Biological Diversity and measures for the handling of biotechnology and distribution of its benefits as set out in Article 19 of the Convention.</w:t>
            </w:r>
          </w:p>
        </w:tc>
        <w:tc>
          <w:tcPr>
            <w:tcW w:w="3564" w:type="dxa"/>
          </w:tcPr>
          <w:p w14:paraId="50CDE03A" w14:textId="4DA2D257" w:rsidR="00C07C90" w:rsidRPr="0001784B" w:rsidRDefault="00C07C90" w:rsidP="00C07C90">
            <w:pPr>
              <w:spacing w:after="120"/>
              <w:rPr>
                <w:rFonts w:ascii="Times New Roman" w:hAnsi="Times New Roman" w:cs="Times New Roman"/>
              </w:rPr>
            </w:pPr>
            <w:r w:rsidRPr="0001784B">
              <w:rPr>
                <w:rFonts w:ascii="Times New Roman" w:hAnsi="Times New Roman" w:cs="Times New Roman"/>
                <w:b/>
                <w:bCs/>
              </w:rPr>
              <w:t>Less directly relevant</w:t>
            </w:r>
          </w:p>
        </w:tc>
        <w:tc>
          <w:tcPr>
            <w:tcW w:w="4204" w:type="dxa"/>
          </w:tcPr>
          <w:p w14:paraId="0FA474B6" w14:textId="554846B8" w:rsidR="00C07C90" w:rsidRPr="0001784B" w:rsidRDefault="00C07C90" w:rsidP="00C07C90">
            <w:pPr>
              <w:spacing w:after="120"/>
              <w:rPr>
                <w:rFonts w:ascii="Times New Roman" w:hAnsi="Times New Roman" w:cs="Times New Roman"/>
              </w:rPr>
            </w:pPr>
          </w:p>
          <w:p w14:paraId="5ED7D444" w14:textId="50560902" w:rsidR="00C07C90" w:rsidRPr="0001784B" w:rsidRDefault="00C07C90" w:rsidP="00C07C90">
            <w:pPr>
              <w:spacing w:after="120"/>
              <w:rPr>
                <w:rFonts w:ascii="Times New Roman" w:hAnsi="Times New Roman" w:cs="Times New Roman"/>
              </w:rPr>
            </w:pPr>
            <w:r w:rsidRPr="0001784B">
              <w:rPr>
                <w:rFonts w:ascii="Times New Roman" w:hAnsi="Times New Roman" w:cs="Times New Roman"/>
              </w:rPr>
              <w:t>None</w:t>
            </w:r>
          </w:p>
        </w:tc>
        <w:tc>
          <w:tcPr>
            <w:tcW w:w="3118" w:type="dxa"/>
          </w:tcPr>
          <w:p w14:paraId="228701AF" w14:textId="77777777" w:rsidR="00C07C90" w:rsidRPr="0001784B" w:rsidRDefault="00C07C90" w:rsidP="00C07C90">
            <w:pPr>
              <w:spacing w:after="120"/>
              <w:rPr>
                <w:rFonts w:ascii="Times New Roman" w:hAnsi="Times New Roman" w:cs="Times New Roman"/>
              </w:rPr>
            </w:pPr>
          </w:p>
        </w:tc>
      </w:tr>
      <w:tr w:rsidR="00C07C90" w:rsidRPr="0049116C" w14:paraId="3C41EF4A" w14:textId="30585A16" w:rsidTr="00D0075C">
        <w:trPr>
          <w:jc w:val="center"/>
        </w:trPr>
        <w:tc>
          <w:tcPr>
            <w:tcW w:w="3426" w:type="dxa"/>
          </w:tcPr>
          <w:p w14:paraId="3BA809F0" w14:textId="67514CAF" w:rsidR="00C07C90" w:rsidRPr="007252BC" w:rsidRDefault="00C07C90" w:rsidP="00C07C90">
            <w:pPr>
              <w:spacing w:after="120"/>
              <w:rPr>
                <w:rFonts w:ascii="Times New Roman" w:hAnsi="Times New Roman" w:cs="Times New Roman"/>
                <w:b/>
                <w:bCs/>
                <w:sz w:val="24"/>
                <w:szCs w:val="24"/>
              </w:rPr>
            </w:pPr>
            <w:r w:rsidRPr="007252BC">
              <w:rPr>
                <w:rFonts w:ascii="Times New Roman" w:hAnsi="Times New Roman" w:cs="Times New Roman"/>
                <w:b/>
                <w:bCs/>
                <w:sz w:val="24"/>
                <w:szCs w:val="24"/>
              </w:rPr>
              <w:t>Issue – elimination of harmful incentives</w:t>
            </w:r>
          </w:p>
          <w:p w14:paraId="56B8B216" w14:textId="0A6353E4" w:rsidR="00C07C90" w:rsidRPr="00B71069" w:rsidRDefault="00C07C90" w:rsidP="00C07C90">
            <w:pPr>
              <w:spacing w:after="120"/>
              <w:rPr>
                <w:rFonts w:ascii="Times New Roman" w:hAnsi="Times New Roman" w:cs="Times New Roman"/>
                <w:highlight w:val="yellow"/>
              </w:rPr>
            </w:pPr>
            <w:r w:rsidRPr="007252BC">
              <w:rPr>
                <w:rFonts w:ascii="Times New Roman" w:hAnsi="Times New Roman" w:cs="Times New Roman"/>
                <w:b/>
                <w:bCs/>
              </w:rPr>
              <w:t>Target 18.</w:t>
            </w:r>
            <w:r w:rsidRPr="007252BC">
              <w:rPr>
                <w:rFonts w:ascii="Times New Roman" w:hAnsi="Times New Roman" w:cs="Times New Roman"/>
              </w:rPr>
              <w:t xml:space="preserve">  </w:t>
            </w:r>
            <w:r w:rsidRPr="00B71069">
              <w:rPr>
                <w:rFonts w:ascii="Times New Roman" w:hAnsi="Times New Roman" w:cs="Times New Roman"/>
              </w:rPr>
              <w:t>Identify by 2025, and eliminate, phase out or reform incentives, including subsidies harmful for biodiversity, in a proportionate, just, fair, effective and equitable way, while substantially and progressively reducing them by at least 500 billion United States dollars per year by 2030, starting with the most harmful incentives, and scale up positive incentives for the conservation and sustainable use of biodiversity.</w:t>
            </w:r>
          </w:p>
        </w:tc>
        <w:tc>
          <w:tcPr>
            <w:tcW w:w="3564" w:type="dxa"/>
          </w:tcPr>
          <w:p w14:paraId="7A6C35AF" w14:textId="77777777" w:rsidR="00C07C90" w:rsidRPr="005A5580" w:rsidRDefault="00C07C90" w:rsidP="00C07C90">
            <w:pPr>
              <w:spacing w:after="120"/>
              <w:rPr>
                <w:rFonts w:ascii="Times New Roman" w:hAnsi="Times New Roman" w:cs="Times New Roman"/>
                <w:b/>
                <w:bCs/>
              </w:rPr>
            </w:pPr>
            <w:r w:rsidRPr="005A5580">
              <w:rPr>
                <w:rFonts w:ascii="Times New Roman" w:hAnsi="Times New Roman" w:cs="Times New Roman"/>
                <w:b/>
                <w:bCs/>
              </w:rPr>
              <w:t>Highly relevant</w:t>
            </w:r>
          </w:p>
          <w:p w14:paraId="35D40F30" w14:textId="245471DD" w:rsidR="00C07C90" w:rsidRPr="005A5580" w:rsidRDefault="00C07C90" w:rsidP="00C07C90">
            <w:pPr>
              <w:spacing w:after="120"/>
              <w:rPr>
                <w:rFonts w:ascii="Times New Roman" w:hAnsi="Times New Roman" w:cs="Times New Roman"/>
              </w:rPr>
            </w:pPr>
            <w:r w:rsidRPr="005A5580">
              <w:rPr>
                <w:rFonts w:ascii="Times New Roman" w:hAnsi="Times New Roman" w:cs="Times New Roman"/>
              </w:rPr>
              <w:t xml:space="preserve">Sectoral policies for agriculture and fisheries with associated provision of incentives have been directly linked to decline of AEWA-listed species and are the main frameworks providing subsidies harmful to habitats (for example inappropriate management of wet grasslands), or directly harmful to species (for example through fisheries by-catch).  </w:t>
            </w:r>
          </w:p>
        </w:tc>
        <w:tc>
          <w:tcPr>
            <w:tcW w:w="4204" w:type="dxa"/>
          </w:tcPr>
          <w:p w14:paraId="7AEF2566" w14:textId="051FF3AE" w:rsidR="00C07C90" w:rsidRPr="005A5580" w:rsidRDefault="00C07C90" w:rsidP="00C07C90">
            <w:pPr>
              <w:spacing w:after="120"/>
              <w:rPr>
                <w:rFonts w:ascii="Times New Roman" w:hAnsi="Times New Roman" w:cs="Times New Roman"/>
              </w:rPr>
            </w:pPr>
          </w:p>
          <w:p w14:paraId="0694D741" w14:textId="4686F660" w:rsidR="00C07C90" w:rsidRPr="005A5580" w:rsidRDefault="00C07C90" w:rsidP="00C07C90">
            <w:pPr>
              <w:spacing w:after="120"/>
              <w:rPr>
                <w:rFonts w:ascii="Times New Roman" w:hAnsi="Times New Roman" w:cs="Times New Roman"/>
              </w:rPr>
            </w:pPr>
            <w:r w:rsidRPr="005A5580">
              <w:rPr>
                <w:rFonts w:ascii="Times New Roman" w:hAnsi="Times New Roman" w:cs="Times New Roman"/>
              </w:rPr>
              <w:t>AEWA’s direct and strategic treatment of this issue has been limited despite the significance of incentivised sectoral policies as drivers of declines of multiple species (reflected in many International Single Species Action Plans).</w:t>
            </w:r>
          </w:p>
        </w:tc>
        <w:tc>
          <w:tcPr>
            <w:tcW w:w="3118" w:type="dxa"/>
          </w:tcPr>
          <w:p w14:paraId="4884CAB8" w14:textId="77777777" w:rsidR="00C07C90" w:rsidRPr="005A5580" w:rsidRDefault="00C07C90" w:rsidP="00C07C90">
            <w:pPr>
              <w:spacing w:after="120"/>
              <w:rPr>
                <w:rFonts w:ascii="Times New Roman" w:hAnsi="Times New Roman" w:cs="Times New Roman"/>
              </w:rPr>
            </w:pPr>
          </w:p>
        </w:tc>
      </w:tr>
      <w:tr w:rsidR="00C07C90" w:rsidRPr="0049116C" w14:paraId="743C9195" w14:textId="2961CEAF" w:rsidTr="00D0075C">
        <w:trPr>
          <w:jc w:val="center"/>
        </w:trPr>
        <w:tc>
          <w:tcPr>
            <w:tcW w:w="3426" w:type="dxa"/>
          </w:tcPr>
          <w:p w14:paraId="1F30BCB3" w14:textId="0B74D7A6" w:rsidR="00C07C90" w:rsidRPr="007252BC" w:rsidRDefault="00C07C90" w:rsidP="00C07C90">
            <w:pPr>
              <w:spacing w:after="120"/>
              <w:rPr>
                <w:rFonts w:ascii="Times New Roman" w:hAnsi="Times New Roman" w:cs="Times New Roman"/>
                <w:b/>
                <w:bCs/>
                <w:sz w:val="24"/>
                <w:szCs w:val="24"/>
              </w:rPr>
            </w:pPr>
            <w:r w:rsidRPr="007252BC">
              <w:rPr>
                <w:rFonts w:ascii="Times New Roman" w:hAnsi="Times New Roman" w:cs="Times New Roman"/>
                <w:b/>
                <w:bCs/>
                <w:sz w:val="24"/>
                <w:szCs w:val="24"/>
              </w:rPr>
              <w:t>Issue – increase financial resources</w:t>
            </w:r>
          </w:p>
          <w:p w14:paraId="33B3E88B" w14:textId="01D87A00" w:rsidR="00C07C90" w:rsidRPr="007252BC" w:rsidRDefault="00C07C90" w:rsidP="00C07C90">
            <w:pPr>
              <w:pStyle w:val="Default"/>
              <w:rPr>
                <w:sz w:val="22"/>
                <w:szCs w:val="22"/>
              </w:rPr>
            </w:pPr>
            <w:r w:rsidRPr="007252BC">
              <w:rPr>
                <w:b/>
                <w:bCs/>
              </w:rPr>
              <w:t>Target 19.</w:t>
            </w:r>
            <w:r w:rsidRPr="007252BC">
              <w:t xml:space="preserve">  </w:t>
            </w:r>
            <w:r w:rsidRPr="007252BC">
              <w:rPr>
                <w:sz w:val="22"/>
                <w:szCs w:val="22"/>
              </w:rPr>
              <w:t>Substantially and progressively increase the level of financial resources from all sources, in an effective, timely and easily accessible manner, including domestic, international, public and private resources, in accordance with Article 20 of the Convention, to implement national biodiversity strategies and action plans, by 2030 mobili</w:t>
            </w:r>
            <w:r w:rsidR="00B12D44">
              <w:rPr>
                <w:sz w:val="22"/>
                <w:szCs w:val="22"/>
              </w:rPr>
              <w:t>s</w:t>
            </w:r>
            <w:r w:rsidRPr="007252BC">
              <w:rPr>
                <w:sz w:val="22"/>
                <w:szCs w:val="22"/>
              </w:rPr>
              <w:t xml:space="preserve">ing at least 200 billion United States dollars per year, including by: </w:t>
            </w:r>
          </w:p>
          <w:p w14:paraId="00DF19E5" w14:textId="0262D01E" w:rsidR="00C07C90" w:rsidRPr="00B71069" w:rsidRDefault="00C07C90" w:rsidP="00B71069">
            <w:pPr>
              <w:pStyle w:val="Default"/>
              <w:spacing w:after="60"/>
              <w:ind w:left="227" w:hanging="227"/>
            </w:pPr>
            <w:r w:rsidRPr="00B71069">
              <w:rPr>
                <w:sz w:val="22"/>
                <w:szCs w:val="22"/>
              </w:rPr>
              <w:t xml:space="preserve">(a) </w:t>
            </w:r>
            <w:r w:rsidRPr="007252BC">
              <w:rPr>
                <w:sz w:val="22"/>
                <w:szCs w:val="22"/>
              </w:rPr>
              <w:t>Increasing total biodiversity related international financial flows from developed countries, and from countries that voluntarily assume obligations of developed country Parties, to developing countries, in particular the least developed countries and small island developing States, as well as countries with economies in transition, to at least US$ 20 billion per year by 2025, and to at least US$ 30 billion per year by 2030</w:t>
            </w:r>
            <w:r w:rsidRPr="00B71069">
              <w:rPr>
                <w:sz w:val="22"/>
                <w:szCs w:val="22"/>
              </w:rPr>
              <w:t xml:space="preserve">; </w:t>
            </w:r>
          </w:p>
          <w:p w14:paraId="5495F006" w14:textId="19B74942" w:rsidR="00C07C90" w:rsidRPr="007252BC" w:rsidRDefault="00C07C90" w:rsidP="00B71069">
            <w:pPr>
              <w:pStyle w:val="Default"/>
              <w:spacing w:after="60"/>
              <w:ind w:left="227" w:hanging="227"/>
              <w:rPr>
                <w:sz w:val="22"/>
                <w:szCs w:val="22"/>
              </w:rPr>
            </w:pPr>
            <w:r w:rsidRPr="007252BC">
              <w:rPr>
                <w:sz w:val="22"/>
                <w:szCs w:val="22"/>
              </w:rPr>
              <w:t>(b) Significantly increasing domestic resource mobili</w:t>
            </w:r>
            <w:r w:rsidR="00B12D44">
              <w:rPr>
                <w:sz w:val="22"/>
                <w:szCs w:val="22"/>
              </w:rPr>
              <w:t>s</w:t>
            </w:r>
            <w:r w:rsidRPr="007252BC">
              <w:rPr>
                <w:sz w:val="22"/>
                <w:szCs w:val="22"/>
              </w:rPr>
              <w:t>ation, facilitated by the preparation and implementation of national biodiversity finance plans or similar instruments</w:t>
            </w:r>
            <w:r>
              <w:rPr>
                <w:sz w:val="22"/>
                <w:szCs w:val="22"/>
              </w:rPr>
              <w:t>;</w:t>
            </w:r>
          </w:p>
          <w:p w14:paraId="1725EC46" w14:textId="18F38233" w:rsidR="00C07C90" w:rsidRPr="007252BC" w:rsidRDefault="00C07C90" w:rsidP="00B71069">
            <w:pPr>
              <w:pStyle w:val="Default"/>
              <w:spacing w:after="60"/>
              <w:ind w:left="227" w:hanging="227"/>
              <w:rPr>
                <w:sz w:val="22"/>
                <w:szCs w:val="22"/>
              </w:rPr>
            </w:pPr>
            <w:r w:rsidRPr="007252BC">
              <w:rPr>
                <w:sz w:val="22"/>
                <w:szCs w:val="22"/>
              </w:rPr>
              <w:t>(c) Leveraging private finance, promoting blended finance, implementing strategies for raising new and additional resources, and encouraging the private sector to invest in biodiversity, including through impact funds and other instruments</w:t>
            </w:r>
            <w:r>
              <w:rPr>
                <w:sz w:val="22"/>
                <w:szCs w:val="22"/>
              </w:rPr>
              <w:t>;</w:t>
            </w:r>
          </w:p>
          <w:p w14:paraId="24E607F5" w14:textId="4BC37A0E" w:rsidR="00C07C90" w:rsidRPr="007252BC" w:rsidRDefault="00C07C90" w:rsidP="00B71069">
            <w:pPr>
              <w:pStyle w:val="Default"/>
              <w:spacing w:after="60"/>
              <w:ind w:left="227" w:hanging="227"/>
              <w:rPr>
                <w:sz w:val="22"/>
                <w:szCs w:val="22"/>
              </w:rPr>
            </w:pPr>
            <w:r w:rsidRPr="007252BC">
              <w:rPr>
                <w:sz w:val="22"/>
                <w:szCs w:val="22"/>
              </w:rPr>
              <w:t>(d) Stimulating innovative schemes such as payment for ecosystem services, green bonds, biodiversity offsets and credits, benefit-sharing mechanisms</w:t>
            </w:r>
            <w:r>
              <w:rPr>
                <w:sz w:val="22"/>
                <w:szCs w:val="22"/>
              </w:rPr>
              <w:t>;</w:t>
            </w:r>
          </w:p>
          <w:p w14:paraId="27CC0345" w14:textId="49B4CFD5" w:rsidR="00C07C90" w:rsidRPr="007252BC" w:rsidRDefault="00C07C90" w:rsidP="00B71069">
            <w:pPr>
              <w:pStyle w:val="Default"/>
              <w:spacing w:after="60"/>
              <w:ind w:left="227" w:hanging="227"/>
              <w:rPr>
                <w:sz w:val="22"/>
                <w:szCs w:val="22"/>
              </w:rPr>
            </w:pPr>
            <w:r w:rsidRPr="007252BC">
              <w:rPr>
                <w:sz w:val="22"/>
                <w:szCs w:val="22"/>
              </w:rPr>
              <w:t>(e) Optimi</w:t>
            </w:r>
            <w:r w:rsidR="00B12D44">
              <w:rPr>
                <w:sz w:val="22"/>
                <w:szCs w:val="22"/>
              </w:rPr>
              <w:t>s</w:t>
            </w:r>
            <w:r w:rsidRPr="007252BC">
              <w:rPr>
                <w:sz w:val="22"/>
                <w:szCs w:val="22"/>
              </w:rPr>
              <w:t>ing co-benefits and synergies of finance targeting the biodiversity and climate crises</w:t>
            </w:r>
            <w:r>
              <w:rPr>
                <w:sz w:val="22"/>
                <w:szCs w:val="22"/>
              </w:rPr>
              <w:t>;</w:t>
            </w:r>
          </w:p>
          <w:p w14:paraId="58A6298F" w14:textId="716EC48D" w:rsidR="00C07C90" w:rsidRPr="007252BC" w:rsidRDefault="00C07C90" w:rsidP="00B71069">
            <w:pPr>
              <w:pStyle w:val="Default"/>
              <w:spacing w:after="60"/>
              <w:ind w:left="227" w:hanging="227"/>
              <w:rPr>
                <w:sz w:val="22"/>
                <w:szCs w:val="22"/>
              </w:rPr>
            </w:pPr>
            <w:r w:rsidRPr="007252BC">
              <w:rPr>
                <w:sz w:val="22"/>
                <w:szCs w:val="22"/>
              </w:rPr>
              <w:t>(f) Enhancing the role of collective actions, including by indigenous peoples and local communities, Mother Earth centric actions and non-market-based approaches including community based natural resource management and civil society cooperation and solidarity aimed at the conservation of biodiversity</w:t>
            </w:r>
            <w:r>
              <w:rPr>
                <w:sz w:val="22"/>
                <w:szCs w:val="22"/>
              </w:rPr>
              <w:t>;</w:t>
            </w:r>
          </w:p>
          <w:p w14:paraId="0193AC39" w14:textId="79953554" w:rsidR="00C07C90" w:rsidRPr="007252BC" w:rsidRDefault="00C07C90" w:rsidP="00B71069">
            <w:pPr>
              <w:pStyle w:val="Default"/>
              <w:spacing w:after="60"/>
              <w:ind w:left="227" w:hanging="227"/>
            </w:pPr>
            <w:r w:rsidRPr="00B71069">
              <w:rPr>
                <w:sz w:val="22"/>
                <w:szCs w:val="22"/>
              </w:rPr>
              <w:t>(g) Enhancing the effectiveness, efficiency and transparency of resource provision and use;</w:t>
            </w:r>
          </w:p>
        </w:tc>
        <w:tc>
          <w:tcPr>
            <w:tcW w:w="3564" w:type="dxa"/>
          </w:tcPr>
          <w:p w14:paraId="56A0E55B" w14:textId="77777777" w:rsidR="00C07C90" w:rsidRPr="007252BC" w:rsidRDefault="00C07C90" w:rsidP="00C07C90">
            <w:pPr>
              <w:spacing w:after="120"/>
              <w:rPr>
                <w:rFonts w:ascii="Times New Roman" w:hAnsi="Times New Roman" w:cs="Times New Roman"/>
                <w:b/>
                <w:bCs/>
              </w:rPr>
            </w:pPr>
            <w:r w:rsidRPr="007252BC">
              <w:rPr>
                <w:rFonts w:ascii="Times New Roman" w:hAnsi="Times New Roman" w:cs="Times New Roman"/>
                <w:b/>
                <w:bCs/>
              </w:rPr>
              <w:t>Highly relevant</w:t>
            </w:r>
          </w:p>
          <w:p w14:paraId="758BA521" w14:textId="77777777" w:rsidR="00C07C90" w:rsidRPr="007252BC" w:rsidRDefault="00C07C90" w:rsidP="00C07C90">
            <w:pPr>
              <w:spacing w:after="120"/>
              <w:rPr>
                <w:rFonts w:ascii="Times New Roman" w:hAnsi="Times New Roman" w:cs="Times New Roman"/>
              </w:rPr>
            </w:pPr>
            <w:r w:rsidRPr="007252BC">
              <w:rPr>
                <w:rFonts w:ascii="Times New Roman" w:hAnsi="Times New Roman" w:cs="Times New Roman"/>
              </w:rPr>
              <w:t xml:space="preserve">Adequate financing is critical for to ensure its ultimate effectiveness of waterbird conservation, yet financial limitations have constrained the implementation of the Agreement and associated programmes both nationally and internationally.  </w:t>
            </w:r>
          </w:p>
          <w:p w14:paraId="094AD15C" w14:textId="77777777" w:rsidR="00C07C90" w:rsidRPr="007252BC" w:rsidRDefault="00C07C90" w:rsidP="00C07C90">
            <w:pPr>
              <w:spacing w:after="120"/>
              <w:rPr>
                <w:rFonts w:ascii="Times New Roman" w:hAnsi="Times New Roman" w:cs="Times New Roman"/>
              </w:rPr>
            </w:pPr>
            <w:r w:rsidRPr="007252BC">
              <w:rPr>
                <w:rFonts w:ascii="Times New Roman" w:hAnsi="Times New Roman" w:cs="Times New Roman"/>
              </w:rPr>
              <w:t xml:space="preserve">There is still no sustainable long-term financial support for monitoring programmes such as the International Waterbird Census, nor for assessment programmes such as for the triennial production of the </w:t>
            </w:r>
            <w:r w:rsidRPr="007252BC">
              <w:rPr>
                <w:rFonts w:ascii="Times New Roman" w:hAnsi="Times New Roman" w:cs="Times New Roman"/>
                <w:i/>
                <w:iCs/>
              </w:rPr>
              <w:t>Conservation Status Review</w:t>
            </w:r>
            <w:r w:rsidRPr="007252BC">
              <w:rPr>
                <w:rFonts w:ascii="Times New Roman" w:hAnsi="Times New Roman" w:cs="Times New Roman"/>
              </w:rPr>
              <w:t xml:space="preserve"> critical to the Review of AEWA’s population status listings.</w:t>
            </w:r>
          </w:p>
          <w:p w14:paraId="6B3E81DF" w14:textId="164E7F54" w:rsidR="00C07C90" w:rsidRPr="007252BC" w:rsidRDefault="00C07C90" w:rsidP="00C07C90">
            <w:pPr>
              <w:spacing w:after="120"/>
              <w:rPr>
                <w:rFonts w:ascii="Times New Roman" w:hAnsi="Times New Roman" w:cs="Times New Roman"/>
              </w:rPr>
            </w:pPr>
            <w:r w:rsidRPr="007252BC">
              <w:rPr>
                <w:rFonts w:ascii="Times New Roman" w:hAnsi="Times New Roman" w:cs="Times New Roman"/>
              </w:rPr>
              <w:t xml:space="preserve">AEWA’s </w:t>
            </w:r>
            <w:hyperlink r:id="rId116" w:history="1">
              <w:r w:rsidRPr="007252BC">
                <w:rPr>
                  <w:rStyle w:val="Hyperlink"/>
                  <w:rFonts w:ascii="Times New Roman" w:hAnsi="Times New Roman" w:cs="Times New Roman"/>
                </w:rPr>
                <w:t>Small Grants Fund</w:t>
              </w:r>
            </w:hyperlink>
            <w:r w:rsidRPr="007252BC">
              <w:rPr>
                <w:rFonts w:ascii="Times New Roman" w:hAnsi="Times New Roman" w:cs="Times New Roman"/>
              </w:rPr>
              <w:t xml:space="preserve"> has not been operational since 2015 owing to lack of funding.</w:t>
            </w:r>
          </w:p>
        </w:tc>
        <w:tc>
          <w:tcPr>
            <w:tcW w:w="4204" w:type="dxa"/>
          </w:tcPr>
          <w:p w14:paraId="6E3540A0" w14:textId="23576806" w:rsidR="00C07C90" w:rsidRPr="0022309A" w:rsidRDefault="00C07C90" w:rsidP="00C07C90">
            <w:pPr>
              <w:spacing w:after="120"/>
              <w:rPr>
                <w:rFonts w:ascii="Times New Roman" w:hAnsi="Times New Roman" w:cs="Times New Roman"/>
              </w:rPr>
            </w:pPr>
          </w:p>
          <w:p w14:paraId="51F0E4A3" w14:textId="008768FF" w:rsidR="00C07C90" w:rsidRPr="0022309A" w:rsidRDefault="00C07C90" w:rsidP="00C07C90">
            <w:pPr>
              <w:spacing w:after="120"/>
              <w:rPr>
                <w:rFonts w:ascii="Times New Roman" w:hAnsi="Times New Roman" w:cs="Times New Roman"/>
              </w:rPr>
            </w:pPr>
            <w:r w:rsidRPr="0022309A">
              <w:rPr>
                <w:rFonts w:ascii="Times New Roman" w:hAnsi="Times New Roman" w:cs="Times New Roman"/>
              </w:rPr>
              <w:t xml:space="preserve">A number of past AEWA Resolutions have addressed the need for funding for the </w:t>
            </w:r>
            <w:hyperlink r:id="rId117" w:history="1">
              <w:r w:rsidRPr="0022309A">
                <w:rPr>
                  <w:rStyle w:val="Hyperlink"/>
                  <w:rFonts w:ascii="Times New Roman" w:hAnsi="Times New Roman" w:cs="Times New Roman"/>
                </w:rPr>
                <w:t>Small Grants Fund</w:t>
              </w:r>
            </w:hyperlink>
            <w:r w:rsidRPr="0022309A">
              <w:rPr>
                <w:rFonts w:ascii="Times New Roman" w:hAnsi="Times New Roman" w:cs="Times New Roman"/>
              </w:rPr>
              <w:t>, whilst others have highlighted funding needs with respect to national and international monitoring processes.</w:t>
            </w:r>
          </w:p>
          <w:p w14:paraId="2A3E85BE" w14:textId="673875D1" w:rsidR="00C07C90" w:rsidRPr="0022309A" w:rsidRDefault="00C07C90" w:rsidP="00C07C90">
            <w:pPr>
              <w:spacing w:after="120"/>
              <w:rPr>
                <w:rFonts w:ascii="Times New Roman" w:hAnsi="Times New Roman" w:cs="Times New Roman"/>
              </w:rPr>
            </w:pPr>
            <w:r w:rsidRPr="0022309A">
              <w:rPr>
                <w:rFonts w:ascii="Times New Roman" w:hAnsi="Times New Roman" w:cs="Times New Roman"/>
              </w:rPr>
              <w:t>Multiple other Resolutions have called on donors to financially support their implementation, but such support has rarely been forthcoming.</w:t>
            </w:r>
          </w:p>
          <w:p w14:paraId="7C0CBAFF" w14:textId="38E134E1" w:rsidR="0022309A" w:rsidRPr="0022309A" w:rsidRDefault="002132A2" w:rsidP="00C07C90">
            <w:pPr>
              <w:spacing w:after="120"/>
              <w:rPr>
                <w:rFonts w:ascii="Times New Roman" w:hAnsi="Times New Roman" w:cs="Times New Roman"/>
              </w:rPr>
            </w:pPr>
            <w:hyperlink r:id="rId118" w:history="1">
              <w:r w:rsidR="0022309A" w:rsidRPr="0022309A">
                <w:rPr>
                  <w:rStyle w:val="Hyperlink"/>
                  <w:rFonts w:ascii="Times New Roman" w:hAnsi="Times New Roman" w:cs="Times New Roman"/>
                </w:rPr>
                <w:t>Resolution 6.21</w:t>
              </w:r>
            </w:hyperlink>
            <w:r w:rsidR="0022309A" w:rsidRPr="0022309A">
              <w:rPr>
                <w:rFonts w:ascii="Times New Roman" w:hAnsi="Times New Roman" w:cs="Times New Roman"/>
              </w:rPr>
              <w:t xml:space="preserve"> addresses resource mobilisation, whilst </w:t>
            </w:r>
            <w:hyperlink r:id="rId119" w:history="1">
              <w:r w:rsidR="0022309A" w:rsidRPr="0022309A">
                <w:rPr>
                  <w:rStyle w:val="Hyperlink"/>
                  <w:rFonts w:ascii="Times New Roman" w:hAnsi="Times New Roman" w:cs="Times New Roman"/>
                </w:rPr>
                <w:t>Document AEWA/MOP 8.43</w:t>
              </w:r>
            </w:hyperlink>
            <w:r w:rsidR="0022309A" w:rsidRPr="0022309A">
              <w:rPr>
                <w:rFonts w:ascii="Times New Roman" w:hAnsi="Times New Roman" w:cs="Times New Roman"/>
              </w:rPr>
              <w:t xml:space="preserve"> delivers an assessment for the international level.</w:t>
            </w:r>
          </w:p>
          <w:p w14:paraId="1942AFB2" w14:textId="4FEC6C3A" w:rsidR="00C07C90" w:rsidRPr="0022309A" w:rsidRDefault="00C07C90" w:rsidP="00C07C90">
            <w:pPr>
              <w:spacing w:after="120"/>
              <w:rPr>
                <w:rFonts w:ascii="Times New Roman" w:hAnsi="Times New Roman" w:cs="Times New Roman"/>
              </w:rPr>
            </w:pPr>
            <w:r w:rsidRPr="0022309A">
              <w:rPr>
                <w:rFonts w:ascii="Times New Roman" w:hAnsi="Times New Roman" w:cs="Times New Roman"/>
              </w:rPr>
              <w:t xml:space="preserve">Target 5.6 of the </w:t>
            </w:r>
            <w:hyperlink r:id="rId120" w:history="1">
              <w:r w:rsidRPr="0022309A">
                <w:rPr>
                  <w:rStyle w:val="Hyperlink"/>
                  <w:rFonts w:ascii="Times New Roman" w:hAnsi="Times New Roman" w:cs="Times New Roman"/>
                </w:rPr>
                <w:t>2019-2027 Strategic Plan</w:t>
              </w:r>
            </w:hyperlink>
            <w:r w:rsidRPr="0022309A">
              <w:rPr>
                <w:rFonts w:ascii="Times New Roman" w:hAnsi="Times New Roman" w:cs="Times New Roman"/>
              </w:rPr>
              <w:t xml:space="preserve"> aims</w:t>
            </w:r>
            <w:r w:rsidRPr="0022309A">
              <w:rPr>
                <w:rFonts w:ascii="Times New Roman" w:hAnsi="Times New Roman" w:cs="Times New Roman"/>
                <w:b/>
                <w:bCs/>
              </w:rPr>
              <w:t xml:space="preserve"> </w:t>
            </w:r>
            <w:r w:rsidRPr="0022309A">
              <w:rPr>
                <w:rFonts w:ascii="Times New Roman" w:hAnsi="Times New Roman" w:cs="Times New Roman"/>
              </w:rPr>
              <w:t>to ensure that “the resources required for coordination and delivery of the Strategic Plan at international and national levels have been assessed as realistically as possible and corresponding resource mobilisation plans implemented.”</w:t>
            </w:r>
          </w:p>
        </w:tc>
        <w:tc>
          <w:tcPr>
            <w:tcW w:w="3118" w:type="dxa"/>
          </w:tcPr>
          <w:p w14:paraId="5C11DB6C" w14:textId="77777777" w:rsidR="0022309A" w:rsidRDefault="0022309A" w:rsidP="00C07C90">
            <w:pPr>
              <w:spacing w:after="120"/>
              <w:rPr>
                <w:rFonts w:ascii="Times New Roman" w:hAnsi="Times New Roman" w:cs="Times New Roman"/>
              </w:rPr>
            </w:pPr>
          </w:p>
          <w:p w14:paraId="2842E13F" w14:textId="1EA1FE81" w:rsidR="00C07C90" w:rsidRPr="0022309A" w:rsidRDefault="0022309A" w:rsidP="00C07C90">
            <w:pPr>
              <w:spacing w:after="120"/>
              <w:rPr>
                <w:rFonts w:ascii="Times New Roman" w:hAnsi="Times New Roman" w:cs="Times New Roman"/>
              </w:rPr>
            </w:pPr>
            <w:r w:rsidRPr="0022309A">
              <w:rPr>
                <w:rFonts w:ascii="Times New Roman" w:hAnsi="Times New Roman" w:cs="Times New Roman"/>
              </w:rPr>
              <w:t xml:space="preserve">Parties </w:t>
            </w:r>
            <w:r>
              <w:rPr>
                <w:rFonts w:ascii="Times New Roman" w:hAnsi="Times New Roman" w:cs="Times New Roman"/>
              </w:rPr>
              <w:t xml:space="preserve">have </w:t>
            </w:r>
            <w:r w:rsidRPr="0022309A">
              <w:rPr>
                <w:rFonts w:ascii="Times New Roman" w:hAnsi="Times New Roman" w:cs="Times New Roman"/>
              </w:rPr>
              <w:t xml:space="preserve">yet to </w:t>
            </w:r>
            <w:r w:rsidRPr="0022309A">
              <w:rPr>
                <w:rStyle w:val="markedcontent"/>
                <w:rFonts w:ascii="Times New Roman" w:hAnsi="Times New Roman" w:cs="Times New Roman"/>
              </w:rPr>
              <w:t>undertake a national-level</w:t>
            </w:r>
            <w:r>
              <w:rPr>
                <w:rStyle w:val="markedcontent"/>
                <w:rFonts w:ascii="Times New Roman" w:hAnsi="Times New Roman" w:cs="Times New Roman"/>
              </w:rPr>
              <w:t xml:space="preserve"> </w:t>
            </w:r>
            <w:r w:rsidRPr="0022309A">
              <w:rPr>
                <w:rStyle w:val="markedcontent"/>
                <w:rFonts w:ascii="Times New Roman" w:hAnsi="Times New Roman" w:cs="Times New Roman"/>
              </w:rPr>
              <w:t>assessment of resource requirements</w:t>
            </w:r>
            <w:r>
              <w:rPr>
                <w:rStyle w:val="markedcontent"/>
                <w:rFonts w:ascii="Times New Roman" w:hAnsi="Times New Roman" w:cs="Times New Roman"/>
              </w:rPr>
              <w:t xml:space="preserve"> </w:t>
            </w:r>
            <w:r w:rsidRPr="0022309A">
              <w:rPr>
                <w:rStyle w:val="markedcontent"/>
                <w:rFonts w:ascii="Times New Roman" w:hAnsi="Times New Roman" w:cs="Times New Roman"/>
              </w:rPr>
              <w:t>for the delivery of the 2019-2027</w:t>
            </w:r>
            <w:r>
              <w:rPr>
                <w:rStyle w:val="markedcontent"/>
                <w:rFonts w:ascii="Times New Roman" w:hAnsi="Times New Roman" w:cs="Times New Roman"/>
              </w:rPr>
              <w:t xml:space="preserve"> </w:t>
            </w:r>
            <w:r w:rsidRPr="0022309A">
              <w:rPr>
                <w:rStyle w:val="markedcontent"/>
                <w:rFonts w:ascii="Times New Roman" w:hAnsi="Times New Roman" w:cs="Times New Roman"/>
              </w:rPr>
              <w:t>AEWA Strategic Plan and draw up</w:t>
            </w:r>
            <w:r>
              <w:rPr>
                <w:rStyle w:val="markedcontent"/>
                <w:rFonts w:ascii="Times New Roman" w:hAnsi="Times New Roman" w:cs="Times New Roman"/>
              </w:rPr>
              <w:t xml:space="preserve"> </w:t>
            </w:r>
            <w:r w:rsidRPr="0022309A">
              <w:rPr>
                <w:rStyle w:val="markedcontent"/>
                <w:rFonts w:ascii="Times New Roman" w:hAnsi="Times New Roman" w:cs="Times New Roman"/>
              </w:rPr>
              <w:t>appropriate national resource</w:t>
            </w:r>
            <w:r>
              <w:rPr>
                <w:rStyle w:val="markedcontent"/>
                <w:rFonts w:ascii="Times New Roman" w:hAnsi="Times New Roman" w:cs="Times New Roman"/>
              </w:rPr>
              <w:t xml:space="preserve"> </w:t>
            </w:r>
            <w:r w:rsidRPr="0022309A">
              <w:rPr>
                <w:rStyle w:val="markedcontent"/>
                <w:rFonts w:ascii="Times New Roman" w:hAnsi="Times New Roman" w:cs="Times New Roman"/>
              </w:rPr>
              <w:t>mobilisation plans</w:t>
            </w:r>
            <w:r>
              <w:rPr>
                <w:rStyle w:val="markedcontent"/>
                <w:rFonts w:ascii="Times New Roman" w:hAnsi="Times New Roman" w:cs="Times New Roman"/>
              </w:rPr>
              <w:t xml:space="preserve"> </w:t>
            </w:r>
            <w:r w:rsidRPr="0022309A">
              <w:rPr>
                <w:rStyle w:val="markedcontent"/>
                <w:rFonts w:ascii="Times New Roman" w:hAnsi="Times New Roman" w:cs="Times New Roman"/>
              </w:rPr>
              <w:t xml:space="preserve">(as per </w:t>
            </w:r>
            <w:r>
              <w:rPr>
                <w:rStyle w:val="markedcontent"/>
                <w:rFonts w:ascii="Times New Roman" w:hAnsi="Times New Roman" w:cs="Times New Roman"/>
              </w:rPr>
              <w:t>Strategic Plan t</w:t>
            </w:r>
            <w:r w:rsidRPr="0022309A">
              <w:rPr>
                <w:rStyle w:val="markedcontent"/>
                <w:rFonts w:ascii="Times New Roman" w:hAnsi="Times New Roman" w:cs="Times New Roman"/>
              </w:rPr>
              <w:t>arget 5.6)</w:t>
            </w:r>
            <w:r>
              <w:rPr>
                <w:rStyle w:val="markedcontent"/>
                <w:rFonts w:ascii="Times New Roman" w:hAnsi="Times New Roman" w:cs="Times New Roman"/>
              </w:rPr>
              <w:t>.</w:t>
            </w:r>
          </w:p>
        </w:tc>
      </w:tr>
      <w:tr w:rsidR="00C07C90" w:rsidRPr="0049116C" w14:paraId="5799FD85" w14:textId="28C80747" w:rsidTr="00D0075C">
        <w:trPr>
          <w:jc w:val="center"/>
        </w:trPr>
        <w:tc>
          <w:tcPr>
            <w:tcW w:w="3426" w:type="dxa"/>
          </w:tcPr>
          <w:p w14:paraId="678C561F" w14:textId="71BC6031" w:rsidR="00C07C90" w:rsidRPr="00B71069" w:rsidRDefault="00C07C90" w:rsidP="00C07C90">
            <w:pPr>
              <w:spacing w:after="120"/>
              <w:rPr>
                <w:rFonts w:ascii="Times New Roman" w:hAnsi="Times New Roman" w:cs="Times New Roman"/>
                <w:b/>
                <w:bCs/>
                <w:sz w:val="24"/>
                <w:szCs w:val="24"/>
              </w:rPr>
            </w:pPr>
            <w:r w:rsidRPr="00B71069">
              <w:rPr>
                <w:rFonts w:ascii="Times New Roman" w:hAnsi="Times New Roman" w:cs="Times New Roman"/>
                <w:b/>
                <w:bCs/>
                <w:sz w:val="24"/>
                <w:szCs w:val="24"/>
              </w:rPr>
              <w:t>Issue – strengthen capacity building and development</w:t>
            </w:r>
          </w:p>
          <w:p w14:paraId="05F14ACF" w14:textId="5BA93684" w:rsidR="00C07C90" w:rsidRPr="00B71069" w:rsidRDefault="00C07C90" w:rsidP="00C07C90">
            <w:pPr>
              <w:spacing w:after="120"/>
              <w:rPr>
                <w:rFonts w:ascii="Times New Roman" w:hAnsi="Times New Roman" w:cs="Times New Roman"/>
                <w:b/>
                <w:bCs/>
              </w:rPr>
            </w:pPr>
            <w:r w:rsidRPr="00B71069">
              <w:rPr>
                <w:rFonts w:ascii="Times New Roman" w:hAnsi="Times New Roman" w:cs="Times New Roman"/>
                <w:b/>
                <w:bCs/>
              </w:rPr>
              <w:t xml:space="preserve">Target 20.  </w:t>
            </w:r>
            <w:r w:rsidRPr="00B71069">
              <w:rPr>
                <w:rFonts w:ascii="Times New Roman" w:hAnsi="Times New Roman" w:cs="Times New Roman"/>
              </w:rPr>
              <w:t>Strengthen capacity-building and development, access to and transfer of technology, and promote development of and access to innovation and technical and scientific cooperation, including through South-South, North-South and triangular cooperation, to meet the needs for effective implementation, particularly in developing countries, fostering joint technology development and joint scientific research programmes for the conservation and sustainable use of biodiversity and strengthening scientific research and monitoring capacities, commensurate with the ambition of the goals and targets of the framework.</w:t>
            </w:r>
          </w:p>
        </w:tc>
        <w:tc>
          <w:tcPr>
            <w:tcW w:w="3564" w:type="dxa"/>
          </w:tcPr>
          <w:p w14:paraId="5C77893D" w14:textId="77777777" w:rsidR="00C07C90" w:rsidRPr="00E41DE3" w:rsidRDefault="00C07C90" w:rsidP="00C07C90">
            <w:pPr>
              <w:spacing w:after="120"/>
              <w:rPr>
                <w:rFonts w:ascii="Times New Roman" w:hAnsi="Times New Roman" w:cs="Times New Roman"/>
                <w:b/>
                <w:bCs/>
              </w:rPr>
            </w:pPr>
            <w:r w:rsidRPr="00E41DE3">
              <w:rPr>
                <w:rFonts w:ascii="Times New Roman" w:hAnsi="Times New Roman" w:cs="Times New Roman"/>
                <w:b/>
                <w:bCs/>
              </w:rPr>
              <w:t>Highly relevant</w:t>
            </w:r>
          </w:p>
          <w:p w14:paraId="76861EC3" w14:textId="608DED5F" w:rsidR="00C07C90" w:rsidRPr="00E41DE3" w:rsidRDefault="00C07C90" w:rsidP="00E41DE3">
            <w:pPr>
              <w:pStyle w:val="CommentText"/>
              <w:rPr>
                <w:rFonts w:ascii="Times New Roman" w:hAnsi="Times New Roman" w:cs="Times New Roman"/>
                <w:sz w:val="22"/>
                <w:szCs w:val="22"/>
                <w:highlight w:val="yellow"/>
              </w:rPr>
            </w:pPr>
            <w:r w:rsidRPr="00E41DE3">
              <w:rPr>
                <w:rFonts w:ascii="Times New Roman" w:hAnsi="Times New Roman" w:cs="Times New Roman"/>
                <w:sz w:val="22"/>
                <w:szCs w:val="22"/>
              </w:rPr>
              <w:t>Recognised as a key issue for multiple aspects of AEWA implementation</w:t>
            </w:r>
            <w:r w:rsidR="00E41DE3" w:rsidRPr="00E41DE3">
              <w:rPr>
                <w:rFonts w:ascii="Times New Roman" w:hAnsi="Times New Roman" w:cs="Times New Roman"/>
                <w:sz w:val="22"/>
                <w:szCs w:val="22"/>
              </w:rPr>
              <w:t>.  In particular, Strategic Plan target 5.3 and its associated actions are relevant: “Initiatives are in place to address at least two-thirds of the priority capacity gaps restricting implementation of AEWA”.</w:t>
            </w:r>
          </w:p>
        </w:tc>
        <w:tc>
          <w:tcPr>
            <w:tcW w:w="4204" w:type="dxa"/>
          </w:tcPr>
          <w:p w14:paraId="1D5F0AA6" w14:textId="58094418" w:rsidR="00C07C90" w:rsidRPr="00E41DE3" w:rsidRDefault="00C07C90" w:rsidP="00C07C90">
            <w:pPr>
              <w:spacing w:after="120"/>
              <w:rPr>
                <w:rFonts w:ascii="Times New Roman" w:hAnsi="Times New Roman" w:cs="Times New Roman"/>
                <w:highlight w:val="yellow"/>
              </w:rPr>
            </w:pPr>
          </w:p>
          <w:p w14:paraId="701B4AAA" w14:textId="77777777" w:rsidR="00C07C90" w:rsidRPr="00E41DE3" w:rsidRDefault="00C07C90" w:rsidP="00C07C90">
            <w:pPr>
              <w:spacing w:after="120"/>
              <w:rPr>
                <w:rFonts w:ascii="Times New Roman" w:hAnsi="Times New Roman" w:cs="Times New Roman"/>
              </w:rPr>
            </w:pPr>
            <w:r w:rsidRPr="00E41DE3">
              <w:rPr>
                <w:rFonts w:ascii="Times New Roman" w:hAnsi="Times New Roman" w:cs="Times New Roman"/>
              </w:rPr>
              <w:t>Multiple AEWA and Ramsar guidances (listed above and elsewhere) are relevant</w:t>
            </w:r>
            <w:r w:rsidR="00E41DE3" w:rsidRPr="00E41DE3">
              <w:rPr>
                <w:rFonts w:ascii="Times New Roman" w:hAnsi="Times New Roman" w:cs="Times New Roman"/>
              </w:rPr>
              <w:t xml:space="preserve">, in particular Resolution 8.3 </w:t>
            </w:r>
            <w:hyperlink r:id="rId121" w:history="1">
              <w:r w:rsidR="00E41DE3" w:rsidRPr="00D0075C">
                <w:rPr>
                  <w:rStyle w:val="Hyperlink"/>
                  <w:rFonts w:ascii="Times New Roman" w:hAnsi="Times New Roman" w:cs="Times New Roman"/>
                  <w:color w:val="0563C1"/>
                </w:rPr>
                <w:t>State of Implementation of AEWA and its Strategic Plan 2019-2027</w:t>
              </w:r>
            </w:hyperlink>
            <w:r w:rsidR="00E41DE3" w:rsidRPr="00E41DE3">
              <w:rPr>
                <w:rFonts w:ascii="Times New Roman" w:hAnsi="Times New Roman" w:cs="Times New Roman"/>
              </w:rPr>
              <w:t>.</w:t>
            </w:r>
          </w:p>
          <w:p w14:paraId="14CF9C2D" w14:textId="354F104F" w:rsidR="00E41DE3" w:rsidRPr="00E41DE3" w:rsidRDefault="002132A2" w:rsidP="00E41DE3">
            <w:pPr>
              <w:pStyle w:val="CommentText"/>
              <w:rPr>
                <w:rFonts w:ascii="Times New Roman" w:hAnsi="Times New Roman" w:cs="Times New Roman"/>
                <w:sz w:val="22"/>
                <w:szCs w:val="22"/>
                <w:highlight w:val="yellow"/>
              </w:rPr>
            </w:pPr>
            <w:hyperlink r:id="rId122" w:history="1">
              <w:r w:rsidR="00E41DE3" w:rsidRPr="00E41DE3">
                <w:rPr>
                  <w:rStyle w:val="Hyperlink"/>
                  <w:rFonts w:ascii="Times New Roman" w:hAnsi="Times New Roman" w:cs="Times New Roman"/>
                  <w:sz w:val="22"/>
                  <w:szCs w:val="22"/>
                </w:rPr>
                <w:t>Document AEWA/MOP 8.44</w:t>
              </w:r>
            </w:hyperlink>
            <w:r w:rsidR="00E41DE3" w:rsidRPr="00E41DE3">
              <w:rPr>
                <w:rFonts w:ascii="Times New Roman" w:hAnsi="Times New Roman" w:cs="Times New Roman"/>
                <w:sz w:val="22"/>
                <w:szCs w:val="22"/>
              </w:rPr>
              <w:t xml:space="preserve"> </w:t>
            </w:r>
            <w:r w:rsidR="00E41DE3">
              <w:rPr>
                <w:rFonts w:ascii="Times New Roman" w:hAnsi="Times New Roman" w:cs="Times New Roman"/>
                <w:sz w:val="22"/>
                <w:szCs w:val="22"/>
              </w:rPr>
              <w:t>related to capacity for implementing the Agreement identifies next priorities at the international level.</w:t>
            </w:r>
          </w:p>
        </w:tc>
        <w:tc>
          <w:tcPr>
            <w:tcW w:w="3118" w:type="dxa"/>
          </w:tcPr>
          <w:p w14:paraId="1CCBFD05" w14:textId="77777777" w:rsidR="00C07C90" w:rsidRDefault="00C07C90" w:rsidP="00C07C90">
            <w:pPr>
              <w:spacing w:after="120"/>
              <w:rPr>
                <w:rFonts w:ascii="Times New Roman" w:hAnsi="Times New Roman" w:cs="Times New Roman"/>
                <w:highlight w:val="yellow"/>
              </w:rPr>
            </w:pPr>
          </w:p>
        </w:tc>
      </w:tr>
      <w:tr w:rsidR="00C07C90" w:rsidRPr="0049116C" w14:paraId="59DDC617" w14:textId="58B67491" w:rsidTr="00D0075C">
        <w:trPr>
          <w:jc w:val="center"/>
        </w:trPr>
        <w:tc>
          <w:tcPr>
            <w:tcW w:w="3426" w:type="dxa"/>
          </w:tcPr>
          <w:p w14:paraId="3E57534F" w14:textId="268C6677" w:rsidR="00C07C90" w:rsidRPr="007252BC" w:rsidRDefault="00C07C90" w:rsidP="00C07C90">
            <w:pPr>
              <w:spacing w:after="120"/>
              <w:rPr>
                <w:rFonts w:ascii="Times New Roman" w:hAnsi="Times New Roman" w:cs="Times New Roman"/>
                <w:b/>
                <w:bCs/>
                <w:sz w:val="24"/>
                <w:szCs w:val="24"/>
              </w:rPr>
            </w:pPr>
            <w:r w:rsidRPr="007252BC">
              <w:rPr>
                <w:rFonts w:ascii="Times New Roman" w:hAnsi="Times New Roman" w:cs="Times New Roman"/>
                <w:b/>
                <w:bCs/>
                <w:sz w:val="24"/>
                <w:szCs w:val="24"/>
              </w:rPr>
              <w:t>Issue – information for decision makers including traditional knowledge</w:t>
            </w:r>
          </w:p>
          <w:p w14:paraId="23791EDE" w14:textId="745DC731" w:rsidR="00C07C90" w:rsidRPr="007252BC" w:rsidRDefault="00C07C90" w:rsidP="00B71069">
            <w:pPr>
              <w:spacing w:after="120"/>
              <w:rPr>
                <w:rFonts w:ascii="Times New Roman" w:hAnsi="Times New Roman" w:cs="Times New Roman"/>
              </w:rPr>
            </w:pPr>
            <w:r w:rsidRPr="007252BC">
              <w:rPr>
                <w:rFonts w:ascii="Times New Roman" w:hAnsi="Times New Roman" w:cs="Times New Roman"/>
                <w:b/>
                <w:bCs/>
              </w:rPr>
              <w:t>Target 2</w:t>
            </w:r>
            <w:r w:rsidRPr="00B71069">
              <w:rPr>
                <w:rFonts w:ascii="Times New Roman" w:hAnsi="Times New Roman" w:cs="Times New Roman"/>
                <w:b/>
                <w:bCs/>
              </w:rPr>
              <w:t>1</w:t>
            </w:r>
            <w:r w:rsidRPr="007252BC">
              <w:rPr>
                <w:rFonts w:ascii="Times New Roman" w:hAnsi="Times New Roman" w:cs="Times New Roman"/>
                <w:b/>
                <w:bCs/>
              </w:rPr>
              <w:t>.</w:t>
            </w:r>
            <w:r w:rsidRPr="007252BC">
              <w:rPr>
                <w:rFonts w:ascii="Times New Roman" w:hAnsi="Times New Roman" w:cs="Times New Roman"/>
              </w:rPr>
              <w:t xml:space="preserve">  </w:t>
            </w:r>
            <w:r w:rsidRPr="00B71069">
              <w:rPr>
                <w:rFonts w:ascii="Times New Roman" w:hAnsi="Times New Roman" w:cs="Times New Roman"/>
              </w:rPr>
              <w:t>Ensure that the best available data, information and knowledge, are accessible to decision makers, practitioners and the public to guide effective and equitable governance, integrated and participatory management of biodiversity, and to strengthen communication, awareness-raising, education, monitoring, research and knowledge management and, also in this context, traditional knowledge, innovations, practices and technologies of indigenous peoples and local communities should only be accessed with their free, prior and informed consent</w:t>
            </w:r>
            <w:r>
              <w:rPr>
                <w:rStyle w:val="FootnoteReference"/>
                <w:rFonts w:ascii="Times New Roman" w:hAnsi="Times New Roman" w:cs="Times New Roman"/>
              </w:rPr>
              <w:footnoteReference w:id="19"/>
            </w:r>
            <w:r w:rsidRPr="00B71069">
              <w:rPr>
                <w:rFonts w:ascii="Times New Roman" w:hAnsi="Times New Roman" w:cs="Times New Roman"/>
              </w:rPr>
              <w:t>, in accordance with national legislation.</w:t>
            </w:r>
          </w:p>
        </w:tc>
        <w:tc>
          <w:tcPr>
            <w:tcW w:w="3564" w:type="dxa"/>
          </w:tcPr>
          <w:p w14:paraId="48449715" w14:textId="77777777" w:rsidR="00C07C90" w:rsidRPr="007252BC" w:rsidRDefault="00C07C90" w:rsidP="00C07C90">
            <w:pPr>
              <w:spacing w:after="120"/>
              <w:rPr>
                <w:rFonts w:ascii="Times New Roman" w:hAnsi="Times New Roman" w:cs="Times New Roman"/>
                <w:b/>
                <w:bCs/>
              </w:rPr>
            </w:pPr>
            <w:r w:rsidRPr="007252BC">
              <w:rPr>
                <w:rFonts w:ascii="Times New Roman" w:hAnsi="Times New Roman" w:cs="Times New Roman"/>
                <w:b/>
                <w:bCs/>
              </w:rPr>
              <w:t>Highly relevant</w:t>
            </w:r>
          </w:p>
          <w:p w14:paraId="65429554" w14:textId="77777777" w:rsidR="00C07C90" w:rsidRDefault="00C07C90" w:rsidP="00C07C90">
            <w:pPr>
              <w:spacing w:after="120"/>
              <w:rPr>
                <w:rFonts w:ascii="Times New Roman" w:hAnsi="Times New Roman" w:cs="Times New Roman"/>
              </w:rPr>
            </w:pPr>
            <w:r w:rsidRPr="007252BC">
              <w:rPr>
                <w:rFonts w:ascii="Times New Roman" w:hAnsi="Times New Roman" w:cs="Times New Roman"/>
              </w:rPr>
              <w:t>Good conservation outcomes depend critically on understanding of issues involved and the consequences of different possible decisions.</w:t>
            </w:r>
          </w:p>
          <w:p w14:paraId="15D47519" w14:textId="77777777" w:rsidR="00DA5B59" w:rsidRPr="00B71069" w:rsidRDefault="00DA5B59" w:rsidP="00B71069">
            <w:pPr>
              <w:spacing w:after="120"/>
              <w:rPr>
                <w:rFonts w:ascii="Times New Roman" w:hAnsi="Times New Roman" w:cs="Times New Roman"/>
              </w:rPr>
            </w:pPr>
            <w:r w:rsidRPr="00B71069">
              <w:rPr>
                <w:rFonts w:ascii="Times New Roman" w:hAnsi="Times New Roman" w:cs="Times New Roman"/>
                <w:b/>
                <w:bCs/>
              </w:rPr>
              <w:t>Making more of existing data:</w:t>
            </w:r>
            <w:r w:rsidRPr="00B71069">
              <w:rPr>
                <w:rFonts w:ascii="Times New Roman" w:hAnsi="Times New Roman" w:cs="Times New Roman"/>
              </w:rPr>
              <w:t xml:space="preserve">  Much ringing recovery and tracking data have been collated in past years.  There is scope to undertake innovation multispecies analysis of such datasets to better understand what declining or increasing populations might have in common either in terms of ecological traits or range/route overlap that might help point to key geographic areas of importance for multiple waterbird species, or perhaps specific areas where threats might be having an impact on multiple populations.</w:t>
            </w:r>
          </w:p>
          <w:p w14:paraId="32B661AC" w14:textId="26EB0869" w:rsidR="00DA5B59" w:rsidRPr="007252BC" w:rsidRDefault="00DA5B59" w:rsidP="00DA5B59">
            <w:pPr>
              <w:spacing w:after="120"/>
              <w:rPr>
                <w:rFonts w:ascii="Times New Roman" w:hAnsi="Times New Roman" w:cs="Times New Roman"/>
              </w:rPr>
            </w:pPr>
            <w:r w:rsidRPr="00B71069">
              <w:rPr>
                <w:rFonts w:ascii="Times New Roman" w:hAnsi="Times New Roman" w:cs="Times New Roman"/>
                <w:b/>
                <w:bCs/>
              </w:rPr>
              <w:t>More complete national reporting:</w:t>
            </w:r>
            <w:r w:rsidRPr="00B71069">
              <w:rPr>
                <w:rFonts w:ascii="Times New Roman" w:hAnsi="Times New Roman" w:cs="Times New Roman"/>
              </w:rPr>
              <w:t xml:space="preserve">  The current national report format seeks to collate much data and information relevant to Agreement implementation, but reports are not submitted by all Parties</w:t>
            </w:r>
            <w:r w:rsidRPr="00B71069">
              <w:rPr>
                <w:rFonts w:ascii="Times New Roman" w:hAnsi="Times New Roman" w:cs="Times New Roman"/>
              </w:rPr>
              <w:footnoteReference w:id="20"/>
            </w:r>
            <w:r w:rsidRPr="00B71069">
              <w:rPr>
                <w:rFonts w:ascii="Times New Roman" w:hAnsi="Times New Roman" w:cs="Times New Roman"/>
              </w:rPr>
              <w:t xml:space="preserve"> and many are incomplete.  More complete reporting of existing information held nationally would materially assist the Agreement’s international implementation.</w:t>
            </w:r>
          </w:p>
        </w:tc>
        <w:tc>
          <w:tcPr>
            <w:tcW w:w="4204" w:type="dxa"/>
          </w:tcPr>
          <w:p w14:paraId="42F3FD3A" w14:textId="12571B13" w:rsidR="00C07C90" w:rsidRPr="007252BC" w:rsidRDefault="00C07C90" w:rsidP="00C07C90">
            <w:pPr>
              <w:spacing w:after="120"/>
              <w:rPr>
                <w:rFonts w:ascii="Times New Roman" w:hAnsi="Times New Roman" w:cs="Times New Roman"/>
              </w:rPr>
            </w:pPr>
          </w:p>
          <w:p w14:paraId="02178AF0" w14:textId="77777777" w:rsidR="00C07C90" w:rsidRPr="007252BC" w:rsidRDefault="00C07C90" w:rsidP="00C07C90">
            <w:pPr>
              <w:spacing w:after="120"/>
              <w:rPr>
                <w:rFonts w:ascii="Times New Roman" w:hAnsi="Times New Roman" w:cs="Times New Roman"/>
              </w:rPr>
            </w:pPr>
            <w:r w:rsidRPr="007252BC">
              <w:rPr>
                <w:rFonts w:ascii="Times New Roman" w:hAnsi="Times New Roman" w:cs="Times New Roman"/>
              </w:rPr>
              <w:t xml:space="preserve">Target 1.5 of the </w:t>
            </w:r>
            <w:hyperlink r:id="rId123" w:history="1">
              <w:r w:rsidRPr="007252BC">
                <w:rPr>
                  <w:rStyle w:val="Hyperlink"/>
                  <w:rFonts w:ascii="Times New Roman" w:hAnsi="Times New Roman" w:cs="Times New Roman"/>
                </w:rPr>
                <w:t>2019-2027 Strategic Plan</w:t>
              </w:r>
            </w:hyperlink>
            <w:r w:rsidRPr="007252BC">
              <w:rPr>
                <w:rFonts w:ascii="Times New Roman" w:hAnsi="Times New Roman" w:cs="Times New Roman"/>
              </w:rPr>
              <w:t xml:space="preserve"> aims</w:t>
            </w:r>
            <w:r w:rsidRPr="007252BC">
              <w:rPr>
                <w:rFonts w:ascii="Times New Roman" w:hAnsi="Times New Roman" w:cs="Times New Roman"/>
                <w:b/>
                <w:bCs/>
              </w:rPr>
              <w:t xml:space="preserve"> </w:t>
            </w:r>
            <w:r w:rsidRPr="007252BC">
              <w:rPr>
                <w:rFonts w:ascii="Times New Roman" w:hAnsi="Times New Roman" w:cs="Times New Roman"/>
              </w:rPr>
              <w:t xml:space="preserve">to ensure that “decision-making for national and flyway-level conservation and management of waterbird populations is based on the best-available monitoring data.”  </w:t>
            </w:r>
          </w:p>
          <w:p w14:paraId="0EB30E94" w14:textId="77777777" w:rsidR="00C07C90" w:rsidRDefault="00C07C90" w:rsidP="00C07C90">
            <w:pPr>
              <w:spacing w:after="120"/>
              <w:rPr>
                <w:rFonts w:ascii="Times New Roman" w:hAnsi="Times New Roman" w:cs="Times New Roman"/>
              </w:rPr>
            </w:pPr>
            <w:r w:rsidRPr="007252BC">
              <w:rPr>
                <w:rFonts w:ascii="Times New Roman" w:hAnsi="Times New Roman" w:cs="Times New Roman"/>
              </w:rPr>
              <w:t xml:space="preserve">More strategically, AEWA has not yet provided guidance on good practices in summarising relevant data and information for decision making, although MOP 7 adopted </w:t>
            </w:r>
            <w:hyperlink r:id="rId124" w:history="1">
              <w:r w:rsidRPr="00D0075C">
                <w:rPr>
                  <w:rStyle w:val="Hyperlink"/>
                  <w:rFonts w:ascii="Times New Roman" w:hAnsi="Times New Roman" w:cs="Times New Roman"/>
                  <w:color w:val="0563C1"/>
                </w:rPr>
                <w:t>Guidance on taking a systematic approach to responding to waterbird declines: a checklist of potential actions</w:t>
              </w:r>
            </w:hyperlink>
            <w:r w:rsidRPr="007252BC">
              <w:rPr>
                <w:rFonts w:ascii="Times New Roman" w:hAnsi="Times New Roman" w:cs="Times New Roman"/>
                <w:color w:val="333333"/>
              </w:rPr>
              <w:t xml:space="preserve"> </w:t>
            </w:r>
            <w:r w:rsidRPr="007252BC">
              <w:rPr>
                <w:rFonts w:ascii="Times New Roman" w:hAnsi="Times New Roman" w:cs="Times New Roman"/>
              </w:rPr>
              <w:t>which stressed the need for evidence-based and adaptive approaches.</w:t>
            </w:r>
          </w:p>
          <w:p w14:paraId="78A1E397" w14:textId="6A5C2489" w:rsidR="00C07C90" w:rsidRPr="007252BC" w:rsidRDefault="00C07C90" w:rsidP="00C07C90">
            <w:pPr>
              <w:spacing w:after="120"/>
              <w:rPr>
                <w:rFonts w:ascii="Times New Roman" w:hAnsi="Times New Roman" w:cs="Times New Roman"/>
              </w:rPr>
            </w:pPr>
            <w:r>
              <w:rPr>
                <w:rFonts w:ascii="Times New Roman" w:hAnsi="Times New Roman" w:cs="Times New Roman"/>
              </w:rPr>
              <w:t xml:space="preserve">MOP 8 </w:t>
            </w:r>
            <w:r w:rsidRPr="007A6C76">
              <w:rPr>
                <w:rFonts w:ascii="Times New Roman" w:hAnsi="Times New Roman" w:cs="Times New Roman"/>
              </w:rPr>
              <w:t xml:space="preserve">adopted an </w:t>
            </w:r>
            <w:hyperlink r:id="rId125" w:history="1">
              <w:r w:rsidRPr="00D0075C">
                <w:rPr>
                  <w:rStyle w:val="Hyperlink"/>
                  <w:rFonts w:ascii="Times New Roman" w:hAnsi="Times New Roman" w:cs="Times New Roman"/>
                  <w:color w:val="0563C1"/>
                </w:rPr>
                <w:t>Overview of knowledge gaps and needs relevant for the implementation of AEWA: priority needs in 2021</w:t>
              </w:r>
            </w:hyperlink>
            <w:r w:rsidRPr="00D0075C">
              <w:rPr>
                <w:rFonts w:ascii="Times New Roman" w:hAnsi="Times New Roman" w:cs="Times New Roman"/>
                <w:color w:val="0563C1"/>
              </w:rPr>
              <w:t xml:space="preserve"> </w:t>
            </w:r>
            <w:r>
              <w:rPr>
                <w:rFonts w:ascii="Times New Roman" w:hAnsi="Times New Roman" w:cs="Times New Roman"/>
              </w:rPr>
              <w:t>which identified core issues relevant to AEWA implementation.</w:t>
            </w:r>
          </w:p>
        </w:tc>
        <w:tc>
          <w:tcPr>
            <w:tcW w:w="3118" w:type="dxa"/>
          </w:tcPr>
          <w:p w14:paraId="46DA9178" w14:textId="77777777" w:rsidR="00C07C90" w:rsidRDefault="00C07C90" w:rsidP="00C07C90">
            <w:pPr>
              <w:spacing w:after="120"/>
              <w:rPr>
                <w:rFonts w:ascii="Times New Roman" w:hAnsi="Times New Roman" w:cs="Times New Roman"/>
              </w:rPr>
            </w:pPr>
          </w:p>
          <w:p w14:paraId="6AA2D104" w14:textId="53100105" w:rsidR="00C07C90" w:rsidRPr="007252BC" w:rsidRDefault="00C07C90" w:rsidP="00B71069">
            <w:pPr>
              <w:pStyle w:val="ListParagraph"/>
              <w:numPr>
                <w:ilvl w:val="0"/>
                <w:numId w:val="28"/>
              </w:numPr>
              <w:ind w:left="284" w:hanging="284"/>
              <w:contextualSpacing w:val="0"/>
              <w:rPr>
                <w:rFonts w:ascii="Times New Roman" w:hAnsi="Times New Roman" w:cs="Times New Roman"/>
              </w:rPr>
            </w:pPr>
            <w:r w:rsidRPr="00B71069">
              <w:rPr>
                <w:rFonts w:ascii="Times New Roman" w:hAnsi="Times New Roman" w:cs="Times New Roman"/>
              </w:rPr>
              <w:t xml:space="preserve">Given climate change driven distributional changes that have not only been predicted (Huntley </w:t>
            </w:r>
            <w:r w:rsidRPr="00B71069">
              <w:rPr>
                <w:rFonts w:ascii="Times New Roman" w:hAnsi="Times New Roman" w:cs="Times New Roman"/>
                <w:i/>
                <w:iCs/>
              </w:rPr>
              <w:t>et al.</w:t>
            </w:r>
            <w:r w:rsidRPr="00B71069">
              <w:rPr>
                <w:rFonts w:ascii="Times New Roman" w:hAnsi="Times New Roman" w:cs="Times New Roman"/>
              </w:rPr>
              <w:t xml:space="preserve"> 2007; Johnston </w:t>
            </w:r>
            <w:r w:rsidRPr="00B71069">
              <w:rPr>
                <w:rFonts w:ascii="Times New Roman" w:hAnsi="Times New Roman" w:cs="Times New Roman"/>
                <w:i/>
                <w:iCs/>
              </w:rPr>
              <w:t>et al.</w:t>
            </w:r>
            <w:r w:rsidRPr="00B71069">
              <w:rPr>
                <w:rFonts w:ascii="Times New Roman" w:hAnsi="Times New Roman" w:cs="Times New Roman"/>
              </w:rPr>
              <w:t xml:space="preserve"> 2103) but are now occurring for some waterbird species (Lehikoinen </w:t>
            </w:r>
            <w:r w:rsidRPr="00B71069">
              <w:rPr>
                <w:rFonts w:ascii="Times New Roman" w:hAnsi="Times New Roman" w:cs="Times New Roman"/>
                <w:i/>
                <w:iCs/>
              </w:rPr>
              <w:t>et al.</w:t>
            </w:r>
            <w:r w:rsidRPr="00B71069">
              <w:rPr>
                <w:rFonts w:ascii="Times New Roman" w:hAnsi="Times New Roman" w:cs="Times New Roman"/>
              </w:rPr>
              <w:t xml:space="preserve"> 2013; Fox </w:t>
            </w:r>
            <w:r w:rsidRPr="00B71069">
              <w:rPr>
                <w:rFonts w:ascii="Times New Roman" w:hAnsi="Times New Roman" w:cs="Times New Roman"/>
                <w:i/>
                <w:iCs/>
              </w:rPr>
              <w:t>et al.</w:t>
            </w:r>
            <w:r w:rsidRPr="00B71069">
              <w:rPr>
                <w:rFonts w:ascii="Times New Roman" w:hAnsi="Times New Roman" w:cs="Times New Roman"/>
              </w:rPr>
              <w:t xml:space="preserve"> 2016; Pavón-Jordán </w:t>
            </w:r>
            <w:r w:rsidRPr="00B71069">
              <w:rPr>
                <w:rFonts w:ascii="Times New Roman" w:hAnsi="Times New Roman" w:cs="Times New Roman"/>
                <w:i/>
                <w:iCs/>
              </w:rPr>
              <w:t>et al.</w:t>
            </w:r>
            <w:r w:rsidRPr="00B71069">
              <w:rPr>
                <w:rFonts w:ascii="Times New Roman" w:hAnsi="Times New Roman" w:cs="Times New Roman"/>
              </w:rPr>
              <w:t xml:space="preserve"> 2015) there is thus a need to review contemporary data and information on the movements and population limits of Anatidae and waders as well as to better document flyway population of other waterbird species.  This could be informed by the planned CMS Eurasian-African Bird Migration Atlas.</w:t>
            </w:r>
          </w:p>
        </w:tc>
      </w:tr>
      <w:tr w:rsidR="00C07C90" w14:paraId="6D95EC15" w14:textId="03396757" w:rsidTr="00D0075C">
        <w:trPr>
          <w:jc w:val="center"/>
        </w:trPr>
        <w:tc>
          <w:tcPr>
            <w:tcW w:w="3426" w:type="dxa"/>
          </w:tcPr>
          <w:p w14:paraId="726870A4" w14:textId="1E4BE292" w:rsidR="00C07C90" w:rsidRPr="007252BC" w:rsidRDefault="00C07C90" w:rsidP="00C07C90">
            <w:pPr>
              <w:spacing w:after="120"/>
              <w:rPr>
                <w:rFonts w:ascii="Times New Roman" w:hAnsi="Times New Roman" w:cs="Times New Roman"/>
                <w:b/>
                <w:bCs/>
                <w:sz w:val="24"/>
                <w:szCs w:val="24"/>
              </w:rPr>
            </w:pPr>
            <w:r w:rsidRPr="007252BC">
              <w:rPr>
                <w:rFonts w:ascii="Times New Roman" w:hAnsi="Times New Roman" w:cs="Times New Roman"/>
                <w:b/>
                <w:bCs/>
                <w:sz w:val="24"/>
                <w:szCs w:val="24"/>
              </w:rPr>
              <w:t>Issue – equitable and effective participation in decision-making</w:t>
            </w:r>
          </w:p>
          <w:p w14:paraId="7FDD727D" w14:textId="3B408E64" w:rsidR="00C07C90" w:rsidRPr="007252BC" w:rsidRDefault="00C07C90" w:rsidP="00C07C90">
            <w:pPr>
              <w:spacing w:after="120"/>
              <w:rPr>
                <w:rFonts w:ascii="Times New Roman" w:hAnsi="Times New Roman" w:cs="Times New Roman"/>
              </w:rPr>
            </w:pPr>
            <w:r w:rsidRPr="007252BC">
              <w:rPr>
                <w:rFonts w:ascii="Times New Roman" w:hAnsi="Times New Roman" w:cs="Times New Roman"/>
                <w:b/>
                <w:bCs/>
              </w:rPr>
              <w:t>Target 2</w:t>
            </w:r>
            <w:r w:rsidRPr="00B71069">
              <w:rPr>
                <w:rFonts w:ascii="Times New Roman" w:hAnsi="Times New Roman" w:cs="Times New Roman"/>
                <w:b/>
                <w:bCs/>
              </w:rPr>
              <w:t>2</w:t>
            </w:r>
            <w:r w:rsidRPr="007252BC">
              <w:rPr>
                <w:rFonts w:ascii="Times New Roman" w:hAnsi="Times New Roman" w:cs="Times New Roman"/>
                <w:b/>
                <w:bCs/>
              </w:rPr>
              <w:t>.</w:t>
            </w:r>
            <w:r w:rsidRPr="007252BC">
              <w:rPr>
                <w:rFonts w:ascii="Times New Roman" w:hAnsi="Times New Roman" w:cs="Times New Roman"/>
              </w:rPr>
              <w:t xml:space="preserve">  </w:t>
            </w:r>
            <w:r w:rsidRPr="00B71069">
              <w:rPr>
                <w:rFonts w:ascii="Times New Roman" w:hAnsi="Times New Roman" w:cs="Times New Roman"/>
              </w:rPr>
              <w:t>Ensure the full, equitable, inclusive, effective and gender-responsive representation and participation in decision-making, and access to justice and information related to biodiversity by indigenous peoples and local communities, respecting their cultures and their rights over lands, territories, resources, and traditional knowledge, as well as by women and girls, children and youth, and persons with disabilities and ensure the full protection of environmental human rights defenders.</w:t>
            </w:r>
          </w:p>
        </w:tc>
        <w:tc>
          <w:tcPr>
            <w:tcW w:w="3564" w:type="dxa"/>
          </w:tcPr>
          <w:p w14:paraId="5C5165EB" w14:textId="77777777" w:rsidR="00C07C90" w:rsidRPr="007252BC" w:rsidRDefault="00C07C90" w:rsidP="00C07C90">
            <w:pPr>
              <w:spacing w:after="120"/>
              <w:rPr>
                <w:rFonts w:ascii="Times New Roman" w:hAnsi="Times New Roman" w:cs="Times New Roman"/>
                <w:b/>
                <w:bCs/>
              </w:rPr>
            </w:pPr>
            <w:r w:rsidRPr="007252BC">
              <w:rPr>
                <w:rFonts w:ascii="Times New Roman" w:hAnsi="Times New Roman" w:cs="Times New Roman"/>
                <w:b/>
                <w:bCs/>
              </w:rPr>
              <w:t>Highly relevant</w:t>
            </w:r>
          </w:p>
          <w:p w14:paraId="09F2A7DA" w14:textId="39BFBFAA" w:rsidR="00C07C90" w:rsidRPr="007252BC" w:rsidRDefault="00C07C90" w:rsidP="00C07C90">
            <w:pPr>
              <w:spacing w:after="120"/>
              <w:rPr>
                <w:rFonts w:ascii="Times New Roman" w:hAnsi="Times New Roman" w:cs="Times New Roman"/>
              </w:rPr>
            </w:pPr>
            <w:r w:rsidRPr="007252BC">
              <w:rPr>
                <w:rFonts w:ascii="Times New Roman" w:hAnsi="Times New Roman" w:cs="Times New Roman"/>
              </w:rPr>
              <w:t>Good governance, which includes participation in decision-making, has been identified as a critical determinant of successful waterbird conservation</w:t>
            </w:r>
            <w:r w:rsidRPr="007252BC">
              <w:rPr>
                <w:rStyle w:val="FootnoteReference"/>
                <w:rFonts w:ascii="Times New Roman" w:hAnsi="Times New Roman" w:cs="Times New Roman"/>
              </w:rPr>
              <w:footnoteReference w:id="21"/>
            </w:r>
            <w:r w:rsidRPr="007252BC">
              <w:rPr>
                <w:rFonts w:ascii="Times New Roman" w:hAnsi="Times New Roman" w:cs="Times New Roman"/>
              </w:rPr>
              <w:t xml:space="preserve">.  </w:t>
            </w:r>
          </w:p>
        </w:tc>
        <w:tc>
          <w:tcPr>
            <w:tcW w:w="4204" w:type="dxa"/>
          </w:tcPr>
          <w:p w14:paraId="3EA02090" w14:textId="19CDDF0D" w:rsidR="00C07C90" w:rsidRPr="007252BC" w:rsidRDefault="00C07C90" w:rsidP="00C07C90">
            <w:pPr>
              <w:spacing w:after="120"/>
              <w:rPr>
                <w:rFonts w:ascii="Times New Roman" w:hAnsi="Times New Roman" w:cs="Times New Roman"/>
              </w:rPr>
            </w:pPr>
          </w:p>
          <w:p w14:paraId="16F61511" w14:textId="762223EE" w:rsidR="00C07C90" w:rsidRPr="007252BC" w:rsidRDefault="00C07C90" w:rsidP="00C07C90">
            <w:pPr>
              <w:rPr>
                <w:rFonts w:ascii="Times New Roman" w:hAnsi="Times New Roman" w:cs="Times New Roman"/>
              </w:rPr>
            </w:pPr>
            <w:r w:rsidRPr="007252BC">
              <w:rPr>
                <w:rFonts w:ascii="Times New Roman" w:hAnsi="Times New Roman" w:cs="Times New Roman"/>
              </w:rPr>
              <w:t>None, although a number of Ramsar Handbooks provide relevant guidance:</w:t>
            </w:r>
          </w:p>
          <w:p w14:paraId="119F31CF" w14:textId="16C94EC9" w:rsidR="00C07C90" w:rsidRPr="007252BC" w:rsidRDefault="002132A2" w:rsidP="00C07C90">
            <w:pPr>
              <w:pStyle w:val="ListParagraph"/>
              <w:numPr>
                <w:ilvl w:val="0"/>
                <w:numId w:val="6"/>
              </w:numPr>
              <w:spacing w:after="60"/>
              <w:ind w:left="357" w:hanging="357"/>
              <w:contextualSpacing w:val="0"/>
              <w:rPr>
                <w:rStyle w:val="Hyperlink"/>
                <w:rFonts w:ascii="Times New Roman" w:hAnsi="Times New Roman" w:cs="Times New Roman"/>
                <w:color w:val="auto"/>
                <w:u w:val="none"/>
              </w:rPr>
            </w:pPr>
            <w:hyperlink r:id="rId126" w:history="1">
              <w:r w:rsidR="00C07C90" w:rsidRPr="007252BC">
                <w:rPr>
                  <w:rStyle w:val="Hyperlink"/>
                  <w:rFonts w:ascii="Times New Roman" w:hAnsi="Times New Roman" w:cs="Times New Roman"/>
                </w:rPr>
                <w:t>No. 5.  Partnerships</w:t>
              </w:r>
            </w:hyperlink>
          </w:p>
          <w:p w14:paraId="43E02918" w14:textId="12763B52" w:rsidR="00C07C90" w:rsidRPr="007252BC" w:rsidRDefault="002132A2" w:rsidP="00C07C90">
            <w:pPr>
              <w:pStyle w:val="ListParagraph"/>
              <w:numPr>
                <w:ilvl w:val="0"/>
                <w:numId w:val="6"/>
              </w:numPr>
              <w:spacing w:after="60"/>
              <w:ind w:left="357" w:hanging="357"/>
              <w:contextualSpacing w:val="0"/>
              <w:rPr>
                <w:rStyle w:val="Hyperlink"/>
                <w:rFonts w:ascii="Times New Roman" w:hAnsi="Times New Roman" w:cs="Times New Roman"/>
                <w:color w:val="auto"/>
                <w:u w:val="none"/>
              </w:rPr>
            </w:pPr>
            <w:hyperlink r:id="rId127" w:history="1">
              <w:r w:rsidR="00C07C90" w:rsidRPr="007252BC">
                <w:rPr>
                  <w:rStyle w:val="Hyperlink"/>
                  <w:rFonts w:ascii="Times New Roman" w:hAnsi="Times New Roman" w:cs="Times New Roman"/>
                </w:rPr>
                <w:t>No. 6.  Wetland CEPA</w:t>
              </w:r>
            </w:hyperlink>
          </w:p>
          <w:p w14:paraId="6D7E1C05" w14:textId="4F010B7A" w:rsidR="00C07C90" w:rsidRPr="007252BC" w:rsidRDefault="002132A2" w:rsidP="00C07C90">
            <w:pPr>
              <w:pStyle w:val="ListParagraph"/>
              <w:numPr>
                <w:ilvl w:val="0"/>
                <w:numId w:val="6"/>
              </w:numPr>
              <w:spacing w:after="60"/>
              <w:ind w:left="357" w:hanging="357"/>
              <w:contextualSpacing w:val="0"/>
              <w:rPr>
                <w:rFonts w:ascii="Times New Roman" w:hAnsi="Times New Roman" w:cs="Times New Roman"/>
              </w:rPr>
            </w:pPr>
            <w:hyperlink r:id="rId128" w:history="1">
              <w:r w:rsidR="00C07C90" w:rsidRPr="007252BC">
                <w:rPr>
                  <w:rStyle w:val="Hyperlink"/>
                  <w:rFonts w:ascii="Times New Roman" w:hAnsi="Times New Roman" w:cs="Times New Roman"/>
                </w:rPr>
                <w:t>No. 7.  Participatory skills</w:t>
              </w:r>
            </w:hyperlink>
          </w:p>
        </w:tc>
        <w:tc>
          <w:tcPr>
            <w:tcW w:w="3118" w:type="dxa"/>
          </w:tcPr>
          <w:p w14:paraId="4C3E22C3" w14:textId="77777777" w:rsidR="00C07C90" w:rsidRPr="007252BC" w:rsidRDefault="00C07C90" w:rsidP="00C07C90">
            <w:pPr>
              <w:spacing w:after="120"/>
              <w:rPr>
                <w:rFonts w:ascii="Times New Roman" w:hAnsi="Times New Roman" w:cs="Times New Roman"/>
              </w:rPr>
            </w:pPr>
          </w:p>
        </w:tc>
      </w:tr>
      <w:tr w:rsidR="00C07C90" w14:paraId="33936B2E" w14:textId="06C8687D" w:rsidTr="00D0075C">
        <w:trPr>
          <w:jc w:val="center"/>
        </w:trPr>
        <w:tc>
          <w:tcPr>
            <w:tcW w:w="3426" w:type="dxa"/>
          </w:tcPr>
          <w:p w14:paraId="51A59B1E" w14:textId="08AED3E6" w:rsidR="00C07C90" w:rsidRPr="0010354D" w:rsidRDefault="00C07C90" w:rsidP="00C07C90">
            <w:pPr>
              <w:spacing w:after="120"/>
              <w:rPr>
                <w:rFonts w:ascii="Times New Roman" w:hAnsi="Times New Roman" w:cs="Times New Roman"/>
                <w:b/>
                <w:bCs/>
                <w:sz w:val="24"/>
                <w:szCs w:val="24"/>
              </w:rPr>
            </w:pPr>
            <w:r w:rsidRPr="0010354D">
              <w:rPr>
                <w:rFonts w:ascii="Times New Roman" w:hAnsi="Times New Roman" w:cs="Times New Roman"/>
                <w:b/>
                <w:bCs/>
                <w:sz w:val="24"/>
                <w:szCs w:val="24"/>
              </w:rPr>
              <w:t xml:space="preserve">Issue – </w:t>
            </w:r>
            <w:r>
              <w:rPr>
                <w:rFonts w:ascii="Times New Roman" w:hAnsi="Times New Roman" w:cs="Times New Roman"/>
                <w:b/>
                <w:bCs/>
                <w:sz w:val="24"/>
                <w:szCs w:val="24"/>
              </w:rPr>
              <w:t>gender equality</w:t>
            </w:r>
          </w:p>
          <w:p w14:paraId="593CBFB7" w14:textId="6D26A517" w:rsidR="00C07C90" w:rsidRPr="0010354D" w:rsidRDefault="00C07C90" w:rsidP="00C07C90">
            <w:pPr>
              <w:spacing w:after="120"/>
              <w:rPr>
                <w:rFonts w:ascii="Times New Roman" w:hAnsi="Times New Roman" w:cs="Times New Roman"/>
                <w:highlight w:val="yellow"/>
              </w:rPr>
            </w:pPr>
            <w:r w:rsidRPr="0010354D">
              <w:rPr>
                <w:rFonts w:ascii="Times New Roman" w:hAnsi="Times New Roman" w:cs="Times New Roman"/>
                <w:b/>
                <w:bCs/>
              </w:rPr>
              <w:t>Target 2</w:t>
            </w:r>
            <w:r>
              <w:rPr>
                <w:rFonts w:ascii="Times New Roman" w:hAnsi="Times New Roman" w:cs="Times New Roman"/>
                <w:b/>
                <w:bCs/>
              </w:rPr>
              <w:t>3</w:t>
            </w:r>
            <w:r w:rsidRPr="0010354D">
              <w:rPr>
                <w:rFonts w:ascii="Times New Roman" w:hAnsi="Times New Roman" w:cs="Times New Roman"/>
                <w:b/>
                <w:bCs/>
              </w:rPr>
              <w:t>.</w:t>
            </w:r>
            <w:r w:rsidRPr="0010354D">
              <w:rPr>
                <w:rFonts w:ascii="Times New Roman" w:hAnsi="Times New Roman" w:cs="Times New Roman"/>
              </w:rPr>
              <w:t xml:space="preserve">  </w:t>
            </w:r>
            <w:r w:rsidRPr="00B71069">
              <w:rPr>
                <w:rFonts w:ascii="Times New Roman" w:hAnsi="Times New Roman" w:cs="Times New Roman"/>
              </w:rPr>
              <w:t>Ensure gender equality in the implementation of the framework through a gender-responsive approach where all women and girls have equal opportunity and capacity to contribute to the three objectives of the Convention, including by recogni</w:t>
            </w:r>
            <w:r w:rsidR="00B12D44">
              <w:rPr>
                <w:rFonts w:ascii="Times New Roman" w:hAnsi="Times New Roman" w:cs="Times New Roman"/>
              </w:rPr>
              <w:t>s</w:t>
            </w:r>
            <w:r w:rsidRPr="00B71069">
              <w:rPr>
                <w:rFonts w:ascii="Times New Roman" w:hAnsi="Times New Roman" w:cs="Times New Roman"/>
              </w:rPr>
              <w:t>ing their equal rights and access to land and natural resources and their full, equitable, meaningful and informed participation and leadership at all levels of action, engagement, policy and decision-making related to biodiversity.</w:t>
            </w:r>
          </w:p>
        </w:tc>
        <w:tc>
          <w:tcPr>
            <w:tcW w:w="3564" w:type="dxa"/>
          </w:tcPr>
          <w:p w14:paraId="477FC613" w14:textId="77777777" w:rsidR="00C07C90" w:rsidRDefault="00C07C90" w:rsidP="00C07C90">
            <w:pPr>
              <w:spacing w:after="60"/>
              <w:rPr>
                <w:rFonts w:ascii="Times New Roman" w:hAnsi="Times New Roman" w:cs="Times New Roman"/>
                <w:b/>
                <w:bCs/>
              </w:rPr>
            </w:pPr>
            <w:r w:rsidRPr="00B71069">
              <w:rPr>
                <w:rFonts w:ascii="Times New Roman" w:hAnsi="Times New Roman" w:cs="Times New Roman"/>
                <w:b/>
                <w:bCs/>
              </w:rPr>
              <w:t>Relevant</w:t>
            </w:r>
          </w:p>
          <w:p w14:paraId="797E2B86" w14:textId="77777777" w:rsidR="00E41DE3" w:rsidRPr="00E41DE3" w:rsidRDefault="00E41DE3" w:rsidP="00C07C90">
            <w:pPr>
              <w:spacing w:after="60"/>
              <w:rPr>
                <w:rFonts w:ascii="Times New Roman" w:hAnsi="Times New Roman" w:cs="Times New Roman"/>
                <w:b/>
                <w:bCs/>
              </w:rPr>
            </w:pPr>
          </w:p>
          <w:p w14:paraId="475F9AE2" w14:textId="040C7573" w:rsidR="00E41DE3" w:rsidRPr="00404B43" w:rsidRDefault="00E41DE3" w:rsidP="00E41DE3">
            <w:pPr>
              <w:pStyle w:val="CommentText"/>
              <w:rPr>
                <w:rFonts w:ascii="Times New Roman" w:hAnsi="Times New Roman" w:cs="Times New Roman"/>
              </w:rPr>
            </w:pPr>
            <w:r>
              <w:rPr>
                <w:rFonts w:ascii="Times New Roman" w:hAnsi="Times New Roman" w:cs="Times New Roman"/>
                <w:sz w:val="22"/>
                <w:szCs w:val="22"/>
              </w:rPr>
              <w:t>Gender equality i</w:t>
            </w:r>
            <w:r w:rsidRPr="00E41DE3">
              <w:rPr>
                <w:rFonts w:ascii="Times New Roman" w:hAnsi="Times New Roman" w:cs="Times New Roman"/>
                <w:sz w:val="22"/>
                <w:szCs w:val="22"/>
              </w:rPr>
              <w:t xml:space="preserve">s identified as an Overarching and Cross-cutting Issue in the </w:t>
            </w:r>
            <w:hyperlink r:id="rId129" w:history="1">
              <w:r w:rsidRPr="00E41DE3">
                <w:rPr>
                  <w:rStyle w:val="Hyperlink"/>
                  <w:rFonts w:ascii="Times New Roman" w:hAnsi="Times New Roman" w:cs="Times New Roman"/>
                  <w:sz w:val="22"/>
                  <w:szCs w:val="22"/>
                </w:rPr>
                <w:t>Strategic Plan</w:t>
              </w:r>
            </w:hyperlink>
            <w:r w:rsidRPr="00E41DE3">
              <w:rPr>
                <w:rFonts w:ascii="Times New Roman" w:hAnsi="Times New Roman" w:cs="Times New Roman"/>
                <w:sz w:val="22"/>
                <w:szCs w:val="22"/>
              </w:rPr>
              <w:t xml:space="preserve">: “projects, programmes and activities developed and implemented in the framework of this Strategic Plan are reviewed and, where necessary and feasible, adapted to ensure that they contribute to furthering … </w:t>
            </w:r>
            <w:r w:rsidRPr="00E41DE3">
              <w:rPr>
                <w:rFonts w:ascii="Times New Roman" w:hAnsi="Times New Roman" w:cs="Times New Roman"/>
                <w:sz w:val="22"/>
                <w:szCs w:val="22"/>
                <w:u w:val="single"/>
              </w:rPr>
              <w:t>gender equality</w:t>
            </w:r>
            <w:r w:rsidRPr="00E41DE3">
              <w:rPr>
                <w:rFonts w:ascii="Times New Roman" w:hAnsi="Times New Roman" w:cs="Times New Roman"/>
                <w:sz w:val="22"/>
                <w:szCs w:val="22"/>
              </w:rPr>
              <w:t>”.</w:t>
            </w:r>
          </w:p>
        </w:tc>
        <w:tc>
          <w:tcPr>
            <w:tcW w:w="4204" w:type="dxa"/>
          </w:tcPr>
          <w:p w14:paraId="5B242B9F" w14:textId="3D1E1D87" w:rsidR="00C07C90" w:rsidRPr="00B71069" w:rsidRDefault="00C07C90" w:rsidP="00C07C90">
            <w:pPr>
              <w:spacing w:after="60"/>
              <w:rPr>
                <w:rFonts w:ascii="Times New Roman" w:hAnsi="Times New Roman" w:cs="Times New Roman"/>
              </w:rPr>
            </w:pPr>
          </w:p>
          <w:p w14:paraId="0A93A5F4" w14:textId="4AFB1938" w:rsidR="00C07C90" w:rsidRPr="00B71069" w:rsidRDefault="002132A2" w:rsidP="00C07C90">
            <w:pPr>
              <w:spacing w:after="60"/>
              <w:rPr>
                <w:rFonts w:ascii="Times New Roman" w:hAnsi="Times New Roman" w:cs="Times New Roman"/>
              </w:rPr>
            </w:pPr>
            <w:hyperlink r:id="rId130" w:history="1">
              <w:r w:rsidR="00C07C90" w:rsidRPr="00B71069">
                <w:rPr>
                  <w:rStyle w:val="Hyperlink"/>
                  <w:rFonts w:ascii="Times New Roman" w:hAnsi="Times New Roman" w:cs="Times New Roman"/>
                </w:rPr>
                <w:t>Guidance on mainstreaming gender under the Ramsar Convention on Wetlands</w:t>
              </w:r>
            </w:hyperlink>
            <w:r w:rsidR="00C07C90" w:rsidRPr="00B71069">
              <w:rPr>
                <w:rFonts w:ascii="Times New Roman" w:hAnsi="Times New Roman" w:cs="Times New Roman"/>
              </w:rPr>
              <w:t xml:space="preserve"> is also relevant to AEWA</w:t>
            </w:r>
            <w:r w:rsidR="00C07C90">
              <w:rPr>
                <w:rFonts w:ascii="Times New Roman" w:hAnsi="Times New Roman" w:cs="Times New Roman"/>
              </w:rPr>
              <w:t>.</w:t>
            </w:r>
          </w:p>
        </w:tc>
        <w:tc>
          <w:tcPr>
            <w:tcW w:w="3118" w:type="dxa"/>
          </w:tcPr>
          <w:p w14:paraId="515D3F21" w14:textId="77777777" w:rsidR="00C07C90" w:rsidRPr="00404B43" w:rsidRDefault="00C07C90" w:rsidP="00C07C90">
            <w:pPr>
              <w:spacing w:after="60"/>
              <w:rPr>
                <w:rFonts w:ascii="Times New Roman" w:hAnsi="Times New Roman" w:cs="Times New Roman"/>
              </w:rPr>
            </w:pPr>
          </w:p>
        </w:tc>
      </w:tr>
    </w:tbl>
    <w:p w14:paraId="34C6E119" w14:textId="1DE8A51B" w:rsidR="00E23CB0" w:rsidRDefault="00E23CB0">
      <w:pPr>
        <w:rPr>
          <w:rFonts w:ascii="Times New Roman" w:hAnsi="Times New Roman" w:cs="Times New Roman"/>
          <w:b/>
          <w:bCs/>
          <w:sz w:val="24"/>
          <w:szCs w:val="24"/>
        </w:rPr>
      </w:pPr>
    </w:p>
    <w:p w14:paraId="6A17F826" w14:textId="77777777" w:rsidR="00F31EED" w:rsidRDefault="00F31EED">
      <w:pPr>
        <w:rPr>
          <w:rFonts w:ascii="Times New Roman" w:hAnsi="Times New Roman" w:cs="Times New Roman"/>
          <w:b/>
          <w:bCs/>
          <w:sz w:val="24"/>
          <w:szCs w:val="24"/>
        </w:rPr>
        <w:sectPr w:rsidR="00F31EED" w:rsidSect="00D0075C">
          <w:pgSz w:w="16838" w:h="11906" w:orient="landscape"/>
          <w:pgMar w:top="1440" w:right="1440" w:bottom="1440" w:left="1440" w:header="708" w:footer="288" w:gutter="0"/>
          <w:cols w:space="708"/>
          <w:docGrid w:linePitch="360"/>
        </w:sectPr>
      </w:pPr>
    </w:p>
    <w:p w14:paraId="617E056A" w14:textId="3497BEFE" w:rsidR="00092058" w:rsidRDefault="00E23CB0">
      <w:pPr>
        <w:rPr>
          <w:rFonts w:ascii="Times New Roman" w:hAnsi="Times New Roman" w:cs="Times New Roman"/>
          <w:b/>
          <w:bCs/>
          <w:sz w:val="24"/>
          <w:szCs w:val="24"/>
        </w:rPr>
      </w:pPr>
      <w:r>
        <w:rPr>
          <w:rFonts w:ascii="Times New Roman" w:hAnsi="Times New Roman" w:cs="Times New Roman"/>
          <w:b/>
          <w:bCs/>
          <w:sz w:val="24"/>
          <w:szCs w:val="24"/>
        </w:rPr>
        <w:t>Table r</w:t>
      </w:r>
      <w:r w:rsidR="00092058" w:rsidRPr="00B71069">
        <w:rPr>
          <w:rFonts w:ascii="Times New Roman" w:hAnsi="Times New Roman" w:cs="Times New Roman"/>
          <w:b/>
          <w:bCs/>
          <w:sz w:val="24"/>
          <w:szCs w:val="24"/>
        </w:rPr>
        <w:t>eferences</w:t>
      </w:r>
    </w:p>
    <w:p w14:paraId="3C86F369" w14:textId="77777777" w:rsidR="00F31EED" w:rsidRPr="00B71069" w:rsidRDefault="00F31EED" w:rsidP="00F31EED">
      <w:pPr>
        <w:spacing w:after="0"/>
        <w:rPr>
          <w:rFonts w:ascii="Times New Roman" w:hAnsi="Times New Roman" w:cs="Times New Roman"/>
          <w:b/>
          <w:bCs/>
          <w:sz w:val="24"/>
          <w:szCs w:val="24"/>
        </w:rPr>
      </w:pPr>
    </w:p>
    <w:p w14:paraId="7FD56C29" w14:textId="77777777" w:rsidR="009254A1" w:rsidRPr="00B71069" w:rsidRDefault="009254A1" w:rsidP="009254A1">
      <w:pPr>
        <w:spacing w:after="120"/>
        <w:ind w:left="720" w:hanging="720"/>
        <w:jc w:val="both"/>
        <w:rPr>
          <w:rFonts w:ascii="Times New Roman" w:hAnsi="Times New Roman" w:cs="Times New Roman"/>
        </w:rPr>
      </w:pPr>
      <w:r w:rsidRPr="00D0075C">
        <w:rPr>
          <w:rFonts w:ascii="Times New Roman" w:hAnsi="Times New Roman" w:cs="Times New Roman"/>
          <w:b/>
          <w:bCs/>
        </w:rPr>
        <w:t>Fox, A.D., Dalby, L., Christensen, T.K., Nagy, S., Balsby, T.J.S., Crowe, O., Clausen, P., Deceuninck, B., Devos, K., Holt, C.A., Hornman, M., Keller, V., Langendoen, T., Lehikoinen, A., Lorentsen, S.-H., Malina, B., Nilsson, L., Stīpniece, A. Svenning, J.-C. &amp; Wahl, J.  2016.</w:t>
      </w:r>
      <w:r w:rsidRPr="00B71069">
        <w:rPr>
          <w:rFonts w:ascii="Times New Roman" w:hAnsi="Times New Roman" w:cs="Times New Roman"/>
        </w:rPr>
        <w:t xml:space="preserve">  </w:t>
      </w:r>
      <w:hyperlink r:id="rId131" w:history="1">
        <w:r w:rsidRPr="00B71069">
          <w:rPr>
            <w:rStyle w:val="Hyperlink"/>
            <w:rFonts w:ascii="Times New Roman" w:hAnsi="Times New Roman" w:cs="Times New Roman"/>
          </w:rPr>
          <w:t xml:space="preserve">Seeking explanations for recent changes in abundance of wintering Eurasian Wigeon </w:t>
        </w:r>
        <w:r w:rsidRPr="00B71069">
          <w:rPr>
            <w:rStyle w:val="Hyperlink"/>
            <w:rFonts w:ascii="Times New Roman" w:hAnsi="Times New Roman" w:cs="Times New Roman"/>
            <w:i/>
            <w:iCs/>
          </w:rPr>
          <w:t>Anas penelope</w:t>
        </w:r>
        <w:r w:rsidRPr="00B71069">
          <w:rPr>
            <w:rStyle w:val="Hyperlink"/>
            <w:rFonts w:ascii="Times New Roman" w:hAnsi="Times New Roman" w:cs="Times New Roman"/>
          </w:rPr>
          <w:t xml:space="preserve"> in northwest Europe</w:t>
        </w:r>
      </w:hyperlink>
      <w:r w:rsidRPr="00B71069">
        <w:rPr>
          <w:rFonts w:ascii="Times New Roman" w:hAnsi="Times New Roman" w:cs="Times New Roman"/>
        </w:rPr>
        <w:t xml:space="preserve">.  </w:t>
      </w:r>
      <w:r w:rsidRPr="00B71069">
        <w:rPr>
          <w:rFonts w:ascii="Times New Roman" w:hAnsi="Times New Roman" w:cs="Times New Roman"/>
          <w:i/>
          <w:iCs/>
        </w:rPr>
        <w:t>Ornis Fennica</w:t>
      </w:r>
      <w:r w:rsidRPr="00B71069">
        <w:rPr>
          <w:rFonts w:ascii="Times New Roman" w:hAnsi="Times New Roman" w:cs="Times New Roman"/>
        </w:rPr>
        <w:t xml:space="preserve"> 93: 12–25.</w:t>
      </w:r>
    </w:p>
    <w:p w14:paraId="1B428465" w14:textId="77777777" w:rsidR="009254A1" w:rsidRPr="00B71069" w:rsidRDefault="009254A1" w:rsidP="009254A1">
      <w:pPr>
        <w:spacing w:after="120"/>
        <w:ind w:left="720" w:hanging="720"/>
        <w:jc w:val="both"/>
        <w:rPr>
          <w:rFonts w:ascii="Times New Roman" w:eastAsia="Calibri" w:hAnsi="Times New Roman" w:cs="Times New Roman"/>
        </w:rPr>
      </w:pPr>
      <w:r w:rsidRPr="00D0075C">
        <w:rPr>
          <w:rFonts w:ascii="Times New Roman" w:eastAsia="Calibri" w:hAnsi="Times New Roman" w:cs="Times New Roman"/>
          <w:b/>
          <w:bCs/>
        </w:rPr>
        <w:t>Huntley, B., Green, R.E., Collingham, Y.C. &amp; Willis, S.G.  2007.</w:t>
      </w:r>
      <w:r w:rsidRPr="00B71069">
        <w:rPr>
          <w:rFonts w:ascii="Times New Roman" w:eastAsia="Calibri" w:hAnsi="Times New Roman" w:cs="Times New Roman"/>
        </w:rPr>
        <w:t xml:space="preserve">  </w:t>
      </w:r>
      <w:r w:rsidRPr="00B71069">
        <w:rPr>
          <w:rFonts w:ascii="Times New Roman" w:eastAsia="Calibri" w:hAnsi="Times New Roman" w:cs="Times New Roman"/>
          <w:i/>
        </w:rPr>
        <w:t>A climatic atlas of European breeding birds.</w:t>
      </w:r>
      <w:r w:rsidRPr="00B71069">
        <w:rPr>
          <w:rFonts w:ascii="Times New Roman" w:eastAsia="Calibri" w:hAnsi="Times New Roman" w:cs="Times New Roman"/>
        </w:rPr>
        <w:t xml:space="preserve">  Durham University, RSPB and Lynx Edicions, Barcelona.  521 pp.</w:t>
      </w:r>
    </w:p>
    <w:p w14:paraId="11BA18E7" w14:textId="6968ADF5" w:rsidR="00752D37" w:rsidRPr="00B71069" w:rsidRDefault="00752D37" w:rsidP="00752D37">
      <w:pPr>
        <w:spacing w:after="120"/>
        <w:ind w:left="720" w:hanging="720"/>
        <w:jc w:val="both"/>
        <w:rPr>
          <w:rFonts w:ascii="Times New Roman" w:hAnsi="Times New Roman" w:cs="Times New Roman"/>
        </w:rPr>
      </w:pPr>
      <w:r w:rsidRPr="00D0075C">
        <w:rPr>
          <w:rFonts w:ascii="Times New Roman" w:hAnsi="Times New Roman" w:cs="Times New Roman"/>
          <w:b/>
          <w:bCs/>
        </w:rPr>
        <w:t>IPBES  2018.</w:t>
      </w:r>
      <w:r w:rsidRPr="00B71069">
        <w:rPr>
          <w:rFonts w:ascii="Times New Roman" w:hAnsi="Times New Roman" w:cs="Times New Roman"/>
        </w:rPr>
        <w:t xml:space="preserve">  </w:t>
      </w:r>
      <w:r w:rsidRPr="00B71069">
        <w:rPr>
          <w:rFonts w:ascii="Times New Roman" w:hAnsi="Times New Roman" w:cs="Times New Roman"/>
          <w:i/>
          <w:iCs/>
        </w:rPr>
        <w:t>The IPBES assessment report on land degradation and restoration.</w:t>
      </w:r>
      <w:r w:rsidRPr="00B71069">
        <w:rPr>
          <w:rFonts w:ascii="Times New Roman" w:hAnsi="Times New Roman" w:cs="Times New Roman"/>
        </w:rPr>
        <w:t xml:space="preserve">  Montanarella, L., Scholes, R. &amp; Brainich, A. (eds.).  Secretariat of the Intergovernmental Science-Policy Platform on Biodiversity and Ecosystem Services, </w:t>
      </w:r>
      <w:r w:rsidRPr="00B71069">
        <w:rPr>
          <w:rFonts w:ascii="Times New Roman" w:hAnsi="Times New Roman" w:cs="Times New Roman"/>
          <w:color w:val="000000" w:themeColor="text1"/>
          <w:shd w:val="clear" w:color="auto" w:fill="FFFFFF"/>
        </w:rPr>
        <w:t>Bonn</w:t>
      </w:r>
      <w:r w:rsidRPr="00B71069">
        <w:rPr>
          <w:rFonts w:ascii="Times New Roman" w:hAnsi="Times New Roman" w:cs="Times New Roman"/>
        </w:rPr>
        <w:t xml:space="preserve">, Germany.  744 pp. </w:t>
      </w:r>
    </w:p>
    <w:p w14:paraId="6FF77AFF" w14:textId="77777777" w:rsidR="009254A1" w:rsidRPr="00B71069" w:rsidDel="00691C7D" w:rsidRDefault="009254A1" w:rsidP="009254A1">
      <w:pPr>
        <w:spacing w:after="120"/>
        <w:ind w:left="720" w:hanging="720"/>
        <w:jc w:val="both"/>
        <w:rPr>
          <w:rFonts w:ascii="Times New Roman" w:eastAsia="Calibri" w:hAnsi="Times New Roman" w:cs="Times New Roman"/>
        </w:rPr>
      </w:pPr>
      <w:r w:rsidRPr="00D0075C" w:rsidDel="00691C7D">
        <w:rPr>
          <w:rFonts w:ascii="Times New Roman" w:eastAsia="Calibri" w:hAnsi="Times New Roman" w:cs="Times New Roman"/>
          <w:b/>
          <w:bCs/>
        </w:rPr>
        <w:t>Johnston, A., Ausden, M., Dodd, A.M., Bradbury, R.B., Chamberlain, D.E., Jiguet, F., Thomas, C.D., Cook, A.S.C.P., Newson, S.E., Ockendon, N., Rehfisch, M.M., Roos, S., Thaxter, C., Brown, A., Crick, H.Q.P., Douse, A., McCall, R.A., Pontier, H., Stroud, D.A., Cadiou, B., Crowe, O., Deceuninck, B., Hornman, M. &amp; Pearce-Higgins, J.W.  2013.</w:t>
      </w:r>
      <w:r w:rsidRPr="00B71069" w:rsidDel="00691C7D">
        <w:rPr>
          <w:rFonts w:ascii="Times New Roman" w:eastAsia="Calibri" w:hAnsi="Times New Roman" w:cs="Times New Roman"/>
        </w:rPr>
        <w:t xml:space="preserve">  Observed and predicted effects of climate change on species abundance in protected areas.  </w:t>
      </w:r>
      <w:r w:rsidRPr="00B71069" w:rsidDel="00691C7D">
        <w:rPr>
          <w:rFonts w:ascii="Times New Roman" w:eastAsia="Calibri" w:hAnsi="Times New Roman" w:cs="Times New Roman"/>
          <w:i/>
        </w:rPr>
        <w:t>Nature Climate Change</w:t>
      </w:r>
      <w:r w:rsidRPr="00B71069" w:rsidDel="00691C7D">
        <w:rPr>
          <w:rFonts w:ascii="Times New Roman" w:eastAsia="Calibri" w:hAnsi="Times New Roman" w:cs="Times New Roman"/>
        </w:rPr>
        <w:t xml:space="preserve"> 3: 1055-1061.  doi:10.1038/nclimate2035</w:t>
      </w:r>
    </w:p>
    <w:p w14:paraId="6225267C" w14:textId="2751B596" w:rsidR="009254A1" w:rsidRPr="00B71069" w:rsidRDefault="009254A1" w:rsidP="009254A1">
      <w:pPr>
        <w:spacing w:after="120"/>
        <w:ind w:left="720" w:hanging="720"/>
        <w:jc w:val="both"/>
        <w:rPr>
          <w:rFonts w:ascii="Times New Roman" w:eastAsia="Calibri" w:hAnsi="Times New Roman" w:cs="Times New Roman"/>
        </w:rPr>
      </w:pPr>
      <w:r w:rsidRPr="00D0075C">
        <w:rPr>
          <w:rFonts w:ascii="Times New Roman" w:hAnsi="Times New Roman" w:cs="Times New Roman"/>
          <w:b/>
          <w:bCs/>
        </w:rPr>
        <w:t>Lehikoinen, A., Jaatinen, K., Vachaetalo, A.V., Clausen, P., Crowe, O., Deceuninck, B., Hearn, R., Holt, C.A., Hornman, M., Keller, V., Nilsson, L., Langendoen, T., Tománková, I., Wahl, J. &amp; Fox, A.D.  2013.</w:t>
      </w:r>
      <w:r w:rsidRPr="00B71069">
        <w:rPr>
          <w:rFonts w:ascii="Times New Roman" w:hAnsi="Times New Roman" w:cs="Times New Roman"/>
        </w:rPr>
        <w:t xml:space="preserve">  Rapid climate driven shifts in wintering distributions of three common waterbird species.  </w:t>
      </w:r>
      <w:r w:rsidRPr="00B71069">
        <w:rPr>
          <w:rFonts w:ascii="Times New Roman" w:hAnsi="Times New Roman" w:cs="Times New Roman"/>
          <w:i/>
          <w:iCs/>
        </w:rPr>
        <w:t>Global Change Biology</w:t>
      </w:r>
      <w:r w:rsidRPr="00B71069">
        <w:rPr>
          <w:rFonts w:ascii="Times New Roman" w:hAnsi="Times New Roman" w:cs="Times New Roman"/>
        </w:rPr>
        <w:t xml:space="preserve"> 19: 2071–2081.</w:t>
      </w:r>
      <w:r w:rsidRPr="00B71069">
        <w:rPr>
          <w:rFonts w:ascii="Times New Roman" w:eastAsia="Calibri" w:hAnsi="Times New Roman" w:cs="Times New Roman"/>
        </w:rPr>
        <w:t xml:space="preserve"> </w:t>
      </w:r>
    </w:p>
    <w:p w14:paraId="1836CB1B" w14:textId="77777777" w:rsidR="009254A1" w:rsidRPr="00B71069" w:rsidRDefault="009254A1" w:rsidP="009254A1">
      <w:pPr>
        <w:spacing w:after="120"/>
        <w:ind w:left="720" w:hanging="720"/>
        <w:jc w:val="both"/>
        <w:rPr>
          <w:rFonts w:ascii="Times New Roman" w:hAnsi="Times New Roman" w:cs="Times New Roman"/>
        </w:rPr>
      </w:pPr>
      <w:r w:rsidRPr="00D0075C">
        <w:rPr>
          <w:rFonts w:ascii="Times New Roman" w:hAnsi="Times New Roman" w:cs="Times New Roman"/>
          <w:b/>
          <w:bCs/>
        </w:rPr>
        <w:t>Murray, N.J., Phinn, S.R., DeWitt, M., Ferrari, R., Johnston, R., Lyons, M.B., Clinton, N., Thau, D. &amp; Fuller, R.A.  2019.</w:t>
      </w:r>
      <w:r w:rsidRPr="00B71069">
        <w:rPr>
          <w:rFonts w:ascii="Times New Roman" w:hAnsi="Times New Roman" w:cs="Times New Roman"/>
        </w:rPr>
        <w:t xml:space="preserve">  The global distribution and trajectory of tidal flats.  </w:t>
      </w:r>
      <w:r w:rsidRPr="00B71069">
        <w:rPr>
          <w:rFonts w:ascii="Times New Roman" w:hAnsi="Times New Roman" w:cs="Times New Roman"/>
          <w:i/>
          <w:iCs/>
        </w:rPr>
        <w:t xml:space="preserve">Nature </w:t>
      </w:r>
      <w:r w:rsidRPr="00B71069">
        <w:rPr>
          <w:rFonts w:ascii="Times New Roman" w:hAnsi="Times New Roman" w:cs="Times New Roman"/>
        </w:rPr>
        <w:t xml:space="preserve">565, 222.  </w:t>
      </w:r>
      <w:hyperlink r:id="rId132" w:history="1">
        <w:r w:rsidRPr="00B71069">
          <w:rPr>
            <w:rStyle w:val="Hyperlink"/>
            <w:rFonts w:ascii="Times New Roman" w:hAnsi="Times New Roman" w:cs="Times New Roman"/>
          </w:rPr>
          <w:t>https://doi.org/10.1038/s41586-018-0805-8</w:t>
        </w:r>
      </w:hyperlink>
      <w:r w:rsidRPr="00B71069">
        <w:rPr>
          <w:rFonts w:ascii="Times New Roman" w:hAnsi="Times New Roman" w:cs="Times New Roman"/>
        </w:rPr>
        <w:t xml:space="preserve">. </w:t>
      </w:r>
    </w:p>
    <w:p w14:paraId="53B343D3" w14:textId="77777777" w:rsidR="009254A1" w:rsidRPr="00B71069" w:rsidRDefault="009254A1" w:rsidP="009254A1">
      <w:pPr>
        <w:spacing w:after="120"/>
        <w:ind w:left="720" w:hanging="720"/>
        <w:jc w:val="both"/>
        <w:rPr>
          <w:rFonts w:ascii="Times New Roman" w:hAnsi="Times New Roman" w:cs="Times New Roman"/>
          <w:i/>
        </w:rPr>
      </w:pPr>
      <w:r w:rsidRPr="00D0075C">
        <w:rPr>
          <w:rFonts w:ascii="Times New Roman" w:hAnsi="Times New Roman" w:cs="Times New Roman"/>
          <w:b/>
          <w:bCs/>
        </w:rPr>
        <w:t>Pavón-Jordán, D., Fox, A.D., Clausen, P., Dagys, M., Deceuninck, D., Devos, K., Hearn, R.D., Holt, C.A., Hornman, M., Keller, V., Langendoen, T., Ławicki, L., Lorentsen, S.H., Luigujõe, L., Meissner, W., Musil, P., Nilsson, L., Paquet, J.Y., Stipniece, A., Stroud, D.A., Wahl, J., Zenatello, M. &amp; Lehikoinen, A.  2015.</w:t>
      </w:r>
      <w:r w:rsidRPr="00B71069">
        <w:rPr>
          <w:rFonts w:ascii="Times New Roman" w:hAnsi="Times New Roman" w:cs="Times New Roman"/>
        </w:rPr>
        <w:t xml:space="preserve">  Climate-driven changes in winter waterbird abundances in relation to EU protected areas.  </w:t>
      </w:r>
      <w:r w:rsidRPr="00B71069">
        <w:rPr>
          <w:rFonts w:ascii="Times New Roman" w:hAnsi="Times New Roman" w:cs="Times New Roman"/>
          <w:i/>
        </w:rPr>
        <w:t xml:space="preserve">Diversity and Distributions </w:t>
      </w:r>
      <w:r w:rsidRPr="00B71069">
        <w:rPr>
          <w:rFonts w:ascii="Times New Roman" w:hAnsi="Times New Roman" w:cs="Times New Roman"/>
        </w:rPr>
        <w:t>21: 571-582.</w:t>
      </w:r>
    </w:p>
    <w:p w14:paraId="7CF7B600" w14:textId="77777777" w:rsidR="00752D37" w:rsidRPr="00B71069" w:rsidRDefault="00752D37" w:rsidP="00752D37">
      <w:pPr>
        <w:spacing w:after="120"/>
        <w:ind w:left="720" w:hanging="720"/>
        <w:jc w:val="both"/>
        <w:rPr>
          <w:rFonts w:ascii="Times New Roman" w:hAnsi="Times New Roman" w:cs="Times New Roman"/>
        </w:rPr>
      </w:pPr>
      <w:r w:rsidRPr="00D0075C">
        <w:rPr>
          <w:rFonts w:ascii="Times New Roman" w:hAnsi="Times New Roman" w:cs="Times New Roman"/>
          <w:b/>
          <w:bCs/>
        </w:rPr>
        <w:t>Tarzia, M., Hagan, C. &amp; Wanless, R.M.  2015.</w:t>
      </w:r>
      <w:r w:rsidRPr="00B71069">
        <w:rPr>
          <w:rFonts w:ascii="Times New Roman" w:hAnsi="Times New Roman" w:cs="Times New Roman"/>
        </w:rPr>
        <w:t xml:space="preserve">  </w:t>
      </w:r>
      <w:hyperlink r:id="rId133" w:history="1">
        <w:r w:rsidRPr="00B71069">
          <w:rPr>
            <w:rStyle w:val="Hyperlink"/>
            <w:rFonts w:ascii="Times New Roman" w:hAnsi="Times New Roman" w:cs="Times New Roman"/>
            <w:i/>
            <w:iCs/>
          </w:rPr>
          <w:t>Review of the Status, Threats and Conservation Action Priorities for the Seabird Populations Covered by the Agreement</w:t>
        </w:r>
        <w:r w:rsidRPr="00B71069">
          <w:rPr>
            <w:rStyle w:val="Hyperlink"/>
            <w:rFonts w:ascii="Times New Roman" w:hAnsi="Times New Roman" w:cs="Times New Roman"/>
          </w:rPr>
          <w:t xml:space="preserve">. </w:t>
        </w:r>
      </w:hyperlink>
      <w:r w:rsidRPr="00B71069">
        <w:rPr>
          <w:rFonts w:ascii="Times New Roman" w:hAnsi="Times New Roman" w:cs="Times New Roman"/>
        </w:rPr>
        <w:t xml:space="preserve"> Unpublished report to the African-Eurasian Waterbird Agreement.  150 pp.  Doc: AEWA/MOP 6.40.  </w:t>
      </w:r>
    </w:p>
    <w:p w14:paraId="13C1F55B" w14:textId="7E98534B" w:rsidR="00752D37" w:rsidRPr="00B71069" w:rsidRDefault="00752D37" w:rsidP="00752D37">
      <w:pPr>
        <w:spacing w:after="120"/>
        <w:ind w:left="720" w:hanging="720"/>
        <w:jc w:val="both"/>
        <w:rPr>
          <w:rFonts w:ascii="Times New Roman" w:hAnsi="Times New Roman" w:cs="Times New Roman"/>
        </w:rPr>
      </w:pPr>
      <w:r w:rsidRPr="00D0075C">
        <w:rPr>
          <w:rFonts w:ascii="Times New Roman" w:hAnsi="Times New Roman" w:cs="Times New Roman"/>
          <w:b/>
          <w:bCs/>
        </w:rPr>
        <w:t>United Nations Convention to Combat Desertification 2017.</w:t>
      </w:r>
      <w:r w:rsidRPr="00B71069">
        <w:rPr>
          <w:rFonts w:ascii="Times New Roman" w:hAnsi="Times New Roman" w:cs="Times New Roman"/>
        </w:rPr>
        <w:t xml:space="preserve">  </w:t>
      </w:r>
      <w:r w:rsidRPr="00B71069">
        <w:rPr>
          <w:rFonts w:ascii="Times New Roman" w:hAnsi="Times New Roman" w:cs="Times New Roman"/>
          <w:i/>
          <w:iCs/>
        </w:rPr>
        <w:t>The Global Land Outlook.</w:t>
      </w:r>
      <w:r w:rsidRPr="00B71069">
        <w:rPr>
          <w:rFonts w:ascii="Times New Roman" w:hAnsi="Times New Roman" w:cs="Times New Roman"/>
        </w:rPr>
        <w:t xml:space="preserve">  First edition.  Bonn, Germany.  340 pp.</w:t>
      </w:r>
    </w:p>
    <w:p w14:paraId="04BEFDA4" w14:textId="77777777" w:rsidR="00F20144" w:rsidRPr="00B71069" w:rsidRDefault="00F20144" w:rsidP="00CD673E">
      <w:pPr>
        <w:spacing w:after="120" w:line="240" w:lineRule="auto"/>
        <w:rPr>
          <w:rFonts w:ascii="Times New Roman" w:hAnsi="Times New Roman" w:cs="Times New Roman"/>
        </w:rPr>
      </w:pPr>
    </w:p>
    <w:sectPr w:rsidR="00F20144" w:rsidRPr="00B71069" w:rsidSect="00F31EED">
      <w:pgSz w:w="11906" w:h="16838"/>
      <w:pgMar w:top="1440" w:right="1440" w:bottom="1440" w:left="1440" w:header="706"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51757" w14:textId="77777777" w:rsidR="00382617" w:rsidRDefault="00382617" w:rsidP="006058FE">
      <w:pPr>
        <w:spacing w:after="0" w:line="240" w:lineRule="auto"/>
      </w:pPr>
      <w:r>
        <w:separator/>
      </w:r>
    </w:p>
  </w:endnote>
  <w:endnote w:type="continuationSeparator" w:id="0">
    <w:p w14:paraId="61105338" w14:textId="77777777" w:rsidR="00382617" w:rsidRDefault="00382617" w:rsidP="006058FE">
      <w:pPr>
        <w:spacing w:after="0" w:line="240" w:lineRule="auto"/>
      </w:pPr>
      <w:r>
        <w:continuationSeparator/>
      </w:r>
    </w:p>
  </w:endnote>
  <w:endnote w:type="continuationNotice" w:id="1">
    <w:p w14:paraId="4BFD2C61" w14:textId="77777777" w:rsidR="00382617" w:rsidRDefault="003826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5F708" w14:textId="77777777" w:rsidR="002132A2" w:rsidRDefault="002132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8398869"/>
      <w:docPartObj>
        <w:docPartGallery w:val="Page Numbers (Bottom of Page)"/>
        <w:docPartUnique/>
      </w:docPartObj>
    </w:sdtPr>
    <w:sdtEndPr>
      <w:rPr>
        <w:rFonts w:ascii="Times New Roman" w:hAnsi="Times New Roman" w:cs="Times New Roman"/>
        <w:noProof/>
        <w:sz w:val="20"/>
        <w:szCs w:val="20"/>
      </w:rPr>
    </w:sdtEndPr>
    <w:sdtContent>
      <w:p w14:paraId="4F3FD3B9" w14:textId="45421BDB" w:rsidR="000123A6" w:rsidRPr="001E0BE1" w:rsidRDefault="000123A6">
        <w:pPr>
          <w:pStyle w:val="Footer"/>
          <w:jc w:val="center"/>
          <w:rPr>
            <w:rFonts w:ascii="Times New Roman" w:hAnsi="Times New Roman" w:cs="Times New Roman"/>
            <w:sz w:val="20"/>
            <w:szCs w:val="20"/>
          </w:rPr>
        </w:pPr>
        <w:r w:rsidRPr="001E0BE1">
          <w:rPr>
            <w:rFonts w:ascii="Times New Roman" w:hAnsi="Times New Roman" w:cs="Times New Roman"/>
            <w:sz w:val="20"/>
            <w:szCs w:val="20"/>
          </w:rPr>
          <w:fldChar w:fldCharType="begin"/>
        </w:r>
        <w:r w:rsidRPr="001E0BE1">
          <w:rPr>
            <w:rFonts w:ascii="Times New Roman" w:hAnsi="Times New Roman" w:cs="Times New Roman"/>
            <w:sz w:val="20"/>
            <w:szCs w:val="20"/>
          </w:rPr>
          <w:instrText xml:space="preserve"> PAGE   \* MERGEFORMAT </w:instrText>
        </w:r>
        <w:r w:rsidRPr="001E0BE1">
          <w:rPr>
            <w:rFonts w:ascii="Times New Roman" w:hAnsi="Times New Roman" w:cs="Times New Roman"/>
            <w:sz w:val="20"/>
            <w:szCs w:val="20"/>
          </w:rPr>
          <w:fldChar w:fldCharType="separate"/>
        </w:r>
        <w:r w:rsidRPr="001E0BE1">
          <w:rPr>
            <w:rFonts w:ascii="Times New Roman" w:hAnsi="Times New Roman" w:cs="Times New Roman"/>
            <w:noProof/>
            <w:sz w:val="20"/>
            <w:szCs w:val="20"/>
          </w:rPr>
          <w:t>2</w:t>
        </w:r>
        <w:r w:rsidRPr="001E0BE1">
          <w:rPr>
            <w:rFonts w:ascii="Times New Roman" w:hAnsi="Times New Roman" w:cs="Times New Roman"/>
            <w:noProof/>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D5DD3" w14:textId="77777777" w:rsidR="002132A2" w:rsidRDefault="002132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2C15E" w14:textId="77777777" w:rsidR="00382617" w:rsidRDefault="00382617" w:rsidP="006058FE">
      <w:pPr>
        <w:spacing w:after="0" w:line="240" w:lineRule="auto"/>
      </w:pPr>
      <w:r>
        <w:separator/>
      </w:r>
    </w:p>
  </w:footnote>
  <w:footnote w:type="continuationSeparator" w:id="0">
    <w:p w14:paraId="30BDBC7B" w14:textId="77777777" w:rsidR="00382617" w:rsidRDefault="00382617" w:rsidP="006058FE">
      <w:pPr>
        <w:spacing w:after="0" w:line="240" w:lineRule="auto"/>
      </w:pPr>
      <w:r>
        <w:continuationSeparator/>
      </w:r>
    </w:p>
  </w:footnote>
  <w:footnote w:type="continuationNotice" w:id="1">
    <w:p w14:paraId="365A5135" w14:textId="77777777" w:rsidR="00382617" w:rsidRDefault="00382617">
      <w:pPr>
        <w:spacing w:after="0" w:line="240" w:lineRule="auto"/>
      </w:pPr>
    </w:p>
  </w:footnote>
  <w:footnote w:id="2">
    <w:p w14:paraId="024F52CD" w14:textId="55256661" w:rsidR="00BA1179" w:rsidRPr="00CB318A" w:rsidRDefault="00BA1179" w:rsidP="00BA1179">
      <w:pPr>
        <w:pStyle w:val="FootnoteText"/>
        <w:ind w:left="284" w:hanging="284"/>
        <w:rPr>
          <w:rFonts w:ascii="Times New Roman" w:hAnsi="Times New Roman" w:cs="Times New Roman"/>
        </w:rPr>
      </w:pPr>
      <w:r w:rsidRPr="00CB318A">
        <w:rPr>
          <w:rStyle w:val="FootnoteReference"/>
          <w:rFonts w:ascii="Times New Roman" w:hAnsi="Times New Roman" w:cs="Times New Roman"/>
        </w:rPr>
        <w:footnoteRef/>
      </w:r>
      <w:r w:rsidRPr="00CB318A">
        <w:rPr>
          <w:rFonts w:ascii="Times New Roman" w:hAnsi="Times New Roman" w:cs="Times New Roman"/>
        </w:rPr>
        <w:t xml:space="preserve"> Convention on Biological Diversity 2022.  </w:t>
      </w:r>
      <w:r w:rsidRPr="00CB318A">
        <w:rPr>
          <w:rFonts w:ascii="Times New Roman" w:hAnsi="Times New Roman" w:cs="Times New Roman"/>
          <w:i/>
          <w:iCs/>
        </w:rPr>
        <w:t xml:space="preserve">Kunming-Montreal Global </w:t>
      </w:r>
      <w:r>
        <w:rPr>
          <w:rFonts w:ascii="Times New Roman" w:hAnsi="Times New Roman" w:cs="Times New Roman"/>
          <w:i/>
          <w:iCs/>
        </w:rPr>
        <w:t>B</w:t>
      </w:r>
      <w:r w:rsidRPr="00CB318A">
        <w:rPr>
          <w:rFonts w:ascii="Times New Roman" w:hAnsi="Times New Roman" w:cs="Times New Roman"/>
          <w:i/>
          <w:iCs/>
        </w:rPr>
        <w:t xml:space="preserve">iodiversity </w:t>
      </w:r>
      <w:r>
        <w:rPr>
          <w:rFonts w:ascii="Times New Roman" w:hAnsi="Times New Roman" w:cs="Times New Roman"/>
          <w:i/>
          <w:iCs/>
        </w:rPr>
        <w:t>F</w:t>
      </w:r>
      <w:r w:rsidRPr="00CB318A">
        <w:rPr>
          <w:rFonts w:ascii="Times New Roman" w:hAnsi="Times New Roman" w:cs="Times New Roman"/>
          <w:i/>
          <w:iCs/>
        </w:rPr>
        <w:t>ramework</w:t>
      </w:r>
      <w:r w:rsidRPr="00CB318A">
        <w:rPr>
          <w:rFonts w:ascii="Times New Roman" w:hAnsi="Times New Roman" w:cs="Times New Roman"/>
        </w:rPr>
        <w:t xml:space="preserve">.  CBD/COP/15/L.25.  14 pp.  </w:t>
      </w:r>
      <w:r>
        <w:rPr>
          <w:rFonts w:ascii="Times New Roman" w:hAnsi="Times New Roman" w:cs="Times New Roman"/>
        </w:rPr>
        <w:t xml:space="preserve">[EN: </w:t>
      </w:r>
      <w:hyperlink r:id="rId1" w:history="1">
        <w:r w:rsidRPr="00CB318A">
          <w:rPr>
            <w:rStyle w:val="Hyperlink"/>
            <w:rFonts w:ascii="Times New Roman" w:hAnsi="Times New Roman" w:cs="Times New Roman"/>
          </w:rPr>
          <w:t>https://www.cbd.int/doc/c/e6d3/cd1d/daf663719a03902a9b116c34/cop-15-l-25-en.pdf</w:t>
        </w:r>
      </w:hyperlink>
      <w:r>
        <w:rPr>
          <w:rFonts w:ascii="Times New Roman" w:hAnsi="Times New Roman" w:cs="Times New Roman"/>
        </w:rPr>
        <w:t>]  [FR: </w:t>
      </w:r>
      <w:hyperlink r:id="rId2" w:history="1">
        <w:r w:rsidRPr="00E11BC2">
          <w:rPr>
            <w:rStyle w:val="Hyperlink"/>
            <w:rFonts w:ascii="Times New Roman" w:hAnsi="Times New Roman" w:cs="Times New Roman"/>
          </w:rPr>
          <w:t>https://www.cbd.int/doc/c/0bde/b7c0/00c058bbfd77574515f170bd/cop-15-l-25-fr.pdf</w:t>
        </w:r>
      </w:hyperlink>
      <w:r w:rsidR="0083448A">
        <w:rPr>
          <w:rFonts w:ascii="Times New Roman" w:hAnsi="Times New Roman" w:cs="Times New Roman"/>
        </w:rPr>
        <w:t>]</w:t>
      </w:r>
      <w:r>
        <w:rPr>
          <w:rFonts w:ascii="Times New Roman" w:hAnsi="Times New Roman" w:cs="Times New Roman"/>
        </w:rPr>
        <w:t xml:space="preserve"> </w:t>
      </w:r>
    </w:p>
  </w:footnote>
  <w:footnote w:id="3">
    <w:p w14:paraId="27AC6497" w14:textId="57726659" w:rsidR="00843207" w:rsidRPr="00B71069" w:rsidRDefault="00843207" w:rsidP="00D0075C">
      <w:pPr>
        <w:pStyle w:val="FootnoteText"/>
        <w:ind w:left="284" w:hanging="284"/>
        <w:jc w:val="both"/>
        <w:rPr>
          <w:rFonts w:ascii="Times New Roman" w:hAnsi="Times New Roman" w:cs="Times New Roman"/>
        </w:rPr>
      </w:pPr>
      <w:r w:rsidRPr="00B71069">
        <w:rPr>
          <w:rStyle w:val="FootnoteReference"/>
          <w:rFonts w:ascii="Times New Roman" w:hAnsi="Times New Roman" w:cs="Times New Roman"/>
        </w:rPr>
        <w:footnoteRef/>
      </w:r>
      <w:r w:rsidRPr="00B71069">
        <w:rPr>
          <w:rFonts w:ascii="Times New Roman" w:hAnsi="Times New Roman" w:cs="Times New Roman"/>
        </w:rPr>
        <w:t xml:space="preserve"> IPBES </w:t>
      </w:r>
      <w:r w:rsidR="002378BD">
        <w:rPr>
          <w:rFonts w:ascii="Times New Roman" w:hAnsi="Times New Roman" w:cs="Times New Roman"/>
        </w:rPr>
        <w:t xml:space="preserve"> </w:t>
      </w:r>
      <w:r w:rsidRPr="00B71069">
        <w:rPr>
          <w:rFonts w:ascii="Times New Roman" w:hAnsi="Times New Roman" w:cs="Times New Roman"/>
        </w:rPr>
        <w:t>2019</w:t>
      </w:r>
      <w:r>
        <w:rPr>
          <w:rFonts w:ascii="Times New Roman" w:hAnsi="Times New Roman" w:cs="Times New Roman"/>
        </w:rPr>
        <w:t xml:space="preserve">. </w:t>
      </w:r>
      <w:r w:rsidRPr="00B71069">
        <w:rPr>
          <w:rFonts w:ascii="Times New Roman" w:hAnsi="Times New Roman" w:cs="Times New Roman"/>
        </w:rPr>
        <w:t xml:space="preserve"> </w:t>
      </w:r>
      <w:r w:rsidRPr="00B71069">
        <w:rPr>
          <w:rFonts w:ascii="Times New Roman" w:hAnsi="Times New Roman" w:cs="Times New Roman"/>
          <w:i/>
          <w:iCs/>
        </w:rPr>
        <w:t>Global Assessment Report on Biodiversity and Ecosystem Services</w:t>
      </w:r>
      <w:r w:rsidRPr="00B71069">
        <w:rPr>
          <w:rFonts w:ascii="Times New Roman" w:hAnsi="Times New Roman" w:cs="Times New Roman"/>
        </w:rPr>
        <w:t xml:space="preserve">. </w:t>
      </w:r>
      <w:r>
        <w:rPr>
          <w:rFonts w:ascii="Times New Roman" w:hAnsi="Times New Roman" w:cs="Times New Roman"/>
        </w:rPr>
        <w:t xml:space="preserve"> </w:t>
      </w:r>
      <w:r w:rsidRPr="00B71069">
        <w:rPr>
          <w:rFonts w:ascii="Times New Roman" w:hAnsi="Times New Roman" w:cs="Times New Roman"/>
        </w:rPr>
        <w:t xml:space="preserve">E.S. Brondizio, J. Settele, S. Díaz, </w:t>
      </w:r>
      <w:r>
        <w:rPr>
          <w:rFonts w:ascii="Times New Roman" w:hAnsi="Times New Roman" w:cs="Times New Roman"/>
        </w:rPr>
        <w:t>&amp;</w:t>
      </w:r>
      <w:r w:rsidRPr="00B71069">
        <w:rPr>
          <w:rFonts w:ascii="Times New Roman" w:hAnsi="Times New Roman" w:cs="Times New Roman"/>
        </w:rPr>
        <w:t xml:space="preserve"> H.T. Ngo (eds).</w:t>
      </w:r>
      <w:r>
        <w:rPr>
          <w:rFonts w:ascii="Times New Roman" w:hAnsi="Times New Roman" w:cs="Times New Roman"/>
        </w:rPr>
        <w:t xml:space="preserve"> </w:t>
      </w:r>
      <w:r w:rsidRPr="00B71069">
        <w:rPr>
          <w:rFonts w:ascii="Times New Roman" w:hAnsi="Times New Roman" w:cs="Times New Roman"/>
        </w:rPr>
        <w:t xml:space="preserve"> IPBES </w:t>
      </w:r>
      <w:r w:rsidR="002378BD">
        <w:rPr>
          <w:rFonts w:ascii="Times New Roman" w:hAnsi="Times New Roman" w:cs="Times New Roman"/>
        </w:rPr>
        <w:t>S</w:t>
      </w:r>
      <w:r w:rsidRPr="00B71069">
        <w:rPr>
          <w:rFonts w:ascii="Times New Roman" w:hAnsi="Times New Roman" w:cs="Times New Roman"/>
        </w:rPr>
        <w:t>ecretariat, Bonn.</w:t>
      </w:r>
      <w:r>
        <w:rPr>
          <w:rFonts w:ascii="Times New Roman" w:hAnsi="Times New Roman" w:cs="Times New Roman"/>
        </w:rPr>
        <w:t xml:space="preserve"> </w:t>
      </w:r>
      <w:r w:rsidRPr="00B71069">
        <w:rPr>
          <w:rFonts w:ascii="Times New Roman" w:hAnsi="Times New Roman" w:cs="Times New Roman"/>
        </w:rPr>
        <w:t xml:space="preserve"> 1,148 p</w:t>
      </w:r>
      <w:r>
        <w:rPr>
          <w:rFonts w:ascii="Times New Roman" w:hAnsi="Times New Roman" w:cs="Times New Roman"/>
        </w:rPr>
        <w:t>p</w:t>
      </w:r>
      <w:r w:rsidRPr="00B71069">
        <w:rPr>
          <w:rFonts w:ascii="Times New Roman" w:hAnsi="Times New Roman" w:cs="Times New Roman"/>
        </w:rPr>
        <w:t xml:space="preserve">. </w:t>
      </w:r>
      <w:r>
        <w:rPr>
          <w:rFonts w:ascii="Times New Roman" w:hAnsi="Times New Roman" w:cs="Times New Roman"/>
        </w:rPr>
        <w:t xml:space="preserve"> </w:t>
      </w:r>
      <w:hyperlink r:id="rId3" w:history="1">
        <w:r w:rsidRPr="00B71069">
          <w:rPr>
            <w:rStyle w:val="Hyperlink"/>
            <w:rFonts w:ascii="Times New Roman" w:hAnsi="Times New Roman" w:cs="Times New Roman"/>
          </w:rPr>
          <w:t>https://doi.org/10.5281/zenodo.3831673</w:t>
        </w:r>
      </w:hyperlink>
      <w:r w:rsidRPr="00B71069">
        <w:rPr>
          <w:rFonts w:ascii="Times New Roman" w:hAnsi="Times New Roman" w:cs="Times New Roman"/>
        </w:rPr>
        <w:t xml:space="preserve">.  </w:t>
      </w:r>
    </w:p>
  </w:footnote>
  <w:footnote w:id="4">
    <w:p w14:paraId="70C7B89D" w14:textId="6D9584D0" w:rsidR="00843207" w:rsidRPr="00B71069" w:rsidRDefault="00843207" w:rsidP="00D0075C">
      <w:pPr>
        <w:pStyle w:val="FootnoteText"/>
        <w:jc w:val="both"/>
        <w:rPr>
          <w:rFonts w:ascii="Times New Roman" w:hAnsi="Times New Roman" w:cs="Times New Roman"/>
        </w:rPr>
      </w:pPr>
      <w:r w:rsidRPr="00B71069">
        <w:rPr>
          <w:rStyle w:val="FootnoteReference"/>
          <w:rFonts w:ascii="Times New Roman" w:hAnsi="Times New Roman" w:cs="Times New Roman"/>
        </w:rPr>
        <w:footnoteRef/>
      </w:r>
      <w:r w:rsidRPr="00B71069">
        <w:rPr>
          <w:rFonts w:ascii="Times New Roman" w:hAnsi="Times New Roman" w:cs="Times New Roman"/>
        </w:rPr>
        <w:t xml:space="preserve"> Ibid, p. XV-XVI</w:t>
      </w:r>
    </w:p>
  </w:footnote>
  <w:footnote w:id="5">
    <w:p w14:paraId="4BABF60F" w14:textId="3A09B18F" w:rsidR="00843207" w:rsidRPr="00B71069" w:rsidRDefault="00843207" w:rsidP="00D0075C">
      <w:pPr>
        <w:pStyle w:val="FootnoteText"/>
        <w:jc w:val="both"/>
        <w:rPr>
          <w:rFonts w:ascii="Times New Roman" w:hAnsi="Times New Roman" w:cs="Times New Roman"/>
        </w:rPr>
      </w:pPr>
      <w:r w:rsidRPr="00B71069">
        <w:rPr>
          <w:rStyle w:val="FootnoteReference"/>
          <w:rFonts w:ascii="Times New Roman" w:hAnsi="Times New Roman" w:cs="Times New Roman"/>
        </w:rPr>
        <w:footnoteRef/>
      </w:r>
      <w:r w:rsidRPr="00B71069">
        <w:rPr>
          <w:rFonts w:ascii="Times New Roman" w:hAnsi="Times New Roman" w:cs="Times New Roman"/>
        </w:rPr>
        <w:t xml:space="preserve"> </w:t>
      </w:r>
      <w:r w:rsidRPr="002378BD">
        <w:rPr>
          <w:rFonts w:ascii="Times New Roman" w:hAnsi="Times New Roman" w:cs="Times New Roman"/>
        </w:rPr>
        <w:t>Ibid, p. XIV</w:t>
      </w:r>
    </w:p>
  </w:footnote>
  <w:footnote w:id="6">
    <w:p w14:paraId="31D65239" w14:textId="21E80E0F" w:rsidR="00843207" w:rsidRPr="00B71069" w:rsidRDefault="00843207" w:rsidP="00D0075C">
      <w:pPr>
        <w:pStyle w:val="FootnoteText"/>
        <w:jc w:val="both"/>
        <w:rPr>
          <w:rFonts w:ascii="Times New Roman" w:hAnsi="Times New Roman" w:cs="Times New Roman"/>
        </w:rPr>
      </w:pPr>
      <w:r w:rsidRPr="00B71069">
        <w:rPr>
          <w:rStyle w:val="FootnoteReference"/>
          <w:rFonts w:ascii="Times New Roman" w:hAnsi="Times New Roman" w:cs="Times New Roman"/>
        </w:rPr>
        <w:footnoteRef/>
      </w:r>
      <w:r w:rsidRPr="00B71069">
        <w:rPr>
          <w:rFonts w:ascii="Times New Roman" w:hAnsi="Times New Roman" w:cs="Times New Roman"/>
        </w:rPr>
        <w:t xml:space="preserve"> </w:t>
      </w:r>
      <w:r w:rsidR="00A60448" w:rsidRPr="002378BD">
        <w:rPr>
          <w:rFonts w:ascii="Times New Roman" w:hAnsi="Times New Roman" w:cs="Times New Roman"/>
        </w:rPr>
        <w:t>Ibid, p. XVI</w:t>
      </w:r>
    </w:p>
  </w:footnote>
  <w:footnote w:id="7">
    <w:p w14:paraId="4C1F60DC" w14:textId="7486C21A" w:rsidR="000123A6" w:rsidRPr="00F873B4" w:rsidRDefault="000123A6">
      <w:pPr>
        <w:pStyle w:val="FootnoteText"/>
        <w:rPr>
          <w:rFonts w:ascii="Times New Roman" w:hAnsi="Times New Roman" w:cs="Times New Roman"/>
        </w:rPr>
      </w:pPr>
      <w:r w:rsidRPr="00F873B4">
        <w:rPr>
          <w:rStyle w:val="FootnoteReference"/>
          <w:rFonts w:ascii="Times New Roman" w:hAnsi="Times New Roman" w:cs="Times New Roman"/>
        </w:rPr>
        <w:footnoteRef/>
      </w:r>
      <w:r w:rsidRPr="00F873B4">
        <w:rPr>
          <w:rFonts w:ascii="Times New Roman" w:hAnsi="Times New Roman" w:cs="Times New Roman"/>
        </w:rPr>
        <w:t xml:space="preserve"> From CBD/</w:t>
      </w:r>
      <w:r>
        <w:rPr>
          <w:rFonts w:ascii="Times New Roman" w:hAnsi="Times New Roman" w:cs="Times New Roman"/>
        </w:rPr>
        <w:t>WG</w:t>
      </w:r>
      <w:r w:rsidRPr="00F873B4">
        <w:rPr>
          <w:rFonts w:ascii="Times New Roman" w:hAnsi="Times New Roman" w:cs="Times New Roman"/>
        </w:rPr>
        <w:t>2020/</w:t>
      </w:r>
      <w:r>
        <w:rPr>
          <w:rFonts w:ascii="Times New Roman" w:hAnsi="Times New Roman" w:cs="Times New Roman"/>
        </w:rPr>
        <w:t>3/3</w:t>
      </w:r>
      <w:r w:rsidRPr="00F873B4">
        <w:rPr>
          <w:rFonts w:ascii="Times New Roman" w:hAnsi="Times New Roman" w:cs="Times New Roman"/>
        </w:rPr>
        <w:t xml:space="preserve"> – </w:t>
      </w:r>
      <w:r>
        <w:rPr>
          <w:rFonts w:ascii="Times New Roman" w:hAnsi="Times New Roman" w:cs="Times New Roman"/>
        </w:rPr>
        <w:t>first</w:t>
      </w:r>
      <w:r w:rsidRPr="00F873B4">
        <w:rPr>
          <w:rFonts w:ascii="Times New Roman" w:hAnsi="Times New Roman" w:cs="Times New Roman"/>
        </w:rPr>
        <w:t xml:space="preserve"> draft</w:t>
      </w:r>
      <w:r>
        <w:rPr>
          <w:rFonts w:ascii="Times New Roman" w:hAnsi="Times New Roman" w:cs="Times New Roman"/>
        </w:rPr>
        <w:t>, July</w:t>
      </w:r>
      <w:r w:rsidRPr="00F873B4">
        <w:rPr>
          <w:rFonts w:ascii="Times New Roman" w:hAnsi="Times New Roman" w:cs="Times New Roman"/>
        </w:rPr>
        <w:t xml:space="preserve"> 202</w:t>
      </w:r>
      <w:r>
        <w:rPr>
          <w:rFonts w:ascii="Times New Roman" w:hAnsi="Times New Roman" w:cs="Times New Roman"/>
        </w:rPr>
        <w:t xml:space="preserve">1.  {EN </w:t>
      </w:r>
      <w:hyperlink r:id="rId4" w:history="1">
        <w:r w:rsidRPr="0014711B">
          <w:rPr>
            <w:rStyle w:val="Hyperlink"/>
            <w:rFonts w:ascii="Times New Roman" w:hAnsi="Times New Roman" w:cs="Times New Roman"/>
          </w:rPr>
          <w:t>here</w:t>
        </w:r>
      </w:hyperlink>
      <w:r>
        <w:rPr>
          <w:rFonts w:ascii="Times New Roman" w:hAnsi="Times New Roman" w:cs="Times New Roman"/>
        </w:rPr>
        <w:t xml:space="preserve">; FR </w:t>
      </w:r>
      <w:hyperlink r:id="rId5" w:history="1">
        <w:r w:rsidRPr="0014711B">
          <w:rPr>
            <w:rStyle w:val="Hyperlink"/>
            <w:rFonts w:ascii="Times New Roman" w:hAnsi="Times New Roman" w:cs="Times New Roman"/>
          </w:rPr>
          <w:t>ici</w:t>
        </w:r>
      </w:hyperlink>
      <w:r>
        <w:rPr>
          <w:rFonts w:ascii="Times New Roman" w:hAnsi="Times New Roman" w:cs="Times New Roman"/>
        </w:rPr>
        <w:t>}</w:t>
      </w:r>
    </w:p>
  </w:footnote>
  <w:footnote w:id="8">
    <w:p w14:paraId="1EF6B866" w14:textId="6793BA52" w:rsidR="000123A6" w:rsidRPr="004029A5" w:rsidRDefault="000123A6" w:rsidP="00B71069">
      <w:pPr>
        <w:spacing w:after="60" w:line="240" w:lineRule="auto"/>
        <w:ind w:left="1134" w:hanging="1134"/>
        <w:rPr>
          <w:rFonts w:ascii="Times New Roman" w:hAnsi="Times New Roman" w:cs="Times New Roman"/>
          <w:sz w:val="20"/>
          <w:szCs w:val="20"/>
        </w:rPr>
      </w:pPr>
      <w:r w:rsidRPr="00D0075C">
        <w:rPr>
          <w:rStyle w:val="FootnoteReference"/>
          <w:rFonts w:ascii="Times New Roman" w:hAnsi="Times New Roman" w:cs="Times New Roman"/>
          <w:sz w:val="20"/>
          <w:szCs w:val="20"/>
        </w:rPr>
        <w:footnoteRef/>
      </w:r>
      <w:r w:rsidRPr="00D0075C">
        <w:rPr>
          <w:rFonts w:ascii="Times New Roman" w:hAnsi="Times New Roman" w:cs="Times New Roman"/>
          <w:sz w:val="20"/>
          <w:szCs w:val="20"/>
        </w:rPr>
        <w:t xml:space="preserve"> </w:t>
      </w:r>
      <w:r w:rsidRPr="004029A5">
        <w:rPr>
          <w:rFonts w:ascii="Times New Roman" w:hAnsi="Times New Roman" w:cs="Times New Roman"/>
          <w:sz w:val="20"/>
          <w:szCs w:val="20"/>
        </w:rPr>
        <w:t>Convention on Biological Diversity 2020.</w:t>
      </w:r>
      <w:r>
        <w:rPr>
          <w:rFonts w:ascii="Times New Roman" w:hAnsi="Times New Roman" w:cs="Times New Roman"/>
          <w:sz w:val="20"/>
          <w:szCs w:val="20"/>
        </w:rPr>
        <w:t xml:space="preserve"> </w:t>
      </w:r>
      <w:r w:rsidRPr="004029A5">
        <w:rPr>
          <w:rFonts w:ascii="Times New Roman" w:hAnsi="Times New Roman" w:cs="Times New Roman"/>
          <w:sz w:val="20"/>
          <w:szCs w:val="20"/>
        </w:rPr>
        <w:t xml:space="preserve"> </w:t>
      </w:r>
      <w:r w:rsidRPr="004029A5">
        <w:rPr>
          <w:rFonts w:ascii="Times New Roman" w:hAnsi="Times New Roman" w:cs="Times New Roman"/>
          <w:i/>
          <w:iCs/>
          <w:sz w:val="20"/>
          <w:szCs w:val="20"/>
        </w:rPr>
        <w:t>Global Biodiversity Outlook 5.</w:t>
      </w:r>
      <w:r w:rsidRPr="004029A5">
        <w:rPr>
          <w:rFonts w:ascii="Times New Roman" w:hAnsi="Times New Roman" w:cs="Times New Roman"/>
          <w:sz w:val="20"/>
          <w:szCs w:val="20"/>
        </w:rPr>
        <w:t xml:space="preserve"> </w:t>
      </w:r>
      <w:r>
        <w:rPr>
          <w:rFonts w:ascii="Times New Roman" w:hAnsi="Times New Roman" w:cs="Times New Roman"/>
          <w:sz w:val="20"/>
          <w:szCs w:val="20"/>
        </w:rPr>
        <w:t xml:space="preserve"> </w:t>
      </w:r>
      <w:r w:rsidRPr="004029A5">
        <w:rPr>
          <w:rFonts w:ascii="Times New Roman" w:hAnsi="Times New Roman" w:cs="Times New Roman"/>
          <w:sz w:val="20"/>
          <w:szCs w:val="20"/>
        </w:rPr>
        <w:t xml:space="preserve">CBD, Montreal, Canada. </w:t>
      </w:r>
    </w:p>
  </w:footnote>
  <w:footnote w:id="9">
    <w:p w14:paraId="4FEA9F79" w14:textId="706C729E" w:rsidR="000D22F3" w:rsidRDefault="000D22F3" w:rsidP="00B71069">
      <w:pPr>
        <w:pStyle w:val="FootnoteText"/>
        <w:spacing w:after="60"/>
      </w:pPr>
      <w:r>
        <w:rPr>
          <w:rStyle w:val="FootnoteReference"/>
        </w:rPr>
        <w:footnoteRef/>
      </w:r>
      <w:r>
        <w:t xml:space="preserve"> </w:t>
      </w:r>
      <w:r w:rsidRPr="00B71069">
        <w:rPr>
          <w:rFonts w:ascii="Times New Roman" w:hAnsi="Times New Roman" w:cs="Times New Roman"/>
        </w:rPr>
        <w:t>See GBF for full text</w:t>
      </w:r>
      <w:r w:rsidR="00A35238">
        <w:rPr>
          <w:rFonts w:ascii="Times New Roman" w:hAnsi="Times New Roman" w:cs="Times New Roman"/>
        </w:rPr>
        <w:t xml:space="preserve"> related to each of these issues</w:t>
      </w:r>
    </w:p>
  </w:footnote>
  <w:footnote w:id="10">
    <w:p w14:paraId="1F3D59FB" w14:textId="62373476" w:rsidR="000123A6" w:rsidRPr="00C900F7" w:rsidRDefault="000123A6">
      <w:pPr>
        <w:pStyle w:val="FootnoteText"/>
        <w:rPr>
          <w:rFonts w:ascii="Times New Roman" w:hAnsi="Times New Roman" w:cs="Times New Roman"/>
        </w:rPr>
      </w:pPr>
      <w:r w:rsidRPr="00B71069">
        <w:rPr>
          <w:rStyle w:val="FootnoteReference"/>
          <w:rFonts w:ascii="Times New Roman" w:hAnsi="Times New Roman" w:cs="Times New Roman"/>
        </w:rPr>
        <w:footnoteRef/>
      </w:r>
      <w:r w:rsidRPr="00B71069">
        <w:rPr>
          <w:rFonts w:ascii="Times New Roman" w:hAnsi="Times New Roman" w:cs="Times New Roman"/>
        </w:rPr>
        <w:t xml:space="preserve"> </w:t>
      </w:r>
      <w:r w:rsidR="00C900F7" w:rsidRPr="00B71069">
        <w:rPr>
          <w:rFonts w:ascii="Times New Roman" w:hAnsi="Times New Roman" w:cs="Times New Roman"/>
        </w:rPr>
        <w:t>CBD/COP/15/L.26</w:t>
      </w:r>
      <w:r w:rsidRPr="00C900F7">
        <w:rPr>
          <w:rFonts w:ascii="Times New Roman" w:hAnsi="Times New Roman" w:cs="Times New Roman"/>
        </w:rPr>
        <w:t xml:space="preserve"> – {EN</w:t>
      </w:r>
      <w:r w:rsidR="005268CA">
        <w:rPr>
          <w:rFonts w:ascii="Times New Roman" w:hAnsi="Times New Roman" w:cs="Times New Roman"/>
        </w:rPr>
        <w:t xml:space="preserve"> </w:t>
      </w:r>
      <w:hyperlink r:id="rId6" w:history="1">
        <w:r w:rsidR="005268CA" w:rsidRPr="005268CA">
          <w:rPr>
            <w:rStyle w:val="Hyperlink"/>
            <w:rFonts w:ascii="Times New Roman" w:hAnsi="Times New Roman" w:cs="Times New Roman"/>
          </w:rPr>
          <w:t>here</w:t>
        </w:r>
      </w:hyperlink>
      <w:r w:rsidRPr="00C900F7">
        <w:rPr>
          <w:rFonts w:ascii="Times New Roman" w:hAnsi="Times New Roman" w:cs="Times New Roman"/>
        </w:rPr>
        <w:t xml:space="preserve">; FR </w:t>
      </w:r>
      <w:hyperlink r:id="rId7" w:history="1">
        <w:r w:rsidRPr="005268CA">
          <w:rPr>
            <w:rStyle w:val="Hyperlink"/>
            <w:rFonts w:ascii="Times New Roman" w:hAnsi="Times New Roman" w:cs="Times New Roman"/>
          </w:rPr>
          <w:t>ici</w:t>
        </w:r>
      </w:hyperlink>
      <w:r w:rsidRPr="00C900F7">
        <w:rPr>
          <w:rFonts w:ascii="Times New Roman" w:hAnsi="Times New Roman" w:cs="Times New Roman"/>
        </w:rPr>
        <w:t>}</w:t>
      </w:r>
    </w:p>
  </w:footnote>
  <w:footnote w:id="11">
    <w:p w14:paraId="556F70AB" w14:textId="30883480" w:rsidR="00404B43" w:rsidRPr="00404B43" w:rsidRDefault="00404B43" w:rsidP="00D0075C">
      <w:pPr>
        <w:pStyle w:val="FootnoteText"/>
        <w:spacing w:after="60"/>
        <w:jc w:val="both"/>
        <w:rPr>
          <w:rFonts w:ascii="Times New Roman" w:hAnsi="Times New Roman" w:cs="Times New Roman"/>
        </w:rPr>
      </w:pPr>
      <w:r w:rsidRPr="00404B43">
        <w:rPr>
          <w:rStyle w:val="FootnoteReference"/>
          <w:rFonts w:ascii="Times New Roman" w:hAnsi="Times New Roman" w:cs="Times New Roman"/>
        </w:rPr>
        <w:footnoteRef/>
      </w:r>
      <w:r w:rsidRPr="00404B43">
        <w:rPr>
          <w:rFonts w:ascii="Times New Roman" w:hAnsi="Times New Roman" w:cs="Times New Roman"/>
        </w:rPr>
        <w:t xml:space="preserve"> Tools include relevant Ramsar guidance documents (especially </w:t>
      </w:r>
      <w:hyperlink r:id="rId8" w:history="1">
        <w:r w:rsidRPr="00404B43">
          <w:rPr>
            <w:rStyle w:val="Hyperlink"/>
            <w:rFonts w:ascii="Times New Roman" w:hAnsi="Times New Roman" w:cs="Times New Roman"/>
          </w:rPr>
          <w:t>Handbooks</w:t>
        </w:r>
      </w:hyperlink>
      <w:r w:rsidRPr="00404B43">
        <w:rPr>
          <w:rStyle w:val="Hyperlink"/>
          <w:rFonts w:ascii="Times New Roman" w:hAnsi="Times New Roman" w:cs="Times New Roman"/>
        </w:rPr>
        <w:t>)</w:t>
      </w:r>
      <w:r w:rsidRPr="00404B43">
        <w:rPr>
          <w:rFonts w:ascii="Times New Roman" w:hAnsi="Times New Roman" w:cs="Times New Roman"/>
        </w:rPr>
        <w:t xml:space="preserve"> as appropriate given the almost complete accession of AEWA Parties to the Convention</w:t>
      </w:r>
    </w:p>
  </w:footnote>
  <w:footnote w:id="12">
    <w:p w14:paraId="61C54B62" w14:textId="0A93D4BF" w:rsidR="00404B43" w:rsidRPr="00B71069" w:rsidRDefault="00404B43" w:rsidP="00D0075C">
      <w:pPr>
        <w:pStyle w:val="FootnoteText"/>
        <w:spacing w:after="60"/>
        <w:jc w:val="both"/>
        <w:rPr>
          <w:rFonts w:ascii="Times New Roman" w:hAnsi="Times New Roman" w:cs="Times New Roman"/>
        </w:rPr>
      </w:pPr>
      <w:r w:rsidRPr="00B71069">
        <w:rPr>
          <w:rStyle w:val="FootnoteReference"/>
          <w:rFonts w:ascii="Times New Roman" w:hAnsi="Times New Roman" w:cs="Times New Roman"/>
        </w:rPr>
        <w:footnoteRef/>
      </w:r>
      <w:r w:rsidRPr="00B71069">
        <w:rPr>
          <w:rFonts w:ascii="Times New Roman" w:hAnsi="Times New Roman" w:cs="Times New Roman"/>
        </w:rPr>
        <w:t xml:space="preserve"> Taken from AEWA/MOP 8.30.  Overview of knowledge gaps and needs relevant for AEWA implementation: priority needs in 2021</w:t>
      </w:r>
    </w:p>
  </w:footnote>
  <w:footnote w:id="13">
    <w:p w14:paraId="2D3193A8" w14:textId="01A20018" w:rsidR="009616DA" w:rsidRPr="009616DA" w:rsidRDefault="009616DA" w:rsidP="00D0075C">
      <w:pPr>
        <w:pStyle w:val="FootnoteText"/>
        <w:spacing w:after="60"/>
        <w:jc w:val="both"/>
        <w:rPr>
          <w:rFonts w:ascii="Times New Roman" w:hAnsi="Times New Roman" w:cs="Times New Roman"/>
        </w:rPr>
      </w:pPr>
      <w:r w:rsidRPr="00D0075C">
        <w:rPr>
          <w:rStyle w:val="FootnoteReference"/>
          <w:rFonts w:ascii="Times New Roman" w:hAnsi="Times New Roman" w:cs="Times New Roman"/>
        </w:rPr>
        <w:footnoteRef/>
      </w:r>
      <w:r w:rsidRPr="00D0075C">
        <w:rPr>
          <w:rFonts w:ascii="Times New Roman" w:hAnsi="Times New Roman" w:cs="Times New Roman"/>
        </w:rPr>
        <w:t xml:space="preserve"> </w:t>
      </w:r>
      <w:r w:rsidRPr="009616DA">
        <w:rPr>
          <w:rFonts w:ascii="Times New Roman" w:hAnsi="Times New Roman" w:cs="Times New Roman"/>
        </w:rPr>
        <w:t xml:space="preserve">Action Plan para. 3.2.4 </w:t>
      </w:r>
      <w:r>
        <w:rPr>
          <w:rFonts w:ascii="Times New Roman" w:hAnsi="Times New Roman" w:cs="Times New Roman"/>
        </w:rPr>
        <w:t xml:space="preserve">requires that </w:t>
      </w:r>
      <w:r w:rsidRPr="009616DA">
        <w:rPr>
          <w:rFonts w:ascii="Times New Roman" w:hAnsi="Times New Roman" w:cs="Times New Roman"/>
        </w:rPr>
        <w:t>“Parties shall endeavour to develop strategies, according to an ecosystem approach, for the conservation of the habitats of all populations listed in Table 1, including the habitats of those populations that are dispersed”.</w:t>
      </w:r>
    </w:p>
  </w:footnote>
  <w:footnote w:id="14">
    <w:p w14:paraId="2C431C8E" w14:textId="74FFEEE9" w:rsidR="000D6D49" w:rsidRPr="00B71069" w:rsidRDefault="000D6D49" w:rsidP="00D0075C">
      <w:pPr>
        <w:pStyle w:val="FootnoteText"/>
        <w:spacing w:after="60"/>
        <w:jc w:val="both"/>
        <w:rPr>
          <w:rFonts w:ascii="Times New Roman" w:hAnsi="Times New Roman" w:cs="Times New Roman"/>
        </w:rPr>
      </w:pPr>
      <w:r w:rsidRPr="00D0075C">
        <w:rPr>
          <w:rStyle w:val="FootnoteReference"/>
          <w:rFonts w:ascii="Times New Roman" w:hAnsi="Times New Roman" w:cs="Times New Roman"/>
        </w:rPr>
        <w:footnoteRef/>
      </w:r>
      <w:r w:rsidRPr="00D0075C">
        <w:rPr>
          <w:rFonts w:ascii="Times New Roman" w:hAnsi="Times New Roman" w:cs="Times New Roman"/>
        </w:rPr>
        <w:t xml:space="preserve"> </w:t>
      </w:r>
      <w:r w:rsidRPr="00B71069">
        <w:rPr>
          <w:rFonts w:ascii="Times New Roman" w:hAnsi="Times New Roman" w:cs="Times New Roman"/>
        </w:rPr>
        <w:t xml:space="preserve">This has already been undertaken for inter-tidal flats by Murray </w:t>
      </w:r>
      <w:r w:rsidRPr="00B71069">
        <w:rPr>
          <w:rFonts w:ascii="Times New Roman" w:hAnsi="Times New Roman" w:cs="Times New Roman"/>
          <w:i/>
          <w:iCs/>
        </w:rPr>
        <w:t xml:space="preserve">et al. </w:t>
      </w:r>
      <w:r w:rsidRPr="00B71069">
        <w:rPr>
          <w:rFonts w:ascii="Times New Roman" w:hAnsi="Times New Roman" w:cs="Times New Roman"/>
        </w:rPr>
        <w:t>2019</w:t>
      </w:r>
      <w:r>
        <w:rPr>
          <w:rFonts w:ascii="Times New Roman" w:hAnsi="Times New Roman" w:cs="Times New Roman"/>
        </w:rPr>
        <w:t>.</w:t>
      </w:r>
    </w:p>
  </w:footnote>
  <w:footnote w:id="15">
    <w:p w14:paraId="4CE60F23" w14:textId="7D8D3EA3" w:rsidR="009616DA" w:rsidRPr="009616DA" w:rsidRDefault="009616DA" w:rsidP="0052222E">
      <w:pPr>
        <w:pStyle w:val="FootnoteText"/>
        <w:spacing w:after="60"/>
        <w:rPr>
          <w:rFonts w:ascii="Times New Roman" w:hAnsi="Times New Roman" w:cs="Times New Roman"/>
        </w:rPr>
      </w:pPr>
      <w:r w:rsidRPr="00D0075C">
        <w:rPr>
          <w:rStyle w:val="FootnoteReference"/>
          <w:rFonts w:ascii="Times New Roman" w:hAnsi="Times New Roman" w:cs="Times New Roman"/>
        </w:rPr>
        <w:footnoteRef/>
      </w:r>
      <w:r w:rsidRPr="00D0075C">
        <w:rPr>
          <w:rFonts w:ascii="Times New Roman" w:hAnsi="Times New Roman" w:cs="Times New Roman"/>
        </w:rPr>
        <w:t xml:space="preserve"> </w:t>
      </w:r>
      <w:r w:rsidRPr="009616DA">
        <w:rPr>
          <w:rFonts w:ascii="Times New Roman" w:hAnsi="Times New Roman" w:cs="Times New Roman"/>
        </w:rPr>
        <w:t>This will be an element of the habitat assessment and action planning project mentioned under Target 1.</w:t>
      </w:r>
    </w:p>
  </w:footnote>
  <w:footnote w:id="16">
    <w:p w14:paraId="7F8C3208" w14:textId="77777777" w:rsidR="00404B43" w:rsidRPr="00EF73AD" w:rsidRDefault="00404B43" w:rsidP="0052222E">
      <w:pPr>
        <w:pStyle w:val="FootnoteText"/>
        <w:spacing w:after="60"/>
        <w:rPr>
          <w:rFonts w:ascii="Times New Roman" w:hAnsi="Times New Roman" w:cs="Times New Roman"/>
        </w:rPr>
      </w:pPr>
      <w:r w:rsidRPr="00EF73AD">
        <w:rPr>
          <w:rStyle w:val="FootnoteReference"/>
          <w:rFonts w:ascii="Times New Roman" w:hAnsi="Times New Roman" w:cs="Times New Roman"/>
        </w:rPr>
        <w:footnoteRef/>
      </w:r>
      <w:r w:rsidRPr="00EF73AD">
        <w:rPr>
          <w:rFonts w:ascii="Times New Roman" w:hAnsi="Times New Roman" w:cs="Times New Roman"/>
        </w:rPr>
        <w:t xml:space="preserve"> </w:t>
      </w:r>
      <w:hyperlink r:id="rId9" w:history="1">
        <w:r w:rsidRPr="00EF73AD">
          <w:rPr>
            <w:rStyle w:val="Hyperlink"/>
            <w:rFonts w:ascii="Times New Roman" w:hAnsi="Times New Roman" w:cs="Times New Roman"/>
          </w:rPr>
          <w:t>https://www.unep-aewa.org/en/node/1935</w:t>
        </w:r>
      </w:hyperlink>
      <w:r w:rsidRPr="00EF73AD">
        <w:rPr>
          <w:rFonts w:ascii="Times New Roman" w:hAnsi="Times New Roman" w:cs="Times New Roman"/>
        </w:rPr>
        <w:t xml:space="preserve"> </w:t>
      </w:r>
    </w:p>
  </w:footnote>
  <w:footnote w:id="17">
    <w:p w14:paraId="24DD2E6B" w14:textId="01AA46F1" w:rsidR="00DB5E0C" w:rsidRPr="0052222E" w:rsidRDefault="00DB5E0C" w:rsidP="00D0075C">
      <w:pPr>
        <w:pStyle w:val="FootnoteText"/>
        <w:spacing w:after="60"/>
        <w:jc w:val="both"/>
        <w:rPr>
          <w:rFonts w:ascii="Times New Roman" w:hAnsi="Times New Roman" w:cs="Times New Roman"/>
        </w:rPr>
      </w:pPr>
      <w:r w:rsidRPr="0052222E">
        <w:rPr>
          <w:rStyle w:val="FootnoteReference"/>
          <w:rFonts w:ascii="Times New Roman" w:hAnsi="Times New Roman" w:cs="Times New Roman"/>
        </w:rPr>
        <w:footnoteRef/>
      </w:r>
      <w:r w:rsidRPr="0052222E">
        <w:rPr>
          <w:rFonts w:ascii="Times New Roman" w:hAnsi="Times New Roman" w:cs="Times New Roman"/>
        </w:rPr>
        <w:t xml:space="preserve"> Two current TC tasks w</w:t>
      </w:r>
      <w:r w:rsidR="0052222E" w:rsidRPr="0052222E">
        <w:rPr>
          <w:rFonts w:ascii="Times New Roman" w:hAnsi="Times New Roman" w:cs="Times New Roman"/>
        </w:rPr>
        <w:t>ill</w:t>
      </w:r>
      <w:r w:rsidRPr="0052222E">
        <w:rPr>
          <w:rFonts w:ascii="Times New Roman" w:hAnsi="Times New Roman" w:cs="Times New Roman"/>
        </w:rPr>
        <w:t xml:space="preserve"> fill important knowledge or guidance gaps: (1) the rapid assessment of sustainability of harvest; (2) the guidance on tools and methods for harvest data collection</w:t>
      </w:r>
      <w:r w:rsidR="0052222E" w:rsidRPr="0052222E">
        <w:rPr>
          <w:rFonts w:ascii="Times New Roman" w:hAnsi="Times New Roman" w:cs="Times New Roman"/>
        </w:rPr>
        <w:t>.</w:t>
      </w:r>
    </w:p>
  </w:footnote>
  <w:footnote w:id="18">
    <w:p w14:paraId="72C67158" w14:textId="7D54FAFF" w:rsidR="00833784" w:rsidRDefault="00833784" w:rsidP="00833784">
      <w:pPr>
        <w:pStyle w:val="FootnoteText"/>
        <w:spacing w:after="60"/>
      </w:pPr>
      <w:r w:rsidRPr="00D0075C">
        <w:rPr>
          <w:rStyle w:val="FootnoteReference"/>
          <w:rFonts w:ascii="Times New Roman" w:hAnsi="Times New Roman" w:cs="Times New Roman"/>
        </w:rPr>
        <w:footnoteRef/>
      </w:r>
      <w:r w:rsidRPr="00D0075C">
        <w:rPr>
          <w:rFonts w:ascii="Times New Roman" w:hAnsi="Times New Roman" w:cs="Times New Roman"/>
        </w:rPr>
        <w:t xml:space="preserve"> </w:t>
      </w:r>
      <w:r>
        <w:rPr>
          <w:rFonts w:ascii="Times New Roman" w:hAnsi="Times New Roman" w:cs="Times New Roman"/>
        </w:rPr>
        <w:t>Action Plan</w:t>
      </w:r>
      <w:r w:rsidRPr="00833784">
        <w:rPr>
          <w:rFonts w:ascii="Times New Roman" w:hAnsi="Times New Roman" w:cs="Times New Roman"/>
        </w:rPr>
        <w:t xml:space="preserve"> para 3.2.3(a) “ensure, where practicable, that adequate statutory controls are in place, relating to the use of agricultural chemicals, pest control procedures and the disposal of waste water, which are in accordance with international norms, for the purpose of minimi</w:t>
      </w:r>
      <w:r w:rsidR="00B12D44">
        <w:rPr>
          <w:rFonts w:ascii="Times New Roman" w:hAnsi="Times New Roman" w:cs="Times New Roman"/>
        </w:rPr>
        <w:t>s</w:t>
      </w:r>
      <w:r w:rsidRPr="00833784">
        <w:rPr>
          <w:rFonts w:ascii="Times New Roman" w:hAnsi="Times New Roman" w:cs="Times New Roman"/>
        </w:rPr>
        <w:t>ing their adverse impacts on the populations listed in Table 1</w:t>
      </w:r>
      <w:r>
        <w:rPr>
          <w:rFonts w:ascii="Times New Roman" w:hAnsi="Times New Roman" w:cs="Times New Roman"/>
        </w:rPr>
        <w:t>”</w:t>
      </w:r>
    </w:p>
  </w:footnote>
  <w:footnote w:id="19">
    <w:p w14:paraId="4FC04CD0" w14:textId="563C48CF" w:rsidR="00C07C90" w:rsidRPr="00B71069" w:rsidRDefault="00C07C90" w:rsidP="00B71069">
      <w:pPr>
        <w:pStyle w:val="FootnoteText"/>
        <w:spacing w:after="60"/>
        <w:rPr>
          <w:rFonts w:ascii="Times New Roman" w:hAnsi="Times New Roman" w:cs="Times New Roman"/>
        </w:rPr>
      </w:pPr>
      <w:r>
        <w:rPr>
          <w:rStyle w:val="FootnoteReference"/>
        </w:rPr>
        <w:footnoteRef/>
      </w:r>
      <w:r>
        <w:t xml:space="preserve"> </w:t>
      </w:r>
      <w:r w:rsidRPr="00B71069">
        <w:rPr>
          <w:rFonts w:ascii="Times New Roman" w:hAnsi="Times New Roman" w:cs="Times New Roman"/>
        </w:rPr>
        <w:t xml:space="preserve">Free, prior and informed consent refers to the tripartite terminology of “prior and informed consent” or “free, prior and informed consent” or “approval and involvement.  </w:t>
      </w:r>
    </w:p>
  </w:footnote>
  <w:footnote w:id="20">
    <w:p w14:paraId="2C522571" w14:textId="456CF5AC" w:rsidR="00DA5B59" w:rsidRPr="00B71069" w:rsidRDefault="00DA5B59" w:rsidP="00DA5B59">
      <w:pPr>
        <w:pStyle w:val="FootnoteText"/>
        <w:rPr>
          <w:rFonts w:ascii="Times New Roman" w:hAnsi="Times New Roman" w:cs="Times New Roman"/>
        </w:rPr>
      </w:pPr>
      <w:r w:rsidRPr="00B71069">
        <w:rPr>
          <w:rStyle w:val="FootnoteReference"/>
          <w:rFonts w:ascii="Times New Roman" w:hAnsi="Times New Roman" w:cs="Times New Roman"/>
        </w:rPr>
        <w:footnoteRef/>
      </w:r>
      <w:r w:rsidRPr="00B71069">
        <w:rPr>
          <w:rFonts w:ascii="Times New Roman" w:hAnsi="Times New Roman" w:cs="Times New Roman"/>
        </w:rPr>
        <w:t xml:space="preserve"> 53 national reports to MOP 8 were submitted by the </w:t>
      </w:r>
      <w:r w:rsidR="00D0075C" w:rsidRPr="00B71069">
        <w:rPr>
          <w:rFonts w:ascii="Times New Roman" w:hAnsi="Times New Roman" w:cs="Times New Roman"/>
        </w:rPr>
        <w:t>cut-off</w:t>
      </w:r>
      <w:r w:rsidRPr="00B71069">
        <w:rPr>
          <w:rFonts w:ascii="Times New Roman" w:hAnsi="Times New Roman" w:cs="Times New Roman"/>
        </w:rPr>
        <w:t xml:space="preserve"> date, a 67% response rate</w:t>
      </w:r>
    </w:p>
  </w:footnote>
  <w:footnote w:id="21">
    <w:p w14:paraId="0C28A7B1" w14:textId="77777777" w:rsidR="00C07C90" w:rsidRDefault="00C07C90" w:rsidP="00B71069">
      <w:pPr>
        <w:pStyle w:val="c-author-listitem"/>
        <w:shd w:val="clear" w:color="auto" w:fill="FFFFFF"/>
        <w:spacing w:before="0" w:beforeAutospacing="0" w:after="60" w:afterAutospacing="0"/>
        <w:ind w:left="720" w:hanging="720"/>
        <w:jc w:val="both"/>
      </w:pPr>
      <w:r w:rsidRPr="00D0075C">
        <w:rPr>
          <w:rStyle w:val="FootnoteReference"/>
          <w:sz w:val="20"/>
          <w:szCs w:val="20"/>
        </w:rPr>
        <w:footnoteRef/>
      </w:r>
      <w:r w:rsidRPr="00D0075C">
        <w:rPr>
          <w:sz w:val="20"/>
          <w:szCs w:val="20"/>
        </w:rPr>
        <w:t xml:space="preserve"> </w:t>
      </w:r>
      <w:r w:rsidRPr="00F927DF">
        <w:rPr>
          <w:color w:val="000000" w:themeColor="text1"/>
          <w:sz w:val="20"/>
          <w:szCs w:val="20"/>
          <w:shd w:val="clear" w:color="auto" w:fill="FFFFFF"/>
        </w:rPr>
        <w:t xml:space="preserve">Amano, T., Székely, T., Sandel, B., Nagy, S., Mundkur, T, Langendoen, Blanco, D., Soykan, C.U. &amp; Sutherland, W.J.  2018.  Successful conservation of global waterbird populations depends on effective governance.  </w:t>
      </w:r>
      <w:r w:rsidRPr="00F927DF">
        <w:rPr>
          <w:i/>
          <w:iCs/>
          <w:color w:val="000000" w:themeColor="text1"/>
          <w:sz w:val="20"/>
          <w:szCs w:val="20"/>
          <w:shd w:val="clear" w:color="auto" w:fill="FFFFFF"/>
        </w:rPr>
        <w:t>Nature</w:t>
      </w:r>
      <w:r w:rsidRPr="00F927DF">
        <w:rPr>
          <w:color w:val="000000" w:themeColor="text1"/>
          <w:sz w:val="20"/>
          <w:szCs w:val="20"/>
          <w:shd w:val="clear" w:color="auto" w:fill="FFFFFF"/>
        </w:rPr>
        <w:t xml:space="preserve"> 553: 199–202.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6CC80" w14:textId="77777777" w:rsidR="002132A2" w:rsidRDefault="002132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92523" w14:textId="77777777" w:rsidR="002132A2" w:rsidRDefault="002132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85" w:type="dxa"/>
      <w:tblInd w:w="-318" w:type="dxa"/>
      <w:tblBorders>
        <w:bottom w:val="single" w:sz="8" w:space="0" w:color="auto"/>
      </w:tblBorders>
      <w:tblLayout w:type="fixed"/>
      <w:tblLook w:val="04A0" w:firstRow="1" w:lastRow="0" w:firstColumn="1" w:lastColumn="0" w:noHBand="0" w:noVBand="1"/>
    </w:tblPr>
    <w:tblGrid>
      <w:gridCol w:w="2404"/>
      <w:gridCol w:w="5577"/>
      <w:gridCol w:w="2504"/>
    </w:tblGrid>
    <w:tr w:rsidR="00BF7F42" w:rsidRPr="00BF7F42" w14:paraId="69B0C749" w14:textId="77777777" w:rsidTr="00BF7F42">
      <w:trPr>
        <w:trHeight w:val="1256"/>
      </w:trPr>
      <w:tc>
        <w:tcPr>
          <w:tcW w:w="2406" w:type="dxa"/>
          <w:tcBorders>
            <w:top w:val="nil"/>
            <w:left w:val="nil"/>
            <w:bottom w:val="nil"/>
            <w:right w:val="nil"/>
          </w:tcBorders>
          <w:hideMark/>
        </w:tcPr>
        <w:p w14:paraId="45C09877" w14:textId="77777777" w:rsidR="00BF7F42" w:rsidRPr="00BF7F42" w:rsidRDefault="00BF7F42" w:rsidP="00BF7F42">
          <w:pPr>
            <w:spacing w:after="0" w:line="240" w:lineRule="auto"/>
            <w:rPr>
              <w:rFonts w:ascii="Times New Roman" w:eastAsia="Times New Roman" w:hAnsi="Times New Roman" w:cs="Times New Roman"/>
              <w:sz w:val="24"/>
              <w:szCs w:val="24"/>
              <w:lang w:val="en-US"/>
            </w:rPr>
          </w:pPr>
          <w:r w:rsidRPr="00BF7F42">
            <w:rPr>
              <w:rFonts w:ascii="Times New Roman" w:eastAsia="Times New Roman" w:hAnsi="Times New Roman" w:cs="Times New Roman"/>
              <w:noProof/>
              <w:sz w:val="24"/>
              <w:szCs w:val="24"/>
              <w:lang w:val="de-DE" w:eastAsia="de-DE"/>
            </w:rPr>
            <w:drawing>
              <wp:inline distT="0" distB="0" distL="0" distR="0" wp14:anchorId="4B73EEFF" wp14:editId="39A4832E">
                <wp:extent cx="858520" cy="715645"/>
                <wp:effectExtent l="0" t="0" r="0" b="8255"/>
                <wp:docPr id="2" name="Picture 1" descr="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WA_4Colou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8520" cy="715645"/>
                        </a:xfrm>
                        <a:prstGeom prst="rect">
                          <a:avLst/>
                        </a:prstGeom>
                        <a:noFill/>
                        <a:ln>
                          <a:noFill/>
                        </a:ln>
                      </pic:spPr>
                    </pic:pic>
                  </a:graphicData>
                </a:graphic>
              </wp:inline>
            </w:drawing>
          </w:r>
        </w:p>
      </w:tc>
      <w:tc>
        <w:tcPr>
          <w:tcW w:w="5580" w:type="dxa"/>
          <w:tcBorders>
            <w:top w:val="nil"/>
            <w:left w:val="nil"/>
            <w:bottom w:val="nil"/>
            <w:right w:val="nil"/>
          </w:tcBorders>
          <w:hideMark/>
        </w:tcPr>
        <w:p w14:paraId="08A5E4FA" w14:textId="77777777" w:rsidR="00BF7F42" w:rsidRPr="00BF7F42" w:rsidRDefault="00BF7F42" w:rsidP="00BF7F42">
          <w:pPr>
            <w:spacing w:after="0" w:line="240" w:lineRule="auto"/>
            <w:jc w:val="center"/>
            <w:rPr>
              <w:rFonts w:ascii="Times New Roman" w:eastAsia="Times New Roman" w:hAnsi="Times New Roman" w:cs="Times New Roman"/>
              <w:i/>
            </w:rPr>
          </w:pPr>
          <w:r w:rsidRPr="00BF7F42">
            <w:rPr>
              <w:rFonts w:ascii="Times New Roman" w:eastAsia="Times New Roman" w:hAnsi="Times New Roman" w:cs="Times New Roman"/>
              <w:i/>
            </w:rPr>
            <w:t>AGREEMENT ON THE CONSERVATION OF</w:t>
          </w:r>
        </w:p>
        <w:p w14:paraId="5F4DF2D5" w14:textId="77777777" w:rsidR="00BF7F42" w:rsidRPr="00BF7F42" w:rsidRDefault="00BF7F42" w:rsidP="00BF7F42">
          <w:pPr>
            <w:spacing w:after="0" w:line="240" w:lineRule="auto"/>
            <w:jc w:val="center"/>
            <w:rPr>
              <w:rFonts w:ascii="Times New Roman" w:eastAsia="Times New Roman" w:hAnsi="Times New Roman" w:cs="Times New Roman"/>
              <w:sz w:val="24"/>
              <w:szCs w:val="24"/>
              <w:lang w:val="en-US"/>
            </w:rPr>
          </w:pPr>
          <w:r w:rsidRPr="00BF7F42">
            <w:rPr>
              <w:rFonts w:ascii="Times New Roman" w:eastAsia="Times New Roman" w:hAnsi="Times New Roman" w:cs="Times New Roman"/>
              <w:i/>
            </w:rPr>
            <w:t>AFRICAN-EURASIAN MIGRATORY WATERBIRDS</w:t>
          </w:r>
        </w:p>
      </w:tc>
      <w:tc>
        <w:tcPr>
          <w:tcW w:w="2505" w:type="dxa"/>
          <w:tcBorders>
            <w:top w:val="nil"/>
            <w:left w:val="nil"/>
            <w:bottom w:val="nil"/>
            <w:right w:val="nil"/>
          </w:tcBorders>
          <w:hideMark/>
        </w:tcPr>
        <w:p w14:paraId="4C69AF11" w14:textId="2DAB4569" w:rsidR="00BF7F42" w:rsidRPr="00BF7F42" w:rsidRDefault="00BF7F42" w:rsidP="00BF7F42">
          <w:pPr>
            <w:spacing w:after="0" w:line="240" w:lineRule="auto"/>
            <w:jc w:val="right"/>
            <w:rPr>
              <w:rFonts w:ascii="Times New Roman" w:eastAsia="Times New Roman" w:hAnsi="Times New Roman" w:cs="Times New Roman"/>
              <w:bCs/>
              <w:i/>
              <w:iCs/>
              <w:sz w:val="20"/>
              <w:szCs w:val="20"/>
              <w:lang w:val="pt-PT"/>
            </w:rPr>
          </w:pPr>
          <w:r w:rsidRPr="00BF7F42">
            <w:rPr>
              <w:rFonts w:ascii="Times New Roman" w:eastAsia="Times New Roman" w:hAnsi="Times New Roman" w:cs="Times New Roman"/>
              <w:i/>
              <w:iCs/>
              <w:sz w:val="20"/>
              <w:szCs w:val="20"/>
              <w:lang w:val="pt-PT"/>
            </w:rPr>
            <w:t>Doc AEWA/StC</w:t>
          </w:r>
          <w:r>
            <w:rPr>
              <w:rFonts w:ascii="Times New Roman" w:eastAsia="Times New Roman" w:hAnsi="Times New Roman" w:cs="Times New Roman"/>
              <w:i/>
              <w:iCs/>
              <w:sz w:val="20"/>
              <w:szCs w:val="20"/>
              <w:lang w:val="pt-PT"/>
            </w:rPr>
            <w:t xml:space="preserve"> </w:t>
          </w:r>
          <w:r w:rsidRPr="00BF7F42">
            <w:rPr>
              <w:rFonts w:ascii="Times New Roman" w:eastAsia="Times New Roman" w:hAnsi="Times New Roman" w:cs="Times New Roman"/>
              <w:i/>
              <w:iCs/>
              <w:sz w:val="20"/>
              <w:szCs w:val="20"/>
              <w:lang w:val="pt-PT"/>
            </w:rPr>
            <w:t>23.</w:t>
          </w:r>
          <w:r>
            <w:rPr>
              <w:rFonts w:ascii="Times New Roman" w:eastAsia="Times New Roman" w:hAnsi="Times New Roman" w:cs="Times New Roman"/>
              <w:i/>
              <w:iCs/>
              <w:sz w:val="20"/>
              <w:szCs w:val="20"/>
              <w:lang w:val="pt-PT"/>
            </w:rPr>
            <w:t>8</w:t>
          </w:r>
        </w:p>
        <w:p w14:paraId="0D6E0947" w14:textId="0B1622D0" w:rsidR="00BF7F42" w:rsidRPr="00BF7F42" w:rsidRDefault="00BF7F42" w:rsidP="00BF7F42">
          <w:pPr>
            <w:spacing w:after="0" w:line="240" w:lineRule="auto"/>
            <w:jc w:val="right"/>
            <w:rPr>
              <w:rFonts w:ascii="Times New Roman" w:eastAsia="Times New Roman" w:hAnsi="Times New Roman" w:cs="Times New Roman"/>
              <w:bCs/>
              <w:i/>
              <w:iCs/>
              <w:sz w:val="20"/>
              <w:szCs w:val="20"/>
              <w:lang w:val="pt-PT"/>
            </w:rPr>
          </w:pPr>
          <w:r w:rsidRPr="00BF7F42">
            <w:rPr>
              <w:rFonts w:ascii="Times New Roman" w:eastAsia="Times New Roman" w:hAnsi="Times New Roman" w:cs="Times New Roman"/>
              <w:i/>
              <w:iCs/>
              <w:sz w:val="20"/>
              <w:szCs w:val="20"/>
              <w:lang w:val="pt-PT"/>
            </w:rPr>
            <w:t xml:space="preserve">Agenda item </w:t>
          </w:r>
          <w:r w:rsidR="002132A2">
            <w:rPr>
              <w:rFonts w:ascii="Times New Roman" w:eastAsia="Times New Roman" w:hAnsi="Times New Roman" w:cs="Times New Roman"/>
              <w:i/>
              <w:iCs/>
              <w:sz w:val="20"/>
              <w:szCs w:val="20"/>
              <w:lang w:val="pt-PT"/>
            </w:rPr>
            <w:t>7</w:t>
          </w:r>
        </w:p>
        <w:p w14:paraId="5166A40F" w14:textId="20D79BBA" w:rsidR="00BF7F42" w:rsidRPr="00BF7F42" w:rsidRDefault="00BF7F42" w:rsidP="00BF7F42">
          <w:pPr>
            <w:spacing w:after="0" w:line="240" w:lineRule="auto"/>
            <w:jc w:val="right"/>
            <w:rPr>
              <w:rFonts w:ascii="Times New Roman" w:eastAsia="Times New Roman" w:hAnsi="Times New Roman" w:cs="Times New Roman"/>
              <w:sz w:val="24"/>
              <w:szCs w:val="24"/>
              <w:lang w:val="en-US"/>
            </w:rPr>
          </w:pPr>
          <w:r>
            <w:rPr>
              <w:rFonts w:ascii="Times New Roman" w:eastAsia="Times New Roman" w:hAnsi="Times New Roman" w:cs="Times New Roman"/>
              <w:i/>
              <w:iCs/>
              <w:sz w:val="20"/>
              <w:szCs w:val="20"/>
              <w:lang w:val="en-US"/>
            </w:rPr>
            <w:t>18 May</w:t>
          </w:r>
          <w:r w:rsidRPr="00BF7F42">
            <w:rPr>
              <w:rFonts w:ascii="Times New Roman" w:eastAsia="Times New Roman" w:hAnsi="Times New Roman" w:cs="Times New Roman"/>
              <w:i/>
              <w:iCs/>
              <w:sz w:val="20"/>
              <w:szCs w:val="20"/>
              <w:lang w:val="en-US"/>
            </w:rPr>
            <w:t xml:space="preserve"> 2023</w:t>
          </w:r>
        </w:p>
      </w:tc>
    </w:tr>
    <w:tr w:rsidR="00BF7F42" w:rsidRPr="00BF7F42" w14:paraId="32712468" w14:textId="77777777" w:rsidTr="00BF7F42">
      <w:tc>
        <w:tcPr>
          <w:tcW w:w="10491" w:type="dxa"/>
          <w:gridSpan w:val="3"/>
          <w:tcBorders>
            <w:top w:val="nil"/>
            <w:left w:val="nil"/>
            <w:bottom w:val="nil"/>
            <w:right w:val="nil"/>
          </w:tcBorders>
          <w:hideMark/>
        </w:tcPr>
        <w:p w14:paraId="3DDA34AE" w14:textId="77777777" w:rsidR="00BF7F42" w:rsidRPr="00BF7F42" w:rsidRDefault="00BF7F42" w:rsidP="00BF7F42">
          <w:pPr>
            <w:spacing w:after="0" w:line="240" w:lineRule="auto"/>
            <w:jc w:val="center"/>
            <w:rPr>
              <w:rFonts w:ascii="Times New Roman" w:eastAsia="Times New Roman" w:hAnsi="Times New Roman" w:cs="Times New Roman"/>
              <w:b/>
              <w:bCs/>
              <w:caps/>
              <w:sz w:val="26"/>
              <w:szCs w:val="26"/>
            </w:rPr>
          </w:pPr>
          <w:r w:rsidRPr="00BF7F42">
            <w:rPr>
              <w:rFonts w:ascii="Times New Roman" w:eastAsia="Times New Roman" w:hAnsi="Times New Roman" w:cs="Times New Roman"/>
              <w:b/>
              <w:bCs/>
              <w:caps/>
              <w:sz w:val="26"/>
              <w:szCs w:val="26"/>
            </w:rPr>
            <w:t>23</w:t>
          </w:r>
          <w:r w:rsidRPr="00BF7F42">
            <w:rPr>
              <w:rFonts w:ascii="Times New Roman" w:eastAsia="Times New Roman" w:hAnsi="Times New Roman" w:cs="Times New Roman"/>
              <w:b/>
              <w:bCs/>
              <w:sz w:val="26"/>
              <w:szCs w:val="26"/>
              <w:vertAlign w:val="superscript"/>
            </w:rPr>
            <w:t>rd</w:t>
          </w:r>
          <w:r w:rsidRPr="00BF7F42">
            <w:rPr>
              <w:rFonts w:ascii="Times New Roman" w:eastAsia="Times New Roman" w:hAnsi="Times New Roman" w:cs="Times New Roman"/>
              <w:b/>
              <w:bCs/>
              <w:caps/>
              <w:sz w:val="26"/>
              <w:szCs w:val="26"/>
            </w:rPr>
            <w:t xml:space="preserve"> Meeting of the STANDING COMMITTEE</w:t>
          </w:r>
        </w:p>
        <w:p w14:paraId="7723C608" w14:textId="77777777" w:rsidR="00BF7F42" w:rsidRPr="00BF7F42" w:rsidRDefault="00BF7F42" w:rsidP="00BF7F42">
          <w:pPr>
            <w:spacing w:after="0" w:line="240" w:lineRule="auto"/>
            <w:jc w:val="center"/>
            <w:rPr>
              <w:rFonts w:ascii="Times New Roman" w:eastAsia="Times New Roman" w:hAnsi="Times New Roman" w:cs="Times New Roman"/>
              <w:i/>
              <w:sz w:val="24"/>
              <w:szCs w:val="24"/>
              <w:lang w:val="en-US"/>
            </w:rPr>
          </w:pPr>
          <w:r w:rsidRPr="00BF7F42">
            <w:rPr>
              <w:rFonts w:ascii="Times New Roman" w:eastAsia="Times New Roman" w:hAnsi="Times New Roman" w:cs="Times New Roman"/>
              <w:i/>
              <w:iCs/>
              <w:sz w:val="24"/>
              <w:szCs w:val="24"/>
              <w:lang w:val="en-US"/>
            </w:rPr>
            <w:t>26-27June 2023, Virtual meeting format</w:t>
          </w:r>
        </w:p>
      </w:tc>
    </w:tr>
    <w:tr w:rsidR="00BF7F42" w:rsidRPr="00BF7F42" w14:paraId="2A1A4AEB" w14:textId="77777777" w:rsidTr="00BF7F42">
      <w:trPr>
        <w:trHeight w:val="270"/>
      </w:trPr>
      <w:tc>
        <w:tcPr>
          <w:tcW w:w="10491" w:type="dxa"/>
          <w:gridSpan w:val="3"/>
          <w:tcBorders>
            <w:top w:val="nil"/>
            <w:left w:val="nil"/>
            <w:bottom w:val="single" w:sz="8" w:space="0" w:color="auto"/>
            <w:right w:val="nil"/>
          </w:tcBorders>
          <w:vAlign w:val="center"/>
        </w:tcPr>
        <w:p w14:paraId="398E7B3B" w14:textId="77777777" w:rsidR="00BF7F42" w:rsidRPr="00BF7F42" w:rsidRDefault="00BF7F42" w:rsidP="00BF7F42">
          <w:pPr>
            <w:spacing w:after="0" w:line="240" w:lineRule="auto"/>
            <w:rPr>
              <w:rFonts w:ascii="Times New Roman" w:eastAsia="Times New Roman" w:hAnsi="Times New Roman" w:cs="Times New Roman"/>
              <w:bCs/>
              <w:i/>
              <w:sz w:val="24"/>
              <w:szCs w:val="24"/>
              <w:lang w:val="en-US"/>
            </w:rPr>
          </w:pPr>
        </w:p>
      </w:tc>
    </w:tr>
  </w:tbl>
  <w:p w14:paraId="1930D2C8" w14:textId="77777777" w:rsidR="00B12D44" w:rsidRPr="00B12D44" w:rsidRDefault="00B12D44" w:rsidP="00B12D44">
    <w:pPr>
      <w:widowControl w:val="0"/>
      <w:tabs>
        <w:tab w:val="center" w:pos="4320"/>
        <w:tab w:val="right" w:pos="8640"/>
      </w:tabs>
      <w:overflowPunct w:val="0"/>
      <w:autoSpaceDE w:val="0"/>
      <w:autoSpaceDN w:val="0"/>
      <w:adjustRightInd w:val="0"/>
      <w:snapToGrid w:val="0"/>
      <w:spacing w:after="0" w:line="240" w:lineRule="auto"/>
      <w:rPr>
        <w:rFonts w:ascii="Times New Roman" w:eastAsia="Times New Roman" w:hAnsi="Times New Roman" w:cs="Times New Roman"/>
        <w:sz w:val="20"/>
        <w:szCs w:val="20"/>
      </w:rPr>
    </w:pPr>
  </w:p>
  <w:p w14:paraId="0123EFA6" w14:textId="77777777" w:rsidR="000123A6" w:rsidRPr="00B12D44" w:rsidRDefault="000123A6" w:rsidP="00B12D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45227"/>
    <w:multiLevelType w:val="hybridMultilevel"/>
    <w:tmpl w:val="2A6E23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DE47FC"/>
    <w:multiLevelType w:val="hybridMultilevel"/>
    <w:tmpl w:val="07627548"/>
    <w:lvl w:ilvl="0" w:tplc="56EABCA2">
      <w:start w:val="1"/>
      <w:numFmt w:val="lowerLetter"/>
      <w:lvlText w:val="(%1)"/>
      <w:lvlJc w:val="left"/>
      <w:pPr>
        <w:ind w:left="720" w:hanging="360"/>
      </w:pPr>
      <w:rPr>
        <w:rFonts w:asciiTheme="minorHAnsi" w:hAnsiTheme="minorHAns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F06F31"/>
    <w:multiLevelType w:val="hybridMultilevel"/>
    <w:tmpl w:val="0FC41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985706"/>
    <w:multiLevelType w:val="multilevel"/>
    <w:tmpl w:val="A7669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A22C52"/>
    <w:multiLevelType w:val="multilevel"/>
    <w:tmpl w:val="E4A889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B987D16"/>
    <w:multiLevelType w:val="hybridMultilevel"/>
    <w:tmpl w:val="21285A6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13696722"/>
    <w:multiLevelType w:val="hybridMultilevel"/>
    <w:tmpl w:val="2A6E23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FE6B6C"/>
    <w:multiLevelType w:val="hybridMultilevel"/>
    <w:tmpl w:val="602AB5FA"/>
    <w:lvl w:ilvl="0" w:tplc="FFFFFFFF">
      <w:start w:val="1"/>
      <w:numFmt w:val="decimal"/>
      <w:lvlText w:val="%1)"/>
      <w:lvlJc w:val="left"/>
      <w:pPr>
        <w:ind w:left="870" w:hanging="360"/>
      </w:pPr>
      <w:rPr>
        <w:rFonts w:hint="default"/>
      </w:rPr>
    </w:lvl>
    <w:lvl w:ilvl="1" w:tplc="FFFFFFFF" w:tentative="1">
      <w:start w:val="1"/>
      <w:numFmt w:val="lowerLetter"/>
      <w:lvlText w:val="%2."/>
      <w:lvlJc w:val="left"/>
      <w:pPr>
        <w:ind w:left="1590" w:hanging="360"/>
      </w:pPr>
    </w:lvl>
    <w:lvl w:ilvl="2" w:tplc="FFFFFFFF" w:tentative="1">
      <w:start w:val="1"/>
      <w:numFmt w:val="lowerRoman"/>
      <w:lvlText w:val="%3."/>
      <w:lvlJc w:val="right"/>
      <w:pPr>
        <w:ind w:left="2310" w:hanging="180"/>
      </w:pPr>
    </w:lvl>
    <w:lvl w:ilvl="3" w:tplc="FFFFFFFF" w:tentative="1">
      <w:start w:val="1"/>
      <w:numFmt w:val="decimal"/>
      <w:lvlText w:val="%4."/>
      <w:lvlJc w:val="left"/>
      <w:pPr>
        <w:ind w:left="3030" w:hanging="360"/>
      </w:pPr>
    </w:lvl>
    <w:lvl w:ilvl="4" w:tplc="FFFFFFFF" w:tentative="1">
      <w:start w:val="1"/>
      <w:numFmt w:val="lowerLetter"/>
      <w:lvlText w:val="%5."/>
      <w:lvlJc w:val="left"/>
      <w:pPr>
        <w:ind w:left="3750" w:hanging="360"/>
      </w:pPr>
    </w:lvl>
    <w:lvl w:ilvl="5" w:tplc="FFFFFFFF" w:tentative="1">
      <w:start w:val="1"/>
      <w:numFmt w:val="lowerRoman"/>
      <w:lvlText w:val="%6."/>
      <w:lvlJc w:val="right"/>
      <w:pPr>
        <w:ind w:left="4470" w:hanging="180"/>
      </w:pPr>
    </w:lvl>
    <w:lvl w:ilvl="6" w:tplc="FFFFFFFF" w:tentative="1">
      <w:start w:val="1"/>
      <w:numFmt w:val="decimal"/>
      <w:lvlText w:val="%7."/>
      <w:lvlJc w:val="left"/>
      <w:pPr>
        <w:ind w:left="5190" w:hanging="360"/>
      </w:pPr>
    </w:lvl>
    <w:lvl w:ilvl="7" w:tplc="FFFFFFFF" w:tentative="1">
      <w:start w:val="1"/>
      <w:numFmt w:val="lowerLetter"/>
      <w:lvlText w:val="%8."/>
      <w:lvlJc w:val="left"/>
      <w:pPr>
        <w:ind w:left="5910" w:hanging="360"/>
      </w:pPr>
    </w:lvl>
    <w:lvl w:ilvl="8" w:tplc="FFFFFFFF" w:tentative="1">
      <w:start w:val="1"/>
      <w:numFmt w:val="lowerRoman"/>
      <w:lvlText w:val="%9."/>
      <w:lvlJc w:val="right"/>
      <w:pPr>
        <w:ind w:left="6630" w:hanging="180"/>
      </w:pPr>
    </w:lvl>
  </w:abstractNum>
  <w:abstractNum w:abstractNumId="8" w15:restartNumberingAfterBreak="0">
    <w:nsid w:val="21E91F9A"/>
    <w:multiLevelType w:val="hybridMultilevel"/>
    <w:tmpl w:val="891EE2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2240446"/>
    <w:multiLevelType w:val="hybridMultilevel"/>
    <w:tmpl w:val="46A0B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E922FC"/>
    <w:multiLevelType w:val="hybridMultilevel"/>
    <w:tmpl w:val="1A407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B02A5F"/>
    <w:multiLevelType w:val="hybridMultilevel"/>
    <w:tmpl w:val="F7EC9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F90BED"/>
    <w:multiLevelType w:val="multilevel"/>
    <w:tmpl w:val="8D88104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3C725C1"/>
    <w:multiLevelType w:val="hybridMultilevel"/>
    <w:tmpl w:val="642A1544"/>
    <w:lvl w:ilvl="0" w:tplc="D1B22C28">
      <w:start w:val="1"/>
      <w:numFmt w:val="lowerLetter"/>
      <w:lvlText w:val="(%1)"/>
      <w:lvlJc w:val="left"/>
      <w:pPr>
        <w:ind w:left="1080" w:hanging="360"/>
      </w:pPr>
      <w:rPr>
        <w:rFonts w:hint="default"/>
        <w:color w:val="00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82E76B3"/>
    <w:multiLevelType w:val="hybridMultilevel"/>
    <w:tmpl w:val="2A6E239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F48696C"/>
    <w:multiLevelType w:val="hybridMultilevel"/>
    <w:tmpl w:val="6B74C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7B1DE1"/>
    <w:multiLevelType w:val="hybridMultilevel"/>
    <w:tmpl w:val="286E584C"/>
    <w:lvl w:ilvl="0" w:tplc="94D40702">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8E05F7"/>
    <w:multiLevelType w:val="hybridMultilevel"/>
    <w:tmpl w:val="F0F21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0F105B"/>
    <w:multiLevelType w:val="hybridMultilevel"/>
    <w:tmpl w:val="2CF2C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602105"/>
    <w:multiLevelType w:val="hybridMultilevel"/>
    <w:tmpl w:val="03622E6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0" w15:restartNumberingAfterBreak="0">
    <w:nsid w:val="532922B5"/>
    <w:multiLevelType w:val="hybridMultilevel"/>
    <w:tmpl w:val="43963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5A31FE"/>
    <w:multiLevelType w:val="hybridMultilevel"/>
    <w:tmpl w:val="5840FA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6245FA1"/>
    <w:multiLevelType w:val="multilevel"/>
    <w:tmpl w:val="EF6A790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bCs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577C79F8"/>
    <w:multiLevelType w:val="hybridMultilevel"/>
    <w:tmpl w:val="2A6E23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DD03B2C"/>
    <w:multiLevelType w:val="multilevel"/>
    <w:tmpl w:val="7FF098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33E0B82"/>
    <w:multiLevelType w:val="multilevel"/>
    <w:tmpl w:val="75A23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4027B5E"/>
    <w:multiLevelType w:val="hybridMultilevel"/>
    <w:tmpl w:val="602AB5FA"/>
    <w:lvl w:ilvl="0" w:tplc="71147636">
      <w:start w:val="1"/>
      <w:numFmt w:val="decimal"/>
      <w:lvlText w:val="%1)"/>
      <w:lvlJc w:val="left"/>
      <w:pPr>
        <w:ind w:left="870" w:hanging="360"/>
      </w:pPr>
      <w:rPr>
        <w:rFonts w:hint="default"/>
      </w:rPr>
    </w:lvl>
    <w:lvl w:ilvl="1" w:tplc="08090019" w:tentative="1">
      <w:start w:val="1"/>
      <w:numFmt w:val="lowerLetter"/>
      <w:lvlText w:val="%2."/>
      <w:lvlJc w:val="left"/>
      <w:pPr>
        <w:ind w:left="1590" w:hanging="360"/>
      </w:pPr>
    </w:lvl>
    <w:lvl w:ilvl="2" w:tplc="0809001B" w:tentative="1">
      <w:start w:val="1"/>
      <w:numFmt w:val="lowerRoman"/>
      <w:lvlText w:val="%3."/>
      <w:lvlJc w:val="right"/>
      <w:pPr>
        <w:ind w:left="2310" w:hanging="180"/>
      </w:pPr>
    </w:lvl>
    <w:lvl w:ilvl="3" w:tplc="0809000F" w:tentative="1">
      <w:start w:val="1"/>
      <w:numFmt w:val="decimal"/>
      <w:lvlText w:val="%4."/>
      <w:lvlJc w:val="left"/>
      <w:pPr>
        <w:ind w:left="3030" w:hanging="360"/>
      </w:pPr>
    </w:lvl>
    <w:lvl w:ilvl="4" w:tplc="08090019" w:tentative="1">
      <w:start w:val="1"/>
      <w:numFmt w:val="lowerLetter"/>
      <w:lvlText w:val="%5."/>
      <w:lvlJc w:val="left"/>
      <w:pPr>
        <w:ind w:left="3750" w:hanging="360"/>
      </w:pPr>
    </w:lvl>
    <w:lvl w:ilvl="5" w:tplc="0809001B" w:tentative="1">
      <w:start w:val="1"/>
      <w:numFmt w:val="lowerRoman"/>
      <w:lvlText w:val="%6."/>
      <w:lvlJc w:val="right"/>
      <w:pPr>
        <w:ind w:left="4470" w:hanging="180"/>
      </w:pPr>
    </w:lvl>
    <w:lvl w:ilvl="6" w:tplc="0809000F" w:tentative="1">
      <w:start w:val="1"/>
      <w:numFmt w:val="decimal"/>
      <w:lvlText w:val="%7."/>
      <w:lvlJc w:val="left"/>
      <w:pPr>
        <w:ind w:left="5190" w:hanging="360"/>
      </w:pPr>
    </w:lvl>
    <w:lvl w:ilvl="7" w:tplc="08090019" w:tentative="1">
      <w:start w:val="1"/>
      <w:numFmt w:val="lowerLetter"/>
      <w:lvlText w:val="%8."/>
      <w:lvlJc w:val="left"/>
      <w:pPr>
        <w:ind w:left="5910" w:hanging="360"/>
      </w:pPr>
    </w:lvl>
    <w:lvl w:ilvl="8" w:tplc="0809001B" w:tentative="1">
      <w:start w:val="1"/>
      <w:numFmt w:val="lowerRoman"/>
      <w:lvlText w:val="%9."/>
      <w:lvlJc w:val="right"/>
      <w:pPr>
        <w:ind w:left="6630" w:hanging="180"/>
      </w:pPr>
    </w:lvl>
  </w:abstractNum>
  <w:abstractNum w:abstractNumId="27" w15:restartNumberingAfterBreak="0">
    <w:nsid w:val="6669220B"/>
    <w:multiLevelType w:val="hybridMultilevel"/>
    <w:tmpl w:val="DB92F7B8"/>
    <w:lvl w:ilvl="0" w:tplc="41F268F0">
      <w:start w:val="1"/>
      <w:numFmt w:val="upperLetter"/>
      <w:lvlText w:val="%1."/>
      <w:lvlJc w:val="left"/>
      <w:pPr>
        <w:ind w:left="720" w:hanging="360"/>
      </w:pPr>
      <w:rPr>
        <w:rFonts w:hint="default"/>
        <w:b/>
      </w:rPr>
    </w:lvl>
    <w:lvl w:ilvl="1" w:tplc="2B9086A0">
      <w:start w:val="1"/>
      <w:numFmt w:val="lowerLetter"/>
      <w:lvlText w:val="(%2)"/>
      <w:lvlJc w:val="left"/>
      <w:pPr>
        <w:ind w:left="1440" w:hanging="360"/>
      </w:pPr>
      <w:rPr>
        <w:rFonts w:hint="default"/>
      </w:rPr>
    </w:lvl>
    <w:lvl w:ilvl="2" w:tplc="613227D0">
      <w:start w:val="1"/>
      <w:numFmt w:val="lowerRoman"/>
      <w:lvlText w:val="(%3)"/>
      <w:lvlJc w:val="right"/>
      <w:pPr>
        <w:ind w:left="2160" w:hanging="180"/>
      </w:pPr>
      <w:rPr>
        <w:rFonts w:hint="default"/>
      </w:r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67130365"/>
    <w:multiLevelType w:val="hybridMultilevel"/>
    <w:tmpl w:val="DB1C5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8914C2F"/>
    <w:multiLevelType w:val="hybridMultilevel"/>
    <w:tmpl w:val="2A6E23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B3A554D"/>
    <w:multiLevelType w:val="hybridMultilevel"/>
    <w:tmpl w:val="07627548"/>
    <w:lvl w:ilvl="0" w:tplc="FFFFFFFF">
      <w:start w:val="1"/>
      <w:numFmt w:val="lowerLetter"/>
      <w:lvlText w:val="(%1)"/>
      <w:lvlJc w:val="left"/>
      <w:pPr>
        <w:ind w:left="720" w:hanging="360"/>
      </w:pPr>
      <w:rPr>
        <w:rFonts w:asciiTheme="minorHAnsi" w:hAnsiTheme="minorHAnsi" w:cstheme="minorBid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6B7F46C8"/>
    <w:multiLevelType w:val="hybridMultilevel"/>
    <w:tmpl w:val="6212B9C4"/>
    <w:lvl w:ilvl="0" w:tplc="08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C8740A"/>
    <w:multiLevelType w:val="hybridMultilevel"/>
    <w:tmpl w:val="C5D2B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923415"/>
    <w:multiLevelType w:val="hybridMultilevel"/>
    <w:tmpl w:val="B7D61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DE1123"/>
    <w:multiLevelType w:val="hybridMultilevel"/>
    <w:tmpl w:val="B630E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22309E"/>
    <w:multiLevelType w:val="hybridMultilevel"/>
    <w:tmpl w:val="AE66186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D0E658E"/>
    <w:multiLevelType w:val="hybridMultilevel"/>
    <w:tmpl w:val="A26A5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F4142EF"/>
    <w:multiLevelType w:val="hybridMultilevel"/>
    <w:tmpl w:val="7A6CE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FCA3B27"/>
    <w:multiLevelType w:val="hybridMultilevel"/>
    <w:tmpl w:val="017439C6"/>
    <w:lvl w:ilvl="0" w:tplc="6F84AA1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71425654">
    <w:abstractNumId w:val="35"/>
  </w:num>
  <w:num w:numId="2" w16cid:durableId="1212884443">
    <w:abstractNumId w:val="6"/>
  </w:num>
  <w:num w:numId="3" w16cid:durableId="1237279804">
    <w:abstractNumId w:val="37"/>
  </w:num>
  <w:num w:numId="4" w16cid:durableId="884373854">
    <w:abstractNumId w:val="19"/>
  </w:num>
  <w:num w:numId="5" w16cid:durableId="42293597">
    <w:abstractNumId w:val="21"/>
  </w:num>
  <w:num w:numId="6" w16cid:durableId="536356278">
    <w:abstractNumId w:val="33"/>
  </w:num>
  <w:num w:numId="7" w16cid:durableId="468673536">
    <w:abstractNumId w:val="2"/>
  </w:num>
  <w:num w:numId="8" w16cid:durableId="841311392">
    <w:abstractNumId w:val="9"/>
  </w:num>
  <w:num w:numId="9" w16cid:durableId="142822524">
    <w:abstractNumId w:val="31"/>
  </w:num>
  <w:num w:numId="10" w16cid:durableId="1928728242">
    <w:abstractNumId w:val="38"/>
  </w:num>
  <w:num w:numId="11" w16cid:durableId="269052883">
    <w:abstractNumId w:val="17"/>
  </w:num>
  <w:num w:numId="12" w16cid:durableId="145054249">
    <w:abstractNumId w:val="5"/>
  </w:num>
  <w:num w:numId="13" w16cid:durableId="1734542746">
    <w:abstractNumId w:val="0"/>
  </w:num>
  <w:num w:numId="14" w16cid:durableId="841746179">
    <w:abstractNumId w:val="29"/>
  </w:num>
  <w:num w:numId="15" w16cid:durableId="1562911552">
    <w:abstractNumId w:val="23"/>
  </w:num>
  <w:num w:numId="16" w16cid:durableId="220672162">
    <w:abstractNumId w:val="36"/>
  </w:num>
  <w:num w:numId="17" w16cid:durableId="2060396793">
    <w:abstractNumId w:val="22"/>
  </w:num>
  <w:num w:numId="18" w16cid:durableId="1687294804">
    <w:abstractNumId w:val="27"/>
  </w:num>
  <w:num w:numId="19" w16cid:durableId="1898080266">
    <w:abstractNumId w:val="20"/>
  </w:num>
  <w:num w:numId="20" w16cid:durableId="1357929819">
    <w:abstractNumId w:val="18"/>
  </w:num>
  <w:num w:numId="21" w16cid:durableId="890842542">
    <w:abstractNumId w:val="16"/>
  </w:num>
  <w:num w:numId="22" w16cid:durableId="1659454865">
    <w:abstractNumId w:val="26"/>
  </w:num>
  <w:num w:numId="23" w16cid:durableId="903878769">
    <w:abstractNumId w:val="1"/>
  </w:num>
  <w:num w:numId="24" w16cid:durableId="20054057">
    <w:abstractNumId w:val="30"/>
  </w:num>
  <w:num w:numId="25" w16cid:durableId="1413577683">
    <w:abstractNumId w:val="13"/>
  </w:num>
  <w:num w:numId="26" w16cid:durableId="685181726">
    <w:abstractNumId w:val="7"/>
  </w:num>
  <w:num w:numId="27" w16cid:durableId="1791629584">
    <w:abstractNumId w:val="28"/>
  </w:num>
  <w:num w:numId="28" w16cid:durableId="1017346169">
    <w:abstractNumId w:val="32"/>
  </w:num>
  <w:num w:numId="29" w16cid:durableId="1020814815">
    <w:abstractNumId w:val="8"/>
  </w:num>
  <w:num w:numId="30" w16cid:durableId="580911940">
    <w:abstractNumId w:val="15"/>
  </w:num>
  <w:num w:numId="31" w16cid:durableId="1351108569">
    <w:abstractNumId w:val="34"/>
  </w:num>
  <w:num w:numId="32" w16cid:durableId="1886483944">
    <w:abstractNumId w:val="10"/>
  </w:num>
  <w:num w:numId="33" w16cid:durableId="1657302325">
    <w:abstractNumId w:val="11"/>
  </w:num>
  <w:num w:numId="34" w16cid:durableId="329019331">
    <w:abstractNumId w:val="3"/>
  </w:num>
  <w:num w:numId="35" w16cid:durableId="1679502078">
    <w:abstractNumId w:val="24"/>
  </w:num>
  <w:num w:numId="36" w16cid:durableId="1453404755">
    <w:abstractNumId w:val="12"/>
  </w:num>
  <w:num w:numId="37" w16cid:durableId="1114981757">
    <w:abstractNumId w:val="4"/>
  </w:num>
  <w:num w:numId="38" w16cid:durableId="358046898">
    <w:abstractNumId w:val="25"/>
  </w:num>
  <w:num w:numId="39" w16cid:durableId="126113630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144"/>
    <w:rsid w:val="00002DAA"/>
    <w:rsid w:val="00011508"/>
    <w:rsid w:val="000119E9"/>
    <w:rsid w:val="000123A6"/>
    <w:rsid w:val="00016A3B"/>
    <w:rsid w:val="0001784B"/>
    <w:rsid w:val="00022924"/>
    <w:rsid w:val="000229BE"/>
    <w:rsid w:val="00024EB1"/>
    <w:rsid w:val="0002506F"/>
    <w:rsid w:val="00030110"/>
    <w:rsid w:val="000341F2"/>
    <w:rsid w:val="0004088C"/>
    <w:rsid w:val="00041A5C"/>
    <w:rsid w:val="00052F0C"/>
    <w:rsid w:val="000622D6"/>
    <w:rsid w:val="00063588"/>
    <w:rsid w:val="00073626"/>
    <w:rsid w:val="00092058"/>
    <w:rsid w:val="000A44BF"/>
    <w:rsid w:val="000B3605"/>
    <w:rsid w:val="000B61C8"/>
    <w:rsid w:val="000C2A41"/>
    <w:rsid w:val="000D075E"/>
    <w:rsid w:val="000D13E7"/>
    <w:rsid w:val="000D22F3"/>
    <w:rsid w:val="000D37B9"/>
    <w:rsid w:val="000D4072"/>
    <w:rsid w:val="000D6D49"/>
    <w:rsid w:val="000F351A"/>
    <w:rsid w:val="0010639A"/>
    <w:rsid w:val="00111BB3"/>
    <w:rsid w:val="00122524"/>
    <w:rsid w:val="00125252"/>
    <w:rsid w:val="001258B7"/>
    <w:rsid w:val="00131776"/>
    <w:rsid w:val="0014180F"/>
    <w:rsid w:val="001434A8"/>
    <w:rsid w:val="0014711B"/>
    <w:rsid w:val="00155647"/>
    <w:rsid w:val="00173282"/>
    <w:rsid w:val="001756C9"/>
    <w:rsid w:val="00183F79"/>
    <w:rsid w:val="00187DCE"/>
    <w:rsid w:val="001903C6"/>
    <w:rsid w:val="001A197C"/>
    <w:rsid w:val="001A3B67"/>
    <w:rsid w:val="001B2C33"/>
    <w:rsid w:val="001B6258"/>
    <w:rsid w:val="001C01C2"/>
    <w:rsid w:val="001C662D"/>
    <w:rsid w:val="001D3B0F"/>
    <w:rsid w:val="001E0BE1"/>
    <w:rsid w:val="001E486D"/>
    <w:rsid w:val="001E5E52"/>
    <w:rsid w:val="001F73D7"/>
    <w:rsid w:val="002022BB"/>
    <w:rsid w:val="002132A2"/>
    <w:rsid w:val="0022309A"/>
    <w:rsid w:val="00224A99"/>
    <w:rsid w:val="00226131"/>
    <w:rsid w:val="002304C3"/>
    <w:rsid w:val="00233E7D"/>
    <w:rsid w:val="002378BD"/>
    <w:rsid w:val="002415D4"/>
    <w:rsid w:val="00255B14"/>
    <w:rsid w:val="00256D72"/>
    <w:rsid w:val="00261CAB"/>
    <w:rsid w:val="00270DDB"/>
    <w:rsid w:val="00277909"/>
    <w:rsid w:val="0029385D"/>
    <w:rsid w:val="00296580"/>
    <w:rsid w:val="002A2FEB"/>
    <w:rsid w:val="002A3BDF"/>
    <w:rsid w:val="002B3912"/>
    <w:rsid w:val="002C1C90"/>
    <w:rsid w:val="002C4502"/>
    <w:rsid w:val="002C6852"/>
    <w:rsid w:val="002D0F1A"/>
    <w:rsid w:val="002D322E"/>
    <w:rsid w:val="002D583F"/>
    <w:rsid w:val="002E21E8"/>
    <w:rsid w:val="00311B47"/>
    <w:rsid w:val="00315C2A"/>
    <w:rsid w:val="00330E77"/>
    <w:rsid w:val="00340FEE"/>
    <w:rsid w:val="00343B56"/>
    <w:rsid w:val="003464A1"/>
    <w:rsid w:val="00377D23"/>
    <w:rsid w:val="00382617"/>
    <w:rsid w:val="00396F9F"/>
    <w:rsid w:val="003A1EAA"/>
    <w:rsid w:val="003A5C39"/>
    <w:rsid w:val="003B101F"/>
    <w:rsid w:val="003B69FB"/>
    <w:rsid w:val="003D64AD"/>
    <w:rsid w:val="003E4765"/>
    <w:rsid w:val="0040031B"/>
    <w:rsid w:val="004029A5"/>
    <w:rsid w:val="00404B43"/>
    <w:rsid w:val="00406461"/>
    <w:rsid w:val="004153A7"/>
    <w:rsid w:val="004169D8"/>
    <w:rsid w:val="00461236"/>
    <w:rsid w:val="004663CA"/>
    <w:rsid w:val="004677CB"/>
    <w:rsid w:val="004714BA"/>
    <w:rsid w:val="00475560"/>
    <w:rsid w:val="00482162"/>
    <w:rsid w:val="0049116C"/>
    <w:rsid w:val="004913DF"/>
    <w:rsid w:val="004A5A2B"/>
    <w:rsid w:val="004B0E15"/>
    <w:rsid w:val="004B61A5"/>
    <w:rsid w:val="004B7D89"/>
    <w:rsid w:val="004D45BD"/>
    <w:rsid w:val="004D4F7A"/>
    <w:rsid w:val="004D63C0"/>
    <w:rsid w:val="004E3A5C"/>
    <w:rsid w:val="004F417A"/>
    <w:rsid w:val="004F66C4"/>
    <w:rsid w:val="005142EA"/>
    <w:rsid w:val="0052222E"/>
    <w:rsid w:val="00523431"/>
    <w:rsid w:val="005248C1"/>
    <w:rsid w:val="005268CA"/>
    <w:rsid w:val="0053620C"/>
    <w:rsid w:val="0054571C"/>
    <w:rsid w:val="00550B8A"/>
    <w:rsid w:val="00551709"/>
    <w:rsid w:val="00551D9E"/>
    <w:rsid w:val="0055253A"/>
    <w:rsid w:val="00555755"/>
    <w:rsid w:val="00560E22"/>
    <w:rsid w:val="005627C2"/>
    <w:rsid w:val="0056312A"/>
    <w:rsid w:val="005671E1"/>
    <w:rsid w:val="00577A16"/>
    <w:rsid w:val="00580BE3"/>
    <w:rsid w:val="00580FFF"/>
    <w:rsid w:val="00596D21"/>
    <w:rsid w:val="005A5580"/>
    <w:rsid w:val="005C2919"/>
    <w:rsid w:val="005C5685"/>
    <w:rsid w:val="005C6CCC"/>
    <w:rsid w:val="005F1037"/>
    <w:rsid w:val="005F1CC2"/>
    <w:rsid w:val="005F5428"/>
    <w:rsid w:val="005F5FAF"/>
    <w:rsid w:val="005F71CA"/>
    <w:rsid w:val="006058FE"/>
    <w:rsid w:val="00606EFC"/>
    <w:rsid w:val="00610222"/>
    <w:rsid w:val="00610450"/>
    <w:rsid w:val="00630604"/>
    <w:rsid w:val="00631F45"/>
    <w:rsid w:val="00637D64"/>
    <w:rsid w:val="006442DC"/>
    <w:rsid w:val="00645060"/>
    <w:rsid w:val="00645137"/>
    <w:rsid w:val="00655916"/>
    <w:rsid w:val="006629CD"/>
    <w:rsid w:val="006778F3"/>
    <w:rsid w:val="00681A43"/>
    <w:rsid w:val="00684F2B"/>
    <w:rsid w:val="00690872"/>
    <w:rsid w:val="006923D4"/>
    <w:rsid w:val="006928F5"/>
    <w:rsid w:val="006946D6"/>
    <w:rsid w:val="006A1E1F"/>
    <w:rsid w:val="006D7479"/>
    <w:rsid w:val="006F125A"/>
    <w:rsid w:val="006F3723"/>
    <w:rsid w:val="006F6EED"/>
    <w:rsid w:val="00717108"/>
    <w:rsid w:val="00722A91"/>
    <w:rsid w:val="00722AA7"/>
    <w:rsid w:val="007248A0"/>
    <w:rsid w:val="007252BC"/>
    <w:rsid w:val="00730FAD"/>
    <w:rsid w:val="007313B4"/>
    <w:rsid w:val="00742324"/>
    <w:rsid w:val="00742F7E"/>
    <w:rsid w:val="00745181"/>
    <w:rsid w:val="00745F42"/>
    <w:rsid w:val="00751557"/>
    <w:rsid w:val="00752D37"/>
    <w:rsid w:val="00757E22"/>
    <w:rsid w:val="00781477"/>
    <w:rsid w:val="00782CC4"/>
    <w:rsid w:val="00783349"/>
    <w:rsid w:val="007A0FA1"/>
    <w:rsid w:val="007A44D5"/>
    <w:rsid w:val="007A62A4"/>
    <w:rsid w:val="007A6C76"/>
    <w:rsid w:val="007B40BC"/>
    <w:rsid w:val="007B71DB"/>
    <w:rsid w:val="007F0775"/>
    <w:rsid w:val="007F4C7D"/>
    <w:rsid w:val="0081286A"/>
    <w:rsid w:val="00815ADF"/>
    <w:rsid w:val="00815EF0"/>
    <w:rsid w:val="00832BE0"/>
    <w:rsid w:val="00833784"/>
    <w:rsid w:val="0083448A"/>
    <w:rsid w:val="008431B7"/>
    <w:rsid w:val="00843207"/>
    <w:rsid w:val="008538D0"/>
    <w:rsid w:val="008621DF"/>
    <w:rsid w:val="00880414"/>
    <w:rsid w:val="008A41CB"/>
    <w:rsid w:val="008A5924"/>
    <w:rsid w:val="008A5FE8"/>
    <w:rsid w:val="008A6F40"/>
    <w:rsid w:val="008B31F8"/>
    <w:rsid w:val="008C2C86"/>
    <w:rsid w:val="008D0DD6"/>
    <w:rsid w:val="008D4D26"/>
    <w:rsid w:val="008E02F5"/>
    <w:rsid w:val="008E2907"/>
    <w:rsid w:val="008E4D12"/>
    <w:rsid w:val="008E6812"/>
    <w:rsid w:val="008F0B2B"/>
    <w:rsid w:val="008F15F6"/>
    <w:rsid w:val="008F527B"/>
    <w:rsid w:val="00900D94"/>
    <w:rsid w:val="009015C5"/>
    <w:rsid w:val="00901F77"/>
    <w:rsid w:val="00902BB0"/>
    <w:rsid w:val="0090379F"/>
    <w:rsid w:val="009132DF"/>
    <w:rsid w:val="00917D57"/>
    <w:rsid w:val="009203E7"/>
    <w:rsid w:val="009204B8"/>
    <w:rsid w:val="009223D3"/>
    <w:rsid w:val="009254A1"/>
    <w:rsid w:val="00926ADB"/>
    <w:rsid w:val="009304D3"/>
    <w:rsid w:val="009356DF"/>
    <w:rsid w:val="009362F5"/>
    <w:rsid w:val="00937978"/>
    <w:rsid w:val="00945120"/>
    <w:rsid w:val="00952114"/>
    <w:rsid w:val="00956B72"/>
    <w:rsid w:val="00960790"/>
    <w:rsid w:val="009616DA"/>
    <w:rsid w:val="0096582E"/>
    <w:rsid w:val="00973582"/>
    <w:rsid w:val="00975980"/>
    <w:rsid w:val="009970EC"/>
    <w:rsid w:val="009A35A7"/>
    <w:rsid w:val="009A4C25"/>
    <w:rsid w:val="009A7C35"/>
    <w:rsid w:val="009D3771"/>
    <w:rsid w:val="009D3CD1"/>
    <w:rsid w:val="009E16DD"/>
    <w:rsid w:val="009E16FC"/>
    <w:rsid w:val="009E4BA3"/>
    <w:rsid w:val="009E794D"/>
    <w:rsid w:val="009F16E9"/>
    <w:rsid w:val="009F325A"/>
    <w:rsid w:val="009F3ECE"/>
    <w:rsid w:val="009F6278"/>
    <w:rsid w:val="00A0021E"/>
    <w:rsid w:val="00A0029E"/>
    <w:rsid w:val="00A00FD5"/>
    <w:rsid w:val="00A16D88"/>
    <w:rsid w:val="00A22457"/>
    <w:rsid w:val="00A349BD"/>
    <w:rsid w:val="00A34D2F"/>
    <w:rsid w:val="00A35238"/>
    <w:rsid w:val="00A368B5"/>
    <w:rsid w:val="00A5478D"/>
    <w:rsid w:val="00A60448"/>
    <w:rsid w:val="00A63BA3"/>
    <w:rsid w:val="00A64854"/>
    <w:rsid w:val="00A76650"/>
    <w:rsid w:val="00A81ABA"/>
    <w:rsid w:val="00A86075"/>
    <w:rsid w:val="00A9748E"/>
    <w:rsid w:val="00AA3123"/>
    <w:rsid w:val="00AB2A8C"/>
    <w:rsid w:val="00AB3D43"/>
    <w:rsid w:val="00AB42B4"/>
    <w:rsid w:val="00AC2034"/>
    <w:rsid w:val="00AE115B"/>
    <w:rsid w:val="00AE23F0"/>
    <w:rsid w:val="00AE2F9C"/>
    <w:rsid w:val="00AE345A"/>
    <w:rsid w:val="00AE6A2E"/>
    <w:rsid w:val="00AF43B6"/>
    <w:rsid w:val="00AF4891"/>
    <w:rsid w:val="00B03FC8"/>
    <w:rsid w:val="00B12D44"/>
    <w:rsid w:val="00B17BD7"/>
    <w:rsid w:val="00B22044"/>
    <w:rsid w:val="00B26982"/>
    <w:rsid w:val="00B32955"/>
    <w:rsid w:val="00B343A5"/>
    <w:rsid w:val="00B55349"/>
    <w:rsid w:val="00B559F3"/>
    <w:rsid w:val="00B62708"/>
    <w:rsid w:val="00B631F0"/>
    <w:rsid w:val="00B71069"/>
    <w:rsid w:val="00B83117"/>
    <w:rsid w:val="00B90B95"/>
    <w:rsid w:val="00BA1179"/>
    <w:rsid w:val="00BA4B60"/>
    <w:rsid w:val="00BA5D85"/>
    <w:rsid w:val="00BA70F2"/>
    <w:rsid w:val="00BB017D"/>
    <w:rsid w:val="00BB1A63"/>
    <w:rsid w:val="00BB7069"/>
    <w:rsid w:val="00BC43FB"/>
    <w:rsid w:val="00BD3E8A"/>
    <w:rsid w:val="00BE352D"/>
    <w:rsid w:val="00BF052D"/>
    <w:rsid w:val="00BF7F42"/>
    <w:rsid w:val="00C0164D"/>
    <w:rsid w:val="00C026FE"/>
    <w:rsid w:val="00C02F86"/>
    <w:rsid w:val="00C0640F"/>
    <w:rsid w:val="00C07C90"/>
    <w:rsid w:val="00C268D0"/>
    <w:rsid w:val="00C333CE"/>
    <w:rsid w:val="00C3370A"/>
    <w:rsid w:val="00C53170"/>
    <w:rsid w:val="00C55BA3"/>
    <w:rsid w:val="00C7231C"/>
    <w:rsid w:val="00C746EB"/>
    <w:rsid w:val="00C76D3C"/>
    <w:rsid w:val="00C80347"/>
    <w:rsid w:val="00C900F7"/>
    <w:rsid w:val="00C913CF"/>
    <w:rsid w:val="00C91B09"/>
    <w:rsid w:val="00C97A68"/>
    <w:rsid w:val="00CA0073"/>
    <w:rsid w:val="00CA056E"/>
    <w:rsid w:val="00CB436F"/>
    <w:rsid w:val="00CC3671"/>
    <w:rsid w:val="00CC3817"/>
    <w:rsid w:val="00CC75B8"/>
    <w:rsid w:val="00CC7733"/>
    <w:rsid w:val="00CD2246"/>
    <w:rsid w:val="00CD673E"/>
    <w:rsid w:val="00CF58AC"/>
    <w:rsid w:val="00CF5EC6"/>
    <w:rsid w:val="00CF653C"/>
    <w:rsid w:val="00D0075C"/>
    <w:rsid w:val="00D030C1"/>
    <w:rsid w:val="00D17C6A"/>
    <w:rsid w:val="00D358FE"/>
    <w:rsid w:val="00D36867"/>
    <w:rsid w:val="00D40718"/>
    <w:rsid w:val="00D4243F"/>
    <w:rsid w:val="00D512D9"/>
    <w:rsid w:val="00D555CC"/>
    <w:rsid w:val="00D74CA7"/>
    <w:rsid w:val="00D87D03"/>
    <w:rsid w:val="00D92871"/>
    <w:rsid w:val="00D956EE"/>
    <w:rsid w:val="00DA1646"/>
    <w:rsid w:val="00DA1F59"/>
    <w:rsid w:val="00DA1FBA"/>
    <w:rsid w:val="00DA3E34"/>
    <w:rsid w:val="00DA5B59"/>
    <w:rsid w:val="00DA7E3D"/>
    <w:rsid w:val="00DB5D13"/>
    <w:rsid w:val="00DB5E0C"/>
    <w:rsid w:val="00DC1C15"/>
    <w:rsid w:val="00DC5534"/>
    <w:rsid w:val="00DD0C48"/>
    <w:rsid w:val="00DD1E13"/>
    <w:rsid w:val="00DD58F6"/>
    <w:rsid w:val="00DE12AE"/>
    <w:rsid w:val="00DE2AFC"/>
    <w:rsid w:val="00DE7ACC"/>
    <w:rsid w:val="00DF004F"/>
    <w:rsid w:val="00DF5242"/>
    <w:rsid w:val="00E11BC2"/>
    <w:rsid w:val="00E144CE"/>
    <w:rsid w:val="00E23CB0"/>
    <w:rsid w:val="00E258B5"/>
    <w:rsid w:val="00E35AD9"/>
    <w:rsid w:val="00E4020A"/>
    <w:rsid w:val="00E41DE3"/>
    <w:rsid w:val="00E4727F"/>
    <w:rsid w:val="00E63912"/>
    <w:rsid w:val="00E63D7B"/>
    <w:rsid w:val="00E65F1F"/>
    <w:rsid w:val="00E67393"/>
    <w:rsid w:val="00E80A92"/>
    <w:rsid w:val="00E8265C"/>
    <w:rsid w:val="00E95671"/>
    <w:rsid w:val="00E97C73"/>
    <w:rsid w:val="00EA3085"/>
    <w:rsid w:val="00EB346E"/>
    <w:rsid w:val="00EB4710"/>
    <w:rsid w:val="00EC42D8"/>
    <w:rsid w:val="00EC550B"/>
    <w:rsid w:val="00ED3FB3"/>
    <w:rsid w:val="00EE4589"/>
    <w:rsid w:val="00EE6592"/>
    <w:rsid w:val="00EF2A49"/>
    <w:rsid w:val="00EF2CDB"/>
    <w:rsid w:val="00EF73AD"/>
    <w:rsid w:val="00EF7839"/>
    <w:rsid w:val="00F07AEA"/>
    <w:rsid w:val="00F15DA9"/>
    <w:rsid w:val="00F20144"/>
    <w:rsid w:val="00F21762"/>
    <w:rsid w:val="00F2214F"/>
    <w:rsid w:val="00F31EED"/>
    <w:rsid w:val="00F432A5"/>
    <w:rsid w:val="00F44E3F"/>
    <w:rsid w:val="00F54C03"/>
    <w:rsid w:val="00F557DC"/>
    <w:rsid w:val="00F56076"/>
    <w:rsid w:val="00F57338"/>
    <w:rsid w:val="00F709E4"/>
    <w:rsid w:val="00F77817"/>
    <w:rsid w:val="00F83450"/>
    <w:rsid w:val="00F873B4"/>
    <w:rsid w:val="00F87AF9"/>
    <w:rsid w:val="00F927DF"/>
    <w:rsid w:val="00FA1EE4"/>
    <w:rsid w:val="00FA4F0B"/>
    <w:rsid w:val="00FB3E33"/>
    <w:rsid w:val="00FC048C"/>
    <w:rsid w:val="00FC79BE"/>
    <w:rsid w:val="00FD23A9"/>
    <w:rsid w:val="00FD47F9"/>
    <w:rsid w:val="00FD6A40"/>
    <w:rsid w:val="00FE2205"/>
    <w:rsid w:val="00FE5973"/>
    <w:rsid w:val="00FE74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E4DD06"/>
  <w15:chartTrackingRefBased/>
  <w15:docId w15:val="{92A8B68B-5141-423B-8240-3A275722D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80BE3"/>
    <w:pPr>
      <w:keepNext/>
      <w:keepLines/>
      <w:spacing w:before="240" w:after="0" w:line="240" w:lineRule="auto"/>
      <w:outlineLvl w:val="0"/>
    </w:pPr>
    <w:rPr>
      <w:rFonts w:ascii="Times New Roman" w:eastAsiaTheme="majorEastAsia" w:hAnsi="Times New Roman"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01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20144"/>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EA3085"/>
    <w:rPr>
      <w:color w:val="0563C1" w:themeColor="hyperlink"/>
      <w:u w:val="single"/>
    </w:rPr>
  </w:style>
  <w:style w:type="character" w:styleId="UnresolvedMention">
    <w:name w:val="Unresolved Mention"/>
    <w:basedOn w:val="DefaultParagraphFont"/>
    <w:uiPriority w:val="99"/>
    <w:semiHidden/>
    <w:unhideWhenUsed/>
    <w:rsid w:val="00EA3085"/>
    <w:rPr>
      <w:color w:val="605E5C"/>
      <w:shd w:val="clear" w:color="auto" w:fill="E1DFDD"/>
    </w:rPr>
  </w:style>
  <w:style w:type="paragraph" w:styleId="FootnoteText">
    <w:name w:val="footnote text"/>
    <w:basedOn w:val="Normal"/>
    <w:link w:val="FootnoteTextChar"/>
    <w:uiPriority w:val="99"/>
    <w:unhideWhenUsed/>
    <w:rsid w:val="006058FE"/>
    <w:pPr>
      <w:spacing w:after="0" w:line="240" w:lineRule="auto"/>
    </w:pPr>
    <w:rPr>
      <w:sz w:val="20"/>
      <w:szCs w:val="20"/>
    </w:rPr>
  </w:style>
  <w:style w:type="character" w:customStyle="1" w:styleId="FootnoteTextChar">
    <w:name w:val="Footnote Text Char"/>
    <w:basedOn w:val="DefaultParagraphFont"/>
    <w:link w:val="FootnoteText"/>
    <w:uiPriority w:val="99"/>
    <w:rsid w:val="006058FE"/>
    <w:rPr>
      <w:sz w:val="20"/>
      <w:szCs w:val="20"/>
    </w:rPr>
  </w:style>
  <w:style w:type="character" w:styleId="FootnoteReference">
    <w:name w:val="footnote reference"/>
    <w:basedOn w:val="DefaultParagraphFont"/>
    <w:uiPriority w:val="99"/>
    <w:unhideWhenUsed/>
    <w:rsid w:val="006058FE"/>
    <w:rPr>
      <w:vertAlign w:val="superscript"/>
    </w:rPr>
  </w:style>
  <w:style w:type="paragraph" w:styleId="Header">
    <w:name w:val="header"/>
    <w:basedOn w:val="Normal"/>
    <w:link w:val="HeaderChar"/>
    <w:uiPriority w:val="99"/>
    <w:unhideWhenUsed/>
    <w:rsid w:val="00A63B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3BA3"/>
  </w:style>
  <w:style w:type="paragraph" w:styleId="Footer">
    <w:name w:val="footer"/>
    <w:basedOn w:val="Normal"/>
    <w:link w:val="FooterChar"/>
    <w:uiPriority w:val="99"/>
    <w:unhideWhenUsed/>
    <w:rsid w:val="00A63B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3BA3"/>
  </w:style>
  <w:style w:type="paragraph" w:styleId="ListParagraph">
    <w:name w:val="List Paragraph"/>
    <w:basedOn w:val="Normal"/>
    <w:uiPriority w:val="34"/>
    <w:qFormat/>
    <w:rsid w:val="00EF2A49"/>
    <w:pPr>
      <w:ind w:left="720"/>
      <w:contextualSpacing/>
    </w:pPr>
  </w:style>
  <w:style w:type="character" w:styleId="CommentReference">
    <w:name w:val="annotation reference"/>
    <w:basedOn w:val="DefaultParagraphFont"/>
    <w:uiPriority w:val="99"/>
    <w:semiHidden/>
    <w:unhideWhenUsed/>
    <w:rsid w:val="00406461"/>
    <w:rPr>
      <w:sz w:val="16"/>
      <w:szCs w:val="16"/>
    </w:rPr>
  </w:style>
  <w:style w:type="paragraph" w:styleId="CommentText">
    <w:name w:val="annotation text"/>
    <w:basedOn w:val="Normal"/>
    <w:link w:val="CommentTextChar"/>
    <w:uiPriority w:val="99"/>
    <w:unhideWhenUsed/>
    <w:rsid w:val="00406461"/>
    <w:pPr>
      <w:spacing w:line="240" w:lineRule="auto"/>
    </w:pPr>
    <w:rPr>
      <w:sz w:val="20"/>
      <w:szCs w:val="20"/>
    </w:rPr>
  </w:style>
  <w:style w:type="character" w:customStyle="1" w:styleId="CommentTextChar">
    <w:name w:val="Comment Text Char"/>
    <w:basedOn w:val="DefaultParagraphFont"/>
    <w:link w:val="CommentText"/>
    <w:uiPriority w:val="99"/>
    <w:rsid w:val="00406461"/>
    <w:rPr>
      <w:sz w:val="20"/>
      <w:szCs w:val="20"/>
    </w:rPr>
  </w:style>
  <w:style w:type="paragraph" w:styleId="CommentSubject">
    <w:name w:val="annotation subject"/>
    <w:basedOn w:val="CommentText"/>
    <w:next w:val="CommentText"/>
    <w:link w:val="CommentSubjectChar"/>
    <w:uiPriority w:val="99"/>
    <w:semiHidden/>
    <w:unhideWhenUsed/>
    <w:rsid w:val="00406461"/>
    <w:rPr>
      <w:b/>
      <w:bCs/>
    </w:rPr>
  </w:style>
  <w:style w:type="character" w:customStyle="1" w:styleId="CommentSubjectChar">
    <w:name w:val="Comment Subject Char"/>
    <w:basedOn w:val="CommentTextChar"/>
    <w:link w:val="CommentSubject"/>
    <w:uiPriority w:val="99"/>
    <w:semiHidden/>
    <w:rsid w:val="00406461"/>
    <w:rPr>
      <w:b/>
      <w:bCs/>
      <w:sz w:val="20"/>
      <w:szCs w:val="20"/>
    </w:rPr>
  </w:style>
  <w:style w:type="paragraph" w:styleId="BalloonText">
    <w:name w:val="Balloon Text"/>
    <w:basedOn w:val="Normal"/>
    <w:link w:val="BalloonTextChar"/>
    <w:uiPriority w:val="99"/>
    <w:semiHidden/>
    <w:unhideWhenUsed/>
    <w:rsid w:val="004064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461"/>
    <w:rPr>
      <w:rFonts w:ascii="Segoe UI" w:hAnsi="Segoe UI" w:cs="Segoe UI"/>
      <w:sz w:val="18"/>
      <w:szCs w:val="18"/>
    </w:rPr>
  </w:style>
  <w:style w:type="character" w:styleId="FollowedHyperlink">
    <w:name w:val="FollowedHyperlink"/>
    <w:basedOn w:val="DefaultParagraphFont"/>
    <w:uiPriority w:val="99"/>
    <w:semiHidden/>
    <w:unhideWhenUsed/>
    <w:rsid w:val="00406461"/>
    <w:rPr>
      <w:color w:val="954F72" w:themeColor="followedHyperlink"/>
      <w:u w:val="single"/>
    </w:rPr>
  </w:style>
  <w:style w:type="paragraph" w:styleId="BodyText3">
    <w:name w:val="Body Text 3"/>
    <w:basedOn w:val="Normal"/>
    <w:link w:val="BodyText3Char"/>
    <w:rsid w:val="00F873B4"/>
    <w:pPr>
      <w:spacing w:after="0" w:line="240" w:lineRule="auto"/>
      <w:jc w:val="center"/>
    </w:pPr>
    <w:rPr>
      <w:rFonts w:ascii="Times New Roman" w:eastAsia="Times New Roman" w:hAnsi="Times New Roman" w:cs="Times New Roman"/>
      <w:b/>
      <w:bCs/>
      <w:sz w:val="28"/>
      <w:szCs w:val="24"/>
    </w:rPr>
  </w:style>
  <w:style w:type="character" w:customStyle="1" w:styleId="BodyText3Char">
    <w:name w:val="Body Text 3 Char"/>
    <w:basedOn w:val="DefaultParagraphFont"/>
    <w:link w:val="BodyText3"/>
    <w:rsid w:val="00F873B4"/>
    <w:rPr>
      <w:rFonts w:ascii="Times New Roman" w:eastAsia="Times New Roman" w:hAnsi="Times New Roman" w:cs="Times New Roman"/>
      <w:b/>
      <w:bCs/>
      <w:sz w:val="28"/>
      <w:szCs w:val="24"/>
    </w:rPr>
  </w:style>
  <w:style w:type="character" w:customStyle="1" w:styleId="Heading1Char">
    <w:name w:val="Heading 1 Char"/>
    <w:basedOn w:val="DefaultParagraphFont"/>
    <w:link w:val="Heading1"/>
    <w:uiPriority w:val="9"/>
    <w:rsid w:val="00580BE3"/>
    <w:rPr>
      <w:rFonts w:ascii="Times New Roman" w:eastAsiaTheme="majorEastAsia" w:hAnsi="Times New Roman" w:cstheme="majorBidi"/>
      <w:b/>
      <w:sz w:val="24"/>
      <w:szCs w:val="32"/>
    </w:rPr>
  </w:style>
  <w:style w:type="paragraph" w:customStyle="1" w:styleId="c-author-listitem">
    <w:name w:val="c-author-list__item"/>
    <w:basedOn w:val="Normal"/>
    <w:rsid w:val="00F927D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1">
    <w:name w:val="Para1"/>
    <w:basedOn w:val="Normal"/>
    <w:link w:val="Para1Char"/>
    <w:rsid w:val="00CA056E"/>
    <w:pPr>
      <w:spacing w:before="120" w:after="120" w:line="240" w:lineRule="auto"/>
      <w:jc w:val="both"/>
    </w:pPr>
    <w:rPr>
      <w:rFonts w:ascii="Times New Roman" w:eastAsia="Times New Roman" w:hAnsi="Times New Roman" w:cs="Times New Roman"/>
      <w:snapToGrid w:val="0"/>
      <w:szCs w:val="18"/>
      <w:lang w:eastAsia="x-none"/>
    </w:rPr>
  </w:style>
  <w:style w:type="paragraph" w:customStyle="1" w:styleId="Para3">
    <w:name w:val="Para3"/>
    <w:basedOn w:val="Normal"/>
    <w:rsid w:val="00CA056E"/>
    <w:pPr>
      <w:numPr>
        <w:ilvl w:val="2"/>
        <w:numId w:val="17"/>
      </w:numPr>
      <w:tabs>
        <w:tab w:val="left" w:pos="1980"/>
      </w:tabs>
      <w:spacing w:before="80" w:after="80" w:line="240" w:lineRule="auto"/>
      <w:jc w:val="both"/>
    </w:pPr>
    <w:rPr>
      <w:rFonts w:ascii="Times New Roman" w:eastAsia="Times New Roman" w:hAnsi="Times New Roman" w:cs="Times New Roman"/>
      <w:szCs w:val="20"/>
    </w:rPr>
  </w:style>
  <w:style w:type="character" w:customStyle="1" w:styleId="Para1Char">
    <w:name w:val="Para1 Char"/>
    <w:link w:val="Para1"/>
    <w:locked/>
    <w:rsid w:val="00CA056E"/>
    <w:rPr>
      <w:rFonts w:ascii="Times New Roman" w:eastAsia="Times New Roman" w:hAnsi="Times New Roman" w:cs="Times New Roman"/>
      <w:snapToGrid w:val="0"/>
      <w:szCs w:val="18"/>
      <w:lang w:eastAsia="x-none"/>
    </w:rPr>
  </w:style>
  <w:style w:type="character" w:customStyle="1" w:styleId="normaltextrun">
    <w:name w:val="normaltextrun"/>
    <w:basedOn w:val="DefaultParagraphFont"/>
    <w:rsid w:val="00CA056E"/>
  </w:style>
  <w:style w:type="character" w:customStyle="1" w:styleId="ng-binding">
    <w:name w:val="ng-binding"/>
    <w:basedOn w:val="DefaultParagraphFont"/>
    <w:rsid w:val="00FD6A40"/>
  </w:style>
  <w:style w:type="paragraph" w:styleId="Revision">
    <w:name w:val="Revision"/>
    <w:hidden/>
    <w:uiPriority w:val="99"/>
    <w:semiHidden/>
    <w:rsid w:val="005F5FAF"/>
    <w:pPr>
      <w:spacing w:after="0" w:line="240" w:lineRule="auto"/>
    </w:pPr>
  </w:style>
  <w:style w:type="paragraph" w:styleId="NormalWeb">
    <w:name w:val="Normal (Web)"/>
    <w:basedOn w:val="Normal"/>
    <w:uiPriority w:val="99"/>
    <w:unhideWhenUsed/>
    <w:rsid w:val="003E476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arkedcontent">
    <w:name w:val="markedcontent"/>
    <w:basedOn w:val="DefaultParagraphFont"/>
    <w:rsid w:val="003E4765"/>
  </w:style>
  <w:style w:type="character" w:customStyle="1" w:styleId="highlight">
    <w:name w:val="highlight"/>
    <w:basedOn w:val="DefaultParagraphFont"/>
    <w:rsid w:val="003E4765"/>
  </w:style>
  <w:style w:type="paragraph" w:styleId="BodyText2">
    <w:name w:val="Body Text 2"/>
    <w:basedOn w:val="Normal"/>
    <w:link w:val="BodyText2Char"/>
    <w:uiPriority w:val="99"/>
    <w:semiHidden/>
    <w:unhideWhenUsed/>
    <w:rsid w:val="00BF7F42"/>
    <w:pPr>
      <w:spacing w:after="120" w:line="480" w:lineRule="auto"/>
    </w:pPr>
  </w:style>
  <w:style w:type="character" w:customStyle="1" w:styleId="BodyText2Char">
    <w:name w:val="Body Text 2 Char"/>
    <w:basedOn w:val="DefaultParagraphFont"/>
    <w:link w:val="BodyText2"/>
    <w:uiPriority w:val="99"/>
    <w:semiHidden/>
    <w:rsid w:val="00BF7F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655985">
      <w:bodyDiv w:val="1"/>
      <w:marLeft w:val="0"/>
      <w:marRight w:val="0"/>
      <w:marTop w:val="0"/>
      <w:marBottom w:val="0"/>
      <w:divBdr>
        <w:top w:val="none" w:sz="0" w:space="0" w:color="auto"/>
        <w:left w:val="none" w:sz="0" w:space="0" w:color="auto"/>
        <w:bottom w:val="none" w:sz="0" w:space="0" w:color="auto"/>
        <w:right w:val="none" w:sz="0" w:space="0" w:color="auto"/>
      </w:divBdr>
    </w:div>
    <w:div w:id="145169234">
      <w:bodyDiv w:val="1"/>
      <w:marLeft w:val="0"/>
      <w:marRight w:val="0"/>
      <w:marTop w:val="0"/>
      <w:marBottom w:val="0"/>
      <w:divBdr>
        <w:top w:val="none" w:sz="0" w:space="0" w:color="auto"/>
        <w:left w:val="none" w:sz="0" w:space="0" w:color="auto"/>
        <w:bottom w:val="none" w:sz="0" w:space="0" w:color="auto"/>
        <w:right w:val="none" w:sz="0" w:space="0" w:color="auto"/>
      </w:divBdr>
      <w:divsChild>
        <w:div w:id="215242385">
          <w:marLeft w:val="0"/>
          <w:marRight w:val="0"/>
          <w:marTop w:val="0"/>
          <w:marBottom w:val="0"/>
          <w:divBdr>
            <w:top w:val="none" w:sz="0" w:space="0" w:color="auto"/>
            <w:left w:val="none" w:sz="0" w:space="0" w:color="auto"/>
            <w:bottom w:val="none" w:sz="0" w:space="0" w:color="auto"/>
            <w:right w:val="none" w:sz="0" w:space="0" w:color="auto"/>
          </w:divBdr>
          <w:divsChild>
            <w:div w:id="587814635">
              <w:marLeft w:val="0"/>
              <w:marRight w:val="0"/>
              <w:marTop w:val="0"/>
              <w:marBottom w:val="0"/>
              <w:divBdr>
                <w:top w:val="none" w:sz="0" w:space="0" w:color="auto"/>
                <w:left w:val="none" w:sz="0" w:space="0" w:color="auto"/>
                <w:bottom w:val="none" w:sz="0" w:space="0" w:color="auto"/>
                <w:right w:val="none" w:sz="0" w:space="0" w:color="auto"/>
              </w:divBdr>
              <w:divsChild>
                <w:div w:id="71986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325467">
      <w:bodyDiv w:val="1"/>
      <w:marLeft w:val="0"/>
      <w:marRight w:val="0"/>
      <w:marTop w:val="0"/>
      <w:marBottom w:val="0"/>
      <w:divBdr>
        <w:top w:val="none" w:sz="0" w:space="0" w:color="auto"/>
        <w:left w:val="none" w:sz="0" w:space="0" w:color="auto"/>
        <w:bottom w:val="none" w:sz="0" w:space="0" w:color="auto"/>
        <w:right w:val="none" w:sz="0" w:space="0" w:color="auto"/>
      </w:divBdr>
    </w:div>
    <w:div w:id="349987006">
      <w:bodyDiv w:val="1"/>
      <w:marLeft w:val="0"/>
      <w:marRight w:val="0"/>
      <w:marTop w:val="0"/>
      <w:marBottom w:val="0"/>
      <w:divBdr>
        <w:top w:val="none" w:sz="0" w:space="0" w:color="auto"/>
        <w:left w:val="none" w:sz="0" w:space="0" w:color="auto"/>
        <w:bottom w:val="none" w:sz="0" w:space="0" w:color="auto"/>
        <w:right w:val="none" w:sz="0" w:space="0" w:color="auto"/>
      </w:divBdr>
      <w:divsChild>
        <w:div w:id="255408252">
          <w:marLeft w:val="0"/>
          <w:marRight w:val="0"/>
          <w:marTop w:val="0"/>
          <w:marBottom w:val="0"/>
          <w:divBdr>
            <w:top w:val="none" w:sz="0" w:space="0" w:color="auto"/>
            <w:left w:val="none" w:sz="0" w:space="0" w:color="auto"/>
            <w:bottom w:val="none" w:sz="0" w:space="0" w:color="auto"/>
            <w:right w:val="none" w:sz="0" w:space="0" w:color="auto"/>
          </w:divBdr>
          <w:divsChild>
            <w:div w:id="541334160">
              <w:marLeft w:val="0"/>
              <w:marRight w:val="0"/>
              <w:marTop w:val="0"/>
              <w:marBottom w:val="0"/>
              <w:divBdr>
                <w:top w:val="none" w:sz="0" w:space="0" w:color="auto"/>
                <w:left w:val="none" w:sz="0" w:space="0" w:color="auto"/>
                <w:bottom w:val="none" w:sz="0" w:space="0" w:color="auto"/>
                <w:right w:val="none" w:sz="0" w:space="0" w:color="auto"/>
              </w:divBdr>
              <w:divsChild>
                <w:div w:id="115206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458771">
      <w:bodyDiv w:val="1"/>
      <w:marLeft w:val="0"/>
      <w:marRight w:val="0"/>
      <w:marTop w:val="0"/>
      <w:marBottom w:val="0"/>
      <w:divBdr>
        <w:top w:val="none" w:sz="0" w:space="0" w:color="auto"/>
        <w:left w:val="none" w:sz="0" w:space="0" w:color="auto"/>
        <w:bottom w:val="none" w:sz="0" w:space="0" w:color="auto"/>
        <w:right w:val="none" w:sz="0" w:space="0" w:color="auto"/>
      </w:divBdr>
    </w:div>
    <w:div w:id="470441647">
      <w:bodyDiv w:val="1"/>
      <w:marLeft w:val="0"/>
      <w:marRight w:val="0"/>
      <w:marTop w:val="0"/>
      <w:marBottom w:val="0"/>
      <w:divBdr>
        <w:top w:val="none" w:sz="0" w:space="0" w:color="auto"/>
        <w:left w:val="none" w:sz="0" w:space="0" w:color="auto"/>
        <w:bottom w:val="none" w:sz="0" w:space="0" w:color="auto"/>
        <w:right w:val="none" w:sz="0" w:space="0" w:color="auto"/>
      </w:divBdr>
    </w:div>
    <w:div w:id="580799659">
      <w:bodyDiv w:val="1"/>
      <w:marLeft w:val="0"/>
      <w:marRight w:val="0"/>
      <w:marTop w:val="0"/>
      <w:marBottom w:val="0"/>
      <w:divBdr>
        <w:top w:val="none" w:sz="0" w:space="0" w:color="auto"/>
        <w:left w:val="none" w:sz="0" w:space="0" w:color="auto"/>
        <w:bottom w:val="none" w:sz="0" w:space="0" w:color="auto"/>
        <w:right w:val="none" w:sz="0" w:space="0" w:color="auto"/>
      </w:divBdr>
    </w:div>
    <w:div w:id="942541655">
      <w:bodyDiv w:val="1"/>
      <w:marLeft w:val="0"/>
      <w:marRight w:val="0"/>
      <w:marTop w:val="0"/>
      <w:marBottom w:val="0"/>
      <w:divBdr>
        <w:top w:val="none" w:sz="0" w:space="0" w:color="auto"/>
        <w:left w:val="none" w:sz="0" w:space="0" w:color="auto"/>
        <w:bottom w:val="none" w:sz="0" w:space="0" w:color="auto"/>
        <w:right w:val="none" w:sz="0" w:space="0" w:color="auto"/>
      </w:divBdr>
      <w:divsChild>
        <w:div w:id="174542638">
          <w:marLeft w:val="0"/>
          <w:marRight w:val="0"/>
          <w:marTop w:val="0"/>
          <w:marBottom w:val="0"/>
          <w:divBdr>
            <w:top w:val="none" w:sz="0" w:space="0" w:color="auto"/>
            <w:left w:val="none" w:sz="0" w:space="0" w:color="auto"/>
            <w:bottom w:val="none" w:sz="0" w:space="0" w:color="auto"/>
            <w:right w:val="none" w:sz="0" w:space="0" w:color="auto"/>
          </w:divBdr>
          <w:divsChild>
            <w:div w:id="578027750">
              <w:marLeft w:val="0"/>
              <w:marRight w:val="0"/>
              <w:marTop w:val="0"/>
              <w:marBottom w:val="0"/>
              <w:divBdr>
                <w:top w:val="none" w:sz="0" w:space="0" w:color="auto"/>
                <w:left w:val="none" w:sz="0" w:space="0" w:color="auto"/>
                <w:bottom w:val="none" w:sz="0" w:space="0" w:color="auto"/>
                <w:right w:val="none" w:sz="0" w:space="0" w:color="auto"/>
              </w:divBdr>
              <w:divsChild>
                <w:div w:id="100578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985485">
      <w:bodyDiv w:val="1"/>
      <w:marLeft w:val="0"/>
      <w:marRight w:val="0"/>
      <w:marTop w:val="0"/>
      <w:marBottom w:val="0"/>
      <w:divBdr>
        <w:top w:val="none" w:sz="0" w:space="0" w:color="auto"/>
        <w:left w:val="none" w:sz="0" w:space="0" w:color="auto"/>
        <w:bottom w:val="none" w:sz="0" w:space="0" w:color="auto"/>
        <w:right w:val="none" w:sz="0" w:space="0" w:color="auto"/>
      </w:divBdr>
      <w:divsChild>
        <w:div w:id="892421834">
          <w:marLeft w:val="0"/>
          <w:marRight w:val="0"/>
          <w:marTop w:val="0"/>
          <w:marBottom w:val="0"/>
          <w:divBdr>
            <w:top w:val="none" w:sz="0" w:space="0" w:color="auto"/>
            <w:left w:val="none" w:sz="0" w:space="0" w:color="auto"/>
            <w:bottom w:val="none" w:sz="0" w:space="0" w:color="auto"/>
            <w:right w:val="none" w:sz="0" w:space="0" w:color="auto"/>
          </w:divBdr>
          <w:divsChild>
            <w:div w:id="530722787">
              <w:marLeft w:val="0"/>
              <w:marRight w:val="0"/>
              <w:marTop w:val="0"/>
              <w:marBottom w:val="0"/>
              <w:divBdr>
                <w:top w:val="none" w:sz="0" w:space="0" w:color="auto"/>
                <w:left w:val="none" w:sz="0" w:space="0" w:color="auto"/>
                <w:bottom w:val="none" w:sz="0" w:space="0" w:color="auto"/>
                <w:right w:val="none" w:sz="0" w:space="0" w:color="auto"/>
              </w:divBdr>
              <w:divsChild>
                <w:div w:id="166758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317979">
      <w:bodyDiv w:val="1"/>
      <w:marLeft w:val="0"/>
      <w:marRight w:val="0"/>
      <w:marTop w:val="0"/>
      <w:marBottom w:val="0"/>
      <w:divBdr>
        <w:top w:val="none" w:sz="0" w:space="0" w:color="auto"/>
        <w:left w:val="none" w:sz="0" w:space="0" w:color="auto"/>
        <w:bottom w:val="none" w:sz="0" w:space="0" w:color="auto"/>
        <w:right w:val="none" w:sz="0" w:space="0" w:color="auto"/>
      </w:divBdr>
      <w:divsChild>
        <w:div w:id="1615942737">
          <w:marLeft w:val="0"/>
          <w:marRight w:val="0"/>
          <w:marTop w:val="0"/>
          <w:marBottom w:val="0"/>
          <w:divBdr>
            <w:top w:val="none" w:sz="0" w:space="0" w:color="auto"/>
            <w:left w:val="none" w:sz="0" w:space="0" w:color="auto"/>
            <w:bottom w:val="none" w:sz="0" w:space="0" w:color="auto"/>
            <w:right w:val="none" w:sz="0" w:space="0" w:color="auto"/>
          </w:divBdr>
          <w:divsChild>
            <w:div w:id="511727685">
              <w:marLeft w:val="0"/>
              <w:marRight w:val="0"/>
              <w:marTop w:val="0"/>
              <w:marBottom w:val="0"/>
              <w:divBdr>
                <w:top w:val="none" w:sz="0" w:space="0" w:color="auto"/>
                <w:left w:val="none" w:sz="0" w:space="0" w:color="auto"/>
                <w:bottom w:val="none" w:sz="0" w:space="0" w:color="auto"/>
                <w:right w:val="none" w:sz="0" w:space="0" w:color="auto"/>
              </w:divBdr>
              <w:divsChild>
                <w:div w:id="142398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294881">
      <w:bodyDiv w:val="1"/>
      <w:marLeft w:val="0"/>
      <w:marRight w:val="0"/>
      <w:marTop w:val="0"/>
      <w:marBottom w:val="0"/>
      <w:divBdr>
        <w:top w:val="none" w:sz="0" w:space="0" w:color="auto"/>
        <w:left w:val="none" w:sz="0" w:space="0" w:color="auto"/>
        <w:bottom w:val="none" w:sz="0" w:space="0" w:color="auto"/>
        <w:right w:val="none" w:sz="0" w:space="0" w:color="auto"/>
      </w:divBdr>
    </w:div>
    <w:div w:id="1197933390">
      <w:bodyDiv w:val="1"/>
      <w:marLeft w:val="0"/>
      <w:marRight w:val="0"/>
      <w:marTop w:val="0"/>
      <w:marBottom w:val="0"/>
      <w:divBdr>
        <w:top w:val="none" w:sz="0" w:space="0" w:color="auto"/>
        <w:left w:val="none" w:sz="0" w:space="0" w:color="auto"/>
        <w:bottom w:val="none" w:sz="0" w:space="0" w:color="auto"/>
        <w:right w:val="none" w:sz="0" w:space="0" w:color="auto"/>
      </w:divBdr>
    </w:div>
    <w:div w:id="1426878577">
      <w:bodyDiv w:val="1"/>
      <w:marLeft w:val="0"/>
      <w:marRight w:val="0"/>
      <w:marTop w:val="0"/>
      <w:marBottom w:val="0"/>
      <w:divBdr>
        <w:top w:val="none" w:sz="0" w:space="0" w:color="auto"/>
        <w:left w:val="none" w:sz="0" w:space="0" w:color="auto"/>
        <w:bottom w:val="none" w:sz="0" w:space="0" w:color="auto"/>
        <w:right w:val="none" w:sz="0" w:space="0" w:color="auto"/>
      </w:divBdr>
    </w:div>
    <w:div w:id="1453286559">
      <w:bodyDiv w:val="1"/>
      <w:marLeft w:val="0"/>
      <w:marRight w:val="0"/>
      <w:marTop w:val="0"/>
      <w:marBottom w:val="0"/>
      <w:divBdr>
        <w:top w:val="none" w:sz="0" w:space="0" w:color="auto"/>
        <w:left w:val="none" w:sz="0" w:space="0" w:color="auto"/>
        <w:bottom w:val="none" w:sz="0" w:space="0" w:color="auto"/>
        <w:right w:val="none" w:sz="0" w:space="0" w:color="auto"/>
      </w:divBdr>
      <w:divsChild>
        <w:div w:id="974796953">
          <w:marLeft w:val="0"/>
          <w:marRight w:val="0"/>
          <w:marTop w:val="0"/>
          <w:marBottom w:val="0"/>
          <w:divBdr>
            <w:top w:val="none" w:sz="0" w:space="0" w:color="auto"/>
            <w:left w:val="none" w:sz="0" w:space="0" w:color="auto"/>
            <w:bottom w:val="none" w:sz="0" w:space="0" w:color="auto"/>
            <w:right w:val="none" w:sz="0" w:space="0" w:color="auto"/>
          </w:divBdr>
          <w:divsChild>
            <w:div w:id="230241675">
              <w:marLeft w:val="0"/>
              <w:marRight w:val="0"/>
              <w:marTop w:val="0"/>
              <w:marBottom w:val="0"/>
              <w:divBdr>
                <w:top w:val="none" w:sz="0" w:space="0" w:color="auto"/>
                <w:left w:val="none" w:sz="0" w:space="0" w:color="auto"/>
                <w:bottom w:val="none" w:sz="0" w:space="0" w:color="auto"/>
                <w:right w:val="none" w:sz="0" w:space="0" w:color="auto"/>
              </w:divBdr>
              <w:divsChild>
                <w:div w:id="30627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335325">
      <w:bodyDiv w:val="1"/>
      <w:marLeft w:val="0"/>
      <w:marRight w:val="0"/>
      <w:marTop w:val="0"/>
      <w:marBottom w:val="0"/>
      <w:divBdr>
        <w:top w:val="none" w:sz="0" w:space="0" w:color="auto"/>
        <w:left w:val="none" w:sz="0" w:space="0" w:color="auto"/>
        <w:bottom w:val="none" w:sz="0" w:space="0" w:color="auto"/>
        <w:right w:val="none" w:sz="0" w:space="0" w:color="auto"/>
      </w:divBdr>
    </w:div>
    <w:div w:id="1857227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unep-aewa.org/en/sgf" TargetMode="External"/><Relationship Id="rId21" Type="http://schemas.openxmlformats.org/officeDocument/2006/relationships/header" Target="header1.xml"/><Relationship Id="rId42" Type="http://schemas.openxmlformats.org/officeDocument/2006/relationships/hyperlink" Target="https://www.ramsar.org/sites/default/files/documents/pdf/lib/hbk4-13.pdf" TargetMode="External"/><Relationship Id="rId63" Type="http://schemas.openxmlformats.org/officeDocument/2006/relationships/hyperlink" Target="https://www.unep-aewa.org/en/document/guidance-taking-systematic-approach-responding-waterbird-declines-checklist-potential-0" TargetMode="External"/><Relationship Id="rId84" Type="http://schemas.openxmlformats.org/officeDocument/2006/relationships/hyperlink" Target="https://www.unep-aewa.org/sites/default/files/document/res3_4_national_reports_0.pdf" TargetMode="External"/><Relationship Id="rId16" Type="http://schemas.openxmlformats.org/officeDocument/2006/relationships/hyperlink" Target="https://www.unep-aewa.org/sites/default/files/uploads/PoAA%202019_2027_web_en_200618_fin.pdf" TargetMode="External"/><Relationship Id="rId107" Type="http://schemas.openxmlformats.org/officeDocument/2006/relationships/hyperlink" Target="https://www.cbd.int/ecosystem/principles.shtml" TargetMode="External"/><Relationship Id="rId11" Type="http://schemas.openxmlformats.org/officeDocument/2006/relationships/hyperlink" Target="https://www.unep-aewa.org/sites/default/files/basic_page_documents/aewa_strategic_plan_2019-2027_final.pdf" TargetMode="External"/><Relationship Id="rId32" Type="http://schemas.openxmlformats.org/officeDocument/2006/relationships/hyperlink" Target="https://www.ramsar.org/sites/default/files/documents/library/rpb5_restoring_drained_peatlands_e.pdf" TargetMode="External"/><Relationship Id="rId37" Type="http://schemas.openxmlformats.org/officeDocument/2006/relationships/hyperlink" Target="https://www.unep-aewa.org/sites/default/files/basic_page_documents/aewa_strategic_plan_2019-2027_final.pdf" TargetMode="External"/><Relationship Id="rId53" Type="http://schemas.openxmlformats.org/officeDocument/2006/relationships/hyperlink" Target="https://www.unep-aewa.org/sites/default/files/basic_page_documents/aewa_strategic_plan_2019-2027_final.pdf" TargetMode="External"/><Relationship Id="rId58" Type="http://schemas.openxmlformats.org/officeDocument/2006/relationships/hyperlink" Target="https://www.unep-aewa.org/en/document/draft-revised-format-and-guidelines-aewa-international-single-and-multi-species-action-4" TargetMode="External"/><Relationship Id="rId74" Type="http://schemas.openxmlformats.org/officeDocument/2006/relationships/hyperlink" Target="https://www.unep-aewa.org/en/document/introduced-non-native-waterbird-species-agreement-area-0" TargetMode="External"/><Relationship Id="rId79" Type="http://schemas.openxmlformats.org/officeDocument/2006/relationships/hyperlink" Target="https://www.unep-aewa.org/en/document/conservation-and-sustainable-use-migratory-waterbirds-2" TargetMode="External"/><Relationship Id="rId102" Type="http://schemas.openxmlformats.org/officeDocument/2006/relationships/hyperlink" Target="https://www.unep-aewa.org/sites/default/files/document/aewa_mop8_42_complementary_cc_guidelines.docx" TargetMode="External"/><Relationship Id="rId123" Type="http://schemas.openxmlformats.org/officeDocument/2006/relationships/hyperlink" Target="https://www.unep-aewa.org/sites/default/files/basic_page_documents/aewa_strategic_plan_2019-2027_final.pdf" TargetMode="External"/><Relationship Id="rId128" Type="http://schemas.openxmlformats.org/officeDocument/2006/relationships/hyperlink" Target="https://www.ramsar.org/sites/default/files/documents/pdf/lib/hbk4-07.pdf" TargetMode="External"/><Relationship Id="rId5" Type="http://schemas.openxmlformats.org/officeDocument/2006/relationships/webSettings" Target="webSettings.xml"/><Relationship Id="rId90" Type="http://schemas.openxmlformats.org/officeDocument/2006/relationships/hyperlink" Target="https://www.unep-aewa.org/sites/default/files/document/res3_17_climate_change_0.pdf" TargetMode="External"/><Relationship Id="rId95" Type="http://schemas.openxmlformats.org/officeDocument/2006/relationships/hyperlink" Target="https://www.unep-aewa.org/en/document/updated-advice-climate-change-adaptation-measures-waterbirds-0" TargetMode="External"/><Relationship Id="rId22" Type="http://schemas.openxmlformats.org/officeDocument/2006/relationships/header" Target="header2.xml"/><Relationship Id="rId27" Type="http://schemas.openxmlformats.org/officeDocument/2006/relationships/hyperlink" Target="https://www.unep-aewa.org/sites/default/files/basic_page_documents/aewa_strategic_plan_2019-2027_final.pdf" TargetMode="External"/><Relationship Id="rId43" Type="http://schemas.openxmlformats.org/officeDocument/2006/relationships/hyperlink" Target="https://www.ramsar.org/sites/default/files/documents/pdf/lib/hbk4-15.pdf" TargetMode="External"/><Relationship Id="rId48" Type="http://schemas.openxmlformats.org/officeDocument/2006/relationships/hyperlink" Target="https://www.unep-aewa.org/sites/default/files/document/mop5_14_csr5_0.pdf" TargetMode="External"/><Relationship Id="rId64" Type="http://schemas.openxmlformats.org/officeDocument/2006/relationships/hyperlink" Target="https://egmp.aewa.info/" TargetMode="External"/><Relationship Id="rId69" Type="http://schemas.openxmlformats.org/officeDocument/2006/relationships/hyperlink" Target="https://www.unep-aewa.org/sites/default/files/document/mop4_12_non_native_species_corr1_0.pdf" TargetMode="External"/><Relationship Id="rId113" Type="http://schemas.openxmlformats.org/officeDocument/2006/relationships/hyperlink" Target="http://www.ramsar.org/sites/default/files/documents/pdf/lib/rtr6-health.pdf" TargetMode="External"/><Relationship Id="rId118" Type="http://schemas.openxmlformats.org/officeDocument/2006/relationships/hyperlink" Target="https://www.unep-aewa.org/sites/default/files/document/aewa_mop6_res21_resource_mobilization_en.pdf" TargetMode="External"/><Relationship Id="rId134" Type="http://schemas.openxmlformats.org/officeDocument/2006/relationships/fontTable" Target="fontTable.xml"/><Relationship Id="rId80" Type="http://schemas.openxmlformats.org/officeDocument/2006/relationships/hyperlink" Target="https://www.unep-aewa.org/sites/default/files/basic_page_documents/aewa_strategic_plan_2019-2027_final.pdf" TargetMode="External"/><Relationship Id="rId85" Type="http://schemas.openxmlformats.org/officeDocument/2006/relationships/hyperlink" Target="file:///C:\Files\jncc\INTERNAT\AEWA\TechComm16\SDG%20and%20post-2020%20work\Active%20drafts\Phasing%20Out%20Lead%20Shot%20for%20Hunting%20in%20Wetlands" TargetMode="External"/><Relationship Id="rId12" Type="http://schemas.openxmlformats.org/officeDocument/2006/relationships/hyperlink" Target="https://www.unep-aewa.org/sites/default/files/uploads/PoAA%202019_2027_web_en_200618_fin.pdf" TargetMode="External"/><Relationship Id="rId17" Type="http://schemas.openxmlformats.org/officeDocument/2006/relationships/hyperlink" Target="https://www.unep-aewa.org/sites/default/files/basic_page_documents/aewa_strategic_plan_2019-2027_final.pdf" TargetMode="External"/><Relationship Id="rId33" Type="http://schemas.openxmlformats.org/officeDocument/2006/relationships/hyperlink" Target="http://www.ramsar.org/sites/default/files/documents/library/bn4-en.pdf" TargetMode="External"/><Relationship Id="rId38" Type="http://schemas.openxmlformats.org/officeDocument/2006/relationships/hyperlink" Target="https://www.unep-aewa.org/en/publication/aewa-conservation-guidelines-no-3-guidelines-preparation-site-inventories-migratory" TargetMode="External"/><Relationship Id="rId59" Type="http://schemas.openxmlformats.org/officeDocument/2006/relationships/hyperlink" Target="https://www.unep-aewa.org/en/document/draft-format-and-guidelines-aewa-international-single-and-multi-species-management-plans-2" TargetMode="External"/><Relationship Id="rId103" Type="http://schemas.openxmlformats.org/officeDocument/2006/relationships/hyperlink" Target="https://www.unep-aewa.org/sites/default/files/document/aewa_mop7_2_aichi%20targets_en.pdf" TargetMode="External"/><Relationship Id="rId108" Type="http://schemas.openxmlformats.org/officeDocument/2006/relationships/hyperlink" Target="https://www.unep-aewa.org/sites/default/files/basic_page_documents/aewa_strategic_plan_2019-2027_final.pdf" TargetMode="External"/><Relationship Id="rId124" Type="http://schemas.openxmlformats.org/officeDocument/2006/relationships/hyperlink" Target="https://www.unep-aewa.org/en/document/guidance-taking-systematic-approach-responding-waterbird-declines-checklist-potential-0" TargetMode="External"/><Relationship Id="rId129" Type="http://schemas.openxmlformats.org/officeDocument/2006/relationships/hyperlink" Target="https://www.unep-aewa.org/sites/default/files/basic_page_documents/aewa_strategic_plan_2019-2027_final.pdf" TargetMode="External"/><Relationship Id="rId54" Type="http://schemas.openxmlformats.org/officeDocument/2006/relationships/hyperlink" Target="https://www.unep-aewa.org/en/document/draft-revised-aewa-conservation-guidelines-no1" TargetMode="External"/><Relationship Id="rId70" Type="http://schemas.openxmlformats.org/officeDocument/2006/relationships/hyperlink" Target="https://www.unep-aewa.org/sites/default/files/publication/ts12_guidelines_non-native-species_complete_0.pdf" TargetMode="External"/><Relationship Id="rId75" Type="http://schemas.openxmlformats.org/officeDocument/2006/relationships/hyperlink" Target="https://www.unep-aewa.org/en/document/priorities-conservation-seabirds-african-eurasian-flyways-1" TargetMode="External"/><Relationship Id="rId91" Type="http://schemas.openxmlformats.org/officeDocument/2006/relationships/hyperlink" Target="https://www.unep-aewa.org/sites/default/files/document/res_5_13_climate_change_0.pdf" TargetMode="External"/><Relationship Id="rId96" Type="http://schemas.openxmlformats.org/officeDocument/2006/relationships/hyperlink" Target="https://www.unep-aewa.org/sites/default/files/document/aewa_mop6_res6_climatechange_en.pdf"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footer" Target="footer1.xml"/><Relationship Id="rId28" Type="http://schemas.openxmlformats.org/officeDocument/2006/relationships/hyperlink" Target="https://www.ramsar.org/sites/default/files/documents/library/hbk4-02.pdf" TargetMode="External"/><Relationship Id="rId49" Type="http://schemas.openxmlformats.org/officeDocument/2006/relationships/hyperlink" Target="https://www.unep-aewa.org/sites/default/files/document/mop6_14_csr6_including%20annexes.pdf" TargetMode="External"/><Relationship Id="rId114" Type="http://schemas.openxmlformats.org/officeDocument/2006/relationships/hyperlink" Target="https://www.unep-aewa.org/sites/default/files/basic_page_documents/aewa_strategic_plan_2019-2027_final.pdf" TargetMode="External"/><Relationship Id="rId119" Type="http://schemas.openxmlformats.org/officeDocument/2006/relationships/hyperlink" Target="https://www.unep-aewa.org/sites/default/files/document/aewa_mop8_43_resource_needs_strategic_plan_international_implementation.pdf" TargetMode="External"/><Relationship Id="rId44" Type="http://schemas.openxmlformats.org/officeDocument/2006/relationships/hyperlink" Target="https://www.ramsar.org/sites/default/files/documents/pdf/lib/hbk4-16.pdf" TargetMode="External"/><Relationship Id="rId60" Type="http://schemas.openxmlformats.org/officeDocument/2006/relationships/hyperlink" Target="https://www.unep-aewa.org/en/document/draft-guide-guidance-reduce-impact-fisheries-aewa-seabird-species" TargetMode="External"/><Relationship Id="rId65" Type="http://schemas.openxmlformats.org/officeDocument/2006/relationships/hyperlink" Target="https://www.unep-aewa.org/sites/default/files/basic_page_documents/aewa_strategic_plan_2019-2027_final.pdf" TargetMode="External"/><Relationship Id="rId81" Type="http://schemas.openxmlformats.org/officeDocument/2006/relationships/hyperlink" Target="https://www.unep-aewa.org/sites/default/files/uploads/PoAA%202019_2027_web_en_200618_fin.pdf" TargetMode="External"/><Relationship Id="rId86" Type="http://schemas.openxmlformats.org/officeDocument/2006/relationships/hyperlink" Target="https://www.unep-aewa.org/en/document/conservation-and-sustainable-use-migratory-waterbirds-2" TargetMode="External"/><Relationship Id="rId130" Type="http://schemas.openxmlformats.org/officeDocument/2006/relationships/hyperlink" Target="https://www.ramsar.org/sites/default/files/documents/library/mainstreaming_gender_e.pdf" TargetMode="External"/><Relationship Id="rId135" Type="http://schemas.openxmlformats.org/officeDocument/2006/relationships/theme" Target="theme/theme1.xml"/><Relationship Id="rId13" Type="http://schemas.openxmlformats.org/officeDocument/2006/relationships/hyperlink" Target="https://www.unep-aewa.org/sites/default/files/basic_page_documents/aewa_strategic_plan_2019-2027_final.pdf" TargetMode="External"/><Relationship Id="rId18" Type="http://schemas.openxmlformats.org/officeDocument/2006/relationships/hyperlink" Target="https://www.unep-aewa.org/sites/default/files/uploads/PoAA%202019_2027_web_en_200618_fin.pdf" TargetMode="External"/><Relationship Id="rId39" Type="http://schemas.openxmlformats.org/officeDocument/2006/relationships/hyperlink" Target="https://www.unep-aewa.org/en/publication/aewa-conservation-guidelines-no-4-guidelines-management-key-sites-migratory-waterbirds" TargetMode="External"/><Relationship Id="rId109" Type="http://schemas.openxmlformats.org/officeDocument/2006/relationships/hyperlink" Target="https://www.unep-aewa.org/sites/default/files/uploads/PoAA%202019_2027_web_en_200618_fin.pdf" TargetMode="External"/><Relationship Id="rId34" Type="http://schemas.openxmlformats.org/officeDocument/2006/relationships/hyperlink" Target="https://www.ramsar.org/sites/default/files/documents/library/bn10_restoration_climate_change_e.pdf" TargetMode="External"/><Relationship Id="rId50" Type="http://schemas.openxmlformats.org/officeDocument/2006/relationships/hyperlink" Target="https://www.unep-aewa.org/sites/default/files/document/aewa_mop7_14_CSR7_with_annexes_en_corr1_0.pdf" TargetMode="External"/><Relationship Id="rId55" Type="http://schemas.openxmlformats.org/officeDocument/2006/relationships/hyperlink" Target="https://www.unep-aewa.org/en/publication/aewa-conservation-guidelines-no-2-guidelines-identifying-and-tackling-emergency" TargetMode="External"/><Relationship Id="rId76" Type="http://schemas.openxmlformats.org/officeDocument/2006/relationships/hyperlink" Target="https://www.unep-aewa.org/en/publication/aewa-conservation-guidelines-no-10-guidelines-avoidance-introductions-non-native" TargetMode="External"/><Relationship Id="rId97" Type="http://schemas.openxmlformats.org/officeDocument/2006/relationships/hyperlink" Target="https://www.unep-aewa.org/sites/default/files/document/aewa_mop_res8_8_conservation_guidance_en.pdf" TargetMode="External"/><Relationship Id="rId104" Type="http://schemas.openxmlformats.org/officeDocument/2006/relationships/hyperlink" Target="https://www.unep-aewa.org/sites/default/files/basic_page_documents/aewa_strategic_plan_2019-2027_final.pdf" TargetMode="External"/><Relationship Id="rId120" Type="http://schemas.openxmlformats.org/officeDocument/2006/relationships/hyperlink" Target="https://www.unep-aewa.org/sites/default/files/basic_page_documents/aewa_strategic_plan_2019-2027_final.pdf" TargetMode="External"/><Relationship Id="rId125" Type="http://schemas.openxmlformats.org/officeDocument/2006/relationships/hyperlink" Target="https://www.unep-aewa.org/en/document/draft-overview-knowledge-gaps-and-needs-relevant-implementation-aewa-priority-needs-2021-1" TargetMode="External"/><Relationship Id="rId7" Type="http://schemas.openxmlformats.org/officeDocument/2006/relationships/endnotes" Target="endnotes.xml"/><Relationship Id="rId71" Type="http://schemas.openxmlformats.org/officeDocument/2006/relationships/hyperlink" Target="https://www.unep-aewa.org/sites/default/files/document/aewa_mop7_33_draft_guidance_nn_species_en_0.pdf" TargetMode="External"/><Relationship Id="rId92" Type="http://schemas.openxmlformats.org/officeDocument/2006/relationships/hyperlink" Target="https://www.unep-aewa.org/sites/default/files/document/aewa_mop6_res6_climatechange_en.pdf" TargetMode="External"/><Relationship Id="rId2" Type="http://schemas.openxmlformats.org/officeDocument/2006/relationships/numbering" Target="numbering.xml"/><Relationship Id="rId29" Type="http://schemas.openxmlformats.org/officeDocument/2006/relationships/hyperlink" Target="https://www.ramsar.org/sites/default/files/documents/pdf/lib/hbk4-08.pdf" TargetMode="External"/><Relationship Id="rId24" Type="http://schemas.openxmlformats.org/officeDocument/2006/relationships/footer" Target="footer2.xml"/><Relationship Id="rId40" Type="http://schemas.openxmlformats.org/officeDocument/2006/relationships/hyperlink" Target="https://www.unep-aewa.org/en/publication/aewa-conservation-guidelines-no-11-guidelines-how-avoid-minimize-or-mitigate-impact" TargetMode="External"/><Relationship Id="rId45" Type="http://schemas.openxmlformats.org/officeDocument/2006/relationships/hyperlink" Target="https://www.ramsar.org/sites/default/files/documents/pdf/lib/hbk4-17.pdf" TargetMode="External"/><Relationship Id="rId66" Type="http://schemas.openxmlformats.org/officeDocument/2006/relationships/hyperlink" Target="https://www.unep-aewa.org/en/publication/aewa-conservation-guidelines-no-5-guidelines-sustainable-harvest-migratory-waterbirds-ts" TargetMode="External"/><Relationship Id="rId87" Type="http://schemas.openxmlformats.org/officeDocument/2006/relationships/hyperlink" Target="https://www.unep-aewa.org/en/publication/aewa-conservation-guidelines-no-2-guidelines-identifying-and-tackling-emergency" TargetMode="External"/><Relationship Id="rId110" Type="http://schemas.openxmlformats.org/officeDocument/2006/relationships/hyperlink" Target="https://www.unep-aewa.org/en/document/draft-initial-guidance-ecosystem-services-relation-migratory-waterbirds-3" TargetMode="External"/><Relationship Id="rId115" Type="http://schemas.openxmlformats.org/officeDocument/2006/relationships/hyperlink" Target="https://www.unep-aewa.org/sites/default/files/document/res_5_14_wb_and_extractives_0.pdf" TargetMode="External"/><Relationship Id="rId131" Type="http://schemas.openxmlformats.org/officeDocument/2006/relationships/hyperlink" Target="https://ornisfennica.org/pdf/latest/161Fox2115.pdf" TargetMode="External"/><Relationship Id="rId61" Type="http://schemas.openxmlformats.org/officeDocument/2006/relationships/hyperlink" Target="https://www.unep-aewa.org/en/document/guidance-taking-systematic-approach-responding-waterbird-declines-checklist-potential-0" TargetMode="External"/><Relationship Id="rId82" Type="http://schemas.openxmlformats.org/officeDocument/2006/relationships/hyperlink" Target="https://www.unep-aewa.org/sites/default/files/document/r14_0.pdf" TargetMode="External"/><Relationship Id="rId19" Type="http://schemas.openxmlformats.org/officeDocument/2006/relationships/hyperlink" Target="https://www.unep-aewa.org/sites/default/files/basic_page_documents/aewa_strategic_plan_2019-2027_final.pdf" TargetMode="External"/><Relationship Id="rId14" Type="http://schemas.openxmlformats.org/officeDocument/2006/relationships/hyperlink" Target="https://www.unep-aewa.org/sites/default/files/uploads/PoAA%202019_2027_web_en_200618_fin.pdf" TargetMode="External"/><Relationship Id="rId30" Type="http://schemas.openxmlformats.org/officeDocument/2006/relationships/hyperlink" Target="https://www.unep-aewa.org/en/document/guidance-taking-systematic-approach-responding-waterbird-declines-checklist-potential-0" TargetMode="External"/><Relationship Id="rId35" Type="http://schemas.openxmlformats.org/officeDocument/2006/relationships/hyperlink" Target="https://www.ramsar.org/sites/default/files/documents/library/bn11_practical_peatland_restoration_e.pdf" TargetMode="External"/><Relationship Id="rId56" Type="http://schemas.openxmlformats.org/officeDocument/2006/relationships/hyperlink" Target="https://www.unep-aewa.org/en/publication/aewa-conservation-guidelines-no-8-guidelines-reducing-crop-damage-damage-fisheries-bird" TargetMode="External"/><Relationship Id="rId77" Type="http://schemas.openxmlformats.org/officeDocument/2006/relationships/hyperlink" Target="https://www.unep-aewa.org/sites/default/files/document/aewa_mop7_33_draft_guidance_nn_species_en_0.pdf" TargetMode="External"/><Relationship Id="rId100" Type="http://schemas.openxmlformats.org/officeDocument/2006/relationships/hyperlink" Target="http://www.ramsar.org/sites/default/files/documents/pdf/lib/lib_rtr05.pdf" TargetMode="External"/><Relationship Id="rId105" Type="http://schemas.openxmlformats.org/officeDocument/2006/relationships/hyperlink" Target="https://www.unep-aewa.org/en/publication/aewa-conservation-guidelines-no-5-guidelines-sustainable-harvest-migratory-waterbirds-ts" TargetMode="External"/><Relationship Id="rId126" Type="http://schemas.openxmlformats.org/officeDocument/2006/relationships/hyperlink" Target="https://www.ramsar.org/sites/default/files/documents/pdf/lib/hbk4-05.pdf" TargetMode="External"/><Relationship Id="rId8" Type="http://schemas.openxmlformats.org/officeDocument/2006/relationships/hyperlink" Target="https://www.unep-aewa.org/en/document/aewa%E2%80%99s-contribution-aichi-targets-2011-2020-1" TargetMode="External"/><Relationship Id="rId51" Type="http://schemas.openxmlformats.org/officeDocument/2006/relationships/hyperlink" Target="https://www.unep-aewa.org/en/document/report-conservation-status-migratory-waterbirds-agreement-area-8th-edition" TargetMode="External"/><Relationship Id="rId72" Type="http://schemas.openxmlformats.org/officeDocument/2006/relationships/hyperlink" Target="https://www.unep-aewa.org/sites/default/files/basic_page_documents/aewa_strategic_plan_2019-2027_final.pdf" TargetMode="External"/><Relationship Id="rId93" Type="http://schemas.openxmlformats.org/officeDocument/2006/relationships/hyperlink" Target="https://www.unep-aewa.org/sites/default/files/document/aewa_mop7_9_climate_en.pdf" TargetMode="External"/><Relationship Id="rId98" Type="http://schemas.openxmlformats.org/officeDocument/2006/relationships/hyperlink" Target="https://www.unep-aewa.org/en/document/complementary-guidelines-climate-change-adaptation-measures-waterbirds-0" TargetMode="External"/><Relationship Id="rId121" Type="http://schemas.openxmlformats.org/officeDocument/2006/relationships/hyperlink" Target="https://www.unep-aewa.org/en/document/state-implementation-aewa-and-its-strategic-plan-2019-2027-0" TargetMode="External"/><Relationship Id="rId3" Type="http://schemas.openxmlformats.org/officeDocument/2006/relationships/styles" Target="styles.xml"/><Relationship Id="rId25" Type="http://schemas.openxmlformats.org/officeDocument/2006/relationships/header" Target="header3.xml"/><Relationship Id="rId46" Type="http://schemas.openxmlformats.org/officeDocument/2006/relationships/hyperlink" Target="https://www.ramsar.org/sites/default/files/documents/pdf/lib/hbk4-18.pdf" TargetMode="External"/><Relationship Id="rId67" Type="http://schemas.openxmlformats.org/officeDocument/2006/relationships/hyperlink" Target="https://www.unep-aewa.org/en/publication/aewa-conservation-guidelines-no-6-guidelines-regulating-trade-migratory-waterbirds-ts-no" TargetMode="External"/><Relationship Id="rId116" Type="http://schemas.openxmlformats.org/officeDocument/2006/relationships/hyperlink" Target="https://www.unep-aewa.org/en/sgf" TargetMode="External"/><Relationship Id="rId20" Type="http://schemas.openxmlformats.org/officeDocument/2006/relationships/hyperlink" Target="https://www.unep-aewa.org/sites/default/files/uploads/PoAA%202019_2027_web_en_200618_fin.pdf" TargetMode="External"/><Relationship Id="rId41" Type="http://schemas.openxmlformats.org/officeDocument/2006/relationships/hyperlink" Target="https://www.unep-aewa.org/en/publication/aewa-conservation-guidelines-no-15-guidelines-national-legislation-protection-species" TargetMode="External"/><Relationship Id="rId62" Type="http://schemas.openxmlformats.org/officeDocument/2006/relationships/hyperlink" Target="https://www.unep-aewa.org/en/document/managing-waterbird-disturbance-short-guide-wetland-managers-draft-2" TargetMode="External"/><Relationship Id="rId83" Type="http://schemas.openxmlformats.org/officeDocument/2006/relationships/hyperlink" Target="https://www.unep-aewa.org/sites/default/files/document/resolution2_2_0.pdf" TargetMode="External"/><Relationship Id="rId88" Type="http://schemas.openxmlformats.org/officeDocument/2006/relationships/hyperlink" Target="https://www.unep-aewa.org/en/publication/phasing-out-use-lead-shot-hunting-wetlands-experiences-made-and-lessons-learned-aewa" TargetMode="External"/><Relationship Id="rId111" Type="http://schemas.openxmlformats.org/officeDocument/2006/relationships/hyperlink" Target="https://www.unep-aewa.org/en/document/managing-waterbird-disturbance-short-guide-wetland-managers-draft-2" TargetMode="External"/><Relationship Id="rId132" Type="http://schemas.openxmlformats.org/officeDocument/2006/relationships/hyperlink" Target="https://doi.org/10.1038/s41586-018-0805-8" TargetMode="External"/><Relationship Id="rId15" Type="http://schemas.openxmlformats.org/officeDocument/2006/relationships/hyperlink" Target="https://www.unep-aewa.org/sites/default/files/basic_page_documents/aewa_strategic_plan_2019-2027_final.pdf" TargetMode="External"/><Relationship Id="rId36" Type="http://schemas.openxmlformats.org/officeDocument/2006/relationships/hyperlink" Target="https://www.ramsar.org/sites/default/files/documents/library/rtr11_peatland_rewetting_restoration_e.pdf" TargetMode="External"/><Relationship Id="rId57" Type="http://schemas.openxmlformats.org/officeDocument/2006/relationships/hyperlink" Target="https://www.unep-aewa.org/en/publication/aewa-conservation-guidelines-no-15-guidelines-national-legislation-protection-species" TargetMode="External"/><Relationship Id="rId106" Type="http://schemas.openxmlformats.org/officeDocument/2006/relationships/hyperlink" Target="https://www.ramsar.org/sites/default/files/documents/pdf/lib/hbk4-18.pdf" TargetMode="External"/><Relationship Id="rId127" Type="http://schemas.openxmlformats.org/officeDocument/2006/relationships/hyperlink" Target="https://www.ramsar.org/sites/default/files/documents/library/hbk4-06.pdf" TargetMode="External"/><Relationship Id="rId10" Type="http://schemas.openxmlformats.org/officeDocument/2006/relationships/hyperlink" Target="https://www.unep-aewa.org/sites/default/files/uploads/PoAA%202019_2027_web_en_200618_fin.pdf" TargetMode="External"/><Relationship Id="rId31" Type="http://schemas.openxmlformats.org/officeDocument/2006/relationships/hyperlink" Target="https://www.ramsar.org/sites/default/files/documents/pdf/lib/hbk4-18.pdf" TargetMode="External"/><Relationship Id="rId52" Type="http://schemas.openxmlformats.org/officeDocument/2006/relationships/hyperlink" Target="https://egmp.aewa.info/" TargetMode="External"/><Relationship Id="rId73" Type="http://schemas.openxmlformats.org/officeDocument/2006/relationships/hyperlink" Target="https://www.unep-aewa.org/sites/default/files/uploads/PoAA%202019_2027_web_en_200618_fin.pdf" TargetMode="External"/><Relationship Id="rId78" Type="http://schemas.openxmlformats.org/officeDocument/2006/relationships/hyperlink" Target="https://www.unep-aewa.org/en/document/guidance-taking-systematic-approach-responding-waterbird-declines-checklist-potential-0" TargetMode="External"/><Relationship Id="rId94" Type="http://schemas.openxmlformats.org/officeDocument/2006/relationships/hyperlink" Target="https://www.unep-aewa.org/sites/default/files/publication/cg_12_0.pdf" TargetMode="External"/><Relationship Id="rId99" Type="http://schemas.openxmlformats.org/officeDocument/2006/relationships/hyperlink" Target="https://www.unep-aewa.org/sites/default/files/basic_page_documents/aewa_strategic_plan_2019-2027_final.pdf" TargetMode="External"/><Relationship Id="rId101" Type="http://schemas.openxmlformats.org/officeDocument/2006/relationships/hyperlink" Target="https://www.ramsar.org/sites/default/files/documents/library/bn12_blue_carbon_ccmitigation_e.pdf" TargetMode="External"/><Relationship Id="rId122" Type="http://schemas.openxmlformats.org/officeDocument/2006/relationships/hyperlink" Target="https://www.unep-aewa.org/sites/default/files/document/aewa_mop8_44_international_capacity_priorities.pdf" TargetMode="External"/><Relationship Id="rId4" Type="http://schemas.openxmlformats.org/officeDocument/2006/relationships/settings" Target="settings.xml"/><Relationship Id="rId9" Type="http://schemas.openxmlformats.org/officeDocument/2006/relationships/hyperlink" Target="https://www.unep-aewa.org/sites/default/files/basic_page_documents/aewa_strategic_plan_2019-2027_final.pdf" TargetMode="External"/><Relationship Id="rId26" Type="http://schemas.openxmlformats.org/officeDocument/2006/relationships/footer" Target="footer3.xml"/><Relationship Id="rId47" Type="http://schemas.openxmlformats.org/officeDocument/2006/relationships/hyperlink" Target="https://www.ramsar.org/sites/default/files/documents/library/rpb4_environmental_flows_e.pdf" TargetMode="External"/><Relationship Id="rId68" Type="http://schemas.openxmlformats.org/officeDocument/2006/relationships/hyperlink" Target="https://www.unep-aewa.org/en/publication/aewa-conservation-guidelines-no-15-guidelines-national-legislation-protection-species" TargetMode="External"/><Relationship Id="rId89" Type="http://schemas.openxmlformats.org/officeDocument/2006/relationships/hyperlink" Target="https://www.unep-aewa.org/sites/default/files/document/res_5_14_wb_and_extractives_0.pdf" TargetMode="External"/><Relationship Id="rId112" Type="http://schemas.openxmlformats.org/officeDocument/2006/relationships/hyperlink" Target="http://www.ramsar.org/sites/default/files/documents/library/bn6.pdf" TargetMode="External"/><Relationship Id="rId133" Type="http://schemas.openxmlformats.org/officeDocument/2006/relationships/hyperlink" Target="https://www.unep-aewa.org/sites/default/files/document/mop6_40_seabird_scoping_review_0.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ramsar.org/resources/the-handbooks" TargetMode="External"/><Relationship Id="rId3" Type="http://schemas.openxmlformats.org/officeDocument/2006/relationships/hyperlink" Target="https://doi.org/10.5281/zenodo.3831673" TargetMode="External"/><Relationship Id="rId7" Type="http://schemas.openxmlformats.org/officeDocument/2006/relationships/hyperlink" Target="https://www.cbd.int/doc/c/699a/4d54/6a75a8c965716fc95d10c51b/cop-15-l-26-fr.pdf" TargetMode="External"/><Relationship Id="rId2" Type="http://schemas.openxmlformats.org/officeDocument/2006/relationships/hyperlink" Target="https://www.cbd.int/doc/c/0bde/b7c0/00c058bbfd77574515f170bd/cop-15-l-25-fr.pdf" TargetMode="External"/><Relationship Id="rId1" Type="http://schemas.openxmlformats.org/officeDocument/2006/relationships/hyperlink" Target="https://www.cbd.int/doc/c/e6d3/cd1d/daf663719a03902a9b116c34/cop-15-l-25-en.pdf" TargetMode="External"/><Relationship Id="rId6" Type="http://schemas.openxmlformats.org/officeDocument/2006/relationships/hyperlink" Target="https://www.cbd.int/doc/c/179e/aecb/592f67904bf07dca7d0971da/cop-15-l-26-en.pdf" TargetMode="External"/><Relationship Id="rId5" Type="http://schemas.openxmlformats.org/officeDocument/2006/relationships/hyperlink" Target="https://www.cbd.int/doc/c/d40d/9884/b8a54563a8e0bf02c1b4380c/wg2020-03-03-fr.pdf" TargetMode="External"/><Relationship Id="rId4" Type="http://schemas.openxmlformats.org/officeDocument/2006/relationships/hyperlink" Target="https://www.cbd.int/doc/c/abb5/591f/2e46096d3f0330b08ce87a45/wg2020-03-03-en.pdf" TargetMode="External"/><Relationship Id="rId9" Type="http://schemas.openxmlformats.org/officeDocument/2006/relationships/hyperlink" Target="https://www.unep-aewa.org/en/node/1935"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300CB-EEF0-4D66-B78E-28425191E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35</Pages>
  <Words>13667</Words>
  <Characters>77905</Characters>
  <Application>Microsoft Office Word</Application>
  <DocSecurity>0</DocSecurity>
  <Lines>649</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Stroud</dc:creator>
  <cp:keywords/>
  <dc:description/>
  <cp:lastModifiedBy>Jeannine Dicken</cp:lastModifiedBy>
  <cp:revision>3</cp:revision>
  <cp:lastPrinted>2023-05-18T06:36:00Z</cp:lastPrinted>
  <dcterms:created xsi:type="dcterms:W3CDTF">2023-05-18T06:35:00Z</dcterms:created>
  <dcterms:modified xsi:type="dcterms:W3CDTF">2023-05-18T06:37:00Z</dcterms:modified>
</cp:coreProperties>
</file>