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6FEFC" w14:textId="77777777" w:rsidR="0087707B" w:rsidRDefault="0087707B" w:rsidP="0087707B">
      <w:pPr>
        <w:ind w:left="-240"/>
        <w:jc w:val="center"/>
        <w:rPr>
          <w:b/>
          <w:sz w:val="22"/>
        </w:rPr>
      </w:pPr>
    </w:p>
    <w:p w14:paraId="2238EA83" w14:textId="308178CA" w:rsidR="00991DD9" w:rsidRPr="00F43B3D" w:rsidRDefault="00991DD9" w:rsidP="00991DD9">
      <w:pPr>
        <w:keepNext/>
        <w:tabs>
          <w:tab w:val="left" w:pos="578"/>
          <w:tab w:val="left" w:pos="1157"/>
          <w:tab w:val="left" w:pos="1735"/>
        </w:tabs>
        <w:jc w:val="center"/>
        <w:outlineLvl w:val="0"/>
        <w:rPr>
          <w:bCs/>
          <w:lang w:val="fr-FR"/>
        </w:rPr>
      </w:pPr>
      <w:r w:rsidRPr="00F43B3D">
        <w:rPr>
          <w:bCs/>
          <w:lang w:val="fr-FR"/>
        </w:rPr>
        <w:t xml:space="preserve">DRAFT RESOLUTION </w:t>
      </w:r>
      <w:r w:rsidR="00F43B3D" w:rsidRPr="00F43B3D">
        <w:rPr>
          <w:bCs/>
          <w:lang w:val="fr-FR"/>
        </w:rPr>
        <w:t>Ex</w:t>
      </w:r>
      <w:r w:rsidRPr="00F43B3D">
        <w:rPr>
          <w:bCs/>
          <w:lang w:val="fr-FR"/>
        </w:rPr>
        <w:t>.</w:t>
      </w:r>
      <w:r w:rsidR="00F43B3D" w:rsidRPr="00F43B3D">
        <w:rPr>
          <w:bCs/>
          <w:lang w:val="fr-FR"/>
        </w:rPr>
        <w:t>1</w:t>
      </w:r>
      <w:r w:rsidRPr="00F43B3D">
        <w:rPr>
          <w:bCs/>
          <w:lang w:val="fr-FR"/>
        </w:rPr>
        <w:t xml:space="preserve"> (StC/DR1) </w:t>
      </w:r>
    </w:p>
    <w:p w14:paraId="7C895C15" w14:textId="77777777" w:rsidR="00991DD9" w:rsidRPr="00F43B3D" w:rsidRDefault="00991DD9" w:rsidP="00991DD9">
      <w:pPr>
        <w:jc w:val="center"/>
        <w:rPr>
          <w:b/>
          <w:bCs/>
          <w:lang w:val="fr-FR"/>
        </w:rPr>
      </w:pPr>
    </w:p>
    <w:p w14:paraId="3C9E902F" w14:textId="635D2F8D" w:rsidR="00991DD9" w:rsidRPr="00991DD9" w:rsidRDefault="006A065C" w:rsidP="00991DD9">
      <w:pPr>
        <w:spacing w:line="276" w:lineRule="auto"/>
        <w:jc w:val="center"/>
        <w:rPr>
          <w:b/>
          <w:bCs/>
          <w:lang w:val="en-GB"/>
        </w:rPr>
      </w:pPr>
      <w:r>
        <w:rPr>
          <w:b/>
          <w:bCs/>
          <w:lang w:val="en-GB"/>
        </w:rPr>
        <w:t>POSTPONING</w:t>
      </w:r>
      <w:r w:rsidR="00991DD9" w:rsidRPr="00991DD9">
        <w:rPr>
          <w:b/>
          <w:bCs/>
          <w:lang w:val="en-GB"/>
        </w:rPr>
        <w:t xml:space="preserve"> THE </w:t>
      </w:r>
      <w:r w:rsidR="00F43B3D">
        <w:rPr>
          <w:b/>
          <w:bCs/>
          <w:lang w:val="en-GB"/>
        </w:rPr>
        <w:t>8</w:t>
      </w:r>
      <w:r w:rsidR="00991DD9" w:rsidRPr="00991DD9">
        <w:rPr>
          <w:b/>
          <w:bCs/>
          <w:vertAlign w:val="superscript"/>
          <w:lang w:val="en-GB"/>
        </w:rPr>
        <w:t>th</w:t>
      </w:r>
      <w:r w:rsidR="00991DD9" w:rsidRPr="00991DD9">
        <w:rPr>
          <w:b/>
          <w:bCs/>
          <w:lang w:val="en-GB"/>
        </w:rPr>
        <w:t xml:space="preserve"> SESSION OF THE </w:t>
      </w:r>
    </w:p>
    <w:p w14:paraId="2A0E2CF9" w14:textId="77777777" w:rsidR="00991DD9" w:rsidRPr="00991DD9" w:rsidRDefault="00991DD9" w:rsidP="00991DD9">
      <w:pPr>
        <w:spacing w:line="276" w:lineRule="auto"/>
        <w:jc w:val="center"/>
        <w:rPr>
          <w:b/>
          <w:bCs/>
          <w:lang w:val="en-GB"/>
        </w:rPr>
      </w:pPr>
      <w:r w:rsidRPr="00991DD9">
        <w:rPr>
          <w:b/>
          <w:bCs/>
          <w:lang w:val="en-GB"/>
        </w:rPr>
        <w:t>MEETING OF THE PARTIES TO AEWA</w:t>
      </w:r>
    </w:p>
    <w:p w14:paraId="7CE01463" w14:textId="77777777" w:rsidR="00991DD9" w:rsidRPr="00991DD9" w:rsidRDefault="00991DD9" w:rsidP="00991DD9">
      <w:pPr>
        <w:jc w:val="center"/>
        <w:rPr>
          <w:b/>
          <w:sz w:val="22"/>
          <w:szCs w:val="22"/>
          <w:lang w:val="en-GB"/>
        </w:rPr>
      </w:pPr>
    </w:p>
    <w:p w14:paraId="3B7B0231" w14:textId="77777777" w:rsidR="00991DD9" w:rsidRPr="00991DD9" w:rsidRDefault="00991DD9" w:rsidP="00991DD9">
      <w:pPr>
        <w:spacing w:line="276" w:lineRule="auto"/>
        <w:jc w:val="center"/>
        <w:rPr>
          <w:b/>
          <w:sz w:val="22"/>
          <w:szCs w:val="22"/>
          <w:lang w:val="en-GB"/>
        </w:rPr>
      </w:pPr>
    </w:p>
    <w:p w14:paraId="790FDEC0" w14:textId="70AE19D6" w:rsidR="00991DD9" w:rsidRDefault="00991DD9" w:rsidP="00991DD9">
      <w:pPr>
        <w:spacing w:line="276" w:lineRule="auto"/>
        <w:ind w:firstLine="720"/>
        <w:jc w:val="both"/>
        <w:rPr>
          <w:sz w:val="22"/>
          <w:szCs w:val="22"/>
        </w:rPr>
      </w:pPr>
      <w:r w:rsidRPr="00991DD9">
        <w:rPr>
          <w:i/>
          <w:iCs/>
          <w:sz w:val="22"/>
          <w:szCs w:val="22"/>
        </w:rPr>
        <w:t xml:space="preserve">Recalling </w:t>
      </w:r>
      <w:r w:rsidRPr="00991DD9">
        <w:rPr>
          <w:sz w:val="22"/>
          <w:szCs w:val="22"/>
        </w:rPr>
        <w:t>Article VI, paragraph 2 of the Agreement, which states that the Agreement Secretariat shall convene ordinary sessions of the Meeting of the Parties, in consultation with the Convention Secretariat, at intervals of not more than three years, unless the Meeting of the Parties decides otherwise,</w:t>
      </w:r>
    </w:p>
    <w:p w14:paraId="62222AD7" w14:textId="53D25CEF" w:rsidR="005C04F2" w:rsidRDefault="005C04F2" w:rsidP="00991DD9">
      <w:pPr>
        <w:spacing w:line="276" w:lineRule="auto"/>
        <w:ind w:firstLine="720"/>
        <w:jc w:val="both"/>
        <w:rPr>
          <w:sz w:val="22"/>
          <w:szCs w:val="22"/>
        </w:rPr>
      </w:pPr>
    </w:p>
    <w:p w14:paraId="48442D11" w14:textId="6F82617C" w:rsidR="005C04F2" w:rsidRPr="00991DD9" w:rsidRDefault="005C04F2" w:rsidP="00991DD9">
      <w:pPr>
        <w:spacing w:line="276" w:lineRule="auto"/>
        <w:ind w:firstLine="720"/>
        <w:jc w:val="both"/>
        <w:rPr>
          <w:sz w:val="22"/>
          <w:szCs w:val="22"/>
        </w:rPr>
      </w:pPr>
      <w:r w:rsidRPr="005C04F2">
        <w:rPr>
          <w:i/>
          <w:iCs/>
          <w:sz w:val="22"/>
          <w:szCs w:val="22"/>
        </w:rPr>
        <w:t>Further recalling</w:t>
      </w:r>
      <w:r>
        <w:rPr>
          <w:sz w:val="22"/>
          <w:szCs w:val="22"/>
        </w:rPr>
        <w:t xml:space="preserve"> th</w:t>
      </w:r>
      <w:r w:rsidR="006A065C">
        <w:rPr>
          <w:sz w:val="22"/>
          <w:szCs w:val="22"/>
        </w:rPr>
        <w:t xml:space="preserve">e decision of </w:t>
      </w:r>
      <w:r>
        <w:rPr>
          <w:sz w:val="22"/>
          <w:szCs w:val="22"/>
        </w:rPr>
        <w:t>the Contracting Parties through Resolution 7.13 t</w:t>
      </w:r>
      <w:r w:rsidR="006A065C">
        <w:rPr>
          <w:sz w:val="22"/>
          <w:szCs w:val="22"/>
        </w:rPr>
        <w:t xml:space="preserve">o hold </w:t>
      </w:r>
      <w:r>
        <w:rPr>
          <w:sz w:val="22"/>
          <w:szCs w:val="22"/>
        </w:rPr>
        <w:t>the 8</w:t>
      </w:r>
      <w:r w:rsidRPr="005C04F2">
        <w:rPr>
          <w:sz w:val="22"/>
          <w:szCs w:val="22"/>
          <w:vertAlign w:val="superscript"/>
        </w:rPr>
        <w:t>th</w:t>
      </w:r>
      <w:r>
        <w:rPr>
          <w:sz w:val="22"/>
          <w:szCs w:val="22"/>
        </w:rPr>
        <w:t xml:space="preserve"> Session of the Meeting of the Parties in 2021,  </w:t>
      </w:r>
    </w:p>
    <w:p w14:paraId="70E15A7E" w14:textId="3D02E714" w:rsidR="00991DD9" w:rsidRDefault="00991DD9" w:rsidP="00991DD9">
      <w:pPr>
        <w:spacing w:line="276" w:lineRule="auto"/>
        <w:ind w:firstLine="720"/>
        <w:jc w:val="both"/>
        <w:rPr>
          <w:sz w:val="22"/>
          <w:szCs w:val="22"/>
        </w:rPr>
      </w:pPr>
    </w:p>
    <w:p w14:paraId="3483DCB7" w14:textId="1BFB184E" w:rsidR="005C04F2" w:rsidRPr="006A065C" w:rsidRDefault="005C04F2" w:rsidP="005C04F2">
      <w:pPr>
        <w:spacing w:line="276" w:lineRule="auto"/>
        <w:ind w:firstLine="720"/>
        <w:jc w:val="both"/>
        <w:rPr>
          <w:sz w:val="22"/>
          <w:szCs w:val="22"/>
        </w:rPr>
      </w:pPr>
      <w:r w:rsidRPr="005C04F2">
        <w:rPr>
          <w:i/>
          <w:iCs/>
          <w:sz w:val="22"/>
          <w:szCs w:val="22"/>
        </w:rPr>
        <w:t>Noting</w:t>
      </w:r>
      <w:r>
        <w:rPr>
          <w:sz w:val="22"/>
          <w:szCs w:val="22"/>
        </w:rPr>
        <w:t xml:space="preserve"> that the Contracting Parties in the same </w:t>
      </w:r>
      <w:r w:rsidRPr="006A065C">
        <w:rPr>
          <w:sz w:val="22"/>
          <w:szCs w:val="22"/>
        </w:rPr>
        <w:t>Resolution welcomed and accepted with great appreciation the offer from Hungary to host the 8</w:t>
      </w:r>
      <w:r w:rsidRPr="006A065C">
        <w:rPr>
          <w:sz w:val="22"/>
          <w:szCs w:val="22"/>
          <w:vertAlign w:val="superscript"/>
        </w:rPr>
        <w:t>th</w:t>
      </w:r>
      <w:r w:rsidRPr="006A065C">
        <w:rPr>
          <w:sz w:val="22"/>
          <w:szCs w:val="22"/>
        </w:rPr>
        <w:t xml:space="preserve"> Session of the Meeting of the Parties to the Agreement on the Conservation of African-Eurasian Migratory Waterbirds,</w:t>
      </w:r>
    </w:p>
    <w:p w14:paraId="0AE02E19" w14:textId="55552CAE" w:rsidR="005C04F2" w:rsidRDefault="005C04F2" w:rsidP="005C04F2">
      <w:pPr>
        <w:spacing w:line="276" w:lineRule="auto"/>
        <w:jc w:val="both"/>
        <w:rPr>
          <w:sz w:val="22"/>
          <w:szCs w:val="22"/>
        </w:rPr>
      </w:pPr>
    </w:p>
    <w:p w14:paraId="3F9FE082" w14:textId="21EBD0D0" w:rsidR="005C04F2" w:rsidRDefault="005C04F2" w:rsidP="005C04F2">
      <w:pPr>
        <w:spacing w:line="276" w:lineRule="auto"/>
        <w:jc w:val="both"/>
        <w:rPr>
          <w:sz w:val="22"/>
          <w:szCs w:val="22"/>
        </w:rPr>
      </w:pPr>
      <w:r>
        <w:rPr>
          <w:sz w:val="22"/>
          <w:szCs w:val="22"/>
        </w:rPr>
        <w:tab/>
      </w:r>
      <w:r w:rsidRPr="006A065C">
        <w:rPr>
          <w:i/>
          <w:iCs/>
          <w:sz w:val="22"/>
          <w:szCs w:val="22"/>
        </w:rPr>
        <w:t>Appreciating</w:t>
      </w:r>
      <w:r>
        <w:rPr>
          <w:sz w:val="22"/>
          <w:szCs w:val="22"/>
        </w:rPr>
        <w:t xml:space="preserve"> the </w:t>
      </w:r>
      <w:r w:rsidR="005E2918">
        <w:rPr>
          <w:sz w:val="22"/>
          <w:szCs w:val="22"/>
        </w:rPr>
        <w:t>ex</w:t>
      </w:r>
      <w:r w:rsidR="00B059CF">
        <w:rPr>
          <w:sz w:val="22"/>
          <w:szCs w:val="22"/>
        </w:rPr>
        <w:t>t</w:t>
      </w:r>
      <w:r w:rsidR="005E2918">
        <w:rPr>
          <w:sz w:val="22"/>
          <w:szCs w:val="22"/>
        </w:rPr>
        <w:t>raordinary</w:t>
      </w:r>
      <w:r w:rsidR="00B059CF">
        <w:rPr>
          <w:sz w:val="22"/>
          <w:szCs w:val="22"/>
        </w:rPr>
        <w:t xml:space="preserve"> </w:t>
      </w:r>
      <w:r w:rsidR="006A065C">
        <w:rPr>
          <w:sz w:val="22"/>
          <w:szCs w:val="22"/>
        </w:rPr>
        <w:t>efforts</w:t>
      </w:r>
      <w:r>
        <w:rPr>
          <w:sz w:val="22"/>
          <w:szCs w:val="22"/>
        </w:rPr>
        <w:t xml:space="preserve"> made by the host Government and the Secretariat on MOP8 preparations,</w:t>
      </w:r>
    </w:p>
    <w:p w14:paraId="4ECC0512" w14:textId="03EB5DC2" w:rsidR="00CB170B" w:rsidRDefault="00CB170B" w:rsidP="005C04F2">
      <w:pPr>
        <w:spacing w:line="276" w:lineRule="auto"/>
        <w:jc w:val="both"/>
        <w:rPr>
          <w:sz w:val="22"/>
          <w:szCs w:val="22"/>
        </w:rPr>
      </w:pPr>
    </w:p>
    <w:p w14:paraId="77788343" w14:textId="101B783B" w:rsidR="00CB170B" w:rsidRDefault="00CB170B" w:rsidP="00CB170B">
      <w:pPr>
        <w:spacing w:line="276" w:lineRule="auto"/>
        <w:ind w:firstLine="720"/>
        <w:jc w:val="both"/>
        <w:rPr>
          <w:sz w:val="22"/>
          <w:szCs w:val="22"/>
        </w:rPr>
      </w:pPr>
      <w:r w:rsidRPr="00CB170B">
        <w:rPr>
          <w:i/>
          <w:iCs/>
          <w:sz w:val="22"/>
          <w:szCs w:val="22"/>
        </w:rPr>
        <w:t>Noting</w:t>
      </w:r>
      <w:r>
        <w:rPr>
          <w:sz w:val="22"/>
          <w:szCs w:val="22"/>
        </w:rPr>
        <w:t xml:space="preserve"> the decision made by the St</w:t>
      </w:r>
      <w:r w:rsidR="005E2918">
        <w:rPr>
          <w:sz w:val="22"/>
          <w:szCs w:val="22"/>
        </w:rPr>
        <w:t xml:space="preserve">anding </w:t>
      </w:r>
      <w:r>
        <w:rPr>
          <w:sz w:val="22"/>
          <w:szCs w:val="22"/>
        </w:rPr>
        <w:t>C</w:t>
      </w:r>
      <w:r w:rsidR="005E2918">
        <w:rPr>
          <w:sz w:val="22"/>
          <w:szCs w:val="22"/>
        </w:rPr>
        <w:t>ommittee</w:t>
      </w:r>
      <w:r>
        <w:rPr>
          <w:sz w:val="22"/>
          <w:szCs w:val="22"/>
        </w:rPr>
        <w:t xml:space="preserve"> </w:t>
      </w:r>
      <w:r w:rsidR="005E2918">
        <w:rPr>
          <w:sz w:val="22"/>
          <w:szCs w:val="22"/>
        </w:rPr>
        <w:t>on basis of</w:t>
      </w:r>
      <w:r>
        <w:rPr>
          <w:sz w:val="22"/>
          <w:szCs w:val="22"/>
        </w:rPr>
        <w:t xml:space="preserve"> a survey sen</w:t>
      </w:r>
      <w:r w:rsidR="005E2918">
        <w:rPr>
          <w:sz w:val="22"/>
          <w:szCs w:val="22"/>
        </w:rPr>
        <w:t>t</w:t>
      </w:r>
      <w:r>
        <w:rPr>
          <w:sz w:val="22"/>
          <w:szCs w:val="22"/>
        </w:rPr>
        <w:t xml:space="preserve"> to all Parties and a thorough analysis which conclude</w:t>
      </w:r>
      <w:r w:rsidR="005E2918">
        <w:rPr>
          <w:sz w:val="22"/>
          <w:szCs w:val="22"/>
        </w:rPr>
        <w:t>d</w:t>
      </w:r>
      <w:r>
        <w:rPr>
          <w:sz w:val="22"/>
          <w:szCs w:val="22"/>
        </w:rPr>
        <w:t xml:space="preserve"> that an in-person meeting in October</w:t>
      </w:r>
      <w:r w:rsidR="005E2918">
        <w:rPr>
          <w:sz w:val="22"/>
          <w:szCs w:val="22"/>
        </w:rPr>
        <w:t xml:space="preserve"> 2021</w:t>
      </w:r>
      <w:r>
        <w:rPr>
          <w:sz w:val="22"/>
          <w:szCs w:val="22"/>
        </w:rPr>
        <w:t xml:space="preserve"> would prevent most of the African delegates and others </w:t>
      </w:r>
      <w:r w:rsidR="005E2918">
        <w:rPr>
          <w:sz w:val="22"/>
          <w:szCs w:val="22"/>
        </w:rPr>
        <w:t>from</w:t>
      </w:r>
      <w:r>
        <w:rPr>
          <w:sz w:val="22"/>
          <w:szCs w:val="22"/>
        </w:rPr>
        <w:t xml:space="preserve"> attend</w:t>
      </w:r>
      <w:r w:rsidR="005E2918">
        <w:rPr>
          <w:sz w:val="22"/>
          <w:szCs w:val="22"/>
        </w:rPr>
        <w:t>ing</w:t>
      </w:r>
      <w:r>
        <w:rPr>
          <w:sz w:val="22"/>
          <w:szCs w:val="22"/>
        </w:rPr>
        <w:t xml:space="preserve"> the MOP,</w:t>
      </w:r>
    </w:p>
    <w:p w14:paraId="1A1C9217" w14:textId="551D475C" w:rsidR="005C04F2" w:rsidRDefault="005C04F2" w:rsidP="005C04F2">
      <w:pPr>
        <w:spacing w:line="276" w:lineRule="auto"/>
        <w:jc w:val="both"/>
        <w:rPr>
          <w:sz w:val="22"/>
          <w:szCs w:val="22"/>
        </w:rPr>
      </w:pPr>
    </w:p>
    <w:p w14:paraId="5F476771" w14:textId="04E1BF82" w:rsidR="005C04F2" w:rsidRDefault="005C04F2" w:rsidP="005C04F2">
      <w:pPr>
        <w:spacing w:line="276" w:lineRule="auto"/>
        <w:jc w:val="both"/>
        <w:rPr>
          <w:sz w:val="22"/>
          <w:szCs w:val="22"/>
        </w:rPr>
      </w:pPr>
      <w:r>
        <w:rPr>
          <w:sz w:val="22"/>
          <w:szCs w:val="22"/>
        </w:rPr>
        <w:tab/>
      </w:r>
      <w:r w:rsidRPr="006A065C">
        <w:rPr>
          <w:i/>
          <w:iCs/>
          <w:sz w:val="22"/>
          <w:szCs w:val="22"/>
        </w:rPr>
        <w:t>Acknowledging</w:t>
      </w:r>
      <w:r>
        <w:rPr>
          <w:sz w:val="22"/>
          <w:szCs w:val="22"/>
        </w:rPr>
        <w:t xml:space="preserve"> that </w:t>
      </w:r>
      <w:r w:rsidR="006A065C">
        <w:rPr>
          <w:sz w:val="22"/>
          <w:szCs w:val="22"/>
        </w:rPr>
        <w:t xml:space="preserve">MOP8 cannot </w:t>
      </w:r>
      <w:r w:rsidR="0041118C">
        <w:rPr>
          <w:sz w:val="22"/>
          <w:szCs w:val="22"/>
        </w:rPr>
        <w:t>take place</w:t>
      </w:r>
      <w:r w:rsidR="006A065C">
        <w:rPr>
          <w:sz w:val="22"/>
          <w:szCs w:val="22"/>
        </w:rPr>
        <w:t xml:space="preserve"> in 2021 as planned due to the situation caused by the COVID-19 pandemic,</w:t>
      </w:r>
    </w:p>
    <w:p w14:paraId="3ECDD5A7" w14:textId="77777777" w:rsidR="005C04F2" w:rsidRPr="00991DD9" w:rsidRDefault="005C04F2" w:rsidP="00991DD9">
      <w:pPr>
        <w:spacing w:line="276" w:lineRule="auto"/>
        <w:ind w:firstLine="720"/>
        <w:jc w:val="both"/>
        <w:rPr>
          <w:sz w:val="22"/>
          <w:szCs w:val="22"/>
        </w:rPr>
      </w:pPr>
    </w:p>
    <w:p w14:paraId="6D21ABC5" w14:textId="77777777" w:rsidR="00991DD9" w:rsidRPr="00991DD9" w:rsidRDefault="00991DD9" w:rsidP="00991DD9">
      <w:pPr>
        <w:spacing w:line="276" w:lineRule="auto"/>
        <w:jc w:val="both"/>
        <w:rPr>
          <w:sz w:val="22"/>
          <w:szCs w:val="22"/>
        </w:rPr>
      </w:pPr>
    </w:p>
    <w:p w14:paraId="3FC7A239" w14:textId="77777777" w:rsidR="00991DD9" w:rsidRPr="00991DD9" w:rsidRDefault="00991DD9" w:rsidP="00991DD9">
      <w:pPr>
        <w:spacing w:line="276" w:lineRule="auto"/>
        <w:jc w:val="both"/>
        <w:rPr>
          <w:i/>
          <w:iCs/>
          <w:sz w:val="22"/>
          <w:szCs w:val="22"/>
        </w:rPr>
      </w:pPr>
      <w:r w:rsidRPr="00991DD9">
        <w:rPr>
          <w:i/>
          <w:iCs/>
          <w:sz w:val="22"/>
          <w:szCs w:val="22"/>
        </w:rPr>
        <w:t>The Meeting of the Parties:</w:t>
      </w:r>
    </w:p>
    <w:p w14:paraId="68A72FB5" w14:textId="77777777" w:rsidR="00991DD9" w:rsidRPr="00991DD9" w:rsidRDefault="00991DD9" w:rsidP="00991DD9">
      <w:pPr>
        <w:spacing w:line="276" w:lineRule="auto"/>
        <w:jc w:val="both"/>
        <w:rPr>
          <w:sz w:val="22"/>
          <w:szCs w:val="22"/>
        </w:rPr>
      </w:pPr>
    </w:p>
    <w:p w14:paraId="558725D1" w14:textId="378B3345" w:rsidR="006A065C" w:rsidRPr="006A065C" w:rsidRDefault="006A065C" w:rsidP="00991DD9">
      <w:pPr>
        <w:pStyle w:val="ListParagraph"/>
        <w:numPr>
          <w:ilvl w:val="0"/>
          <w:numId w:val="19"/>
        </w:numPr>
        <w:spacing w:line="276" w:lineRule="auto"/>
        <w:jc w:val="both"/>
        <w:rPr>
          <w:sz w:val="22"/>
          <w:szCs w:val="22"/>
        </w:rPr>
      </w:pPr>
      <w:r w:rsidRPr="006A065C">
        <w:rPr>
          <w:i/>
          <w:iCs/>
          <w:sz w:val="22"/>
          <w:szCs w:val="22"/>
        </w:rPr>
        <w:t>Expresses its gratitude</w:t>
      </w:r>
      <w:r w:rsidRPr="006A065C">
        <w:rPr>
          <w:sz w:val="22"/>
          <w:szCs w:val="22"/>
        </w:rPr>
        <w:t xml:space="preserve"> to the Government of Hungary for its commitment to host MOP8 in Hungary </w:t>
      </w:r>
      <w:r>
        <w:rPr>
          <w:sz w:val="22"/>
          <w:szCs w:val="22"/>
        </w:rPr>
        <w:t xml:space="preserve">in the framework of the ‘One with Nature’ </w:t>
      </w:r>
      <w:r w:rsidR="00B059CF">
        <w:rPr>
          <w:sz w:val="22"/>
          <w:szCs w:val="22"/>
        </w:rPr>
        <w:t xml:space="preserve">international </w:t>
      </w:r>
      <w:r>
        <w:rPr>
          <w:sz w:val="22"/>
          <w:szCs w:val="22"/>
        </w:rPr>
        <w:t xml:space="preserve">exhibition </w:t>
      </w:r>
      <w:r w:rsidRPr="006A065C">
        <w:rPr>
          <w:sz w:val="22"/>
          <w:szCs w:val="22"/>
        </w:rPr>
        <w:t>in 2021;</w:t>
      </w:r>
    </w:p>
    <w:p w14:paraId="3AF3B237" w14:textId="78F120E0" w:rsidR="006A065C" w:rsidRDefault="00991DD9" w:rsidP="006A065C">
      <w:pPr>
        <w:pStyle w:val="ListParagraph"/>
        <w:spacing w:line="276" w:lineRule="auto"/>
        <w:ind w:left="420"/>
        <w:jc w:val="both"/>
        <w:rPr>
          <w:i/>
          <w:iCs/>
          <w:sz w:val="22"/>
          <w:szCs w:val="22"/>
        </w:rPr>
      </w:pPr>
      <w:r w:rsidRPr="006A065C">
        <w:rPr>
          <w:i/>
          <w:iCs/>
          <w:sz w:val="22"/>
          <w:szCs w:val="22"/>
        </w:rPr>
        <w:tab/>
      </w:r>
    </w:p>
    <w:p w14:paraId="6B19D64C" w14:textId="6832AF75" w:rsidR="00BB306F" w:rsidRPr="00BB306F" w:rsidRDefault="00991DD9" w:rsidP="00991DD9">
      <w:pPr>
        <w:pStyle w:val="ListParagraph"/>
        <w:numPr>
          <w:ilvl w:val="0"/>
          <w:numId w:val="19"/>
        </w:numPr>
        <w:spacing w:line="276" w:lineRule="auto"/>
        <w:jc w:val="both"/>
        <w:rPr>
          <w:i/>
          <w:iCs/>
          <w:sz w:val="22"/>
          <w:szCs w:val="22"/>
        </w:rPr>
      </w:pPr>
      <w:r w:rsidRPr="006A065C">
        <w:rPr>
          <w:i/>
          <w:iCs/>
          <w:sz w:val="22"/>
          <w:szCs w:val="22"/>
        </w:rPr>
        <w:t>Decides</w:t>
      </w:r>
      <w:r w:rsidRPr="006A065C">
        <w:rPr>
          <w:sz w:val="22"/>
          <w:szCs w:val="22"/>
        </w:rPr>
        <w:t xml:space="preserve"> </w:t>
      </w:r>
      <w:r w:rsidR="006A065C">
        <w:rPr>
          <w:sz w:val="22"/>
          <w:szCs w:val="22"/>
        </w:rPr>
        <w:t>to postpone th</w:t>
      </w:r>
      <w:r w:rsidRPr="006A065C">
        <w:rPr>
          <w:sz w:val="22"/>
          <w:szCs w:val="22"/>
        </w:rPr>
        <w:t xml:space="preserve">e </w:t>
      </w:r>
      <w:r w:rsidR="00F43B3D" w:rsidRPr="006A065C">
        <w:rPr>
          <w:sz w:val="22"/>
          <w:szCs w:val="22"/>
        </w:rPr>
        <w:t>8</w:t>
      </w:r>
      <w:r w:rsidRPr="006A065C">
        <w:rPr>
          <w:sz w:val="22"/>
          <w:szCs w:val="22"/>
          <w:vertAlign w:val="superscript"/>
        </w:rPr>
        <w:t>th</w:t>
      </w:r>
      <w:r w:rsidRPr="006A065C">
        <w:rPr>
          <w:sz w:val="22"/>
          <w:szCs w:val="22"/>
        </w:rPr>
        <w:t xml:space="preserve"> Session of the Meeting of the Parties </w:t>
      </w:r>
      <w:r w:rsidR="00F43B3D" w:rsidRPr="006A065C">
        <w:rPr>
          <w:sz w:val="22"/>
          <w:szCs w:val="22"/>
        </w:rPr>
        <w:t xml:space="preserve">to </w:t>
      </w:r>
      <w:r w:rsidR="00BB306F">
        <w:rPr>
          <w:sz w:val="22"/>
          <w:szCs w:val="22"/>
        </w:rPr>
        <w:t xml:space="preserve">the second half of </w:t>
      </w:r>
      <w:r w:rsidR="00F43B3D" w:rsidRPr="006A065C">
        <w:rPr>
          <w:sz w:val="22"/>
          <w:szCs w:val="22"/>
        </w:rPr>
        <w:t>2022</w:t>
      </w:r>
      <w:r w:rsidR="006A065C">
        <w:rPr>
          <w:sz w:val="22"/>
          <w:szCs w:val="22"/>
        </w:rPr>
        <w:t xml:space="preserve">; </w:t>
      </w:r>
    </w:p>
    <w:p w14:paraId="485F8C95" w14:textId="77777777" w:rsidR="00BB306F" w:rsidRPr="00BB306F" w:rsidRDefault="00BB306F" w:rsidP="00BB306F">
      <w:pPr>
        <w:pStyle w:val="ListParagraph"/>
        <w:rPr>
          <w:i/>
          <w:iCs/>
          <w:sz w:val="22"/>
          <w:szCs w:val="22"/>
        </w:rPr>
      </w:pPr>
    </w:p>
    <w:p w14:paraId="7B8214A9" w14:textId="2E998EEB" w:rsidR="00BB306F" w:rsidRPr="00BB306F" w:rsidRDefault="00BB306F" w:rsidP="00BB306F">
      <w:pPr>
        <w:pStyle w:val="ListParagraph"/>
        <w:numPr>
          <w:ilvl w:val="0"/>
          <w:numId w:val="19"/>
        </w:numPr>
        <w:spacing w:line="276" w:lineRule="auto"/>
        <w:jc w:val="both"/>
        <w:rPr>
          <w:lang w:val="en-GB"/>
        </w:rPr>
      </w:pPr>
      <w:r w:rsidRPr="006A065C">
        <w:rPr>
          <w:i/>
          <w:iCs/>
          <w:sz w:val="22"/>
          <w:szCs w:val="22"/>
        </w:rPr>
        <w:t xml:space="preserve">Requests </w:t>
      </w:r>
      <w:r w:rsidRPr="006A065C">
        <w:rPr>
          <w:sz w:val="22"/>
          <w:szCs w:val="22"/>
        </w:rPr>
        <w:t xml:space="preserve">the Secretariat to identify </w:t>
      </w:r>
      <w:r>
        <w:rPr>
          <w:sz w:val="22"/>
          <w:szCs w:val="22"/>
        </w:rPr>
        <w:t>a host country</w:t>
      </w:r>
      <w:r w:rsidRPr="006A065C">
        <w:rPr>
          <w:sz w:val="22"/>
          <w:szCs w:val="22"/>
        </w:rPr>
        <w:t xml:space="preserve"> </w:t>
      </w:r>
      <w:r>
        <w:rPr>
          <w:sz w:val="22"/>
          <w:szCs w:val="22"/>
        </w:rPr>
        <w:t xml:space="preserve">and/ or venue </w:t>
      </w:r>
      <w:r w:rsidRPr="006A065C">
        <w:rPr>
          <w:sz w:val="22"/>
          <w:szCs w:val="22"/>
        </w:rPr>
        <w:t>for MOP8 in 2022</w:t>
      </w:r>
      <w:r>
        <w:rPr>
          <w:sz w:val="22"/>
          <w:szCs w:val="22"/>
        </w:rPr>
        <w:t>; and</w:t>
      </w:r>
    </w:p>
    <w:p w14:paraId="593F0749" w14:textId="77777777" w:rsidR="00BB306F" w:rsidRPr="00BB306F" w:rsidRDefault="00BB306F" w:rsidP="00BB306F">
      <w:pPr>
        <w:pStyle w:val="ListParagraph"/>
        <w:rPr>
          <w:sz w:val="22"/>
          <w:szCs w:val="22"/>
        </w:rPr>
      </w:pPr>
    </w:p>
    <w:p w14:paraId="40B4837C" w14:textId="035D1058" w:rsidR="00991DD9" w:rsidRPr="007E1EDA" w:rsidRDefault="00BB306F" w:rsidP="00DF2304">
      <w:pPr>
        <w:pStyle w:val="ListParagraph"/>
        <w:numPr>
          <w:ilvl w:val="0"/>
          <w:numId w:val="19"/>
        </w:numPr>
        <w:spacing w:line="276" w:lineRule="auto"/>
        <w:jc w:val="both"/>
        <w:rPr>
          <w:lang w:val="en-GB"/>
        </w:rPr>
      </w:pPr>
      <w:r w:rsidRPr="007E1EDA">
        <w:rPr>
          <w:i/>
          <w:iCs/>
          <w:sz w:val="22"/>
          <w:szCs w:val="22"/>
        </w:rPr>
        <w:t>Further requests</w:t>
      </w:r>
      <w:r w:rsidRPr="007E1EDA">
        <w:rPr>
          <w:sz w:val="22"/>
          <w:szCs w:val="22"/>
        </w:rPr>
        <w:t xml:space="preserve"> the Standing Committee to decide on the </w:t>
      </w:r>
      <w:r w:rsidR="004D08A0" w:rsidRPr="007E1EDA">
        <w:rPr>
          <w:sz w:val="22"/>
          <w:szCs w:val="22"/>
        </w:rPr>
        <w:t xml:space="preserve">exact </w:t>
      </w:r>
      <w:r w:rsidRPr="007E1EDA">
        <w:rPr>
          <w:sz w:val="22"/>
          <w:szCs w:val="22"/>
        </w:rPr>
        <w:t xml:space="preserve">timing of MOP8 in close consultation with the Secretariat </w:t>
      </w:r>
      <w:r w:rsidR="006A065C" w:rsidRPr="007E1EDA">
        <w:rPr>
          <w:sz w:val="22"/>
          <w:szCs w:val="22"/>
        </w:rPr>
        <w:t>and</w:t>
      </w:r>
      <w:r w:rsidRPr="007E1EDA">
        <w:rPr>
          <w:sz w:val="22"/>
          <w:szCs w:val="22"/>
        </w:rPr>
        <w:t xml:space="preserve"> the potential host country.</w:t>
      </w:r>
    </w:p>
    <w:p w14:paraId="68250536" w14:textId="77777777" w:rsidR="00991DD9" w:rsidRPr="00991DD9" w:rsidRDefault="00991DD9" w:rsidP="00991DD9">
      <w:pPr>
        <w:rPr>
          <w:lang w:val="en-GB"/>
        </w:rPr>
      </w:pPr>
    </w:p>
    <w:p w14:paraId="6F45C84C" w14:textId="77777777" w:rsidR="00991DD9" w:rsidRPr="00991DD9" w:rsidRDefault="00991DD9" w:rsidP="00991DD9"/>
    <w:p w14:paraId="6AA5C790" w14:textId="77777777" w:rsidR="0087707B" w:rsidRPr="00645584" w:rsidRDefault="0087707B" w:rsidP="00991DD9">
      <w:pPr>
        <w:ind w:left="-240"/>
        <w:jc w:val="center"/>
        <w:rPr>
          <w:sz w:val="22"/>
          <w:szCs w:val="22"/>
        </w:rPr>
      </w:pPr>
    </w:p>
    <w:sectPr w:rsidR="0087707B" w:rsidRPr="00645584" w:rsidSect="000C7C68">
      <w:footerReference w:type="even" r:id="rId8"/>
      <w:footerReference w:type="default" r:id="rId9"/>
      <w:headerReference w:type="first" r:id="rId10"/>
      <w:pgSz w:w="11907" w:h="16840" w:code="9"/>
      <w:pgMar w:top="1134" w:right="1134" w:bottom="1134" w:left="1134"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A5060" w14:textId="77777777" w:rsidR="0059609E" w:rsidRDefault="0059609E">
      <w:r>
        <w:separator/>
      </w:r>
    </w:p>
  </w:endnote>
  <w:endnote w:type="continuationSeparator" w:id="0">
    <w:p w14:paraId="2F3E2F6D" w14:textId="77777777" w:rsidR="0059609E" w:rsidRDefault="0059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25972" w14:textId="77777777" w:rsidR="00EC0B00" w:rsidRDefault="008026BD" w:rsidP="001D21F7">
    <w:pPr>
      <w:pStyle w:val="Footer"/>
      <w:framePr w:wrap="around" w:vAnchor="text" w:hAnchor="margin" w:xAlign="right" w:y="1"/>
      <w:rPr>
        <w:rStyle w:val="PageNumber"/>
      </w:rPr>
    </w:pPr>
    <w:r>
      <w:rPr>
        <w:rStyle w:val="PageNumber"/>
      </w:rPr>
      <w:fldChar w:fldCharType="begin"/>
    </w:r>
    <w:r w:rsidR="00EC0B00">
      <w:rPr>
        <w:rStyle w:val="PageNumber"/>
      </w:rPr>
      <w:instrText xml:space="preserve">PAGE  </w:instrText>
    </w:r>
    <w:r>
      <w:rPr>
        <w:rStyle w:val="PageNumber"/>
      </w:rPr>
      <w:fldChar w:fldCharType="end"/>
    </w:r>
  </w:p>
  <w:p w14:paraId="771E1652" w14:textId="77777777" w:rsidR="00EC0B00" w:rsidRDefault="00EC0B00" w:rsidP="00E026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7495528"/>
      <w:docPartObj>
        <w:docPartGallery w:val="Page Numbers (Bottom of Page)"/>
        <w:docPartUnique/>
      </w:docPartObj>
    </w:sdtPr>
    <w:sdtEndPr>
      <w:rPr>
        <w:noProof/>
        <w:sz w:val="20"/>
        <w:szCs w:val="20"/>
      </w:rPr>
    </w:sdtEndPr>
    <w:sdtContent>
      <w:p w14:paraId="57DF9202" w14:textId="1E559319" w:rsidR="00EC0B00" w:rsidRPr="007C0034" w:rsidRDefault="008026BD">
        <w:pPr>
          <w:pStyle w:val="Footer"/>
          <w:jc w:val="center"/>
          <w:rPr>
            <w:sz w:val="20"/>
            <w:szCs w:val="20"/>
          </w:rPr>
        </w:pPr>
        <w:r w:rsidRPr="007C0034">
          <w:rPr>
            <w:sz w:val="20"/>
            <w:szCs w:val="20"/>
          </w:rPr>
          <w:fldChar w:fldCharType="begin"/>
        </w:r>
        <w:r w:rsidR="00EC0B00" w:rsidRPr="007C0034">
          <w:rPr>
            <w:sz w:val="20"/>
            <w:szCs w:val="20"/>
          </w:rPr>
          <w:instrText xml:space="preserve"> PAGE   \* MERGEFORMAT </w:instrText>
        </w:r>
        <w:r w:rsidRPr="007C0034">
          <w:rPr>
            <w:sz w:val="20"/>
            <w:szCs w:val="20"/>
          </w:rPr>
          <w:fldChar w:fldCharType="separate"/>
        </w:r>
        <w:r w:rsidR="00253E85">
          <w:rPr>
            <w:noProof/>
            <w:sz w:val="20"/>
            <w:szCs w:val="20"/>
          </w:rPr>
          <w:t>2</w:t>
        </w:r>
        <w:r w:rsidRPr="007C0034">
          <w:rPr>
            <w:noProof/>
            <w:sz w:val="20"/>
            <w:szCs w:val="20"/>
          </w:rPr>
          <w:fldChar w:fldCharType="end"/>
        </w:r>
      </w:p>
    </w:sdtContent>
  </w:sdt>
  <w:p w14:paraId="36F12C72" w14:textId="77777777" w:rsidR="00EC0B00" w:rsidRDefault="00EC0B00" w:rsidP="00E026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653EB" w14:textId="77777777" w:rsidR="0059609E" w:rsidRDefault="0059609E">
      <w:r>
        <w:separator/>
      </w:r>
    </w:p>
  </w:footnote>
  <w:footnote w:type="continuationSeparator" w:id="0">
    <w:p w14:paraId="7B890F91" w14:textId="77777777" w:rsidR="0059609E" w:rsidRDefault="00596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85" w:type="dxa"/>
      <w:tblInd w:w="-318" w:type="dxa"/>
      <w:tblBorders>
        <w:bottom w:val="single" w:sz="8" w:space="0" w:color="auto"/>
      </w:tblBorders>
      <w:tblLayout w:type="fixed"/>
      <w:tblLook w:val="04A0" w:firstRow="1" w:lastRow="0" w:firstColumn="1" w:lastColumn="0" w:noHBand="0" w:noVBand="1"/>
    </w:tblPr>
    <w:tblGrid>
      <w:gridCol w:w="2404"/>
      <w:gridCol w:w="5577"/>
      <w:gridCol w:w="2504"/>
    </w:tblGrid>
    <w:tr w:rsidR="004C1802" w:rsidRPr="004C1802" w14:paraId="6973F3F4" w14:textId="77777777" w:rsidTr="004C1802">
      <w:trPr>
        <w:trHeight w:val="1256"/>
      </w:trPr>
      <w:tc>
        <w:tcPr>
          <w:tcW w:w="2406" w:type="dxa"/>
          <w:tcBorders>
            <w:top w:val="nil"/>
            <w:left w:val="nil"/>
            <w:bottom w:val="nil"/>
            <w:right w:val="nil"/>
          </w:tcBorders>
          <w:hideMark/>
        </w:tcPr>
        <w:p w14:paraId="31C38D48" w14:textId="77777777" w:rsidR="004C1802" w:rsidRPr="004C1802" w:rsidRDefault="004C1802" w:rsidP="004C1802">
          <w:r w:rsidRPr="004C1802">
            <w:rPr>
              <w:noProof/>
              <w:lang w:val="de-DE" w:eastAsia="de-DE"/>
            </w:rPr>
            <w:drawing>
              <wp:inline distT="0" distB="0" distL="0" distR="0" wp14:anchorId="22AA8A93" wp14:editId="0392EECA">
                <wp:extent cx="861060" cy="716280"/>
                <wp:effectExtent l="0" t="0" r="0" b="7620"/>
                <wp:docPr id="2"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716280"/>
                        </a:xfrm>
                        <a:prstGeom prst="rect">
                          <a:avLst/>
                        </a:prstGeom>
                        <a:noFill/>
                        <a:ln>
                          <a:noFill/>
                        </a:ln>
                      </pic:spPr>
                    </pic:pic>
                  </a:graphicData>
                </a:graphic>
              </wp:inline>
            </w:drawing>
          </w:r>
        </w:p>
      </w:tc>
      <w:tc>
        <w:tcPr>
          <w:tcW w:w="5580" w:type="dxa"/>
          <w:tcBorders>
            <w:top w:val="nil"/>
            <w:left w:val="nil"/>
            <w:bottom w:val="nil"/>
            <w:right w:val="nil"/>
          </w:tcBorders>
          <w:hideMark/>
        </w:tcPr>
        <w:p w14:paraId="360FDDE5" w14:textId="77777777" w:rsidR="004C1802" w:rsidRPr="004C1802" w:rsidRDefault="004C1802" w:rsidP="004C1802">
          <w:pPr>
            <w:jc w:val="center"/>
            <w:rPr>
              <w:i/>
              <w:sz w:val="22"/>
              <w:szCs w:val="22"/>
              <w:lang w:val="en-GB"/>
            </w:rPr>
          </w:pPr>
          <w:r w:rsidRPr="004C1802">
            <w:rPr>
              <w:i/>
              <w:sz w:val="22"/>
              <w:szCs w:val="22"/>
              <w:lang w:val="en-GB"/>
            </w:rPr>
            <w:t>AGREEMENT ON THE CONSERVATION OF</w:t>
          </w:r>
        </w:p>
        <w:p w14:paraId="19C072C2" w14:textId="77777777" w:rsidR="004C1802" w:rsidRPr="004C1802" w:rsidRDefault="004C1802" w:rsidP="004C1802">
          <w:pPr>
            <w:jc w:val="center"/>
          </w:pPr>
          <w:r w:rsidRPr="004C1802">
            <w:rPr>
              <w:i/>
              <w:sz w:val="22"/>
              <w:szCs w:val="22"/>
              <w:lang w:val="en-GB"/>
            </w:rPr>
            <w:t>AFRICAN-EURASIAN MIGRATORY WATERBIRDS</w:t>
          </w:r>
        </w:p>
      </w:tc>
      <w:tc>
        <w:tcPr>
          <w:tcW w:w="2505" w:type="dxa"/>
          <w:tcBorders>
            <w:top w:val="nil"/>
            <w:left w:val="nil"/>
            <w:bottom w:val="nil"/>
            <w:right w:val="nil"/>
          </w:tcBorders>
          <w:hideMark/>
        </w:tcPr>
        <w:p w14:paraId="06FF4AC8" w14:textId="0137A95F" w:rsidR="004C1802" w:rsidRPr="004C1802" w:rsidRDefault="004C1802" w:rsidP="004C1802">
          <w:pPr>
            <w:jc w:val="right"/>
            <w:rPr>
              <w:bCs/>
              <w:i/>
              <w:iCs/>
              <w:sz w:val="20"/>
              <w:szCs w:val="20"/>
            </w:rPr>
          </w:pPr>
          <w:r w:rsidRPr="004C1802">
            <w:rPr>
              <w:i/>
              <w:iCs/>
              <w:sz w:val="20"/>
              <w:szCs w:val="20"/>
            </w:rPr>
            <w:t>Doc AEWA/StC1</w:t>
          </w:r>
          <w:r w:rsidR="00F43B3D">
            <w:rPr>
              <w:i/>
              <w:iCs/>
              <w:sz w:val="20"/>
              <w:szCs w:val="20"/>
            </w:rPr>
            <w:t>9</w:t>
          </w:r>
          <w:r>
            <w:rPr>
              <w:i/>
              <w:iCs/>
              <w:sz w:val="20"/>
              <w:szCs w:val="20"/>
            </w:rPr>
            <w:t xml:space="preserve"> DR1</w:t>
          </w:r>
        </w:p>
        <w:p w14:paraId="0AE48704" w14:textId="71FE509A" w:rsidR="004C1802" w:rsidRPr="004C1802" w:rsidRDefault="004C1802" w:rsidP="004C1802">
          <w:pPr>
            <w:jc w:val="right"/>
            <w:rPr>
              <w:bCs/>
              <w:i/>
              <w:iCs/>
              <w:sz w:val="20"/>
              <w:szCs w:val="20"/>
            </w:rPr>
          </w:pPr>
          <w:r w:rsidRPr="004C1802">
            <w:rPr>
              <w:i/>
              <w:iCs/>
              <w:sz w:val="20"/>
              <w:szCs w:val="20"/>
            </w:rPr>
            <w:t xml:space="preserve">Agenda item </w:t>
          </w:r>
          <w:r>
            <w:rPr>
              <w:i/>
              <w:iCs/>
              <w:sz w:val="20"/>
              <w:szCs w:val="20"/>
            </w:rPr>
            <w:t>4</w:t>
          </w:r>
        </w:p>
        <w:p w14:paraId="7C1C6C4E" w14:textId="76CE3989" w:rsidR="004C1802" w:rsidRPr="004C1802" w:rsidRDefault="00817273" w:rsidP="004C1802">
          <w:pPr>
            <w:jc w:val="right"/>
          </w:pPr>
          <w:r>
            <w:rPr>
              <w:i/>
              <w:iCs/>
              <w:sz w:val="20"/>
              <w:szCs w:val="20"/>
            </w:rPr>
            <w:t>21</w:t>
          </w:r>
          <w:r w:rsidR="004C1802" w:rsidRPr="004C1802">
            <w:rPr>
              <w:i/>
              <w:iCs/>
              <w:sz w:val="20"/>
              <w:szCs w:val="20"/>
            </w:rPr>
            <w:t xml:space="preserve"> </w:t>
          </w:r>
          <w:r w:rsidR="00F43B3D">
            <w:rPr>
              <w:i/>
              <w:iCs/>
              <w:sz w:val="20"/>
              <w:szCs w:val="20"/>
            </w:rPr>
            <w:t>September</w:t>
          </w:r>
          <w:r w:rsidR="004C1802" w:rsidRPr="004C1802">
            <w:rPr>
              <w:i/>
              <w:iCs/>
              <w:sz w:val="20"/>
              <w:szCs w:val="20"/>
            </w:rPr>
            <w:t xml:space="preserve"> 2021</w:t>
          </w:r>
        </w:p>
      </w:tc>
    </w:tr>
    <w:tr w:rsidR="004C1802" w:rsidRPr="004C1802" w14:paraId="070A8228" w14:textId="77777777" w:rsidTr="004C1802">
      <w:tc>
        <w:tcPr>
          <w:tcW w:w="10491" w:type="dxa"/>
          <w:gridSpan w:val="3"/>
          <w:tcBorders>
            <w:top w:val="nil"/>
            <w:left w:val="nil"/>
            <w:bottom w:val="nil"/>
            <w:right w:val="nil"/>
          </w:tcBorders>
          <w:hideMark/>
        </w:tcPr>
        <w:p w14:paraId="2062CF27" w14:textId="4D69704F" w:rsidR="004C1802" w:rsidRPr="004C1802" w:rsidRDefault="004C1802" w:rsidP="004C1802">
          <w:pPr>
            <w:jc w:val="center"/>
            <w:rPr>
              <w:b/>
              <w:bCs/>
              <w:caps/>
              <w:sz w:val="26"/>
              <w:szCs w:val="26"/>
              <w:lang w:val="en-GB"/>
            </w:rPr>
          </w:pPr>
          <w:r w:rsidRPr="004C1802">
            <w:rPr>
              <w:b/>
              <w:bCs/>
              <w:caps/>
              <w:sz w:val="26"/>
              <w:szCs w:val="26"/>
              <w:lang w:val="en-GB"/>
            </w:rPr>
            <w:t>1</w:t>
          </w:r>
          <w:r w:rsidR="00F43B3D">
            <w:rPr>
              <w:b/>
              <w:bCs/>
              <w:caps/>
              <w:sz w:val="26"/>
              <w:szCs w:val="26"/>
              <w:lang w:val="en-GB"/>
            </w:rPr>
            <w:t>9</w:t>
          </w:r>
          <w:r w:rsidRPr="004C1802">
            <w:rPr>
              <w:b/>
              <w:bCs/>
              <w:sz w:val="26"/>
              <w:szCs w:val="26"/>
              <w:vertAlign w:val="superscript"/>
              <w:lang w:val="en-GB"/>
            </w:rPr>
            <w:t>th</w:t>
          </w:r>
          <w:r w:rsidRPr="004C1802">
            <w:rPr>
              <w:b/>
              <w:bCs/>
              <w:caps/>
              <w:sz w:val="26"/>
              <w:szCs w:val="26"/>
              <w:lang w:val="en-GB"/>
            </w:rPr>
            <w:t xml:space="preserve"> Meeting of the STANDING COMMITTEE</w:t>
          </w:r>
        </w:p>
        <w:p w14:paraId="09B1DA25" w14:textId="3C54DD8F" w:rsidR="004C1802" w:rsidRPr="004C1802" w:rsidRDefault="004C1802" w:rsidP="004C1802">
          <w:pPr>
            <w:jc w:val="center"/>
            <w:rPr>
              <w:i/>
            </w:rPr>
          </w:pPr>
          <w:r w:rsidRPr="004C1802">
            <w:rPr>
              <w:i/>
              <w:iCs/>
            </w:rPr>
            <w:t>2</w:t>
          </w:r>
          <w:r w:rsidR="00F43B3D">
            <w:rPr>
              <w:i/>
              <w:iCs/>
            </w:rPr>
            <w:t>7</w:t>
          </w:r>
          <w:r w:rsidRPr="004C1802">
            <w:rPr>
              <w:i/>
              <w:iCs/>
            </w:rPr>
            <w:t xml:space="preserve"> </w:t>
          </w:r>
          <w:r w:rsidR="00F43B3D">
            <w:rPr>
              <w:i/>
              <w:iCs/>
            </w:rPr>
            <w:t>September</w:t>
          </w:r>
          <w:r w:rsidRPr="004C1802">
            <w:rPr>
              <w:i/>
              <w:iCs/>
            </w:rPr>
            <w:t xml:space="preserve"> 2021, Virtual Meeting Format</w:t>
          </w:r>
        </w:p>
      </w:tc>
    </w:tr>
    <w:tr w:rsidR="004C1802" w:rsidRPr="004C1802" w14:paraId="7BFCD73C" w14:textId="77777777" w:rsidTr="004C1802">
      <w:trPr>
        <w:trHeight w:val="270"/>
      </w:trPr>
      <w:tc>
        <w:tcPr>
          <w:tcW w:w="10491" w:type="dxa"/>
          <w:gridSpan w:val="3"/>
          <w:tcBorders>
            <w:top w:val="nil"/>
            <w:left w:val="nil"/>
            <w:bottom w:val="single" w:sz="8" w:space="0" w:color="auto"/>
            <w:right w:val="nil"/>
          </w:tcBorders>
          <w:vAlign w:val="center"/>
        </w:tcPr>
        <w:p w14:paraId="392FDB4C" w14:textId="77777777" w:rsidR="004C1802" w:rsidRPr="004C1802" w:rsidRDefault="004C1802" w:rsidP="004C1802">
          <w:pPr>
            <w:rPr>
              <w:bCs/>
              <w:i/>
            </w:rPr>
          </w:pPr>
        </w:p>
      </w:tc>
    </w:tr>
  </w:tbl>
  <w:p w14:paraId="606A766D" w14:textId="77777777" w:rsidR="00EC0B00" w:rsidRPr="004C1802" w:rsidRDefault="00EC0B00" w:rsidP="004C1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636CF"/>
    <w:multiLevelType w:val="hybridMultilevel"/>
    <w:tmpl w:val="EAE4DDD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D482CEE"/>
    <w:multiLevelType w:val="hybridMultilevel"/>
    <w:tmpl w:val="8D16043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7162453E">
      <w:start w:val="3"/>
      <w:numFmt w:val="lowerLetter"/>
      <w:lvlText w:val="%3)"/>
      <w:lvlJc w:val="left"/>
      <w:pPr>
        <w:tabs>
          <w:tab w:val="num" w:pos="1980"/>
        </w:tabs>
        <w:ind w:left="1980" w:hanging="360"/>
      </w:pPr>
      <w:rPr>
        <w:rFonts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1F75EB5"/>
    <w:multiLevelType w:val="hybridMultilevel"/>
    <w:tmpl w:val="0492BDB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17DD3609"/>
    <w:multiLevelType w:val="hybridMultilevel"/>
    <w:tmpl w:val="41D27626"/>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223515BE"/>
    <w:multiLevelType w:val="hybridMultilevel"/>
    <w:tmpl w:val="34E6D5A0"/>
    <w:lvl w:ilvl="0" w:tplc="0409000F">
      <w:start w:val="1"/>
      <w:numFmt w:val="decimal"/>
      <w:lvlText w:val="%1."/>
      <w:lvlJc w:val="left"/>
      <w:pPr>
        <w:ind w:left="785"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5632F2"/>
    <w:multiLevelType w:val="hybridMultilevel"/>
    <w:tmpl w:val="1A3E25AE"/>
    <w:lvl w:ilvl="0" w:tplc="D9C84D08">
      <w:start w:val="1"/>
      <w:numFmt w:val="decimal"/>
      <w:lvlText w:val="%1."/>
      <w:lvlJc w:val="left"/>
      <w:pPr>
        <w:ind w:left="420" w:hanging="360"/>
      </w:pPr>
      <w:rPr>
        <w:rFonts w:hint="default"/>
        <w:i w:val="0"/>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7" w15:restartNumberingAfterBreak="0">
    <w:nsid w:val="424F2516"/>
    <w:multiLevelType w:val="hybridMultilevel"/>
    <w:tmpl w:val="9CC6E06A"/>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433913B8"/>
    <w:multiLevelType w:val="hybridMultilevel"/>
    <w:tmpl w:val="6DB076C2"/>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F30BA1"/>
    <w:multiLevelType w:val="hybridMultilevel"/>
    <w:tmpl w:val="B3FAF030"/>
    <w:lvl w:ilvl="0" w:tplc="4CB885E8">
      <w:start w:val="1"/>
      <w:numFmt w:val="lowerLetter"/>
      <w:lvlText w:val="%1."/>
      <w:lvlJc w:val="left"/>
      <w:pPr>
        <w:ind w:left="1222" w:hanging="360"/>
      </w:pPr>
      <w:rPr>
        <w:rFonts w:hint="default"/>
      </w:rPr>
    </w:lvl>
    <w:lvl w:ilvl="1" w:tplc="04090019">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0"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2" w15:restartNumberingAfterBreak="0">
    <w:nsid w:val="5CBB3AAE"/>
    <w:multiLevelType w:val="hybridMultilevel"/>
    <w:tmpl w:val="DD1E8AE6"/>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3" w15:restartNumberingAfterBreak="0">
    <w:nsid w:val="5D0B3D3B"/>
    <w:multiLevelType w:val="hybridMultilevel"/>
    <w:tmpl w:val="10445DFA"/>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5DED1EB7"/>
    <w:multiLevelType w:val="hybridMultilevel"/>
    <w:tmpl w:val="E9A4EFC6"/>
    <w:lvl w:ilvl="0" w:tplc="3F9E1A0E">
      <w:start w:val="1"/>
      <w:numFmt w:val="low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5"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2B478E"/>
    <w:multiLevelType w:val="hybridMultilevel"/>
    <w:tmpl w:val="3104F1DA"/>
    <w:lvl w:ilvl="0" w:tplc="0409000F">
      <w:start w:val="1"/>
      <w:numFmt w:val="decimal"/>
      <w:lvlText w:val="%1."/>
      <w:lvlJc w:val="left"/>
      <w:pPr>
        <w:ind w:left="785"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C6E5258"/>
    <w:multiLevelType w:val="hybridMultilevel"/>
    <w:tmpl w:val="7DD287FE"/>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15"/>
  </w:num>
  <w:num w:numId="5">
    <w:abstractNumId w:val="11"/>
  </w:num>
  <w:num w:numId="6">
    <w:abstractNumId w:val="1"/>
  </w:num>
  <w:num w:numId="7">
    <w:abstractNumId w:val="18"/>
  </w:num>
  <w:num w:numId="8">
    <w:abstractNumId w:val="8"/>
  </w:num>
  <w:num w:numId="9">
    <w:abstractNumId w:val="4"/>
  </w:num>
  <w:num w:numId="10">
    <w:abstractNumId w:val="3"/>
  </w:num>
  <w:num w:numId="11">
    <w:abstractNumId w:val="2"/>
  </w:num>
  <w:num w:numId="12">
    <w:abstractNumId w:val="13"/>
  </w:num>
  <w:num w:numId="13">
    <w:abstractNumId w:val="7"/>
  </w:num>
  <w:num w:numId="14">
    <w:abstractNumId w:val="12"/>
  </w:num>
  <w:num w:numId="15">
    <w:abstractNumId w:val="9"/>
  </w:num>
  <w:num w:numId="16">
    <w:abstractNumId w:val="14"/>
  </w:num>
  <w:num w:numId="17">
    <w:abstractNumId w:val="16"/>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FA1"/>
    <w:rsid w:val="00001541"/>
    <w:rsid w:val="000017B4"/>
    <w:rsid w:val="00016E7B"/>
    <w:rsid w:val="00020A57"/>
    <w:rsid w:val="000240D4"/>
    <w:rsid w:val="00032945"/>
    <w:rsid w:val="00036B27"/>
    <w:rsid w:val="00060494"/>
    <w:rsid w:val="0006129C"/>
    <w:rsid w:val="00067227"/>
    <w:rsid w:val="000734CA"/>
    <w:rsid w:val="00097237"/>
    <w:rsid w:val="000977BB"/>
    <w:rsid w:val="000A5A47"/>
    <w:rsid w:val="000C3646"/>
    <w:rsid w:val="000C7C68"/>
    <w:rsid w:val="000D4F56"/>
    <w:rsid w:val="000E153E"/>
    <w:rsid w:val="000F00B3"/>
    <w:rsid w:val="000F2F5A"/>
    <w:rsid w:val="001024AC"/>
    <w:rsid w:val="00104C13"/>
    <w:rsid w:val="001274AA"/>
    <w:rsid w:val="0013134B"/>
    <w:rsid w:val="00132495"/>
    <w:rsid w:val="00145E99"/>
    <w:rsid w:val="00147B09"/>
    <w:rsid w:val="001524B5"/>
    <w:rsid w:val="001575B2"/>
    <w:rsid w:val="00167D59"/>
    <w:rsid w:val="00182DCC"/>
    <w:rsid w:val="001860C4"/>
    <w:rsid w:val="00186687"/>
    <w:rsid w:val="00193EB2"/>
    <w:rsid w:val="00196E67"/>
    <w:rsid w:val="00196FDD"/>
    <w:rsid w:val="001A00B6"/>
    <w:rsid w:val="001B1538"/>
    <w:rsid w:val="001B186D"/>
    <w:rsid w:val="001B6546"/>
    <w:rsid w:val="001C5919"/>
    <w:rsid w:val="001D21F7"/>
    <w:rsid w:val="001E72CB"/>
    <w:rsid w:val="001F1D9A"/>
    <w:rsid w:val="001F59EF"/>
    <w:rsid w:val="00200A23"/>
    <w:rsid w:val="00206C45"/>
    <w:rsid w:val="00207325"/>
    <w:rsid w:val="002364D1"/>
    <w:rsid w:val="00253E85"/>
    <w:rsid w:val="00264C60"/>
    <w:rsid w:val="0027676B"/>
    <w:rsid w:val="002773FA"/>
    <w:rsid w:val="00286103"/>
    <w:rsid w:val="002A3D00"/>
    <w:rsid w:val="002C1B48"/>
    <w:rsid w:val="002D1CC3"/>
    <w:rsid w:val="002E28DA"/>
    <w:rsid w:val="002E4C1F"/>
    <w:rsid w:val="002E6092"/>
    <w:rsid w:val="002F0141"/>
    <w:rsid w:val="002F4C1E"/>
    <w:rsid w:val="002F7147"/>
    <w:rsid w:val="00301571"/>
    <w:rsid w:val="00303606"/>
    <w:rsid w:val="003072A9"/>
    <w:rsid w:val="00311ECE"/>
    <w:rsid w:val="00312BA0"/>
    <w:rsid w:val="003204CC"/>
    <w:rsid w:val="003209C2"/>
    <w:rsid w:val="003412DF"/>
    <w:rsid w:val="00343692"/>
    <w:rsid w:val="00353709"/>
    <w:rsid w:val="00353767"/>
    <w:rsid w:val="00365117"/>
    <w:rsid w:val="00376357"/>
    <w:rsid w:val="00377DF9"/>
    <w:rsid w:val="00383FCF"/>
    <w:rsid w:val="003A596F"/>
    <w:rsid w:val="003B2918"/>
    <w:rsid w:val="003B4398"/>
    <w:rsid w:val="003C320A"/>
    <w:rsid w:val="003D4276"/>
    <w:rsid w:val="003E0DB9"/>
    <w:rsid w:val="0040315B"/>
    <w:rsid w:val="00407D1C"/>
    <w:rsid w:val="0041118C"/>
    <w:rsid w:val="00426C56"/>
    <w:rsid w:val="004313BF"/>
    <w:rsid w:val="0043278D"/>
    <w:rsid w:val="00433BF4"/>
    <w:rsid w:val="004370A6"/>
    <w:rsid w:val="00446782"/>
    <w:rsid w:val="00451ADC"/>
    <w:rsid w:val="004623B2"/>
    <w:rsid w:val="00476CF7"/>
    <w:rsid w:val="00497689"/>
    <w:rsid w:val="004A7F49"/>
    <w:rsid w:val="004B2A81"/>
    <w:rsid w:val="004B3826"/>
    <w:rsid w:val="004B57A6"/>
    <w:rsid w:val="004B75C0"/>
    <w:rsid w:val="004C1802"/>
    <w:rsid w:val="004C7522"/>
    <w:rsid w:val="004D08A0"/>
    <w:rsid w:val="004F3152"/>
    <w:rsid w:val="004F4E6A"/>
    <w:rsid w:val="004F71B1"/>
    <w:rsid w:val="00511343"/>
    <w:rsid w:val="00517C62"/>
    <w:rsid w:val="00526654"/>
    <w:rsid w:val="005426DD"/>
    <w:rsid w:val="005564EA"/>
    <w:rsid w:val="00561AE1"/>
    <w:rsid w:val="00564C82"/>
    <w:rsid w:val="00567628"/>
    <w:rsid w:val="00575367"/>
    <w:rsid w:val="0059609E"/>
    <w:rsid w:val="005970C7"/>
    <w:rsid w:val="005C04F2"/>
    <w:rsid w:val="005D54ED"/>
    <w:rsid w:val="005E2918"/>
    <w:rsid w:val="005E62BD"/>
    <w:rsid w:val="005F11C9"/>
    <w:rsid w:val="005F1841"/>
    <w:rsid w:val="005F79E9"/>
    <w:rsid w:val="00601118"/>
    <w:rsid w:val="006048E5"/>
    <w:rsid w:val="006075EE"/>
    <w:rsid w:val="00611ADF"/>
    <w:rsid w:val="006122CD"/>
    <w:rsid w:val="00645584"/>
    <w:rsid w:val="00657A1D"/>
    <w:rsid w:val="00672241"/>
    <w:rsid w:val="0067421F"/>
    <w:rsid w:val="006832F3"/>
    <w:rsid w:val="0069010A"/>
    <w:rsid w:val="006904BA"/>
    <w:rsid w:val="00696AD7"/>
    <w:rsid w:val="006A065C"/>
    <w:rsid w:val="006A351B"/>
    <w:rsid w:val="006A4A6F"/>
    <w:rsid w:val="006B6B98"/>
    <w:rsid w:val="006B7BB2"/>
    <w:rsid w:val="006B7C38"/>
    <w:rsid w:val="006C56E2"/>
    <w:rsid w:val="006C5E9B"/>
    <w:rsid w:val="006D25A2"/>
    <w:rsid w:val="0070257F"/>
    <w:rsid w:val="00703647"/>
    <w:rsid w:val="00704B4A"/>
    <w:rsid w:val="00710C7F"/>
    <w:rsid w:val="00723BA5"/>
    <w:rsid w:val="00770565"/>
    <w:rsid w:val="0077760E"/>
    <w:rsid w:val="00786AF1"/>
    <w:rsid w:val="00792FD1"/>
    <w:rsid w:val="0079698D"/>
    <w:rsid w:val="007C0034"/>
    <w:rsid w:val="007D5C0B"/>
    <w:rsid w:val="007E054A"/>
    <w:rsid w:val="007E1121"/>
    <w:rsid w:val="007E17FD"/>
    <w:rsid w:val="007E1EDA"/>
    <w:rsid w:val="007E5503"/>
    <w:rsid w:val="007F2881"/>
    <w:rsid w:val="007F376F"/>
    <w:rsid w:val="008026BD"/>
    <w:rsid w:val="008115B4"/>
    <w:rsid w:val="00817273"/>
    <w:rsid w:val="0082215E"/>
    <w:rsid w:val="008235E1"/>
    <w:rsid w:val="0083280E"/>
    <w:rsid w:val="00851A9B"/>
    <w:rsid w:val="008565D4"/>
    <w:rsid w:val="00862FB4"/>
    <w:rsid w:val="008650A4"/>
    <w:rsid w:val="00875A6D"/>
    <w:rsid w:val="0087707B"/>
    <w:rsid w:val="00880D7C"/>
    <w:rsid w:val="00884051"/>
    <w:rsid w:val="008938A3"/>
    <w:rsid w:val="008B3285"/>
    <w:rsid w:val="008D305B"/>
    <w:rsid w:val="008D48A9"/>
    <w:rsid w:val="008D6E84"/>
    <w:rsid w:val="008F0DEA"/>
    <w:rsid w:val="008F4E75"/>
    <w:rsid w:val="00903E6E"/>
    <w:rsid w:val="00907DE9"/>
    <w:rsid w:val="009131DC"/>
    <w:rsid w:val="009164F2"/>
    <w:rsid w:val="00916FB7"/>
    <w:rsid w:val="00941D1D"/>
    <w:rsid w:val="00960705"/>
    <w:rsid w:val="0096757D"/>
    <w:rsid w:val="0096780E"/>
    <w:rsid w:val="009703F0"/>
    <w:rsid w:val="00990AB9"/>
    <w:rsid w:val="00991DD9"/>
    <w:rsid w:val="009A3356"/>
    <w:rsid w:val="009B352F"/>
    <w:rsid w:val="009C7E36"/>
    <w:rsid w:val="009E320C"/>
    <w:rsid w:val="009E5168"/>
    <w:rsid w:val="009F5C64"/>
    <w:rsid w:val="009F6DE5"/>
    <w:rsid w:val="00A13B54"/>
    <w:rsid w:val="00A207CF"/>
    <w:rsid w:val="00A36A12"/>
    <w:rsid w:val="00A43C8F"/>
    <w:rsid w:val="00A45D79"/>
    <w:rsid w:val="00A659BF"/>
    <w:rsid w:val="00A84DF2"/>
    <w:rsid w:val="00A86EF9"/>
    <w:rsid w:val="00AB2BA4"/>
    <w:rsid w:val="00AC55DC"/>
    <w:rsid w:val="00AD6A77"/>
    <w:rsid w:val="00AE4FDE"/>
    <w:rsid w:val="00B01E05"/>
    <w:rsid w:val="00B04408"/>
    <w:rsid w:val="00B059CF"/>
    <w:rsid w:val="00B30BE0"/>
    <w:rsid w:val="00B37692"/>
    <w:rsid w:val="00B37E95"/>
    <w:rsid w:val="00B40C42"/>
    <w:rsid w:val="00B478FF"/>
    <w:rsid w:val="00B56DEB"/>
    <w:rsid w:val="00B61FA1"/>
    <w:rsid w:val="00B66A27"/>
    <w:rsid w:val="00B71F68"/>
    <w:rsid w:val="00B74D13"/>
    <w:rsid w:val="00B76565"/>
    <w:rsid w:val="00B96ADC"/>
    <w:rsid w:val="00B97F1B"/>
    <w:rsid w:val="00BA39A7"/>
    <w:rsid w:val="00BA505E"/>
    <w:rsid w:val="00BA790F"/>
    <w:rsid w:val="00BB306F"/>
    <w:rsid w:val="00BB60C5"/>
    <w:rsid w:val="00BC39F4"/>
    <w:rsid w:val="00BC6FFD"/>
    <w:rsid w:val="00BD17AE"/>
    <w:rsid w:val="00C10107"/>
    <w:rsid w:val="00C31A30"/>
    <w:rsid w:val="00C31CA8"/>
    <w:rsid w:val="00C36FD2"/>
    <w:rsid w:val="00C37179"/>
    <w:rsid w:val="00C41221"/>
    <w:rsid w:val="00C52BF2"/>
    <w:rsid w:val="00C62C75"/>
    <w:rsid w:val="00C645F5"/>
    <w:rsid w:val="00C65168"/>
    <w:rsid w:val="00C72EF1"/>
    <w:rsid w:val="00C83EC9"/>
    <w:rsid w:val="00CA0009"/>
    <w:rsid w:val="00CB0359"/>
    <w:rsid w:val="00CB1103"/>
    <w:rsid w:val="00CB170B"/>
    <w:rsid w:val="00CB1CAA"/>
    <w:rsid w:val="00CC09E3"/>
    <w:rsid w:val="00CC3F9D"/>
    <w:rsid w:val="00CC509F"/>
    <w:rsid w:val="00CF5F07"/>
    <w:rsid w:val="00D22E64"/>
    <w:rsid w:val="00D34AE2"/>
    <w:rsid w:val="00D37517"/>
    <w:rsid w:val="00D41D8C"/>
    <w:rsid w:val="00D5242E"/>
    <w:rsid w:val="00D76E11"/>
    <w:rsid w:val="00D801A7"/>
    <w:rsid w:val="00D82F6C"/>
    <w:rsid w:val="00D831BF"/>
    <w:rsid w:val="00D842A4"/>
    <w:rsid w:val="00DA2E04"/>
    <w:rsid w:val="00DB6FF8"/>
    <w:rsid w:val="00DC1922"/>
    <w:rsid w:val="00DE6C76"/>
    <w:rsid w:val="00DF26A5"/>
    <w:rsid w:val="00DF4618"/>
    <w:rsid w:val="00E02643"/>
    <w:rsid w:val="00E043A4"/>
    <w:rsid w:val="00E054EA"/>
    <w:rsid w:val="00E161CB"/>
    <w:rsid w:val="00E55F1B"/>
    <w:rsid w:val="00E719DA"/>
    <w:rsid w:val="00E7532A"/>
    <w:rsid w:val="00E8634F"/>
    <w:rsid w:val="00E965A8"/>
    <w:rsid w:val="00EA1BA4"/>
    <w:rsid w:val="00EA561D"/>
    <w:rsid w:val="00EB38A4"/>
    <w:rsid w:val="00EC0B00"/>
    <w:rsid w:val="00EC1768"/>
    <w:rsid w:val="00EE02FE"/>
    <w:rsid w:val="00EE5257"/>
    <w:rsid w:val="00F23ED1"/>
    <w:rsid w:val="00F26B86"/>
    <w:rsid w:val="00F356C6"/>
    <w:rsid w:val="00F43B3D"/>
    <w:rsid w:val="00F50D36"/>
    <w:rsid w:val="00F5497F"/>
    <w:rsid w:val="00F572DE"/>
    <w:rsid w:val="00F627E9"/>
    <w:rsid w:val="00F63E2C"/>
    <w:rsid w:val="00F81B26"/>
    <w:rsid w:val="00F85886"/>
    <w:rsid w:val="00FC3130"/>
    <w:rsid w:val="00FD35E3"/>
    <w:rsid w:val="00FE030C"/>
    <w:rsid w:val="00FE410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2DF26B"/>
  <w15:docId w15:val="{7503F50D-2380-4183-B0B7-E716B6E6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257F"/>
    <w:rPr>
      <w:sz w:val="24"/>
      <w:szCs w:val="24"/>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rsid w:val="00F627E9"/>
    <w:rPr>
      <w:lang w:val="en-GB"/>
    </w:rPr>
  </w:style>
  <w:style w:type="table" w:styleId="TableGrid">
    <w:name w:val="Table Grid"/>
    <w:basedOn w:val="TableNormal"/>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F0DEA"/>
    <w:rPr>
      <w:sz w:val="20"/>
      <w:szCs w:val="20"/>
    </w:rPr>
  </w:style>
  <w:style w:type="character" w:styleId="FootnoteReference">
    <w:name w:val="footnote reference"/>
    <w:basedOn w:val="DefaultParagraphFont"/>
    <w:uiPriority w:val="99"/>
    <w:rsid w:val="008F0DEA"/>
    <w:rPr>
      <w:vertAlign w:val="superscript"/>
    </w:rPr>
  </w:style>
  <w:style w:type="character" w:styleId="PageNumber">
    <w:name w:val="page number"/>
    <w:basedOn w:val="DefaultParagraphFont"/>
    <w:rsid w:val="008F0DEA"/>
  </w:style>
  <w:style w:type="paragraph" w:styleId="BalloonText">
    <w:name w:val="Balloon Text"/>
    <w:basedOn w:val="Normal"/>
    <w:link w:val="BalloonTextChar"/>
    <w:rsid w:val="00B61FA1"/>
    <w:rPr>
      <w:rFonts w:ascii="Tahoma" w:hAnsi="Tahoma" w:cs="Tahoma"/>
      <w:sz w:val="16"/>
      <w:szCs w:val="16"/>
    </w:rPr>
  </w:style>
  <w:style w:type="character" w:customStyle="1" w:styleId="BalloonTextChar">
    <w:name w:val="Balloon Text Char"/>
    <w:basedOn w:val="DefaultParagraphFont"/>
    <w:link w:val="BalloonText"/>
    <w:rsid w:val="00B61FA1"/>
    <w:rPr>
      <w:rFonts w:ascii="Tahoma" w:hAnsi="Tahoma" w:cs="Tahoma"/>
      <w:sz w:val="16"/>
      <w:szCs w:val="16"/>
    </w:rPr>
  </w:style>
  <w:style w:type="paragraph" w:styleId="ListParagraph">
    <w:name w:val="List Paragraph"/>
    <w:basedOn w:val="Normal"/>
    <w:uiPriority w:val="34"/>
    <w:qFormat/>
    <w:rsid w:val="0070257F"/>
    <w:pPr>
      <w:ind w:left="720"/>
    </w:pPr>
  </w:style>
  <w:style w:type="character" w:customStyle="1" w:styleId="FooterChar">
    <w:name w:val="Footer Char"/>
    <w:basedOn w:val="DefaultParagraphFont"/>
    <w:link w:val="Footer"/>
    <w:uiPriority w:val="99"/>
    <w:rsid w:val="007C0034"/>
    <w:rPr>
      <w:sz w:val="24"/>
      <w:szCs w:val="24"/>
    </w:rPr>
  </w:style>
  <w:style w:type="character" w:styleId="CommentReference">
    <w:name w:val="annotation reference"/>
    <w:basedOn w:val="DefaultParagraphFont"/>
    <w:rsid w:val="007E17FD"/>
    <w:rPr>
      <w:sz w:val="16"/>
      <w:szCs w:val="16"/>
    </w:rPr>
  </w:style>
  <w:style w:type="paragraph" w:styleId="CommentText">
    <w:name w:val="annotation text"/>
    <w:basedOn w:val="Normal"/>
    <w:link w:val="CommentTextChar"/>
    <w:rsid w:val="007E17FD"/>
    <w:rPr>
      <w:sz w:val="20"/>
      <w:szCs w:val="20"/>
    </w:rPr>
  </w:style>
  <w:style w:type="character" w:customStyle="1" w:styleId="CommentTextChar">
    <w:name w:val="Comment Text Char"/>
    <w:basedOn w:val="DefaultParagraphFont"/>
    <w:link w:val="CommentText"/>
    <w:rsid w:val="007E17FD"/>
  </w:style>
  <w:style w:type="paragraph" w:styleId="CommentSubject">
    <w:name w:val="annotation subject"/>
    <w:basedOn w:val="CommentText"/>
    <w:next w:val="CommentText"/>
    <w:link w:val="CommentSubjectChar"/>
    <w:rsid w:val="007E17FD"/>
    <w:rPr>
      <w:b/>
      <w:bCs/>
    </w:rPr>
  </w:style>
  <w:style w:type="character" w:customStyle="1" w:styleId="CommentSubjectChar">
    <w:name w:val="Comment Subject Char"/>
    <w:basedOn w:val="CommentTextChar"/>
    <w:link w:val="CommentSubject"/>
    <w:rsid w:val="007E17FD"/>
    <w:rPr>
      <w:b/>
      <w:bCs/>
    </w:rPr>
  </w:style>
  <w:style w:type="paragraph" w:styleId="BodyText">
    <w:name w:val="Body Text"/>
    <w:basedOn w:val="Normal"/>
    <w:link w:val="BodyTextChar"/>
    <w:semiHidden/>
    <w:unhideWhenUsed/>
    <w:rsid w:val="00991DD9"/>
    <w:pPr>
      <w:spacing w:after="120"/>
    </w:pPr>
  </w:style>
  <w:style w:type="character" w:customStyle="1" w:styleId="BodyTextChar">
    <w:name w:val="Body Text Char"/>
    <w:basedOn w:val="DefaultParagraphFont"/>
    <w:link w:val="BodyText"/>
    <w:semiHidden/>
    <w:rsid w:val="00991D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960006">
      <w:bodyDiv w:val="1"/>
      <w:marLeft w:val="0"/>
      <w:marRight w:val="0"/>
      <w:marTop w:val="0"/>
      <w:marBottom w:val="0"/>
      <w:divBdr>
        <w:top w:val="none" w:sz="0" w:space="0" w:color="auto"/>
        <w:left w:val="none" w:sz="0" w:space="0" w:color="auto"/>
        <w:bottom w:val="none" w:sz="0" w:space="0" w:color="auto"/>
        <w:right w:val="none" w:sz="0" w:space="0" w:color="auto"/>
      </w:divBdr>
    </w:div>
    <w:div w:id="482547524">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0C408-E113-4A00-9E6A-768EB134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1547</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subject/>
  <dc:creator>Dunia Sforzin (UNEP/AEWA Secretariat)</dc:creator>
  <cp:keywords/>
  <cp:lastModifiedBy>Jeannine Dicken</cp:lastModifiedBy>
  <cp:revision>3</cp:revision>
  <cp:lastPrinted>2021-09-21T09:57:00Z</cp:lastPrinted>
  <dcterms:created xsi:type="dcterms:W3CDTF">2021-09-21T09:57:00Z</dcterms:created>
  <dcterms:modified xsi:type="dcterms:W3CDTF">2021-09-21T09:57:00Z</dcterms:modified>
</cp:coreProperties>
</file>