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D6B80" w14:textId="77777777" w:rsidR="00683E9F" w:rsidRDefault="00683E9F" w:rsidP="00683E9F">
      <w:pPr>
        <w:spacing w:line="276" w:lineRule="auto"/>
        <w:jc w:val="center"/>
        <w:rPr>
          <w:b/>
          <w:lang w:val="en-GB"/>
        </w:rPr>
      </w:pPr>
      <w:r w:rsidRPr="00702087">
        <w:rPr>
          <w:b/>
          <w:lang w:val="en-GB"/>
        </w:rPr>
        <w:t xml:space="preserve">REPORT ON THE IMPLEMENTATION OF THE </w:t>
      </w:r>
      <w:r>
        <w:rPr>
          <w:b/>
          <w:lang w:val="en-GB"/>
        </w:rPr>
        <w:t xml:space="preserve">AEWA </w:t>
      </w:r>
      <w:r w:rsidRPr="00702087">
        <w:rPr>
          <w:b/>
          <w:lang w:val="en-GB"/>
        </w:rPr>
        <w:t xml:space="preserve">AFRICAN INITIATIVE </w:t>
      </w:r>
    </w:p>
    <w:p w14:paraId="0B81C194" w14:textId="77777777" w:rsidR="00683E9F" w:rsidRPr="00702087" w:rsidRDefault="00683E9F" w:rsidP="00683E9F">
      <w:pPr>
        <w:spacing w:line="276" w:lineRule="auto"/>
        <w:jc w:val="center"/>
        <w:rPr>
          <w:b/>
          <w:lang w:val="en-GB"/>
        </w:rPr>
      </w:pPr>
      <w:r w:rsidRPr="00702087">
        <w:rPr>
          <w:b/>
          <w:lang w:val="en-GB"/>
        </w:rPr>
        <w:t xml:space="preserve">AND </w:t>
      </w:r>
      <w:r>
        <w:rPr>
          <w:b/>
          <w:lang w:val="en-GB"/>
        </w:rPr>
        <w:t xml:space="preserve">AEWA </w:t>
      </w:r>
      <w:r w:rsidRPr="00702087">
        <w:rPr>
          <w:b/>
          <w:lang w:val="en-GB"/>
        </w:rPr>
        <w:t>PLAN OF ACTION FOR AFRICA</w:t>
      </w:r>
    </w:p>
    <w:p w14:paraId="0BEC0776" w14:textId="77777777" w:rsidR="00683E9F" w:rsidRDefault="00683E9F" w:rsidP="00635C47">
      <w:pPr>
        <w:jc w:val="both"/>
        <w:rPr>
          <w:b/>
          <w:lang w:val="en-GB"/>
        </w:rPr>
      </w:pPr>
      <w:bookmarkStart w:id="0" w:name="_GoBack"/>
      <w:bookmarkEnd w:id="0"/>
    </w:p>
    <w:p w14:paraId="78E6F249" w14:textId="1CD2E954" w:rsidR="00683E9F" w:rsidRDefault="00683E9F" w:rsidP="00635C47">
      <w:pPr>
        <w:jc w:val="both"/>
        <w:rPr>
          <w:b/>
          <w:lang w:val="en-GB"/>
        </w:rPr>
      </w:pPr>
    </w:p>
    <w:p w14:paraId="624DFA87" w14:textId="77777777" w:rsidR="00635C47" w:rsidRDefault="00635C47" w:rsidP="00635C47">
      <w:pPr>
        <w:jc w:val="both"/>
        <w:rPr>
          <w:b/>
          <w:lang w:val="en-GB"/>
        </w:rPr>
      </w:pPr>
    </w:p>
    <w:p w14:paraId="4EE9D21B" w14:textId="67E06F02" w:rsidR="00683E9F" w:rsidRPr="00702087" w:rsidRDefault="00635C47" w:rsidP="00683E9F">
      <w:pPr>
        <w:shd w:val="clear" w:color="auto" w:fill="F2F2F2"/>
        <w:spacing w:line="276" w:lineRule="auto"/>
        <w:jc w:val="both"/>
        <w:rPr>
          <w:b/>
          <w:caps/>
          <w:lang w:val="en-GB"/>
        </w:rPr>
      </w:pPr>
      <w:r w:rsidRPr="00702087">
        <w:rPr>
          <w:b/>
          <w:lang w:val="en-GB"/>
        </w:rPr>
        <w:t>Introduction</w:t>
      </w:r>
    </w:p>
    <w:p w14:paraId="7B2E2BC0" w14:textId="77777777" w:rsidR="00683E9F" w:rsidRPr="00702087" w:rsidRDefault="00683E9F" w:rsidP="00635C47">
      <w:pPr>
        <w:jc w:val="both"/>
        <w:rPr>
          <w:lang w:val="en-GB"/>
        </w:rPr>
      </w:pPr>
    </w:p>
    <w:p w14:paraId="35514BB4" w14:textId="77777777" w:rsidR="00683E9F" w:rsidRPr="00702087" w:rsidRDefault="00683E9F" w:rsidP="00683E9F">
      <w:pPr>
        <w:jc w:val="both"/>
        <w:rPr>
          <w:lang w:val="en-GB"/>
        </w:rPr>
      </w:pPr>
      <w:r w:rsidRPr="007835EB">
        <w:rPr>
          <w:lang w:val="en-GB"/>
        </w:rPr>
        <w:t>This report covers the activities of the UNEP/AEWA Secretariat regarding the coord</w:t>
      </w:r>
      <w:r w:rsidRPr="007835EB">
        <w:rPr>
          <w:shd w:val="clear" w:color="auto" w:fill="FFFFFF" w:themeFill="background1"/>
          <w:lang w:val="en-GB"/>
        </w:rPr>
        <w:t>ination and implementation of the AEWA African Initiative (AI) and related AEWA Plan of Action for Africa (</w:t>
      </w:r>
      <w:proofErr w:type="spellStart"/>
      <w:r w:rsidRPr="007835EB">
        <w:rPr>
          <w:shd w:val="clear" w:color="auto" w:fill="FFFFFF" w:themeFill="background1"/>
          <w:lang w:val="en-GB"/>
        </w:rPr>
        <w:t>PoAA</w:t>
      </w:r>
      <w:proofErr w:type="spellEnd"/>
      <w:r w:rsidRPr="007835EB">
        <w:rPr>
          <w:shd w:val="clear" w:color="auto" w:fill="FFFFFF" w:themeFill="background1"/>
          <w:lang w:val="en-GB"/>
        </w:rPr>
        <w:t>) 2019-2027 for the period of 15 December 2018 (after the AI report to the 7</w:t>
      </w:r>
      <w:r w:rsidRPr="007835EB">
        <w:rPr>
          <w:shd w:val="clear" w:color="auto" w:fill="FFFFFF" w:themeFill="background1"/>
          <w:vertAlign w:val="superscript"/>
          <w:lang w:val="en-GB"/>
        </w:rPr>
        <w:t>th</w:t>
      </w:r>
      <w:r w:rsidRPr="007835EB">
        <w:rPr>
          <w:shd w:val="clear" w:color="auto" w:fill="FFFFFF" w:themeFill="background1"/>
          <w:lang w:val="en-GB"/>
        </w:rPr>
        <w:t xml:space="preserve"> Meeting of the Parties to AEWA (MOP7) to 30 October 2019.</w:t>
      </w:r>
    </w:p>
    <w:p w14:paraId="0AD2020C" w14:textId="77777777" w:rsidR="00683E9F" w:rsidRPr="00702087" w:rsidRDefault="00683E9F" w:rsidP="00683E9F">
      <w:pPr>
        <w:jc w:val="both"/>
        <w:rPr>
          <w:lang w:val="en-GB"/>
        </w:rPr>
      </w:pPr>
    </w:p>
    <w:p w14:paraId="35A54F0A" w14:textId="6F7BBB4D" w:rsidR="00683E9F" w:rsidRDefault="00683E9F" w:rsidP="00683E9F">
      <w:pPr>
        <w:jc w:val="both"/>
        <w:rPr>
          <w:lang w:val="en-GB"/>
        </w:rPr>
      </w:pPr>
      <w:r w:rsidRPr="00702087">
        <w:rPr>
          <w:lang w:val="en-GB"/>
        </w:rPr>
        <w:t xml:space="preserve">Daily routine activities of the UNEP/AEWA Secretariat which contribute towards the implementation of the African Initiative are not specifically mentioned in this report. </w:t>
      </w:r>
      <w:r>
        <w:rPr>
          <w:lang w:val="en-GB"/>
        </w:rPr>
        <w:t>F</w:t>
      </w:r>
      <w:r w:rsidRPr="00702087">
        <w:rPr>
          <w:lang w:val="en-GB"/>
        </w:rPr>
        <w:t xml:space="preserve">undraising </w:t>
      </w:r>
      <w:r>
        <w:rPr>
          <w:lang w:val="en-GB"/>
        </w:rPr>
        <w:t xml:space="preserve">efforts </w:t>
      </w:r>
      <w:r w:rsidRPr="00702087">
        <w:rPr>
          <w:lang w:val="en-GB"/>
        </w:rPr>
        <w:t>relating to the A</w:t>
      </w:r>
      <w:r>
        <w:rPr>
          <w:lang w:val="en-GB"/>
        </w:rPr>
        <w:t>I and collaboration with partners</w:t>
      </w:r>
      <w:r w:rsidRPr="00702087">
        <w:rPr>
          <w:lang w:val="en-GB"/>
        </w:rPr>
        <w:t xml:space="preserve"> are described in each relevant section below, rather than in separate section</w:t>
      </w:r>
      <w:r>
        <w:rPr>
          <w:lang w:val="en-GB"/>
        </w:rPr>
        <w:t>s</w:t>
      </w:r>
      <w:r w:rsidRPr="00702087">
        <w:rPr>
          <w:lang w:val="en-GB"/>
        </w:rPr>
        <w:t xml:space="preserve">. </w:t>
      </w:r>
    </w:p>
    <w:p w14:paraId="78CD6949" w14:textId="77777777" w:rsidR="00635C47" w:rsidRPr="00702087" w:rsidRDefault="00635C47" w:rsidP="00683E9F">
      <w:pPr>
        <w:jc w:val="both"/>
        <w:rPr>
          <w:lang w:val="en-GB"/>
        </w:rPr>
      </w:pPr>
    </w:p>
    <w:p w14:paraId="21D613D1" w14:textId="77777777" w:rsidR="00683E9F" w:rsidRPr="00702087" w:rsidRDefault="00683E9F" w:rsidP="00683E9F">
      <w:pPr>
        <w:jc w:val="both"/>
        <w:rPr>
          <w:lang w:val="en-GB"/>
        </w:rPr>
      </w:pPr>
    </w:p>
    <w:p w14:paraId="2CC302F5" w14:textId="3D3B1DA8" w:rsidR="00683E9F" w:rsidRPr="00702087" w:rsidRDefault="00635C47" w:rsidP="00635C47">
      <w:pPr>
        <w:pStyle w:val="ListParagraph"/>
        <w:numPr>
          <w:ilvl w:val="0"/>
          <w:numId w:val="18"/>
        </w:numPr>
        <w:shd w:val="clear" w:color="auto" w:fill="F2F2F2"/>
        <w:spacing w:line="276" w:lineRule="auto"/>
        <w:ind w:left="357" w:hanging="357"/>
        <w:contextualSpacing/>
        <w:jc w:val="both"/>
        <w:rPr>
          <w:b/>
          <w:lang w:val="en-GB"/>
        </w:rPr>
      </w:pPr>
      <w:r w:rsidRPr="00702087">
        <w:rPr>
          <w:b/>
          <w:lang w:val="en-GB"/>
        </w:rPr>
        <w:t xml:space="preserve">Coordination </w:t>
      </w:r>
      <w:r>
        <w:rPr>
          <w:b/>
          <w:lang w:val="en-GB"/>
        </w:rPr>
        <w:t>o</w:t>
      </w:r>
      <w:r w:rsidRPr="00702087">
        <w:rPr>
          <w:b/>
          <w:lang w:val="en-GB"/>
        </w:rPr>
        <w:t xml:space="preserve">f </w:t>
      </w:r>
      <w:r>
        <w:rPr>
          <w:b/>
          <w:lang w:val="en-GB"/>
        </w:rPr>
        <w:t>t</w:t>
      </w:r>
      <w:r w:rsidRPr="00702087">
        <w:rPr>
          <w:b/>
          <w:lang w:val="en-GB"/>
        </w:rPr>
        <w:t>he A</w:t>
      </w:r>
      <w:r>
        <w:rPr>
          <w:b/>
          <w:lang w:val="en-GB"/>
        </w:rPr>
        <w:t>EWA</w:t>
      </w:r>
      <w:r w:rsidRPr="00702087">
        <w:rPr>
          <w:b/>
          <w:lang w:val="en-GB"/>
        </w:rPr>
        <w:t xml:space="preserve"> African Initiative</w:t>
      </w:r>
    </w:p>
    <w:p w14:paraId="50553629" w14:textId="77777777" w:rsidR="00683E9F" w:rsidRPr="00702087" w:rsidRDefault="00683E9F" w:rsidP="00635C47">
      <w:pPr>
        <w:jc w:val="both"/>
        <w:rPr>
          <w:lang w:val="en-GB"/>
        </w:rPr>
      </w:pPr>
    </w:p>
    <w:p w14:paraId="700BB5D5" w14:textId="56D19E03" w:rsidR="00683E9F" w:rsidRPr="00702087" w:rsidRDefault="00683E9F" w:rsidP="00635C47">
      <w:pPr>
        <w:pStyle w:val="ListParagraph"/>
        <w:numPr>
          <w:ilvl w:val="1"/>
          <w:numId w:val="18"/>
        </w:numPr>
        <w:spacing w:after="60" w:line="276" w:lineRule="auto"/>
        <w:ind w:left="426" w:hanging="426"/>
        <w:jc w:val="both"/>
        <w:rPr>
          <w:b/>
          <w:lang w:val="en-GB"/>
        </w:rPr>
      </w:pPr>
      <w:r w:rsidRPr="00702087">
        <w:rPr>
          <w:b/>
          <w:lang w:val="en-GB"/>
        </w:rPr>
        <w:t>AEWA African Initiative Unit</w:t>
      </w:r>
    </w:p>
    <w:p w14:paraId="0C4B9EA6" w14:textId="77777777" w:rsidR="00683E9F" w:rsidRDefault="00683E9F" w:rsidP="00683E9F">
      <w:pPr>
        <w:jc w:val="both"/>
        <w:rPr>
          <w:lang w:val="en-GB"/>
        </w:rPr>
      </w:pPr>
      <w:bookmarkStart w:id="1" w:name="_Hlk508702762"/>
      <w:r w:rsidRPr="00702087">
        <w:rPr>
          <w:lang w:val="en-GB"/>
        </w:rPr>
        <w:t xml:space="preserve">The coordination within the UNEP/AEWA Secretariat </w:t>
      </w:r>
      <w:r>
        <w:rPr>
          <w:lang w:val="en-GB"/>
        </w:rPr>
        <w:t>continued to be</w:t>
      </w:r>
      <w:r w:rsidRPr="00702087">
        <w:rPr>
          <w:lang w:val="en-GB"/>
        </w:rPr>
        <w:t xml:space="preserve"> led by the African Initiative Unit which consists of the Coordinator for the African Initiative</w:t>
      </w:r>
      <w:r>
        <w:rPr>
          <w:lang w:val="en-GB"/>
        </w:rPr>
        <w:t xml:space="preserve"> (P-2 Officer)</w:t>
      </w:r>
      <w:r w:rsidRPr="00702087">
        <w:rPr>
          <w:lang w:val="en-GB"/>
        </w:rPr>
        <w:t xml:space="preserve"> supported by a Programme Assistant</w:t>
      </w:r>
      <w:r>
        <w:rPr>
          <w:lang w:val="en-GB"/>
        </w:rPr>
        <w:t xml:space="preserve"> (G-5)</w:t>
      </w:r>
      <w:r w:rsidRPr="00702087">
        <w:rPr>
          <w:lang w:val="en-GB"/>
        </w:rPr>
        <w:t xml:space="preserve">. </w:t>
      </w:r>
      <w:r>
        <w:rPr>
          <w:lang w:val="en-GB"/>
        </w:rPr>
        <w:t>As per Res. 7.12, t</w:t>
      </w:r>
      <w:r w:rsidRPr="00702087">
        <w:rPr>
          <w:lang w:val="en-GB"/>
        </w:rPr>
        <w:t xml:space="preserve">he AEWA core budget </w:t>
      </w:r>
      <w:r>
        <w:rPr>
          <w:lang w:val="en-GB"/>
        </w:rPr>
        <w:t xml:space="preserve">2019-2021 </w:t>
      </w:r>
      <w:r w:rsidRPr="00702087">
        <w:rPr>
          <w:lang w:val="en-GB"/>
        </w:rPr>
        <w:t>allocate</w:t>
      </w:r>
      <w:r>
        <w:rPr>
          <w:lang w:val="en-GB"/>
        </w:rPr>
        <w:t>s</w:t>
      </w:r>
      <w:r w:rsidRPr="00702087">
        <w:rPr>
          <w:lang w:val="en-GB"/>
        </w:rPr>
        <w:t xml:space="preserve"> 50% of the funding required for both positions</w:t>
      </w:r>
      <w:r>
        <w:rPr>
          <w:lang w:val="en-GB"/>
        </w:rPr>
        <w:t xml:space="preserve"> while an additional 50% (P-2) and 30% (G-5) are to be provided through voluntary financial contributions, in order to be able to maintain the two AI positions at the required minimum level of 100% full-time (P2) and 80% part-time (G5).  </w:t>
      </w:r>
    </w:p>
    <w:p w14:paraId="4C11F9EE" w14:textId="77777777" w:rsidR="00683E9F" w:rsidRDefault="00683E9F" w:rsidP="00683E9F">
      <w:pPr>
        <w:jc w:val="both"/>
        <w:rPr>
          <w:lang w:val="en-GB"/>
        </w:rPr>
      </w:pPr>
    </w:p>
    <w:p w14:paraId="68ADFF11" w14:textId="1185066A" w:rsidR="00683E9F" w:rsidRDefault="00683E9F" w:rsidP="00683E9F">
      <w:pPr>
        <w:jc w:val="both"/>
        <w:rPr>
          <w:lang w:val="en-GB"/>
        </w:rPr>
      </w:pPr>
      <w:r>
        <w:rPr>
          <w:lang w:val="en-GB"/>
        </w:rPr>
        <w:t xml:space="preserve">Providing the two AI positions at this level has, however, proved a challenge. Generous voluntary financial contributions received from the European Commission in 2018 and from the Governments of Luxembourg and </w:t>
      </w:r>
      <w:r w:rsidRPr="00410C21">
        <w:rPr>
          <w:lang w:val="en-GB"/>
        </w:rPr>
        <w:t>Germany in 2019</w:t>
      </w:r>
      <w:r>
        <w:rPr>
          <w:lang w:val="en-GB"/>
        </w:rPr>
        <w:t xml:space="preserve"> have contributed to supplementing both positions up to their current level of functioning. However, both positions are still facing a significant funding gap and are in urgent need of voluntary financial contributions in order to be maintained at 100% and 80% respectively until the end of 2019 and for the rest of the triennium (i.e. in 2020 and 2021). Further details are available in the </w:t>
      </w:r>
      <w:r w:rsidRPr="00477B44">
        <w:rPr>
          <w:lang w:val="en-GB"/>
        </w:rPr>
        <w:t xml:space="preserve">Report of the Secretariat on Finance and Administrative </w:t>
      </w:r>
      <w:proofErr w:type="gramStart"/>
      <w:r w:rsidRPr="00477B44">
        <w:rPr>
          <w:lang w:val="en-GB"/>
        </w:rPr>
        <w:t xml:space="preserve">Issues </w:t>
      </w:r>
      <w:r>
        <w:rPr>
          <w:lang w:val="en-GB"/>
        </w:rPr>
        <w:t xml:space="preserve"> (</w:t>
      </w:r>
      <w:proofErr w:type="gramEnd"/>
      <w:r>
        <w:rPr>
          <w:lang w:val="en-GB"/>
        </w:rPr>
        <w:t xml:space="preserve">document </w:t>
      </w:r>
      <w:proofErr w:type="spellStart"/>
      <w:r w:rsidRPr="00477B44">
        <w:rPr>
          <w:lang w:val="en-GB"/>
        </w:rPr>
        <w:t>StC</w:t>
      </w:r>
      <w:proofErr w:type="spellEnd"/>
      <w:r w:rsidRPr="00477B44">
        <w:rPr>
          <w:lang w:val="en-GB"/>
        </w:rPr>
        <w:t xml:space="preserve"> 15.8</w:t>
      </w:r>
      <w:r>
        <w:rPr>
          <w:lang w:val="en-GB"/>
        </w:rPr>
        <w:t xml:space="preserve">) </w:t>
      </w:r>
      <w:r w:rsidRPr="00850161">
        <w:rPr>
          <w:lang w:val="en-GB"/>
        </w:rPr>
        <w:t xml:space="preserve">and the Report of the Secretariat (document </w:t>
      </w:r>
      <w:proofErr w:type="spellStart"/>
      <w:r w:rsidRPr="00850161">
        <w:rPr>
          <w:lang w:val="en-GB"/>
        </w:rPr>
        <w:t>StC</w:t>
      </w:r>
      <w:proofErr w:type="spellEnd"/>
      <w:r w:rsidRPr="00850161">
        <w:rPr>
          <w:lang w:val="en-GB"/>
        </w:rPr>
        <w:t xml:space="preserve"> 15.5)</w:t>
      </w:r>
      <w:r>
        <w:rPr>
          <w:lang w:val="en-GB"/>
        </w:rPr>
        <w:t>.</w:t>
      </w:r>
    </w:p>
    <w:p w14:paraId="761F26AF" w14:textId="77777777" w:rsidR="00683E9F" w:rsidRPr="00702087" w:rsidRDefault="00683E9F" w:rsidP="00683E9F">
      <w:pPr>
        <w:jc w:val="both"/>
        <w:rPr>
          <w:lang w:val="en-GB"/>
        </w:rPr>
      </w:pPr>
    </w:p>
    <w:bookmarkEnd w:id="1"/>
    <w:p w14:paraId="241BFCEA" w14:textId="0AE12289" w:rsidR="00683E9F" w:rsidRPr="00BB2ADE" w:rsidRDefault="00683E9F" w:rsidP="00635C47">
      <w:pPr>
        <w:pStyle w:val="ListParagraph"/>
        <w:numPr>
          <w:ilvl w:val="1"/>
          <w:numId w:val="18"/>
        </w:numPr>
        <w:spacing w:after="60" w:line="276" w:lineRule="auto"/>
        <w:ind w:left="426" w:hanging="426"/>
        <w:jc w:val="both"/>
        <w:rPr>
          <w:b/>
          <w:lang w:val="en-GB"/>
        </w:rPr>
      </w:pPr>
      <w:r w:rsidRPr="00BB2ADE">
        <w:rPr>
          <w:b/>
          <w:lang w:val="en-GB"/>
        </w:rPr>
        <w:t>Technical Support Unit</w:t>
      </w:r>
    </w:p>
    <w:p w14:paraId="60C261DE" w14:textId="77777777" w:rsidR="00683E9F" w:rsidRPr="00702087" w:rsidRDefault="00683E9F" w:rsidP="00683E9F">
      <w:pPr>
        <w:jc w:val="both"/>
        <w:rPr>
          <w:lang w:val="en-GB"/>
        </w:rPr>
      </w:pPr>
      <w:r w:rsidRPr="00702087">
        <w:rPr>
          <w:lang w:val="en-GB"/>
        </w:rPr>
        <w:t xml:space="preserve">The Technical Support Unit (TSU), </w:t>
      </w:r>
      <w:r>
        <w:rPr>
          <w:lang w:val="en-GB"/>
        </w:rPr>
        <w:t xml:space="preserve">a multi-disciplinary team of experts </w:t>
      </w:r>
      <w:r w:rsidRPr="00702087">
        <w:rPr>
          <w:lang w:val="en-GB"/>
        </w:rPr>
        <w:t xml:space="preserve">offered by the Government of France </w:t>
      </w:r>
      <w:r>
        <w:rPr>
          <w:lang w:val="en-GB"/>
        </w:rPr>
        <w:t xml:space="preserve">continues to provide technical </w:t>
      </w:r>
      <w:r w:rsidRPr="00702087">
        <w:rPr>
          <w:lang w:val="en-GB"/>
        </w:rPr>
        <w:t>support to the African Range States in various areas</w:t>
      </w:r>
      <w:r>
        <w:rPr>
          <w:lang w:val="en-GB"/>
        </w:rPr>
        <w:t xml:space="preserve">. A recent </w:t>
      </w:r>
      <w:r>
        <w:rPr>
          <w:lang w:val="en-GB"/>
        </w:rPr>
        <w:lastRenderedPageBreak/>
        <w:t>video released by the TSU, “</w:t>
      </w:r>
      <w:r w:rsidRPr="009E7A8E">
        <w:rPr>
          <w:lang w:val="en-GB"/>
        </w:rPr>
        <w:t>Waterbird Monitoring in Africa: The Chad Experience</w:t>
      </w:r>
      <w:r w:rsidRPr="00410C21">
        <w:rPr>
          <w:vertAlign w:val="superscript"/>
          <w:lang w:val="en-GB"/>
        </w:rPr>
        <w:footnoteReference w:id="1"/>
      </w:r>
      <w:r w:rsidRPr="009E7A8E">
        <w:rPr>
          <w:lang w:val="en-GB"/>
        </w:rPr>
        <w:t>”</w:t>
      </w:r>
      <w:r>
        <w:rPr>
          <w:lang w:val="en-GB"/>
        </w:rPr>
        <w:t xml:space="preserve">, was promoted on the AEWA website. </w:t>
      </w:r>
    </w:p>
    <w:p w14:paraId="1C3158B8" w14:textId="77777777" w:rsidR="00683E9F" w:rsidRPr="007835EB" w:rsidRDefault="00683E9F" w:rsidP="00683E9F">
      <w:pPr>
        <w:jc w:val="both"/>
        <w:rPr>
          <w:lang w:val="en-GB"/>
        </w:rPr>
      </w:pPr>
    </w:p>
    <w:p w14:paraId="2C2540DE" w14:textId="617AADD2" w:rsidR="00683E9F" w:rsidRPr="00702087" w:rsidRDefault="00683E9F" w:rsidP="00635C47">
      <w:pPr>
        <w:pStyle w:val="ListParagraph"/>
        <w:numPr>
          <w:ilvl w:val="1"/>
          <w:numId w:val="18"/>
        </w:numPr>
        <w:spacing w:after="60" w:line="276" w:lineRule="auto"/>
        <w:ind w:left="426" w:hanging="426"/>
        <w:jc w:val="both"/>
        <w:rPr>
          <w:b/>
          <w:lang w:val="en-GB"/>
        </w:rPr>
      </w:pPr>
      <w:r w:rsidRPr="00702087">
        <w:rPr>
          <w:b/>
          <w:lang w:val="en-GB"/>
        </w:rPr>
        <w:t>Sub-Regional Focal Point Coordinators</w:t>
      </w:r>
    </w:p>
    <w:p w14:paraId="2C365D11" w14:textId="77777777" w:rsidR="00683E9F" w:rsidRDefault="00683E9F" w:rsidP="00683E9F">
      <w:pPr>
        <w:jc w:val="both"/>
        <w:rPr>
          <w:lang w:val="en-GB"/>
        </w:rPr>
      </w:pPr>
      <w:r>
        <w:rPr>
          <w:lang w:val="en-GB"/>
        </w:rPr>
        <w:t>Following the revision of the Terms of Reference (</w:t>
      </w:r>
      <w:proofErr w:type="spellStart"/>
      <w:r>
        <w:rPr>
          <w:lang w:val="en-GB"/>
        </w:rPr>
        <w:t>ToRs</w:t>
      </w:r>
      <w:proofErr w:type="spellEnd"/>
      <w:r>
        <w:rPr>
          <w:lang w:val="en-GB"/>
        </w:rPr>
        <w:t xml:space="preserve">) </w:t>
      </w:r>
      <w:r w:rsidRPr="005D69E5">
        <w:rPr>
          <w:lang w:val="en-GB"/>
        </w:rPr>
        <w:t xml:space="preserve">for the </w:t>
      </w:r>
      <w:r>
        <w:rPr>
          <w:lang w:val="en-GB"/>
        </w:rPr>
        <w:t>AEWA</w:t>
      </w:r>
      <w:r w:rsidRPr="00702087">
        <w:rPr>
          <w:lang w:val="en-GB"/>
        </w:rPr>
        <w:t xml:space="preserve"> Sub-Regional Focal Point Coordinators (S</w:t>
      </w:r>
      <w:r>
        <w:rPr>
          <w:lang w:val="en-GB"/>
        </w:rPr>
        <w:t>R</w:t>
      </w:r>
      <w:r w:rsidRPr="00702087">
        <w:rPr>
          <w:lang w:val="en-GB"/>
        </w:rPr>
        <w:t>FPCs)</w:t>
      </w:r>
      <w:r>
        <w:rPr>
          <w:lang w:val="en-GB"/>
        </w:rPr>
        <w:t xml:space="preserve"> in Africa</w:t>
      </w:r>
      <w:r w:rsidRPr="00410C21">
        <w:rPr>
          <w:vertAlign w:val="superscript"/>
          <w:lang w:val="en-GB"/>
        </w:rPr>
        <w:footnoteReference w:id="2"/>
      </w:r>
      <w:r>
        <w:rPr>
          <w:lang w:val="en-GB"/>
        </w:rPr>
        <w:t xml:space="preserve">, adopted through Resolution 7.1, new SRFPCs have been in place in four of the five sub-regions in Africa since MOP7 (i.e. Northern, Eastern, Southern and Western Africa). </w:t>
      </w:r>
      <w:r w:rsidRPr="005D69E5">
        <w:rPr>
          <w:lang w:val="en-GB"/>
        </w:rPr>
        <w:t xml:space="preserve">As per the revised </w:t>
      </w:r>
      <w:proofErr w:type="spellStart"/>
      <w:r>
        <w:rPr>
          <w:lang w:val="en-GB"/>
        </w:rPr>
        <w:t>ToRs</w:t>
      </w:r>
      <w:proofErr w:type="spellEnd"/>
      <w:r w:rsidRPr="005D69E5">
        <w:rPr>
          <w:lang w:val="en-GB"/>
        </w:rPr>
        <w:t>, the nominated AEWA Standing Committee (</w:t>
      </w:r>
      <w:proofErr w:type="spellStart"/>
      <w:r w:rsidRPr="005D69E5">
        <w:rPr>
          <w:lang w:val="en-GB"/>
        </w:rPr>
        <w:t>StC</w:t>
      </w:r>
      <w:proofErr w:type="spellEnd"/>
      <w:r w:rsidRPr="005D69E5">
        <w:rPr>
          <w:lang w:val="en-GB"/>
        </w:rPr>
        <w:t xml:space="preserve">) regional representatives for </w:t>
      </w:r>
      <w:r>
        <w:rPr>
          <w:lang w:val="en-GB"/>
        </w:rPr>
        <w:t xml:space="preserve">these four regions by default assumed the role of SRFPC. The UNEP/AEWA Secretariat has been in close contact with the NFPs of the Central African sub-region to support the process of nominating their SRFPC, given that the region has no </w:t>
      </w:r>
      <w:proofErr w:type="spellStart"/>
      <w:r>
        <w:rPr>
          <w:lang w:val="en-GB"/>
        </w:rPr>
        <w:t>StC</w:t>
      </w:r>
      <w:proofErr w:type="spellEnd"/>
      <w:r>
        <w:rPr>
          <w:lang w:val="en-GB"/>
        </w:rPr>
        <w:t xml:space="preserve"> regional representative.</w:t>
      </w:r>
    </w:p>
    <w:p w14:paraId="3C9D158A" w14:textId="77777777" w:rsidR="00683E9F" w:rsidRPr="00702087" w:rsidRDefault="00683E9F" w:rsidP="00683E9F">
      <w:pPr>
        <w:jc w:val="both"/>
        <w:rPr>
          <w:lang w:val="en-GB"/>
        </w:rPr>
      </w:pPr>
    </w:p>
    <w:p w14:paraId="71502A18" w14:textId="1134EE69" w:rsidR="00683E9F" w:rsidRPr="00635C47" w:rsidRDefault="00635C47" w:rsidP="00683E9F">
      <w:pPr>
        <w:pStyle w:val="ListParagraph"/>
        <w:numPr>
          <w:ilvl w:val="0"/>
          <w:numId w:val="18"/>
        </w:numPr>
        <w:shd w:val="clear" w:color="auto" w:fill="F2F2F2"/>
        <w:spacing w:before="120" w:after="120" w:line="276" w:lineRule="auto"/>
        <w:contextualSpacing/>
        <w:jc w:val="both"/>
        <w:rPr>
          <w:b/>
          <w:lang w:val="en-GB"/>
        </w:rPr>
      </w:pPr>
      <w:r w:rsidRPr="00635C47">
        <w:rPr>
          <w:b/>
          <w:lang w:val="en-GB"/>
        </w:rPr>
        <w:t xml:space="preserve">Implementation </w:t>
      </w:r>
      <w:r>
        <w:rPr>
          <w:b/>
          <w:lang w:val="en-GB"/>
        </w:rPr>
        <w:t>o</w:t>
      </w:r>
      <w:r w:rsidRPr="00635C47">
        <w:rPr>
          <w:b/>
          <w:lang w:val="en-GB"/>
        </w:rPr>
        <w:t xml:space="preserve">f </w:t>
      </w:r>
      <w:r>
        <w:rPr>
          <w:b/>
          <w:lang w:val="en-GB"/>
        </w:rPr>
        <w:t>t</w:t>
      </w:r>
      <w:r w:rsidRPr="00635C47">
        <w:rPr>
          <w:b/>
          <w:lang w:val="en-GB"/>
        </w:rPr>
        <w:t>he A</w:t>
      </w:r>
      <w:r>
        <w:rPr>
          <w:b/>
          <w:lang w:val="en-GB"/>
        </w:rPr>
        <w:t>EWA</w:t>
      </w:r>
      <w:r w:rsidRPr="00635C47">
        <w:rPr>
          <w:b/>
          <w:lang w:val="en-GB"/>
        </w:rPr>
        <w:t xml:space="preserve"> African Initiative </w:t>
      </w:r>
      <w:r>
        <w:rPr>
          <w:b/>
          <w:lang w:val="en-GB"/>
        </w:rPr>
        <w:t>a</w:t>
      </w:r>
      <w:r w:rsidRPr="00635C47">
        <w:rPr>
          <w:b/>
          <w:lang w:val="en-GB"/>
        </w:rPr>
        <w:t xml:space="preserve">nd Plan </w:t>
      </w:r>
      <w:r>
        <w:rPr>
          <w:b/>
          <w:lang w:val="en-GB"/>
        </w:rPr>
        <w:t>o</w:t>
      </w:r>
      <w:r w:rsidRPr="00635C47">
        <w:rPr>
          <w:b/>
          <w:lang w:val="en-GB"/>
        </w:rPr>
        <w:t xml:space="preserve">f Action </w:t>
      </w:r>
      <w:r>
        <w:rPr>
          <w:b/>
          <w:lang w:val="en-GB"/>
        </w:rPr>
        <w:t>f</w:t>
      </w:r>
      <w:r w:rsidRPr="00635C47">
        <w:rPr>
          <w:b/>
          <w:lang w:val="en-GB"/>
        </w:rPr>
        <w:t>or Africa</w:t>
      </w:r>
    </w:p>
    <w:p w14:paraId="2B6BC831" w14:textId="77777777" w:rsidR="00683E9F" w:rsidRDefault="00683E9F" w:rsidP="00635C47">
      <w:pPr>
        <w:pStyle w:val="ListParagraph"/>
        <w:ind w:left="0"/>
        <w:jc w:val="both"/>
        <w:rPr>
          <w:b/>
          <w:lang w:val="en-GB"/>
        </w:rPr>
      </w:pPr>
    </w:p>
    <w:p w14:paraId="60EBC1D0" w14:textId="6DC2FCFF" w:rsidR="00683E9F" w:rsidRPr="00702087" w:rsidRDefault="00683E9F" w:rsidP="00635C47">
      <w:pPr>
        <w:pStyle w:val="ListParagraph"/>
        <w:numPr>
          <w:ilvl w:val="1"/>
          <w:numId w:val="18"/>
        </w:numPr>
        <w:spacing w:after="60" w:line="276" w:lineRule="auto"/>
        <w:ind w:left="426" w:hanging="426"/>
        <w:jc w:val="both"/>
        <w:rPr>
          <w:b/>
          <w:lang w:val="en-GB"/>
        </w:rPr>
      </w:pPr>
      <w:r>
        <w:rPr>
          <w:b/>
          <w:lang w:val="en-GB"/>
        </w:rPr>
        <w:t xml:space="preserve">Reporting on the implementation of the </w:t>
      </w:r>
      <w:r w:rsidRPr="00702087">
        <w:rPr>
          <w:b/>
          <w:lang w:val="en-GB"/>
        </w:rPr>
        <w:t xml:space="preserve">AEWA </w:t>
      </w:r>
      <w:proofErr w:type="spellStart"/>
      <w:r w:rsidRPr="00702087">
        <w:rPr>
          <w:b/>
          <w:lang w:val="en-GB"/>
        </w:rPr>
        <w:t>P</w:t>
      </w:r>
      <w:r>
        <w:rPr>
          <w:b/>
          <w:lang w:val="en-GB"/>
        </w:rPr>
        <w:t>oAA</w:t>
      </w:r>
      <w:proofErr w:type="spellEnd"/>
      <w:r w:rsidRPr="00702087">
        <w:rPr>
          <w:b/>
          <w:lang w:val="en-GB"/>
        </w:rPr>
        <w:t xml:space="preserve"> 2019-2027</w:t>
      </w:r>
    </w:p>
    <w:p w14:paraId="4F772360" w14:textId="77777777" w:rsidR="00683E9F" w:rsidRPr="007835EB" w:rsidRDefault="00683E9F" w:rsidP="00683E9F">
      <w:pPr>
        <w:jc w:val="both"/>
        <w:rPr>
          <w:lang w:val="en-GB"/>
        </w:rPr>
      </w:pPr>
      <w:r w:rsidRPr="00DB4A77">
        <w:rPr>
          <w:lang w:val="en-GB"/>
        </w:rPr>
        <w:t>Resolution 7.1 of MOP7</w:t>
      </w:r>
      <w:r>
        <w:rPr>
          <w:lang w:val="en-GB"/>
        </w:rPr>
        <w:t xml:space="preserve"> i</w:t>
      </w:r>
      <w:r w:rsidRPr="00862F46">
        <w:rPr>
          <w:lang w:val="en-GB"/>
        </w:rPr>
        <w:t>nstruct</w:t>
      </w:r>
      <w:r>
        <w:rPr>
          <w:lang w:val="en-GB"/>
        </w:rPr>
        <w:t>ed</w:t>
      </w:r>
      <w:r w:rsidRPr="00862F46">
        <w:rPr>
          <w:lang w:val="en-GB"/>
        </w:rPr>
        <w:t xml:space="preserve"> the Standing Committee, working with the Technical Committee and the Secretariat, to establish </w:t>
      </w:r>
      <w:r w:rsidRPr="00DB4A77">
        <w:rPr>
          <w:lang w:val="en-GB"/>
        </w:rPr>
        <w:t>a module on the implementation of the Plan of Action for Africa 2019-2027 in the national report format and to integrate the module in time for the reporting cycle to MOP8</w:t>
      </w:r>
      <w:r>
        <w:rPr>
          <w:lang w:val="en-GB"/>
        </w:rPr>
        <w:t xml:space="preserve">. The process of developing the </w:t>
      </w:r>
      <w:proofErr w:type="spellStart"/>
      <w:r>
        <w:rPr>
          <w:lang w:val="en-GB"/>
        </w:rPr>
        <w:t>PoAA</w:t>
      </w:r>
      <w:proofErr w:type="spellEnd"/>
      <w:r>
        <w:rPr>
          <w:lang w:val="en-GB"/>
        </w:rPr>
        <w:t xml:space="preserve"> reporting module has been initiated by the UNEP/AEWA Secretariat, and an initial draft will be shared with the AEWA </w:t>
      </w:r>
      <w:proofErr w:type="spellStart"/>
      <w:r>
        <w:rPr>
          <w:lang w:val="en-GB"/>
        </w:rPr>
        <w:t>StC</w:t>
      </w:r>
      <w:proofErr w:type="spellEnd"/>
      <w:r>
        <w:rPr>
          <w:lang w:val="en-GB"/>
        </w:rPr>
        <w:t xml:space="preserve"> and TC by the end of 2019.</w:t>
      </w:r>
    </w:p>
    <w:p w14:paraId="2894F969" w14:textId="77777777" w:rsidR="00683E9F" w:rsidRPr="00702087" w:rsidRDefault="00683E9F" w:rsidP="00683E9F">
      <w:pPr>
        <w:jc w:val="both"/>
        <w:rPr>
          <w:lang w:val="en-GB"/>
        </w:rPr>
      </w:pPr>
    </w:p>
    <w:p w14:paraId="7630FB52" w14:textId="118F70DB" w:rsidR="00683E9F" w:rsidRDefault="00683E9F" w:rsidP="00635C47">
      <w:pPr>
        <w:pStyle w:val="ListParagraph"/>
        <w:numPr>
          <w:ilvl w:val="1"/>
          <w:numId w:val="18"/>
        </w:numPr>
        <w:tabs>
          <w:tab w:val="left" w:pos="426"/>
        </w:tabs>
        <w:spacing w:after="60" w:line="276" w:lineRule="auto"/>
        <w:ind w:left="284" w:hanging="284"/>
        <w:jc w:val="both"/>
        <w:rPr>
          <w:b/>
          <w:lang w:val="en-GB"/>
        </w:rPr>
      </w:pPr>
      <w:r w:rsidRPr="00702087">
        <w:rPr>
          <w:b/>
          <w:lang w:val="en-GB"/>
        </w:rPr>
        <w:t>Species conservation and monitoring</w:t>
      </w:r>
    </w:p>
    <w:p w14:paraId="5026723F" w14:textId="77777777" w:rsidR="00683E9F" w:rsidRDefault="00683E9F" w:rsidP="00683E9F">
      <w:pPr>
        <w:jc w:val="both"/>
        <w:rPr>
          <w:lang w:val="en-GB"/>
        </w:rPr>
      </w:pPr>
      <w:bookmarkStart w:id="2" w:name="_Hlk24027061"/>
      <w:r>
        <w:rPr>
          <w:lang w:val="en-GB"/>
        </w:rPr>
        <w:t>Thanks to f</w:t>
      </w:r>
      <w:r w:rsidRPr="001B0EEC">
        <w:rPr>
          <w:lang w:val="en-GB"/>
        </w:rPr>
        <w:t xml:space="preserve">unding </w:t>
      </w:r>
      <w:r>
        <w:rPr>
          <w:lang w:val="en-GB"/>
        </w:rPr>
        <w:t xml:space="preserve">received </w:t>
      </w:r>
      <w:r w:rsidRPr="001B0EEC">
        <w:rPr>
          <w:lang w:val="en-GB"/>
        </w:rPr>
        <w:t>under the European Commission (EC) Global Public Goods and Challenges (GPGC) Thematic Programme</w:t>
      </w:r>
      <w:r>
        <w:rPr>
          <w:lang w:val="en-GB"/>
        </w:rPr>
        <w:t xml:space="preserve"> Cooperation Agreement with UNEP, the Secretariat, in collaboration with </w:t>
      </w:r>
      <w:proofErr w:type="spellStart"/>
      <w:r w:rsidRPr="00BB2ADE">
        <w:rPr>
          <w:lang w:val="en-GB"/>
        </w:rPr>
        <w:t>BirdLife</w:t>
      </w:r>
      <w:proofErr w:type="spellEnd"/>
      <w:r w:rsidRPr="00BB2ADE">
        <w:rPr>
          <w:lang w:val="en-GB"/>
        </w:rPr>
        <w:t xml:space="preserve"> South Africa and the Ethiopian Wildlife Conservation Authority (EWCA),</w:t>
      </w:r>
      <w:r>
        <w:rPr>
          <w:lang w:val="en-GB"/>
        </w:rPr>
        <w:t xml:space="preserve"> has initiated activities to develop an </w:t>
      </w:r>
      <w:r w:rsidRPr="00B86F0F">
        <w:rPr>
          <w:lang w:val="en-GB"/>
        </w:rPr>
        <w:t xml:space="preserve">implementation plan on the sustainable use of the </w:t>
      </w:r>
      <w:proofErr w:type="spellStart"/>
      <w:r w:rsidRPr="00B86F0F">
        <w:rPr>
          <w:lang w:val="en-GB"/>
        </w:rPr>
        <w:t>Berga</w:t>
      </w:r>
      <w:proofErr w:type="spellEnd"/>
      <w:r w:rsidRPr="00B86F0F">
        <w:rPr>
          <w:lang w:val="en-GB"/>
        </w:rPr>
        <w:t xml:space="preserve"> wetland</w:t>
      </w:r>
      <w:r>
        <w:rPr>
          <w:lang w:val="en-GB"/>
        </w:rPr>
        <w:t xml:space="preserve"> </w:t>
      </w:r>
      <w:r w:rsidRPr="001B0EEC">
        <w:rPr>
          <w:lang w:val="en-GB"/>
        </w:rPr>
        <w:t>in Ethiopia</w:t>
      </w:r>
      <w:r>
        <w:rPr>
          <w:lang w:val="en-GB"/>
        </w:rPr>
        <w:t xml:space="preserve"> and initiate the process of its designation as a Protected Area. To this end, a site visit and m</w:t>
      </w:r>
      <w:r w:rsidRPr="00B86F0F">
        <w:rPr>
          <w:lang w:val="en-GB"/>
        </w:rPr>
        <w:t xml:space="preserve">eetings with community leaders and stakeholders </w:t>
      </w:r>
      <w:r>
        <w:rPr>
          <w:lang w:val="en-GB"/>
        </w:rPr>
        <w:t xml:space="preserve">took place in September 2019 with the outcomes </w:t>
      </w:r>
      <w:r w:rsidRPr="00E93559">
        <w:rPr>
          <w:lang w:val="en-GB"/>
        </w:rPr>
        <w:t>discuss</w:t>
      </w:r>
      <w:r>
        <w:rPr>
          <w:lang w:val="en-GB"/>
        </w:rPr>
        <w:t>ed and</w:t>
      </w:r>
      <w:r w:rsidRPr="00E93559">
        <w:rPr>
          <w:lang w:val="en-GB"/>
        </w:rPr>
        <w:t xml:space="preserve"> review</w:t>
      </w:r>
      <w:r>
        <w:rPr>
          <w:lang w:val="en-GB"/>
        </w:rPr>
        <w:t>ed</w:t>
      </w:r>
      <w:r w:rsidRPr="00E93559">
        <w:rPr>
          <w:lang w:val="en-GB"/>
        </w:rPr>
        <w:t xml:space="preserve"> in the framework of the 3</w:t>
      </w:r>
      <w:r w:rsidRPr="007835EB">
        <w:rPr>
          <w:lang w:val="en-GB"/>
        </w:rPr>
        <w:t>rd</w:t>
      </w:r>
      <w:r w:rsidRPr="00E93559">
        <w:rPr>
          <w:lang w:val="en-GB"/>
        </w:rPr>
        <w:t xml:space="preserve"> Meeting of the AEWA White-winged Flufftail </w:t>
      </w:r>
      <w:r>
        <w:rPr>
          <w:lang w:val="en-GB"/>
        </w:rPr>
        <w:t xml:space="preserve">International Working Group (IWG) in from 5-7 November 2019 in </w:t>
      </w:r>
      <w:proofErr w:type="spellStart"/>
      <w:r>
        <w:rPr>
          <w:lang w:val="en-GB"/>
        </w:rPr>
        <w:t>Dullstroom</w:t>
      </w:r>
      <w:proofErr w:type="spellEnd"/>
      <w:r>
        <w:rPr>
          <w:lang w:val="en-GB"/>
        </w:rPr>
        <w:t xml:space="preserve">, South Africa. </w:t>
      </w:r>
    </w:p>
    <w:p w14:paraId="6DF9C5A8" w14:textId="77777777" w:rsidR="00683E9F" w:rsidRDefault="00683E9F" w:rsidP="00683E9F">
      <w:pPr>
        <w:jc w:val="both"/>
        <w:rPr>
          <w:lang w:val="en-GB"/>
        </w:rPr>
      </w:pPr>
    </w:p>
    <w:p w14:paraId="2220B804" w14:textId="77777777" w:rsidR="00683E9F" w:rsidRDefault="00683E9F" w:rsidP="00683E9F">
      <w:pPr>
        <w:jc w:val="both"/>
        <w:rPr>
          <w:lang w:val="en-GB"/>
        </w:rPr>
      </w:pPr>
      <w:r w:rsidRPr="00A160EA">
        <w:rPr>
          <w:lang w:val="en-GB"/>
        </w:rPr>
        <w:t xml:space="preserve">The EC </w:t>
      </w:r>
      <w:r>
        <w:rPr>
          <w:lang w:val="en-GB"/>
        </w:rPr>
        <w:t xml:space="preserve">GPGC </w:t>
      </w:r>
      <w:r w:rsidRPr="00A160EA">
        <w:rPr>
          <w:lang w:val="en-GB"/>
        </w:rPr>
        <w:t>funding, as well as co-funding by the Uganda Ministry of Tourism, Wildlife and Antiquities</w:t>
      </w:r>
      <w:r>
        <w:rPr>
          <w:lang w:val="en-GB"/>
        </w:rPr>
        <w:t>, enabled the UNEP/AEWA Secretariat, in collaboration with the African Crane Conservation Programme (ACCP), to organize</w:t>
      </w:r>
      <w:r w:rsidRPr="00A160EA">
        <w:rPr>
          <w:lang w:val="en-GB"/>
        </w:rPr>
        <w:t xml:space="preserve"> the first Meeting of the AEWA International Working Group for the Grey Crowned-crane (GCC IWG)</w:t>
      </w:r>
      <w:r>
        <w:rPr>
          <w:lang w:val="en-GB"/>
        </w:rPr>
        <w:t xml:space="preserve">, </w:t>
      </w:r>
      <w:r w:rsidRPr="00A160EA">
        <w:rPr>
          <w:lang w:val="en-GB"/>
        </w:rPr>
        <w:t>from 24 to 26 July 2019</w:t>
      </w:r>
      <w:r>
        <w:rPr>
          <w:lang w:val="en-GB"/>
        </w:rPr>
        <w:t xml:space="preserve"> in Entebbe, Uganda</w:t>
      </w:r>
      <w:r w:rsidRPr="00A160EA">
        <w:rPr>
          <w:lang w:val="en-GB"/>
        </w:rPr>
        <w:t xml:space="preserve">. The </w:t>
      </w:r>
      <w:r>
        <w:rPr>
          <w:lang w:val="en-GB"/>
        </w:rPr>
        <w:t>meeting brought together</w:t>
      </w:r>
      <w:r w:rsidRPr="00A160EA">
        <w:rPr>
          <w:lang w:val="en-GB"/>
        </w:rPr>
        <w:t xml:space="preserve"> governmental representatives and experts from the ten principal range states for the species as well as other key partners</w:t>
      </w:r>
      <w:r>
        <w:rPr>
          <w:lang w:val="en-GB"/>
        </w:rPr>
        <w:t xml:space="preserve">. It </w:t>
      </w:r>
      <w:r w:rsidRPr="00A160EA">
        <w:rPr>
          <w:lang w:val="en-GB"/>
        </w:rPr>
        <w:t xml:space="preserve">resulted in a draft implementation plan covering the period </w:t>
      </w:r>
      <w:r>
        <w:rPr>
          <w:lang w:val="en-GB"/>
        </w:rPr>
        <w:t xml:space="preserve">up </w:t>
      </w:r>
      <w:r w:rsidRPr="00A160EA">
        <w:rPr>
          <w:lang w:val="en-GB"/>
        </w:rPr>
        <w:t>to 2022, with specific national activities complementing wider regional and international tasks</w:t>
      </w:r>
      <w:r w:rsidRPr="00410C21">
        <w:rPr>
          <w:vertAlign w:val="superscript"/>
          <w:lang w:val="en-GB"/>
        </w:rPr>
        <w:footnoteReference w:id="3"/>
      </w:r>
      <w:r w:rsidRPr="00A160EA">
        <w:rPr>
          <w:lang w:val="en-GB"/>
        </w:rPr>
        <w:t>.</w:t>
      </w:r>
      <w:r>
        <w:rPr>
          <w:lang w:val="en-GB"/>
        </w:rPr>
        <w:t xml:space="preserve"> </w:t>
      </w:r>
      <w:r w:rsidRPr="00A160EA">
        <w:rPr>
          <w:lang w:val="en-GB"/>
        </w:rPr>
        <w:t xml:space="preserve">  </w:t>
      </w:r>
      <w:r>
        <w:rPr>
          <w:lang w:val="en-GB"/>
        </w:rPr>
        <w:t xml:space="preserve"> </w:t>
      </w:r>
    </w:p>
    <w:p w14:paraId="5C404034" w14:textId="77777777" w:rsidR="00683E9F" w:rsidRPr="00702087" w:rsidRDefault="00683E9F" w:rsidP="00683E9F">
      <w:pPr>
        <w:jc w:val="both"/>
        <w:rPr>
          <w:lang w:val="en-GB"/>
        </w:rPr>
      </w:pPr>
    </w:p>
    <w:bookmarkEnd w:id="2"/>
    <w:p w14:paraId="27EBE10F" w14:textId="77777777" w:rsidR="00683E9F" w:rsidRPr="007835EB" w:rsidRDefault="00683E9F" w:rsidP="00683E9F">
      <w:pPr>
        <w:jc w:val="both"/>
        <w:rPr>
          <w:lang w:val="en-GB"/>
        </w:rPr>
      </w:pPr>
      <w:r w:rsidRPr="007835EB">
        <w:rPr>
          <w:lang w:val="en-GB"/>
        </w:rPr>
        <w:t xml:space="preserve">The UNEP/AEWA Secretariat has been collaborating with the Secretariat of the Convention on Biological Diversity (SCBD) in the framework of their Bio-Bridge Initiative (BBI), to support the transfer of knowledge and expertise to local experts in Senegal and Mauritania, regarding satellite tagging and ringing of Lesser Flamingos, and subsequent monitoring of their spatial and temporal </w:t>
      </w:r>
      <w:r w:rsidRPr="007835EB">
        <w:rPr>
          <w:lang w:val="en-GB"/>
        </w:rPr>
        <w:lastRenderedPageBreak/>
        <w:t xml:space="preserve">distribution in breeding and non-breeding sites. The project will be implemented in collaboration with Senegal’s Directorate of National Parks (DPN), the French-based research institute Tour du </w:t>
      </w:r>
      <w:proofErr w:type="spellStart"/>
      <w:r w:rsidRPr="007835EB">
        <w:rPr>
          <w:lang w:val="en-GB"/>
        </w:rPr>
        <w:t>Valat</w:t>
      </w:r>
      <w:proofErr w:type="spellEnd"/>
      <w:r w:rsidRPr="007835EB">
        <w:rPr>
          <w:lang w:val="en-GB"/>
        </w:rPr>
        <w:t xml:space="preserve"> and </w:t>
      </w:r>
      <w:proofErr w:type="spellStart"/>
      <w:r w:rsidRPr="007835EB">
        <w:rPr>
          <w:lang w:val="en-GB"/>
        </w:rPr>
        <w:t>BirdLife</w:t>
      </w:r>
      <w:proofErr w:type="spellEnd"/>
      <w:r w:rsidRPr="007835EB">
        <w:rPr>
          <w:lang w:val="en-GB"/>
        </w:rPr>
        <w:t xml:space="preserve"> International and will benefit from cooperation with the Avian Migration Aerial Surface Space (AMASS) project led by NASA.  </w:t>
      </w:r>
    </w:p>
    <w:p w14:paraId="1F25D1F2" w14:textId="77777777" w:rsidR="00683E9F" w:rsidRPr="00702087" w:rsidRDefault="00683E9F" w:rsidP="00683E9F">
      <w:pPr>
        <w:jc w:val="both"/>
        <w:rPr>
          <w:lang w:val="en-GB"/>
        </w:rPr>
      </w:pPr>
    </w:p>
    <w:p w14:paraId="08F3EE0F" w14:textId="0100962D" w:rsidR="00683E9F" w:rsidRPr="00702087" w:rsidRDefault="00683E9F" w:rsidP="00635C47">
      <w:pPr>
        <w:pStyle w:val="ListParagraph"/>
        <w:numPr>
          <w:ilvl w:val="1"/>
          <w:numId w:val="18"/>
        </w:numPr>
        <w:spacing w:after="60" w:line="276" w:lineRule="auto"/>
        <w:ind w:left="426" w:hanging="426"/>
        <w:jc w:val="both"/>
        <w:rPr>
          <w:b/>
          <w:lang w:val="en-GB"/>
        </w:rPr>
      </w:pPr>
      <w:r w:rsidRPr="00702087">
        <w:rPr>
          <w:b/>
          <w:lang w:val="en-GB"/>
        </w:rPr>
        <w:t>Operation of the AEWA Small Grants Fund</w:t>
      </w:r>
      <w:r>
        <w:rPr>
          <w:b/>
          <w:lang w:val="en-GB"/>
        </w:rPr>
        <w:t xml:space="preserve"> (SGF)</w:t>
      </w:r>
    </w:p>
    <w:p w14:paraId="11007152" w14:textId="77777777" w:rsidR="00683E9F" w:rsidRDefault="00683E9F" w:rsidP="00683E9F">
      <w:pPr>
        <w:jc w:val="both"/>
        <w:rPr>
          <w:lang w:val="en-GB"/>
        </w:rPr>
      </w:pPr>
      <w:r w:rsidRPr="00702087">
        <w:rPr>
          <w:lang w:val="en-GB"/>
        </w:rPr>
        <w:t xml:space="preserve">The UNEP/AEWA Secretariat monitored </w:t>
      </w:r>
      <w:r>
        <w:rPr>
          <w:lang w:val="en-GB"/>
        </w:rPr>
        <w:t xml:space="preserve">and provided guidance towards </w:t>
      </w:r>
      <w:r w:rsidRPr="00702087">
        <w:rPr>
          <w:lang w:val="en-GB"/>
        </w:rPr>
        <w:t xml:space="preserve">the implementation of </w:t>
      </w:r>
      <w:r>
        <w:rPr>
          <w:lang w:val="en-GB"/>
        </w:rPr>
        <w:t xml:space="preserve">the last </w:t>
      </w:r>
      <w:r w:rsidRPr="00702087">
        <w:rPr>
          <w:lang w:val="en-GB"/>
        </w:rPr>
        <w:t xml:space="preserve">ongoing SGF projects from the 2014 </w:t>
      </w:r>
      <w:r>
        <w:rPr>
          <w:lang w:val="en-GB"/>
        </w:rPr>
        <w:t xml:space="preserve">and 2015 </w:t>
      </w:r>
      <w:r w:rsidRPr="00702087">
        <w:rPr>
          <w:lang w:val="en-GB"/>
        </w:rPr>
        <w:t>project cycles</w:t>
      </w:r>
      <w:r>
        <w:rPr>
          <w:lang w:val="en-GB"/>
        </w:rPr>
        <w:t>,</w:t>
      </w:r>
      <w:r w:rsidRPr="00702087">
        <w:rPr>
          <w:lang w:val="en-GB"/>
        </w:rPr>
        <w:t xml:space="preserve"> a</w:t>
      </w:r>
      <w:r>
        <w:rPr>
          <w:lang w:val="en-GB"/>
        </w:rPr>
        <w:t>s well as</w:t>
      </w:r>
      <w:r w:rsidRPr="00702087">
        <w:rPr>
          <w:lang w:val="en-GB"/>
        </w:rPr>
        <w:t xml:space="preserve"> provided support towards </w:t>
      </w:r>
      <w:r>
        <w:rPr>
          <w:lang w:val="en-GB"/>
        </w:rPr>
        <w:t>all required</w:t>
      </w:r>
      <w:r w:rsidRPr="00702087">
        <w:rPr>
          <w:lang w:val="en-GB"/>
        </w:rPr>
        <w:t xml:space="preserve"> administrative and technical processes. In 201</w:t>
      </w:r>
      <w:r>
        <w:rPr>
          <w:lang w:val="en-GB"/>
        </w:rPr>
        <w:t>9</w:t>
      </w:r>
      <w:r w:rsidRPr="00702087">
        <w:rPr>
          <w:lang w:val="en-GB"/>
        </w:rPr>
        <w:t xml:space="preserve">, </w:t>
      </w:r>
      <w:r>
        <w:rPr>
          <w:lang w:val="en-GB"/>
        </w:rPr>
        <w:t>three</w:t>
      </w:r>
      <w:r w:rsidRPr="00702087">
        <w:rPr>
          <w:lang w:val="en-GB"/>
        </w:rPr>
        <w:t xml:space="preserve"> SGF project</w:t>
      </w:r>
      <w:r>
        <w:rPr>
          <w:lang w:val="en-GB"/>
        </w:rPr>
        <w:t>s from the 2015 cycle were completed (in Kenya</w:t>
      </w:r>
      <w:r w:rsidRPr="00410C21">
        <w:rPr>
          <w:vertAlign w:val="superscript"/>
          <w:lang w:val="en-GB"/>
        </w:rPr>
        <w:footnoteReference w:id="4"/>
      </w:r>
      <w:r>
        <w:rPr>
          <w:lang w:val="en-GB"/>
        </w:rPr>
        <w:t>, Nigeria and Zimbabwe) as well as one from the 2014 project cycle (in Côte d’Ivoire). At the end of 2018, the 2015 cycle project from Mauritania</w:t>
      </w:r>
      <w:r w:rsidRPr="00410C21">
        <w:rPr>
          <w:vertAlign w:val="superscript"/>
          <w:lang w:val="en-GB"/>
        </w:rPr>
        <w:footnoteReference w:id="5"/>
      </w:r>
      <w:r>
        <w:rPr>
          <w:lang w:val="en-GB"/>
        </w:rPr>
        <w:t xml:space="preserve"> was completed. All SGF projects have thus been completed.  </w:t>
      </w:r>
    </w:p>
    <w:p w14:paraId="59080F49" w14:textId="77777777" w:rsidR="00683E9F" w:rsidRDefault="00683E9F" w:rsidP="00683E9F">
      <w:pPr>
        <w:jc w:val="both"/>
        <w:rPr>
          <w:lang w:val="en-GB"/>
        </w:rPr>
      </w:pPr>
    </w:p>
    <w:p w14:paraId="253F3BB6" w14:textId="77777777" w:rsidR="00683E9F" w:rsidRPr="00702087" w:rsidRDefault="00683E9F" w:rsidP="00683E9F">
      <w:pPr>
        <w:jc w:val="both"/>
        <w:rPr>
          <w:lang w:val="en-GB"/>
        </w:rPr>
      </w:pPr>
      <w:r>
        <w:rPr>
          <w:lang w:val="en-GB"/>
        </w:rPr>
        <w:t xml:space="preserve">With no funding earmarked in the AEWA Core Budget towards SGF projects since 2016 and no voluntary contributions received to this end, no new SGF project cycle can currently be run by the Secretariat. </w:t>
      </w:r>
    </w:p>
    <w:p w14:paraId="05E286F1" w14:textId="77777777" w:rsidR="00683E9F" w:rsidRPr="00702087" w:rsidRDefault="00683E9F" w:rsidP="00683E9F">
      <w:pPr>
        <w:jc w:val="both"/>
        <w:rPr>
          <w:lang w:val="en-GB"/>
        </w:rPr>
      </w:pPr>
    </w:p>
    <w:p w14:paraId="5E5F8C83" w14:textId="1092154D" w:rsidR="00683E9F" w:rsidRPr="00702087" w:rsidRDefault="00683E9F" w:rsidP="00635C47">
      <w:pPr>
        <w:pStyle w:val="ListParagraph"/>
        <w:numPr>
          <w:ilvl w:val="1"/>
          <w:numId w:val="18"/>
        </w:numPr>
        <w:spacing w:after="60" w:line="276" w:lineRule="auto"/>
        <w:ind w:left="426" w:hanging="426"/>
        <w:jc w:val="both"/>
        <w:rPr>
          <w:b/>
          <w:lang w:val="en-GB"/>
        </w:rPr>
      </w:pPr>
      <w:r w:rsidRPr="00702087">
        <w:rPr>
          <w:b/>
          <w:lang w:val="en-GB"/>
        </w:rPr>
        <w:t>Expanding membership to AEWA in Africa</w:t>
      </w:r>
    </w:p>
    <w:p w14:paraId="129E69F0" w14:textId="77777777" w:rsidR="00683E9F" w:rsidRPr="00702087" w:rsidRDefault="00683E9F" w:rsidP="00683E9F">
      <w:pPr>
        <w:jc w:val="both"/>
        <w:rPr>
          <w:lang w:val="en-GB"/>
        </w:rPr>
      </w:pPr>
      <w:r w:rsidRPr="00702087">
        <w:rPr>
          <w:lang w:val="en-GB"/>
        </w:rPr>
        <w:t xml:space="preserve">The UNEP/AEWA Secretariat continued to promote the accession of new Contracting Parties, with a focus on the Central and Southern African regions, as well as on Portuguese-speaking African countries, where major gaps in membership to AEWA in Africa exist. </w:t>
      </w:r>
    </w:p>
    <w:p w14:paraId="6252E8B0" w14:textId="77777777" w:rsidR="00683E9F" w:rsidRPr="00702087" w:rsidRDefault="00683E9F" w:rsidP="00683E9F">
      <w:pPr>
        <w:jc w:val="both"/>
        <w:rPr>
          <w:lang w:val="en-GB"/>
        </w:rPr>
      </w:pPr>
    </w:p>
    <w:p w14:paraId="21B5933D" w14:textId="77777777" w:rsidR="00683E9F" w:rsidRDefault="00683E9F" w:rsidP="00683E9F">
      <w:pPr>
        <w:jc w:val="both"/>
        <w:rPr>
          <w:lang w:val="en-GB"/>
        </w:rPr>
      </w:pPr>
      <w:r>
        <w:rPr>
          <w:lang w:val="en-GB"/>
        </w:rPr>
        <w:t>Central African Republic</w:t>
      </w:r>
      <w:r w:rsidRPr="00702087">
        <w:rPr>
          <w:lang w:val="en-GB"/>
        </w:rPr>
        <w:t xml:space="preserve"> </w:t>
      </w:r>
      <w:r>
        <w:rPr>
          <w:lang w:val="en-GB"/>
        </w:rPr>
        <w:t xml:space="preserve">joined AEWA </w:t>
      </w:r>
      <w:r w:rsidRPr="00702087">
        <w:rPr>
          <w:lang w:val="en-GB"/>
        </w:rPr>
        <w:t>on 1</w:t>
      </w:r>
      <w:r>
        <w:rPr>
          <w:lang w:val="en-GB"/>
        </w:rPr>
        <w:t xml:space="preserve"> January 2019</w:t>
      </w:r>
      <w:r w:rsidRPr="00410C21">
        <w:rPr>
          <w:vertAlign w:val="superscript"/>
          <w:lang w:val="en-GB"/>
        </w:rPr>
        <w:footnoteReference w:id="6"/>
      </w:r>
      <w:r>
        <w:rPr>
          <w:lang w:val="en-GB"/>
        </w:rPr>
        <w:t xml:space="preserve"> while Malawi became Party no. 80 to AEWA on 1 September 2019</w:t>
      </w:r>
      <w:r w:rsidRPr="00410C21">
        <w:rPr>
          <w:vertAlign w:val="superscript"/>
          <w:lang w:val="en-GB"/>
        </w:rPr>
        <w:footnoteReference w:id="7"/>
      </w:r>
      <w:r>
        <w:rPr>
          <w:lang w:val="en-GB"/>
        </w:rPr>
        <w:t>.</w:t>
      </w:r>
    </w:p>
    <w:p w14:paraId="4DDE42D5" w14:textId="77777777" w:rsidR="00683E9F" w:rsidRDefault="00683E9F" w:rsidP="00683E9F">
      <w:pPr>
        <w:jc w:val="both"/>
        <w:rPr>
          <w:lang w:val="en-GB"/>
        </w:rPr>
      </w:pPr>
    </w:p>
    <w:p w14:paraId="62B6BDA5" w14:textId="77777777" w:rsidR="00683E9F" w:rsidRDefault="00683E9F" w:rsidP="00683E9F">
      <w:pPr>
        <w:jc w:val="both"/>
        <w:rPr>
          <w:lang w:val="en-GB"/>
        </w:rPr>
      </w:pPr>
      <w:r w:rsidRPr="007835EB">
        <w:rPr>
          <w:lang w:val="en-GB"/>
        </w:rPr>
        <w:t xml:space="preserve">The Secretariat has been closely following up with the Republic of Cameroon where major progress on accession was made in July 2019, when Parliament </w:t>
      </w:r>
      <w:r>
        <w:rPr>
          <w:lang w:val="en-GB"/>
        </w:rPr>
        <w:t>passed a law</w:t>
      </w:r>
      <w:r w:rsidRPr="007835EB">
        <w:rPr>
          <w:lang w:val="en-GB"/>
        </w:rPr>
        <w:t xml:space="preserve"> authorising the President of the Republic to proceed with the country’s accession to AEWA. </w:t>
      </w:r>
    </w:p>
    <w:p w14:paraId="17963BBC" w14:textId="77777777" w:rsidR="00683E9F" w:rsidRDefault="00683E9F" w:rsidP="00683E9F">
      <w:pPr>
        <w:jc w:val="both"/>
        <w:rPr>
          <w:lang w:val="en-GB"/>
        </w:rPr>
      </w:pPr>
    </w:p>
    <w:p w14:paraId="797E5823" w14:textId="77777777" w:rsidR="00683E9F" w:rsidRDefault="00683E9F" w:rsidP="00683E9F">
      <w:pPr>
        <w:jc w:val="both"/>
        <w:rPr>
          <w:lang w:val="en-GB"/>
        </w:rPr>
      </w:pPr>
      <w:r w:rsidRPr="007835EB">
        <w:rPr>
          <w:lang w:val="en-GB"/>
        </w:rPr>
        <w:t xml:space="preserve">For Angola, the request for accession to AEWA was at an advanced stage at the level of the National Assembly in October 2019. </w:t>
      </w:r>
    </w:p>
    <w:p w14:paraId="7F08236F" w14:textId="77777777" w:rsidR="00683E9F" w:rsidRDefault="00683E9F" w:rsidP="00683E9F">
      <w:pPr>
        <w:jc w:val="both"/>
        <w:rPr>
          <w:lang w:val="en-GB"/>
        </w:rPr>
      </w:pPr>
    </w:p>
    <w:p w14:paraId="764448BD" w14:textId="77777777" w:rsidR="00683E9F" w:rsidRPr="00702087" w:rsidRDefault="00683E9F" w:rsidP="00683E9F">
      <w:pPr>
        <w:jc w:val="both"/>
        <w:rPr>
          <w:lang w:val="en-GB"/>
        </w:rPr>
      </w:pPr>
      <w:r>
        <w:rPr>
          <w:lang w:val="en-GB"/>
        </w:rPr>
        <w:t>In order to promote accession, the Secretariat has also been in c</w:t>
      </w:r>
      <w:r w:rsidRPr="007835EB">
        <w:rPr>
          <w:lang w:val="en-GB"/>
        </w:rPr>
        <w:t xml:space="preserve">ontact </w:t>
      </w:r>
      <w:r>
        <w:rPr>
          <w:lang w:val="en-GB"/>
        </w:rPr>
        <w:t>with</w:t>
      </w:r>
      <w:r w:rsidRPr="007835EB">
        <w:rPr>
          <w:lang w:val="en-GB"/>
        </w:rPr>
        <w:t xml:space="preserve"> the Democratic Republic of the Congo, Mozambique, Namibia, Seychelles, Sierra Leone, South Sudan and Zambia.</w:t>
      </w:r>
    </w:p>
    <w:p w14:paraId="34A77EC2" w14:textId="77777777" w:rsidR="00683E9F" w:rsidRPr="00702087" w:rsidRDefault="00683E9F" w:rsidP="00683E9F">
      <w:pPr>
        <w:jc w:val="both"/>
        <w:rPr>
          <w:lang w:val="en-GB"/>
        </w:rPr>
      </w:pPr>
    </w:p>
    <w:p w14:paraId="18B6BB4F" w14:textId="6C114F06" w:rsidR="00683E9F" w:rsidRPr="00702087" w:rsidRDefault="00683E9F" w:rsidP="00635C47">
      <w:pPr>
        <w:pStyle w:val="ListParagraph"/>
        <w:numPr>
          <w:ilvl w:val="1"/>
          <w:numId w:val="18"/>
        </w:numPr>
        <w:spacing w:after="60" w:line="276" w:lineRule="auto"/>
        <w:ind w:left="426" w:hanging="426"/>
        <w:jc w:val="both"/>
        <w:rPr>
          <w:b/>
          <w:lang w:val="en-GB"/>
        </w:rPr>
      </w:pPr>
      <w:r w:rsidRPr="00702087">
        <w:rPr>
          <w:b/>
          <w:lang w:val="en-GB"/>
        </w:rPr>
        <w:t xml:space="preserve">Capacity-Building </w:t>
      </w:r>
      <w:r>
        <w:rPr>
          <w:b/>
          <w:lang w:val="en-GB"/>
        </w:rPr>
        <w:t xml:space="preserve">and CEPA </w:t>
      </w:r>
      <w:r w:rsidRPr="00702087">
        <w:rPr>
          <w:b/>
          <w:lang w:val="en-GB"/>
        </w:rPr>
        <w:t>in Africa</w:t>
      </w:r>
    </w:p>
    <w:p w14:paraId="353C8F94" w14:textId="77777777" w:rsidR="00683E9F" w:rsidRPr="00B97F71" w:rsidRDefault="00683E9F" w:rsidP="00683E9F">
      <w:pPr>
        <w:jc w:val="both"/>
        <w:rPr>
          <w:lang w:val="en-GB"/>
        </w:rPr>
      </w:pPr>
      <w:r>
        <w:rPr>
          <w:lang w:val="en-GB"/>
        </w:rPr>
        <w:t xml:space="preserve">Target 5.3.c of the </w:t>
      </w:r>
      <w:proofErr w:type="spellStart"/>
      <w:r>
        <w:rPr>
          <w:lang w:val="en-GB"/>
        </w:rPr>
        <w:t>PoAA</w:t>
      </w:r>
      <w:proofErr w:type="spellEnd"/>
      <w:r>
        <w:rPr>
          <w:lang w:val="en-GB"/>
        </w:rPr>
        <w:t xml:space="preserve"> recommends to “</w:t>
      </w:r>
      <w:r w:rsidRPr="00356FE0">
        <w:rPr>
          <w:lang w:val="en-GB"/>
        </w:rPr>
        <w:t>organise and deliver appropriate training of trainers at the regional or flyway level, making use of existing and adaptable tools</w:t>
      </w:r>
      <w:r>
        <w:rPr>
          <w:lang w:val="en-GB"/>
        </w:rPr>
        <w:t xml:space="preserve">”. In this regard, the UNEP/AEWA Secretariat organized </w:t>
      </w:r>
      <w:r w:rsidRPr="00B97F71">
        <w:rPr>
          <w:lang w:val="en-GB"/>
        </w:rPr>
        <w:t>a five-day Training of Trainers (</w:t>
      </w:r>
      <w:proofErr w:type="spellStart"/>
      <w:r w:rsidRPr="00B97F71">
        <w:rPr>
          <w:lang w:val="en-GB"/>
        </w:rPr>
        <w:t>ToT</w:t>
      </w:r>
      <w:proofErr w:type="spellEnd"/>
      <w:r w:rsidRPr="00B97F71">
        <w:rPr>
          <w:lang w:val="en-GB"/>
        </w:rPr>
        <w:t>) workshop on flyway</w:t>
      </w:r>
      <w:r>
        <w:rPr>
          <w:lang w:val="en-GB"/>
        </w:rPr>
        <w:t xml:space="preserve"> conservation</w:t>
      </w:r>
      <w:r w:rsidRPr="00B97F71">
        <w:rPr>
          <w:lang w:val="en-GB"/>
        </w:rPr>
        <w:t xml:space="preserve">, jointly with the Directorate General of Water, Forests and Hunting (DGEFC) of Benin, and in cooperation with the Ramsar Secretariat and the </w:t>
      </w:r>
      <w:proofErr w:type="spellStart"/>
      <w:r w:rsidRPr="00B97F71">
        <w:rPr>
          <w:lang w:val="en-GB"/>
        </w:rPr>
        <w:t>Wadden</w:t>
      </w:r>
      <w:proofErr w:type="spellEnd"/>
      <w:r w:rsidRPr="00B97F71">
        <w:rPr>
          <w:lang w:val="en-GB"/>
        </w:rPr>
        <w:t xml:space="preserve"> Sea Flyway Initiative (WSFI). The training took place from 6 to 10 May 2019 in Benin.</w:t>
      </w:r>
      <w:r>
        <w:rPr>
          <w:lang w:val="en-GB"/>
        </w:rPr>
        <w:t xml:space="preserve"> </w:t>
      </w:r>
      <w:r w:rsidRPr="00B97F71">
        <w:rPr>
          <w:lang w:val="en-GB"/>
        </w:rPr>
        <w:t>It was made possible thanks to</w:t>
      </w:r>
      <w:r>
        <w:rPr>
          <w:lang w:val="en-GB"/>
        </w:rPr>
        <w:t xml:space="preserve"> financial and in-kind support from</w:t>
      </w:r>
      <w:r w:rsidRPr="00B97F71">
        <w:rPr>
          <w:lang w:val="en-GB"/>
        </w:rPr>
        <w:t xml:space="preserve"> the E</w:t>
      </w:r>
      <w:r>
        <w:rPr>
          <w:lang w:val="en-GB"/>
        </w:rPr>
        <w:t xml:space="preserve">C </w:t>
      </w:r>
      <w:r w:rsidRPr="00B97F71">
        <w:rPr>
          <w:lang w:val="en-GB"/>
        </w:rPr>
        <w:t xml:space="preserve">GPGC, </w:t>
      </w:r>
      <w:r>
        <w:rPr>
          <w:lang w:val="en-GB"/>
        </w:rPr>
        <w:t>the</w:t>
      </w:r>
      <w:r w:rsidRPr="00B97F71">
        <w:rPr>
          <w:lang w:val="en-GB"/>
        </w:rPr>
        <w:t xml:space="preserve"> WSFI and the Government of Benin</w:t>
      </w:r>
      <w:r w:rsidRPr="00410C21">
        <w:rPr>
          <w:vertAlign w:val="superscript"/>
          <w:lang w:val="en-GB"/>
        </w:rPr>
        <w:footnoteReference w:id="8"/>
      </w:r>
      <w:r w:rsidRPr="00B97F71">
        <w:rPr>
          <w:lang w:val="en-GB"/>
        </w:rPr>
        <w:t xml:space="preserve">.   </w:t>
      </w:r>
    </w:p>
    <w:p w14:paraId="6F5CFE59" w14:textId="77777777" w:rsidR="00683E9F" w:rsidRDefault="00683E9F" w:rsidP="00683E9F">
      <w:pPr>
        <w:jc w:val="both"/>
        <w:rPr>
          <w:lang w:val="en-GB"/>
        </w:rPr>
      </w:pPr>
    </w:p>
    <w:p w14:paraId="5D969783" w14:textId="77777777" w:rsidR="00683E9F" w:rsidRDefault="00683E9F" w:rsidP="00683E9F">
      <w:pPr>
        <w:jc w:val="both"/>
        <w:rPr>
          <w:lang w:val="en-GB"/>
        </w:rPr>
      </w:pPr>
      <w:r>
        <w:rPr>
          <w:lang w:val="en-GB"/>
        </w:rPr>
        <w:lastRenderedPageBreak/>
        <w:t>Forty-four</w:t>
      </w:r>
      <w:r w:rsidRPr="00B97F71">
        <w:rPr>
          <w:lang w:val="en-GB"/>
        </w:rPr>
        <w:t xml:space="preserve"> technical experts from 18 Francophone West and Central Africa </w:t>
      </w:r>
      <w:r>
        <w:rPr>
          <w:lang w:val="en-GB"/>
        </w:rPr>
        <w:t>range states were trained, as well as from four relevant regional training institutions in these countries</w:t>
      </w:r>
      <w:r w:rsidRPr="00B97F71">
        <w:rPr>
          <w:lang w:val="en-GB"/>
        </w:rPr>
        <w:t xml:space="preserve">. </w:t>
      </w:r>
      <w:r>
        <w:rPr>
          <w:lang w:val="en-GB"/>
        </w:rPr>
        <w:t xml:space="preserve">The </w:t>
      </w:r>
      <w:r w:rsidRPr="00B97F71">
        <w:rPr>
          <w:lang w:val="en-GB"/>
        </w:rPr>
        <w:t>F</w:t>
      </w:r>
      <w:r>
        <w:rPr>
          <w:lang w:val="en-GB"/>
        </w:rPr>
        <w:t xml:space="preserve">lyway </w:t>
      </w:r>
      <w:r w:rsidRPr="00B97F71">
        <w:rPr>
          <w:lang w:val="en-GB"/>
        </w:rPr>
        <w:t>T</w:t>
      </w:r>
      <w:r>
        <w:rPr>
          <w:lang w:val="en-GB"/>
        </w:rPr>
        <w:t xml:space="preserve">raining </w:t>
      </w:r>
      <w:r w:rsidRPr="00B97F71">
        <w:rPr>
          <w:lang w:val="en-GB"/>
        </w:rPr>
        <w:t>K</w:t>
      </w:r>
      <w:r>
        <w:rPr>
          <w:lang w:val="en-GB"/>
        </w:rPr>
        <w:t xml:space="preserve">it (FTK) developed under the </w:t>
      </w:r>
      <w:r w:rsidRPr="00243E85">
        <w:rPr>
          <w:lang w:val="en-GB"/>
        </w:rPr>
        <w:t>UNEP/GEF African-Eurasian Wings Over Wetlands (WOW) Flyway Project</w:t>
      </w:r>
      <w:r>
        <w:rPr>
          <w:lang w:val="en-GB"/>
        </w:rPr>
        <w:t xml:space="preserve">, was the main training tool, complemented by the toolkit on bird identification and counting developed by the </w:t>
      </w:r>
      <w:r w:rsidRPr="00B97F71">
        <w:rPr>
          <w:lang w:val="en-GB"/>
        </w:rPr>
        <w:t>French National Agency for Hunting and Wildlife (ONCFS)</w:t>
      </w:r>
      <w:r>
        <w:rPr>
          <w:lang w:val="en-GB"/>
        </w:rPr>
        <w:t>. L</w:t>
      </w:r>
      <w:r w:rsidRPr="00B97F71">
        <w:rPr>
          <w:lang w:val="en-GB"/>
        </w:rPr>
        <w:t>ectures, practical exercises and games, group sessions, case studies, role play exercises and field excursions</w:t>
      </w:r>
      <w:r>
        <w:rPr>
          <w:lang w:val="en-GB"/>
        </w:rPr>
        <w:t xml:space="preserve"> were used to deliver the </w:t>
      </w:r>
      <w:r w:rsidRPr="00B97F71">
        <w:rPr>
          <w:lang w:val="en-GB"/>
        </w:rPr>
        <w:t>different components of the</w:t>
      </w:r>
      <w:r>
        <w:rPr>
          <w:lang w:val="en-GB"/>
        </w:rPr>
        <w:t xml:space="preserve"> FTK including the </w:t>
      </w:r>
      <w:r w:rsidRPr="00B97F71">
        <w:rPr>
          <w:lang w:val="en-GB"/>
        </w:rPr>
        <w:t>flyway concept, bird migration</w:t>
      </w:r>
      <w:r>
        <w:rPr>
          <w:lang w:val="en-GB"/>
        </w:rPr>
        <w:t>, Communication, Education and Public Awareness, as well as</w:t>
      </w:r>
      <w:r w:rsidRPr="00B97F71">
        <w:rPr>
          <w:lang w:val="en-GB"/>
        </w:rPr>
        <w:t xml:space="preserve"> monitoring</w:t>
      </w:r>
      <w:r>
        <w:rPr>
          <w:lang w:val="en-GB"/>
        </w:rPr>
        <w:t>, conservation, management</w:t>
      </w:r>
      <w:r w:rsidRPr="00B97F71">
        <w:rPr>
          <w:lang w:val="en-GB"/>
        </w:rPr>
        <w:t xml:space="preserve"> </w:t>
      </w:r>
      <w:r>
        <w:rPr>
          <w:lang w:val="en-GB"/>
        </w:rPr>
        <w:t xml:space="preserve">and action planning </w:t>
      </w:r>
      <w:r w:rsidRPr="00B97F71">
        <w:rPr>
          <w:lang w:val="en-GB"/>
        </w:rPr>
        <w:t>f</w:t>
      </w:r>
      <w:r>
        <w:rPr>
          <w:lang w:val="en-GB"/>
        </w:rPr>
        <w:t>or</w:t>
      </w:r>
      <w:r w:rsidRPr="00B97F71">
        <w:rPr>
          <w:lang w:val="en-GB"/>
        </w:rPr>
        <w:t xml:space="preserve"> birds and their sites using the flyway approach</w:t>
      </w:r>
      <w:r>
        <w:rPr>
          <w:lang w:val="en-GB"/>
        </w:rPr>
        <w:t>. I</w:t>
      </w:r>
      <w:r w:rsidRPr="00B97F71">
        <w:rPr>
          <w:lang w:val="en-GB"/>
        </w:rPr>
        <w:t xml:space="preserve">n the framework of the training, representatives of each participating country developed project concepts for the future design and delivery of national courses on flyway conservation, as a basis for future fundraising in this regard. </w:t>
      </w:r>
    </w:p>
    <w:p w14:paraId="753F6E1A" w14:textId="77777777" w:rsidR="00683E9F" w:rsidRDefault="00683E9F" w:rsidP="00683E9F">
      <w:pPr>
        <w:jc w:val="both"/>
        <w:rPr>
          <w:lang w:val="en-GB"/>
        </w:rPr>
      </w:pPr>
    </w:p>
    <w:p w14:paraId="1D6FE2C5" w14:textId="77777777" w:rsidR="00683E9F" w:rsidRDefault="00683E9F" w:rsidP="00683E9F">
      <w:pPr>
        <w:jc w:val="both"/>
        <w:rPr>
          <w:lang w:val="en-GB"/>
        </w:rPr>
      </w:pPr>
      <w:r>
        <w:rPr>
          <w:lang w:val="en-GB"/>
        </w:rPr>
        <w:t xml:space="preserve">As a direct outcome of the training, </w:t>
      </w:r>
      <w:r w:rsidRPr="007835EB">
        <w:rPr>
          <w:lang w:val="en-GB"/>
        </w:rPr>
        <w:t>Senegal</w:t>
      </w:r>
      <w:r>
        <w:rPr>
          <w:lang w:val="en-GB"/>
        </w:rPr>
        <w:t xml:space="preserve"> organised a five-day training course in October 2019 on </w:t>
      </w:r>
      <w:proofErr w:type="spellStart"/>
      <w:r>
        <w:rPr>
          <w:lang w:val="en-GB"/>
        </w:rPr>
        <w:t>waterbird</w:t>
      </w:r>
      <w:proofErr w:type="spellEnd"/>
      <w:r>
        <w:rPr>
          <w:lang w:val="en-GB"/>
        </w:rPr>
        <w:t xml:space="preserve"> identification, counting and the sustainable management of </w:t>
      </w:r>
      <w:proofErr w:type="spellStart"/>
      <w:r>
        <w:rPr>
          <w:lang w:val="en-GB"/>
        </w:rPr>
        <w:t>waterbirds</w:t>
      </w:r>
      <w:proofErr w:type="spellEnd"/>
      <w:r>
        <w:rPr>
          <w:lang w:val="en-GB"/>
        </w:rPr>
        <w:t xml:space="preserve"> and their habitats, delivered at </w:t>
      </w:r>
      <w:proofErr w:type="spellStart"/>
      <w:r w:rsidRPr="00B97F71">
        <w:rPr>
          <w:lang w:val="en-GB"/>
        </w:rPr>
        <w:t>Cheikh</w:t>
      </w:r>
      <w:proofErr w:type="spellEnd"/>
      <w:r w:rsidRPr="00B97F71">
        <w:rPr>
          <w:lang w:val="en-GB"/>
        </w:rPr>
        <w:t xml:space="preserve"> Anta </w:t>
      </w:r>
      <w:proofErr w:type="spellStart"/>
      <w:r w:rsidRPr="00B97F71">
        <w:rPr>
          <w:lang w:val="en-GB"/>
        </w:rPr>
        <w:t>Diop</w:t>
      </w:r>
      <w:proofErr w:type="spellEnd"/>
      <w:r w:rsidRPr="00B97F71">
        <w:rPr>
          <w:lang w:val="en-GB"/>
        </w:rPr>
        <w:t xml:space="preserve"> University</w:t>
      </w:r>
      <w:r>
        <w:rPr>
          <w:lang w:val="en-GB"/>
        </w:rPr>
        <w:t xml:space="preserve">, Dakar, and involving some </w:t>
      </w:r>
      <w:r w:rsidRPr="007835EB">
        <w:rPr>
          <w:lang w:val="en-GB"/>
        </w:rPr>
        <w:t>25</w:t>
      </w:r>
      <w:r>
        <w:rPr>
          <w:lang w:val="en-GB"/>
        </w:rPr>
        <w:t xml:space="preserve"> participants.  </w:t>
      </w:r>
    </w:p>
    <w:p w14:paraId="2398F38E" w14:textId="3DC456F8" w:rsidR="00A037E7" w:rsidRDefault="00A037E7" w:rsidP="00A037E7">
      <w:pPr>
        <w:jc w:val="both"/>
        <w:rPr>
          <w:lang w:val="en-GB"/>
        </w:rPr>
      </w:pPr>
    </w:p>
    <w:p w14:paraId="30492D67" w14:textId="025FA2EF" w:rsidR="00A037E7" w:rsidRDefault="00A037E7" w:rsidP="00A037E7">
      <w:pPr>
        <w:jc w:val="both"/>
        <w:rPr>
          <w:lang w:val="en-GB"/>
        </w:rPr>
      </w:pPr>
    </w:p>
    <w:p w14:paraId="29FA6E7C" w14:textId="076D65B7" w:rsidR="00A037E7" w:rsidRDefault="00A037E7" w:rsidP="00A037E7">
      <w:pPr>
        <w:jc w:val="both"/>
        <w:rPr>
          <w:lang w:val="en-GB"/>
        </w:rPr>
      </w:pPr>
    </w:p>
    <w:p w14:paraId="0AE3DFB8" w14:textId="630A5F32" w:rsidR="00A037E7" w:rsidRDefault="00A037E7" w:rsidP="00A037E7">
      <w:pPr>
        <w:jc w:val="both"/>
        <w:rPr>
          <w:lang w:val="en-GB"/>
        </w:rPr>
      </w:pPr>
    </w:p>
    <w:p w14:paraId="1FF2FAB3" w14:textId="47887055" w:rsidR="00A037E7" w:rsidRDefault="00A037E7" w:rsidP="00A037E7">
      <w:pPr>
        <w:jc w:val="both"/>
        <w:rPr>
          <w:lang w:val="en-GB"/>
        </w:rPr>
      </w:pPr>
    </w:p>
    <w:p w14:paraId="584A3569" w14:textId="31EFD064" w:rsidR="00A037E7" w:rsidRDefault="00A037E7" w:rsidP="00A037E7">
      <w:pPr>
        <w:jc w:val="both"/>
        <w:rPr>
          <w:lang w:val="en-GB"/>
        </w:rPr>
      </w:pPr>
    </w:p>
    <w:p w14:paraId="581A5E99" w14:textId="06ABFE5C" w:rsidR="00A037E7" w:rsidRDefault="00A037E7" w:rsidP="00A037E7">
      <w:pPr>
        <w:jc w:val="both"/>
        <w:rPr>
          <w:lang w:val="en-GB"/>
        </w:rPr>
      </w:pPr>
    </w:p>
    <w:p w14:paraId="0F49BCAF" w14:textId="1AD82DF7" w:rsidR="00A037E7" w:rsidRDefault="00A037E7" w:rsidP="00A037E7">
      <w:pPr>
        <w:jc w:val="both"/>
        <w:rPr>
          <w:lang w:val="en-GB"/>
        </w:rPr>
      </w:pPr>
    </w:p>
    <w:p w14:paraId="72680C88" w14:textId="1CB5B944" w:rsidR="00A037E7" w:rsidRDefault="00A037E7" w:rsidP="00A037E7">
      <w:pPr>
        <w:jc w:val="both"/>
        <w:rPr>
          <w:lang w:val="en-GB"/>
        </w:rPr>
      </w:pPr>
    </w:p>
    <w:p w14:paraId="029122EC" w14:textId="14F57A93" w:rsidR="00A037E7" w:rsidRDefault="00A037E7" w:rsidP="00A037E7">
      <w:pPr>
        <w:jc w:val="both"/>
        <w:rPr>
          <w:lang w:val="en-GB"/>
        </w:rPr>
      </w:pPr>
    </w:p>
    <w:p w14:paraId="286C0DC8" w14:textId="54597ADC" w:rsidR="00A037E7" w:rsidRDefault="00A037E7" w:rsidP="00A037E7">
      <w:pPr>
        <w:jc w:val="both"/>
        <w:rPr>
          <w:lang w:val="en-GB"/>
        </w:rPr>
      </w:pPr>
    </w:p>
    <w:p w14:paraId="07CB3586" w14:textId="19D102DD" w:rsidR="00A037E7" w:rsidRDefault="00A037E7" w:rsidP="00A037E7">
      <w:pPr>
        <w:jc w:val="both"/>
        <w:rPr>
          <w:lang w:val="en-GB"/>
        </w:rPr>
      </w:pPr>
    </w:p>
    <w:p w14:paraId="0267A012" w14:textId="5C748677" w:rsidR="00A037E7" w:rsidRDefault="00A037E7" w:rsidP="00A037E7">
      <w:pPr>
        <w:jc w:val="both"/>
        <w:rPr>
          <w:lang w:val="en-GB"/>
        </w:rPr>
      </w:pPr>
    </w:p>
    <w:p w14:paraId="7D575859" w14:textId="1AE54C5D" w:rsidR="00A037E7" w:rsidRDefault="00A037E7" w:rsidP="00A037E7">
      <w:pPr>
        <w:jc w:val="both"/>
        <w:rPr>
          <w:lang w:val="en-GB"/>
        </w:rPr>
      </w:pPr>
    </w:p>
    <w:p w14:paraId="69AF5357" w14:textId="061D1C5B" w:rsidR="00A037E7" w:rsidRDefault="00A037E7" w:rsidP="00A037E7">
      <w:pPr>
        <w:jc w:val="both"/>
        <w:rPr>
          <w:lang w:val="en-GB"/>
        </w:rPr>
      </w:pPr>
    </w:p>
    <w:p w14:paraId="25D58A2E" w14:textId="0C22C641" w:rsidR="00A037E7" w:rsidRDefault="00A037E7" w:rsidP="00A037E7">
      <w:pPr>
        <w:jc w:val="both"/>
        <w:rPr>
          <w:lang w:val="en-GB"/>
        </w:rPr>
      </w:pPr>
    </w:p>
    <w:p w14:paraId="2D1C604A" w14:textId="34A6C4F6" w:rsidR="00A037E7" w:rsidRDefault="00A037E7" w:rsidP="00A037E7">
      <w:pPr>
        <w:jc w:val="both"/>
        <w:rPr>
          <w:lang w:val="en-GB"/>
        </w:rPr>
      </w:pPr>
    </w:p>
    <w:p w14:paraId="7CDECF2E" w14:textId="0ABF124C" w:rsidR="00A037E7" w:rsidRDefault="00A037E7" w:rsidP="00A037E7">
      <w:pPr>
        <w:jc w:val="both"/>
        <w:rPr>
          <w:lang w:val="en-GB"/>
        </w:rPr>
      </w:pPr>
    </w:p>
    <w:p w14:paraId="5F2DA761" w14:textId="757B0FCC" w:rsidR="00A037E7" w:rsidRDefault="00A037E7" w:rsidP="00A037E7">
      <w:pPr>
        <w:jc w:val="both"/>
        <w:rPr>
          <w:lang w:val="en-GB"/>
        </w:rPr>
      </w:pPr>
    </w:p>
    <w:p w14:paraId="0D1A03F7" w14:textId="2847DBB8" w:rsidR="00A037E7" w:rsidRDefault="00A037E7" w:rsidP="00A037E7">
      <w:pPr>
        <w:jc w:val="both"/>
        <w:rPr>
          <w:lang w:val="en-GB"/>
        </w:rPr>
      </w:pPr>
    </w:p>
    <w:p w14:paraId="1AEE3687" w14:textId="3FAE9C67" w:rsidR="00A037E7" w:rsidRDefault="00A037E7" w:rsidP="00A037E7">
      <w:pPr>
        <w:jc w:val="both"/>
        <w:rPr>
          <w:lang w:val="en-GB"/>
        </w:rPr>
      </w:pPr>
    </w:p>
    <w:p w14:paraId="28B30093" w14:textId="0EF12E2C" w:rsidR="00A037E7" w:rsidRDefault="00A037E7" w:rsidP="00A037E7">
      <w:pPr>
        <w:jc w:val="both"/>
        <w:rPr>
          <w:lang w:val="en-GB"/>
        </w:rPr>
      </w:pPr>
    </w:p>
    <w:p w14:paraId="7A48FDB2" w14:textId="07847BCB" w:rsidR="00700178" w:rsidRDefault="00700178" w:rsidP="00A037E7">
      <w:pPr>
        <w:jc w:val="both"/>
        <w:rPr>
          <w:lang w:val="en-GB"/>
        </w:rPr>
      </w:pPr>
    </w:p>
    <w:p w14:paraId="008DCBAE" w14:textId="641CF29C" w:rsidR="00700178" w:rsidRDefault="00700178" w:rsidP="00A037E7">
      <w:pPr>
        <w:jc w:val="both"/>
        <w:rPr>
          <w:lang w:val="en-GB"/>
        </w:rPr>
      </w:pPr>
      <w:r w:rsidRPr="00700178">
        <w:rPr>
          <w:lang w:val="en-GB"/>
        </w:rPr>
        <w:t xml:space="preserve"> </w:t>
      </w:r>
    </w:p>
    <w:p w14:paraId="3B2F4D2F" w14:textId="77777777" w:rsidR="00A037E7" w:rsidRPr="00A037E7" w:rsidRDefault="00A037E7" w:rsidP="00A037E7">
      <w:pPr>
        <w:jc w:val="both"/>
        <w:rPr>
          <w:lang w:val="en-GB"/>
        </w:rPr>
      </w:pPr>
    </w:p>
    <w:sectPr w:rsidR="00A037E7" w:rsidRPr="00A037E7" w:rsidSect="00171B8C">
      <w:footerReference w:type="default" r:id="rId7"/>
      <w:headerReference w:type="first" r:id="rId8"/>
      <w:footerReference w:type="first" r:id="rId9"/>
      <w:pgSz w:w="11907" w:h="16840" w:code="9"/>
      <w:pgMar w:top="1021" w:right="1134" w:bottom="1440"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72C4B" w14:textId="77777777" w:rsidR="002B2A3C" w:rsidRDefault="002B2A3C">
      <w:r>
        <w:separator/>
      </w:r>
    </w:p>
  </w:endnote>
  <w:endnote w:type="continuationSeparator" w:id="0">
    <w:p w14:paraId="6CEB45F4" w14:textId="77777777" w:rsidR="002B2A3C" w:rsidRDefault="002B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62CB641D" w:rsidR="005540F3" w:rsidRPr="0005480D" w:rsidRDefault="005540F3">
        <w:pPr>
          <w:pStyle w:val="Footer"/>
          <w:jc w:val="center"/>
          <w:rPr>
            <w:sz w:val="20"/>
            <w:szCs w:val="20"/>
          </w:rPr>
        </w:pPr>
        <w:r w:rsidRPr="0005480D">
          <w:rPr>
            <w:sz w:val="20"/>
            <w:szCs w:val="20"/>
          </w:rPr>
          <w:fldChar w:fldCharType="begin"/>
        </w:r>
        <w:r w:rsidRPr="0005480D">
          <w:rPr>
            <w:sz w:val="20"/>
            <w:szCs w:val="20"/>
          </w:rPr>
          <w:instrText xml:space="preserve"> PAGE   \* MERGEFORMAT </w:instrText>
        </w:r>
        <w:r w:rsidRPr="0005480D">
          <w:rPr>
            <w:sz w:val="20"/>
            <w:szCs w:val="20"/>
          </w:rPr>
          <w:fldChar w:fldCharType="separate"/>
        </w:r>
        <w:r w:rsidR="0005480D">
          <w:rPr>
            <w:noProof/>
            <w:sz w:val="20"/>
            <w:szCs w:val="20"/>
          </w:rPr>
          <w:t>4</w:t>
        </w:r>
        <w:r w:rsidRPr="0005480D">
          <w:rPr>
            <w:noProof/>
            <w:sz w:val="20"/>
            <w:szCs w:val="20"/>
          </w:rPr>
          <w:fldChar w:fldCharType="end"/>
        </w:r>
      </w:p>
    </w:sdtContent>
  </w:sdt>
  <w:p w14:paraId="5B901E0C" w14:textId="77777777" w:rsidR="005540F3" w:rsidRDefault="00554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EAC4" w14:textId="0C349942" w:rsidR="000E5469" w:rsidRPr="000E5469" w:rsidRDefault="000E546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2459" w14:textId="77777777" w:rsidR="002B2A3C" w:rsidRDefault="002B2A3C">
      <w:r>
        <w:separator/>
      </w:r>
    </w:p>
  </w:footnote>
  <w:footnote w:type="continuationSeparator" w:id="0">
    <w:p w14:paraId="0DD51D8C" w14:textId="77777777" w:rsidR="002B2A3C" w:rsidRDefault="002B2A3C">
      <w:r>
        <w:continuationSeparator/>
      </w:r>
    </w:p>
  </w:footnote>
  <w:footnote w:id="1">
    <w:p w14:paraId="685B54D7" w14:textId="77777777" w:rsidR="00683E9F" w:rsidRPr="00410C21" w:rsidRDefault="00683E9F" w:rsidP="00683E9F">
      <w:pPr>
        <w:pStyle w:val="FootnoteText"/>
      </w:pPr>
      <w:r w:rsidRPr="00410C21">
        <w:rPr>
          <w:rStyle w:val="FootnoteReference"/>
        </w:rPr>
        <w:footnoteRef/>
      </w:r>
      <w:r w:rsidRPr="00410C21">
        <w:t xml:space="preserve"> </w:t>
      </w:r>
      <w:hyperlink r:id="rId1" w:history="1">
        <w:r w:rsidRPr="00410C21">
          <w:rPr>
            <w:rStyle w:val="Hyperlink"/>
          </w:rPr>
          <w:t>https://www.unep-aewa.org/en/news/new-film-waterbird-monitoring-africa-chad-experience</w:t>
        </w:r>
      </w:hyperlink>
    </w:p>
  </w:footnote>
  <w:footnote w:id="2">
    <w:p w14:paraId="12D29B91" w14:textId="77777777" w:rsidR="00683E9F" w:rsidRPr="00B32CD8" w:rsidRDefault="00683E9F" w:rsidP="00683E9F">
      <w:pPr>
        <w:pStyle w:val="FootnoteText"/>
        <w:rPr>
          <w:lang w:val="de-DE"/>
        </w:rPr>
      </w:pPr>
      <w:r w:rsidRPr="0018105D">
        <w:rPr>
          <w:rStyle w:val="FootnoteReference"/>
        </w:rPr>
        <w:footnoteRef/>
      </w:r>
      <w:r w:rsidRPr="0018105D">
        <w:rPr>
          <w:lang w:val="de-DE"/>
        </w:rPr>
        <w:t xml:space="preserve"> AEWA SRFPCs: </w:t>
      </w:r>
      <w:r w:rsidR="00294410">
        <w:fldChar w:fldCharType="begin"/>
      </w:r>
      <w:r w:rsidR="00294410" w:rsidRPr="00294410">
        <w:rPr>
          <w:lang w:val="de-DE"/>
        </w:rPr>
        <w:instrText xml:space="preserve"> HYPERLINK "http://www.unep-aewa.org/en/activities/</w:instrText>
      </w:r>
      <w:r w:rsidR="00294410" w:rsidRPr="00294410">
        <w:rPr>
          <w:lang w:val="de-DE"/>
        </w:rPr>
        <w:instrText xml:space="preserve">african_initiative/poa_for_africa_ai/srfp_coordinators" </w:instrText>
      </w:r>
      <w:r w:rsidR="00294410">
        <w:fldChar w:fldCharType="separate"/>
      </w:r>
      <w:r w:rsidRPr="00410C21">
        <w:rPr>
          <w:rStyle w:val="Hyperlink"/>
          <w:lang w:val="de-DE"/>
        </w:rPr>
        <w:t>http://www.unep-aewa.org/en/activities/african_initiative/poa_for_africa_ai/srfp_coordinators</w:t>
      </w:r>
      <w:r w:rsidR="00294410">
        <w:rPr>
          <w:rStyle w:val="Hyperlink"/>
          <w:lang w:val="de-DE"/>
        </w:rPr>
        <w:fldChar w:fldCharType="end"/>
      </w:r>
      <w:r>
        <w:rPr>
          <w:lang w:val="de-DE"/>
        </w:rPr>
        <w:t xml:space="preserve"> </w:t>
      </w:r>
    </w:p>
  </w:footnote>
  <w:footnote w:id="3">
    <w:p w14:paraId="34A6CCE3" w14:textId="77777777" w:rsidR="00683E9F" w:rsidRPr="000E4004" w:rsidRDefault="00683E9F" w:rsidP="00683E9F">
      <w:pPr>
        <w:pStyle w:val="FootnoteText"/>
        <w:rPr>
          <w:lang w:val="de-DE"/>
        </w:rPr>
      </w:pPr>
      <w:r>
        <w:rPr>
          <w:rStyle w:val="FootnoteReference"/>
        </w:rPr>
        <w:footnoteRef/>
      </w:r>
      <w:r w:rsidRPr="000E4004">
        <w:rPr>
          <w:lang w:val="de-DE"/>
        </w:rPr>
        <w:t xml:space="preserve"> </w:t>
      </w:r>
      <w:r w:rsidR="00294410">
        <w:fldChar w:fldCharType="begin"/>
      </w:r>
      <w:r w:rsidR="00294410" w:rsidRPr="00294410">
        <w:rPr>
          <w:lang w:val="de-DE"/>
        </w:rPr>
        <w:instrText xml:space="preserve"> HYPERLINK "https://www.unep-aewa.org/en/news/further-progress-made-planning-conservation-action-grey-crowned-crane" </w:instrText>
      </w:r>
      <w:r w:rsidR="00294410">
        <w:fldChar w:fldCharType="separate"/>
      </w:r>
      <w:r w:rsidRPr="00410C21">
        <w:rPr>
          <w:rStyle w:val="Hyperlink"/>
          <w:lang w:val="de-DE"/>
        </w:rPr>
        <w:t>https://www.unep-aewa.org/en/news/further-progress-made-planning-conservation-action-grey-crowned-crane</w:t>
      </w:r>
      <w:r w:rsidR="00294410">
        <w:rPr>
          <w:rStyle w:val="Hyperlink"/>
          <w:lang w:val="de-DE"/>
        </w:rPr>
        <w:fldChar w:fldCharType="end"/>
      </w:r>
      <w:r>
        <w:rPr>
          <w:lang w:val="de-DE"/>
        </w:rPr>
        <w:t xml:space="preserve"> </w:t>
      </w:r>
    </w:p>
  </w:footnote>
  <w:footnote w:id="4">
    <w:p w14:paraId="7E0EF7AE" w14:textId="77777777" w:rsidR="00683E9F" w:rsidRPr="00410C21" w:rsidRDefault="00683E9F" w:rsidP="00683E9F">
      <w:pPr>
        <w:pStyle w:val="FootnoteText"/>
        <w:rPr>
          <w:lang w:val="de-DE"/>
        </w:rPr>
      </w:pPr>
      <w:r w:rsidRPr="00410C21">
        <w:rPr>
          <w:rStyle w:val="FootnoteReference"/>
        </w:rPr>
        <w:footnoteRef/>
      </w:r>
      <w:r w:rsidRPr="00410C21">
        <w:rPr>
          <w:lang w:val="de-DE"/>
        </w:rPr>
        <w:t xml:space="preserve"> </w:t>
      </w:r>
      <w:r w:rsidR="00294410">
        <w:fldChar w:fldCharType="begin"/>
      </w:r>
      <w:r w:rsidR="00294410" w:rsidRPr="00294410">
        <w:rPr>
          <w:lang w:val="de-DE"/>
        </w:rPr>
        <w:instrText xml:space="preserve"> HYPERLINK "https://www.unep-</w:instrText>
      </w:r>
      <w:r w:rsidR="00294410" w:rsidRPr="00294410">
        <w:rPr>
          <w:lang w:val="de-DE"/>
        </w:rPr>
        <w:instrText xml:space="preserve">aewa.org/en/news/aewa-sgf-contributes-increased-capacity-conservation-rift-valley-lakes-kenya" </w:instrText>
      </w:r>
      <w:r w:rsidR="00294410">
        <w:fldChar w:fldCharType="separate"/>
      </w:r>
      <w:r w:rsidRPr="00410C21">
        <w:rPr>
          <w:rStyle w:val="Hyperlink"/>
          <w:lang w:val="de-DE"/>
        </w:rPr>
        <w:t>https://www.unep-aewa.org/en/news/aewa-sgf-contributes-increased-capacity-conservation-rift-valley-lakes-kenya</w:t>
      </w:r>
      <w:r w:rsidR="00294410">
        <w:rPr>
          <w:rStyle w:val="Hyperlink"/>
          <w:lang w:val="de-DE"/>
        </w:rPr>
        <w:fldChar w:fldCharType="end"/>
      </w:r>
    </w:p>
  </w:footnote>
  <w:footnote w:id="5">
    <w:p w14:paraId="1F40B889" w14:textId="77777777" w:rsidR="00683E9F" w:rsidRPr="00410C21" w:rsidRDefault="00683E9F" w:rsidP="00683E9F">
      <w:pPr>
        <w:pStyle w:val="FootnoteText"/>
      </w:pPr>
      <w:r w:rsidRPr="00410C21">
        <w:rPr>
          <w:rStyle w:val="FootnoteReference"/>
        </w:rPr>
        <w:footnoteRef/>
      </w:r>
      <w:r w:rsidRPr="00410C21">
        <w:t xml:space="preserve"> AEWA SGF – Mauritania: </w:t>
      </w:r>
      <w:hyperlink r:id="rId2" w:history="1">
        <w:r w:rsidRPr="00410C21">
          <w:rPr>
            <w:rStyle w:val="Hyperlink"/>
          </w:rPr>
          <w:t>https://www.unep-aewa.org/en/news/capacity-waterbird-monitoring-reinforced-mauritania</w:t>
        </w:r>
      </w:hyperlink>
    </w:p>
  </w:footnote>
  <w:footnote w:id="6">
    <w:p w14:paraId="10F43005" w14:textId="77777777" w:rsidR="00683E9F" w:rsidRPr="00410C21" w:rsidRDefault="00683E9F" w:rsidP="00683E9F">
      <w:pPr>
        <w:pStyle w:val="FootnoteText"/>
      </w:pPr>
      <w:r w:rsidRPr="00410C21">
        <w:rPr>
          <w:rStyle w:val="FootnoteReference"/>
        </w:rPr>
        <w:footnoteRef/>
      </w:r>
      <w:r w:rsidRPr="00410C21">
        <w:t xml:space="preserve"> Accession of Central African Republic to AEWA: </w:t>
      </w:r>
      <w:hyperlink r:id="rId3" w:history="1">
        <w:r w:rsidRPr="00410C21">
          <w:rPr>
            <w:rStyle w:val="Hyperlink"/>
          </w:rPr>
          <w:t>https://www.unep-aewa.org/en/news/central-african-republic-accedes-aewa-party-no-78</w:t>
        </w:r>
      </w:hyperlink>
      <w:r w:rsidRPr="00410C21">
        <w:t xml:space="preserve"> </w:t>
      </w:r>
    </w:p>
  </w:footnote>
  <w:footnote w:id="7">
    <w:p w14:paraId="02E2F7E7" w14:textId="77777777" w:rsidR="00683E9F" w:rsidRPr="00410C21" w:rsidRDefault="00683E9F" w:rsidP="00683E9F">
      <w:pPr>
        <w:pStyle w:val="FootnoteText"/>
      </w:pPr>
      <w:r w:rsidRPr="00410C21">
        <w:rPr>
          <w:rStyle w:val="FootnoteReference"/>
        </w:rPr>
        <w:footnoteRef/>
      </w:r>
      <w:r w:rsidRPr="00410C21">
        <w:t xml:space="preserve"> Accession of Malawi to AEWA: </w:t>
      </w:r>
      <w:hyperlink r:id="rId4" w:history="1">
        <w:r w:rsidRPr="00410C21">
          <w:rPr>
            <w:rStyle w:val="Hyperlink"/>
          </w:rPr>
          <w:t>https://www.unep-aewa.org/en/news/malawi-%E2%80%93-party-no-80-aewa</w:t>
        </w:r>
      </w:hyperlink>
      <w:r w:rsidRPr="00410C21">
        <w:t xml:space="preserve"> </w:t>
      </w:r>
    </w:p>
  </w:footnote>
  <w:footnote w:id="8">
    <w:p w14:paraId="584D025A" w14:textId="77777777" w:rsidR="00683E9F" w:rsidRPr="00BB2ADE" w:rsidRDefault="00683E9F" w:rsidP="00683E9F">
      <w:pPr>
        <w:pStyle w:val="FootnoteText"/>
      </w:pPr>
      <w:r w:rsidRPr="00410C21">
        <w:rPr>
          <w:rStyle w:val="FootnoteReference"/>
        </w:rPr>
        <w:footnoteRef/>
      </w:r>
      <w:r w:rsidRPr="00410C21">
        <w:t xml:space="preserve"> AEWA flyway ToT workshop, Benin: </w:t>
      </w:r>
      <w:hyperlink r:id="rId5" w:history="1">
        <w:r w:rsidRPr="00410C21">
          <w:rPr>
            <w:rStyle w:val="Hyperlink"/>
          </w:rPr>
          <w:t>https://www.unep-aewa.org/en/news/training-trainers-flyway-conservation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10660A" w:rsidRPr="00A61241" w14:paraId="56AD9CB6" w14:textId="77777777" w:rsidTr="0048183F">
      <w:trPr>
        <w:trHeight w:val="1256"/>
      </w:trPr>
      <w:tc>
        <w:tcPr>
          <w:tcW w:w="1147" w:type="pct"/>
        </w:tcPr>
        <w:p w14:paraId="3E3970BE" w14:textId="77777777" w:rsidR="0010660A" w:rsidRPr="00A61241" w:rsidRDefault="0010660A" w:rsidP="00601DA5">
          <w:pPr>
            <w:rPr>
              <w:lang w:val="en-GB"/>
            </w:rPr>
          </w:pPr>
          <w:bookmarkStart w:id="3" w:name="_Hlk513643711"/>
          <w:r w:rsidRPr="00A61241">
            <w:rPr>
              <w:noProof/>
              <w:lang w:val="de-DE" w:eastAsia="de-DE"/>
            </w:rPr>
            <w:drawing>
              <wp:inline distT="0" distB="0" distL="0" distR="0" wp14:anchorId="75D3AD1F" wp14:editId="552A11D7">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22E4DBB" w14:textId="77777777" w:rsidR="0010660A" w:rsidRPr="00CF739E" w:rsidRDefault="00CF739E" w:rsidP="00601DA5">
          <w:pPr>
            <w:jc w:val="center"/>
            <w:rPr>
              <w:i/>
              <w:sz w:val="22"/>
              <w:szCs w:val="22"/>
              <w:lang w:val="en-GB"/>
            </w:rPr>
          </w:pPr>
          <w:r w:rsidRPr="00CF739E">
            <w:rPr>
              <w:i/>
              <w:sz w:val="22"/>
              <w:szCs w:val="22"/>
              <w:lang w:val="en-GB"/>
            </w:rPr>
            <w:t>AGREEMENT ON THE CONSERVATION OF</w:t>
          </w:r>
        </w:p>
        <w:p w14:paraId="6FEBD585" w14:textId="7E09C6DF" w:rsidR="00CF739E" w:rsidRPr="00A61241" w:rsidRDefault="00CF739E" w:rsidP="00601DA5">
          <w:pPr>
            <w:jc w:val="center"/>
            <w:rPr>
              <w:lang w:val="en-GB"/>
            </w:rPr>
          </w:pPr>
          <w:r w:rsidRPr="00CF739E">
            <w:rPr>
              <w:i/>
              <w:sz w:val="22"/>
              <w:szCs w:val="22"/>
              <w:lang w:val="en-GB"/>
            </w:rPr>
            <w:t>AFRICAN-EURASIAN MIGRATORY WATERBIRDS</w:t>
          </w:r>
        </w:p>
      </w:tc>
      <w:tc>
        <w:tcPr>
          <w:tcW w:w="1194" w:type="pct"/>
        </w:tcPr>
        <w:p w14:paraId="60266FDC" w14:textId="42401098" w:rsidR="0010660A" w:rsidRPr="00ED04D8" w:rsidRDefault="00CA10E0" w:rsidP="00ED04D8">
          <w:pPr>
            <w:spacing w:line="276" w:lineRule="auto"/>
            <w:jc w:val="right"/>
            <w:rPr>
              <w:i/>
              <w:iCs/>
              <w:sz w:val="20"/>
              <w:szCs w:val="20"/>
              <w:lang w:val="it-IT"/>
            </w:rPr>
          </w:pPr>
          <w:r w:rsidRPr="00ED04D8">
            <w:rPr>
              <w:i/>
              <w:iCs/>
              <w:sz w:val="20"/>
              <w:szCs w:val="20"/>
              <w:lang w:val="it-IT"/>
            </w:rPr>
            <w:t xml:space="preserve">Doc. </w:t>
          </w:r>
          <w:r w:rsidR="00C814F7" w:rsidRPr="00ED04D8">
            <w:rPr>
              <w:i/>
              <w:iCs/>
              <w:sz w:val="20"/>
              <w:szCs w:val="20"/>
              <w:lang w:val="it-IT"/>
            </w:rPr>
            <w:t>AEWA/</w:t>
          </w:r>
          <w:r w:rsidR="0010660A" w:rsidRPr="00ED04D8">
            <w:rPr>
              <w:i/>
              <w:iCs/>
              <w:sz w:val="20"/>
              <w:szCs w:val="20"/>
              <w:lang w:val="it-IT"/>
            </w:rPr>
            <w:t>StC1</w:t>
          </w:r>
          <w:r w:rsidR="00A037E7">
            <w:rPr>
              <w:i/>
              <w:iCs/>
              <w:sz w:val="20"/>
              <w:szCs w:val="20"/>
              <w:lang w:val="it-IT"/>
            </w:rPr>
            <w:t>5</w:t>
          </w:r>
          <w:r w:rsidRPr="00ED04D8">
            <w:rPr>
              <w:i/>
              <w:iCs/>
              <w:sz w:val="20"/>
              <w:szCs w:val="20"/>
              <w:lang w:val="it-IT"/>
            </w:rPr>
            <w:t>.</w:t>
          </w:r>
          <w:r w:rsidR="00683E9F">
            <w:rPr>
              <w:i/>
              <w:iCs/>
              <w:sz w:val="20"/>
              <w:szCs w:val="20"/>
              <w:lang w:val="it-IT"/>
            </w:rPr>
            <w:t>1</w:t>
          </w:r>
          <w:r w:rsidR="0084040B">
            <w:rPr>
              <w:i/>
              <w:iCs/>
              <w:sz w:val="20"/>
              <w:szCs w:val="20"/>
              <w:lang w:val="it-IT"/>
            </w:rPr>
            <w:t>1</w:t>
          </w:r>
          <w:r w:rsidR="00171B8C" w:rsidRPr="00ED04D8">
            <w:rPr>
              <w:i/>
              <w:iCs/>
              <w:sz w:val="20"/>
              <w:szCs w:val="20"/>
              <w:lang w:val="it-IT"/>
            </w:rPr>
            <w:t xml:space="preserve"> </w:t>
          </w:r>
        </w:p>
        <w:p w14:paraId="3D4B89C7" w14:textId="589B9030" w:rsidR="0005480D" w:rsidRPr="00ED04D8" w:rsidRDefault="0005480D" w:rsidP="00ED04D8">
          <w:pPr>
            <w:spacing w:line="276" w:lineRule="auto"/>
            <w:jc w:val="right"/>
            <w:rPr>
              <w:i/>
              <w:iCs/>
              <w:sz w:val="20"/>
              <w:szCs w:val="20"/>
              <w:lang w:val="it-IT"/>
            </w:rPr>
          </w:pPr>
          <w:r w:rsidRPr="00ED04D8">
            <w:rPr>
              <w:i/>
              <w:iCs/>
              <w:sz w:val="20"/>
              <w:szCs w:val="20"/>
              <w:lang w:val="it-IT"/>
            </w:rPr>
            <w:t>Agenda item</w:t>
          </w:r>
          <w:r w:rsidR="0084040B">
            <w:rPr>
              <w:i/>
              <w:iCs/>
              <w:sz w:val="20"/>
              <w:szCs w:val="20"/>
              <w:lang w:val="it-IT"/>
            </w:rPr>
            <w:t xml:space="preserve"> 4d</w:t>
          </w:r>
        </w:p>
        <w:p w14:paraId="703C5C4B" w14:textId="6A785D15" w:rsidR="0010660A" w:rsidRPr="00A61241" w:rsidRDefault="00683E9F" w:rsidP="00ED04D8">
          <w:pPr>
            <w:spacing w:line="276" w:lineRule="auto"/>
            <w:jc w:val="right"/>
            <w:rPr>
              <w:lang w:val="en-GB"/>
            </w:rPr>
          </w:pPr>
          <w:r>
            <w:rPr>
              <w:i/>
              <w:iCs/>
              <w:sz w:val="20"/>
              <w:szCs w:val="20"/>
              <w:lang w:val="en-GB"/>
            </w:rPr>
            <w:t>1</w:t>
          </w:r>
          <w:r w:rsidR="00294410">
            <w:rPr>
              <w:i/>
              <w:iCs/>
              <w:sz w:val="20"/>
              <w:szCs w:val="20"/>
              <w:lang w:val="en-GB"/>
            </w:rPr>
            <w:t>2</w:t>
          </w:r>
          <w:r w:rsidR="00A037E7">
            <w:rPr>
              <w:i/>
              <w:iCs/>
              <w:sz w:val="20"/>
              <w:szCs w:val="20"/>
              <w:lang w:val="en-GB"/>
            </w:rPr>
            <w:t xml:space="preserve"> Novemb</w:t>
          </w:r>
          <w:r w:rsidR="00610330">
            <w:rPr>
              <w:i/>
              <w:iCs/>
              <w:sz w:val="20"/>
              <w:szCs w:val="20"/>
              <w:lang w:val="en-GB"/>
            </w:rPr>
            <w:t>er</w:t>
          </w:r>
          <w:r w:rsidR="005B3A7C">
            <w:rPr>
              <w:i/>
              <w:iCs/>
              <w:sz w:val="20"/>
              <w:szCs w:val="20"/>
              <w:lang w:val="en-GB"/>
            </w:rPr>
            <w:t xml:space="preserve"> 201</w:t>
          </w:r>
          <w:r w:rsidR="00610330">
            <w:rPr>
              <w:i/>
              <w:iCs/>
              <w:sz w:val="20"/>
              <w:szCs w:val="20"/>
              <w:lang w:val="en-GB"/>
            </w:rPr>
            <w:t>9</w:t>
          </w:r>
        </w:p>
      </w:tc>
    </w:tr>
    <w:tr w:rsidR="0010660A" w:rsidRPr="00A61241" w14:paraId="7F558A43" w14:textId="77777777" w:rsidTr="0048183F">
      <w:tc>
        <w:tcPr>
          <w:tcW w:w="5000" w:type="pct"/>
          <w:gridSpan w:val="3"/>
        </w:tcPr>
        <w:p w14:paraId="5D61C882" w14:textId="380BE316" w:rsidR="0010660A" w:rsidRPr="00A61241" w:rsidRDefault="0010660A" w:rsidP="00601DA5">
          <w:pPr>
            <w:jc w:val="center"/>
            <w:rPr>
              <w:b/>
              <w:bCs/>
              <w:caps/>
              <w:sz w:val="26"/>
              <w:szCs w:val="26"/>
              <w:lang w:val="en-GB"/>
            </w:rPr>
          </w:pPr>
          <w:r>
            <w:rPr>
              <w:b/>
              <w:bCs/>
              <w:sz w:val="26"/>
              <w:szCs w:val="26"/>
              <w:lang w:val="en-GB"/>
            </w:rPr>
            <w:t>1</w:t>
          </w:r>
          <w:r w:rsidR="00610330">
            <w:rPr>
              <w:b/>
              <w:bCs/>
              <w:sz w:val="26"/>
              <w:szCs w:val="26"/>
              <w:lang w:val="en-GB"/>
            </w:rPr>
            <w:t>5</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0B560DA1" w14:textId="3F27AF2B" w:rsidR="0010660A" w:rsidRPr="0010660A" w:rsidRDefault="00610330" w:rsidP="003F09F2">
          <w:pPr>
            <w:jc w:val="center"/>
            <w:rPr>
              <w:i/>
              <w:sz w:val="22"/>
              <w:szCs w:val="22"/>
              <w:lang w:val="en-GB"/>
            </w:rPr>
          </w:pPr>
          <w:r>
            <w:rPr>
              <w:i/>
              <w:iCs/>
              <w:sz w:val="22"/>
              <w:szCs w:val="22"/>
              <w:lang w:val="en-GB"/>
            </w:rPr>
            <w:t>11</w:t>
          </w:r>
          <w:r w:rsidR="005B3A7C">
            <w:rPr>
              <w:i/>
              <w:iCs/>
              <w:sz w:val="22"/>
              <w:szCs w:val="22"/>
              <w:lang w:val="en-GB"/>
            </w:rPr>
            <w:t xml:space="preserve"> - </w:t>
          </w:r>
          <w:r>
            <w:rPr>
              <w:i/>
              <w:iCs/>
              <w:sz w:val="22"/>
              <w:szCs w:val="22"/>
              <w:lang w:val="en-GB"/>
            </w:rPr>
            <w:t>13</w:t>
          </w:r>
          <w:r w:rsidR="005B3A7C">
            <w:rPr>
              <w:i/>
              <w:iCs/>
              <w:sz w:val="22"/>
              <w:szCs w:val="22"/>
              <w:lang w:val="en-GB"/>
            </w:rPr>
            <w:t xml:space="preserve"> </w:t>
          </w:r>
          <w:r>
            <w:rPr>
              <w:i/>
              <w:iCs/>
              <w:sz w:val="22"/>
              <w:szCs w:val="22"/>
              <w:lang w:val="en-GB"/>
            </w:rPr>
            <w:t>December</w:t>
          </w:r>
          <w:r w:rsidR="00C305FD">
            <w:rPr>
              <w:i/>
              <w:iCs/>
              <w:sz w:val="22"/>
              <w:szCs w:val="22"/>
              <w:lang w:val="en-GB"/>
            </w:rPr>
            <w:t xml:space="preserve"> 201</w:t>
          </w:r>
          <w:r>
            <w:rPr>
              <w:i/>
              <w:iCs/>
              <w:sz w:val="22"/>
              <w:szCs w:val="22"/>
              <w:lang w:val="en-GB"/>
            </w:rPr>
            <w:t>9</w:t>
          </w:r>
          <w:r w:rsidR="005B3A7C">
            <w:rPr>
              <w:i/>
              <w:iCs/>
              <w:sz w:val="22"/>
              <w:szCs w:val="22"/>
              <w:lang w:val="en-GB"/>
            </w:rPr>
            <w:t xml:space="preserve">, </w:t>
          </w:r>
          <w:r>
            <w:rPr>
              <w:i/>
              <w:iCs/>
              <w:sz w:val="22"/>
              <w:szCs w:val="22"/>
              <w:lang w:val="en-GB"/>
            </w:rPr>
            <w:t>Bristol</w:t>
          </w:r>
          <w:r w:rsidR="005B3A7C">
            <w:rPr>
              <w:i/>
              <w:iCs/>
              <w:sz w:val="22"/>
              <w:szCs w:val="22"/>
              <w:lang w:val="en-GB"/>
            </w:rPr>
            <w:t xml:space="preserve">, </w:t>
          </w:r>
          <w:r>
            <w:rPr>
              <w:i/>
              <w:iCs/>
              <w:sz w:val="22"/>
              <w:szCs w:val="22"/>
              <w:lang w:val="en-GB"/>
            </w:rPr>
            <w:t>United Kingdom</w:t>
          </w:r>
        </w:p>
      </w:tc>
    </w:tr>
    <w:tr w:rsidR="0010660A" w:rsidRPr="00A61241" w14:paraId="7674B1BE" w14:textId="77777777" w:rsidTr="0048183F">
      <w:trPr>
        <w:trHeight w:val="270"/>
      </w:trPr>
      <w:tc>
        <w:tcPr>
          <w:tcW w:w="5000" w:type="pct"/>
          <w:gridSpan w:val="3"/>
          <w:vAlign w:val="center"/>
        </w:tcPr>
        <w:p w14:paraId="0FA63610" w14:textId="77777777" w:rsidR="0010660A" w:rsidRPr="00A61241" w:rsidRDefault="0010660A" w:rsidP="00601DA5">
          <w:pPr>
            <w:rPr>
              <w:bCs/>
              <w:i/>
              <w:lang w:val="en-GB"/>
            </w:rPr>
          </w:pPr>
        </w:p>
      </w:tc>
    </w:tr>
    <w:bookmarkEnd w:id="3"/>
  </w:tbl>
  <w:p w14:paraId="19C494A9" w14:textId="77777777" w:rsidR="000E5469" w:rsidRDefault="000E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52A11FA"/>
    <w:multiLevelType w:val="multilevel"/>
    <w:tmpl w:val="5E72BEE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5"/>
  </w:num>
  <w:num w:numId="5">
    <w:abstractNumId w:val="12"/>
  </w:num>
  <w:num w:numId="6">
    <w:abstractNumId w:val="1"/>
  </w:num>
  <w:num w:numId="7">
    <w:abstractNumId w:val="17"/>
  </w:num>
  <w:num w:numId="8">
    <w:abstractNumId w:val="9"/>
  </w:num>
  <w:num w:numId="9">
    <w:abstractNumId w:val="5"/>
  </w:num>
  <w:num w:numId="10">
    <w:abstractNumId w:val="4"/>
  </w:num>
  <w:num w:numId="11">
    <w:abstractNumId w:val="2"/>
  </w:num>
  <w:num w:numId="12">
    <w:abstractNumId w:val="14"/>
  </w:num>
  <w:num w:numId="13">
    <w:abstractNumId w:val="8"/>
  </w:num>
  <w:num w:numId="14">
    <w:abstractNumId w:val="13"/>
  </w:num>
  <w:num w:numId="15">
    <w:abstractNumId w:val="10"/>
  </w:num>
  <w:num w:numId="16">
    <w:abstractNumId w:val="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16E7B"/>
    <w:rsid w:val="0005480D"/>
    <w:rsid w:val="00060494"/>
    <w:rsid w:val="0006129C"/>
    <w:rsid w:val="000977BB"/>
    <w:rsid w:val="000A5A47"/>
    <w:rsid w:val="000D4F56"/>
    <w:rsid w:val="000E153E"/>
    <w:rsid w:val="000E5469"/>
    <w:rsid w:val="001024AC"/>
    <w:rsid w:val="00104B6D"/>
    <w:rsid w:val="00104C13"/>
    <w:rsid w:val="0010660A"/>
    <w:rsid w:val="00115564"/>
    <w:rsid w:val="00145E99"/>
    <w:rsid w:val="00147B09"/>
    <w:rsid w:val="001524B5"/>
    <w:rsid w:val="00167D59"/>
    <w:rsid w:val="00171B8C"/>
    <w:rsid w:val="00182DCC"/>
    <w:rsid w:val="00186687"/>
    <w:rsid w:val="00196E67"/>
    <w:rsid w:val="001A00B6"/>
    <w:rsid w:val="001B186D"/>
    <w:rsid w:val="001D13CD"/>
    <w:rsid w:val="001D21F7"/>
    <w:rsid w:val="001E72CB"/>
    <w:rsid w:val="001F1D9A"/>
    <w:rsid w:val="00207325"/>
    <w:rsid w:val="002364D1"/>
    <w:rsid w:val="00286103"/>
    <w:rsid w:val="00294410"/>
    <w:rsid w:val="002A32DC"/>
    <w:rsid w:val="002A3D00"/>
    <w:rsid w:val="002B2A3C"/>
    <w:rsid w:val="002C522F"/>
    <w:rsid w:val="002C5768"/>
    <w:rsid w:val="002D1CC3"/>
    <w:rsid w:val="002E4C1F"/>
    <w:rsid w:val="002E6092"/>
    <w:rsid w:val="002F0141"/>
    <w:rsid w:val="002F7147"/>
    <w:rsid w:val="00303606"/>
    <w:rsid w:val="003072A9"/>
    <w:rsid w:val="00312BA0"/>
    <w:rsid w:val="003209C2"/>
    <w:rsid w:val="003412DF"/>
    <w:rsid w:val="00346E7F"/>
    <w:rsid w:val="00353767"/>
    <w:rsid w:val="00365117"/>
    <w:rsid w:val="003715F6"/>
    <w:rsid w:val="00377DF9"/>
    <w:rsid w:val="00383FCF"/>
    <w:rsid w:val="003A596F"/>
    <w:rsid w:val="003B2918"/>
    <w:rsid w:val="003B4398"/>
    <w:rsid w:val="003C320A"/>
    <w:rsid w:val="003E0DB9"/>
    <w:rsid w:val="003F09F2"/>
    <w:rsid w:val="00402787"/>
    <w:rsid w:val="00407D1C"/>
    <w:rsid w:val="004313BF"/>
    <w:rsid w:val="004370A6"/>
    <w:rsid w:val="00440D5E"/>
    <w:rsid w:val="004623B2"/>
    <w:rsid w:val="0048183F"/>
    <w:rsid w:val="00497689"/>
    <w:rsid w:val="004B57A6"/>
    <w:rsid w:val="004B75C0"/>
    <w:rsid w:val="004F4E6A"/>
    <w:rsid w:val="004F71B1"/>
    <w:rsid w:val="00517C62"/>
    <w:rsid w:val="00523D53"/>
    <w:rsid w:val="005426DD"/>
    <w:rsid w:val="005540F3"/>
    <w:rsid w:val="00567628"/>
    <w:rsid w:val="00575367"/>
    <w:rsid w:val="00592A8C"/>
    <w:rsid w:val="005970C7"/>
    <w:rsid w:val="005B3A7C"/>
    <w:rsid w:val="005C7F7C"/>
    <w:rsid w:val="005D54ED"/>
    <w:rsid w:val="005E62BD"/>
    <w:rsid w:val="005F1012"/>
    <w:rsid w:val="005F11C9"/>
    <w:rsid w:val="006075EE"/>
    <w:rsid w:val="00610330"/>
    <w:rsid w:val="006122CD"/>
    <w:rsid w:val="006308A2"/>
    <w:rsid w:val="00635C47"/>
    <w:rsid w:val="00652900"/>
    <w:rsid w:val="00657A1D"/>
    <w:rsid w:val="00683E9F"/>
    <w:rsid w:val="0069010A"/>
    <w:rsid w:val="006A4A6F"/>
    <w:rsid w:val="006B6B98"/>
    <w:rsid w:val="006C0E5D"/>
    <w:rsid w:val="00700178"/>
    <w:rsid w:val="0070257F"/>
    <w:rsid w:val="00702AA0"/>
    <w:rsid w:val="00703647"/>
    <w:rsid w:val="007040C0"/>
    <w:rsid w:val="0070448A"/>
    <w:rsid w:val="00704B4A"/>
    <w:rsid w:val="007372B1"/>
    <w:rsid w:val="0074524A"/>
    <w:rsid w:val="00786AF1"/>
    <w:rsid w:val="0079698D"/>
    <w:rsid w:val="00796B72"/>
    <w:rsid w:val="007B115F"/>
    <w:rsid w:val="007C0034"/>
    <w:rsid w:val="007E054A"/>
    <w:rsid w:val="007E1121"/>
    <w:rsid w:val="007E5503"/>
    <w:rsid w:val="007F17F6"/>
    <w:rsid w:val="008115B4"/>
    <w:rsid w:val="0082215E"/>
    <w:rsid w:val="008235E1"/>
    <w:rsid w:val="008241FA"/>
    <w:rsid w:val="0084040B"/>
    <w:rsid w:val="008650A4"/>
    <w:rsid w:val="0087707B"/>
    <w:rsid w:val="008851A9"/>
    <w:rsid w:val="008B3285"/>
    <w:rsid w:val="008D305B"/>
    <w:rsid w:val="008F0DEA"/>
    <w:rsid w:val="008F4E75"/>
    <w:rsid w:val="00903E6E"/>
    <w:rsid w:val="009164F2"/>
    <w:rsid w:val="00942798"/>
    <w:rsid w:val="00954FD8"/>
    <w:rsid w:val="00960705"/>
    <w:rsid w:val="0096757D"/>
    <w:rsid w:val="0096780E"/>
    <w:rsid w:val="00990AB9"/>
    <w:rsid w:val="00991A11"/>
    <w:rsid w:val="009E320C"/>
    <w:rsid w:val="009F6DE5"/>
    <w:rsid w:val="00A037E7"/>
    <w:rsid w:val="00A13B54"/>
    <w:rsid w:val="00A36A12"/>
    <w:rsid w:val="00A41B26"/>
    <w:rsid w:val="00A43C8F"/>
    <w:rsid w:val="00A61241"/>
    <w:rsid w:val="00A84DF2"/>
    <w:rsid w:val="00A86EF9"/>
    <w:rsid w:val="00AC55DC"/>
    <w:rsid w:val="00AD596C"/>
    <w:rsid w:val="00AD73E0"/>
    <w:rsid w:val="00AE1EBF"/>
    <w:rsid w:val="00B04408"/>
    <w:rsid w:val="00B30BE0"/>
    <w:rsid w:val="00B37692"/>
    <w:rsid w:val="00B37E95"/>
    <w:rsid w:val="00B56DEB"/>
    <w:rsid w:val="00B607DF"/>
    <w:rsid w:val="00B61FA1"/>
    <w:rsid w:val="00B71F68"/>
    <w:rsid w:val="00BA790F"/>
    <w:rsid w:val="00BB60C5"/>
    <w:rsid w:val="00BB7DD5"/>
    <w:rsid w:val="00BD17AE"/>
    <w:rsid w:val="00C10107"/>
    <w:rsid w:val="00C305FD"/>
    <w:rsid w:val="00C31A30"/>
    <w:rsid w:val="00C37179"/>
    <w:rsid w:val="00C645F5"/>
    <w:rsid w:val="00C72EF1"/>
    <w:rsid w:val="00C814F7"/>
    <w:rsid w:val="00C83EC9"/>
    <w:rsid w:val="00C851CC"/>
    <w:rsid w:val="00CA10E0"/>
    <w:rsid w:val="00CB1CAA"/>
    <w:rsid w:val="00CC3F9D"/>
    <w:rsid w:val="00CC509F"/>
    <w:rsid w:val="00CF5F07"/>
    <w:rsid w:val="00CF739E"/>
    <w:rsid w:val="00D34AE2"/>
    <w:rsid w:val="00D50E2A"/>
    <w:rsid w:val="00D5242E"/>
    <w:rsid w:val="00D801A7"/>
    <w:rsid w:val="00DA2E04"/>
    <w:rsid w:val="00DB6FF8"/>
    <w:rsid w:val="00DC444C"/>
    <w:rsid w:val="00DC4D6C"/>
    <w:rsid w:val="00DE6C76"/>
    <w:rsid w:val="00DF26A5"/>
    <w:rsid w:val="00DF4618"/>
    <w:rsid w:val="00DF6ADB"/>
    <w:rsid w:val="00E02643"/>
    <w:rsid w:val="00E043A4"/>
    <w:rsid w:val="00E14E9C"/>
    <w:rsid w:val="00E30B78"/>
    <w:rsid w:val="00E55F1B"/>
    <w:rsid w:val="00E719DA"/>
    <w:rsid w:val="00E762B8"/>
    <w:rsid w:val="00E965A8"/>
    <w:rsid w:val="00EA1BA4"/>
    <w:rsid w:val="00EB38A4"/>
    <w:rsid w:val="00ED04D8"/>
    <w:rsid w:val="00EE02FE"/>
    <w:rsid w:val="00F30ED7"/>
    <w:rsid w:val="00F55236"/>
    <w:rsid w:val="00F627E9"/>
    <w:rsid w:val="00F81B26"/>
    <w:rsid w:val="00F85886"/>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F0DEA"/>
    <w:rPr>
      <w:sz w:val="20"/>
      <w:szCs w:val="20"/>
    </w:rPr>
  </w:style>
  <w:style w:type="character" w:styleId="FootnoteReference">
    <w:name w:val="footnote reference"/>
    <w:basedOn w:val="DefaultParagraphFont"/>
    <w:uiPriority w:val="99"/>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B8C"/>
    <w:rPr>
      <w:color w:val="808080"/>
      <w:shd w:val="clear" w:color="auto" w:fill="E6E6E6"/>
    </w:rPr>
  </w:style>
  <w:style w:type="character" w:customStyle="1" w:styleId="FootnoteTextChar">
    <w:name w:val="Footnote Text Char"/>
    <w:basedOn w:val="DefaultParagraphFont"/>
    <w:link w:val="FootnoteText"/>
    <w:uiPriority w:val="99"/>
    <w:semiHidden/>
    <w:rsid w:val="0068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ep-aewa.org/en/news/central-african-republic-accedes-aewa-party-no-78" TargetMode="External"/><Relationship Id="rId2" Type="http://schemas.openxmlformats.org/officeDocument/2006/relationships/hyperlink" Target="https://www.unep-aewa.org/en/news/capacity-waterbird-monitoring-reinforced-mauritania" TargetMode="External"/><Relationship Id="rId1" Type="http://schemas.openxmlformats.org/officeDocument/2006/relationships/hyperlink" Target="https://www.unep-aewa.org/en/news/new-film-waterbird-monitoring-africa-chad-experience" TargetMode="External"/><Relationship Id="rId5" Type="http://schemas.openxmlformats.org/officeDocument/2006/relationships/hyperlink" Target="https://www.unep-aewa.org/en/news/training-trainers-flyway-conservation" TargetMode="External"/><Relationship Id="rId4" Type="http://schemas.openxmlformats.org/officeDocument/2006/relationships/hyperlink" Target="https://www.unep-aewa.org/en/news/malawi-%E2%80%93-party-no-80-aew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8363</Characters>
  <Application>Microsoft Office Word</Application>
  <DocSecurity>4</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STC15</vt:lpstr>
      <vt:lpstr>STC15</vt:lpstr>
    </vt:vector>
  </TitlesOfParts>
  <Company>aewa</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STC15</dc:title>
  <dc:creator>MT Kaemper</dc:creator>
  <cp:lastModifiedBy>Catherine Lehmann</cp:lastModifiedBy>
  <cp:revision>2</cp:revision>
  <cp:lastPrinted>2015-04-28T15:01:00Z</cp:lastPrinted>
  <dcterms:created xsi:type="dcterms:W3CDTF">2019-11-12T11:29:00Z</dcterms:created>
  <dcterms:modified xsi:type="dcterms:W3CDTF">2019-11-12T11:29:00Z</dcterms:modified>
</cp:coreProperties>
</file>