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1B" w:rsidRDefault="00452E1B" w:rsidP="00452E1B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sz w:val="28"/>
          <w:szCs w:val="28"/>
        </w:rPr>
      </w:pPr>
    </w:p>
    <w:p w:rsidR="00EF2537" w:rsidRPr="00E56EAF" w:rsidRDefault="00745AB4" w:rsidP="00EF2537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jc w:val="center"/>
        <w:rPr>
          <w:b w:val="0"/>
          <w:lang w:val="fr-FR"/>
        </w:rPr>
      </w:pPr>
      <w:r w:rsidRPr="00745AB4">
        <w:rPr>
          <w:b w:val="0"/>
          <w:lang w:val="fr-FR"/>
        </w:rPr>
        <w:t>AVANT-PROJET DE RÉSOLUTION 7.XX (StC/DR13)</w:t>
      </w:r>
      <w:r w:rsidR="00EF2537">
        <w:rPr>
          <w:rStyle w:val="FootnoteReference"/>
          <w:b w:val="0"/>
        </w:rPr>
        <w:footnoteReference w:id="1"/>
      </w:r>
      <w:r w:rsidR="00EF2537" w:rsidRPr="00E56EAF">
        <w:rPr>
          <w:b w:val="0"/>
          <w:lang w:val="fr-FR"/>
        </w:rPr>
        <w:t xml:space="preserve"> </w:t>
      </w:r>
    </w:p>
    <w:p w:rsidR="003F5B85" w:rsidRPr="00E56EAF" w:rsidRDefault="003F5B85" w:rsidP="00452E1B">
      <w:pPr>
        <w:jc w:val="center"/>
        <w:rPr>
          <w:b/>
          <w:bCs/>
          <w:lang w:val="fr-FR"/>
        </w:rPr>
      </w:pPr>
    </w:p>
    <w:p w:rsidR="00E56EAF" w:rsidRDefault="00E62F85" w:rsidP="00452E1B">
      <w:pPr>
        <w:pStyle w:val="BodyText"/>
        <w:rPr>
          <w:sz w:val="24"/>
          <w:lang w:val="fr-FR"/>
        </w:rPr>
      </w:pPr>
      <w:r w:rsidRPr="00E62F85">
        <w:rPr>
          <w:sz w:val="24"/>
          <w:lang w:val="fr-FR"/>
        </w:rPr>
        <w:t>DATE,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>LIEU ET FINANCEMENT DE LA 8</w:t>
      </w:r>
      <w:r w:rsidRPr="00E62F85">
        <w:rPr>
          <w:sz w:val="24"/>
          <w:vertAlign w:val="superscript"/>
          <w:lang w:val="fr-FR"/>
        </w:rPr>
        <w:t>ème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 xml:space="preserve">SESSION DE </w:t>
      </w:r>
    </w:p>
    <w:p w:rsidR="00452E1B" w:rsidRPr="00E56EAF" w:rsidRDefault="00E62F85" w:rsidP="00452E1B">
      <w:pPr>
        <w:pStyle w:val="BodyText"/>
        <w:rPr>
          <w:sz w:val="24"/>
          <w:lang w:val="fr-FR"/>
        </w:rPr>
      </w:pPr>
      <w:r w:rsidRPr="00E62F85">
        <w:rPr>
          <w:sz w:val="24"/>
          <w:lang w:val="fr-FR"/>
        </w:rPr>
        <w:t>LA</w:t>
      </w:r>
      <w:r w:rsidR="008C1013">
        <w:rPr>
          <w:sz w:val="24"/>
          <w:lang w:val="fr-FR"/>
        </w:rPr>
        <w:t xml:space="preserve"> </w:t>
      </w:r>
      <w:r w:rsidRPr="00E62F85">
        <w:rPr>
          <w:sz w:val="24"/>
          <w:lang w:val="fr-FR"/>
        </w:rPr>
        <w:t xml:space="preserve">RÉUNION DES PARTIES À </w:t>
      </w:r>
      <w:r w:rsidRPr="00013E9A">
        <w:rPr>
          <w:sz w:val="24"/>
          <w:lang w:val="fr-FR"/>
        </w:rPr>
        <w:t>L</w:t>
      </w:r>
      <w:r w:rsidR="008C1013" w:rsidRPr="00013E9A">
        <w:rPr>
          <w:sz w:val="24"/>
          <w:lang w:val="fr-FR"/>
        </w:rPr>
        <w:t>’</w:t>
      </w:r>
      <w:r w:rsidRPr="00013E9A">
        <w:rPr>
          <w:sz w:val="24"/>
          <w:lang w:val="fr-FR"/>
        </w:rPr>
        <w:t>AEWA</w:t>
      </w:r>
    </w:p>
    <w:p w:rsidR="00452E1B" w:rsidRPr="00E56EAF" w:rsidRDefault="00452E1B" w:rsidP="00452E1B">
      <w:pPr>
        <w:jc w:val="center"/>
        <w:rPr>
          <w:b/>
          <w:sz w:val="22"/>
          <w:szCs w:val="22"/>
          <w:lang w:val="fr-FR"/>
        </w:rPr>
      </w:pPr>
    </w:p>
    <w:p w:rsidR="00452E1B" w:rsidRPr="00E56EAF" w:rsidRDefault="00452E1B" w:rsidP="00452E1B">
      <w:pPr>
        <w:jc w:val="center"/>
        <w:rPr>
          <w:b/>
          <w:sz w:val="22"/>
          <w:szCs w:val="22"/>
          <w:lang w:val="fr-FR"/>
        </w:rPr>
      </w:pPr>
    </w:p>
    <w:p w:rsidR="00452E1B" w:rsidRPr="00E56EAF" w:rsidRDefault="00E62F85" w:rsidP="00E62F85">
      <w:pPr>
        <w:ind w:firstLine="720"/>
        <w:jc w:val="both"/>
        <w:rPr>
          <w:sz w:val="22"/>
          <w:szCs w:val="22"/>
          <w:lang w:val="fr-FR"/>
        </w:rPr>
      </w:pPr>
      <w:r w:rsidRPr="00E62F85">
        <w:rPr>
          <w:i/>
          <w:iCs/>
          <w:sz w:val="22"/>
          <w:szCs w:val="22"/>
          <w:lang w:val="fr-FR"/>
        </w:rPr>
        <w:t xml:space="preserve">Rappelant </w:t>
      </w:r>
      <w:r w:rsidRPr="00E62F85">
        <w:rPr>
          <w:iCs/>
          <w:sz w:val="22"/>
          <w:szCs w:val="22"/>
          <w:lang w:val="fr-FR"/>
        </w:rPr>
        <w:t>le paragraphe 2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Article VI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Accord, qui indique que le Secrétariat de l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Accord convoquera, en consultation avec le Secrétariat de la Convention, des sessions ordinaires de la Réunion des Parties à des intervalles de trois ans au plus, à moins que la Réunion des Parties n</w:t>
      </w:r>
      <w:r w:rsidR="008C1013">
        <w:rPr>
          <w:iCs/>
          <w:sz w:val="22"/>
          <w:szCs w:val="22"/>
          <w:lang w:val="fr-FR"/>
        </w:rPr>
        <w:t>’</w:t>
      </w:r>
      <w:r w:rsidRPr="00E62F85">
        <w:rPr>
          <w:iCs/>
          <w:sz w:val="22"/>
          <w:szCs w:val="22"/>
          <w:lang w:val="fr-FR"/>
        </w:rPr>
        <w:t>en décide autrement,</w:t>
      </w:r>
    </w:p>
    <w:p w:rsidR="00452E1B" w:rsidRPr="00E56EAF" w:rsidRDefault="00452E1B" w:rsidP="003F5B8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452E1B" w:rsidRPr="00E56EAF" w:rsidRDefault="00E62F85" w:rsidP="00C94A5F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 xml:space="preserve">Appréciant </w:t>
      </w:r>
      <w:r w:rsidRPr="00C94A5F">
        <w:rPr>
          <w:iCs/>
          <w:sz w:val="22"/>
          <w:szCs w:val="22"/>
          <w:lang w:val="fr-FR"/>
        </w:rPr>
        <w:t>les avantages dont peuvent bénéficier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 xml:space="preserve">Accord et les Parties - </w:t>
      </w:r>
      <w:r w:rsidRPr="00C94A5F">
        <w:rPr>
          <w:sz w:val="22"/>
          <w:szCs w:val="22"/>
          <w:lang w:val="fr-FR"/>
        </w:rPr>
        <w:t>tout particulièrement</w:t>
      </w:r>
      <w:r w:rsidRPr="00C94A5F">
        <w:rPr>
          <w:iCs/>
          <w:sz w:val="22"/>
          <w:szCs w:val="22"/>
          <w:lang w:val="fr-FR"/>
        </w:rPr>
        <w:t>, celles ayant des économies en développement</w:t>
      </w:r>
      <w:r w:rsidR="00C94A5F" w:rsidRPr="00C94A5F">
        <w:rPr>
          <w:iCs/>
          <w:sz w:val="22"/>
          <w:szCs w:val="22"/>
          <w:lang w:val="fr-FR"/>
        </w:rPr>
        <w:t xml:space="preserve"> – en </w:t>
      </w:r>
      <w:r w:rsidRPr="00C94A5F">
        <w:rPr>
          <w:iCs/>
          <w:sz w:val="22"/>
          <w:szCs w:val="22"/>
          <w:lang w:val="fr-FR"/>
        </w:rPr>
        <w:t>accueill</w:t>
      </w:r>
      <w:r w:rsidR="00C94A5F" w:rsidRPr="00C94A5F">
        <w:rPr>
          <w:iCs/>
          <w:sz w:val="22"/>
          <w:szCs w:val="22"/>
          <w:lang w:val="fr-FR"/>
        </w:rPr>
        <w:t>a</w:t>
      </w:r>
      <w:r w:rsidRPr="00C94A5F">
        <w:rPr>
          <w:iCs/>
          <w:sz w:val="22"/>
          <w:szCs w:val="22"/>
          <w:lang w:val="fr-FR"/>
        </w:rPr>
        <w:t>nt des sessions de la Réunion des Parties dans différentes régions de la zone de l</w:t>
      </w:r>
      <w:r w:rsidR="008C1013">
        <w:rPr>
          <w:iCs/>
          <w:sz w:val="22"/>
          <w:szCs w:val="22"/>
          <w:lang w:val="fr-FR"/>
        </w:rPr>
        <w:t>’</w:t>
      </w:r>
      <w:r w:rsidRPr="00C94A5F">
        <w:rPr>
          <w:iCs/>
          <w:sz w:val="22"/>
          <w:szCs w:val="22"/>
          <w:lang w:val="fr-FR"/>
        </w:rPr>
        <w:t>Accord,</w:t>
      </w:r>
    </w:p>
    <w:p w:rsidR="00452E1B" w:rsidRPr="00E56EAF" w:rsidRDefault="00452E1B" w:rsidP="003F5B85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3F5B85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C94A5F" w:rsidP="00C94A5F">
      <w:pPr>
        <w:spacing w:line="280" w:lineRule="auto"/>
        <w:jc w:val="both"/>
        <w:rPr>
          <w:i/>
          <w:iCs/>
          <w:sz w:val="22"/>
          <w:szCs w:val="22"/>
          <w:lang w:val="fr-FR"/>
        </w:rPr>
      </w:pPr>
      <w:r w:rsidRPr="00C94A5F">
        <w:rPr>
          <w:i/>
          <w:iCs/>
          <w:sz w:val="22"/>
          <w:szCs w:val="22"/>
          <w:lang w:val="fr-FR"/>
        </w:rPr>
        <w:t>La Réunion des Parties :</w:t>
      </w:r>
    </w:p>
    <w:p w:rsidR="00452E1B" w:rsidRPr="00E56EAF" w:rsidRDefault="00452E1B" w:rsidP="003F5B85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C94A5F">
      <w:pPr>
        <w:spacing w:line="280" w:lineRule="auto"/>
        <w:jc w:val="both"/>
        <w:rPr>
          <w:sz w:val="22"/>
          <w:szCs w:val="22"/>
          <w:lang w:val="fr-FR"/>
        </w:rPr>
      </w:pPr>
      <w:r w:rsidRPr="00E56EAF">
        <w:rPr>
          <w:iCs/>
          <w:sz w:val="22"/>
          <w:szCs w:val="22"/>
          <w:lang w:val="fr-FR"/>
        </w:rPr>
        <w:t xml:space="preserve"> 1.</w:t>
      </w:r>
      <w:r w:rsidRPr="00E56EAF">
        <w:rPr>
          <w:i/>
          <w:iCs/>
          <w:sz w:val="22"/>
          <w:szCs w:val="22"/>
          <w:lang w:val="fr-FR"/>
        </w:rPr>
        <w:tab/>
      </w:r>
      <w:r w:rsidR="00C94A5F" w:rsidRPr="00C94A5F">
        <w:rPr>
          <w:i/>
          <w:iCs/>
          <w:sz w:val="22"/>
          <w:szCs w:val="22"/>
          <w:lang w:val="fr-FR"/>
        </w:rPr>
        <w:t xml:space="preserve">Décide </w:t>
      </w:r>
      <w:r w:rsidR="00C94A5F" w:rsidRPr="00C94A5F">
        <w:rPr>
          <w:iCs/>
          <w:sz w:val="22"/>
          <w:szCs w:val="22"/>
          <w:lang w:val="fr-FR"/>
        </w:rPr>
        <w:t>que la 8</w:t>
      </w:r>
      <w:r w:rsidR="00C94A5F" w:rsidRPr="00C94A5F">
        <w:rPr>
          <w:iCs/>
          <w:sz w:val="22"/>
          <w:szCs w:val="22"/>
          <w:vertAlign w:val="superscript"/>
          <w:lang w:val="fr-FR"/>
        </w:rPr>
        <w:t>ème</w:t>
      </w:r>
      <w:r w:rsidR="00C94A5F" w:rsidRPr="00C94A5F">
        <w:rPr>
          <w:iCs/>
          <w:sz w:val="22"/>
          <w:szCs w:val="22"/>
          <w:lang w:val="fr-FR"/>
        </w:rPr>
        <w:t xml:space="preserve"> session de la </w:t>
      </w:r>
      <w:r w:rsidR="00C94A5F" w:rsidRPr="00C94A5F">
        <w:rPr>
          <w:sz w:val="22"/>
          <w:szCs w:val="22"/>
          <w:lang w:val="fr-FR"/>
        </w:rPr>
        <w:t xml:space="preserve">Réunion des Parties </w:t>
      </w:r>
      <w:r w:rsidR="00C94A5F" w:rsidRPr="00C94A5F">
        <w:rPr>
          <w:iCs/>
          <w:sz w:val="22"/>
          <w:szCs w:val="22"/>
          <w:lang w:val="fr-FR"/>
        </w:rPr>
        <w:t>aura lieu en [</w:t>
      </w:r>
      <w:r w:rsidR="00C94A5F" w:rsidRPr="00C94A5F">
        <w:rPr>
          <w:iCs/>
          <w:sz w:val="22"/>
          <w:szCs w:val="22"/>
          <w:highlight w:val="yellow"/>
          <w:lang w:val="fr-FR"/>
        </w:rPr>
        <w:t>mois</w:t>
      </w:r>
      <w:r w:rsidR="00C94A5F" w:rsidRPr="00C94A5F">
        <w:rPr>
          <w:iCs/>
          <w:sz w:val="22"/>
          <w:szCs w:val="22"/>
          <w:lang w:val="fr-FR"/>
        </w:rPr>
        <w:t>] 2021 ; et</w:t>
      </w:r>
    </w:p>
    <w:p w:rsidR="00452E1B" w:rsidRPr="00E56EAF" w:rsidRDefault="00452E1B" w:rsidP="003F5B85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:rsidR="00452E1B" w:rsidRPr="00E56EAF" w:rsidRDefault="00452E1B" w:rsidP="00C94A5F">
      <w:pPr>
        <w:spacing w:line="280" w:lineRule="auto"/>
        <w:jc w:val="both"/>
        <w:rPr>
          <w:sz w:val="22"/>
          <w:szCs w:val="22"/>
          <w:lang w:val="fr-FR"/>
        </w:rPr>
      </w:pPr>
      <w:r w:rsidRPr="00E56EAF">
        <w:rPr>
          <w:i/>
          <w:iCs/>
          <w:sz w:val="22"/>
          <w:szCs w:val="22"/>
          <w:lang w:val="fr-FR"/>
        </w:rPr>
        <w:t xml:space="preserve"> </w:t>
      </w:r>
      <w:r w:rsidRPr="00E56EAF">
        <w:rPr>
          <w:iCs/>
          <w:sz w:val="22"/>
          <w:szCs w:val="22"/>
          <w:lang w:val="fr-FR"/>
        </w:rPr>
        <w:t>2.</w:t>
      </w:r>
      <w:r w:rsidRPr="00E56EAF">
        <w:rPr>
          <w:i/>
          <w:iCs/>
          <w:sz w:val="22"/>
          <w:szCs w:val="22"/>
          <w:lang w:val="fr-FR"/>
        </w:rPr>
        <w:tab/>
      </w:r>
      <w:r w:rsidR="00C94A5F" w:rsidRPr="00C94A5F">
        <w:rPr>
          <w:i/>
          <w:iCs/>
          <w:sz w:val="22"/>
          <w:szCs w:val="22"/>
          <w:lang w:val="fr-FR"/>
        </w:rPr>
        <w:t xml:space="preserve">Apprécie </w:t>
      </w:r>
      <w:r w:rsidR="00C94A5F" w:rsidRPr="00C94A5F">
        <w:rPr>
          <w:iCs/>
          <w:sz w:val="22"/>
          <w:szCs w:val="22"/>
          <w:lang w:val="fr-FR"/>
        </w:rPr>
        <w:t>et accepte avec une grande reconnaissance l</w:t>
      </w:r>
      <w:r w:rsidR="008C1013">
        <w:rPr>
          <w:iCs/>
          <w:sz w:val="22"/>
          <w:szCs w:val="22"/>
          <w:lang w:val="fr-FR"/>
        </w:rPr>
        <w:t>’</w:t>
      </w:r>
      <w:r w:rsidR="00C94A5F" w:rsidRPr="00C94A5F">
        <w:rPr>
          <w:iCs/>
          <w:sz w:val="22"/>
          <w:szCs w:val="22"/>
          <w:lang w:val="fr-FR"/>
        </w:rPr>
        <w:t xml:space="preserve">offre faite par </w:t>
      </w:r>
      <w:r w:rsidR="00C94A5F" w:rsidRPr="00C94A5F">
        <w:rPr>
          <w:iCs/>
          <w:sz w:val="22"/>
          <w:szCs w:val="22"/>
          <w:highlight w:val="yellow"/>
          <w:lang w:val="fr-FR"/>
        </w:rPr>
        <w:t>XX</w:t>
      </w:r>
      <w:r w:rsidR="00C94A5F" w:rsidRPr="00C94A5F">
        <w:rPr>
          <w:iCs/>
          <w:sz w:val="22"/>
          <w:szCs w:val="22"/>
          <w:lang w:val="fr-FR"/>
        </w:rPr>
        <w:t xml:space="preserve"> d</w:t>
      </w:r>
      <w:r w:rsidR="008C1013">
        <w:rPr>
          <w:iCs/>
          <w:sz w:val="22"/>
          <w:szCs w:val="22"/>
          <w:lang w:val="fr-FR"/>
        </w:rPr>
        <w:t>’</w:t>
      </w:r>
      <w:r w:rsidR="00C94A5F" w:rsidRPr="00C94A5F">
        <w:rPr>
          <w:iCs/>
          <w:sz w:val="22"/>
          <w:szCs w:val="22"/>
          <w:lang w:val="fr-FR"/>
        </w:rPr>
        <w:t>accueillir la 8</w:t>
      </w:r>
      <w:r w:rsidR="00C94A5F" w:rsidRPr="00C94A5F">
        <w:rPr>
          <w:iCs/>
          <w:sz w:val="22"/>
          <w:szCs w:val="22"/>
          <w:vertAlign w:val="superscript"/>
          <w:lang w:val="fr-FR"/>
        </w:rPr>
        <w:t>ème</w:t>
      </w:r>
      <w:r w:rsidR="008C1013">
        <w:rPr>
          <w:iCs/>
          <w:sz w:val="22"/>
          <w:szCs w:val="22"/>
          <w:lang w:val="fr-FR"/>
        </w:rPr>
        <w:t xml:space="preserve"> </w:t>
      </w:r>
      <w:r w:rsidR="00C94A5F" w:rsidRPr="00C94A5F">
        <w:rPr>
          <w:iCs/>
          <w:sz w:val="22"/>
          <w:szCs w:val="22"/>
          <w:lang w:val="fr-FR"/>
        </w:rPr>
        <w:t xml:space="preserve">session de la </w:t>
      </w:r>
      <w:r w:rsidR="00C94A5F" w:rsidRPr="00C94A5F">
        <w:rPr>
          <w:sz w:val="22"/>
          <w:szCs w:val="22"/>
          <w:lang w:val="fr-FR"/>
        </w:rPr>
        <w:t>Réunion des Parties à l</w:t>
      </w:r>
      <w:r w:rsidR="008C1013">
        <w:rPr>
          <w:sz w:val="22"/>
          <w:szCs w:val="22"/>
          <w:lang w:val="fr-FR"/>
        </w:rPr>
        <w:t>’</w:t>
      </w:r>
      <w:r w:rsidR="00C94A5F" w:rsidRPr="00C94A5F">
        <w:rPr>
          <w:sz w:val="22"/>
          <w:szCs w:val="22"/>
          <w:lang w:val="fr-FR"/>
        </w:rPr>
        <w:t>Accord sur la conservation des oiseaux d</w:t>
      </w:r>
      <w:r w:rsidR="008C1013">
        <w:rPr>
          <w:sz w:val="22"/>
          <w:szCs w:val="22"/>
          <w:lang w:val="fr-FR"/>
        </w:rPr>
        <w:t>’</w:t>
      </w:r>
      <w:r w:rsidR="00C94A5F" w:rsidRPr="00C94A5F">
        <w:rPr>
          <w:sz w:val="22"/>
          <w:szCs w:val="22"/>
          <w:lang w:val="fr-FR"/>
        </w:rPr>
        <w:t>eau migrateurs d</w:t>
      </w:r>
      <w:r w:rsidR="008C1013">
        <w:rPr>
          <w:sz w:val="22"/>
          <w:szCs w:val="22"/>
          <w:lang w:val="fr-FR"/>
        </w:rPr>
        <w:t>’</w:t>
      </w:r>
      <w:r w:rsidR="00C94A5F" w:rsidRPr="00C94A5F">
        <w:rPr>
          <w:sz w:val="22"/>
          <w:szCs w:val="22"/>
          <w:lang w:val="fr-FR"/>
        </w:rPr>
        <w:t>Afrique-Eurasie</w:t>
      </w:r>
      <w:r w:rsidR="00C94A5F" w:rsidRPr="00C94A5F">
        <w:rPr>
          <w:i/>
          <w:iCs/>
          <w:sz w:val="22"/>
          <w:szCs w:val="22"/>
          <w:lang w:val="fr-FR"/>
        </w:rPr>
        <w:t>.</w:t>
      </w:r>
    </w:p>
    <w:p w:rsidR="00452E1B" w:rsidRPr="00E56EAF" w:rsidRDefault="00452E1B" w:rsidP="003F5B85">
      <w:pPr>
        <w:spacing w:line="276" w:lineRule="auto"/>
        <w:jc w:val="both"/>
        <w:rPr>
          <w:sz w:val="22"/>
          <w:szCs w:val="22"/>
          <w:lang w:val="fr-FR"/>
        </w:rPr>
      </w:pPr>
    </w:p>
    <w:p w:rsidR="00452E1B" w:rsidRPr="00E56EAF" w:rsidRDefault="00452E1B" w:rsidP="003F5B85">
      <w:pPr>
        <w:spacing w:line="276" w:lineRule="auto"/>
        <w:jc w:val="both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3F5B85">
      <w:pPr>
        <w:spacing w:line="276" w:lineRule="auto"/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452E1B" w:rsidRPr="00E56EAF" w:rsidRDefault="00452E1B" w:rsidP="00452E1B">
      <w:pPr>
        <w:rPr>
          <w:lang w:val="fr-FR"/>
        </w:rPr>
      </w:pPr>
    </w:p>
    <w:p w:rsidR="00A56408" w:rsidRPr="00E56EAF" w:rsidRDefault="00A56408">
      <w:pPr>
        <w:rPr>
          <w:lang w:val="fr-FR"/>
        </w:rPr>
      </w:pPr>
    </w:p>
    <w:sectPr w:rsidR="00A56408" w:rsidRPr="00E56EAF" w:rsidSect="003F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1B" w:rsidRDefault="00452E1B" w:rsidP="00452E1B">
      <w:r>
        <w:separator/>
      </w:r>
    </w:p>
  </w:endnote>
  <w:endnote w:type="continuationSeparator" w:id="0">
    <w:p w:rsidR="00452E1B" w:rsidRDefault="00452E1B" w:rsidP="0045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8" w:rsidRDefault="00E8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8" w:rsidRDefault="00E8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8" w:rsidRDefault="00E8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1B" w:rsidRDefault="00452E1B" w:rsidP="00452E1B">
      <w:r>
        <w:separator/>
      </w:r>
    </w:p>
  </w:footnote>
  <w:footnote w:type="continuationSeparator" w:id="0">
    <w:p w:rsidR="00452E1B" w:rsidRDefault="00452E1B" w:rsidP="00452E1B">
      <w:r>
        <w:continuationSeparator/>
      </w:r>
    </w:p>
  </w:footnote>
  <w:footnote w:id="1">
    <w:p w:rsidR="00EF2537" w:rsidRPr="00E56EAF" w:rsidRDefault="00EF2537" w:rsidP="00EF253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56EAF">
        <w:rPr>
          <w:lang w:val="fr-FR"/>
        </w:rPr>
        <w:t xml:space="preserve"> </w:t>
      </w:r>
      <w:r w:rsidR="00FC5013" w:rsidRPr="00FC5013">
        <w:rPr>
          <w:lang w:val="fr-FR"/>
        </w:rPr>
        <w:t>La numérotation des avant-projets de résolutions présentées à la MOP 7 peut être sujette à changements.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8" w:rsidRDefault="00E81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6"/>
      <w:gridCol w:w="2302"/>
    </w:tblGrid>
    <w:tr w:rsidR="003F5B85" w:rsidRPr="00E81EB8" w:rsidTr="00A35DB7">
      <w:trPr>
        <w:trHeight w:val="1256"/>
      </w:trPr>
      <w:tc>
        <w:tcPr>
          <w:tcW w:w="1147" w:type="pct"/>
        </w:tcPr>
        <w:p w:rsidR="003F5B85" w:rsidRPr="00A61241" w:rsidRDefault="003F5B85" w:rsidP="003F5B85">
          <w:pPr>
            <w:rPr>
              <w:lang w:val="en-GB"/>
            </w:rPr>
          </w:pPr>
          <w:bookmarkStart w:id="0" w:name="_Hlk513643711"/>
          <w:r w:rsidRPr="00A61241">
            <w:rPr>
              <w:noProof/>
              <w:lang w:val="nl-NL" w:eastAsia="nl-NL"/>
            </w:rPr>
            <w:drawing>
              <wp:inline distT="0" distB="0" distL="0" distR="0" wp14:anchorId="10FCE1C6" wp14:editId="506E2E16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:rsidR="008C1013" w:rsidRPr="00E56EAF" w:rsidRDefault="008C1013" w:rsidP="008C1013">
          <w:pPr>
            <w:tabs>
              <w:tab w:val="left" w:pos="2269"/>
            </w:tabs>
            <w:ind w:left="-109" w:right="198"/>
            <w:jc w:val="center"/>
            <w:rPr>
              <w:sz w:val="22"/>
              <w:szCs w:val="22"/>
              <w:lang w:val="fr-FR"/>
            </w:rPr>
          </w:pPr>
          <w:r w:rsidRPr="00E56EAF">
            <w:rPr>
              <w:i/>
              <w:caps/>
              <w:sz w:val="22"/>
              <w:szCs w:val="22"/>
              <w:lang w:val="fr-FR"/>
            </w:rPr>
            <w:t>ACCORD SUR LA CONSERVATION DES OISEAUX   D’eau migrateurs D’afrique-eurasie</w:t>
          </w:r>
        </w:p>
        <w:p w:rsidR="003F5B85" w:rsidRPr="00E56EAF" w:rsidRDefault="003F5B85" w:rsidP="003F5B85">
          <w:pPr>
            <w:jc w:val="center"/>
            <w:rPr>
              <w:lang w:val="fr-FR"/>
            </w:rPr>
          </w:pPr>
        </w:p>
      </w:tc>
      <w:tc>
        <w:tcPr>
          <w:tcW w:w="1194" w:type="pct"/>
        </w:tcPr>
        <w:p w:rsidR="003F5B85" w:rsidRPr="008C1013" w:rsidRDefault="003F5B85" w:rsidP="003F5B85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8C1013">
            <w:rPr>
              <w:i/>
              <w:iCs/>
              <w:sz w:val="20"/>
              <w:szCs w:val="20"/>
              <w:lang w:val="fr-FR"/>
            </w:rPr>
            <w:t xml:space="preserve">Doc. AEWA/StC13 DR13 </w:t>
          </w:r>
        </w:p>
        <w:p w:rsidR="003F5B85" w:rsidRPr="008C1013" w:rsidRDefault="008C1013" w:rsidP="00E81EB8">
          <w:pPr>
            <w:spacing w:line="276" w:lineRule="auto"/>
            <w:ind w:hanging="69"/>
            <w:jc w:val="right"/>
            <w:rPr>
              <w:i/>
              <w:iCs/>
              <w:sz w:val="20"/>
              <w:szCs w:val="20"/>
              <w:lang w:val="fr-FR"/>
            </w:rPr>
          </w:pPr>
          <w:bookmarkStart w:id="1" w:name="_GoBack"/>
          <w:bookmarkEnd w:id="1"/>
          <w:r w:rsidRPr="008C1013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3F5B85" w:rsidRPr="008C1013">
            <w:rPr>
              <w:i/>
              <w:iCs/>
              <w:sz w:val="20"/>
              <w:szCs w:val="20"/>
              <w:lang w:val="fr-FR"/>
            </w:rPr>
            <w:t>17</w:t>
          </w:r>
          <w:r w:rsidRPr="008C1013">
            <w:rPr>
              <w:i/>
              <w:iCs/>
              <w:sz w:val="20"/>
              <w:szCs w:val="20"/>
              <w:lang w:val="fr-FR"/>
            </w:rPr>
            <w:t>de l’ordre du jour</w:t>
          </w:r>
        </w:p>
        <w:p w:rsidR="003F5B85" w:rsidRPr="008C1013" w:rsidRDefault="003F5B85" w:rsidP="008C1013">
          <w:pPr>
            <w:spacing w:line="276" w:lineRule="auto"/>
            <w:jc w:val="right"/>
            <w:rPr>
              <w:lang w:val="fr-FR"/>
            </w:rPr>
          </w:pPr>
          <w:r w:rsidRPr="008C1013">
            <w:rPr>
              <w:i/>
              <w:iCs/>
              <w:sz w:val="20"/>
              <w:szCs w:val="20"/>
              <w:lang w:val="fr-FR"/>
            </w:rPr>
            <w:t xml:space="preserve">12 </w:t>
          </w:r>
          <w:r w:rsidR="008C1013" w:rsidRPr="008C1013">
            <w:rPr>
              <w:i/>
              <w:iCs/>
              <w:sz w:val="20"/>
              <w:szCs w:val="20"/>
              <w:lang w:val="fr-FR"/>
            </w:rPr>
            <w:t>juin</w:t>
          </w:r>
          <w:r w:rsidRPr="008C1013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</w:tc>
    </w:tr>
    <w:tr w:rsidR="003F5B85" w:rsidRPr="00E81EB8" w:rsidTr="00A35DB7">
      <w:tc>
        <w:tcPr>
          <w:tcW w:w="5000" w:type="pct"/>
          <w:gridSpan w:val="3"/>
        </w:tcPr>
        <w:p w:rsidR="008C1013" w:rsidRPr="00AE4FA2" w:rsidRDefault="008C1013" w:rsidP="008C1013">
          <w:pPr>
            <w:tabs>
              <w:tab w:val="left" w:pos="1985"/>
            </w:tabs>
            <w:ind w:left="-142" w:hanging="425"/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AE4FA2">
            <w:rPr>
              <w:b/>
              <w:bCs/>
              <w:sz w:val="26"/>
              <w:szCs w:val="26"/>
              <w:lang w:val="fr-FR"/>
            </w:rPr>
            <w:t>13</w:t>
          </w:r>
          <w:r w:rsidRPr="00AE4FA2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E4FA2">
            <w:rPr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:rsidR="003F5B85" w:rsidRPr="00E56EAF" w:rsidRDefault="008C1013" w:rsidP="008C1013">
          <w:pPr>
            <w:jc w:val="center"/>
            <w:rPr>
              <w:i/>
              <w:sz w:val="22"/>
              <w:szCs w:val="22"/>
              <w:lang w:val="fr-FR"/>
            </w:rPr>
          </w:pPr>
          <w:r w:rsidRPr="00AE4FA2">
            <w:rPr>
              <w:i/>
              <w:iCs/>
              <w:lang w:val="fr-FR"/>
            </w:rPr>
            <w:t>03 – 05 juillet 2018, La Haye, Pays-</w:t>
          </w:r>
          <w:r>
            <w:rPr>
              <w:i/>
              <w:iCs/>
              <w:lang w:val="fr-FR"/>
            </w:rPr>
            <w:t>B</w:t>
          </w:r>
          <w:r w:rsidRPr="00AE4FA2">
            <w:rPr>
              <w:i/>
              <w:iCs/>
              <w:lang w:val="fr-FR"/>
            </w:rPr>
            <w:t>as</w:t>
          </w:r>
        </w:p>
      </w:tc>
    </w:tr>
    <w:tr w:rsidR="003F5B85" w:rsidRPr="00E81EB8" w:rsidTr="00A35DB7">
      <w:trPr>
        <w:trHeight w:val="270"/>
      </w:trPr>
      <w:tc>
        <w:tcPr>
          <w:tcW w:w="5000" w:type="pct"/>
          <w:gridSpan w:val="3"/>
          <w:vAlign w:val="center"/>
        </w:tcPr>
        <w:p w:rsidR="003F5B85" w:rsidRPr="00E56EAF" w:rsidRDefault="003F5B85" w:rsidP="003F5B85">
          <w:pPr>
            <w:rPr>
              <w:bCs/>
              <w:i/>
              <w:lang w:val="fr-FR"/>
            </w:rPr>
          </w:pPr>
        </w:p>
      </w:tc>
    </w:tr>
    <w:bookmarkEnd w:id="0"/>
  </w:tbl>
  <w:p w:rsidR="003F5B85" w:rsidRPr="00E56EAF" w:rsidRDefault="003F5B8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EB8" w:rsidRDefault="00E81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1B"/>
    <w:rsid w:val="00013E9A"/>
    <w:rsid w:val="003F5B85"/>
    <w:rsid w:val="00452E1B"/>
    <w:rsid w:val="00655AAA"/>
    <w:rsid w:val="00745AB4"/>
    <w:rsid w:val="008C1013"/>
    <w:rsid w:val="00A56408"/>
    <w:rsid w:val="00C94A5F"/>
    <w:rsid w:val="00E56EAF"/>
    <w:rsid w:val="00E62F85"/>
    <w:rsid w:val="00E81EB8"/>
    <w:rsid w:val="00EF2537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2E1B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52E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E1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52E1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452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E1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52E1B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52E1B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52E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B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2</cp:revision>
  <dcterms:created xsi:type="dcterms:W3CDTF">2018-06-19T08:40:00Z</dcterms:created>
  <dcterms:modified xsi:type="dcterms:W3CDTF">2018-06-19T08:40:00Z</dcterms:modified>
</cp:coreProperties>
</file>