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64C5" w14:textId="77777777" w:rsidR="009A0956" w:rsidRDefault="009A0956" w:rsidP="00ED63D2">
      <w:pPr>
        <w:pStyle w:val="Heading7"/>
        <w:spacing w:line="276" w:lineRule="auto"/>
        <w:rPr>
          <w:bCs w:val="0"/>
          <w:szCs w:val="24"/>
        </w:rPr>
      </w:pPr>
      <w:bookmarkStart w:id="0" w:name="_GoBack"/>
      <w:bookmarkEnd w:id="0"/>
    </w:p>
    <w:p w14:paraId="77DDC23D" w14:textId="77777777" w:rsidR="00246212" w:rsidRPr="00C037BC" w:rsidRDefault="00246212" w:rsidP="00ED63D2">
      <w:pPr>
        <w:keepNext/>
        <w:widowControl w:val="0"/>
        <w:snapToGrid w:val="0"/>
        <w:spacing w:line="276" w:lineRule="auto"/>
        <w:jc w:val="center"/>
        <w:outlineLvl w:val="6"/>
        <w:rPr>
          <w:b/>
        </w:rPr>
      </w:pPr>
      <w:r w:rsidRPr="00C037BC">
        <w:rPr>
          <w:b/>
        </w:rPr>
        <w:t>REPORT OF THE SECRETARIAT</w:t>
      </w:r>
    </w:p>
    <w:p w14:paraId="117194DA" w14:textId="77777777" w:rsidR="00246212" w:rsidRPr="00C037BC" w:rsidRDefault="00246212" w:rsidP="00ED63D2">
      <w:pPr>
        <w:spacing w:line="276" w:lineRule="auto"/>
        <w:jc w:val="both"/>
        <w:rPr>
          <w:sz w:val="28"/>
          <w:szCs w:val="28"/>
        </w:rPr>
      </w:pPr>
    </w:p>
    <w:p w14:paraId="4D6817E2" w14:textId="77777777" w:rsidR="00246212" w:rsidRPr="00C037BC" w:rsidRDefault="00246212" w:rsidP="00ED63D2">
      <w:pPr>
        <w:keepNext/>
        <w:widowControl w:val="0"/>
        <w:shd w:val="clear" w:color="auto" w:fill="D9E2F3" w:themeFill="accent5" w:themeFillTint="33"/>
        <w:tabs>
          <w:tab w:val="left" w:pos="-720"/>
          <w:tab w:val="left" w:pos="310"/>
          <w:tab w:val="left" w:pos="835"/>
        </w:tabs>
        <w:snapToGrid w:val="0"/>
        <w:spacing w:line="276" w:lineRule="auto"/>
        <w:jc w:val="both"/>
        <w:outlineLvl w:val="1"/>
        <w:rPr>
          <w:b/>
          <w:bCs/>
          <w:caps/>
        </w:rPr>
      </w:pPr>
      <w:r w:rsidRPr="00C037BC">
        <w:rPr>
          <w:b/>
          <w:bCs/>
          <w:caps/>
        </w:rPr>
        <w:t>Introduction</w:t>
      </w:r>
    </w:p>
    <w:p w14:paraId="2D6904C8" w14:textId="77777777" w:rsidR="00246212" w:rsidRPr="00C037BC" w:rsidRDefault="00246212" w:rsidP="00ED63D2">
      <w:pPr>
        <w:spacing w:line="276" w:lineRule="auto"/>
        <w:jc w:val="both"/>
      </w:pPr>
    </w:p>
    <w:p w14:paraId="30E931AB" w14:textId="2DCDE456" w:rsidR="00246212" w:rsidRPr="00651D38" w:rsidRDefault="00246212" w:rsidP="00ED63D2">
      <w:pPr>
        <w:spacing w:line="276" w:lineRule="auto"/>
        <w:jc w:val="both"/>
        <w:rPr>
          <w:sz w:val="22"/>
          <w:szCs w:val="22"/>
        </w:rPr>
      </w:pPr>
      <w:r w:rsidRPr="00651D38">
        <w:rPr>
          <w:sz w:val="22"/>
          <w:szCs w:val="22"/>
        </w:rPr>
        <w:t xml:space="preserve">The present report covers the work of the UNEP/AEWA Secretariat for the period between </w:t>
      </w:r>
      <w:r w:rsidR="00ED63D2">
        <w:rPr>
          <w:sz w:val="22"/>
          <w:szCs w:val="22"/>
        </w:rPr>
        <w:t>0</w:t>
      </w:r>
      <w:r w:rsidR="00F60FE6" w:rsidRPr="00651D38">
        <w:rPr>
          <w:sz w:val="22"/>
          <w:szCs w:val="22"/>
        </w:rPr>
        <w:t xml:space="preserve">1 </w:t>
      </w:r>
      <w:r w:rsidR="00B05E3B">
        <w:rPr>
          <w:sz w:val="22"/>
          <w:szCs w:val="22"/>
        </w:rPr>
        <w:t>January 2017</w:t>
      </w:r>
      <w:r w:rsidRPr="00651D38">
        <w:rPr>
          <w:sz w:val="22"/>
          <w:szCs w:val="22"/>
        </w:rPr>
        <w:t xml:space="preserve"> and </w:t>
      </w:r>
      <w:r w:rsidR="00F60FE6" w:rsidRPr="00651D38">
        <w:rPr>
          <w:sz w:val="22"/>
          <w:szCs w:val="22"/>
        </w:rPr>
        <w:t xml:space="preserve">31 </w:t>
      </w:r>
      <w:r w:rsidR="00B05E3B">
        <w:rPr>
          <w:sz w:val="22"/>
          <w:szCs w:val="22"/>
        </w:rPr>
        <w:t>May</w:t>
      </w:r>
      <w:r w:rsidRPr="00651D38">
        <w:rPr>
          <w:sz w:val="22"/>
          <w:szCs w:val="22"/>
        </w:rPr>
        <w:t xml:space="preserve"> 201</w:t>
      </w:r>
      <w:r w:rsidR="00B05E3B">
        <w:rPr>
          <w:sz w:val="22"/>
          <w:szCs w:val="22"/>
        </w:rPr>
        <w:t>8</w:t>
      </w:r>
      <w:r w:rsidRPr="00651D38">
        <w:rPr>
          <w:sz w:val="22"/>
          <w:szCs w:val="22"/>
        </w:rPr>
        <w:t>.</w:t>
      </w:r>
    </w:p>
    <w:p w14:paraId="7D232BC2" w14:textId="77777777" w:rsidR="00246212" w:rsidRPr="00651D38" w:rsidRDefault="00246212" w:rsidP="00ED63D2">
      <w:pPr>
        <w:spacing w:line="276" w:lineRule="auto"/>
        <w:jc w:val="both"/>
        <w:rPr>
          <w:sz w:val="22"/>
          <w:szCs w:val="22"/>
        </w:rPr>
      </w:pPr>
    </w:p>
    <w:p w14:paraId="4952ABFC" w14:textId="282DA76C" w:rsidR="00246212" w:rsidRPr="00651D38" w:rsidRDefault="00246212" w:rsidP="00ED63D2">
      <w:pPr>
        <w:tabs>
          <w:tab w:val="left" w:pos="7575"/>
        </w:tabs>
        <w:spacing w:line="276" w:lineRule="auto"/>
        <w:jc w:val="both"/>
        <w:rPr>
          <w:sz w:val="22"/>
          <w:szCs w:val="22"/>
        </w:rPr>
      </w:pPr>
      <w:r w:rsidRPr="00651D38">
        <w:rPr>
          <w:sz w:val="22"/>
          <w:szCs w:val="22"/>
        </w:rPr>
        <w:t>T</w:t>
      </w:r>
      <w:r w:rsidR="0086484E" w:rsidRPr="00651D38">
        <w:rPr>
          <w:sz w:val="22"/>
          <w:szCs w:val="22"/>
        </w:rPr>
        <w:t>h</w:t>
      </w:r>
      <w:r w:rsidR="00ED63D2">
        <w:rPr>
          <w:sz w:val="22"/>
          <w:szCs w:val="22"/>
        </w:rPr>
        <w:t>e</w:t>
      </w:r>
      <w:r w:rsidR="0086484E" w:rsidRPr="00651D38">
        <w:rPr>
          <w:sz w:val="22"/>
          <w:szCs w:val="22"/>
        </w:rPr>
        <w:t xml:space="preserve"> report is divided into five</w:t>
      </w:r>
      <w:r w:rsidRPr="00651D38">
        <w:rPr>
          <w:sz w:val="22"/>
          <w:szCs w:val="22"/>
        </w:rPr>
        <w:t xml:space="preserve"> sections:</w:t>
      </w:r>
      <w:r w:rsidR="007566A5">
        <w:rPr>
          <w:sz w:val="22"/>
          <w:szCs w:val="22"/>
        </w:rPr>
        <w:tab/>
      </w:r>
    </w:p>
    <w:p w14:paraId="039CBBCA" w14:textId="77777777" w:rsidR="00246212" w:rsidRPr="00651D38" w:rsidRDefault="00246212" w:rsidP="00ED63D2">
      <w:pPr>
        <w:spacing w:line="276" w:lineRule="auto"/>
        <w:jc w:val="both"/>
        <w:rPr>
          <w:sz w:val="22"/>
          <w:szCs w:val="22"/>
        </w:rPr>
      </w:pPr>
    </w:p>
    <w:p w14:paraId="2EDCF4AC" w14:textId="17BB6BE7" w:rsidR="00246212" w:rsidRPr="00651D38" w:rsidRDefault="00002148" w:rsidP="00ED63D2">
      <w:pPr>
        <w:numPr>
          <w:ilvl w:val="0"/>
          <w:numId w:val="63"/>
        </w:numPr>
        <w:spacing w:line="276" w:lineRule="auto"/>
        <w:jc w:val="both"/>
        <w:rPr>
          <w:sz w:val="22"/>
          <w:szCs w:val="22"/>
        </w:rPr>
      </w:pPr>
      <w:r>
        <w:rPr>
          <w:sz w:val="22"/>
          <w:szCs w:val="22"/>
        </w:rPr>
        <w:t>Organization</w:t>
      </w:r>
      <w:r w:rsidR="00246212" w:rsidRPr="00651D38">
        <w:rPr>
          <w:sz w:val="22"/>
          <w:szCs w:val="22"/>
        </w:rPr>
        <w:t xml:space="preserve"> of the Secretariat;</w:t>
      </w:r>
    </w:p>
    <w:p w14:paraId="6DA33E7A" w14:textId="1F672060" w:rsidR="00246212" w:rsidRPr="00651D38" w:rsidRDefault="00246212" w:rsidP="00ED63D2">
      <w:pPr>
        <w:numPr>
          <w:ilvl w:val="0"/>
          <w:numId w:val="63"/>
        </w:numPr>
        <w:spacing w:line="276" w:lineRule="auto"/>
        <w:jc w:val="both"/>
        <w:rPr>
          <w:sz w:val="22"/>
          <w:szCs w:val="22"/>
        </w:rPr>
      </w:pPr>
      <w:r w:rsidRPr="00651D38">
        <w:rPr>
          <w:sz w:val="22"/>
          <w:szCs w:val="22"/>
        </w:rPr>
        <w:t xml:space="preserve">General Management, which includes recruitment of Parties and cooperation with other </w:t>
      </w:r>
      <w:r w:rsidR="00002148">
        <w:rPr>
          <w:sz w:val="22"/>
          <w:szCs w:val="22"/>
        </w:rPr>
        <w:t>organization</w:t>
      </w:r>
      <w:r w:rsidRPr="00651D38">
        <w:rPr>
          <w:sz w:val="22"/>
          <w:szCs w:val="22"/>
        </w:rPr>
        <w:t>s;</w:t>
      </w:r>
    </w:p>
    <w:p w14:paraId="2AA0BFEA" w14:textId="13EDF41E" w:rsidR="00246212" w:rsidRPr="00651D38" w:rsidRDefault="00246212" w:rsidP="00ED63D2">
      <w:pPr>
        <w:numPr>
          <w:ilvl w:val="0"/>
          <w:numId w:val="63"/>
        </w:numPr>
        <w:spacing w:line="276" w:lineRule="auto"/>
        <w:jc w:val="both"/>
        <w:rPr>
          <w:sz w:val="22"/>
          <w:szCs w:val="22"/>
        </w:rPr>
      </w:pPr>
      <w:r w:rsidRPr="00651D38">
        <w:rPr>
          <w:sz w:val="22"/>
          <w:szCs w:val="22"/>
        </w:rPr>
        <w:t>Communication, Information Management and Outreach;</w:t>
      </w:r>
    </w:p>
    <w:p w14:paraId="73EF3591" w14:textId="77777777" w:rsidR="00246212" w:rsidRPr="00651D38" w:rsidRDefault="00246212" w:rsidP="00ED63D2">
      <w:pPr>
        <w:numPr>
          <w:ilvl w:val="0"/>
          <w:numId w:val="63"/>
        </w:numPr>
        <w:spacing w:line="276" w:lineRule="auto"/>
        <w:jc w:val="both"/>
        <w:rPr>
          <w:sz w:val="22"/>
          <w:szCs w:val="22"/>
        </w:rPr>
      </w:pPr>
      <w:r w:rsidRPr="00651D38">
        <w:rPr>
          <w:sz w:val="22"/>
          <w:szCs w:val="22"/>
        </w:rPr>
        <w:t>Science, Implementation and Compliance;</w:t>
      </w:r>
    </w:p>
    <w:p w14:paraId="3AE6F968" w14:textId="77777777" w:rsidR="00246212" w:rsidRPr="00651D38" w:rsidRDefault="00246212" w:rsidP="00ED63D2">
      <w:pPr>
        <w:numPr>
          <w:ilvl w:val="0"/>
          <w:numId w:val="63"/>
        </w:numPr>
        <w:spacing w:line="276" w:lineRule="auto"/>
        <w:jc w:val="both"/>
        <w:rPr>
          <w:sz w:val="22"/>
          <w:szCs w:val="22"/>
        </w:rPr>
      </w:pPr>
      <w:r w:rsidRPr="00651D38">
        <w:rPr>
          <w:sz w:val="22"/>
          <w:szCs w:val="22"/>
        </w:rPr>
        <w:t>Capacity-</w:t>
      </w:r>
      <w:r w:rsidR="0086484E" w:rsidRPr="00651D38">
        <w:rPr>
          <w:sz w:val="22"/>
          <w:szCs w:val="22"/>
        </w:rPr>
        <w:t>Building.</w:t>
      </w:r>
    </w:p>
    <w:p w14:paraId="49FADCD4" w14:textId="77777777" w:rsidR="0086484E" w:rsidRPr="00651D38" w:rsidRDefault="0086484E" w:rsidP="00ED63D2">
      <w:pPr>
        <w:spacing w:line="276" w:lineRule="auto"/>
        <w:jc w:val="both"/>
        <w:rPr>
          <w:sz w:val="22"/>
          <w:szCs w:val="22"/>
        </w:rPr>
      </w:pPr>
    </w:p>
    <w:p w14:paraId="37F686E2" w14:textId="065C1DC4" w:rsidR="00B05E3B" w:rsidRPr="00F8592A" w:rsidRDefault="00B05E3B" w:rsidP="003E2FD9">
      <w:pPr>
        <w:pStyle w:val="Default"/>
        <w:spacing w:line="276" w:lineRule="auto"/>
        <w:jc w:val="both"/>
        <w:rPr>
          <w:sz w:val="22"/>
          <w:szCs w:val="22"/>
        </w:rPr>
      </w:pPr>
      <w:r w:rsidRPr="00F8592A">
        <w:rPr>
          <w:sz w:val="22"/>
          <w:szCs w:val="22"/>
        </w:rPr>
        <w:t>The staffing of the Secretariat</w:t>
      </w:r>
      <w:r w:rsidR="008E0B78" w:rsidRPr="00F8592A">
        <w:rPr>
          <w:sz w:val="22"/>
          <w:szCs w:val="22"/>
        </w:rPr>
        <w:t xml:space="preserve">, which was </w:t>
      </w:r>
      <w:r w:rsidRPr="00F8592A">
        <w:rPr>
          <w:sz w:val="22"/>
          <w:szCs w:val="22"/>
        </w:rPr>
        <w:t xml:space="preserve"> presented in </w:t>
      </w:r>
      <w:r w:rsidR="008E0B78">
        <w:rPr>
          <w:sz w:val="22"/>
          <w:szCs w:val="22"/>
        </w:rPr>
        <w:t xml:space="preserve">the context of </w:t>
      </w:r>
      <w:r w:rsidRPr="00F8592A">
        <w:rPr>
          <w:sz w:val="22"/>
          <w:szCs w:val="22"/>
        </w:rPr>
        <w:t xml:space="preserve">section 1 </w:t>
      </w:r>
      <w:r w:rsidR="008E0B78">
        <w:rPr>
          <w:sz w:val="22"/>
          <w:szCs w:val="22"/>
        </w:rPr>
        <w:t xml:space="preserve">in previous Secretariat reports, </w:t>
      </w:r>
      <w:r w:rsidRPr="00F8592A">
        <w:rPr>
          <w:sz w:val="22"/>
          <w:szCs w:val="22"/>
        </w:rPr>
        <w:t xml:space="preserve">is now presented in </w:t>
      </w:r>
      <w:hyperlink r:id="rId8" w:history="1">
        <w:r w:rsidR="00ED63D2" w:rsidRPr="00F8592A">
          <w:rPr>
            <w:rStyle w:val="Hyperlink"/>
            <w:sz w:val="22"/>
            <w:szCs w:val="22"/>
          </w:rPr>
          <w:t>document StC13.32</w:t>
        </w:r>
        <w:r w:rsidR="008E0B78" w:rsidRPr="00F8592A">
          <w:rPr>
            <w:rStyle w:val="Hyperlink"/>
            <w:sz w:val="22"/>
            <w:szCs w:val="22"/>
          </w:rPr>
          <w:t xml:space="preserve"> -</w:t>
        </w:r>
        <w:r w:rsidR="00ED63D2" w:rsidRPr="00F8592A">
          <w:rPr>
            <w:rStyle w:val="Hyperlink"/>
            <w:sz w:val="22"/>
            <w:szCs w:val="22"/>
          </w:rPr>
          <w:t xml:space="preserve"> </w:t>
        </w:r>
        <w:r w:rsidR="008E0B78" w:rsidRPr="003E2FD9">
          <w:rPr>
            <w:rStyle w:val="Hyperlink"/>
            <w:sz w:val="22"/>
            <w:szCs w:val="22"/>
          </w:rPr>
          <w:t>Report of the Secretariat on Finance and Administrative Issues in 2013-2015 and 2016-2018</w:t>
        </w:r>
      </w:hyperlink>
      <w:r w:rsidR="00ED63D2" w:rsidRPr="003E2FD9">
        <w:rPr>
          <w:sz w:val="22"/>
          <w:szCs w:val="22"/>
        </w:rPr>
        <w:t xml:space="preserve"> </w:t>
      </w:r>
      <w:r w:rsidRPr="00F8592A">
        <w:rPr>
          <w:sz w:val="22"/>
          <w:szCs w:val="22"/>
        </w:rPr>
        <w:t xml:space="preserve"> for more coherence and to avoid duplication of information.</w:t>
      </w:r>
    </w:p>
    <w:p w14:paraId="4B7EC9B2" w14:textId="77777777" w:rsidR="008E0B78" w:rsidRDefault="008E0B78" w:rsidP="00ED63D2">
      <w:pPr>
        <w:spacing w:line="276" w:lineRule="auto"/>
        <w:jc w:val="both"/>
        <w:rPr>
          <w:sz w:val="22"/>
          <w:szCs w:val="22"/>
        </w:rPr>
      </w:pPr>
    </w:p>
    <w:p w14:paraId="07A16C17" w14:textId="259B2247" w:rsidR="00246212" w:rsidRPr="00651D38" w:rsidRDefault="00246212" w:rsidP="00ED63D2">
      <w:pPr>
        <w:spacing w:line="276" w:lineRule="auto"/>
        <w:jc w:val="both"/>
        <w:rPr>
          <w:sz w:val="22"/>
          <w:szCs w:val="22"/>
        </w:rPr>
      </w:pPr>
      <w:r w:rsidRPr="00651D38">
        <w:rPr>
          <w:sz w:val="22"/>
          <w:szCs w:val="22"/>
        </w:rPr>
        <w:t>Activities reported in detail in other StC1</w:t>
      </w:r>
      <w:r w:rsidR="00B05E3B">
        <w:rPr>
          <w:sz w:val="22"/>
          <w:szCs w:val="22"/>
        </w:rPr>
        <w:t>3</w:t>
      </w:r>
      <w:r w:rsidRPr="00651D38">
        <w:rPr>
          <w:sz w:val="22"/>
          <w:szCs w:val="22"/>
        </w:rPr>
        <w:t xml:space="preserve"> documents are only mentioned briefly here, with a reference to the relevant substantive document containing more information.</w:t>
      </w:r>
    </w:p>
    <w:p w14:paraId="56BC559E" w14:textId="77777777" w:rsidR="00246212" w:rsidRPr="00651D38" w:rsidRDefault="00246212" w:rsidP="00ED63D2">
      <w:pPr>
        <w:spacing w:line="276" w:lineRule="auto"/>
        <w:jc w:val="both"/>
        <w:rPr>
          <w:sz w:val="22"/>
          <w:szCs w:val="22"/>
        </w:rPr>
      </w:pPr>
    </w:p>
    <w:p w14:paraId="122D6F22" w14:textId="441DEDF0" w:rsidR="00246212" w:rsidRPr="00651D38" w:rsidRDefault="00246212" w:rsidP="00ED63D2">
      <w:pPr>
        <w:spacing w:line="276" w:lineRule="auto"/>
        <w:jc w:val="both"/>
        <w:rPr>
          <w:sz w:val="22"/>
          <w:szCs w:val="22"/>
        </w:rPr>
      </w:pPr>
      <w:r w:rsidRPr="00651D38">
        <w:rPr>
          <w:sz w:val="22"/>
          <w:szCs w:val="22"/>
        </w:rPr>
        <w:t xml:space="preserve">The day-to-day work of the Agreement Secretariat, which includes responding to incoming mail, maintaining the Secretariat’s extensive network of contacts, internal meetings with </w:t>
      </w:r>
      <w:r w:rsidR="008E0B78">
        <w:rPr>
          <w:sz w:val="22"/>
          <w:szCs w:val="22"/>
        </w:rPr>
        <w:t>the UNEP/</w:t>
      </w:r>
      <w:r w:rsidRPr="00651D38">
        <w:rPr>
          <w:sz w:val="22"/>
          <w:szCs w:val="22"/>
        </w:rPr>
        <w:t>CMS</w:t>
      </w:r>
      <w:r w:rsidR="008E0B78">
        <w:rPr>
          <w:sz w:val="22"/>
          <w:szCs w:val="22"/>
        </w:rPr>
        <w:t xml:space="preserve"> Secretariat</w:t>
      </w:r>
      <w:r w:rsidRPr="00651D38">
        <w:rPr>
          <w:sz w:val="22"/>
          <w:szCs w:val="22"/>
        </w:rPr>
        <w:t xml:space="preserve">, the United Nations Environment Programme (UNEP) – now known as United Nations Environment - and/or UN Heads of Agencies etc. are not specifically mentioned in this report. </w:t>
      </w:r>
    </w:p>
    <w:p w14:paraId="740D31EE" w14:textId="77777777" w:rsidR="00246212" w:rsidRPr="00C037BC" w:rsidRDefault="00246212" w:rsidP="00ED63D2">
      <w:pPr>
        <w:spacing w:line="276" w:lineRule="auto"/>
        <w:jc w:val="both"/>
      </w:pPr>
    </w:p>
    <w:p w14:paraId="39417BB6" w14:textId="77777777" w:rsidR="00246212" w:rsidRPr="00C037BC" w:rsidRDefault="00246212" w:rsidP="00ED63D2">
      <w:pPr>
        <w:spacing w:line="276" w:lineRule="auto"/>
        <w:jc w:val="both"/>
      </w:pPr>
    </w:p>
    <w:p w14:paraId="2033BF86" w14:textId="77777777" w:rsidR="00246212" w:rsidRPr="00C037BC" w:rsidRDefault="00246212" w:rsidP="00ED63D2">
      <w:pPr>
        <w:numPr>
          <w:ilvl w:val="0"/>
          <w:numId w:val="64"/>
        </w:numPr>
        <w:shd w:val="clear" w:color="auto" w:fill="D9E2F3"/>
        <w:spacing w:line="276" w:lineRule="auto"/>
        <w:ind w:left="284" w:hanging="284"/>
        <w:contextualSpacing/>
        <w:jc w:val="both"/>
        <w:rPr>
          <w:rFonts w:eastAsia="Calibri"/>
          <w:b/>
        </w:rPr>
      </w:pPr>
      <w:r w:rsidRPr="00C037BC">
        <w:rPr>
          <w:rFonts w:eastAsia="Calibri"/>
          <w:b/>
        </w:rPr>
        <w:t>ORGANIZATION OF THE SECRETARIAT</w:t>
      </w:r>
    </w:p>
    <w:p w14:paraId="7C473950" w14:textId="77777777" w:rsidR="00246212" w:rsidRPr="00C037BC" w:rsidRDefault="00246212" w:rsidP="00ED63D2">
      <w:pPr>
        <w:spacing w:line="276" w:lineRule="auto"/>
        <w:jc w:val="both"/>
      </w:pPr>
    </w:p>
    <w:p w14:paraId="3E9A6993" w14:textId="620297EF" w:rsidR="00246212" w:rsidRPr="003B2500" w:rsidRDefault="00A663A4" w:rsidP="00ED63D2">
      <w:pPr>
        <w:spacing w:line="276" w:lineRule="auto"/>
        <w:jc w:val="both"/>
        <w:rPr>
          <w:sz w:val="22"/>
          <w:szCs w:val="22"/>
        </w:rPr>
      </w:pPr>
      <w:r>
        <w:rPr>
          <w:sz w:val="22"/>
          <w:szCs w:val="22"/>
        </w:rPr>
        <w:t>There has been n</w:t>
      </w:r>
      <w:r w:rsidR="00B05E3B">
        <w:rPr>
          <w:sz w:val="22"/>
          <w:szCs w:val="22"/>
        </w:rPr>
        <w:t xml:space="preserve">o change in the organization of the Secretariat since </w:t>
      </w:r>
      <w:r w:rsidR="008E0B78">
        <w:rPr>
          <w:sz w:val="22"/>
          <w:szCs w:val="22"/>
        </w:rPr>
        <w:t>0</w:t>
      </w:r>
      <w:r w:rsidR="00B05E3B">
        <w:rPr>
          <w:sz w:val="22"/>
          <w:szCs w:val="22"/>
        </w:rPr>
        <w:t>1 January 2017.</w:t>
      </w:r>
      <w:r w:rsidR="008E0B78">
        <w:rPr>
          <w:sz w:val="22"/>
          <w:szCs w:val="22"/>
        </w:rPr>
        <w:t xml:space="preserve"> </w:t>
      </w:r>
      <w:r w:rsidR="00246212" w:rsidRPr="003B2500">
        <w:rPr>
          <w:sz w:val="22"/>
          <w:szCs w:val="22"/>
        </w:rPr>
        <w:t xml:space="preserve">The individual staff members and units </w:t>
      </w:r>
      <w:r w:rsidR="00425112">
        <w:rPr>
          <w:sz w:val="22"/>
          <w:szCs w:val="22"/>
        </w:rPr>
        <w:t xml:space="preserve">continue to </w:t>
      </w:r>
      <w:r w:rsidR="00246212" w:rsidRPr="003B2500">
        <w:rPr>
          <w:sz w:val="22"/>
          <w:szCs w:val="22"/>
        </w:rPr>
        <w:t xml:space="preserve">work closely as a team, interacting with each other on cross-cutting issues </w:t>
      </w:r>
      <w:proofErr w:type="gramStart"/>
      <w:r w:rsidR="00246212" w:rsidRPr="003B2500">
        <w:rPr>
          <w:sz w:val="22"/>
          <w:szCs w:val="22"/>
        </w:rPr>
        <w:t>on a daily basis</w:t>
      </w:r>
      <w:proofErr w:type="gramEnd"/>
      <w:r w:rsidR="00246212" w:rsidRPr="003B2500">
        <w:rPr>
          <w:sz w:val="22"/>
          <w:szCs w:val="22"/>
        </w:rPr>
        <w:t xml:space="preserve">; they are divided into four major areas of work (as described in Annex 1 – </w:t>
      </w:r>
      <w:r w:rsidR="00002148">
        <w:rPr>
          <w:sz w:val="22"/>
          <w:szCs w:val="22"/>
        </w:rPr>
        <w:t>Organization</w:t>
      </w:r>
      <w:r w:rsidR="00246212" w:rsidRPr="003B2500">
        <w:rPr>
          <w:sz w:val="22"/>
          <w:szCs w:val="22"/>
        </w:rPr>
        <w:t>al Structure and Annex II - Staff Composition of the UNEP/AEWA Secretariat).</w:t>
      </w:r>
    </w:p>
    <w:p w14:paraId="44D10CFC" w14:textId="77777777" w:rsidR="00246212" w:rsidRPr="003B2500" w:rsidRDefault="00246212" w:rsidP="00ED63D2">
      <w:pPr>
        <w:spacing w:line="276" w:lineRule="auto"/>
        <w:jc w:val="both"/>
        <w:rPr>
          <w:sz w:val="22"/>
          <w:szCs w:val="22"/>
        </w:rPr>
      </w:pPr>
    </w:p>
    <w:p w14:paraId="5CF0AF61" w14:textId="77777777" w:rsidR="008E0B78" w:rsidRDefault="00246212" w:rsidP="00ED63D2">
      <w:pPr>
        <w:spacing w:line="276" w:lineRule="auto"/>
        <w:jc w:val="both"/>
        <w:rPr>
          <w:sz w:val="22"/>
          <w:szCs w:val="22"/>
        </w:rPr>
        <w:sectPr w:rsidR="008E0B78" w:rsidSect="0057060E">
          <w:headerReference w:type="default" r:id="rId9"/>
          <w:footerReference w:type="default" r:id="rId10"/>
          <w:pgSz w:w="11906" w:h="16838" w:code="9"/>
          <w:pgMar w:top="1021" w:right="1134" w:bottom="851" w:left="1134" w:header="851" w:footer="510" w:gutter="0"/>
          <w:cols w:space="708"/>
          <w:docGrid w:linePitch="360"/>
        </w:sectPr>
      </w:pPr>
      <w:r w:rsidRPr="003B2500">
        <w:rPr>
          <w:sz w:val="22"/>
          <w:szCs w:val="22"/>
        </w:rPr>
        <w:t xml:space="preserve">Each staff member has an annual work plan, which is </w:t>
      </w:r>
      <w:r w:rsidR="00DA6A03" w:rsidRPr="003B2500">
        <w:rPr>
          <w:sz w:val="22"/>
          <w:szCs w:val="22"/>
        </w:rPr>
        <w:t>approve</w:t>
      </w:r>
      <w:r w:rsidR="00567672">
        <w:rPr>
          <w:sz w:val="22"/>
          <w:szCs w:val="22"/>
        </w:rPr>
        <w:t>d</w:t>
      </w:r>
      <w:r w:rsidR="00DA6A03" w:rsidRPr="003B2500">
        <w:rPr>
          <w:sz w:val="22"/>
          <w:szCs w:val="22"/>
        </w:rPr>
        <w:t xml:space="preserve"> and</w:t>
      </w:r>
      <w:r w:rsidR="00425112">
        <w:rPr>
          <w:sz w:val="22"/>
          <w:szCs w:val="22"/>
        </w:rPr>
        <w:t xml:space="preserve"> assessed</w:t>
      </w:r>
      <w:r w:rsidRPr="003B2500">
        <w:rPr>
          <w:sz w:val="22"/>
          <w:szCs w:val="22"/>
        </w:rPr>
        <w:t xml:space="preserve"> </w:t>
      </w:r>
      <w:r w:rsidR="00DA6A03" w:rsidRPr="003B2500">
        <w:rPr>
          <w:sz w:val="22"/>
          <w:szCs w:val="22"/>
        </w:rPr>
        <w:t xml:space="preserve">annually as well as on a </w:t>
      </w:r>
      <w:r w:rsidRPr="003B2500">
        <w:rPr>
          <w:sz w:val="22"/>
          <w:szCs w:val="22"/>
        </w:rPr>
        <w:t xml:space="preserve">mid-term </w:t>
      </w:r>
      <w:r w:rsidR="00DA6A03" w:rsidRPr="003B2500">
        <w:rPr>
          <w:sz w:val="22"/>
          <w:szCs w:val="22"/>
        </w:rPr>
        <w:t>basis</w:t>
      </w:r>
      <w:r w:rsidRPr="003B2500">
        <w:rPr>
          <w:sz w:val="22"/>
          <w:szCs w:val="22"/>
        </w:rPr>
        <w:t xml:space="preserve"> by his/her </w:t>
      </w:r>
      <w:r w:rsidR="00DA6A03" w:rsidRPr="003B2500">
        <w:rPr>
          <w:sz w:val="22"/>
          <w:szCs w:val="22"/>
        </w:rPr>
        <w:t xml:space="preserve">direct </w:t>
      </w:r>
      <w:r w:rsidRPr="003B2500">
        <w:rPr>
          <w:sz w:val="22"/>
          <w:szCs w:val="22"/>
        </w:rPr>
        <w:t xml:space="preserve">supervisor. All the work plans are examined by the Executive Secretary </w:t>
      </w:r>
      <w:proofErr w:type="gramStart"/>
      <w:r w:rsidRPr="003B2500">
        <w:rPr>
          <w:sz w:val="22"/>
          <w:szCs w:val="22"/>
        </w:rPr>
        <w:t>in order to</w:t>
      </w:r>
      <w:proofErr w:type="gramEnd"/>
      <w:r w:rsidRPr="003B2500">
        <w:rPr>
          <w:sz w:val="22"/>
          <w:szCs w:val="22"/>
        </w:rPr>
        <w:t xml:space="preserve"> </w:t>
      </w:r>
      <w:r w:rsidR="00DA6A03" w:rsidRPr="003B2500">
        <w:rPr>
          <w:sz w:val="22"/>
          <w:szCs w:val="22"/>
        </w:rPr>
        <w:t>ensure</w:t>
      </w:r>
      <w:r w:rsidRPr="003B2500">
        <w:rPr>
          <w:sz w:val="22"/>
          <w:szCs w:val="22"/>
        </w:rPr>
        <w:t xml:space="preserve"> synerg</w:t>
      </w:r>
      <w:r w:rsidR="00A663A4">
        <w:rPr>
          <w:sz w:val="22"/>
          <w:szCs w:val="22"/>
        </w:rPr>
        <w:t>ies</w:t>
      </w:r>
      <w:r w:rsidRPr="003B2500">
        <w:rPr>
          <w:sz w:val="22"/>
          <w:szCs w:val="22"/>
        </w:rPr>
        <w:t xml:space="preserve"> between the units and </w:t>
      </w:r>
      <w:r w:rsidR="00567672">
        <w:rPr>
          <w:sz w:val="22"/>
          <w:szCs w:val="22"/>
        </w:rPr>
        <w:t xml:space="preserve">to </w:t>
      </w:r>
      <w:r w:rsidRPr="003B2500">
        <w:rPr>
          <w:sz w:val="22"/>
          <w:szCs w:val="22"/>
        </w:rPr>
        <w:t xml:space="preserve">avoid duplication of efforts. The Secretariat nonetheless </w:t>
      </w:r>
      <w:r w:rsidR="00425112">
        <w:rPr>
          <w:sz w:val="22"/>
          <w:szCs w:val="22"/>
        </w:rPr>
        <w:t>continue</w:t>
      </w:r>
      <w:r w:rsidR="008E0B78">
        <w:rPr>
          <w:sz w:val="22"/>
          <w:szCs w:val="22"/>
        </w:rPr>
        <w:t>s</w:t>
      </w:r>
      <w:r w:rsidR="00425112">
        <w:rPr>
          <w:sz w:val="22"/>
          <w:szCs w:val="22"/>
        </w:rPr>
        <w:t xml:space="preserve"> to </w:t>
      </w:r>
      <w:r w:rsidRPr="003B2500">
        <w:rPr>
          <w:sz w:val="22"/>
          <w:szCs w:val="22"/>
        </w:rPr>
        <w:t xml:space="preserve">face </w:t>
      </w:r>
      <w:proofErr w:type="gramStart"/>
      <w:r w:rsidRPr="003B2500">
        <w:rPr>
          <w:sz w:val="22"/>
          <w:szCs w:val="22"/>
        </w:rPr>
        <w:t>a number of</w:t>
      </w:r>
      <w:proofErr w:type="gramEnd"/>
      <w:r w:rsidRPr="003B2500">
        <w:rPr>
          <w:sz w:val="22"/>
          <w:szCs w:val="22"/>
        </w:rPr>
        <w:t xml:space="preserve"> challenges in the delivery of its mandate and is rather stretched. This is due to the ever-increasing range of services to be delivered</w:t>
      </w:r>
      <w:r w:rsidR="00425112">
        <w:rPr>
          <w:sz w:val="22"/>
          <w:szCs w:val="22"/>
        </w:rPr>
        <w:t xml:space="preserve"> without a matching increase in human resources.</w:t>
      </w:r>
    </w:p>
    <w:p w14:paraId="422E882F" w14:textId="33CB34A9" w:rsidR="008E0B78" w:rsidRDefault="00425112" w:rsidP="00ED63D2">
      <w:pPr>
        <w:spacing w:line="276" w:lineRule="auto"/>
        <w:jc w:val="both"/>
        <w:rPr>
          <w:sz w:val="22"/>
          <w:szCs w:val="22"/>
        </w:rPr>
      </w:pPr>
      <w:r>
        <w:rPr>
          <w:sz w:val="22"/>
          <w:szCs w:val="22"/>
        </w:rPr>
        <w:lastRenderedPageBreak/>
        <w:t>W</w:t>
      </w:r>
      <w:r w:rsidR="00246212" w:rsidRPr="003B2500">
        <w:rPr>
          <w:sz w:val="22"/>
          <w:szCs w:val="22"/>
        </w:rPr>
        <w:t xml:space="preserve">ithout the extension of the part-time positions </w:t>
      </w:r>
      <w:r w:rsidR="00DA6A03" w:rsidRPr="003B2500">
        <w:rPr>
          <w:sz w:val="22"/>
          <w:szCs w:val="22"/>
        </w:rPr>
        <w:t>through</w:t>
      </w:r>
      <w:r w:rsidR="00246212" w:rsidRPr="003B2500">
        <w:rPr>
          <w:sz w:val="22"/>
          <w:szCs w:val="22"/>
        </w:rPr>
        <w:t xml:space="preserve"> voluntary contributions</w:t>
      </w:r>
      <w:r w:rsidR="00A663A4">
        <w:rPr>
          <w:sz w:val="22"/>
          <w:szCs w:val="22"/>
        </w:rPr>
        <w:t>, the availability of staff funded entirely through voluntary contributions</w:t>
      </w:r>
      <w:r w:rsidR="00246212" w:rsidRPr="003B2500">
        <w:rPr>
          <w:sz w:val="22"/>
          <w:szCs w:val="22"/>
        </w:rPr>
        <w:t xml:space="preserve"> and the support of interns, the Secretariat would not have been </w:t>
      </w:r>
      <w:proofErr w:type="gramStart"/>
      <w:r w:rsidR="00246212" w:rsidRPr="003B2500">
        <w:rPr>
          <w:sz w:val="22"/>
          <w:szCs w:val="22"/>
        </w:rPr>
        <w:t>in a position to</w:t>
      </w:r>
      <w:proofErr w:type="gramEnd"/>
      <w:r w:rsidR="00246212" w:rsidRPr="003B2500">
        <w:rPr>
          <w:sz w:val="22"/>
          <w:szCs w:val="22"/>
        </w:rPr>
        <w:t xml:space="preserve"> deliver </w:t>
      </w:r>
      <w:r w:rsidR="00CD4F10" w:rsidRPr="003B2500">
        <w:rPr>
          <w:sz w:val="22"/>
          <w:szCs w:val="22"/>
        </w:rPr>
        <w:t xml:space="preserve">all </w:t>
      </w:r>
      <w:r w:rsidR="00246212" w:rsidRPr="003B2500">
        <w:rPr>
          <w:sz w:val="22"/>
          <w:szCs w:val="22"/>
        </w:rPr>
        <w:t xml:space="preserve">services </w:t>
      </w:r>
      <w:r w:rsidR="00CD4F10" w:rsidRPr="003B2500">
        <w:rPr>
          <w:sz w:val="22"/>
          <w:szCs w:val="22"/>
        </w:rPr>
        <w:t xml:space="preserve">requested </w:t>
      </w:r>
      <w:r>
        <w:rPr>
          <w:sz w:val="22"/>
          <w:szCs w:val="22"/>
        </w:rPr>
        <w:t>over the period</w:t>
      </w:r>
      <w:r w:rsidR="00CD4F10" w:rsidRPr="003B2500">
        <w:rPr>
          <w:sz w:val="22"/>
          <w:szCs w:val="22"/>
        </w:rPr>
        <w:t xml:space="preserve"> of 20</w:t>
      </w:r>
      <w:r w:rsidR="00B05E3B">
        <w:rPr>
          <w:sz w:val="22"/>
          <w:szCs w:val="22"/>
        </w:rPr>
        <w:t>17 and 20</w:t>
      </w:r>
      <w:r w:rsidR="008E0B78">
        <w:rPr>
          <w:sz w:val="22"/>
          <w:szCs w:val="22"/>
        </w:rPr>
        <w:t>1</w:t>
      </w:r>
      <w:r w:rsidR="00B05E3B">
        <w:rPr>
          <w:sz w:val="22"/>
          <w:szCs w:val="22"/>
        </w:rPr>
        <w:t>8</w:t>
      </w:r>
      <w:r w:rsidR="008E0B78">
        <w:rPr>
          <w:sz w:val="22"/>
          <w:szCs w:val="22"/>
        </w:rPr>
        <w:t>.</w:t>
      </w:r>
    </w:p>
    <w:p w14:paraId="70CAF9FC" w14:textId="77777777" w:rsidR="008E0B78" w:rsidRDefault="008E0B78" w:rsidP="00ED63D2">
      <w:pPr>
        <w:spacing w:line="276" w:lineRule="auto"/>
        <w:jc w:val="both"/>
        <w:rPr>
          <w:sz w:val="22"/>
          <w:szCs w:val="22"/>
        </w:rPr>
      </w:pPr>
    </w:p>
    <w:p w14:paraId="22EBFE8F" w14:textId="3959BC18" w:rsidR="00246212" w:rsidRPr="003B2500" w:rsidRDefault="00246212" w:rsidP="00ED63D2">
      <w:pPr>
        <w:spacing w:line="276" w:lineRule="auto"/>
        <w:jc w:val="both"/>
        <w:rPr>
          <w:sz w:val="22"/>
          <w:szCs w:val="22"/>
        </w:rPr>
      </w:pPr>
    </w:p>
    <w:p w14:paraId="038BC9FD" w14:textId="77777777" w:rsidR="00246212" w:rsidRPr="00C037BC" w:rsidRDefault="00246212" w:rsidP="00ED63D2">
      <w:pPr>
        <w:keepNext/>
        <w:widowControl w:val="0"/>
        <w:shd w:val="clear" w:color="auto" w:fill="D9E2F3"/>
        <w:tabs>
          <w:tab w:val="left" w:pos="-720"/>
          <w:tab w:val="left" w:pos="310"/>
          <w:tab w:val="left" w:pos="835"/>
        </w:tabs>
        <w:snapToGrid w:val="0"/>
        <w:spacing w:line="276" w:lineRule="auto"/>
        <w:jc w:val="both"/>
        <w:outlineLvl w:val="1"/>
        <w:rPr>
          <w:caps/>
        </w:rPr>
      </w:pPr>
      <w:r w:rsidRPr="00C037BC">
        <w:rPr>
          <w:b/>
          <w:bCs/>
          <w:caps/>
        </w:rPr>
        <w:t>2. General mANAGEMENT</w:t>
      </w:r>
    </w:p>
    <w:p w14:paraId="24D09234" w14:textId="77777777" w:rsidR="00246212" w:rsidRPr="00C037BC" w:rsidRDefault="00246212" w:rsidP="00ED63D2">
      <w:pPr>
        <w:widowControl w:val="0"/>
        <w:tabs>
          <w:tab w:val="left" w:pos="-720"/>
          <w:tab w:val="left" w:pos="0"/>
          <w:tab w:val="left" w:pos="835"/>
        </w:tabs>
        <w:autoSpaceDE w:val="0"/>
        <w:autoSpaceDN w:val="0"/>
        <w:adjustRightInd w:val="0"/>
        <w:spacing w:line="276" w:lineRule="auto"/>
        <w:ind w:right="8"/>
        <w:jc w:val="both"/>
      </w:pPr>
    </w:p>
    <w:p w14:paraId="50FACB38" w14:textId="77777777" w:rsidR="00246212" w:rsidRPr="003E2FD9" w:rsidRDefault="00246212" w:rsidP="00ED63D2">
      <w:pPr>
        <w:spacing w:line="276" w:lineRule="auto"/>
        <w:jc w:val="both"/>
        <w:rPr>
          <w:sz w:val="22"/>
          <w:szCs w:val="22"/>
          <w:u w:val="single"/>
        </w:rPr>
      </w:pPr>
      <w:r w:rsidRPr="003E2FD9">
        <w:rPr>
          <w:sz w:val="22"/>
          <w:szCs w:val="22"/>
          <w:u w:val="single"/>
        </w:rPr>
        <w:t>Recruitment of Parties</w:t>
      </w:r>
    </w:p>
    <w:p w14:paraId="4E2BDEB0" w14:textId="7FEFCD06" w:rsidR="00246212" w:rsidRPr="003B2500" w:rsidRDefault="00246212" w:rsidP="00ED63D2">
      <w:pPr>
        <w:spacing w:line="276" w:lineRule="auto"/>
        <w:jc w:val="both"/>
        <w:rPr>
          <w:sz w:val="22"/>
          <w:szCs w:val="22"/>
        </w:rPr>
      </w:pPr>
      <w:r w:rsidRPr="003B2500">
        <w:rPr>
          <w:sz w:val="22"/>
          <w:szCs w:val="22"/>
        </w:rPr>
        <w:t xml:space="preserve">Since </w:t>
      </w:r>
      <w:r w:rsidR="00501D7A">
        <w:rPr>
          <w:sz w:val="22"/>
          <w:szCs w:val="22"/>
        </w:rPr>
        <w:t>StC12</w:t>
      </w:r>
      <w:r w:rsidRPr="003B2500">
        <w:rPr>
          <w:sz w:val="22"/>
          <w:szCs w:val="22"/>
        </w:rPr>
        <w:t>, one new Contracting Party has acceded to AEWA (</w:t>
      </w:r>
      <w:r w:rsidR="00501D7A" w:rsidRPr="00501D7A">
        <w:rPr>
          <w:sz w:val="22"/>
          <w:szCs w:val="22"/>
        </w:rPr>
        <w:t xml:space="preserve">Botswana on </w:t>
      </w:r>
      <w:r w:rsidR="00A32A59">
        <w:rPr>
          <w:sz w:val="22"/>
          <w:szCs w:val="22"/>
        </w:rPr>
        <w:t>0</w:t>
      </w:r>
      <w:r w:rsidR="00501D7A" w:rsidRPr="00501D7A">
        <w:rPr>
          <w:sz w:val="22"/>
          <w:szCs w:val="22"/>
        </w:rPr>
        <w:t>1 November 2017), bringing the total number of Parties to 77.</w:t>
      </w:r>
    </w:p>
    <w:p w14:paraId="040AF4C3" w14:textId="77777777" w:rsidR="002A4CDB" w:rsidRDefault="002A4CDB" w:rsidP="00ED63D2">
      <w:pPr>
        <w:spacing w:line="276" w:lineRule="auto"/>
        <w:jc w:val="both"/>
        <w:rPr>
          <w:bCs/>
          <w:sz w:val="22"/>
          <w:szCs w:val="22"/>
        </w:rPr>
      </w:pPr>
    </w:p>
    <w:p w14:paraId="335C82C1" w14:textId="276AB994" w:rsidR="00501D7A" w:rsidRDefault="00501D7A" w:rsidP="00ED63D2">
      <w:pPr>
        <w:spacing w:line="276" w:lineRule="auto"/>
        <w:jc w:val="both"/>
        <w:rPr>
          <w:bCs/>
          <w:sz w:val="22"/>
          <w:szCs w:val="22"/>
        </w:rPr>
      </w:pPr>
      <w:r w:rsidRPr="00501D7A">
        <w:rPr>
          <w:bCs/>
          <w:sz w:val="22"/>
          <w:szCs w:val="22"/>
        </w:rPr>
        <w:t xml:space="preserve">In addition, significant progress has been made in the accession process of </w:t>
      </w:r>
      <w:proofErr w:type="gramStart"/>
      <w:r w:rsidRPr="00501D7A">
        <w:rPr>
          <w:bCs/>
          <w:sz w:val="22"/>
          <w:szCs w:val="22"/>
        </w:rPr>
        <w:t>a number of</w:t>
      </w:r>
      <w:proofErr w:type="gramEnd"/>
      <w:r w:rsidRPr="00501D7A">
        <w:rPr>
          <w:bCs/>
          <w:sz w:val="22"/>
          <w:szCs w:val="22"/>
        </w:rPr>
        <w:t xml:space="preserve"> African non-Party Range States. Contacts at high level were established during various meetings, amongst them the CMS COP12 in Manila in October 2017 and the UNFCCC COP23 in Bonn in November 2017.</w:t>
      </w:r>
    </w:p>
    <w:p w14:paraId="445E3AE2" w14:textId="77777777" w:rsidR="00A32A59" w:rsidRPr="00282D9E" w:rsidRDefault="00A32A59" w:rsidP="00ED63D2">
      <w:pPr>
        <w:spacing w:line="276" w:lineRule="auto"/>
        <w:jc w:val="both"/>
        <w:rPr>
          <w:bCs/>
          <w:sz w:val="22"/>
          <w:szCs w:val="22"/>
        </w:rPr>
      </w:pPr>
    </w:p>
    <w:p w14:paraId="5E45FFB4" w14:textId="1F8091BD" w:rsidR="00A32A59" w:rsidRDefault="00B05E3B" w:rsidP="00ED63D2">
      <w:pPr>
        <w:autoSpaceDE w:val="0"/>
        <w:adjustRightInd w:val="0"/>
        <w:spacing w:line="276" w:lineRule="auto"/>
        <w:jc w:val="both"/>
        <w:rPr>
          <w:rFonts w:eastAsia="Calibri"/>
          <w:color w:val="000000"/>
          <w:sz w:val="22"/>
          <w:szCs w:val="22"/>
        </w:rPr>
      </w:pPr>
      <w:r>
        <w:rPr>
          <w:bCs/>
          <w:sz w:val="22"/>
          <w:szCs w:val="22"/>
        </w:rPr>
        <w:t>W</w:t>
      </w:r>
      <w:r w:rsidRPr="00B05E3B">
        <w:rPr>
          <w:bCs/>
          <w:sz w:val="22"/>
          <w:szCs w:val="22"/>
        </w:rPr>
        <w:t>ith the financial support of the Swiss Federal Office for the Environment (FOEN)</w:t>
      </w:r>
      <w:r>
        <w:rPr>
          <w:bCs/>
          <w:sz w:val="22"/>
          <w:szCs w:val="22"/>
        </w:rPr>
        <w:t>, t</w:t>
      </w:r>
      <w:r w:rsidR="00F21CBD" w:rsidRPr="003B2500">
        <w:rPr>
          <w:bCs/>
          <w:sz w:val="22"/>
          <w:szCs w:val="22"/>
        </w:rPr>
        <w:t xml:space="preserve">he Agreement Text </w:t>
      </w:r>
      <w:r>
        <w:rPr>
          <w:bCs/>
          <w:sz w:val="22"/>
          <w:szCs w:val="22"/>
        </w:rPr>
        <w:t>has been</w:t>
      </w:r>
      <w:r w:rsidR="00F21CBD" w:rsidRPr="003B2500">
        <w:rPr>
          <w:bCs/>
          <w:sz w:val="22"/>
          <w:szCs w:val="22"/>
        </w:rPr>
        <w:t xml:space="preserve"> translated </w:t>
      </w:r>
      <w:r w:rsidR="002A4CDB" w:rsidRPr="00282D9E">
        <w:rPr>
          <w:bCs/>
          <w:sz w:val="22"/>
          <w:szCs w:val="22"/>
        </w:rPr>
        <w:t>in</w:t>
      </w:r>
      <w:r w:rsidR="00F21CBD" w:rsidRPr="003B2500">
        <w:rPr>
          <w:bCs/>
          <w:sz w:val="22"/>
          <w:szCs w:val="22"/>
        </w:rPr>
        <w:t xml:space="preserve">to Portuguese for the benefit of the Portuguese-speaking </w:t>
      </w:r>
      <w:r w:rsidR="002A4CDB" w:rsidRPr="00282D9E">
        <w:rPr>
          <w:bCs/>
          <w:sz w:val="22"/>
          <w:szCs w:val="22"/>
        </w:rPr>
        <w:t>R</w:t>
      </w:r>
      <w:r w:rsidR="00F21CBD" w:rsidRPr="003B2500">
        <w:rPr>
          <w:bCs/>
          <w:sz w:val="22"/>
          <w:szCs w:val="22"/>
        </w:rPr>
        <w:t xml:space="preserve">ange </w:t>
      </w:r>
      <w:r w:rsidR="002A4CDB" w:rsidRPr="00282D9E">
        <w:rPr>
          <w:bCs/>
          <w:sz w:val="22"/>
          <w:szCs w:val="22"/>
        </w:rPr>
        <w:t>S</w:t>
      </w:r>
      <w:r w:rsidR="00F21CBD" w:rsidRPr="003B2500">
        <w:rPr>
          <w:bCs/>
          <w:sz w:val="22"/>
          <w:szCs w:val="22"/>
        </w:rPr>
        <w:t xml:space="preserve">tates. </w:t>
      </w:r>
      <w:r w:rsidR="00501D7A" w:rsidRPr="007276AB">
        <w:rPr>
          <w:rFonts w:eastAsia="Calibri"/>
          <w:color w:val="000000"/>
          <w:sz w:val="22"/>
          <w:szCs w:val="22"/>
        </w:rPr>
        <w:t xml:space="preserve">The Portuguese translation of the Agreement Text </w:t>
      </w:r>
      <w:r w:rsidR="00A32A59">
        <w:rPr>
          <w:rFonts w:eastAsia="Calibri"/>
          <w:color w:val="000000"/>
          <w:sz w:val="22"/>
          <w:szCs w:val="22"/>
        </w:rPr>
        <w:t>has been</w:t>
      </w:r>
      <w:r w:rsidR="00425112">
        <w:rPr>
          <w:rFonts w:eastAsia="Calibri"/>
          <w:color w:val="000000"/>
          <w:sz w:val="22"/>
          <w:szCs w:val="22"/>
        </w:rPr>
        <w:t xml:space="preserve"> available </w:t>
      </w:r>
      <w:r w:rsidR="00501D7A" w:rsidRPr="007276AB">
        <w:rPr>
          <w:rFonts w:eastAsia="Calibri"/>
          <w:color w:val="000000"/>
          <w:sz w:val="22"/>
          <w:szCs w:val="22"/>
        </w:rPr>
        <w:t xml:space="preserve">on </w:t>
      </w:r>
      <w:r w:rsidR="00425112">
        <w:rPr>
          <w:rFonts w:eastAsia="Calibri"/>
          <w:color w:val="000000"/>
          <w:sz w:val="22"/>
          <w:szCs w:val="22"/>
        </w:rPr>
        <w:t>the AEWA</w:t>
      </w:r>
      <w:r w:rsidR="00501D7A" w:rsidRPr="007276AB">
        <w:rPr>
          <w:rFonts w:eastAsia="Calibri"/>
          <w:color w:val="000000"/>
          <w:sz w:val="22"/>
          <w:szCs w:val="22"/>
        </w:rPr>
        <w:t xml:space="preserve"> website </w:t>
      </w:r>
      <w:r w:rsidR="00425112">
        <w:rPr>
          <w:rFonts w:eastAsia="Calibri"/>
          <w:color w:val="000000"/>
          <w:sz w:val="22"/>
          <w:szCs w:val="22"/>
        </w:rPr>
        <w:t>since</w:t>
      </w:r>
      <w:r w:rsidR="00501D7A" w:rsidRPr="007276AB">
        <w:rPr>
          <w:rFonts w:eastAsia="Calibri"/>
          <w:color w:val="000000"/>
          <w:sz w:val="22"/>
          <w:szCs w:val="22"/>
        </w:rPr>
        <w:t xml:space="preserve"> May 2017</w:t>
      </w:r>
      <w:r w:rsidR="00A32A59">
        <w:rPr>
          <w:rFonts w:eastAsia="Calibri"/>
          <w:color w:val="000000"/>
          <w:sz w:val="22"/>
          <w:szCs w:val="22"/>
        </w:rPr>
        <w:t xml:space="preserve"> at:</w:t>
      </w:r>
    </w:p>
    <w:p w14:paraId="67FDBB00" w14:textId="37A7584F" w:rsidR="00A32A59" w:rsidRDefault="00002148" w:rsidP="00ED63D2">
      <w:pPr>
        <w:autoSpaceDE w:val="0"/>
        <w:adjustRightInd w:val="0"/>
        <w:spacing w:line="276" w:lineRule="auto"/>
        <w:jc w:val="both"/>
        <w:rPr>
          <w:rFonts w:eastAsia="Calibri"/>
          <w:color w:val="000000"/>
          <w:sz w:val="22"/>
          <w:szCs w:val="22"/>
        </w:rPr>
      </w:pPr>
      <w:hyperlink r:id="rId11" w:history="1">
        <w:r w:rsidR="00425112" w:rsidRPr="003E2FD9">
          <w:rPr>
            <w:rStyle w:val="Hyperlink"/>
            <w:rFonts w:eastAsia="Calibri"/>
            <w:sz w:val="20"/>
            <w:szCs w:val="20"/>
          </w:rPr>
          <w:t>http://www.unep-aewa.org/sites/default/files/basic_page_documents/aewa_agreement_text_2016_2018_Portuguese.pdf</w:t>
        </w:r>
      </w:hyperlink>
      <w:r w:rsidR="00425112">
        <w:rPr>
          <w:rFonts w:eastAsia="Calibri"/>
          <w:color w:val="000000"/>
          <w:sz w:val="22"/>
          <w:szCs w:val="22"/>
        </w:rPr>
        <w:t>)</w:t>
      </w:r>
      <w:r w:rsidR="00A32A59">
        <w:rPr>
          <w:rFonts w:eastAsia="Calibri"/>
          <w:color w:val="000000"/>
          <w:sz w:val="22"/>
          <w:szCs w:val="22"/>
        </w:rPr>
        <w:t xml:space="preserve"> </w:t>
      </w:r>
    </w:p>
    <w:p w14:paraId="6311FC10" w14:textId="77777777" w:rsidR="00A32A59" w:rsidRDefault="00A32A59" w:rsidP="00ED63D2">
      <w:pPr>
        <w:autoSpaceDE w:val="0"/>
        <w:adjustRightInd w:val="0"/>
        <w:spacing w:line="276" w:lineRule="auto"/>
        <w:jc w:val="both"/>
        <w:rPr>
          <w:rFonts w:eastAsia="Calibri"/>
          <w:color w:val="000000"/>
          <w:sz w:val="22"/>
          <w:szCs w:val="22"/>
        </w:rPr>
      </w:pPr>
    </w:p>
    <w:p w14:paraId="7F10FC81" w14:textId="29F3AACA" w:rsidR="00501D7A" w:rsidRPr="00501D7A" w:rsidRDefault="00A32A59" w:rsidP="00ED63D2">
      <w:pPr>
        <w:autoSpaceDE w:val="0"/>
        <w:adjustRightInd w:val="0"/>
        <w:spacing w:line="276" w:lineRule="auto"/>
        <w:jc w:val="both"/>
        <w:rPr>
          <w:rFonts w:eastAsia="Calibri"/>
          <w:color w:val="000000"/>
          <w:sz w:val="22"/>
          <w:szCs w:val="22"/>
        </w:rPr>
      </w:pPr>
      <w:r>
        <w:rPr>
          <w:rFonts w:eastAsia="Calibri"/>
          <w:color w:val="000000"/>
          <w:sz w:val="22"/>
          <w:szCs w:val="22"/>
        </w:rPr>
        <w:t>It</w:t>
      </w:r>
      <w:r w:rsidR="00501D7A" w:rsidRPr="007276AB">
        <w:rPr>
          <w:rFonts w:eastAsia="Calibri"/>
          <w:color w:val="000000"/>
          <w:sz w:val="22"/>
          <w:szCs w:val="22"/>
        </w:rPr>
        <w:t xml:space="preserve"> </w:t>
      </w:r>
      <w:r w:rsidR="00425112">
        <w:rPr>
          <w:rFonts w:eastAsia="Calibri"/>
          <w:color w:val="000000"/>
          <w:sz w:val="22"/>
          <w:szCs w:val="22"/>
        </w:rPr>
        <w:t xml:space="preserve">contributes to facilitating the accession of </w:t>
      </w:r>
      <w:r w:rsidR="00501D7A" w:rsidRPr="007276AB">
        <w:rPr>
          <w:rFonts w:eastAsia="Calibri"/>
          <w:color w:val="000000"/>
          <w:sz w:val="22"/>
          <w:szCs w:val="22"/>
        </w:rPr>
        <w:t>the Portuguese-speaking countries in Africa (Angola, Cabo Verde, Mozambique and Sao Tomé-e-Principe).</w:t>
      </w:r>
      <w:r w:rsidR="00501D7A" w:rsidRPr="00501D7A">
        <w:rPr>
          <w:rFonts w:eastAsia="Calibri"/>
          <w:color w:val="000000"/>
          <w:sz w:val="20"/>
          <w:szCs w:val="20"/>
        </w:rPr>
        <w:t xml:space="preserve"> </w:t>
      </w:r>
    </w:p>
    <w:p w14:paraId="1189A07C" w14:textId="77777777" w:rsidR="00501D7A" w:rsidRPr="007276AB" w:rsidRDefault="00501D7A" w:rsidP="00ED63D2">
      <w:pPr>
        <w:autoSpaceDE w:val="0"/>
        <w:adjustRightInd w:val="0"/>
        <w:spacing w:line="276" w:lineRule="auto"/>
        <w:jc w:val="both"/>
        <w:rPr>
          <w:rFonts w:eastAsia="Calibri"/>
          <w:color w:val="000000"/>
          <w:sz w:val="22"/>
          <w:szCs w:val="22"/>
        </w:rPr>
      </w:pPr>
    </w:p>
    <w:p w14:paraId="519B889F" w14:textId="06C82BF3" w:rsidR="00A32A59" w:rsidRDefault="00501D7A" w:rsidP="003E2FD9">
      <w:pPr>
        <w:autoSpaceDE w:val="0"/>
        <w:adjustRightInd w:val="0"/>
        <w:spacing w:line="276" w:lineRule="auto"/>
        <w:jc w:val="both"/>
        <w:rPr>
          <w:rFonts w:eastAsia="Calibri"/>
          <w:color w:val="000000"/>
          <w:sz w:val="22"/>
          <w:szCs w:val="22"/>
        </w:rPr>
      </w:pPr>
      <w:r w:rsidRPr="00501D7A">
        <w:rPr>
          <w:bCs/>
          <w:sz w:val="22"/>
          <w:szCs w:val="22"/>
        </w:rPr>
        <w:t xml:space="preserve">The recruitment of Arabic-speaking countries was hampered by the lack of an accurate and updated Arabic translation of the Agreement Text. The </w:t>
      </w:r>
      <w:r w:rsidR="00425112" w:rsidRPr="00425112">
        <w:rPr>
          <w:bCs/>
          <w:sz w:val="22"/>
          <w:szCs w:val="22"/>
        </w:rPr>
        <w:t>latest version of the A</w:t>
      </w:r>
      <w:r w:rsidR="007A05DD">
        <w:rPr>
          <w:bCs/>
          <w:sz w:val="22"/>
          <w:szCs w:val="22"/>
        </w:rPr>
        <w:t>EWA</w:t>
      </w:r>
      <w:r w:rsidR="00425112" w:rsidRPr="00425112">
        <w:rPr>
          <w:bCs/>
          <w:sz w:val="22"/>
          <w:szCs w:val="22"/>
        </w:rPr>
        <w:t xml:space="preserve"> Text </w:t>
      </w:r>
      <w:r w:rsidR="00425112">
        <w:rPr>
          <w:bCs/>
          <w:sz w:val="22"/>
          <w:szCs w:val="22"/>
        </w:rPr>
        <w:t xml:space="preserve">approved </w:t>
      </w:r>
      <w:r w:rsidR="00425112" w:rsidRPr="00425112">
        <w:rPr>
          <w:bCs/>
          <w:sz w:val="22"/>
          <w:szCs w:val="22"/>
        </w:rPr>
        <w:t>at MOP6</w:t>
      </w:r>
      <w:r w:rsidR="00425112">
        <w:rPr>
          <w:bCs/>
          <w:sz w:val="22"/>
          <w:szCs w:val="22"/>
        </w:rPr>
        <w:t xml:space="preserve"> was </w:t>
      </w:r>
      <w:r w:rsidR="00425112" w:rsidRPr="00425112">
        <w:rPr>
          <w:bCs/>
          <w:sz w:val="22"/>
          <w:szCs w:val="22"/>
        </w:rPr>
        <w:t xml:space="preserve">kindly </w:t>
      </w:r>
      <w:r w:rsidR="00425112">
        <w:rPr>
          <w:bCs/>
          <w:sz w:val="22"/>
          <w:szCs w:val="22"/>
        </w:rPr>
        <w:t xml:space="preserve">translated by the AEWA </w:t>
      </w:r>
      <w:r w:rsidRPr="00501D7A">
        <w:rPr>
          <w:bCs/>
          <w:sz w:val="22"/>
          <w:szCs w:val="22"/>
        </w:rPr>
        <w:t>Depositary</w:t>
      </w:r>
      <w:r w:rsidR="00425112">
        <w:rPr>
          <w:bCs/>
          <w:sz w:val="22"/>
          <w:szCs w:val="22"/>
        </w:rPr>
        <w:t xml:space="preserve"> and rev</w:t>
      </w:r>
      <w:r w:rsidR="007A05DD">
        <w:rPr>
          <w:bCs/>
          <w:sz w:val="22"/>
          <w:szCs w:val="22"/>
        </w:rPr>
        <w:t>iew</w:t>
      </w:r>
      <w:r w:rsidR="00425112">
        <w:rPr>
          <w:bCs/>
          <w:sz w:val="22"/>
          <w:szCs w:val="22"/>
        </w:rPr>
        <w:t>ed by some Ara</w:t>
      </w:r>
      <w:r w:rsidR="007A05DD">
        <w:rPr>
          <w:bCs/>
          <w:sz w:val="22"/>
          <w:szCs w:val="22"/>
        </w:rPr>
        <w:t>b</w:t>
      </w:r>
      <w:r w:rsidR="00425112">
        <w:rPr>
          <w:bCs/>
          <w:sz w:val="22"/>
          <w:szCs w:val="22"/>
        </w:rPr>
        <w:t>ic</w:t>
      </w:r>
      <w:r w:rsidR="007A05DD">
        <w:rPr>
          <w:bCs/>
          <w:sz w:val="22"/>
          <w:szCs w:val="22"/>
        </w:rPr>
        <w:t xml:space="preserve">-speaking Range States. </w:t>
      </w:r>
      <w:r w:rsidRPr="007A05DD">
        <w:rPr>
          <w:rFonts w:eastAsia="Calibri"/>
          <w:color w:val="000000"/>
          <w:sz w:val="22"/>
          <w:szCs w:val="22"/>
        </w:rPr>
        <w:t>The new Arabic t</w:t>
      </w:r>
      <w:r w:rsidR="007A05DD">
        <w:rPr>
          <w:rFonts w:eastAsia="Calibri"/>
          <w:color w:val="000000"/>
          <w:sz w:val="22"/>
          <w:szCs w:val="22"/>
        </w:rPr>
        <w:t xml:space="preserve">ext </w:t>
      </w:r>
      <w:r w:rsidR="00A32A59">
        <w:rPr>
          <w:rFonts w:eastAsia="Calibri"/>
          <w:color w:val="000000"/>
          <w:sz w:val="22"/>
          <w:szCs w:val="22"/>
        </w:rPr>
        <w:t xml:space="preserve">was distributed to all Arabic-speaking AEWA Range States and </w:t>
      </w:r>
      <w:r w:rsidR="007A05DD">
        <w:rPr>
          <w:rFonts w:eastAsia="Calibri"/>
          <w:color w:val="000000"/>
          <w:sz w:val="22"/>
          <w:szCs w:val="22"/>
        </w:rPr>
        <w:t>is now available on</w:t>
      </w:r>
      <w:r w:rsidRPr="007A05DD">
        <w:rPr>
          <w:rFonts w:eastAsia="Calibri"/>
          <w:color w:val="000000"/>
          <w:sz w:val="22"/>
          <w:szCs w:val="22"/>
        </w:rPr>
        <w:t xml:space="preserve"> the AEWA website at: </w:t>
      </w:r>
    </w:p>
    <w:p w14:paraId="67DE7209" w14:textId="260C3CE3" w:rsidR="00501D7A" w:rsidRDefault="00002148" w:rsidP="003E2FD9">
      <w:pPr>
        <w:autoSpaceDE w:val="0"/>
        <w:adjustRightInd w:val="0"/>
        <w:spacing w:line="276" w:lineRule="auto"/>
        <w:jc w:val="both"/>
        <w:rPr>
          <w:rStyle w:val="Hyperlink"/>
          <w:rFonts w:eastAsia="Calibri"/>
          <w:sz w:val="20"/>
          <w:szCs w:val="20"/>
        </w:rPr>
      </w:pPr>
      <w:hyperlink r:id="rId12" w:history="1">
        <w:r w:rsidR="007A05DD" w:rsidRPr="003E2FD9">
          <w:rPr>
            <w:rStyle w:val="Hyperlink"/>
            <w:rFonts w:eastAsia="Calibri"/>
            <w:sz w:val="20"/>
            <w:szCs w:val="20"/>
          </w:rPr>
          <w:t>http://www.unep-aewa.org/sites/default/files/basic_page_documents/Agreement%20text%20and%20annexes%202016-2018_Arabic_March%202017_0.pdf</w:t>
        </w:r>
      </w:hyperlink>
    </w:p>
    <w:p w14:paraId="3E888B95" w14:textId="77777777" w:rsidR="00A32A59" w:rsidRPr="003E2FD9" w:rsidRDefault="00A32A59" w:rsidP="003E2FD9">
      <w:pPr>
        <w:autoSpaceDE w:val="0"/>
        <w:adjustRightInd w:val="0"/>
        <w:spacing w:line="276" w:lineRule="auto"/>
        <w:jc w:val="both"/>
        <w:rPr>
          <w:rFonts w:eastAsia="Calibri"/>
          <w:color w:val="000000"/>
          <w:sz w:val="20"/>
          <w:szCs w:val="20"/>
          <w:u w:val="single"/>
        </w:rPr>
      </w:pPr>
    </w:p>
    <w:p w14:paraId="02B3AA48" w14:textId="7896D4D0" w:rsidR="007A05DD" w:rsidRPr="003E2FD9" w:rsidRDefault="007A05DD" w:rsidP="00F8592A">
      <w:pPr>
        <w:spacing w:line="276" w:lineRule="auto"/>
        <w:jc w:val="both"/>
        <w:rPr>
          <w:bCs/>
          <w:sz w:val="22"/>
          <w:szCs w:val="22"/>
        </w:rPr>
      </w:pPr>
      <w:r w:rsidRPr="003E2FD9">
        <w:rPr>
          <w:bCs/>
          <w:sz w:val="22"/>
          <w:szCs w:val="22"/>
        </w:rPr>
        <w:t xml:space="preserve">The Secretariat has been regularly </w:t>
      </w:r>
      <w:r w:rsidR="00A32A59">
        <w:rPr>
          <w:bCs/>
          <w:sz w:val="22"/>
          <w:szCs w:val="22"/>
        </w:rPr>
        <w:t>co</w:t>
      </w:r>
      <w:r w:rsidRPr="003E2FD9">
        <w:rPr>
          <w:bCs/>
          <w:sz w:val="22"/>
          <w:szCs w:val="22"/>
        </w:rPr>
        <w:t xml:space="preserve">mmunicating with Saudi Arabia on the accession process, which is quite advanced, and </w:t>
      </w:r>
      <w:r w:rsidR="00A32A59">
        <w:rPr>
          <w:bCs/>
          <w:sz w:val="22"/>
          <w:szCs w:val="22"/>
        </w:rPr>
        <w:t>will hopefully</w:t>
      </w:r>
      <w:r w:rsidRPr="003E2FD9">
        <w:rPr>
          <w:bCs/>
          <w:sz w:val="22"/>
          <w:szCs w:val="22"/>
        </w:rPr>
        <w:t xml:space="preserve"> be concluded soon.</w:t>
      </w:r>
    </w:p>
    <w:p w14:paraId="4B3CAA97" w14:textId="77777777" w:rsidR="007A05DD" w:rsidRPr="00501D7A" w:rsidRDefault="007A05DD" w:rsidP="00ED63D2">
      <w:pPr>
        <w:spacing w:line="276" w:lineRule="auto"/>
        <w:jc w:val="both"/>
        <w:rPr>
          <w:bCs/>
          <w:sz w:val="22"/>
          <w:szCs w:val="22"/>
          <w:u w:val="single"/>
        </w:rPr>
      </w:pPr>
    </w:p>
    <w:p w14:paraId="65881432" w14:textId="77777777" w:rsidR="00246212" w:rsidRPr="003B2500" w:rsidRDefault="008B01FB" w:rsidP="00ED63D2">
      <w:pPr>
        <w:spacing w:line="276" w:lineRule="auto"/>
        <w:jc w:val="both"/>
        <w:rPr>
          <w:bCs/>
          <w:sz w:val="22"/>
          <w:szCs w:val="22"/>
        </w:rPr>
      </w:pPr>
      <w:r w:rsidRPr="008B01FB">
        <w:rPr>
          <w:bCs/>
          <w:sz w:val="22"/>
          <w:szCs w:val="22"/>
        </w:rPr>
        <w:t>Efforts to recruit additional Parties in Europe and Central Asia, including Bosnia &amp; Herzegovina, Greece, Serbia, Turkmenistan, Kazakhstan and Russia, are also ongoing.</w:t>
      </w:r>
    </w:p>
    <w:p w14:paraId="307BBFF8" w14:textId="77777777" w:rsidR="00246212" w:rsidRPr="003B2500" w:rsidRDefault="00246212" w:rsidP="00ED63D2">
      <w:pPr>
        <w:spacing w:line="276" w:lineRule="auto"/>
        <w:jc w:val="both"/>
        <w:rPr>
          <w:bCs/>
          <w:sz w:val="22"/>
          <w:szCs w:val="22"/>
        </w:rPr>
      </w:pPr>
    </w:p>
    <w:p w14:paraId="168065F6" w14:textId="77777777" w:rsidR="00246212" w:rsidRPr="003E2FD9" w:rsidRDefault="00246212" w:rsidP="00ED63D2">
      <w:pPr>
        <w:spacing w:line="276" w:lineRule="auto"/>
        <w:jc w:val="both"/>
        <w:rPr>
          <w:sz w:val="22"/>
          <w:szCs w:val="22"/>
          <w:u w:val="single"/>
        </w:rPr>
      </w:pPr>
      <w:r w:rsidRPr="003E2FD9">
        <w:rPr>
          <w:sz w:val="22"/>
          <w:szCs w:val="22"/>
          <w:u w:val="single"/>
        </w:rPr>
        <w:t>Meeting of the AEWA Standing Committee</w:t>
      </w:r>
    </w:p>
    <w:p w14:paraId="2A6170F3" w14:textId="251281A2" w:rsidR="008B01FB" w:rsidRPr="008B01FB" w:rsidRDefault="008B01FB" w:rsidP="00ED63D2">
      <w:pPr>
        <w:spacing w:line="276" w:lineRule="auto"/>
        <w:jc w:val="both"/>
        <w:rPr>
          <w:sz w:val="22"/>
          <w:szCs w:val="22"/>
        </w:rPr>
      </w:pPr>
      <w:r w:rsidRPr="008B01FB">
        <w:rPr>
          <w:sz w:val="22"/>
          <w:szCs w:val="22"/>
        </w:rPr>
        <w:t>The 12</w:t>
      </w:r>
      <w:r w:rsidRPr="008B01FB">
        <w:rPr>
          <w:sz w:val="22"/>
          <w:szCs w:val="22"/>
          <w:vertAlign w:val="superscript"/>
        </w:rPr>
        <w:t>th</w:t>
      </w:r>
      <w:r w:rsidRPr="008B01FB">
        <w:rPr>
          <w:sz w:val="22"/>
          <w:szCs w:val="22"/>
        </w:rPr>
        <w:t xml:space="preserve"> Meeting of the Standing Committee was held in Paris, France on 31 January</w:t>
      </w:r>
      <w:r w:rsidR="00A32A59">
        <w:rPr>
          <w:sz w:val="22"/>
          <w:szCs w:val="22"/>
        </w:rPr>
        <w:t xml:space="preserve"> </w:t>
      </w:r>
      <w:r w:rsidRPr="008B01FB">
        <w:rPr>
          <w:sz w:val="22"/>
          <w:szCs w:val="22"/>
        </w:rPr>
        <w:t>-</w:t>
      </w:r>
      <w:r w:rsidR="00A32A59">
        <w:rPr>
          <w:sz w:val="22"/>
          <w:szCs w:val="22"/>
        </w:rPr>
        <w:t xml:space="preserve"> </w:t>
      </w:r>
      <w:r w:rsidRPr="008B01FB">
        <w:rPr>
          <w:sz w:val="22"/>
          <w:szCs w:val="22"/>
        </w:rPr>
        <w:t>01 February 2017, at the kind invitation of the Government of France. The StC12 meeting report is available at:</w:t>
      </w:r>
    </w:p>
    <w:p w14:paraId="7736E3A1" w14:textId="77777777" w:rsidR="003254CF" w:rsidRPr="00327951" w:rsidRDefault="00002148" w:rsidP="00ED63D2">
      <w:pPr>
        <w:spacing w:line="276" w:lineRule="auto"/>
        <w:jc w:val="both"/>
        <w:rPr>
          <w:color w:val="0000FF"/>
          <w:sz w:val="22"/>
          <w:szCs w:val="22"/>
          <w:u w:val="single"/>
        </w:rPr>
      </w:pPr>
      <w:hyperlink r:id="rId13" w:history="1">
        <w:r w:rsidR="008B01FB" w:rsidRPr="008B01FB">
          <w:rPr>
            <w:rStyle w:val="Hyperlink"/>
            <w:sz w:val="22"/>
            <w:szCs w:val="22"/>
          </w:rPr>
          <w:t>http://www.unep-aewa.org/sites/default/files/document/aewa_stc12_meeting_report_en.pdf</w:t>
        </w:r>
      </w:hyperlink>
    </w:p>
    <w:p w14:paraId="0FC79106" w14:textId="4D6F1889" w:rsidR="008B01FB" w:rsidRPr="00F8592A" w:rsidRDefault="008B01FB" w:rsidP="00ED63D2">
      <w:pPr>
        <w:spacing w:line="276" w:lineRule="auto"/>
        <w:jc w:val="both"/>
        <w:rPr>
          <w:sz w:val="22"/>
          <w:szCs w:val="22"/>
        </w:rPr>
      </w:pPr>
      <w:r>
        <w:rPr>
          <w:sz w:val="22"/>
          <w:szCs w:val="22"/>
        </w:rPr>
        <w:t xml:space="preserve">and as </w:t>
      </w:r>
      <w:hyperlink r:id="rId14" w:history="1">
        <w:r w:rsidR="00A029FF" w:rsidRPr="00A32A59">
          <w:rPr>
            <w:rStyle w:val="Hyperlink"/>
            <w:sz w:val="22"/>
            <w:szCs w:val="22"/>
          </w:rPr>
          <w:t xml:space="preserve">Document </w:t>
        </w:r>
        <w:proofErr w:type="spellStart"/>
        <w:r w:rsidRPr="00A32A59">
          <w:rPr>
            <w:rStyle w:val="Hyperlink"/>
            <w:sz w:val="22"/>
            <w:szCs w:val="22"/>
          </w:rPr>
          <w:t>StC</w:t>
        </w:r>
        <w:proofErr w:type="spellEnd"/>
        <w:r w:rsidR="00327951" w:rsidRPr="00A32A59">
          <w:rPr>
            <w:rStyle w:val="Hyperlink"/>
            <w:sz w:val="22"/>
            <w:szCs w:val="22"/>
          </w:rPr>
          <w:t xml:space="preserve"> Inf. </w:t>
        </w:r>
        <w:r w:rsidRPr="00A32A59">
          <w:rPr>
            <w:rStyle w:val="Hyperlink"/>
            <w:sz w:val="22"/>
            <w:szCs w:val="22"/>
          </w:rPr>
          <w:t>1</w:t>
        </w:r>
        <w:r w:rsidR="00327951" w:rsidRPr="00A32A59">
          <w:rPr>
            <w:rStyle w:val="Hyperlink"/>
            <w:sz w:val="22"/>
            <w:szCs w:val="22"/>
          </w:rPr>
          <w:t>3.2</w:t>
        </w:r>
        <w:r w:rsidR="00A32A59" w:rsidRPr="00A32A59">
          <w:rPr>
            <w:rStyle w:val="Hyperlink"/>
            <w:sz w:val="22"/>
            <w:szCs w:val="22"/>
          </w:rPr>
          <w:t xml:space="preserve"> - </w:t>
        </w:r>
        <w:r w:rsidR="00A32A59" w:rsidRPr="003E2FD9">
          <w:rPr>
            <w:rStyle w:val="Hyperlink"/>
            <w:sz w:val="22"/>
            <w:szCs w:val="22"/>
            <w:lang w:val="en"/>
          </w:rPr>
          <w:t>Report of the 12</w:t>
        </w:r>
        <w:r w:rsidR="00A32A59" w:rsidRPr="003E2FD9">
          <w:rPr>
            <w:rStyle w:val="Hyperlink"/>
            <w:sz w:val="22"/>
            <w:szCs w:val="22"/>
            <w:vertAlign w:val="superscript"/>
            <w:lang w:val="en"/>
          </w:rPr>
          <w:t>th</w:t>
        </w:r>
        <w:r w:rsidR="00A32A59" w:rsidRPr="003E2FD9">
          <w:rPr>
            <w:rStyle w:val="Hyperlink"/>
            <w:sz w:val="22"/>
            <w:szCs w:val="22"/>
            <w:lang w:val="en"/>
          </w:rPr>
          <w:t xml:space="preserve"> Meeting of the AEWA Standing Committee</w:t>
        </w:r>
      </w:hyperlink>
      <w:r w:rsidR="00A32A59">
        <w:rPr>
          <w:sz w:val="22"/>
          <w:szCs w:val="22"/>
        </w:rPr>
        <w:t>.</w:t>
      </w:r>
    </w:p>
    <w:p w14:paraId="76135EA1" w14:textId="77777777" w:rsidR="008B01FB" w:rsidRDefault="008B01FB" w:rsidP="00ED63D2">
      <w:pPr>
        <w:spacing w:line="276" w:lineRule="auto"/>
        <w:jc w:val="both"/>
        <w:rPr>
          <w:b/>
          <w:sz w:val="22"/>
          <w:szCs w:val="22"/>
          <w:u w:val="single"/>
        </w:rPr>
      </w:pPr>
    </w:p>
    <w:p w14:paraId="60224351" w14:textId="77777777" w:rsidR="00246212" w:rsidRPr="003E2FD9" w:rsidRDefault="00246212" w:rsidP="00ED63D2">
      <w:pPr>
        <w:spacing w:line="276" w:lineRule="auto"/>
        <w:jc w:val="both"/>
        <w:rPr>
          <w:sz w:val="22"/>
          <w:szCs w:val="22"/>
          <w:u w:val="single"/>
        </w:rPr>
      </w:pPr>
      <w:r w:rsidRPr="003E2FD9">
        <w:rPr>
          <w:sz w:val="22"/>
          <w:szCs w:val="22"/>
          <w:u w:val="single"/>
        </w:rPr>
        <w:t>Meeting of the AEWA Technical Committee</w:t>
      </w:r>
    </w:p>
    <w:p w14:paraId="599A2EAF" w14:textId="7F496754" w:rsidR="003254CF" w:rsidRDefault="00246212" w:rsidP="00ED63D2">
      <w:pPr>
        <w:spacing w:line="276" w:lineRule="auto"/>
        <w:jc w:val="both"/>
        <w:rPr>
          <w:sz w:val="22"/>
          <w:szCs w:val="22"/>
        </w:rPr>
      </w:pPr>
      <w:r w:rsidRPr="003B2500">
        <w:rPr>
          <w:sz w:val="22"/>
          <w:szCs w:val="22"/>
        </w:rPr>
        <w:t>The 1</w:t>
      </w:r>
      <w:r w:rsidR="00B05E3B">
        <w:rPr>
          <w:sz w:val="22"/>
          <w:szCs w:val="22"/>
        </w:rPr>
        <w:t>4</w:t>
      </w:r>
      <w:r w:rsidRPr="003B2500">
        <w:rPr>
          <w:sz w:val="22"/>
          <w:szCs w:val="22"/>
          <w:vertAlign w:val="superscript"/>
        </w:rPr>
        <w:t>th</w:t>
      </w:r>
      <w:r w:rsidRPr="003B2500">
        <w:rPr>
          <w:sz w:val="22"/>
          <w:szCs w:val="22"/>
        </w:rPr>
        <w:t xml:space="preserve"> Meeting of the Technical Committee was held in </w:t>
      </w:r>
      <w:r w:rsidR="00B05E3B">
        <w:rPr>
          <w:sz w:val="22"/>
          <w:szCs w:val="22"/>
        </w:rPr>
        <w:t>Bonn</w:t>
      </w:r>
      <w:r w:rsidRPr="003B2500">
        <w:rPr>
          <w:sz w:val="22"/>
          <w:szCs w:val="22"/>
        </w:rPr>
        <w:t xml:space="preserve">, </w:t>
      </w:r>
      <w:r w:rsidR="00B05E3B">
        <w:rPr>
          <w:sz w:val="22"/>
          <w:szCs w:val="22"/>
        </w:rPr>
        <w:t>Germany</w:t>
      </w:r>
      <w:r w:rsidRPr="003B2500">
        <w:rPr>
          <w:sz w:val="22"/>
          <w:szCs w:val="22"/>
        </w:rPr>
        <w:t xml:space="preserve">, </w:t>
      </w:r>
      <w:r w:rsidR="008D7F45" w:rsidRPr="008D7F45">
        <w:rPr>
          <w:sz w:val="22"/>
          <w:szCs w:val="22"/>
        </w:rPr>
        <w:t>10</w:t>
      </w:r>
      <w:r w:rsidRPr="008D7F45">
        <w:rPr>
          <w:sz w:val="22"/>
          <w:szCs w:val="22"/>
        </w:rPr>
        <w:t>-</w:t>
      </w:r>
      <w:r w:rsidR="008D7F45" w:rsidRPr="008D7F45">
        <w:rPr>
          <w:sz w:val="22"/>
          <w:szCs w:val="22"/>
        </w:rPr>
        <w:t>13</w:t>
      </w:r>
      <w:r w:rsidRPr="003B2500">
        <w:rPr>
          <w:sz w:val="22"/>
          <w:szCs w:val="22"/>
        </w:rPr>
        <w:t xml:space="preserve"> </w:t>
      </w:r>
      <w:r w:rsidR="00B05E3B">
        <w:rPr>
          <w:sz w:val="22"/>
          <w:szCs w:val="22"/>
        </w:rPr>
        <w:t>April</w:t>
      </w:r>
      <w:r w:rsidRPr="003B2500">
        <w:rPr>
          <w:sz w:val="22"/>
          <w:szCs w:val="22"/>
        </w:rPr>
        <w:t xml:space="preserve"> 201</w:t>
      </w:r>
      <w:r w:rsidR="008D7F45">
        <w:rPr>
          <w:sz w:val="22"/>
          <w:szCs w:val="22"/>
        </w:rPr>
        <w:t>8</w:t>
      </w:r>
      <w:r w:rsidRPr="003B2500">
        <w:rPr>
          <w:sz w:val="22"/>
          <w:szCs w:val="22"/>
        </w:rPr>
        <w:t xml:space="preserve">. </w:t>
      </w:r>
      <w:r w:rsidR="00653248" w:rsidRPr="003B2500">
        <w:rPr>
          <w:sz w:val="22"/>
          <w:szCs w:val="22"/>
        </w:rPr>
        <w:t xml:space="preserve">The meeting was convened with the aim to </w:t>
      </w:r>
      <w:r w:rsidR="008B01FB">
        <w:rPr>
          <w:sz w:val="22"/>
          <w:szCs w:val="22"/>
        </w:rPr>
        <w:t>re</w:t>
      </w:r>
      <w:r w:rsidR="00B05E3B">
        <w:rPr>
          <w:sz w:val="22"/>
          <w:szCs w:val="22"/>
        </w:rPr>
        <w:t xml:space="preserve">view </w:t>
      </w:r>
      <w:r w:rsidR="00A663A4">
        <w:rPr>
          <w:sz w:val="22"/>
          <w:szCs w:val="22"/>
        </w:rPr>
        <w:t xml:space="preserve">and approve </w:t>
      </w:r>
      <w:r w:rsidR="00B05E3B">
        <w:rPr>
          <w:sz w:val="22"/>
          <w:szCs w:val="22"/>
        </w:rPr>
        <w:t xml:space="preserve">all the scientific and technical </w:t>
      </w:r>
      <w:r w:rsidR="00894D09">
        <w:rPr>
          <w:sz w:val="22"/>
          <w:szCs w:val="22"/>
        </w:rPr>
        <w:t>documents</w:t>
      </w:r>
      <w:r w:rsidR="00B05E3B">
        <w:rPr>
          <w:sz w:val="22"/>
          <w:szCs w:val="22"/>
        </w:rPr>
        <w:t xml:space="preserve"> to be submitted to MOP</w:t>
      </w:r>
      <w:r w:rsidR="00894D09">
        <w:rPr>
          <w:sz w:val="22"/>
          <w:szCs w:val="22"/>
        </w:rPr>
        <w:t>7</w:t>
      </w:r>
      <w:r w:rsidR="00653248" w:rsidRPr="003B2500">
        <w:rPr>
          <w:sz w:val="22"/>
          <w:szCs w:val="22"/>
        </w:rPr>
        <w:t xml:space="preserve">. </w:t>
      </w:r>
      <w:r w:rsidR="00274A50">
        <w:rPr>
          <w:sz w:val="22"/>
          <w:szCs w:val="22"/>
        </w:rPr>
        <w:t>Meeting documents are available</w:t>
      </w:r>
      <w:r w:rsidRPr="003B2500">
        <w:rPr>
          <w:sz w:val="22"/>
          <w:szCs w:val="22"/>
        </w:rPr>
        <w:t xml:space="preserve"> at: </w:t>
      </w:r>
      <w:hyperlink r:id="rId15" w:history="1">
        <w:r w:rsidR="003254CF" w:rsidRPr="00435698">
          <w:rPr>
            <w:rStyle w:val="Hyperlink"/>
            <w:sz w:val="22"/>
            <w:szCs w:val="22"/>
          </w:rPr>
          <w:t>http://www.unep-aewa.org/en/meeting/14th-meeting-aewa-technical-committee</w:t>
        </w:r>
      </w:hyperlink>
      <w:r w:rsidR="00274A50">
        <w:rPr>
          <w:rStyle w:val="Hyperlink"/>
          <w:sz w:val="22"/>
          <w:szCs w:val="22"/>
        </w:rPr>
        <w:t xml:space="preserve">. </w:t>
      </w:r>
      <w:r w:rsidR="00274A50">
        <w:rPr>
          <w:sz w:val="22"/>
          <w:szCs w:val="22"/>
        </w:rPr>
        <w:t>The Report of the 14</w:t>
      </w:r>
      <w:r w:rsidR="00274A50" w:rsidRPr="003E2FD9">
        <w:rPr>
          <w:sz w:val="22"/>
          <w:szCs w:val="22"/>
          <w:vertAlign w:val="superscript"/>
        </w:rPr>
        <w:t>th</w:t>
      </w:r>
      <w:r w:rsidR="00274A50">
        <w:rPr>
          <w:sz w:val="22"/>
          <w:szCs w:val="22"/>
        </w:rPr>
        <w:t xml:space="preserve"> Meeting of the Technical Committee will be available on the same webpage in due course.</w:t>
      </w:r>
    </w:p>
    <w:p w14:paraId="3B16DAA2" w14:textId="77777777" w:rsidR="00274A50" w:rsidRPr="003B2500" w:rsidRDefault="00274A50" w:rsidP="00ED63D2">
      <w:pPr>
        <w:spacing w:line="276" w:lineRule="auto"/>
        <w:jc w:val="both"/>
        <w:rPr>
          <w:sz w:val="22"/>
          <w:szCs w:val="22"/>
        </w:rPr>
      </w:pPr>
    </w:p>
    <w:p w14:paraId="0AFDE84A" w14:textId="32EA8D2C" w:rsidR="00246212" w:rsidRPr="003E2FD9" w:rsidRDefault="00246212" w:rsidP="00ED63D2">
      <w:pPr>
        <w:spacing w:line="276" w:lineRule="auto"/>
        <w:jc w:val="both"/>
        <w:rPr>
          <w:sz w:val="22"/>
          <w:szCs w:val="22"/>
          <w:u w:val="single"/>
        </w:rPr>
      </w:pPr>
      <w:r w:rsidRPr="003E2FD9">
        <w:rPr>
          <w:sz w:val="22"/>
          <w:szCs w:val="22"/>
          <w:u w:val="single"/>
        </w:rPr>
        <w:lastRenderedPageBreak/>
        <w:t xml:space="preserve">Cooperation with UN Environment and Other </w:t>
      </w:r>
      <w:r w:rsidR="00002148">
        <w:rPr>
          <w:sz w:val="22"/>
          <w:szCs w:val="22"/>
          <w:u w:val="single"/>
        </w:rPr>
        <w:t>Organization</w:t>
      </w:r>
      <w:r w:rsidRPr="003E2FD9">
        <w:rPr>
          <w:sz w:val="22"/>
          <w:szCs w:val="22"/>
          <w:u w:val="single"/>
        </w:rPr>
        <w:t>s</w:t>
      </w:r>
    </w:p>
    <w:p w14:paraId="49C503E6" w14:textId="77777777" w:rsidR="00246212" w:rsidRPr="003B2500" w:rsidRDefault="00246212" w:rsidP="00ED63D2">
      <w:pPr>
        <w:spacing w:line="276" w:lineRule="auto"/>
        <w:jc w:val="both"/>
        <w:rPr>
          <w:b/>
          <w:sz w:val="22"/>
          <w:szCs w:val="22"/>
          <w:u w:val="single"/>
        </w:rPr>
      </w:pPr>
    </w:p>
    <w:p w14:paraId="7155A051" w14:textId="3903D50D" w:rsidR="00EC00E0" w:rsidRDefault="00EC00E0" w:rsidP="00ED63D2">
      <w:pPr>
        <w:spacing w:line="276" w:lineRule="auto"/>
        <w:jc w:val="both"/>
        <w:rPr>
          <w:i/>
          <w:sz w:val="22"/>
          <w:szCs w:val="22"/>
          <w:u w:val="single"/>
        </w:rPr>
      </w:pPr>
      <w:r w:rsidRPr="003254CF">
        <w:rPr>
          <w:i/>
          <w:sz w:val="22"/>
          <w:szCs w:val="22"/>
          <w:u w:val="single"/>
        </w:rPr>
        <w:t>CMS Family</w:t>
      </w:r>
      <w:r w:rsidR="007A05DD">
        <w:rPr>
          <w:i/>
          <w:sz w:val="22"/>
          <w:szCs w:val="22"/>
          <w:u w:val="single"/>
        </w:rPr>
        <w:t xml:space="preserve"> and UN Environment</w:t>
      </w:r>
    </w:p>
    <w:p w14:paraId="0AF3B4CC" w14:textId="59BE00F5" w:rsidR="003254CF" w:rsidRPr="003254CF" w:rsidRDefault="003254CF" w:rsidP="00ED63D2">
      <w:pPr>
        <w:spacing w:line="276" w:lineRule="auto"/>
        <w:jc w:val="both"/>
        <w:rPr>
          <w:sz w:val="22"/>
          <w:szCs w:val="22"/>
        </w:rPr>
      </w:pPr>
      <w:r>
        <w:rPr>
          <w:sz w:val="22"/>
          <w:szCs w:val="22"/>
        </w:rPr>
        <w:t>A</w:t>
      </w:r>
      <w:r w:rsidRPr="003254CF">
        <w:rPr>
          <w:sz w:val="22"/>
          <w:szCs w:val="22"/>
        </w:rPr>
        <w:t xml:space="preserve"> Strategic Meeting </w:t>
      </w:r>
      <w:r>
        <w:rPr>
          <w:sz w:val="22"/>
          <w:szCs w:val="22"/>
        </w:rPr>
        <w:t>is</w:t>
      </w:r>
      <w:r w:rsidRPr="003254CF">
        <w:rPr>
          <w:sz w:val="22"/>
          <w:szCs w:val="22"/>
        </w:rPr>
        <w:t xml:space="preserve"> convened every three months amongst the three CMS Family Executive Secretaries to liaise </w:t>
      </w:r>
      <w:r w:rsidR="007A05DD" w:rsidRPr="003254CF">
        <w:rPr>
          <w:sz w:val="22"/>
          <w:szCs w:val="22"/>
        </w:rPr>
        <w:t xml:space="preserve">on </w:t>
      </w:r>
      <w:r w:rsidR="007A05DD">
        <w:rPr>
          <w:sz w:val="22"/>
          <w:szCs w:val="22"/>
        </w:rPr>
        <w:t xml:space="preserve">the different cross-cutting areas of work including </w:t>
      </w:r>
      <w:r w:rsidRPr="003254CF">
        <w:rPr>
          <w:sz w:val="22"/>
          <w:szCs w:val="22"/>
        </w:rPr>
        <w:t>the accession of Parties, fundraising activities, up-coming meetings, programmatic synergies and common services</w:t>
      </w:r>
      <w:r w:rsidR="007A05DD">
        <w:rPr>
          <w:sz w:val="22"/>
          <w:szCs w:val="22"/>
        </w:rPr>
        <w:t xml:space="preserve"> (AFMU and IMCA team)</w:t>
      </w:r>
      <w:r w:rsidRPr="003254CF">
        <w:rPr>
          <w:sz w:val="22"/>
          <w:szCs w:val="22"/>
        </w:rPr>
        <w:t>. A monthly meeting on administrative issues is also held between the three Executive Secretaries and the head of the Administrative and funds Management Unit.</w:t>
      </w:r>
    </w:p>
    <w:p w14:paraId="426BB14E" w14:textId="77777777" w:rsidR="003254CF" w:rsidRPr="003254CF" w:rsidRDefault="003254CF" w:rsidP="00ED63D2">
      <w:pPr>
        <w:spacing w:line="276" w:lineRule="auto"/>
        <w:jc w:val="both"/>
        <w:rPr>
          <w:sz w:val="22"/>
          <w:szCs w:val="22"/>
        </w:rPr>
      </w:pPr>
    </w:p>
    <w:p w14:paraId="52A5EA5C" w14:textId="39FA6674" w:rsidR="00EC00E0" w:rsidRPr="003B2500" w:rsidRDefault="00EC00E0" w:rsidP="00ED63D2">
      <w:pPr>
        <w:spacing w:line="276" w:lineRule="auto"/>
        <w:jc w:val="both"/>
        <w:rPr>
          <w:sz w:val="22"/>
          <w:szCs w:val="22"/>
        </w:rPr>
      </w:pPr>
      <w:r w:rsidRPr="003B2500">
        <w:rPr>
          <w:sz w:val="22"/>
          <w:szCs w:val="22"/>
        </w:rPr>
        <w:t>On programmatic synergies, some items such as the illegal killing of birds</w:t>
      </w:r>
      <w:r w:rsidR="004F370D">
        <w:rPr>
          <w:sz w:val="22"/>
          <w:szCs w:val="22"/>
        </w:rPr>
        <w:t>,</w:t>
      </w:r>
      <w:r w:rsidRPr="003B2500">
        <w:rPr>
          <w:sz w:val="22"/>
          <w:szCs w:val="22"/>
        </w:rPr>
        <w:t xml:space="preserve"> lead poisoning </w:t>
      </w:r>
      <w:r w:rsidR="004F370D">
        <w:rPr>
          <w:sz w:val="22"/>
          <w:szCs w:val="22"/>
        </w:rPr>
        <w:t xml:space="preserve">or </w:t>
      </w:r>
      <w:r w:rsidR="00274A50">
        <w:rPr>
          <w:sz w:val="22"/>
          <w:szCs w:val="22"/>
        </w:rPr>
        <w:t xml:space="preserve">the </w:t>
      </w:r>
      <w:r w:rsidR="004F370D">
        <w:rPr>
          <w:sz w:val="22"/>
          <w:szCs w:val="22"/>
        </w:rPr>
        <w:t xml:space="preserve">energy sector </w:t>
      </w:r>
      <w:r w:rsidRPr="003B2500">
        <w:rPr>
          <w:sz w:val="22"/>
          <w:szCs w:val="22"/>
        </w:rPr>
        <w:t xml:space="preserve">are now led by CMS </w:t>
      </w:r>
      <w:r>
        <w:rPr>
          <w:sz w:val="22"/>
          <w:szCs w:val="22"/>
        </w:rPr>
        <w:t xml:space="preserve">following </w:t>
      </w:r>
      <w:r w:rsidRPr="003B2500">
        <w:rPr>
          <w:sz w:val="22"/>
          <w:szCs w:val="22"/>
        </w:rPr>
        <w:t xml:space="preserve">COP </w:t>
      </w:r>
      <w:r>
        <w:rPr>
          <w:sz w:val="22"/>
          <w:szCs w:val="22"/>
        </w:rPr>
        <w:t xml:space="preserve">decisions broadening the mandate on these issues under the Convention. The UNEP/AEWA Secretariat is, however, still involved in the CMS Illegal Killing Task Force, </w:t>
      </w:r>
      <w:r w:rsidR="004F370D">
        <w:rPr>
          <w:sz w:val="22"/>
          <w:szCs w:val="22"/>
        </w:rPr>
        <w:t xml:space="preserve">the </w:t>
      </w:r>
      <w:r>
        <w:rPr>
          <w:sz w:val="22"/>
          <w:szCs w:val="22"/>
        </w:rPr>
        <w:t xml:space="preserve">Energy Task Force and </w:t>
      </w:r>
      <w:r w:rsidR="004F370D">
        <w:rPr>
          <w:sz w:val="22"/>
          <w:szCs w:val="22"/>
        </w:rPr>
        <w:t xml:space="preserve">the Bird </w:t>
      </w:r>
      <w:r>
        <w:rPr>
          <w:sz w:val="22"/>
          <w:szCs w:val="22"/>
        </w:rPr>
        <w:t xml:space="preserve">Poisoning Working Groups, as appropriate. </w:t>
      </w:r>
      <w:r w:rsidRPr="003B2500">
        <w:rPr>
          <w:sz w:val="22"/>
          <w:szCs w:val="22"/>
        </w:rPr>
        <w:t xml:space="preserve">These programmatic synergies </w:t>
      </w:r>
      <w:r>
        <w:rPr>
          <w:sz w:val="22"/>
          <w:szCs w:val="22"/>
        </w:rPr>
        <w:t>have</w:t>
      </w:r>
      <w:r w:rsidRPr="003B2500">
        <w:rPr>
          <w:sz w:val="22"/>
          <w:szCs w:val="22"/>
        </w:rPr>
        <w:t xml:space="preserve"> allow</w:t>
      </w:r>
      <w:r>
        <w:rPr>
          <w:sz w:val="22"/>
          <w:szCs w:val="22"/>
        </w:rPr>
        <w:t>ed</w:t>
      </w:r>
      <w:r w:rsidRPr="003B2500">
        <w:rPr>
          <w:sz w:val="22"/>
          <w:szCs w:val="22"/>
        </w:rPr>
        <w:t xml:space="preserve"> the </w:t>
      </w:r>
      <w:r w:rsidRPr="00282D9E">
        <w:rPr>
          <w:sz w:val="22"/>
          <w:szCs w:val="22"/>
        </w:rPr>
        <w:t>UNEP/</w:t>
      </w:r>
      <w:r w:rsidRPr="003B2500">
        <w:rPr>
          <w:sz w:val="22"/>
          <w:szCs w:val="22"/>
        </w:rPr>
        <w:t xml:space="preserve">AEWA Secretariat to </w:t>
      </w:r>
      <w:r>
        <w:rPr>
          <w:sz w:val="22"/>
          <w:szCs w:val="22"/>
        </w:rPr>
        <w:t xml:space="preserve">focus more on AEWA-specific issues </w:t>
      </w:r>
      <w:r w:rsidRPr="003B2500">
        <w:rPr>
          <w:sz w:val="22"/>
          <w:szCs w:val="22"/>
        </w:rPr>
        <w:t>such as the</w:t>
      </w:r>
      <w:r>
        <w:rPr>
          <w:sz w:val="22"/>
          <w:szCs w:val="22"/>
        </w:rPr>
        <w:t xml:space="preserve"> further development of the European Goose Management Platform</w:t>
      </w:r>
      <w:r w:rsidRPr="003B2500">
        <w:rPr>
          <w:sz w:val="22"/>
          <w:szCs w:val="22"/>
        </w:rPr>
        <w:t>.</w:t>
      </w:r>
      <w:r>
        <w:rPr>
          <w:sz w:val="22"/>
          <w:szCs w:val="22"/>
        </w:rPr>
        <w:t xml:space="preserve"> In the meantime, the Secretariat uses every opportunity to promote common CMS Family issues, for example through the most recent </w:t>
      </w:r>
      <w:r w:rsidR="00274A50">
        <w:rPr>
          <w:sz w:val="22"/>
          <w:szCs w:val="22"/>
        </w:rPr>
        <w:t>o</w:t>
      </w:r>
      <w:r>
        <w:rPr>
          <w:sz w:val="22"/>
          <w:szCs w:val="22"/>
        </w:rPr>
        <w:t>p-</w:t>
      </w:r>
      <w:r w:rsidR="00274A50">
        <w:rPr>
          <w:sz w:val="22"/>
          <w:szCs w:val="22"/>
        </w:rPr>
        <w:t>e</w:t>
      </w:r>
      <w:r>
        <w:rPr>
          <w:sz w:val="22"/>
          <w:szCs w:val="22"/>
        </w:rPr>
        <w:t>d on lead ammunition by the AEWA Executive Secretary (</w:t>
      </w:r>
      <w:hyperlink r:id="rId16" w:history="1">
        <w:r w:rsidRPr="00435698">
          <w:rPr>
            <w:rStyle w:val="Hyperlink"/>
            <w:sz w:val="22"/>
            <w:szCs w:val="22"/>
          </w:rPr>
          <w:t>http://www.unep-aewa.org/en/news/opinion-banning-lead-shot-good-birds-people-world-migratory-bird-day-may-12-13</w:t>
        </w:r>
      </w:hyperlink>
      <w:r>
        <w:rPr>
          <w:sz w:val="22"/>
          <w:szCs w:val="22"/>
        </w:rPr>
        <w:t xml:space="preserve"> )</w:t>
      </w:r>
      <w:r w:rsidR="00274A50">
        <w:rPr>
          <w:sz w:val="22"/>
          <w:szCs w:val="22"/>
        </w:rPr>
        <w:t>.</w:t>
      </w:r>
    </w:p>
    <w:p w14:paraId="17E4FFC6" w14:textId="77777777" w:rsidR="00EC00E0" w:rsidRDefault="00EC00E0" w:rsidP="00ED63D2">
      <w:pPr>
        <w:spacing w:line="276" w:lineRule="auto"/>
        <w:jc w:val="both"/>
        <w:rPr>
          <w:sz w:val="22"/>
          <w:szCs w:val="22"/>
        </w:rPr>
      </w:pPr>
    </w:p>
    <w:p w14:paraId="387DC3D8" w14:textId="4CAC6C41" w:rsidR="003254CF" w:rsidRDefault="00EC00E0" w:rsidP="00ED63D2">
      <w:pPr>
        <w:spacing w:line="276" w:lineRule="auto"/>
        <w:jc w:val="both"/>
        <w:rPr>
          <w:sz w:val="22"/>
          <w:szCs w:val="22"/>
        </w:rPr>
      </w:pPr>
      <w:r>
        <w:rPr>
          <w:sz w:val="22"/>
          <w:szCs w:val="22"/>
        </w:rPr>
        <w:t>Further</w:t>
      </w:r>
      <w:r w:rsidR="00274A50">
        <w:rPr>
          <w:sz w:val="22"/>
          <w:szCs w:val="22"/>
        </w:rPr>
        <w:t>,</w:t>
      </w:r>
      <w:r>
        <w:rPr>
          <w:sz w:val="22"/>
          <w:szCs w:val="22"/>
        </w:rPr>
        <w:t xml:space="preserve"> </w:t>
      </w:r>
      <w:proofErr w:type="gramStart"/>
      <w:r>
        <w:rPr>
          <w:sz w:val="22"/>
          <w:szCs w:val="22"/>
        </w:rPr>
        <w:t>w</w:t>
      </w:r>
      <w:r w:rsidR="003254CF" w:rsidRPr="003254CF">
        <w:rPr>
          <w:sz w:val="22"/>
          <w:szCs w:val="22"/>
        </w:rPr>
        <w:t>ith regard to</w:t>
      </w:r>
      <w:proofErr w:type="gramEnd"/>
      <w:r w:rsidR="003254CF" w:rsidRPr="003254CF">
        <w:rPr>
          <w:sz w:val="22"/>
          <w:szCs w:val="22"/>
        </w:rPr>
        <w:t xml:space="preserve"> programmatic synergies, the UNEP/AEWA Secretariat continues to collaborate closely with the </w:t>
      </w:r>
      <w:r w:rsidR="00274A50">
        <w:rPr>
          <w:sz w:val="22"/>
          <w:szCs w:val="22"/>
        </w:rPr>
        <w:t>UNEP/</w:t>
      </w:r>
      <w:r w:rsidR="003254CF" w:rsidRPr="003254CF">
        <w:rPr>
          <w:sz w:val="22"/>
          <w:szCs w:val="22"/>
        </w:rPr>
        <w:t>CMS Secretariat and the CMS Raptors MOU in particular, both on issues related directly to bird conservation and sustainable use as well as to wider conservation issues such as bycatch. The main areas of collaboration are outlined in more detail below under the chapter on Science, Implementation and Compliance.</w:t>
      </w:r>
    </w:p>
    <w:p w14:paraId="4BCF0C63" w14:textId="77777777" w:rsidR="003254CF" w:rsidRDefault="003254CF" w:rsidP="00ED63D2">
      <w:pPr>
        <w:spacing w:line="276" w:lineRule="auto"/>
        <w:jc w:val="both"/>
        <w:rPr>
          <w:sz w:val="22"/>
          <w:szCs w:val="22"/>
        </w:rPr>
      </w:pPr>
    </w:p>
    <w:p w14:paraId="611B006A" w14:textId="77777777" w:rsidR="003254CF" w:rsidRPr="003254CF" w:rsidRDefault="003254CF" w:rsidP="00ED63D2">
      <w:pPr>
        <w:spacing w:line="276" w:lineRule="auto"/>
        <w:jc w:val="both"/>
        <w:rPr>
          <w:i/>
          <w:sz w:val="22"/>
          <w:szCs w:val="22"/>
          <w:u w:val="single"/>
        </w:rPr>
      </w:pPr>
      <w:proofErr w:type="spellStart"/>
      <w:r w:rsidRPr="003254CF">
        <w:rPr>
          <w:i/>
          <w:sz w:val="22"/>
          <w:szCs w:val="22"/>
          <w:u w:val="single"/>
        </w:rPr>
        <w:t>Ramsar</w:t>
      </w:r>
      <w:proofErr w:type="spellEnd"/>
      <w:r w:rsidRPr="003254CF">
        <w:rPr>
          <w:i/>
          <w:sz w:val="22"/>
          <w:szCs w:val="22"/>
          <w:u w:val="single"/>
        </w:rPr>
        <w:t xml:space="preserve"> Convention</w:t>
      </w:r>
    </w:p>
    <w:p w14:paraId="66AB083C" w14:textId="56393021" w:rsidR="003254CF" w:rsidRDefault="003254CF" w:rsidP="00ED63D2">
      <w:pPr>
        <w:spacing w:line="276" w:lineRule="auto"/>
        <w:jc w:val="both"/>
        <w:rPr>
          <w:sz w:val="22"/>
          <w:szCs w:val="22"/>
        </w:rPr>
      </w:pPr>
      <w:r w:rsidRPr="003254CF">
        <w:rPr>
          <w:sz w:val="22"/>
          <w:szCs w:val="22"/>
        </w:rPr>
        <w:t xml:space="preserve">The cooperation with the Secretariat of the </w:t>
      </w:r>
      <w:proofErr w:type="spellStart"/>
      <w:r w:rsidRPr="003254CF">
        <w:rPr>
          <w:sz w:val="22"/>
          <w:szCs w:val="22"/>
        </w:rPr>
        <w:t>Ramsar</w:t>
      </w:r>
      <w:proofErr w:type="spellEnd"/>
      <w:r w:rsidRPr="003254CF">
        <w:rPr>
          <w:sz w:val="22"/>
          <w:szCs w:val="22"/>
        </w:rPr>
        <w:t xml:space="preserve"> Convention has focused mainly on African topics. The </w:t>
      </w:r>
      <w:r w:rsidR="009E53F9">
        <w:rPr>
          <w:sz w:val="22"/>
          <w:szCs w:val="22"/>
        </w:rPr>
        <w:t>C</w:t>
      </w:r>
      <w:r w:rsidRPr="003254CF">
        <w:rPr>
          <w:sz w:val="22"/>
          <w:szCs w:val="22"/>
        </w:rPr>
        <w:t>oordinator of the African Initiative attended the African regional preparatory meeting for the 13</w:t>
      </w:r>
      <w:r w:rsidRPr="003E2FD9">
        <w:rPr>
          <w:sz w:val="22"/>
          <w:szCs w:val="22"/>
          <w:vertAlign w:val="superscript"/>
        </w:rPr>
        <w:t>th</w:t>
      </w:r>
      <w:r w:rsidRPr="003254CF">
        <w:rPr>
          <w:sz w:val="22"/>
          <w:szCs w:val="22"/>
        </w:rPr>
        <w:t xml:space="preserve"> Conference of the Parties to the </w:t>
      </w:r>
      <w:proofErr w:type="spellStart"/>
      <w:r w:rsidRPr="003254CF">
        <w:rPr>
          <w:sz w:val="22"/>
          <w:szCs w:val="22"/>
        </w:rPr>
        <w:t>Ramsar</w:t>
      </w:r>
      <w:proofErr w:type="spellEnd"/>
      <w:r w:rsidRPr="003254CF">
        <w:rPr>
          <w:sz w:val="22"/>
          <w:szCs w:val="22"/>
        </w:rPr>
        <w:t xml:space="preserve"> Convention (February 2018) and </w:t>
      </w:r>
      <w:proofErr w:type="gramStart"/>
      <w:r w:rsidRPr="003254CF">
        <w:rPr>
          <w:sz w:val="22"/>
          <w:szCs w:val="22"/>
        </w:rPr>
        <w:t>was able to</w:t>
      </w:r>
      <w:proofErr w:type="gramEnd"/>
      <w:r w:rsidRPr="003254CF">
        <w:rPr>
          <w:sz w:val="22"/>
          <w:szCs w:val="22"/>
        </w:rPr>
        <w:t xml:space="preserve"> </w:t>
      </w:r>
      <w:r w:rsidR="009E53F9">
        <w:rPr>
          <w:sz w:val="22"/>
          <w:szCs w:val="22"/>
        </w:rPr>
        <w:t xml:space="preserve">promote synergy </w:t>
      </w:r>
      <w:r w:rsidR="00274A50">
        <w:rPr>
          <w:sz w:val="22"/>
          <w:szCs w:val="22"/>
        </w:rPr>
        <w:t>with</w:t>
      </w:r>
      <w:r w:rsidR="009E53F9">
        <w:rPr>
          <w:sz w:val="22"/>
          <w:szCs w:val="22"/>
        </w:rPr>
        <w:t xml:space="preserve"> the </w:t>
      </w:r>
      <w:proofErr w:type="spellStart"/>
      <w:r w:rsidR="009E53F9">
        <w:rPr>
          <w:sz w:val="22"/>
          <w:szCs w:val="22"/>
        </w:rPr>
        <w:t>Ramsar</w:t>
      </w:r>
      <w:proofErr w:type="spellEnd"/>
      <w:r w:rsidR="009E53F9">
        <w:rPr>
          <w:sz w:val="22"/>
          <w:szCs w:val="22"/>
        </w:rPr>
        <w:t xml:space="preserve"> Secretariat’s African Unit</w:t>
      </w:r>
      <w:r w:rsidR="00274A50">
        <w:rPr>
          <w:sz w:val="22"/>
          <w:szCs w:val="22"/>
        </w:rPr>
        <w:t>,</w:t>
      </w:r>
      <w:r w:rsidR="009E53F9">
        <w:rPr>
          <w:sz w:val="22"/>
          <w:szCs w:val="22"/>
        </w:rPr>
        <w:t xml:space="preserve"> as well as </w:t>
      </w:r>
      <w:r w:rsidRPr="003254CF">
        <w:rPr>
          <w:sz w:val="22"/>
          <w:szCs w:val="22"/>
        </w:rPr>
        <w:t xml:space="preserve">develop fruitful contacts with </w:t>
      </w:r>
      <w:proofErr w:type="spellStart"/>
      <w:r w:rsidRPr="003254CF">
        <w:rPr>
          <w:sz w:val="22"/>
          <w:szCs w:val="22"/>
        </w:rPr>
        <w:t>Ramsar</w:t>
      </w:r>
      <w:proofErr w:type="spellEnd"/>
      <w:r w:rsidRPr="003254CF">
        <w:rPr>
          <w:sz w:val="22"/>
          <w:szCs w:val="22"/>
        </w:rPr>
        <w:t xml:space="preserve"> </w:t>
      </w:r>
      <w:r w:rsidR="009E53F9">
        <w:rPr>
          <w:sz w:val="22"/>
          <w:szCs w:val="22"/>
        </w:rPr>
        <w:t>N</w:t>
      </w:r>
      <w:r w:rsidRPr="003254CF">
        <w:rPr>
          <w:sz w:val="22"/>
          <w:szCs w:val="22"/>
        </w:rPr>
        <w:t xml:space="preserve">ational </w:t>
      </w:r>
      <w:r w:rsidR="009E53F9">
        <w:rPr>
          <w:sz w:val="22"/>
          <w:szCs w:val="22"/>
        </w:rPr>
        <w:t>F</w:t>
      </w:r>
      <w:r w:rsidRPr="003254CF">
        <w:rPr>
          <w:sz w:val="22"/>
          <w:szCs w:val="22"/>
        </w:rPr>
        <w:t>ocal points and many other stakeholders.</w:t>
      </w:r>
    </w:p>
    <w:p w14:paraId="0F3921A0" w14:textId="77777777" w:rsidR="00274A50" w:rsidRPr="003254CF" w:rsidRDefault="00274A50" w:rsidP="00ED63D2">
      <w:pPr>
        <w:spacing w:line="276" w:lineRule="auto"/>
        <w:jc w:val="both"/>
        <w:rPr>
          <w:sz w:val="22"/>
          <w:szCs w:val="22"/>
        </w:rPr>
      </w:pPr>
    </w:p>
    <w:p w14:paraId="4A67C7CE" w14:textId="6AF84078" w:rsidR="003254CF" w:rsidRDefault="003254CF" w:rsidP="00ED63D2">
      <w:pPr>
        <w:spacing w:line="276" w:lineRule="auto"/>
        <w:jc w:val="both"/>
        <w:rPr>
          <w:sz w:val="22"/>
          <w:szCs w:val="22"/>
        </w:rPr>
      </w:pPr>
      <w:r w:rsidRPr="003254CF">
        <w:rPr>
          <w:sz w:val="22"/>
          <w:szCs w:val="22"/>
        </w:rPr>
        <w:t xml:space="preserve">The </w:t>
      </w:r>
      <w:r w:rsidR="009E53F9">
        <w:rPr>
          <w:sz w:val="22"/>
          <w:szCs w:val="22"/>
        </w:rPr>
        <w:t>C</w:t>
      </w:r>
      <w:r w:rsidRPr="003254CF">
        <w:rPr>
          <w:sz w:val="22"/>
          <w:szCs w:val="22"/>
        </w:rPr>
        <w:t xml:space="preserve">oordinator of the African Initiative attended </w:t>
      </w:r>
      <w:r w:rsidR="009E53F9">
        <w:rPr>
          <w:sz w:val="22"/>
          <w:szCs w:val="22"/>
        </w:rPr>
        <w:t xml:space="preserve">and chaired </w:t>
      </w:r>
      <w:r w:rsidRPr="003254CF">
        <w:rPr>
          <w:sz w:val="22"/>
          <w:szCs w:val="22"/>
        </w:rPr>
        <w:t>the 3</w:t>
      </w:r>
      <w:r w:rsidRPr="003E2FD9">
        <w:rPr>
          <w:sz w:val="22"/>
          <w:szCs w:val="22"/>
          <w:vertAlign w:val="superscript"/>
        </w:rPr>
        <w:t>rd</w:t>
      </w:r>
      <w:r w:rsidRPr="003254CF">
        <w:rPr>
          <w:sz w:val="22"/>
          <w:szCs w:val="22"/>
        </w:rPr>
        <w:t xml:space="preserve"> Project Steering Committee (PSC) </w:t>
      </w:r>
      <w:r w:rsidR="00274A50">
        <w:rPr>
          <w:sz w:val="22"/>
          <w:szCs w:val="22"/>
        </w:rPr>
        <w:t>M</w:t>
      </w:r>
      <w:r w:rsidRPr="003254CF">
        <w:rPr>
          <w:sz w:val="22"/>
          <w:szCs w:val="22"/>
        </w:rPr>
        <w:t xml:space="preserve">eeting for the </w:t>
      </w:r>
      <w:proofErr w:type="spellStart"/>
      <w:r w:rsidRPr="003254CF">
        <w:rPr>
          <w:sz w:val="22"/>
          <w:szCs w:val="22"/>
        </w:rPr>
        <w:t>BirdLife</w:t>
      </w:r>
      <w:proofErr w:type="spellEnd"/>
      <w:r w:rsidRPr="003254CF">
        <w:rPr>
          <w:sz w:val="22"/>
          <w:szCs w:val="22"/>
        </w:rPr>
        <w:t xml:space="preserve">/MAVA Foundation project on the conservation of migratory birds (CMB) along the coast of West Africa (Guinea, October 2017). This helped to further align CMB project activities to support AEWA implementation and promote further collaboration with AEWA and the </w:t>
      </w:r>
      <w:r w:rsidR="009E53F9">
        <w:rPr>
          <w:sz w:val="22"/>
          <w:szCs w:val="22"/>
        </w:rPr>
        <w:t>projects partners</w:t>
      </w:r>
      <w:r w:rsidRPr="003254CF">
        <w:rPr>
          <w:sz w:val="22"/>
          <w:szCs w:val="22"/>
        </w:rPr>
        <w:t xml:space="preserve">. </w:t>
      </w:r>
    </w:p>
    <w:p w14:paraId="51BB87B3" w14:textId="77777777" w:rsidR="00274A50" w:rsidRPr="003254CF" w:rsidRDefault="00274A50" w:rsidP="00ED63D2">
      <w:pPr>
        <w:spacing w:line="276" w:lineRule="auto"/>
        <w:jc w:val="both"/>
        <w:rPr>
          <w:sz w:val="22"/>
          <w:szCs w:val="22"/>
        </w:rPr>
      </w:pPr>
    </w:p>
    <w:p w14:paraId="0A68F3CB" w14:textId="50CE3DAB" w:rsidR="003254CF" w:rsidRDefault="003254CF" w:rsidP="00ED63D2">
      <w:pPr>
        <w:spacing w:line="276" w:lineRule="auto"/>
        <w:jc w:val="both"/>
        <w:rPr>
          <w:sz w:val="22"/>
          <w:szCs w:val="22"/>
        </w:rPr>
      </w:pPr>
      <w:r w:rsidRPr="003254CF">
        <w:rPr>
          <w:sz w:val="22"/>
          <w:szCs w:val="22"/>
        </w:rPr>
        <w:t xml:space="preserve">The </w:t>
      </w:r>
      <w:r w:rsidR="00274A50">
        <w:rPr>
          <w:sz w:val="22"/>
          <w:szCs w:val="22"/>
        </w:rPr>
        <w:t xml:space="preserve">AEWA </w:t>
      </w:r>
      <w:r w:rsidR="009E53F9">
        <w:rPr>
          <w:sz w:val="22"/>
          <w:szCs w:val="22"/>
        </w:rPr>
        <w:t xml:space="preserve">African </w:t>
      </w:r>
      <w:r w:rsidR="00274A50">
        <w:rPr>
          <w:sz w:val="22"/>
          <w:szCs w:val="22"/>
        </w:rPr>
        <w:t xml:space="preserve">Initiative </w:t>
      </w:r>
      <w:r w:rsidR="009E53F9">
        <w:rPr>
          <w:sz w:val="22"/>
          <w:szCs w:val="22"/>
        </w:rPr>
        <w:t>Unit and</w:t>
      </w:r>
      <w:r w:rsidRPr="003254CF">
        <w:rPr>
          <w:sz w:val="22"/>
          <w:szCs w:val="22"/>
        </w:rPr>
        <w:t xml:space="preserve"> the </w:t>
      </w:r>
      <w:proofErr w:type="spellStart"/>
      <w:r w:rsidRPr="003254CF">
        <w:rPr>
          <w:sz w:val="22"/>
          <w:szCs w:val="22"/>
        </w:rPr>
        <w:t>Ramsar</w:t>
      </w:r>
      <w:proofErr w:type="spellEnd"/>
      <w:r w:rsidRPr="003254CF">
        <w:rPr>
          <w:sz w:val="22"/>
          <w:szCs w:val="22"/>
        </w:rPr>
        <w:t xml:space="preserve"> Convention </w:t>
      </w:r>
      <w:r w:rsidR="009E53F9" w:rsidRPr="009E53F9">
        <w:rPr>
          <w:sz w:val="22"/>
          <w:szCs w:val="22"/>
        </w:rPr>
        <w:t>Secretariat</w:t>
      </w:r>
      <w:r w:rsidR="009E53F9">
        <w:rPr>
          <w:sz w:val="22"/>
          <w:szCs w:val="22"/>
        </w:rPr>
        <w:t>s</w:t>
      </w:r>
      <w:r w:rsidR="009E53F9" w:rsidRPr="009E53F9">
        <w:rPr>
          <w:sz w:val="22"/>
          <w:szCs w:val="22"/>
        </w:rPr>
        <w:t xml:space="preserve"> </w:t>
      </w:r>
      <w:r w:rsidR="009E53F9">
        <w:rPr>
          <w:sz w:val="22"/>
          <w:szCs w:val="22"/>
        </w:rPr>
        <w:t>collaborated to secure funding from the Regional Partnership for the Conservation of the Marine and Coastal Zones of West Africa (PRCM).</w:t>
      </w:r>
      <w:r w:rsidRPr="003254CF">
        <w:rPr>
          <w:sz w:val="22"/>
          <w:szCs w:val="22"/>
        </w:rPr>
        <w:t xml:space="preserve"> to support the participation of </w:t>
      </w:r>
      <w:r w:rsidR="009E53F9">
        <w:rPr>
          <w:sz w:val="22"/>
          <w:szCs w:val="22"/>
        </w:rPr>
        <w:t xml:space="preserve">the </w:t>
      </w:r>
      <w:r w:rsidRPr="003254CF">
        <w:rPr>
          <w:sz w:val="22"/>
          <w:szCs w:val="22"/>
        </w:rPr>
        <w:t xml:space="preserve">three </w:t>
      </w:r>
      <w:r w:rsidR="009E53F9">
        <w:rPr>
          <w:sz w:val="22"/>
          <w:szCs w:val="22"/>
        </w:rPr>
        <w:t xml:space="preserve">CMB2project </w:t>
      </w:r>
      <w:r w:rsidRPr="003254CF">
        <w:rPr>
          <w:sz w:val="22"/>
          <w:szCs w:val="22"/>
        </w:rPr>
        <w:t xml:space="preserve">NGOs from Guinea-Bissau, Mauritania and Senegal at the </w:t>
      </w:r>
      <w:proofErr w:type="spellStart"/>
      <w:r w:rsidRPr="003254CF">
        <w:rPr>
          <w:sz w:val="22"/>
          <w:szCs w:val="22"/>
        </w:rPr>
        <w:t>GlobWetland</w:t>
      </w:r>
      <w:proofErr w:type="spellEnd"/>
      <w:r w:rsidRPr="003254CF">
        <w:rPr>
          <w:sz w:val="22"/>
          <w:szCs w:val="22"/>
        </w:rPr>
        <w:t xml:space="preserve"> </w:t>
      </w:r>
      <w:r w:rsidR="009E53F9">
        <w:rPr>
          <w:sz w:val="22"/>
          <w:szCs w:val="22"/>
        </w:rPr>
        <w:t xml:space="preserve">Africa technical training workshop and official launch of the </w:t>
      </w:r>
      <w:proofErr w:type="spellStart"/>
      <w:r w:rsidR="009E53F9">
        <w:rPr>
          <w:sz w:val="22"/>
          <w:szCs w:val="22"/>
        </w:rPr>
        <w:t>GlobeWetland</w:t>
      </w:r>
      <w:proofErr w:type="spellEnd"/>
      <w:r w:rsidR="009E53F9">
        <w:rPr>
          <w:sz w:val="22"/>
          <w:szCs w:val="22"/>
        </w:rPr>
        <w:t xml:space="preserve"> Africa toolbox, organised in</w:t>
      </w:r>
      <w:r w:rsidRPr="003254CF">
        <w:rPr>
          <w:sz w:val="22"/>
          <w:szCs w:val="22"/>
        </w:rPr>
        <w:t xml:space="preserve"> the margins of the </w:t>
      </w:r>
      <w:proofErr w:type="spellStart"/>
      <w:r w:rsidRPr="003254CF">
        <w:rPr>
          <w:sz w:val="22"/>
          <w:szCs w:val="22"/>
        </w:rPr>
        <w:t>Ramsar</w:t>
      </w:r>
      <w:proofErr w:type="spellEnd"/>
      <w:r w:rsidRPr="003254CF">
        <w:rPr>
          <w:sz w:val="22"/>
          <w:szCs w:val="22"/>
        </w:rPr>
        <w:t xml:space="preserve"> African pre-COP</w:t>
      </w:r>
      <w:r w:rsidR="009E53F9">
        <w:rPr>
          <w:sz w:val="22"/>
          <w:szCs w:val="22"/>
        </w:rPr>
        <w:t>13</w:t>
      </w:r>
      <w:r w:rsidRPr="003254CF">
        <w:rPr>
          <w:sz w:val="22"/>
          <w:szCs w:val="22"/>
        </w:rPr>
        <w:t xml:space="preserve"> meeting (February 2018 in Dakar). </w:t>
      </w:r>
    </w:p>
    <w:p w14:paraId="1A8C37C3" w14:textId="77777777" w:rsidR="00274A50" w:rsidRPr="003254CF" w:rsidRDefault="00274A50" w:rsidP="00ED63D2">
      <w:pPr>
        <w:spacing w:line="276" w:lineRule="auto"/>
        <w:jc w:val="both"/>
        <w:rPr>
          <w:sz w:val="22"/>
          <w:szCs w:val="22"/>
        </w:rPr>
      </w:pPr>
    </w:p>
    <w:p w14:paraId="775D70EF" w14:textId="3302A7B2" w:rsidR="003254CF" w:rsidRPr="003254CF" w:rsidRDefault="007A05DD" w:rsidP="00ED63D2">
      <w:pPr>
        <w:spacing w:line="276" w:lineRule="auto"/>
        <w:jc w:val="both"/>
        <w:rPr>
          <w:sz w:val="22"/>
          <w:szCs w:val="22"/>
        </w:rPr>
      </w:pPr>
      <w:r>
        <w:rPr>
          <w:sz w:val="22"/>
          <w:szCs w:val="22"/>
        </w:rPr>
        <w:t>T</w:t>
      </w:r>
      <w:r w:rsidR="003254CF" w:rsidRPr="003254CF">
        <w:rPr>
          <w:sz w:val="22"/>
          <w:szCs w:val="22"/>
        </w:rPr>
        <w:t xml:space="preserve">he </w:t>
      </w:r>
      <w:r>
        <w:rPr>
          <w:sz w:val="22"/>
          <w:szCs w:val="22"/>
        </w:rPr>
        <w:t xml:space="preserve">UNEP/AEWA </w:t>
      </w:r>
      <w:r w:rsidR="003254CF" w:rsidRPr="003254CF">
        <w:rPr>
          <w:sz w:val="22"/>
          <w:szCs w:val="22"/>
        </w:rPr>
        <w:t xml:space="preserve">Secretariat </w:t>
      </w:r>
      <w:r>
        <w:rPr>
          <w:sz w:val="22"/>
          <w:szCs w:val="22"/>
        </w:rPr>
        <w:t xml:space="preserve">is exploring </w:t>
      </w:r>
      <w:r w:rsidR="003254CF" w:rsidRPr="003254CF">
        <w:rPr>
          <w:sz w:val="22"/>
          <w:szCs w:val="22"/>
        </w:rPr>
        <w:t xml:space="preserve">possible collaboration with the </w:t>
      </w:r>
      <w:proofErr w:type="spellStart"/>
      <w:r w:rsidR="003254CF" w:rsidRPr="003254CF">
        <w:rPr>
          <w:sz w:val="22"/>
          <w:szCs w:val="22"/>
        </w:rPr>
        <w:t>Ramsar</w:t>
      </w:r>
      <w:proofErr w:type="spellEnd"/>
      <w:r w:rsidR="003254CF" w:rsidRPr="003254CF">
        <w:rPr>
          <w:sz w:val="22"/>
          <w:szCs w:val="22"/>
        </w:rPr>
        <w:t xml:space="preserve"> Secretariat </w:t>
      </w:r>
      <w:r>
        <w:rPr>
          <w:sz w:val="22"/>
          <w:szCs w:val="22"/>
        </w:rPr>
        <w:t>for the</w:t>
      </w:r>
      <w:r w:rsidR="003254CF" w:rsidRPr="003254CF">
        <w:rPr>
          <w:sz w:val="22"/>
          <w:szCs w:val="22"/>
        </w:rPr>
        <w:t xml:space="preserve"> organiz</w:t>
      </w:r>
      <w:r>
        <w:rPr>
          <w:sz w:val="22"/>
          <w:szCs w:val="22"/>
        </w:rPr>
        <w:t xml:space="preserve">ation of </w:t>
      </w:r>
      <w:r w:rsidR="003254CF" w:rsidRPr="003254CF">
        <w:rPr>
          <w:sz w:val="22"/>
          <w:szCs w:val="22"/>
        </w:rPr>
        <w:t>an AEWA training-of-trainers workshop on flyway conservation for francophone West and Central Africa</w:t>
      </w:r>
      <w:r w:rsidR="009E53F9">
        <w:rPr>
          <w:sz w:val="22"/>
          <w:szCs w:val="22"/>
        </w:rPr>
        <w:t>, scheduled for</w:t>
      </w:r>
      <w:r w:rsidR="003254CF" w:rsidRPr="003254CF">
        <w:rPr>
          <w:sz w:val="22"/>
          <w:szCs w:val="22"/>
        </w:rPr>
        <w:t xml:space="preserve"> early 2019, with funding secured by AEWA from the European Commission.</w:t>
      </w:r>
    </w:p>
    <w:p w14:paraId="56C277E2" w14:textId="77777777" w:rsidR="003254CF" w:rsidRPr="003254CF" w:rsidRDefault="003254CF" w:rsidP="00ED63D2">
      <w:pPr>
        <w:spacing w:line="276" w:lineRule="auto"/>
        <w:jc w:val="both"/>
        <w:rPr>
          <w:sz w:val="22"/>
          <w:szCs w:val="22"/>
        </w:rPr>
      </w:pPr>
    </w:p>
    <w:p w14:paraId="7D7E0B10" w14:textId="3ECE65E4" w:rsidR="003254CF" w:rsidRDefault="009E53F9" w:rsidP="00ED63D2">
      <w:pPr>
        <w:spacing w:line="276" w:lineRule="auto"/>
        <w:jc w:val="both"/>
        <w:rPr>
          <w:sz w:val="22"/>
          <w:szCs w:val="22"/>
        </w:rPr>
      </w:pPr>
      <w:r>
        <w:rPr>
          <w:sz w:val="22"/>
          <w:szCs w:val="22"/>
        </w:rPr>
        <w:t>T</w:t>
      </w:r>
      <w:r w:rsidR="003254CF" w:rsidRPr="003254CF">
        <w:rPr>
          <w:sz w:val="22"/>
          <w:szCs w:val="22"/>
        </w:rPr>
        <w:t xml:space="preserve">he </w:t>
      </w:r>
      <w:proofErr w:type="spellStart"/>
      <w:r w:rsidR="003254CF" w:rsidRPr="003254CF">
        <w:rPr>
          <w:sz w:val="22"/>
          <w:szCs w:val="22"/>
        </w:rPr>
        <w:t>Ramsar</w:t>
      </w:r>
      <w:proofErr w:type="spellEnd"/>
      <w:r w:rsidR="003254CF" w:rsidRPr="003254CF">
        <w:rPr>
          <w:sz w:val="22"/>
          <w:szCs w:val="22"/>
        </w:rPr>
        <w:t xml:space="preserve"> Secretariat is also a partner of the RESSOURCE project (see below)</w:t>
      </w:r>
      <w:r>
        <w:rPr>
          <w:sz w:val="22"/>
          <w:szCs w:val="22"/>
        </w:rPr>
        <w:t xml:space="preserve"> and both Secretariats collaborate in the framework of this project</w:t>
      </w:r>
      <w:r w:rsidR="003254CF" w:rsidRPr="003254CF">
        <w:rPr>
          <w:sz w:val="22"/>
          <w:szCs w:val="22"/>
        </w:rPr>
        <w:t>.</w:t>
      </w:r>
    </w:p>
    <w:p w14:paraId="677B6F94" w14:textId="77777777" w:rsidR="003254CF" w:rsidRDefault="003254CF" w:rsidP="00ED63D2">
      <w:pPr>
        <w:spacing w:line="276" w:lineRule="auto"/>
        <w:jc w:val="both"/>
        <w:rPr>
          <w:sz w:val="22"/>
          <w:szCs w:val="22"/>
        </w:rPr>
      </w:pPr>
    </w:p>
    <w:p w14:paraId="057469E5" w14:textId="77777777" w:rsidR="00E62B60" w:rsidRPr="00E62B60" w:rsidRDefault="00E62B60" w:rsidP="00ED63D2">
      <w:pPr>
        <w:spacing w:line="276" w:lineRule="auto"/>
        <w:jc w:val="both"/>
        <w:rPr>
          <w:sz w:val="22"/>
          <w:szCs w:val="22"/>
        </w:rPr>
      </w:pPr>
    </w:p>
    <w:p w14:paraId="5E0F2399" w14:textId="227B04F7" w:rsidR="00E62B60" w:rsidRDefault="00E62B60" w:rsidP="00ED63D2">
      <w:pPr>
        <w:spacing w:line="276" w:lineRule="auto"/>
        <w:jc w:val="both"/>
        <w:rPr>
          <w:i/>
          <w:sz w:val="22"/>
          <w:szCs w:val="22"/>
          <w:u w:val="single"/>
        </w:rPr>
      </w:pPr>
      <w:r w:rsidRPr="00E62B60">
        <w:rPr>
          <w:i/>
          <w:sz w:val="22"/>
          <w:szCs w:val="22"/>
          <w:u w:val="single"/>
        </w:rPr>
        <w:lastRenderedPageBreak/>
        <w:t>Conservation Evidence</w:t>
      </w:r>
    </w:p>
    <w:p w14:paraId="05D58146" w14:textId="68CECCC9" w:rsidR="00E62B60" w:rsidRPr="00E62B60" w:rsidRDefault="00E62B60" w:rsidP="00ED63D2">
      <w:pPr>
        <w:spacing w:line="276" w:lineRule="auto"/>
        <w:jc w:val="both"/>
        <w:rPr>
          <w:sz w:val="22"/>
          <w:szCs w:val="22"/>
        </w:rPr>
      </w:pPr>
      <w:r w:rsidRPr="00E62B60">
        <w:rPr>
          <w:sz w:val="22"/>
          <w:szCs w:val="22"/>
        </w:rPr>
        <w:t xml:space="preserve">A new partnership has been launched with the information resource initiative, </w:t>
      </w:r>
      <w:hyperlink r:id="rId17" w:history="1">
        <w:r w:rsidRPr="00274A50">
          <w:rPr>
            <w:rStyle w:val="Hyperlink"/>
            <w:sz w:val="22"/>
            <w:szCs w:val="22"/>
          </w:rPr>
          <w:t>Conservation Evidence</w:t>
        </w:r>
      </w:hyperlink>
      <w:r w:rsidRPr="00E62B60">
        <w:rPr>
          <w:sz w:val="22"/>
          <w:szCs w:val="22"/>
        </w:rPr>
        <w:t>. Based at the University of Cambridge, UK, with collaborators and advisers in all continents of the world, Conservation Evidence is a free, authoritative information resource designed to support decisions on maintaining and restoring global biodiversity. The idea is to give conservationists access to the very latest and most relevant ecological knowledge to support their policy or management decisions. (For further information, please see: http://www.unep-aewa.org/en/news/aewa-launches-new-partnership-conservation-evidence)</w:t>
      </w:r>
    </w:p>
    <w:p w14:paraId="6ACD01FD" w14:textId="77777777" w:rsidR="00E62B60" w:rsidRPr="003B2500" w:rsidRDefault="00E62B60" w:rsidP="00ED63D2">
      <w:pPr>
        <w:spacing w:line="276" w:lineRule="auto"/>
        <w:jc w:val="both"/>
        <w:rPr>
          <w:sz w:val="22"/>
          <w:szCs w:val="22"/>
        </w:rPr>
      </w:pPr>
    </w:p>
    <w:p w14:paraId="55D24384" w14:textId="77777777" w:rsidR="00246212" w:rsidRDefault="00246212" w:rsidP="00ED63D2">
      <w:pPr>
        <w:spacing w:line="276" w:lineRule="auto"/>
        <w:jc w:val="both"/>
        <w:rPr>
          <w:i/>
          <w:sz w:val="22"/>
          <w:szCs w:val="22"/>
          <w:u w:val="single"/>
        </w:rPr>
      </w:pPr>
      <w:proofErr w:type="spellStart"/>
      <w:r w:rsidRPr="008503A4">
        <w:rPr>
          <w:i/>
          <w:sz w:val="22"/>
          <w:szCs w:val="22"/>
          <w:u w:val="single"/>
        </w:rPr>
        <w:t>BirdLife</w:t>
      </w:r>
      <w:proofErr w:type="spellEnd"/>
      <w:r w:rsidRPr="008503A4">
        <w:rPr>
          <w:i/>
          <w:sz w:val="22"/>
          <w:szCs w:val="22"/>
          <w:u w:val="single"/>
        </w:rPr>
        <w:t xml:space="preserve"> Internationa</w:t>
      </w:r>
      <w:r w:rsidR="008503A4" w:rsidRPr="008503A4">
        <w:rPr>
          <w:i/>
          <w:sz w:val="22"/>
          <w:szCs w:val="22"/>
          <w:u w:val="single"/>
        </w:rPr>
        <w:t>l</w:t>
      </w:r>
    </w:p>
    <w:p w14:paraId="13B5A77A" w14:textId="67FB734F" w:rsidR="008503A4" w:rsidRPr="00F8592A" w:rsidRDefault="008503A4" w:rsidP="00ED63D2">
      <w:pPr>
        <w:spacing w:line="276" w:lineRule="auto"/>
        <w:jc w:val="both"/>
        <w:rPr>
          <w:sz w:val="22"/>
          <w:szCs w:val="22"/>
        </w:rPr>
      </w:pPr>
      <w:r w:rsidRPr="008503A4">
        <w:rPr>
          <w:sz w:val="22"/>
          <w:szCs w:val="22"/>
        </w:rPr>
        <w:t xml:space="preserve">A four-day summit </w:t>
      </w:r>
      <w:r>
        <w:rPr>
          <w:sz w:val="22"/>
          <w:szCs w:val="22"/>
        </w:rPr>
        <w:t xml:space="preserve">was </w:t>
      </w:r>
      <w:r w:rsidRPr="008503A4">
        <w:rPr>
          <w:sz w:val="22"/>
          <w:szCs w:val="22"/>
        </w:rPr>
        <w:t xml:space="preserve">convened by </w:t>
      </w:r>
      <w:proofErr w:type="spellStart"/>
      <w:r w:rsidRPr="008503A4">
        <w:rPr>
          <w:sz w:val="22"/>
          <w:szCs w:val="22"/>
        </w:rPr>
        <w:t>BirdLife</w:t>
      </w:r>
      <w:proofErr w:type="spellEnd"/>
      <w:r w:rsidRPr="008503A4">
        <w:rPr>
          <w:sz w:val="22"/>
          <w:szCs w:val="22"/>
        </w:rPr>
        <w:t xml:space="preserve"> International in association with the MAVA Foundation, the Ornithological Society of the Middle East (OSME) and CMS</w:t>
      </w:r>
      <w:r w:rsidR="00274A50">
        <w:rPr>
          <w:sz w:val="22"/>
          <w:szCs w:val="22"/>
        </w:rPr>
        <w:t>,</w:t>
      </w:r>
      <w:r w:rsidRPr="008503A4">
        <w:rPr>
          <w:sz w:val="22"/>
          <w:szCs w:val="22"/>
        </w:rPr>
        <w:t xml:space="preserve"> among others</w:t>
      </w:r>
      <w:r w:rsidR="009E53F9">
        <w:rPr>
          <w:sz w:val="22"/>
          <w:szCs w:val="22"/>
        </w:rPr>
        <w:t>. This summit took place</w:t>
      </w:r>
      <w:r>
        <w:rPr>
          <w:sz w:val="22"/>
          <w:szCs w:val="22"/>
        </w:rPr>
        <w:t xml:space="preserve"> </w:t>
      </w:r>
      <w:r w:rsidRPr="008503A4">
        <w:rPr>
          <w:sz w:val="22"/>
          <w:szCs w:val="22"/>
        </w:rPr>
        <w:t xml:space="preserve">in Abu Dhabi </w:t>
      </w:r>
      <w:r w:rsidR="009E53F9">
        <w:rPr>
          <w:sz w:val="22"/>
          <w:szCs w:val="22"/>
        </w:rPr>
        <w:t>from</w:t>
      </w:r>
      <w:r w:rsidRPr="008503A4">
        <w:rPr>
          <w:sz w:val="22"/>
          <w:szCs w:val="22"/>
        </w:rPr>
        <w:t xml:space="preserve"> </w:t>
      </w:r>
      <w:r>
        <w:rPr>
          <w:sz w:val="22"/>
          <w:szCs w:val="22"/>
        </w:rPr>
        <w:t>23-</w:t>
      </w:r>
      <w:r w:rsidRPr="008503A4">
        <w:rPr>
          <w:sz w:val="22"/>
          <w:szCs w:val="22"/>
        </w:rPr>
        <w:t>26 April</w:t>
      </w:r>
      <w:r>
        <w:rPr>
          <w:sz w:val="22"/>
          <w:szCs w:val="22"/>
        </w:rPr>
        <w:t xml:space="preserve"> 2018</w:t>
      </w:r>
      <w:r w:rsidRPr="008503A4">
        <w:rPr>
          <w:sz w:val="22"/>
          <w:szCs w:val="22"/>
        </w:rPr>
        <w:t xml:space="preserve">, </w:t>
      </w:r>
      <w:r w:rsidR="009E53F9">
        <w:rPr>
          <w:sz w:val="22"/>
          <w:szCs w:val="22"/>
        </w:rPr>
        <w:t xml:space="preserve">with the participation of </w:t>
      </w:r>
      <w:r w:rsidRPr="008503A4">
        <w:rPr>
          <w:sz w:val="22"/>
          <w:szCs w:val="22"/>
        </w:rPr>
        <w:t xml:space="preserve">many key players in global bird </w:t>
      </w:r>
      <w:r w:rsidR="009E53F9" w:rsidRPr="008503A4">
        <w:rPr>
          <w:sz w:val="22"/>
          <w:szCs w:val="22"/>
        </w:rPr>
        <w:t xml:space="preserve">conservation </w:t>
      </w:r>
      <w:r w:rsidR="009E53F9">
        <w:rPr>
          <w:sz w:val="22"/>
          <w:szCs w:val="22"/>
        </w:rPr>
        <w:t xml:space="preserve">including </w:t>
      </w:r>
      <w:r w:rsidRPr="008503A4">
        <w:rPr>
          <w:sz w:val="22"/>
          <w:szCs w:val="22"/>
        </w:rPr>
        <w:t>NGOs, the scientific community, governments and the CMS Family. The main item under discussion was how migratory birds can be better protected at every point of their arduous journeys along the flyways</w:t>
      </w:r>
      <w:r>
        <w:rPr>
          <w:sz w:val="22"/>
          <w:szCs w:val="22"/>
        </w:rPr>
        <w:t>. The head of the AEWA S</w:t>
      </w:r>
      <w:r w:rsidR="00274A50">
        <w:rPr>
          <w:sz w:val="22"/>
          <w:szCs w:val="22"/>
        </w:rPr>
        <w:t>cience, Implementation and Compliance Unit</w:t>
      </w:r>
      <w:r>
        <w:rPr>
          <w:sz w:val="22"/>
          <w:szCs w:val="22"/>
        </w:rPr>
        <w:t xml:space="preserve"> attended this meeting.</w:t>
      </w:r>
      <w:r w:rsidR="00274A50">
        <w:rPr>
          <w:sz w:val="22"/>
          <w:szCs w:val="22"/>
        </w:rPr>
        <w:t xml:space="preserve"> </w:t>
      </w:r>
      <w:r w:rsidR="009E53F9">
        <w:rPr>
          <w:sz w:val="22"/>
          <w:szCs w:val="22"/>
        </w:rPr>
        <w:t>M</w:t>
      </w:r>
      <w:r>
        <w:rPr>
          <w:sz w:val="22"/>
          <w:szCs w:val="22"/>
        </w:rPr>
        <w:t xml:space="preserve">ore information </w:t>
      </w:r>
      <w:r w:rsidR="009E53F9">
        <w:rPr>
          <w:sz w:val="22"/>
          <w:szCs w:val="22"/>
        </w:rPr>
        <w:t>can be found here</w:t>
      </w:r>
      <w:r>
        <w:rPr>
          <w:sz w:val="22"/>
          <w:szCs w:val="22"/>
        </w:rPr>
        <w:t xml:space="preserve">: </w:t>
      </w:r>
      <w:hyperlink r:id="rId18" w:history="1">
        <w:r w:rsidRPr="003E2FD9">
          <w:rPr>
            <w:rStyle w:val="Hyperlink"/>
            <w:sz w:val="22"/>
            <w:szCs w:val="22"/>
            <w:u w:val="none"/>
          </w:rPr>
          <w:t>http://www.unep-aewa.org/en/news/ground-breaking-flyways-summit-held-abu-dhabi</w:t>
        </w:r>
      </w:hyperlink>
    </w:p>
    <w:p w14:paraId="3AE6B69B" w14:textId="77777777" w:rsidR="008503A4" w:rsidRDefault="008503A4" w:rsidP="00ED63D2">
      <w:pPr>
        <w:spacing w:line="276" w:lineRule="auto"/>
        <w:jc w:val="both"/>
        <w:rPr>
          <w:sz w:val="22"/>
          <w:szCs w:val="22"/>
        </w:rPr>
      </w:pPr>
    </w:p>
    <w:p w14:paraId="304F65FA" w14:textId="00D61353" w:rsidR="00246212" w:rsidRDefault="00246212" w:rsidP="00ED63D2">
      <w:pPr>
        <w:spacing w:line="276" w:lineRule="auto"/>
        <w:jc w:val="both"/>
        <w:rPr>
          <w:i/>
          <w:sz w:val="22"/>
          <w:szCs w:val="22"/>
          <w:u w:val="single"/>
        </w:rPr>
      </w:pPr>
      <w:r w:rsidRPr="003B2500">
        <w:rPr>
          <w:i/>
          <w:sz w:val="22"/>
          <w:szCs w:val="22"/>
          <w:u w:val="single"/>
        </w:rPr>
        <w:t>International Council for Game and Wildlife Conservation (CIC)</w:t>
      </w:r>
    </w:p>
    <w:p w14:paraId="7107F85E" w14:textId="34839BA8" w:rsidR="00246212" w:rsidRPr="003B2500" w:rsidRDefault="00E62B60" w:rsidP="00ED63D2">
      <w:pPr>
        <w:spacing w:line="276" w:lineRule="auto"/>
        <w:jc w:val="both"/>
        <w:rPr>
          <w:sz w:val="22"/>
          <w:szCs w:val="22"/>
        </w:rPr>
      </w:pPr>
      <w:r w:rsidRPr="00E62B60">
        <w:rPr>
          <w:sz w:val="22"/>
          <w:szCs w:val="22"/>
        </w:rPr>
        <w:t>The UNEP/AEWA Secretariat attended the 6</w:t>
      </w:r>
      <w:r>
        <w:rPr>
          <w:sz w:val="22"/>
          <w:szCs w:val="22"/>
        </w:rPr>
        <w:t>5</w:t>
      </w:r>
      <w:r w:rsidR="0005125F" w:rsidRPr="003E2FD9">
        <w:rPr>
          <w:sz w:val="22"/>
          <w:szCs w:val="22"/>
          <w:vertAlign w:val="superscript"/>
        </w:rPr>
        <w:t>th</w:t>
      </w:r>
      <w:r w:rsidRPr="00E62B60">
        <w:rPr>
          <w:sz w:val="22"/>
          <w:szCs w:val="22"/>
        </w:rPr>
        <w:t xml:space="preserve"> General Assembly of the CIC, </w:t>
      </w:r>
      <w:r w:rsidR="008F0D82">
        <w:rPr>
          <w:sz w:val="22"/>
          <w:szCs w:val="22"/>
        </w:rPr>
        <w:t xml:space="preserve">from </w:t>
      </w:r>
      <w:r>
        <w:rPr>
          <w:sz w:val="22"/>
          <w:szCs w:val="22"/>
        </w:rPr>
        <w:t>3</w:t>
      </w:r>
      <w:r w:rsidRPr="00E62B60">
        <w:rPr>
          <w:sz w:val="22"/>
          <w:szCs w:val="22"/>
        </w:rPr>
        <w:t>-</w:t>
      </w:r>
      <w:r>
        <w:rPr>
          <w:sz w:val="22"/>
          <w:szCs w:val="22"/>
        </w:rPr>
        <w:t>5</w:t>
      </w:r>
      <w:r w:rsidRPr="00E62B60">
        <w:rPr>
          <w:sz w:val="22"/>
          <w:szCs w:val="22"/>
        </w:rPr>
        <w:t xml:space="preserve"> </w:t>
      </w:r>
      <w:r>
        <w:rPr>
          <w:sz w:val="22"/>
          <w:szCs w:val="22"/>
        </w:rPr>
        <w:t>May</w:t>
      </w:r>
      <w:r w:rsidRPr="00E62B60">
        <w:rPr>
          <w:sz w:val="22"/>
          <w:szCs w:val="22"/>
        </w:rPr>
        <w:t xml:space="preserve"> 201</w:t>
      </w:r>
      <w:r>
        <w:rPr>
          <w:sz w:val="22"/>
          <w:szCs w:val="22"/>
        </w:rPr>
        <w:t>8</w:t>
      </w:r>
      <w:r w:rsidRPr="00E62B60">
        <w:rPr>
          <w:sz w:val="22"/>
          <w:szCs w:val="22"/>
        </w:rPr>
        <w:t xml:space="preserve">, in </w:t>
      </w:r>
      <w:r>
        <w:rPr>
          <w:sz w:val="22"/>
          <w:szCs w:val="22"/>
        </w:rPr>
        <w:t>Madrid</w:t>
      </w:r>
      <w:r w:rsidRPr="00E62B60">
        <w:rPr>
          <w:sz w:val="22"/>
          <w:szCs w:val="22"/>
        </w:rPr>
        <w:t xml:space="preserve">. The Executive Secretary </w:t>
      </w:r>
      <w:r>
        <w:rPr>
          <w:sz w:val="22"/>
          <w:szCs w:val="22"/>
        </w:rPr>
        <w:t xml:space="preserve">participated </w:t>
      </w:r>
      <w:r w:rsidR="0005125F">
        <w:rPr>
          <w:sz w:val="22"/>
          <w:szCs w:val="22"/>
        </w:rPr>
        <w:t xml:space="preserve">at </w:t>
      </w:r>
      <w:r w:rsidRPr="00E62B60">
        <w:rPr>
          <w:sz w:val="22"/>
          <w:szCs w:val="22"/>
        </w:rPr>
        <w:t>a special event on migratory birds and presented</w:t>
      </w:r>
      <w:r>
        <w:rPr>
          <w:sz w:val="22"/>
          <w:szCs w:val="22"/>
        </w:rPr>
        <w:t xml:space="preserve"> the concept of adaptive management for </w:t>
      </w:r>
      <w:r w:rsidR="0005125F">
        <w:rPr>
          <w:sz w:val="22"/>
          <w:szCs w:val="22"/>
        </w:rPr>
        <w:t>m</w:t>
      </w:r>
      <w:r>
        <w:rPr>
          <w:sz w:val="22"/>
          <w:szCs w:val="22"/>
        </w:rPr>
        <w:t xml:space="preserve">igratory </w:t>
      </w:r>
      <w:proofErr w:type="spellStart"/>
      <w:r w:rsidR="0005125F">
        <w:rPr>
          <w:sz w:val="22"/>
          <w:szCs w:val="22"/>
        </w:rPr>
        <w:t>water</w:t>
      </w:r>
      <w:r>
        <w:rPr>
          <w:sz w:val="22"/>
          <w:szCs w:val="22"/>
        </w:rPr>
        <w:t>birds</w:t>
      </w:r>
      <w:proofErr w:type="spellEnd"/>
      <w:r w:rsidRPr="00E62B60">
        <w:rPr>
          <w:sz w:val="22"/>
          <w:szCs w:val="22"/>
        </w:rPr>
        <w:t>. The meeting was a</w:t>
      </w:r>
      <w:r>
        <w:rPr>
          <w:sz w:val="22"/>
          <w:szCs w:val="22"/>
        </w:rPr>
        <w:t>lso a</w:t>
      </w:r>
      <w:r w:rsidRPr="00E62B60">
        <w:rPr>
          <w:sz w:val="22"/>
          <w:szCs w:val="22"/>
        </w:rPr>
        <w:t xml:space="preserve"> good opportunity</w:t>
      </w:r>
      <w:r>
        <w:rPr>
          <w:sz w:val="22"/>
          <w:szCs w:val="22"/>
        </w:rPr>
        <w:t xml:space="preserve"> to meet the Spanish authorities </w:t>
      </w:r>
      <w:proofErr w:type="gramStart"/>
      <w:r>
        <w:rPr>
          <w:sz w:val="22"/>
          <w:szCs w:val="22"/>
        </w:rPr>
        <w:t xml:space="preserve">and </w:t>
      </w:r>
      <w:r w:rsidR="009A7A84">
        <w:rPr>
          <w:sz w:val="22"/>
          <w:szCs w:val="22"/>
        </w:rPr>
        <w:t>also</w:t>
      </w:r>
      <w:proofErr w:type="gramEnd"/>
      <w:r w:rsidR="009A7A84">
        <w:rPr>
          <w:sz w:val="22"/>
          <w:szCs w:val="22"/>
        </w:rPr>
        <w:t xml:space="preserve"> </w:t>
      </w:r>
      <w:r>
        <w:rPr>
          <w:sz w:val="22"/>
          <w:szCs w:val="22"/>
        </w:rPr>
        <w:t>p</w:t>
      </w:r>
      <w:r w:rsidR="009A7A84">
        <w:rPr>
          <w:sz w:val="22"/>
          <w:szCs w:val="22"/>
        </w:rPr>
        <w:t>ermitted</w:t>
      </w:r>
      <w:r>
        <w:rPr>
          <w:sz w:val="22"/>
          <w:szCs w:val="22"/>
        </w:rPr>
        <w:t xml:space="preserve"> useful contacts with </w:t>
      </w:r>
      <w:r w:rsidR="009A7A84">
        <w:rPr>
          <w:sz w:val="22"/>
          <w:szCs w:val="22"/>
        </w:rPr>
        <w:t xml:space="preserve">other </w:t>
      </w:r>
      <w:r>
        <w:rPr>
          <w:sz w:val="22"/>
          <w:szCs w:val="22"/>
        </w:rPr>
        <w:t xml:space="preserve">key Range </w:t>
      </w:r>
      <w:r w:rsidR="009A7A84">
        <w:rPr>
          <w:sz w:val="22"/>
          <w:szCs w:val="22"/>
        </w:rPr>
        <w:t>S</w:t>
      </w:r>
      <w:r>
        <w:rPr>
          <w:sz w:val="22"/>
          <w:szCs w:val="22"/>
        </w:rPr>
        <w:t>tates</w:t>
      </w:r>
      <w:r w:rsidRPr="00E62B60">
        <w:rPr>
          <w:sz w:val="22"/>
          <w:szCs w:val="22"/>
        </w:rPr>
        <w:t xml:space="preserve">. </w:t>
      </w:r>
      <w:r w:rsidR="00246212" w:rsidRPr="003B2500">
        <w:rPr>
          <w:sz w:val="22"/>
          <w:szCs w:val="22"/>
        </w:rPr>
        <w:t>CIC is also a partner of the W</w:t>
      </w:r>
      <w:r w:rsidR="00274A50">
        <w:rPr>
          <w:sz w:val="22"/>
          <w:szCs w:val="22"/>
        </w:rPr>
        <w:t xml:space="preserve">orld Migratory </w:t>
      </w:r>
      <w:r w:rsidR="006376A7">
        <w:rPr>
          <w:sz w:val="22"/>
          <w:szCs w:val="22"/>
        </w:rPr>
        <w:t>Bird Day (WMBD)</w:t>
      </w:r>
      <w:r w:rsidR="00246212" w:rsidRPr="003B2500">
        <w:rPr>
          <w:sz w:val="22"/>
          <w:szCs w:val="22"/>
        </w:rPr>
        <w:t xml:space="preserve"> campaign.</w:t>
      </w:r>
    </w:p>
    <w:p w14:paraId="59D0121A" w14:textId="77777777" w:rsidR="00246212" w:rsidRPr="003B2500" w:rsidRDefault="00246212" w:rsidP="00ED63D2">
      <w:pPr>
        <w:spacing w:line="276" w:lineRule="auto"/>
        <w:jc w:val="both"/>
        <w:rPr>
          <w:sz w:val="22"/>
          <w:szCs w:val="22"/>
        </w:rPr>
      </w:pPr>
    </w:p>
    <w:p w14:paraId="1E535546" w14:textId="77777777" w:rsidR="00246212" w:rsidRDefault="00246212" w:rsidP="00ED63D2">
      <w:pPr>
        <w:spacing w:line="276" w:lineRule="auto"/>
        <w:jc w:val="both"/>
        <w:rPr>
          <w:i/>
          <w:sz w:val="22"/>
          <w:szCs w:val="22"/>
          <w:u w:val="single"/>
        </w:rPr>
      </w:pPr>
      <w:r w:rsidRPr="003B2500">
        <w:rPr>
          <w:i/>
          <w:sz w:val="22"/>
          <w:szCs w:val="22"/>
          <w:u w:val="single"/>
        </w:rPr>
        <w:t>FAO and FFEM and the RESSOURCE Project</w:t>
      </w:r>
    </w:p>
    <w:p w14:paraId="28CD2AB3" w14:textId="77777777" w:rsidR="00E62B60" w:rsidRPr="00E62B60" w:rsidRDefault="00E62B60" w:rsidP="00ED63D2">
      <w:pPr>
        <w:spacing w:line="276" w:lineRule="auto"/>
        <w:jc w:val="both"/>
        <w:rPr>
          <w:sz w:val="22"/>
          <w:szCs w:val="22"/>
        </w:rPr>
      </w:pPr>
      <w:r w:rsidRPr="00E62B60">
        <w:rPr>
          <w:sz w:val="22"/>
          <w:szCs w:val="22"/>
        </w:rPr>
        <w:t xml:space="preserve">The project entitled RESSOURCE is the acronym for the French equivalent of "Strengthening expertise in Sub -Saharan Africa on birds and their rational use for communities and their environment". The ecosystems at the core of the project are based on the Senegal River Valley, the Inner Niger Delta, Lake Chad and parts of the River Nile. These are areas upon which almost one billion people depend for agriculture, rearing of livestock, fishing and hunting, and which are equally of critical importance to millions of </w:t>
      </w:r>
      <w:proofErr w:type="spellStart"/>
      <w:r w:rsidRPr="00E62B60">
        <w:rPr>
          <w:sz w:val="22"/>
          <w:szCs w:val="22"/>
        </w:rPr>
        <w:t>waterbirds</w:t>
      </w:r>
      <w:proofErr w:type="spellEnd"/>
      <w:r w:rsidRPr="00E62B60">
        <w:rPr>
          <w:sz w:val="22"/>
          <w:szCs w:val="22"/>
        </w:rPr>
        <w:t xml:space="preserve">. </w:t>
      </w:r>
    </w:p>
    <w:p w14:paraId="61EBD28B" w14:textId="77777777" w:rsidR="00E62B60" w:rsidRPr="00E62B60" w:rsidRDefault="00E62B60" w:rsidP="00ED63D2">
      <w:pPr>
        <w:spacing w:line="276" w:lineRule="auto"/>
        <w:jc w:val="both"/>
        <w:rPr>
          <w:sz w:val="22"/>
          <w:szCs w:val="22"/>
        </w:rPr>
      </w:pPr>
    </w:p>
    <w:p w14:paraId="2EF8FD35" w14:textId="4B9C3960" w:rsidR="00E62B60" w:rsidRPr="00E62B60" w:rsidRDefault="00E62B60" w:rsidP="00ED63D2">
      <w:pPr>
        <w:spacing w:line="276" w:lineRule="auto"/>
        <w:jc w:val="both"/>
        <w:rPr>
          <w:sz w:val="22"/>
          <w:szCs w:val="22"/>
        </w:rPr>
      </w:pPr>
      <w:r w:rsidRPr="00E62B60">
        <w:rPr>
          <w:sz w:val="22"/>
          <w:szCs w:val="22"/>
        </w:rPr>
        <w:t>The project</w:t>
      </w:r>
      <w:r w:rsidR="009A7A84">
        <w:rPr>
          <w:sz w:val="22"/>
          <w:szCs w:val="22"/>
        </w:rPr>
        <w:t xml:space="preserve"> aims</w:t>
      </w:r>
      <w:r w:rsidRPr="00E62B60">
        <w:rPr>
          <w:sz w:val="22"/>
          <w:szCs w:val="22"/>
        </w:rPr>
        <w:t xml:space="preserve"> to evaluate the sustainability of exploiting the resources represented by </w:t>
      </w:r>
      <w:proofErr w:type="spellStart"/>
      <w:r w:rsidRPr="00E62B60">
        <w:rPr>
          <w:sz w:val="22"/>
          <w:szCs w:val="22"/>
        </w:rPr>
        <w:t>waterbirds</w:t>
      </w:r>
      <w:proofErr w:type="spellEnd"/>
      <w:r w:rsidRPr="00E62B60">
        <w:rPr>
          <w:sz w:val="22"/>
          <w:szCs w:val="22"/>
        </w:rPr>
        <w:t xml:space="preserve"> thanks to its integrated approach which </w:t>
      </w:r>
      <w:r w:rsidR="009A7A84">
        <w:rPr>
          <w:sz w:val="22"/>
          <w:szCs w:val="22"/>
        </w:rPr>
        <w:t>includes</w:t>
      </w:r>
      <w:r w:rsidRPr="00E62B60">
        <w:rPr>
          <w:sz w:val="22"/>
          <w:szCs w:val="22"/>
        </w:rPr>
        <w:t>: (i) assess</w:t>
      </w:r>
      <w:r w:rsidR="009A7A84">
        <w:rPr>
          <w:sz w:val="22"/>
          <w:szCs w:val="22"/>
        </w:rPr>
        <w:t>ing</w:t>
      </w:r>
      <w:r w:rsidRPr="00E62B60">
        <w:rPr>
          <w:sz w:val="22"/>
          <w:szCs w:val="22"/>
        </w:rPr>
        <w:t xml:space="preserve"> the resources in terms of the numbers, distribution and socio-economic importance, especially for rural communities (ii) preserv</w:t>
      </w:r>
      <w:r w:rsidR="009A7A84">
        <w:rPr>
          <w:sz w:val="22"/>
          <w:szCs w:val="22"/>
        </w:rPr>
        <w:t>ing</w:t>
      </w:r>
      <w:r w:rsidRPr="00E62B60">
        <w:rPr>
          <w:sz w:val="22"/>
          <w:szCs w:val="22"/>
        </w:rPr>
        <w:t xml:space="preserve"> habitats and (iii) propos</w:t>
      </w:r>
      <w:r w:rsidR="009A7A84">
        <w:rPr>
          <w:sz w:val="22"/>
          <w:szCs w:val="22"/>
        </w:rPr>
        <w:t>ing</w:t>
      </w:r>
      <w:r w:rsidRPr="00E62B60">
        <w:rPr>
          <w:sz w:val="22"/>
          <w:szCs w:val="22"/>
        </w:rPr>
        <w:t xml:space="preserve"> conservation measures at community level. This project led by FAO and supported by FFEM involves not only the UNEP/AEWA Secretariat</w:t>
      </w:r>
      <w:r w:rsidR="006376A7">
        <w:rPr>
          <w:sz w:val="22"/>
          <w:szCs w:val="22"/>
        </w:rPr>
        <w:t>,</w:t>
      </w:r>
      <w:r w:rsidRPr="00E62B60">
        <w:rPr>
          <w:sz w:val="22"/>
          <w:szCs w:val="22"/>
        </w:rPr>
        <w:t xml:space="preserve"> but also other key partners such as: ONCFS, CIRAD, OMPO, Wetlands International, </w:t>
      </w:r>
      <w:proofErr w:type="spellStart"/>
      <w:r w:rsidRPr="00E62B60">
        <w:rPr>
          <w:sz w:val="22"/>
          <w:szCs w:val="22"/>
        </w:rPr>
        <w:t>BirdLife</w:t>
      </w:r>
      <w:proofErr w:type="spellEnd"/>
      <w:r w:rsidRPr="00E62B60">
        <w:rPr>
          <w:sz w:val="22"/>
          <w:szCs w:val="22"/>
        </w:rPr>
        <w:t xml:space="preserve"> International and the </w:t>
      </w:r>
      <w:proofErr w:type="spellStart"/>
      <w:r w:rsidRPr="00E62B60">
        <w:rPr>
          <w:sz w:val="22"/>
          <w:szCs w:val="22"/>
        </w:rPr>
        <w:t>Ramsar</w:t>
      </w:r>
      <w:proofErr w:type="spellEnd"/>
      <w:r w:rsidRPr="00E62B60">
        <w:rPr>
          <w:sz w:val="22"/>
          <w:szCs w:val="22"/>
        </w:rPr>
        <w:t xml:space="preserve"> Convention, among others.</w:t>
      </w:r>
    </w:p>
    <w:p w14:paraId="2116A483" w14:textId="77777777" w:rsidR="00E62B60" w:rsidRPr="00E62B60" w:rsidRDefault="00E62B60" w:rsidP="00ED63D2">
      <w:pPr>
        <w:spacing w:line="276" w:lineRule="auto"/>
        <w:jc w:val="both"/>
        <w:rPr>
          <w:sz w:val="22"/>
          <w:szCs w:val="22"/>
        </w:rPr>
      </w:pPr>
    </w:p>
    <w:p w14:paraId="7CB1E949" w14:textId="14613758" w:rsidR="00E62B60" w:rsidRPr="00E62B60" w:rsidRDefault="00E62B60" w:rsidP="00ED63D2">
      <w:pPr>
        <w:spacing w:line="276" w:lineRule="auto"/>
        <w:jc w:val="both"/>
        <w:rPr>
          <w:sz w:val="22"/>
          <w:szCs w:val="22"/>
        </w:rPr>
      </w:pPr>
      <w:r w:rsidRPr="00E62B60">
        <w:rPr>
          <w:sz w:val="22"/>
          <w:szCs w:val="22"/>
        </w:rPr>
        <w:t xml:space="preserve">The Executive Secretary attended the first project Steering Committee meeting at the FAO Headquarters on </w:t>
      </w:r>
      <w:r w:rsidR="006376A7">
        <w:rPr>
          <w:sz w:val="22"/>
          <w:szCs w:val="22"/>
        </w:rPr>
        <w:br w:type="textWrapping" w:clear="all"/>
      </w:r>
      <w:r w:rsidRPr="00E62B60">
        <w:rPr>
          <w:sz w:val="22"/>
          <w:szCs w:val="22"/>
        </w:rPr>
        <w:t xml:space="preserve">9-11 May 2017, where the programme of work was discussed between all the partners. </w:t>
      </w:r>
    </w:p>
    <w:p w14:paraId="504FA275" w14:textId="77777777" w:rsidR="00E62B60" w:rsidRPr="00E62B60" w:rsidRDefault="00E62B60" w:rsidP="00ED63D2">
      <w:pPr>
        <w:spacing w:line="276" w:lineRule="auto"/>
        <w:jc w:val="both"/>
        <w:rPr>
          <w:sz w:val="22"/>
          <w:szCs w:val="22"/>
        </w:rPr>
      </w:pPr>
    </w:p>
    <w:p w14:paraId="1A1855F9" w14:textId="77777777" w:rsidR="00E62B60" w:rsidRPr="00E62B60" w:rsidRDefault="00E62B60" w:rsidP="00ED63D2">
      <w:pPr>
        <w:spacing w:line="276" w:lineRule="auto"/>
        <w:jc w:val="both"/>
        <w:rPr>
          <w:sz w:val="22"/>
          <w:szCs w:val="22"/>
        </w:rPr>
      </w:pPr>
      <w:r w:rsidRPr="00E62B60">
        <w:rPr>
          <w:sz w:val="22"/>
          <w:szCs w:val="22"/>
        </w:rPr>
        <w:t xml:space="preserve">For further information, please see: </w:t>
      </w:r>
    </w:p>
    <w:p w14:paraId="32A6E16A" w14:textId="77777777" w:rsidR="00E62B60" w:rsidRDefault="00002148" w:rsidP="00ED63D2">
      <w:pPr>
        <w:spacing w:line="276" w:lineRule="auto"/>
        <w:jc w:val="both"/>
        <w:rPr>
          <w:sz w:val="22"/>
          <w:szCs w:val="22"/>
        </w:rPr>
      </w:pPr>
      <w:hyperlink r:id="rId19" w:history="1">
        <w:r w:rsidR="00E62B60" w:rsidRPr="00435698">
          <w:rPr>
            <w:rStyle w:val="Hyperlink"/>
            <w:sz w:val="22"/>
            <w:szCs w:val="22"/>
          </w:rPr>
          <w:t>http://www.unep-aewa.org/en/news/conserving-waterbirds-africa%E2%80%99s-sahelo-saharan-region</w:t>
        </w:r>
      </w:hyperlink>
    </w:p>
    <w:p w14:paraId="47225C93" w14:textId="77777777" w:rsidR="00E62B60" w:rsidRPr="00E62B60" w:rsidRDefault="00E62B60" w:rsidP="00ED63D2">
      <w:pPr>
        <w:spacing w:line="276" w:lineRule="auto"/>
        <w:jc w:val="both"/>
        <w:rPr>
          <w:sz w:val="22"/>
          <w:szCs w:val="22"/>
        </w:rPr>
      </w:pPr>
      <w:r w:rsidRPr="00E62B60">
        <w:rPr>
          <w:sz w:val="22"/>
          <w:szCs w:val="22"/>
        </w:rPr>
        <w:t xml:space="preserve"> </w:t>
      </w:r>
    </w:p>
    <w:p w14:paraId="17FE781B" w14:textId="77777777" w:rsidR="006376A7" w:rsidRDefault="00E62B60" w:rsidP="00ED63D2">
      <w:pPr>
        <w:spacing w:line="276" w:lineRule="auto"/>
        <w:jc w:val="both"/>
        <w:rPr>
          <w:sz w:val="22"/>
          <w:szCs w:val="22"/>
        </w:rPr>
      </w:pPr>
      <w:r w:rsidRPr="00E62B60">
        <w:rPr>
          <w:sz w:val="22"/>
          <w:szCs w:val="22"/>
        </w:rPr>
        <w:t xml:space="preserve">The initial activities and outcomes of the project can be assessed here: </w:t>
      </w:r>
    </w:p>
    <w:p w14:paraId="0C464EAB" w14:textId="043C4A63" w:rsidR="00246212" w:rsidRDefault="00002148" w:rsidP="00ED63D2">
      <w:pPr>
        <w:spacing w:line="276" w:lineRule="auto"/>
        <w:jc w:val="both"/>
        <w:rPr>
          <w:sz w:val="22"/>
          <w:szCs w:val="22"/>
        </w:rPr>
      </w:pPr>
      <w:hyperlink r:id="rId20" w:history="1">
        <w:r w:rsidR="00E62B60" w:rsidRPr="00435698">
          <w:rPr>
            <w:rStyle w:val="Hyperlink"/>
            <w:sz w:val="22"/>
            <w:szCs w:val="22"/>
          </w:rPr>
          <w:t>http://www.eip.gov.eg/Upload/Publications/project%20ressource-%20july%202017.pdf</w:t>
        </w:r>
      </w:hyperlink>
    </w:p>
    <w:p w14:paraId="0044B2BE" w14:textId="77777777" w:rsidR="00E62B60" w:rsidRPr="003B2500" w:rsidRDefault="00E62B60" w:rsidP="00ED63D2">
      <w:pPr>
        <w:spacing w:line="276" w:lineRule="auto"/>
        <w:jc w:val="both"/>
        <w:rPr>
          <w:sz w:val="22"/>
          <w:szCs w:val="22"/>
        </w:rPr>
      </w:pPr>
    </w:p>
    <w:p w14:paraId="6689D479" w14:textId="709AA5BE" w:rsidR="00246212" w:rsidRDefault="00246212" w:rsidP="00ED63D2">
      <w:pPr>
        <w:spacing w:line="276" w:lineRule="auto"/>
        <w:jc w:val="both"/>
        <w:rPr>
          <w:sz w:val="22"/>
          <w:szCs w:val="22"/>
        </w:rPr>
      </w:pPr>
    </w:p>
    <w:p w14:paraId="77D56B1F" w14:textId="570681E1" w:rsidR="006376A7" w:rsidRDefault="006376A7" w:rsidP="00ED63D2">
      <w:pPr>
        <w:spacing w:line="276" w:lineRule="auto"/>
        <w:jc w:val="both"/>
        <w:rPr>
          <w:sz w:val="22"/>
          <w:szCs w:val="22"/>
        </w:rPr>
      </w:pPr>
    </w:p>
    <w:p w14:paraId="2FB165F6" w14:textId="2ED8B724" w:rsidR="006376A7" w:rsidRDefault="006376A7" w:rsidP="00ED63D2">
      <w:pPr>
        <w:spacing w:line="276" w:lineRule="auto"/>
        <w:jc w:val="both"/>
        <w:rPr>
          <w:sz w:val="22"/>
          <w:szCs w:val="22"/>
        </w:rPr>
      </w:pPr>
    </w:p>
    <w:p w14:paraId="4AF6ABFB" w14:textId="77777777" w:rsidR="006376A7" w:rsidRPr="003B2500" w:rsidRDefault="006376A7" w:rsidP="00ED63D2">
      <w:pPr>
        <w:spacing w:line="276" w:lineRule="auto"/>
        <w:jc w:val="both"/>
        <w:rPr>
          <w:sz w:val="22"/>
          <w:szCs w:val="22"/>
        </w:rPr>
      </w:pPr>
    </w:p>
    <w:p w14:paraId="50A921AA" w14:textId="6AB953B7" w:rsidR="00246212" w:rsidRDefault="00246212" w:rsidP="00ED63D2">
      <w:pPr>
        <w:spacing w:line="276" w:lineRule="auto"/>
        <w:jc w:val="both"/>
        <w:rPr>
          <w:i/>
          <w:sz w:val="22"/>
          <w:szCs w:val="22"/>
          <w:u w:val="single"/>
        </w:rPr>
      </w:pPr>
      <w:r w:rsidRPr="003B2500">
        <w:rPr>
          <w:i/>
          <w:sz w:val="22"/>
          <w:szCs w:val="22"/>
          <w:u w:val="single"/>
        </w:rPr>
        <w:lastRenderedPageBreak/>
        <w:t>Other flyways: North America</w:t>
      </w:r>
    </w:p>
    <w:p w14:paraId="7B0DDDCB" w14:textId="37F73C78" w:rsidR="00246212" w:rsidRDefault="00E62B60" w:rsidP="00ED63D2">
      <w:pPr>
        <w:spacing w:line="276" w:lineRule="auto"/>
        <w:jc w:val="both"/>
        <w:rPr>
          <w:sz w:val="22"/>
          <w:szCs w:val="22"/>
        </w:rPr>
      </w:pPr>
      <w:r w:rsidRPr="00E62B60">
        <w:rPr>
          <w:sz w:val="22"/>
          <w:szCs w:val="22"/>
        </w:rPr>
        <w:t xml:space="preserve">On 26 October 2017, in the margins of the CMS COP12, a Partnership Agreement between Environment for the Americas (EFTA) and the </w:t>
      </w:r>
      <w:r w:rsidR="006376A7">
        <w:rPr>
          <w:sz w:val="22"/>
          <w:szCs w:val="22"/>
        </w:rPr>
        <w:t>UNE/</w:t>
      </w:r>
      <w:r w:rsidRPr="00E62B60">
        <w:rPr>
          <w:sz w:val="22"/>
          <w:szCs w:val="22"/>
        </w:rPr>
        <w:t xml:space="preserve">CMS and </w:t>
      </w:r>
      <w:r w:rsidR="006376A7">
        <w:rPr>
          <w:sz w:val="22"/>
          <w:szCs w:val="22"/>
        </w:rPr>
        <w:t>UNEP/</w:t>
      </w:r>
      <w:r w:rsidRPr="00E62B60">
        <w:rPr>
          <w:sz w:val="22"/>
          <w:szCs w:val="22"/>
        </w:rPr>
        <w:t xml:space="preserve">AEWA </w:t>
      </w:r>
      <w:r w:rsidR="006376A7">
        <w:rPr>
          <w:sz w:val="22"/>
          <w:szCs w:val="22"/>
        </w:rPr>
        <w:t xml:space="preserve">Secretariats </w:t>
      </w:r>
      <w:r w:rsidRPr="00E62B60">
        <w:rPr>
          <w:sz w:val="22"/>
          <w:szCs w:val="22"/>
        </w:rPr>
        <w:t>was signed. The purpose is to develop a unified global recognition and appreciation of migratory birds and the need for their conservation across the globe. The result of the cooperation is that the International Migratory Bird Day (IMBD) organized by EFTA for the Americas and the World Migratory Bird Day (WMBD) organized by AEWA and CMS</w:t>
      </w:r>
      <w:r w:rsidR="009A7A84">
        <w:rPr>
          <w:sz w:val="22"/>
          <w:szCs w:val="22"/>
        </w:rPr>
        <w:t xml:space="preserve"> are now </w:t>
      </w:r>
      <w:r w:rsidRPr="00E62B60">
        <w:rPr>
          <w:sz w:val="22"/>
          <w:szCs w:val="22"/>
        </w:rPr>
        <w:t>merged</w:t>
      </w:r>
      <w:r w:rsidR="009A7A84">
        <w:rPr>
          <w:sz w:val="22"/>
          <w:szCs w:val="22"/>
        </w:rPr>
        <w:t xml:space="preserve"> with</w:t>
      </w:r>
      <w:r w:rsidRPr="00E62B60">
        <w:rPr>
          <w:sz w:val="22"/>
          <w:szCs w:val="22"/>
        </w:rPr>
        <w:t>, “World Migratory Bird Day” chosen as the official name for the new globally unified campaign.</w:t>
      </w:r>
    </w:p>
    <w:p w14:paraId="5E02A13E" w14:textId="77777777" w:rsidR="00E62B60" w:rsidRDefault="00E62B60" w:rsidP="00ED63D2">
      <w:pPr>
        <w:spacing w:line="276" w:lineRule="auto"/>
        <w:jc w:val="both"/>
        <w:rPr>
          <w:sz w:val="22"/>
          <w:szCs w:val="22"/>
        </w:rPr>
      </w:pPr>
    </w:p>
    <w:p w14:paraId="25F0A1F7" w14:textId="1568ECAA" w:rsidR="00E62B60" w:rsidRDefault="00E62B60" w:rsidP="00ED63D2">
      <w:pPr>
        <w:spacing w:line="276" w:lineRule="auto"/>
        <w:jc w:val="both"/>
        <w:rPr>
          <w:i/>
          <w:sz w:val="22"/>
          <w:szCs w:val="22"/>
          <w:u w:val="single"/>
        </w:rPr>
      </w:pPr>
      <w:r w:rsidRPr="00E62B60">
        <w:rPr>
          <w:i/>
          <w:sz w:val="22"/>
          <w:szCs w:val="22"/>
          <w:u w:val="single"/>
        </w:rPr>
        <w:t xml:space="preserve">Other Flyways: East Asian-Australasian </w:t>
      </w:r>
    </w:p>
    <w:p w14:paraId="1B823D6D" w14:textId="22D7A987" w:rsidR="00E62B60" w:rsidRDefault="00E62B60" w:rsidP="00ED63D2">
      <w:pPr>
        <w:spacing w:line="276" w:lineRule="auto"/>
        <w:jc w:val="both"/>
        <w:rPr>
          <w:sz w:val="22"/>
          <w:szCs w:val="22"/>
        </w:rPr>
      </w:pPr>
      <w:r w:rsidRPr="00E62B60">
        <w:rPr>
          <w:sz w:val="22"/>
          <w:szCs w:val="22"/>
        </w:rPr>
        <w:t xml:space="preserve">The </w:t>
      </w:r>
      <w:proofErr w:type="spellStart"/>
      <w:r w:rsidRPr="00E62B60">
        <w:rPr>
          <w:sz w:val="22"/>
          <w:szCs w:val="22"/>
        </w:rPr>
        <w:t>Ramsar</w:t>
      </w:r>
      <w:proofErr w:type="spellEnd"/>
      <w:r w:rsidRPr="00E62B60">
        <w:rPr>
          <w:sz w:val="22"/>
          <w:szCs w:val="22"/>
        </w:rPr>
        <w:t xml:space="preserve"> Secretariat nominated Mr Sergey Dereliev, Head of </w:t>
      </w:r>
      <w:r w:rsidR="006376A7">
        <w:rPr>
          <w:sz w:val="22"/>
          <w:szCs w:val="22"/>
        </w:rPr>
        <w:t xml:space="preserve">the </w:t>
      </w:r>
      <w:r w:rsidRPr="00E62B60">
        <w:rPr>
          <w:sz w:val="22"/>
          <w:szCs w:val="22"/>
        </w:rPr>
        <w:t xml:space="preserve">Science, Implementation and Compliance at the UNEP/AEWA Secretariat </w:t>
      </w:r>
      <w:r w:rsidR="006376A7">
        <w:rPr>
          <w:sz w:val="22"/>
          <w:szCs w:val="22"/>
        </w:rPr>
        <w:t>as</w:t>
      </w:r>
      <w:r w:rsidRPr="00E62B60">
        <w:rPr>
          <w:sz w:val="22"/>
          <w:szCs w:val="22"/>
        </w:rPr>
        <w:t xml:space="preserve"> a member of the Technical Committee of the East Asian-Australasian Flyway Partnership (EAAFP). His nomination was accepted and his membership status confirmed in March 2018. This exchange with the partnership in the East Asian-Australasian flyway will allow for a closer cooperation and coordination between the two instruments.</w:t>
      </w:r>
    </w:p>
    <w:p w14:paraId="6E7B3704" w14:textId="77777777" w:rsidR="00E62B60" w:rsidRPr="003B2500" w:rsidRDefault="00E62B60" w:rsidP="00ED63D2">
      <w:pPr>
        <w:spacing w:line="276" w:lineRule="auto"/>
        <w:jc w:val="both"/>
        <w:rPr>
          <w:sz w:val="22"/>
          <w:szCs w:val="22"/>
        </w:rPr>
      </w:pPr>
    </w:p>
    <w:p w14:paraId="07FA8C0B" w14:textId="77777777" w:rsidR="00246212" w:rsidRPr="003E2FD9" w:rsidRDefault="00246212" w:rsidP="00ED63D2">
      <w:pPr>
        <w:spacing w:line="276" w:lineRule="auto"/>
        <w:jc w:val="both"/>
        <w:rPr>
          <w:sz w:val="22"/>
          <w:szCs w:val="22"/>
          <w:u w:val="single"/>
        </w:rPr>
      </w:pPr>
      <w:r w:rsidRPr="003E2FD9">
        <w:rPr>
          <w:sz w:val="22"/>
          <w:szCs w:val="22"/>
          <w:u w:val="single"/>
        </w:rPr>
        <w:t>Fundraising</w:t>
      </w:r>
    </w:p>
    <w:p w14:paraId="4109BB5B" w14:textId="77777777" w:rsidR="00D07CAA" w:rsidRPr="00D07CAA" w:rsidRDefault="00D07CAA" w:rsidP="00ED63D2">
      <w:pPr>
        <w:spacing w:line="276" w:lineRule="auto"/>
        <w:jc w:val="both"/>
        <w:rPr>
          <w:sz w:val="22"/>
          <w:szCs w:val="22"/>
        </w:rPr>
      </w:pPr>
      <w:r w:rsidRPr="00D07CAA">
        <w:rPr>
          <w:sz w:val="22"/>
          <w:szCs w:val="22"/>
        </w:rPr>
        <w:t xml:space="preserve">From </w:t>
      </w:r>
      <w:r>
        <w:rPr>
          <w:sz w:val="22"/>
          <w:szCs w:val="22"/>
        </w:rPr>
        <w:t xml:space="preserve">January </w:t>
      </w:r>
      <w:r w:rsidRPr="00D07CAA">
        <w:rPr>
          <w:sz w:val="22"/>
          <w:szCs w:val="22"/>
        </w:rPr>
        <w:t>201</w:t>
      </w:r>
      <w:r>
        <w:rPr>
          <w:sz w:val="22"/>
          <w:szCs w:val="22"/>
        </w:rPr>
        <w:t>7</w:t>
      </w:r>
      <w:r w:rsidR="00327951">
        <w:rPr>
          <w:sz w:val="22"/>
          <w:szCs w:val="22"/>
        </w:rPr>
        <w:t xml:space="preserve"> </w:t>
      </w:r>
      <w:r w:rsidRPr="00D07CAA">
        <w:rPr>
          <w:sz w:val="22"/>
          <w:szCs w:val="22"/>
        </w:rPr>
        <w:t xml:space="preserve">to date, voluntary contributions received were earmarked for the: </w:t>
      </w:r>
    </w:p>
    <w:p w14:paraId="2D655B91" w14:textId="77777777" w:rsidR="00D07CAA" w:rsidRPr="00D07CAA" w:rsidRDefault="00D07CAA" w:rsidP="00ED63D2">
      <w:pPr>
        <w:spacing w:line="276" w:lineRule="auto"/>
        <w:jc w:val="both"/>
        <w:rPr>
          <w:sz w:val="22"/>
          <w:szCs w:val="22"/>
        </w:rPr>
      </w:pPr>
    </w:p>
    <w:p w14:paraId="2476846C" w14:textId="77777777" w:rsidR="00D07CAA" w:rsidRDefault="00D07CAA" w:rsidP="003E2FD9">
      <w:pPr>
        <w:pStyle w:val="ListParagraph"/>
        <w:numPr>
          <w:ilvl w:val="0"/>
          <w:numId w:val="67"/>
        </w:numPr>
        <w:spacing w:line="360" w:lineRule="auto"/>
        <w:ind w:left="426" w:hanging="426"/>
        <w:jc w:val="both"/>
        <w:rPr>
          <w:sz w:val="22"/>
          <w:szCs w:val="22"/>
        </w:rPr>
      </w:pPr>
      <w:r w:rsidRPr="00D07CAA">
        <w:rPr>
          <w:sz w:val="22"/>
          <w:szCs w:val="22"/>
        </w:rPr>
        <w:t>European Goose Management Platform;</w:t>
      </w:r>
    </w:p>
    <w:p w14:paraId="5D09BAE3" w14:textId="3FE55E47" w:rsidR="00D07CAA" w:rsidRDefault="00D07CAA" w:rsidP="003E2FD9">
      <w:pPr>
        <w:pStyle w:val="ListParagraph"/>
        <w:numPr>
          <w:ilvl w:val="0"/>
          <w:numId w:val="67"/>
        </w:numPr>
        <w:spacing w:line="360" w:lineRule="auto"/>
        <w:ind w:left="426" w:hanging="426"/>
        <w:jc w:val="both"/>
        <w:rPr>
          <w:sz w:val="22"/>
          <w:szCs w:val="22"/>
        </w:rPr>
      </w:pPr>
      <w:r>
        <w:rPr>
          <w:sz w:val="22"/>
          <w:szCs w:val="22"/>
        </w:rPr>
        <w:t>I</w:t>
      </w:r>
      <w:r w:rsidRPr="00D07CAA">
        <w:rPr>
          <w:sz w:val="22"/>
          <w:szCs w:val="22"/>
        </w:rPr>
        <w:t xml:space="preserve">mplementation of the </w:t>
      </w:r>
      <w:r w:rsidR="00EC00E0">
        <w:rPr>
          <w:sz w:val="22"/>
          <w:szCs w:val="22"/>
        </w:rPr>
        <w:t xml:space="preserve">AEWA International </w:t>
      </w:r>
      <w:r w:rsidRPr="00D07CAA">
        <w:rPr>
          <w:sz w:val="22"/>
          <w:szCs w:val="22"/>
        </w:rPr>
        <w:t xml:space="preserve">Single Species Action Plans for the </w:t>
      </w:r>
      <w:r w:rsidR="00EC00E0">
        <w:rPr>
          <w:sz w:val="22"/>
          <w:szCs w:val="22"/>
        </w:rPr>
        <w:t xml:space="preserve">Lesser White-fronted Goose, </w:t>
      </w:r>
      <w:r w:rsidR="00561D41">
        <w:rPr>
          <w:sz w:val="22"/>
          <w:szCs w:val="22"/>
        </w:rPr>
        <w:t xml:space="preserve">the Eurasian Curlew, </w:t>
      </w:r>
      <w:r w:rsidR="00EC00E0">
        <w:rPr>
          <w:sz w:val="22"/>
          <w:szCs w:val="22"/>
        </w:rPr>
        <w:t xml:space="preserve">the </w:t>
      </w:r>
      <w:r w:rsidRPr="00D07CAA">
        <w:rPr>
          <w:sz w:val="22"/>
          <w:szCs w:val="22"/>
        </w:rPr>
        <w:t>White-winged Flufftail and for the Grey</w:t>
      </w:r>
      <w:r w:rsidR="00EC00E0">
        <w:rPr>
          <w:sz w:val="22"/>
          <w:szCs w:val="22"/>
        </w:rPr>
        <w:t xml:space="preserve"> </w:t>
      </w:r>
      <w:r w:rsidRPr="00EC00E0">
        <w:rPr>
          <w:sz w:val="22"/>
          <w:szCs w:val="22"/>
        </w:rPr>
        <w:t>Crowned-crane;</w:t>
      </w:r>
    </w:p>
    <w:p w14:paraId="0EA4AE70" w14:textId="143571F4" w:rsidR="009A7A84" w:rsidRPr="009A7A84" w:rsidRDefault="00002148" w:rsidP="003E2FD9">
      <w:pPr>
        <w:pStyle w:val="ListParagraph"/>
        <w:numPr>
          <w:ilvl w:val="0"/>
          <w:numId w:val="67"/>
        </w:numPr>
        <w:spacing w:line="360" w:lineRule="auto"/>
        <w:ind w:left="426" w:hanging="426"/>
        <w:jc w:val="both"/>
        <w:rPr>
          <w:sz w:val="22"/>
          <w:szCs w:val="22"/>
        </w:rPr>
      </w:pPr>
      <w:r>
        <w:rPr>
          <w:sz w:val="22"/>
          <w:szCs w:val="22"/>
        </w:rPr>
        <w:t>Organization</w:t>
      </w:r>
      <w:r w:rsidR="009A7A84" w:rsidRPr="009A7A84">
        <w:rPr>
          <w:sz w:val="22"/>
          <w:szCs w:val="22"/>
        </w:rPr>
        <w:t xml:space="preserve"> of a flyway training of trainer’s workshop for francophone Western and Central Africa;</w:t>
      </w:r>
    </w:p>
    <w:p w14:paraId="5D5E958B" w14:textId="584A607B" w:rsidR="009A7A84" w:rsidRPr="009A7A84" w:rsidRDefault="00002148" w:rsidP="003E2FD9">
      <w:pPr>
        <w:pStyle w:val="ListParagraph"/>
        <w:numPr>
          <w:ilvl w:val="0"/>
          <w:numId w:val="67"/>
        </w:numPr>
        <w:spacing w:line="360" w:lineRule="auto"/>
        <w:ind w:left="426" w:hanging="426"/>
        <w:jc w:val="both"/>
        <w:rPr>
          <w:sz w:val="22"/>
          <w:szCs w:val="22"/>
        </w:rPr>
      </w:pPr>
      <w:r>
        <w:rPr>
          <w:sz w:val="22"/>
          <w:szCs w:val="22"/>
        </w:rPr>
        <w:t>Organization</w:t>
      </w:r>
      <w:r w:rsidR="009A7A84" w:rsidRPr="009A7A84">
        <w:rPr>
          <w:sz w:val="22"/>
          <w:szCs w:val="22"/>
        </w:rPr>
        <w:t xml:space="preserve"> of the AEWA African Pre-MOP7 meeting; </w:t>
      </w:r>
    </w:p>
    <w:p w14:paraId="5953892E" w14:textId="77777777" w:rsidR="00D07CAA" w:rsidRPr="00D07CAA" w:rsidRDefault="00D07CAA" w:rsidP="003E2FD9">
      <w:pPr>
        <w:pStyle w:val="ListParagraph"/>
        <w:numPr>
          <w:ilvl w:val="0"/>
          <w:numId w:val="67"/>
        </w:numPr>
        <w:spacing w:line="360" w:lineRule="auto"/>
        <w:ind w:left="426" w:hanging="426"/>
        <w:jc w:val="both"/>
        <w:rPr>
          <w:sz w:val="22"/>
          <w:szCs w:val="22"/>
        </w:rPr>
      </w:pPr>
      <w:r w:rsidRPr="00D07CAA">
        <w:rPr>
          <w:sz w:val="22"/>
          <w:szCs w:val="22"/>
        </w:rPr>
        <w:t xml:space="preserve">IKI project on climate resilient site network across the African-Eurasian flyway; and </w:t>
      </w:r>
    </w:p>
    <w:p w14:paraId="74C28712" w14:textId="77777777" w:rsidR="00D07CAA" w:rsidRPr="00D07CAA" w:rsidRDefault="00D07CAA" w:rsidP="003E2FD9">
      <w:pPr>
        <w:pStyle w:val="ListParagraph"/>
        <w:numPr>
          <w:ilvl w:val="0"/>
          <w:numId w:val="67"/>
        </w:numPr>
        <w:spacing w:line="276" w:lineRule="auto"/>
        <w:ind w:left="426" w:hanging="426"/>
        <w:jc w:val="both"/>
        <w:rPr>
          <w:sz w:val="22"/>
          <w:szCs w:val="22"/>
        </w:rPr>
      </w:pPr>
      <w:r w:rsidRPr="00D07CAA">
        <w:rPr>
          <w:sz w:val="22"/>
          <w:szCs w:val="22"/>
        </w:rPr>
        <w:t>Various documents for the 7</w:t>
      </w:r>
      <w:r w:rsidRPr="003E2FD9">
        <w:rPr>
          <w:sz w:val="22"/>
          <w:szCs w:val="22"/>
          <w:vertAlign w:val="superscript"/>
        </w:rPr>
        <w:t>th</w:t>
      </w:r>
      <w:r w:rsidRPr="00D07CAA">
        <w:rPr>
          <w:sz w:val="22"/>
          <w:szCs w:val="22"/>
        </w:rPr>
        <w:t xml:space="preserve"> Session of the Meeting of the Parties, i.e. the 7</w:t>
      </w:r>
      <w:r w:rsidRPr="003E2FD9">
        <w:rPr>
          <w:sz w:val="22"/>
          <w:szCs w:val="22"/>
          <w:vertAlign w:val="superscript"/>
        </w:rPr>
        <w:t>th</w:t>
      </w:r>
      <w:r w:rsidRPr="00D07CAA">
        <w:rPr>
          <w:sz w:val="22"/>
          <w:szCs w:val="22"/>
        </w:rPr>
        <w:t xml:space="preserve"> edition of the Conservation Status Report, Guidance on the Targeting of Monitoring Schemes, Conservation Guidelines on </w:t>
      </w:r>
      <w:proofErr w:type="spellStart"/>
      <w:r w:rsidRPr="00D07CAA">
        <w:rPr>
          <w:sz w:val="22"/>
          <w:szCs w:val="22"/>
        </w:rPr>
        <w:t>Waterbird</w:t>
      </w:r>
      <w:proofErr w:type="spellEnd"/>
      <w:r w:rsidRPr="00D07CAA">
        <w:rPr>
          <w:sz w:val="22"/>
          <w:szCs w:val="22"/>
        </w:rPr>
        <w:t xml:space="preserve"> Monitoring, Guide to Guidance on Reducing the Impact of Marine Fisheries on Migratory Seabird Populations Listed under AEWA, Assessment of the Threats Posed by Marine Litter to Migratory Seabird Populations Listed under AEWA and Priorities for Seabird Conservation under AEWA. </w:t>
      </w:r>
    </w:p>
    <w:p w14:paraId="65C4A3D0" w14:textId="77777777" w:rsidR="00D07CAA" w:rsidRPr="00D07CAA" w:rsidRDefault="00D07CAA" w:rsidP="00F8592A">
      <w:pPr>
        <w:spacing w:line="276" w:lineRule="auto"/>
        <w:jc w:val="both"/>
        <w:rPr>
          <w:sz w:val="22"/>
          <w:szCs w:val="22"/>
        </w:rPr>
      </w:pPr>
    </w:p>
    <w:p w14:paraId="43CD6084" w14:textId="77777777" w:rsidR="00D07CAA" w:rsidRPr="00D07CAA" w:rsidRDefault="00D07CAA" w:rsidP="00F8592A">
      <w:pPr>
        <w:spacing w:line="276" w:lineRule="auto"/>
        <w:jc w:val="both"/>
        <w:rPr>
          <w:sz w:val="22"/>
          <w:szCs w:val="22"/>
        </w:rPr>
      </w:pPr>
      <w:r w:rsidRPr="00D07CAA">
        <w:rPr>
          <w:sz w:val="22"/>
          <w:szCs w:val="22"/>
        </w:rPr>
        <w:t xml:space="preserve">The UNEP/AEWA Secretariat would like to express its appreciation for the financial support received towards the implementation of the Agreement. It should, at the same time, be noted that this level of support is still far below the amount estimated as necessary to implement the Agreement at a satisfactory level. </w:t>
      </w:r>
    </w:p>
    <w:p w14:paraId="38FC8EC1" w14:textId="77777777" w:rsidR="00D07CAA" w:rsidRPr="00D07CAA" w:rsidRDefault="00D07CAA" w:rsidP="00ED63D2">
      <w:pPr>
        <w:spacing w:line="276" w:lineRule="auto"/>
        <w:jc w:val="both"/>
        <w:rPr>
          <w:sz w:val="22"/>
          <w:szCs w:val="22"/>
        </w:rPr>
      </w:pPr>
    </w:p>
    <w:p w14:paraId="4BFD640B" w14:textId="56B495E1" w:rsidR="00D07CAA" w:rsidRDefault="00D07CAA" w:rsidP="00ED63D2">
      <w:pPr>
        <w:spacing w:line="276" w:lineRule="auto"/>
        <w:jc w:val="both"/>
        <w:rPr>
          <w:sz w:val="22"/>
          <w:szCs w:val="22"/>
        </w:rPr>
      </w:pPr>
      <w:r w:rsidRPr="00D07CAA">
        <w:rPr>
          <w:sz w:val="22"/>
          <w:szCs w:val="22"/>
        </w:rPr>
        <w:t xml:space="preserve">Fundraising has become increasingly difficult over recent years due to the continuing global financial crisis. The Secretariat is therefore spending more time on fundraising </w:t>
      </w:r>
      <w:r w:rsidR="00E87CC6">
        <w:rPr>
          <w:sz w:val="22"/>
          <w:szCs w:val="22"/>
        </w:rPr>
        <w:t>rather than on implementation</w:t>
      </w:r>
      <w:r w:rsidRPr="00D07CAA">
        <w:rPr>
          <w:sz w:val="22"/>
          <w:szCs w:val="22"/>
        </w:rPr>
        <w:t>. It should be stressed that some of the mandatory reports for MOP7, such as the Site Network Review, have not be commissioned due to the lack of funding.</w:t>
      </w:r>
    </w:p>
    <w:p w14:paraId="52F3E358" w14:textId="77777777" w:rsidR="00D07CAA" w:rsidRDefault="00D07CAA" w:rsidP="00ED63D2">
      <w:pPr>
        <w:spacing w:line="276" w:lineRule="auto"/>
        <w:jc w:val="both"/>
        <w:rPr>
          <w:sz w:val="22"/>
          <w:szCs w:val="22"/>
        </w:rPr>
      </w:pPr>
    </w:p>
    <w:p w14:paraId="71658FA4" w14:textId="468F6307" w:rsidR="00567672" w:rsidRPr="00F8592A" w:rsidRDefault="00567672" w:rsidP="00ED63D2">
      <w:pPr>
        <w:spacing w:line="276" w:lineRule="auto"/>
        <w:jc w:val="both"/>
        <w:rPr>
          <w:sz w:val="22"/>
          <w:szCs w:val="22"/>
        </w:rPr>
      </w:pPr>
      <w:r w:rsidRPr="00F8592A">
        <w:rPr>
          <w:sz w:val="22"/>
          <w:szCs w:val="22"/>
        </w:rPr>
        <w:t xml:space="preserve">For </w:t>
      </w:r>
      <w:r w:rsidR="00356203" w:rsidRPr="00F8592A">
        <w:rPr>
          <w:sz w:val="22"/>
          <w:szCs w:val="22"/>
        </w:rPr>
        <w:t>more information</w:t>
      </w:r>
      <w:r w:rsidRPr="00F8592A">
        <w:rPr>
          <w:sz w:val="22"/>
          <w:szCs w:val="22"/>
        </w:rPr>
        <w:t xml:space="preserve">, please refer to </w:t>
      </w:r>
      <w:hyperlink r:id="rId21" w:history="1">
        <w:r w:rsidRPr="003E2FD9">
          <w:rPr>
            <w:rStyle w:val="Hyperlink"/>
            <w:sz w:val="22"/>
            <w:szCs w:val="22"/>
            <w:u w:val="none"/>
          </w:rPr>
          <w:t>doc</w:t>
        </w:r>
        <w:r w:rsidR="00356203" w:rsidRPr="003E2FD9">
          <w:rPr>
            <w:rStyle w:val="Hyperlink"/>
            <w:sz w:val="22"/>
            <w:szCs w:val="22"/>
            <w:u w:val="none"/>
          </w:rPr>
          <w:t>ument AEWA/</w:t>
        </w:r>
        <w:proofErr w:type="spellStart"/>
        <w:r w:rsidRPr="003E2FD9">
          <w:rPr>
            <w:rStyle w:val="Hyperlink"/>
            <w:sz w:val="22"/>
            <w:szCs w:val="22"/>
            <w:u w:val="none"/>
          </w:rPr>
          <w:t>StC</w:t>
        </w:r>
        <w:proofErr w:type="spellEnd"/>
        <w:r w:rsidRPr="003E2FD9">
          <w:rPr>
            <w:rStyle w:val="Hyperlink"/>
            <w:sz w:val="22"/>
            <w:szCs w:val="22"/>
            <w:u w:val="none"/>
          </w:rPr>
          <w:t xml:space="preserve"> 1</w:t>
        </w:r>
        <w:r w:rsidR="00D07CAA" w:rsidRPr="003E2FD9">
          <w:rPr>
            <w:rStyle w:val="Hyperlink"/>
            <w:sz w:val="22"/>
            <w:szCs w:val="22"/>
            <w:u w:val="none"/>
          </w:rPr>
          <w:t>3</w:t>
        </w:r>
        <w:r w:rsidRPr="003E2FD9">
          <w:rPr>
            <w:rStyle w:val="Hyperlink"/>
            <w:sz w:val="22"/>
            <w:szCs w:val="22"/>
            <w:u w:val="none"/>
          </w:rPr>
          <w:t>.</w:t>
        </w:r>
        <w:r w:rsidR="00327951" w:rsidRPr="003E2FD9">
          <w:rPr>
            <w:rStyle w:val="Hyperlink"/>
            <w:sz w:val="22"/>
            <w:szCs w:val="22"/>
            <w:u w:val="none"/>
          </w:rPr>
          <w:t>32</w:t>
        </w:r>
        <w:r w:rsidR="00356203" w:rsidRPr="003E2FD9">
          <w:rPr>
            <w:rStyle w:val="Hyperlink"/>
            <w:sz w:val="22"/>
            <w:szCs w:val="22"/>
            <w:u w:val="none"/>
          </w:rPr>
          <w:t xml:space="preserve"> </w:t>
        </w:r>
        <w:r w:rsidR="006376A7" w:rsidRPr="003E2FD9">
          <w:rPr>
            <w:rStyle w:val="Hyperlink"/>
            <w:sz w:val="22"/>
            <w:szCs w:val="22"/>
            <w:u w:val="none"/>
          </w:rPr>
          <w:t>Report of the Secretariat on Finance and Administrative Issues in 2013-2015 and 2016-2018</w:t>
        </w:r>
      </w:hyperlink>
      <w:r w:rsidR="00356203" w:rsidRPr="00F8592A">
        <w:rPr>
          <w:sz w:val="22"/>
          <w:szCs w:val="22"/>
        </w:rPr>
        <w:t>.</w:t>
      </w:r>
    </w:p>
    <w:p w14:paraId="60447D43" w14:textId="77777777" w:rsidR="00246212" w:rsidRPr="003B2500" w:rsidRDefault="00246212" w:rsidP="00ED63D2">
      <w:pPr>
        <w:spacing w:line="276" w:lineRule="auto"/>
        <w:jc w:val="both"/>
        <w:rPr>
          <w:strike/>
          <w:sz w:val="22"/>
          <w:szCs w:val="22"/>
        </w:rPr>
      </w:pPr>
      <w:r w:rsidRPr="003B2500">
        <w:rPr>
          <w:sz w:val="22"/>
          <w:szCs w:val="22"/>
        </w:rPr>
        <w:t xml:space="preserve"> </w:t>
      </w:r>
    </w:p>
    <w:p w14:paraId="456D7FCA" w14:textId="77777777" w:rsidR="00246212" w:rsidRPr="003E2FD9" w:rsidRDefault="00D07CAA" w:rsidP="00ED63D2">
      <w:pPr>
        <w:spacing w:line="276" w:lineRule="auto"/>
        <w:jc w:val="both"/>
        <w:rPr>
          <w:sz w:val="22"/>
          <w:szCs w:val="22"/>
          <w:u w:val="single"/>
        </w:rPr>
      </w:pPr>
      <w:r w:rsidRPr="003E2FD9">
        <w:rPr>
          <w:sz w:val="22"/>
          <w:szCs w:val="22"/>
          <w:u w:val="single"/>
        </w:rPr>
        <w:t>P</w:t>
      </w:r>
      <w:r w:rsidR="00246212" w:rsidRPr="003E2FD9">
        <w:rPr>
          <w:sz w:val="22"/>
          <w:szCs w:val="22"/>
          <w:u w:val="single"/>
        </w:rPr>
        <w:t>reparation of MOP7</w:t>
      </w:r>
    </w:p>
    <w:p w14:paraId="48FC6B0B" w14:textId="3531C4F5" w:rsidR="00204D99" w:rsidRPr="00204D99" w:rsidRDefault="00204D99" w:rsidP="00ED63D2">
      <w:pPr>
        <w:spacing w:line="276" w:lineRule="auto"/>
        <w:jc w:val="both"/>
        <w:rPr>
          <w:sz w:val="22"/>
          <w:szCs w:val="22"/>
        </w:rPr>
      </w:pPr>
      <w:r w:rsidRPr="00204D99">
        <w:rPr>
          <w:sz w:val="22"/>
          <w:szCs w:val="22"/>
        </w:rPr>
        <w:t xml:space="preserve">The Standing Committee members and the Secretariat </w:t>
      </w:r>
      <w:r w:rsidR="00E87CC6">
        <w:rPr>
          <w:sz w:val="22"/>
          <w:szCs w:val="22"/>
        </w:rPr>
        <w:t>are</w:t>
      </w:r>
      <w:r w:rsidRPr="00204D99">
        <w:rPr>
          <w:sz w:val="22"/>
          <w:szCs w:val="22"/>
        </w:rPr>
        <w:t xml:space="preserve"> grateful to the Government of South Africa for having generously offered to host the 7</w:t>
      </w:r>
      <w:r w:rsidRPr="003E2FD9">
        <w:rPr>
          <w:sz w:val="22"/>
          <w:szCs w:val="22"/>
          <w:vertAlign w:val="superscript"/>
        </w:rPr>
        <w:t>th</w:t>
      </w:r>
      <w:r w:rsidRPr="00204D99">
        <w:rPr>
          <w:sz w:val="22"/>
          <w:szCs w:val="22"/>
        </w:rPr>
        <w:t xml:space="preserve"> Session of the Meeting of the Parties (MOP7). MOP7 will be held </w:t>
      </w:r>
      <w:r w:rsidR="00E87CC6">
        <w:rPr>
          <w:sz w:val="22"/>
          <w:szCs w:val="22"/>
        </w:rPr>
        <w:t xml:space="preserve">from </w:t>
      </w:r>
      <w:r w:rsidRPr="00204D99">
        <w:rPr>
          <w:sz w:val="22"/>
          <w:szCs w:val="22"/>
        </w:rPr>
        <w:t>4 - 8 December 2018 in South Africa. The identification of the exact venue for the meeting is currently ongoing</w:t>
      </w:r>
      <w:r>
        <w:rPr>
          <w:sz w:val="22"/>
          <w:szCs w:val="22"/>
        </w:rPr>
        <w:t xml:space="preserve"> and </w:t>
      </w:r>
      <w:r w:rsidR="00E87CC6">
        <w:rPr>
          <w:sz w:val="22"/>
          <w:szCs w:val="22"/>
        </w:rPr>
        <w:t>will</w:t>
      </w:r>
      <w:r>
        <w:rPr>
          <w:sz w:val="22"/>
          <w:szCs w:val="22"/>
        </w:rPr>
        <w:t xml:space="preserve"> be announced </w:t>
      </w:r>
      <w:r w:rsidR="00E87CC6">
        <w:rPr>
          <w:sz w:val="22"/>
          <w:szCs w:val="22"/>
        </w:rPr>
        <w:t>shortly. The host government representative will provide an update during</w:t>
      </w:r>
      <w:r>
        <w:rPr>
          <w:sz w:val="22"/>
          <w:szCs w:val="22"/>
        </w:rPr>
        <w:t xml:space="preserve"> the Standing Committee meeting</w:t>
      </w:r>
      <w:r w:rsidRPr="00204D99">
        <w:rPr>
          <w:sz w:val="22"/>
          <w:szCs w:val="22"/>
        </w:rPr>
        <w:t>.</w:t>
      </w:r>
    </w:p>
    <w:p w14:paraId="16A35E3D" w14:textId="77777777" w:rsidR="00204D99" w:rsidRPr="00204D99" w:rsidRDefault="00204D99" w:rsidP="00ED63D2">
      <w:pPr>
        <w:spacing w:line="276" w:lineRule="auto"/>
        <w:jc w:val="both"/>
        <w:rPr>
          <w:sz w:val="22"/>
          <w:szCs w:val="22"/>
        </w:rPr>
      </w:pPr>
    </w:p>
    <w:p w14:paraId="14630A74" w14:textId="03B1019B" w:rsidR="003B2500" w:rsidRPr="00204D99" w:rsidRDefault="00204D99" w:rsidP="00ED63D2">
      <w:pPr>
        <w:spacing w:line="276" w:lineRule="auto"/>
        <w:jc w:val="both"/>
        <w:rPr>
          <w:sz w:val="22"/>
          <w:szCs w:val="22"/>
        </w:rPr>
      </w:pPr>
      <w:r w:rsidRPr="00204D99">
        <w:rPr>
          <w:sz w:val="22"/>
          <w:szCs w:val="22"/>
        </w:rPr>
        <w:t xml:space="preserve">The national reporting cycle to MOP7 was launched in February 2018 and reports </w:t>
      </w:r>
      <w:r w:rsidR="00561D41">
        <w:rPr>
          <w:sz w:val="22"/>
          <w:szCs w:val="22"/>
        </w:rPr>
        <w:t>were</w:t>
      </w:r>
      <w:r w:rsidR="00561D41" w:rsidRPr="00204D99">
        <w:rPr>
          <w:sz w:val="22"/>
          <w:szCs w:val="22"/>
        </w:rPr>
        <w:t xml:space="preserve"> </w:t>
      </w:r>
      <w:r w:rsidRPr="00204D99">
        <w:rPr>
          <w:sz w:val="22"/>
          <w:szCs w:val="22"/>
        </w:rPr>
        <w:t>due for submission by 07 June 2018.</w:t>
      </w:r>
      <w:r w:rsidR="00E87CC6">
        <w:rPr>
          <w:sz w:val="22"/>
          <w:szCs w:val="22"/>
        </w:rPr>
        <w:t xml:space="preserve"> Reminders have been sent as too few national reports were received at the time of writing.</w:t>
      </w:r>
    </w:p>
    <w:p w14:paraId="3694B1C6" w14:textId="77777777" w:rsidR="003B2500" w:rsidRPr="00204D99" w:rsidRDefault="003B2500" w:rsidP="00ED63D2">
      <w:pPr>
        <w:spacing w:line="276" w:lineRule="auto"/>
        <w:jc w:val="both"/>
        <w:rPr>
          <w:sz w:val="22"/>
          <w:szCs w:val="22"/>
        </w:rPr>
      </w:pPr>
    </w:p>
    <w:p w14:paraId="0174C429" w14:textId="77777777" w:rsidR="00DE4CEA" w:rsidRPr="003E2FD9" w:rsidRDefault="00DE4CEA" w:rsidP="00ED63D2">
      <w:pPr>
        <w:spacing w:line="276" w:lineRule="auto"/>
        <w:jc w:val="both"/>
        <w:rPr>
          <w:sz w:val="22"/>
          <w:szCs w:val="22"/>
          <w:u w:val="single"/>
        </w:rPr>
      </w:pPr>
      <w:r w:rsidRPr="003E2FD9">
        <w:rPr>
          <w:sz w:val="22"/>
          <w:szCs w:val="22"/>
          <w:u w:val="single"/>
        </w:rPr>
        <w:t xml:space="preserve">The AEWA African Initiative </w:t>
      </w:r>
    </w:p>
    <w:p w14:paraId="135D3573" w14:textId="08E05D85" w:rsidR="001645BA" w:rsidRDefault="00DE4CEA" w:rsidP="00ED63D2">
      <w:pPr>
        <w:spacing w:line="276" w:lineRule="auto"/>
        <w:jc w:val="both"/>
        <w:rPr>
          <w:sz w:val="22"/>
          <w:szCs w:val="22"/>
        </w:rPr>
      </w:pPr>
      <w:r w:rsidRPr="003B2500">
        <w:rPr>
          <w:sz w:val="22"/>
          <w:szCs w:val="22"/>
        </w:rPr>
        <w:t xml:space="preserve">The UNEP/AEWA Secretariat has promoted the implementation of the Agreement in the African region, particularly </w:t>
      </w:r>
      <w:proofErr w:type="gramStart"/>
      <w:r w:rsidRPr="003B2500">
        <w:rPr>
          <w:sz w:val="22"/>
          <w:szCs w:val="22"/>
        </w:rPr>
        <w:t>with regard to</w:t>
      </w:r>
      <w:proofErr w:type="gramEnd"/>
      <w:r w:rsidRPr="003B2500">
        <w:rPr>
          <w:sz w:val="22"/>
          <w:szCs w:val="22"/>
        </w:rPr>
        <w:t xml:space="preserve"> Resolution 5.9 on the implementation of the African Initiative and the AEWA Plan of Action for Africa. Details can be found in </w:t>
      </w:r>
      <w:hyperlink r:id="rId22" w:history="1">
        <w:r w:rsidR="006376A7" w:rsidRPr="00F8592A">
          <w:rPr>
            <w:rStyle w:val="Hyperlink"/>
            <w:sz w:val="22"/>
            <w:szCs w:val="22"/>
          </w:rPr>
          <w:t>document StC13.8 –R</w:t>
        </w:r>
        <w:r w:rsidRPr="00F8592A">
          <w:rPr>
            <w:rStyle w:val="Hyperlink"/>
            <w:sz w:val="22"/>
            <w:szCs w:val="22"/>
          </w:rPr>
          <w:t xml:space="preserve">eport on the </w:t>
        </w:r>
        <w:r w:rsidR="006376A7" w:rsidRPr="00F8592A">
          <w:rPr>
            <w:rStyle w:val="Hyperlink"/>
            <w:sz w:val="22"/>
            <w:szCs w:val="22"/>
          </w:rPr>
          <w:t>I</w:t>
        </w:r>
        <w:r w:rsidRPr="00F8592A">
          <w:rPr>
            <w:rStyle w:val="Hyperlink"/>
            <w:sz w:val="22"/>
            <w:szCs w:val="22"/>
          </w:rPr>
          <w:t>mplementation of the African Initiative</w:t>
        </w:r>
        <w:r w:rsidR="00B16402" w:rsidRPr="00B16402">
          <w:rPr>
            <w:rStyle w:val="Hyperlink"/>
            <w:sz w:val="22"/>
            <w:szCs w:val="22"/>
          </w:rPr>
          <w:t xml:space="preserve"> and AEWA Plan of Action for Africa</w:t>
        </w:r>
      </w:hyperlink>
      <w:r w:rsidRPr="00327951">
        <w:rPr>
          <w:sz w:val="22"/>
          <w:szCs w:val="22"/>
        </w:rPr>
        <w:t>.</w:t>
      </w:r>
    </w:p>
    <w:p w14:paraId="79D843A8" w14:textId="07765E79" w:rsidR="00282D9E" w:rsidRDefault="00282D9E" w:rsidP="00ED63D2">
      <w:pPr>
        <w:spacing w:line="276" w:lineRule="auto"/>
        <w:jc w:val="both"/>
        <w:rPr>
          <w:sz w:val="22"/>
          <w:szCs w:val="22"/>
        </w:rPr>
      </w:pPr>
    </w:p>
    <w:p w14:paraId="63130373" w14:textId="77777777" w:rsidR="00B16402" w:rsidRPr="00282D9E" w:rsidRDefault="00B16402" w:rsidP="00ED63D2">
      <w:pPr>
        <w:spacing w:line="276" w:lineRule="auto"/>
        <w:jc w:val="both"/>
        <w:rPr>
          <w:sz w:val="22"/>
          <w:szCs w:val="22"/>
        </w:rPr>
      </w:pPr>
    </w:p>
    <w:p w14:paraId="78A87DC9" w14:textId="77777777" w:rsidR="007668EB" w:rsidRPr="003B2500" w:rsidRDefault="00AD6667" w:rsidP="00ED63D2">
      <w:pPr>
        <w:shd w:val="clear" w:color="auto" w:fill="D9E2F3" w:themeFill="accent5" w:themeFillTint="33"/>
        <w:spacing w:line="276" w:lineRule="auto"/>
        <w:jc w:val="both"/>
        <w:rPr>
          <w:b/>
        </w:rPr>
      </w:pPr>
      <w:r w:rsidRPr="003B2500">
        <w:rPr>
          <w:b/>
        </w:rPr>
        <w:t>3</w:t>
      </w:r>
      <w:r w:rsidR="007668EB" w:rsidRPr="003B2500">
        <w:rPr>
          <w:b/>
        </w:rPr>
        <w:t xml:space="preserve">. </w:t>
      </w:r>
      <w:r w:rsidR="007D5959" w:rsidRPr="003B2500">
        <w:rPr>
          <w:b/>
        </w:rPr>
        <w:t xml:space="preserve">COMMUNICATIONS, </w:t>
      </w:r>
      <w:r w:rsidR="00971325" w:rsidRPr="003B2500">
        <w:rPr>
          <w:b/>
        </w:rPr>
        <w:t>I</w:t>
      </w:r>
      <w:r w:rsidR="007D5959" w:rsidRPr="003B2500">
        <w:rPr>
          <w:b/>
        </w:rPr>
        <w:t xml:space="preserve">NFORMATION </w:t>
      </w:r>
      <w:r w:rsidR="007668EB" w:rsidRPr="003B2500">
        <w:rPr>
          <w:b/>
        </w:rPr>
        <w:t>MANAGEMENT</w:t>
      </w:r>
      <w:r w:rsidR="007D5959" w:rsidRPr="003B2500">
        <w:rPr>
          <w:b/>
        </w:rPr>
        <w:t xml:space="preserve"> AND OUTREACH</w:t>
      </w:r>
    </w:p>
    <w:p w14:paraId="72EE8EAA" w14:textId="77777777" w:rsidR="00955FDA" w:rsidRPr="00282D9E" w:rsidRDefault="00955FDA" w:rsidP="00ED63D2">
      <w:pPr>
        <w:spacing w:line="276" w:lineRule="auto"/>
        <w:jc w:val="both"/>
        <w:rPr>
          <w:sz w:val="22"/>
          <w:szCs w:val="22"/>
        </w:rPr>
      </w:pPr>
    </w:p>
    <w:p w14:paraId="44E3F955" w14:textId="77777777" w:rsidR="00880BDD" w:rsidRPr="003E2FD9" w:rsidRDefault="00880BDD" w:rsidP="00ED63D2">
      <w:pPr>
        <w:spacing w:line="276" w:lineRule="auto"/>
        <w:jc w:val="both"/>
        <w:rPr>
          <w:sz w:val="22"/>
          <w:szCs w:val="22"/>
          <w:u w:val="single"/>
        </w:rPr>
      </w:pPr>
      <w:r w:rsidRPr="003E2FD9">
        <w:rPr>
          <w:sz w:val="22"/>
          <w:szCs w:val="22"/>
          <w:u w:val="single"/>
        </w:rPr>
        <w:t>Joint CMS/AEWA Unit</w:t>
      </w:r>
    </w:p>
    <w:p w14:paraId="6C29A7E9" w14:textId="4DA100B6" w:rsidR="00880BDD" w:rsidRDefault="00204D99" w:rsidP="00ED63D2">
      <w:pPr>
        <w:spacing w:line="276" w:lineRule="auto"/>
        <w:jc w:val="both"/>
        <w:rPr>
          <w:sz w:val="22"/>
          <w:szCs w:val="22"/>
        </w:rPr>
      </w:pPr>
      <w:r>
        <w:rPr>
          <w:sz w:val="22"/>
          <w:szCs w:val="22"/>
        </w:rPr>
        <w:t xml:space="preserve">A </w:t>
      </w:r>
      <w:r w:rsidR="00E87CC6">
        <w:rPr>
          <w:sz w:val="22"/>
          <w:szCs w:val="22"/>
        </w:rPr>
        <w:t>separate</w:t>
      </w:r>
      <w:r>
        <w:rPr>
          <w:sz w:val="22"/>
          <w:szCs w:val="22"/>
        </w:rPr>
        <w:t xml:space="preserve"> report </w:t>
      </w:r>
      <w:r w:rsidR="00860644">
        <w:rPr>
          <w:sz w:val="22"/>
          <w:szCs w:val="22"/>
        </w:rPr>
        <w:t xml:space="preserve">on the Joint CMS and AEWA Communication Unit </w:t>
      </w:r>
      <w:r>
        <w:rPr>
          <w:sz w:val="22"/>
          <w:szCs w:val="22"/>
        </w:rPr>
        <w:t xml:space="preserve">is provided for the period January 2017 to May 2018 in </w:t>
      </w:r>
      <w:hyperlink r:id="rId23" w:history="1">
        <w:r w:rsidRPr="00B16402">
          <w:rPr>
            <w:rStyle w:val="Hyperlink"/>
            <w:sz w:val="22"/>
            <w:szCs w:val="22"/>
          </w:rPr>
          <w:t>document StC13.</w:t>
        </w:r>
        <w:r w:rsidR="00327951" w:rsidRPr="00B16402">
          <w:rPr>
            <w:rStyle w:val="Hyperlink"/>
            <w:sz w:val="22"/>
            <w:szCs w:val="22"/>
          </w:rPr>
          <w:t>9</w:t>
        </w:r>
      </w:hyperlink>
      <w:r w:rsidRPr="00327951">
        <w:rPr>
          <w:sz w:val="22"/>
          <w:szCs w:val="22"/>
        </w:rPr>
        <w:t>.</w:t>
      </w:r>
      <w:r>
        <w:rPr>
          <w:sz w:val="22"/>
          <w:szCs w:val="22"/>
        </w:rPr>
        <w:t xml:space="preserve"> </w:t>
      </w:r>
      <w:r w:rsidR="00860644">
        <w:rPr>
          <w:sz w:val="22"/>
          <w:szCs w:val="22"/>
        </w:rPr>
        <w:t xml:space="preserve">The </w:t>
      </w:r>
      <w:r>
        <w:rPr>
          <w:sz w:val="22"/>
          <w:szCs w:val="22"/>
        </w:rPr>
        <w:t>common unit</w:t>
      </w:r>
      <w:r w:rsidR="00860644">
        <w:rPr>
          <w:sz w:val="22"/>
          <w:szCs w:val="22"/>
        </w:rPr>
        <w:t xml:space="preserve"> was established in January 2014 and</w:t>
      </w:r>
      <w:r>
        <w:rPr>
          <w:sz w:val="22"/>
          <w:szCs w:val="22"/>
        </w:rPr>
        <w:t xml:space="preserve"> benefit</w:t>
      </w:r>
      <w:r w:rsidR="00E87CC6">
        <w:rPr>
          <w:sz w:val="22"/>
          <w:szCs w:val="22"/>
        </w:rPr>
        <w:t>s</w:t>
      </w:r>
      <w:r>
        <w:rPr>
          <w:sz w:val="22"/>
          <w:szCs w:val="22"/>
        </w:rPr>
        <w:t xml:space="preserve"> both </w:t>
      </w:r>
      <w:r w:rsidR="00860644">
        <w:rPr>
          <w:sz w:val="22"/>
          <w:szCs w:val="22"/>
        </w:rPr>
        <w:t xml:space="preserve">the </w:t>
      </w:r>
      <w:r w:rsidR="00B16402">
        <w:rPr>
          <w:sz w:val="22"/>
          <w:szCs w:val="22"/>
        </w:rPr>
        <w:t>UNEP/</w:t>
      </w:r>
      <w:r>
        <w:rPr>
          <w:sz w:val="22"/>
          <w:szCs w:val="22"/>
        </w:rPr>
        <w:t xml:space="preserve">AEWA and </w:t>
      </w:r>
      <w:r w:rsidR="00B16402">
        <w:rPr>
          <w:sz w:val="22"/>
          <w:szCs w:val="22"/>
        </w:rPr>
        <w:t>UNEP/</w:t>
      </w:r>
      <w:r>
        <w:rPr>
          <w:sz w:val="22"/>
          <w:szCs w:val="22"/>
        </w:rPr>
        <w:t xml:space="preserve">CMS Secretariats and </w:t>
      </w:r>
      <w:r w:rsidR="00860644">
        <w:rPr>
          <w:sz w:val="22"/>
          <w:szCs w:val="22"/>
        </w:rPr>
        <w:t xml:space="preserve">has </w:t>
      </w:r>
      <w:r>
        <w:rPr>
          <w:sz w:val="22"/>
          <w:szCs w:val="22"/>
        </w:rPr>
        <w:t>help</w:t>
      </w:r>
      <w:r w:rsidR="00860644">
        <w:rPr>
          <w:sz w:val="22"/>
          <w:szCs w:val="22"/>
        </w:rPr>
        <w:t>ed</w:t>
      </w:r>
      <w:r>
        <w:rPr>
          <w:sz w:val="22"/>
          <w:szCs w:val="22"/>
        </w:rPr>
        <w:t xml:space="preserve"> AEWA increase its visibility through many channels</w:t>
      </w:r>
      <w:r w:rsidR="00B16402">
        <w:rPr>
          <w:sz w:val="22"/>
          <w:szCs w:val="22"/>
        </w:rPr>
        <w:t>.</w:t>
      </w:r>
    </w:p>
    <w:p w14:paraId="151B8810" w14:textId="77777777" w:rsidR="00204D99" w:rsidRPr="00282D9E" w:rsidRDefault="00204D99" w:rsidP="00ED63D2">
      <w:pPr>
        <w:spacing w:line="276" w:lineRule="auto"/>
        <w:jc w:val="both"/>
        <w:rPr>
          <w:sz w:val="22"/>
          <w:szCs w:val="22"/>
        </w:rPr>
      </w:pPr>
    </w:p>
    <w:p w14:paraId="5C3F8F60" w14:textId="77777777" w:rsidR="00880BDD" w:rsidRPr="003E2FD9" w:rsidRDefault="00880BDD" w:rsidP="00ED63D2">
      <w:pPr>
        <w:spacing w:line="276" w:lineRule="auto"/>
        <w:jc w:val="both"/>
        <w:rPr>
          <w:sz w:val="22"/>
          <w:szCs w:val="22"/>
          <w:u w:val="single"/>
        </w:rPr>
      </w:pPr>
      <w:r w:rsidRPr="003E2FD9">
        <w:rPr>
          <w:sz w:val="22"/>
          <w:szCs w:val="22"/>
          <w:u w:val="single"/>
        </w:rPr>
        <w:t xml:space="preserve">Communication </w:t>
      </w:r>
      <w:r w:rsidR="00EC1E61" w:rsidRPr="003E2FD9">
        <w:rPr>
          <w:sz w:val="22"/>
          <w:szCs w:val="22"/>
          <w:u w:val="single"/>
        </w:rPr>
        <w:t>A</w:t>
      </w:r>
      <w:r w:rsidRPr="003E2FD9">
        <w:rPr>
          <w:sz w:val="22"/>
          <w:szCs w:val="22"/>
          <w:u w:val="single"/>
        </w:rPr>
        <w:t>ctivities</w:t>
      </w:r>
    </w:p>
    <w:p w14:paraId="0A10756C" w14:textId="6C950829" w:rsidR="00880BDD" w:rsidRPr="00282D9E" w:rsidRDefault="00EC1E61" w:rsidP="00ED63D2">
      <w:pPr>
        <w:spacing w:line="276" w:lineRule="auto"/>
        <w:jc w:val="both"/>
        <w:rPr>
          <w:sz w:val="22"/>
          <w:szCs w:val="22"/>
        </w:rPr>
      </w:pPr>
      <w:r w:rsidRPr="00282D9E">
        <w:rPr>
          <w:sz w:val="22"/>
          <w:szCs w:val="22"/>
        </w:rPr>
        <w:t>AEWA</w:t>
      </w:r>
      <w:r w:rsidR="00356203" w:rsidRPr="00282D9E">
        <w:rPr>
          <w:sz w:val="22"/>
          <w:szCs w:val="22"/>
        </w:rPr>
        <w:t>-</w:t>
      </w:r>
      <w:r w:rsidRPr="00282D9E">
        <w:rPr>
          <w:sz w:val="22"/>
          <w:szCs w:val="22"/>
        </w:rPr>
        <w:t xml:space="preserve">related communication activities conducted between </w:t>
      </w:r>
      <w:r w:rsidR="00204D99">
        <w:rPr>
          <w:sz w:val="22"/>
          <w:szCs w:val="22"/>
        </w:rPr>
        <w:t>January</w:t>
      </w:r>
      <w:r w:rsidRPr="00282D9E">
        <w:rPr>
          <w:sz w:val="22"/>
          <w:szCs w:val="22"/>
        </w:rPr>
        <w:t xml:space="preserve"> 201</w:t>
      </w:r>
      <w:r w:rsidR="00204D99">
        <w:rPr>
          <w:sz w:val="22"/>
          <w:szCs w:val="22"/>
        </w:rPr>
        <w:t>7</w:t>
      </w:r>
      <w:r w:rsidRPr="00282D9E">
        <w:rPr>
          <w:sz w:val="22"/>
          <w:szCs w:val="22"/>
        </w:rPr>
        <w:t xml:space="preserve"> </w:t>
      </w:r>
      <w:r w:rsidR="00204D99">
        <w:rPr>
          <w:sz w:val="22"/>
          <w:szCs w:val="22"/>
        </w:rPr>
        <w:t xml:space="preserve">and May 2017 </w:t>
      </w:r>
      <w:r w:rsidR="00880BDD" w:rsidRPr="00282D9E">
        <w:rPr>
          <w:sz w:val="22"/>
          <w:szCs w:val="22"/>
        </w:rPr>
        <w:t>are provided in</w:t>
      </w:r>
      <w:r w:rsidRPr="00282D9E">
        <w:rPr>
          <w:sz w:val="22"/>
          <w:szCs w:val="22"/>
        </w:rPr>
        <w:t xml:space="preserve"> detail in</w:t>
      </w:r>
      <w:r w:rsidR="00880BDD" w:rsidRPr="00282D9E">
        <w:rPr>
          <w:sz w:val="22"/>
          <w:szCs w:val="22"/>
        </w:rPr>
        <w:t xml:space="preserve"> </w:t>
      </w:r>
      <w:hyperlink r:id="rId24" w:history="1">
        <w:r w:rsidR="00B16402">
          <w:rPr>
            <w:rStyle w:val="Hyperlink"/>
            <w:sz w:val="22"/>
            <w:szCs w:val="22"/>
          </w:rPr>
          <w:t>d</w:t>
        </w:r>
        <w:r w:rsidR="00880BDD" w:rsidRPr="00B16402">
          <w:rPr>
            <w:rStyle w:val="Hyperlink"/>
            <w:sz w:val="22"/>
            <w:szCs w:val="22"/>
          </w:rPr>
          <w:t xml:space="preserve">ocument </w:t>
        </w:r>
        <w:proofErr w:type="spellStart"/>
        <w:r w:rsidR="00880BDD" w:rsidRPr="00B16402">
          <w:rPr>
            <w:rStyle w:val="Hyperlink"/>
            <w:sz w:val="22"/>
            <w:szCs w:val="22"/>
          </w:rPr>
          <w:t>StC</w:t>
        </w:r>
        <w:proofErr w:type="spellEnd"/>
        <w:r w:rsidR="00880BDD" w:rsidRPr="00B16402">
          <w:rPr>
            <w:rStyle w:val="Hyperlink"/>
            <w:sz w:val="22"/>
            <w:szCs w:val="22"/>
          </w:rPr>
          <w:t xml:space="preserve"> 1</w:t>
        </w:r>
        <w:r w:rsidR="00204D99" w:rsidRPr="00B16402">
          <w:rPr>
            <w:rStyle w:val="Hyperlink"/>
            <w:sz w:val="22"/>
            <w:szCs w:val="22"/>
          </w:rPr>
          <w:t>3</w:t>
        </w:r>
        <w:r w:rsidR="00880BDD" w:rsidRPr="00B16402">
          <w:rPr>
            <w:rStyle w:val="Hyperlink"/>
            <w:sz w:val="22"/>
            <w:szCs w:val="22"/>
          </w:rPr>
          <w:t>.</w:t>
        </w:r>
        <w:r w:rsidR="00327951" w:rsidRPr="00B16402">
          <w:rPr>
            <w:rStyle w:val="Hyperlink"/>
            <w:sz w:val="22"/>
            <w:szCs w:val="22"/>
          </w:rPr>
          <w:t>10</w:t>
        </w:r>
      </w:hyperlink>
      <w:r w:rsidRPr="00327951">
        <w:rPr>
          <w:sz w:val="22"/>
          <w:szCs w:val="22"/>
        </w:rPr>
        <w:t>.</w:t>
      </w:r>
      <w:r w:rsidRPr="00282D9E">
        <w:rPr>
          <w:sz w:val="22"/>
          <w:szCs w:val="22"/>
        </w:rPr>
        <w:t xml:space="preserve"> </w:t>
      </w:r>
    </w:p>
    <w:p w14:paraId="3475782B" w14:textId="77777777" w:rsidR="00554A41" w:rsidRPr="00282D9E" w:rsidRDefault="00554A41" w:rsidP="00ED63D2">
      <w:pPr>
        <w:spacing w:line="276" w:lineRule="auto"/>
        <w:jc w:val="both"/>
        <w:rPr>
          <w:sz w:val="22"/>
          <w:szCs w:val="22"/>
        </w:rPr>
      </w:pPr>
    </w:p>
    <w:p w14:paraId="198FCB7C" w14:textId="77777777" w:rsidR="000A5D8C" w:rsidRPr="00282D9E" w:rsidRDefault="000A5D8C" w:rsidP="00ED63D2">
      <w:pPr>
        <w:pStyle w:val="NormalWeb"/>
        <w:shd w:val="clear" w:color="auto" w:fill="FFFFFF"/>
        <w:spacing w:before="0" w:beforeAutospacing="0" w:after="0" w:afterAutospacing="0" w:line="276" w:lineRule="auto"/>
        <w:jc w:val="both"/>
        <w:rPr>
          <w:sz w:val="22"/>
          <w:szCs w:val="22"/>
          <w:lang w:val="en-GB"/>
        </w:rPr>
      </w:pPr>
    </w:p>
    <w:p w14:paraId="3C7E20ED" w14:textId="77777777" w:rsidR="009A4571" w:rsidRPr="003B2500" w:rsidRDefault="00AD6667" w:rsidP="00ED63D2">
      <w:pPr>
        <w:shd w:val="clear" w:color="auto" w:fill="D9E2F3" w:themeFill="accent5" w:themeFillTint="33"/>
        <w:spacing w:line="276" w:lineRule="auto"/>
        <w:jc w:val="both"/>
        <w:rPr>
          <w:b/>
        </w:rPr>
      </w:pPr>
      <w:r w:rsidRPr="003B2500">
        <w:rPr>
          <w:b/>
        </w:rPr>
        <w:t>4</w:t>
      </w:r>
      <w:r w:rsidR="00F645D5" w:rsidRPr="003B2500">
        <w:rPr>
          <w:b/>
        </w:rPr>
        <w:t xml:space="preserve">. </w:t>
      </w:r>
      <w:r w:rsidRPr="003B2500">
        <w:rPr>
          <w:b/>
        </w:rPr>
        <w:t xml:space="preserve">SCIENCE, </w:t>
      </w:r>
      <w:r w:rsidR="00855251" w:rsidRPr="003B2500">
        <w:rPr>
          <w:b/>
        </w:rPr>
        <w:t>IMPLEMENTATION AND COMPLIANCE</w:t>
      </w:r>
    </w:p>
    <w:p w14:paraId="4DC1E582" w14:textId="77777777" w:rsidR="00932D24" w:rsidRPr="00282D9E" w:rsidRDefault="00932D24" w:rsidP="00ED63D2">
      <w:pPr>
        <w:spacing w:line="276" w:lineRule="auto"/>
        <w:jc w:val="both"/>
        <w:rPr>
          <w:sz w:val="22"/>
          <w:szCs w:val="22"/>
        </w:rPr>
      </w:pPr>
    </w:p>
    <w:p w14:paraId="540445F4" w14:textId="28F6A142" w:rsidR="0068326A" w:rsidRPr="00327951" w:rsidRDefault="0068326A" w:rsidP="00ED63D2">
      <w:pPr>
        <w:spacing w:line="276" w:lineRule="auto"/>
        <w:jc w:val="both"/>
        <w:rPr>
          <w:sz w:val="22"/>
          <w:szCs w:val="22"/>
          <w:u w:val="single"/>
        </w:rPr>
      </w:pPr>
      <w:r w:rsidRPr="00327951">
        <w:rPr>
          <w:sz w:val="22"/>
          <w:szCs w:val="22"/>
          <w:u w:val="single"/>
        </w:rPr>
        <w:t xml:space="preserve">Development of the </w:t>
      </w:r>
      <w:r w:rsidR="00B16402">
        <w:rPr>
          <w:sz w:val="22"/>
          <w:szCs w:val="22"/>
          <w:u w:val="single"/>
        </w:rPr>
        <w:t xml:space="preserve">AEWA </w:t>
      </w:r>
      <w:r w:rsidRPr="00327951">
        <w:rPr>
          <w:sz w:val="22"/>
          <w:szCs w:val="22"/>
          <w:u w:val="single"/>
        </w:rPr>
        <w:t>Strategic Plan 2019-2027</w:t>
      </w:r>
    </w:p>
    <w:p w14:paraId="6E0DED57" w14:textId="4E26F654" w:rsidR="0068326A" w:rsidRPr="0068326A" w:rsidRDefault="0068326A" w:rsidP="00ED63D2">
      <w:pPr>
        <w:spacing w:line="276" w:lineRule="auto"/>
        <w:jc w:val="both"/>
        <w:rPr>
          <w:sz w:val="22"/>
          <w:szCs w:val="22"/>
        </w:rPr>
      </w:pPr>
      <w:r w:rsidRPr="0068326A">
        <w:rPr>
          <w:sz w:val="22"/>
          <w:szCs w:val="22"/>
        </w:rPr>
        <w:t>Building on AEWA’s first Strategic Plan</w:t>
      </w:r>
      <w:r w:rsidR="00E87CC6">
        <w:rPr>
          <w:sz w:val="22"/>
          <w:szCs w:val="22"/>
        </w:rPr>
        <w:t xml:space="preserve"> (SP)</w:t>
      </w:r>
      <w:r w:rsidRPr="0068326A">
        <w:rPr>
          <w:sz w:val="22"/>
          <w:szCs w:val="22"/>
        </w:rPr>
        <w:t>, which initially covered the period 2009–2017 but was extended to 2018 by MOP6, the AEWA Strategic Plan 2019–2027 will provide the framework for implementation of the Agreement by the Contracting Parties, Standing Committee, Technical Committee, Secretariat and Partners. It covers three complete triennia (or intersessional periods) between Meetings of the Parties (MOPs), from MOP7 (in 2018, when the draft Strategic Plan 2019–2027 will be tabled for discussion and final adoption by Contracting Parties), to MOP10 due to be held in 2027.</w:t>
      </w:r>
    </w:p>
    <w:p w14:paraId="275718B2" w14:textId="77777777" w:rsidR="0068326A" w:rsidRPr="0068326A" w:rsidRDefault="0068326A" w:rsidP="00ED63D2">
      <w:pPr>
        <w:spacing w:line="276" w:lineRule="auto"/>
        <w:jc w:val="both"/>
        <w:rPr>
          <w:sz w:val="22"/>
          <w:szCs w:val="22"/>
        </w:rPr>
      </w:pPr>
    </w:p>
    <w:p w14:paraId="535B2254" w14:textId="20731529" w:rsidR="0068326A" w:rsidRPr="0068326A" w:rsidRDefault="0068326A" w:rsidP="00ED63D2">
      <w:pPr>
        <w:spacing w:line="276" w:lineRule="auto"/>
        <w:jc w:val="both"/>
        <w:rPr>
          <w:sz w:val="22"/>
          <w:szCs w:val="22"/>
        </w:rPr>
      </w:pPr>
      <w:r w:rsidRPr="0068326A">
        <w:rPr>
          <w:sz w:val="22"/>
          <w:szCs w:val="22"/>
        </w:rPr>
        <w:t>MOP6 instructed the Standing Committee, working with the Technical Committee and Secretariat, to revise the existing Strategic Plan and to present a draft covering the period 2019–2027 for consideration at MOP7. The Standing Committee established a Strategic Plan Working Group (SPWG)</w:t>
      </w:r>
      <w:r w:rsidR="00E87CC6">
        <w:rPr>
          <w:sz w:val="22"/>
          <w:szCs w:val="22"/>
        </w:rPr>
        <w:t xml:space="preserve"> to lead the process.</w:t>
      </w:r>
    </w:p>
    <w:p w14:paraId="6A40DD29" w14:textId="77777777" w:rsidR="0068326A" w:rsidRPr="0068326A" w:rsidRDefault="0068326A" w:rsidP="00ED63D2">
      <w:pPr>
        <w:spacing w:line="276" w:lineRule="auto"/>
        <w:jc w:val="both"/>
        <w:rPr>
          <w:sz w:val="22"/>
          <w:szCs w:val="22"/>
        </w:rPr>
      </w:pPr>
    </w:p>
    <w:p w14:paraId="78076FE0" w14:textId="34A5225B" w:rsidR="0068326A" w:rsidRDefault="0068326A" w:rsidP="00ED63D2">
      <w:pPr>
        <w:spacing w:line="276" w:lineRule="auto"/>
        <w:jc w:val="both"/>
        <w:rPr>
          <w:sz w:val="22"/>
          <w:szCs w:val="22"/>
        </w:rPr>
      </w:pPr>
      <w:r w:rsidRPr="0068326A">
        <w:rPr>
          <w:sz w:val="22"/>
          <w:szCs w:val="22"/>
        </w:rPr>
        <w:t xml:space="preserve">A revised draft </w:t>
      </w:r>
      <w:r w:rsidR="00327951">
        <w:rPr>
          <w:sz w:val="22"/>
          <w:szCs w:val="22"/>
        </w:rPr>
        <w:t xml:space="preserve">of the SP </w:t>
      </w:r>
      <w:r w:rsidR="00B16402">
        <w:rPr>
          <w:sz w:val="22"/>
          <w:szCs w:val="22"/>
        </w:rPr>
        <w:t>was</w:t>
      </w:r>
      <w:r w:rsidRPr="0068326A">
        <w:rPr>
          <w:sz w:val="22"/>
          <w:szCs w:val="22"/>
        </w:rPr>
        <w:t xml:space="preserve"> transmitted to all Contracting Parties (in both English and French) in April 2017. Based on feedback from Parties, a final draft was produced in July 2017 (please see</w:t>
      </w:r>
      <w:r w:rsidR="00327951">
        <w:rPr>
          <w:sz w:val="22"/>
          <w:szCs w:val="22"/>
        </w:rPr>
        <w:t xml:space="preserve"> </w:t>
      </w:r>
      <w:hyperlink r:id="rId25" w:history="1">
        <w:r w:rsidR="00B16402">
          <w:rPr>
            <w:rStyle w:val="Hyperlink"/>
            <w:sz w:val="22"/>
            <w:szCs w:val="22"/>
          </w:rPr>
          <w:t>d</w:t>
        </w:r>
        <w:r w:rsidR="00327951" w:rsidRPr="00B16402">
          <w:rPr>
            <w:rStyle w:val="Hyperlink"/>
            <w:sz w:val="22"/>
            <w:szCs w:val="22"/>
          </w:rPr>
          <w:t>ocument StC13.11</w:t>
        </w:r>
      </w:hyperlink>
      <w:r w:rsidRPr="0068326A">
        <w:rPr>
          <w:sz w:val="22"/>
          <w:szCs w:val="22"/>
        </w:rPr>
        <w:t xml:space="preserve">). </w:t>
      </w:r>
    </w:p>
    <w:p w14:paraId="5CF6541C" w14:textId="77777777" w:rsidR="00E87CC6" w:rsidRPr="0068326A" w:rsidRDefault="00E87CC6" w:rsidP="00ED63D2">
      <w:pPr>
        <w:spacing w:line="276" w:lineRule="auto"/>
        <w:jc w:val="both"/>
        <w:rPr>
          <w:sz w:val="22"/>
          <w:szCs w:val="22"/>
        </w:rPr>
      </w:pPr>
    </w:p>
    <w:p w14:paraId="505BEA45" w14:textId="1DF5FFBD" w:rsidR="0068326A" w:rsidRPr="0068326A" w:rsidRDefault="0068326A" w:rsidP="00ED63D2">
      <w:pPr>
        <w:spacing w:line="276" w:lineRule="auto"/>
        <w:jc w:val="both"/>
        <w:rPr>
          <w:sz w:val="22"/>
          <w:szCs w:val="22"/>
        </w:rPr>
      </w:pPr>
      <w:r w:rsidRPr="0068326A">
        <w:rPr>
          <w:sz w:val="22"/>
          <w:szCs w:val="22"/>
        </w:rPr>
        <w:t xml:space="preserve">It should be noted that, in parallel, a new </w:t>
      </w:r>
      <w:r w:rsidR="00E87CC6">
        <w:rPr>
          <w:sz w:val="22"/>
          <w:szCs w:val="22"/>
        </w:rPr>
        <w:t xml:space="preserve">draft </w:t>
      </w:r>
      <w:r w:rsidRPr="0068326A">
        <w:rPr>
          <w:sz w:val="22"/>
          <w:szCs w:val="22"/>
        </w:rPr>
        <w:t xml:space="preserve">Plan of Action for Africa 2019-2027 has been prepared following the same process (please see </w:t>
      </w:r>
      <w:hyperlink r:id="rId26" w:history="1">
        <w:r w:rsidRPr="00B16402">
          <w:rPr>
            <w:rStyle w:val="Hyperlink"/>
            <w:sz w:val="22"/>
            <w:szCs w:val="22"/>
          </w:rPr>
          <w:t>document</w:t>
        </w:r>
        <w:r w:rsidR="00327951" w:rsidRPr="00B16402">
          <w:rPr>
            <w:rStyle w:val="Hyperlink"/>
            <w:sz w:val="22"/>
            <w:szCs w:val="22"/>
          </w:rPr>
          <w:t xml:space="preserve"> </w:t>
        </w:r>
        <w:proofErr w:type="spellStart"/>
        <w:r w:rsidR="00327951" w:rsidRPr="00B16402">
          <w:rPr>
            <w:rStyle w:val="Hyperlink"/>
            <w:sz w:val="22"/>
            <w:szCs w:val="22"/>
          </w:rPr>
          <w:t>StC</w:t>
        </w:r>
        <w:proofErr w:type="spellEnd"/>
        <w:r w:rsidR="00327951" w:rsidRPr="00B16402" w:rsidDel="00B16402">
          <w:rPr>
            <w:rStyle w:val="Hyperlink"/>
            <w:sz w:val="22"/>
            <w:szCs w:val="22"/>
          </w:rPr>
          <w:t xml:space="preserve"> </w:t>
        </w:r>
        <w:r w:rsidR="00327951" w:rsidRPr="00B16402">
          <w:rPr>
            <w:rStyle w:val="Hyperlink"/>
            <w:sz w:val="22"/>
            <w:szCs w:val="22"/>
          </w:rPr>
          <w:t>13.12</w:t>
        </w:r>
      </w:hyperlink>
      <w:r w:rsidRPr="0068326A">
        <w:rPr>
          <w:sz w:val="22"/>
          <w:szCs w:val="22"/>
        </w:rPr>
        <w:t xml:space="preserve">). </w:t>
      </w:r>
    </w:p>
    <w:p w14:paraId="713749AE" w14:textId="7C3A9A13" w:rsidR="0068326A" w:rsidRDefault="0068326A" w:rsidP="00ED63D2">
      <w:pPr>
        <w:spacing w:line="276" w:lineRule="auto"/>
        <w:jc w:val="both"/>
        <w:rPr>
          <w:sz w:val="22"/>
          <w:szCs w:val="22"/>
        </w:rPr>
      </w:pPr>
    </w:p>
    <w:p w14:paraId="6F35CF26" w14:textId="27E2411E" w:rsidR="004509C9" w:rsidRDefault="004509C9" w:rsidP="00ED63D2">
      <w:pPr>
        <w:spacing w:line="276" w:lineRule="auto"/>
        <w:jc w:val="both"/>
        <w:rPr>
          <w:sz w:val="22"/>
          <w:szCs w:val="22"/>
        </w:rPr>
      </w:pPr>
    </w:p>
    <w:p w14:paraId="2DE8D119" w14:textId="2929557C" w:rsidR="004509C9" w:rsidRDefault="004509C9" w:rsidP="00ED63D2">
      <w:pPr>
        <w:spacing w:line="276" w:lineRule="auto"/>
        <w:jc w:val="both"/>
        <w:rPr>
          <w:sz w:val="22"/>
          <w:szCs w:val="22"/>
        </w:rPr>
      </w:pPr>
    </w:p>
    <w:p w14:paraId="31C14BC4" w14:textId="77777777" w:rsidR="004509C9" w:rsidRPr="0068326A" w:rsidRDefault="004509C9" w:rsidP="00ED63D2">
      <w:pPr>
        <w:spacing w:line="276" w:lineRule="auto"/>
        <w:jc w:val="both"/>
        <w:rPr>
          <w:sz w:val="22"/>
          <w:szCs w:val="22"/>
        </w:rPr>
      </w:pPr>
    </w:p>
    <w:p w14:paraId="711298A3" w14:textId="77777777" w:rsidR="0068326A" w:rsidRPr="00327951" w:rsidRDefault="0068326A" w:rsidP="00ED63D2">
      <w:pPr>
        <w:spacing w:line="276" w:lineRule="auto"/>
        <w:jc w:val="both"/>
        <w:rPr>
          <w:sz w:val="22"/>
          <w:szCs w:val="22"/>
          <w:u w:val="single"/>
        </w:rPr>
      </w:pPr>
      <w:r w:rsidRPr="00327951">
        <w:rPr>
          <w:sz w:val="22"/>
          <w:szCs w:val="22"/>
          <w:u w:val="single"/>
        </w:rPr>
        <w:t xml:space="preserve">AEWA International Species Action and Management Plans and AEWA International Species Working Groups </w:t>
      </w:r>
    </w:p>
    <w:p w14:paraId="06CAAFD7" w14:textId="77777777" w:rsidR="00B16402" w:rsidRDefault="0068326A" w:rsidP="00ED63D2">
      <w:pPr>
        <w:spacing w:line="276" w:lineRule="auto"/>
        <w:jc w:val="both"/>
        <w:rPr>
          <w:sz w:val="22"/>
          <w:szCs w:val="22"/>
        </w:rPr>
      </w:pPr>
      <w:r w:rsidRPr="0068326A">
        <w:rPr>
          <w:sz w:val="22"/>
          <w:szCs w:val="22"/>
        </w:rPr>
        <w:t xml:space="preserve">During this triennium, the Secretariat facilitated the production of five International Species Action and Management Plans, which are expected to be adopted at MOP7: two new AEWA International Single Species </w:t>
      </w:r>
      <w:r w:rsidRPr="0068326A">
        <w:rPr>
          <w:sz w:val="22"/>
          <w:szCs w:val="22"/>
        </w:rPr>
        <w:lastRenderedPageBreak/>
        <w:t xml:space="preserve">Action Plans were developed for the Velvet Scoter and the Dalmatian Pelican, as well as a revised Action Plan for the White-headed </w:t>
      </w:r>
      <w:r w:rsidRPr="00E87CC6">
        <w:rPr>
          <w:sz w:val="22"/>
          <w:szCs w:val="22"/>
        </w:rPr>
        <w:t>Duck</w:t>
      </w:r>
      <w:r w:rsidR="00E87CC6" w:rsidRPr="00E87CC6">
        <w:rPr>
          <w:sz w:val="22"/>
          <w:szCs w:val="22"/>
        </w:rPr>
        <w:t xml:space="preserve">. </w:t>
      </w:r>
      <w:r w:rsidRPr="00E87CC6">
        <w:rPr>
          <w:sz w:val="22"/>
          <w:szCs w:val="22"/>
        </w:rPr>
        <w:t>All</w:t>
      </w:r>
      <w:r w:rsidRPr="0068326A">
        <w:rPr>
          <w:sz w:val="22"/>
          <w:szCs w:val="22"/>
        </w:rPr>
        <w:t xml:space="preserve"> three Plans were developed under the framework of the EU LIFE </w:t>
      </w:r>
      <w:proofErr w:type="spellStart"/>
      <w:r w:rsidRPr="0068326A">
        <w:rPr>
          <w:sz w:val="22"/>
          <w:szCs w:val="22"/>
        </w:rPr>
        <w:t>EuroSAP</w:t>
      </w:r>
      <w:proofErr w:type="spellEnd"/>
      <w:r w:rsidRPr="0068326A">
        <w:rPr>
          <w:sz w:val="22"/>
          <w:szCs w:val="22"/>
        </w:rPr>
        <w:t xml:space="preserve"> project, coordinated by </w:t>
      </w:r>
      <w:proofErr w:type="spellStart"/>
      <w:r w:rsidRPr="0068326A">
        <w:rPr>
          <w:sz w:val="22"/>
          <w:szCs w:val="22"/>
        </w:rPr>
        <w:t>BirdLife</w:t>
      </w:r>
      <w:proofErr w:type="spellEnd"/>
      <w:r w:rsidRPr="0068326A">
        <w:rPr>
          <w:sz w:val="22"/>
          <w:szCs w:val="22"/>
        </w:rPr>
        <w:t xml:space="preserve"> International. </w:t>
      </w:r>
    </w:p>
    <w:p w14:paraId="6B09BCA4" w14:textId="77777777" w:rsidR="00B16402" w:rsidRDefault="00B16402" w:rsidP="00ED63D2">
      <w:pPr>
        <w:spacing w:line="276" w:lineRule="auto"/>
        <w:jc w:val="both"/>
        <w:rPr>
          <w:sz w:val="22"/>
          <w:szCs w:val="22"/>
        </w:rPr>
      </w:pPr>
    </w:p>
    <w:p w14:paraId="6BE37796" w14:textId="20EA0707" w:rsidR="0068326A" w:rsidRPr="0068326A" w:rsidRDefault="0068326A" w:rsidP="00ED63D2">
      <w:pPr>
        <w:spacing w:line="276" w:lineRule="auto"/>
        <w:jc w:val="both"/>
        <w:rPr>
          <w:sz w:val="22"/>
          <w:szCs w:val="22"/>
        </w:rPr>
      </w:pPr>
      <w:r w:rsidRPr="0068326A">
        <w:rPr>
          <w:sz w:val="22"/>
          <w:szCs w:val="22"/>
        </w:rPr>
        <w:t xml:space="preserve">Two draft AEWA International </w:t>
      </w:r>
      <w:r w:rsidR="003462F1">
        <w:rPr>
          <w:sz w:val="22"/>
          <w:szCs w:val="22"/>
        </w:rPr>
        <w:t xml:space="preserve">Single </w:t>
      </w:r>
      <w:r w:rsidRPr="0068326A">
        <w:rPr>
          <w:sz w:val="22"/>
          <w:szCs w:val="22"/>
        </w:rPr>
        <w:t xml:space="preserve">Species Management Plans were developed for the Barnacle Goose and the Greylag Goose </w:t>
      </w:r>
      <w:r w:rsidR="003462F1">
        <w:rPr>
          <w:sz w:val="22"/>
          <w:szCs w:val="22"/>
        </w:rPr>
        <w:t xml:space="preserve">(NW/SW European Population) </w:t>
      </w:r>
      <w:r w:rsidRPr="0068326A">
        <w:rPr>
          <w:sz w:val="22"/>
          <w:szCs w:val="22"/>
        </w:rPr>
        <w:t xml:space="preserve">under the framework of the European Goose Management Platform. These drafts are presented in </w:t>
      </w:r>
      <w:hyperlink r:id="rId27" w:history="1">
        <w:r w:rsidRPr="00B16402">
          <w:rPr>
            <w:rStyle w:val="Hyperlink"/>
            <w:sz w:val="22"/>
            <w:szCs w:val="22"/>
          </w:rPr>
          <w:t xml:space="preserve">documents </w:t>
        </w:r>
        <w:r w:rsidR="00327951" w:rsidRPr="00B16402">
          <w:rPr>
            <w:rStyle w:val="Hyperlink"/>
            <w:sz w:val="22"/>
            <w:szCs w:val="22"/>
          </w:rPr>
          <w:t>StC13.15 to 13.19</w:t>
        </w:r>
      </w:hyperlink>
      <w:r w:rsidRPr="0068326A">
        <w:rPr>
          <w:sz w:val="22"/>
          <w:szCs w:val="22"/>
        </w:rPr>
        <w:t>.</w:t>
      </w:r>
    </w:p>
    <w:p w14:paraId="106FAA02" w14:textId="77777777" w:rsidR="0068326A" w:rsidRPr="0068326A" w:rsidRDefault="0068326A" w:rsidP="00ED63D2">
      <w:pPr>
        <w:spacing w:line="276" w:lineRule="auto"/>
        <w:jc w:val="both"/>
        <w:rPr>
          <w:sz w:val="22"/>
          <w:szCs w:val="22"/>
        </w:rPr>
      </w:pPr>
    </w:p>
    <w:p w14:paraId="26D9D396" w14:textId="6E32CCFA" w:rsidR="0068326A" w:rsidRPr="0068326A" w:rsidRDefault="0068326A" w:rsidP="00ED63D2">
      <w:pPr>
        <w:spacing w:line="276" w:lineRule="auto"/>
        <w:jc w:val="both"/>
        <w:rPr>
          <w:sz w:val="22"/>
          <w:szCs w:val="22"/>
        </w:rPr>
      </w:pPr>
      <w:r w:rsidRPr="0068326A">
        <w:rPr>
          <w:sz w:val="22"/>
          <w:szCs w:val="22"/>
        </w:rPr>
        <w:t xml:space="preserve">An overview on the current status of the establishment and coordination of AEWA International Species Expert and Working Groups is provided in the </w:t>
      </w:r>
      <w:proofErr w:type="spellStart"/>
      <w:r w:rsidR="00327951">
        <w:rPr>
          <w:sz w:val="22"/>
          <w:szCs w:val="22"/>
        </w:rPr>
        <w:t>St</w:t>
      </w:r>
      <w:r w:rsidRPr="0068326A">
        <w:rPr>
          <w:sz w:val="22"/>
          <w:szCs w:val="22"/>
        </w:rPr>
        <w:t>C</w:t>
      </w:r>
      <w:proofErr w:type="spellEnd"/>
      <w:r w:rsidRPr="0068326A">
        <w:rPr>
          <w:sz w:val="22"/>
          <w:szCs w:val="22"/>
        </w:rPr>
        <w:t xml:space="preserve"> document ‘Summary of the Current Stat</w:t>
      </w:r>
      <w:r w:rsidR="00327951">
        <w:rPr>
          <w:sz w:val="22"/>
          <w:szCs w:val="22"/>
        </w:rPr>
        <w:t>us</w:t>
      </w:r>
      <w:r w:rsidRPr="0068326A">
        <w:rPr>
          <w:sz w:val="22"/>
          <w:szCs w:val="22"/>
        </w:rPr>
        <w:t xml:space="preserve"> of </w:t>
      </w:r>
      <w:r w:rsidR="00327951">
        <w:rPr>
          <w:sz w:val="22"/>
          <w:szCs w:val="22"/>
        </w:rPr>
        <w:t xml:space="preserve">Single </w:t>
      </w:r>
      <w:r w:rsidRPr="0068326A">
        <w:rPr>
          <w:sz w:val="22"/>
          <w:szCs w:val="22"/>
        </w:rPr>
        <w:t xml:space="preserve">Species Action </w:t>
      </w:r>
      <w:r w:rsidR="00327951">
        <w:rPr>
          <w:sz w:val="22"/>
          <w:szCs w:val="22"/>
        </w:rPr>
        <w:t>Plan and Species</w:t>
      </w:r>
      <w:r w:rsidRPr="0068326A">
        <w:rPr>
          <w:sz w:val="22"/>
          <w:szCs w:val="22"/>
        </w:rPr>
        <w:t xml:space="preserve"> Management Plan </w:t>
      </w:r>
      <w:r w:rsidR="00327951">
        <w:rPr>
          <w:sz w:val="22"/>
          <w:szCs w:val="22"/>
        </w:rPr>
        <w:t>P</w:t>
      </w:r>
      <w:r w:rsidRPr="0068326A">
        <w:rPr>
          <w:sz w:val="22"/>
          <w:szCs w:val="22"/>
        </w:rPr>
        <w:t>roduction and Coordination with Recommendations to MOP for Extension, Revision or Retirement of Plans’ (</w:t>
      </w:r>
      <w:hyperlink r:id="rId28" w:history="1">
        <w:r w:rsidRPr="00B16402">
          <w:rPr>
            <w:rStyle w:val="Hyperlink"/>
            <w:sz w:val="22"/>
            <w:szCs w:val="22"/>
          </w:rPr>
          <w:t xml:space="preserve">document </w:t>
        </w:r>
        <w:proofErr w:type="spellStart"/>
        <w:r w:rsidR="00327951" w:rsidRPr="00B16402">
          <w:rPr>
            <w:rStyle w:val="Hyperlink"/>
            <w:sz w:val="22"/>
            <w:szCs w:val="22"/>
          </w:rPr>
          <w:t>StC</w:t>
        </w:r>
        <w:proofErr w:type="spellEnd"/>
        <w:r w:rsidRPr="00B16402" w:rsidDel="00B16402">
          <w:rPr>
            <w:rStyle w:val="Hyperlink"/>
            <w:sz w:val="22"/>
            <w:szCs w:val="22"/>
          </w:rPr>
          <w:t xml:space="preserve"> </w:t>
        </w:r>
        <w:r w:rsidRPr="00B16402">
          <w:rPr>
            <w:rStyle w:val="Hyperlink"/>
            <w:sz w:val="22"/>
            <w:szCs w:val="22"/>
          </w:rPr>
          <w:t>1</w:t>
        </w:r>
        <w:r w:rsidR="00327951" w:rsidRPr="00B16402">
          <w:rPr>
            <w:rStyle w:val="Hyperlink"/>
            <w:sz w:val="22"/>
            <w:szCs w:val="22"/>
          </w:rPr>
          <w:t>3</w:t>
        </w:r>
        <w:r w:rsidRPr="00B16402">
          <w:rPr>
            <w:rStyle w:val="Hyperlink"/>
            <w:sz w:val="22"/>
            <w:szCs w:val="22"/>
          </w:rPr>
          <w:t>.</w:t>
        </w:r>
        <w:r w:rsidR="00327951" w:rsidRPr="00B16402">
          <w:rPr>
            <w:rStyle w:val="Hyperlink"/>
            <w:sz w:val="22"/>
            <w:szCs w:val="22"/>
          </w:rPr>
          <w:t>20</w:t>
        </w:r>
      </w:hyperlink>
      <w:r w:rsidRPr="0068326A">
        <w:rPr>
          <w:sz w:val="22"/>
          <w:szCs w:val="22"/>
        </w:rPr>
        <w:t xml:space="preserve">).  </w:t>
      </w:r>
    </w:p>
    <w:p w14:paraId="73CA6255" w14:textId="77777777" w:rsidR="0068326A" w:rsidRPr="0068326A" w:rsidRDefault="0068326A" w:rsidP="00ED63D2">
      <w:pPr>
        <w:spacing w:line="276" w:lineRule="auto"/>
        <w:jc w:val="both"/>
        <w:rPr>
          <w:sz w:val="22"/>
          <w:szCs w:val="22"/>
        </w:rPr>
      </w:pPr>
    </w:p>
    <w:p w14:paraId="362B55A9" w14:textId="77777777" w:rsidR="0068326A" w:rsidRPr="00327951" w:rsidRDefault="0068326A" w:rsidP="00ED63D2">
      <w:pPr>
        <w:spacing w:line="276" w:lineRule="auto"/>
        <w:jc w:val="both"/>
        <w:rPr>
          <w:sz w:val="22"/>
          <w:szCs w:val="22"/>
          <w:u w:val="single"/>
        </w:rPr>
      </w:pPr>
      <w:r w:rsidRPr="00327951">
        <w:rPr>
          <w:sz w:val="22"/>
          <w:szCs w:val="22"/>
          <w:u w:val="single"/>
        </w:rPr>
        <w:t>AEWA Black-tailed Godwit International Working Group</w:t>
      </w:r>
    </w:p>
    <w:p w14:paraId="0F979171" w14:textId="3E23C78A" w:rsidR="0068326A" w:rsidRPr="0068326A" w:rsidRDefault="0068326A" w:rsidP="00ED63D2">
      <w:pPr>
        <w:spacing w:line="276" w:lineRule="auto"/>
        <w:jc w:val="both"/>
        <w:rPr>
          <w:sz w:val="22"/>
          <w:szCs w:val="22"/>
        </w:rPr>
      </w:pPr>
      <w:r w:rsidRPr="0068326A">
        <w:rPr>
          <w:sz w:val="22"/>
          <w:szCs w:val="22"/>
        </w:rPr>
        <w:t>The 1</w:t>
      </w:r>
      <w:r w:rsidRPr="003E2FD9">
        <w:rPr>
          <w:sz w:val="22"/>
          <w:szCs w:val="22"/>
          <w:vertAlign w:val="superscript"/>
        </w:rPr>
        <w:t>st</w:t>
      </w:r>
      <w:r w:rsidRPr="0068326A">
        <w:rPr>
          <w:sz w:val="22"/>
          <w:szCs w:val="22"/>
        </w:rPr>
        <w:t xml:space="preserve"> regional meeting of the AEWA Black-tailed Godwit International Working Group for the countries hosting the species during winter along the East Atlantic Flyway, took place in Dakar, Senegal </w:t>
      </w:r>
      <w:r w:rsidR="00E87CC6">
        <w:rPr>
          <w:sz w:val="22"/>
          <w:szCs w:val="22"/>
        </w:rPr>
        <w:t>from</w:t>
      </w:r>
      <w:r w:rsidRPr="0068326A">
        <w:rPr>
          <w:sz w:val="22"/>
          <w:szCs w:val="22"/>
        </w:rPr>
        <w:t xml:space="preserve"> 13-14 November 2017. Hosted by the Dutch Ambassador to Senegal at the Ambassador’s Residence, the meeting was chaired by Colonel </w:t>
      </w:r>
      <w:proofErr w:type="spellStart"/>
      <w:r w:rsidRPr="0068326A">
        <w:rPr>
          <w:sz w:val="22"/>
          <w:szCs w:val="22"/>
        </w:rPr>
        <w:t>Lamine</w:t>
      </w:r>
      <w:proofErr w:type="spellEnd"/>
      <w:r w:rsidRPr="0068326A">
        <w:rPr>
          <w:sz w:val="22"/>
          <w:szCs w:val="22"/>
        </w:rPr>
        <w:t xml:space="preserve"> Kane, Head of the Directorate of National Parks </w:t>
      </w:r>
      <w:r w:rsidR="00E87CC6">
        <w:rPr>
          <w:sz w:val="22"/>
          <w:szCs w:val="22"/>
        </w:rPr>
        <w:t xml:space="preserve">of </w:t>
      </w:r>
      <w:r w:rsidRPr="0068326A">
        <w:rPr>
          <w:sz w:val="22"/>
          <w:szCs w:val="22"/>
        </w:rPr>
        <w:t xml:space="preserve">the Ministry of Environment of Senegal. </w:t>
      </w:r>
    </w:p>
    <w:p w14:paraId="44B36328" w14:textId="77777777" w:rsidR="0068326A" w:rsidRPr="0068326A" w:rsidRDefault="0068326A" w:rsidP="00ED63D2">
      <w:pPr>
        <w:spacing w:line="276" w:lineRule="auto"/>
        <w:jc w:val="both"/>
        <w:rPr>
          <w:sz w:val="22"/>
          <w:szCs w:val="22"/>
        </w:rPr>
      </w:pPr>
    </w:p>
    <w:p w14:paraId="30EFDDD5" w14:textId="69BE41BF" w:rsidR="0068326A" w:rsidRPr="0068326A" w:rsidRDefault="0068326A" w:rsidP="00ED63D2">
      <w:pPr>
        <w:spacing w:line="276" w:lineRule="auto"/>
        <w:jc w:val="both"/>
        <w:rPr>
          <w:sz w:val="22"/>
          <w:szCs w:val="22"/>
        </w:rPr>
      </w:pPr>
      <w:r w:rsidRPr="0068326A">
        <w:rPr>
          <w:sz w:val="22"/>
          <w:szCs w:val="22"/>
        </w:rPr>
        <w:t xml:space="preserve">The meeting was facilitated by the temporary Working Group Coordinator from </w:t>
      </w:r>
      <w:proofErr w:type="spellStart"/>
      <w:r w:rsidRPr="0068326A">
        <w:rPr>
          <w:sz w:val="22"/>
          <w:szCs w:val="22"/>
        </w:rPr>
        <w:t>Sovon</w:t>
      </w:r>
      <w:proofErr w:type="spellEnd"/>
      <w:r w:rsidRPr="0068326A">
        <w:rPr>
          <w:sz w:val="22"/>
          <w:szCs w:val="22"/>
        </w:rPr>
        <w:t xml:space="preserve">, Marc van </w:t>
      </w:r>
      <w:proofErr w:type="spellStart"/>
      <w:r w:rsidRPr="0068326A">
        <w:rPr>
          <w:sz w:val="22"/>
          <w:szCs w:val="22"/>
        </w:rPr>
        <w:t>Roomen</w:t>
      </w:r>
      <w:proofErr w:type="spellEnd"/>
      <w:r w:rsidRPr="0068326A">
        <w:rPr>
          <w:sz w:val="22"/>
          <w:szCs w:val="22"/>
        </w:rPr>
        <w:t xml:space="preserve"> and the </w:t>
      </w:r>
      <w:r w:rsidR="00E87CC6">
        <w:rPr>
          <w:sz w:val="22"/>
          <w:szCs w:val="22"/>
        </w:rPr>
        <w:t xml:space="preserve">UNEP/AEWA </w:t>
      </w:r>
      <w:r w:rsidRPr="0068326A">
        <w:rPr>
          <w:sz w:val="22"/>
          <w:szCs w:val="22"/>
        </w:rPr>
        <w:t xml:space="preserve">Secretariat. The main outcome of the meeting is the development of a workplan detailing the most urgent conservation priorities for the East Atlantic Flyway </w:t>
      </w:r>
      <w:r w:rsidR="007C3FBA">
        <w:rPr>
          <w:sz w:val="22"/>
          <w:szCs w:val="22"/>
        </w:rPr>
        <w:t xml:space="preserve">Wintering </w:t>
      </w:r>
      <w:r w:rsidRPr="0068326A">
        <w:rPr>
          <w:sz w:val="22"/>
          <w:szCs w:val="22"/>
        </w:rPr>
        <w:t xml:space="preserve">Range States for the next three years, outlining detailed priority activities for each country, as well as overall urgent research needs. The meeting was kindly funded by the Dutch Ministry of Agriculture, Nature and Food Quality and organized by </w:t>
      </w:r>
      <w:proofErr w:type="spellStart"/>
      <w:r w:rsidRPr="0068326A">
        <w:rPr>
          <w:sz w:val="22"/>
          <w:szCs w:val="22"/>
        </w:rPr>
        <w:t>Sovon</w:t>
      </w:r>
      <w:proofErr w:type="spellEnd"/>
      <w:r w:rsidRPr="0068326A">
        <w:rPr>
          <w:sz w:val="22"/>
          <w:szCs w:val="22"/>
        </w:rPr>
        <w:t xml:space="preserve"> together with Wetlands International Africa. For more information, please visit the </w:t>
      </w:r>
      <w:hyperlink r:id="rId29" w:history="1">
        <w:r w:rsidRPr="00F8592A">
          <w:rPr>
            <w:rStyle w:val="Hyperlink"/>
            <w:sz w:val="22"/>
            <w:szCs w:val="22"/>
          </w:rPr>
          <w:t>AEWA website</w:t>
        </w:r>
      </w:hyperlink>
      <w:r w:rsidRPr="0068326A">
        <w:rPr>
          <w:sz w:val="22"/>
          <w:szCs w:val="22"/>
        </w:rPr>
        <w:t>.</w:t>
      </w:r>
    </w:p>
    <w:p w14:paraId="7D1E0838" w14:textId="77777777" w:rsidR="0068326A" w:rsidRPr="0068326A" w:rsidRDefault="0068326A" w:rsidP="00ED63D2">
      <w:pPr>
        <w:spacing w:line="276" w:lineRule="auto"/>
        <w:jc w:val="both"/>
        <w:rPr>
          <w:sz w:val="22"/>
          <w:szCs w:val="22"/>
        </w:rPr>
      </w:pPr>
    </w:p>
    <w:p w14:paraId="042E565E" w14:textId="331E7467" w:rsidR="0068326A" w:rsidRDefault="0068326A" w:rsidP="00ED63D2">
      <w:pPr>
        <w:spacing w:line="276" w:lineRule="auto"/>
        <w:jc w:val="both"/>
        <w:rPr>
          <w:sz w:val="22"/>
          <w:szCs w:val="22"/>
          <w:u w:val="single"/>
        </w:rPr>
      </w:pPr>
      <w:r w:rsidRPr="00644C80">
        <w:rPr>
          <w:sz w:val="22"/>
          <w:szCs w:val="22"/>
          <w:u w:val="single"/>
        </w:rPr>
        <w:t>AEWA Northern Bald Ibis International Working Group</w:t>
      </w:r>
    </w:p>
    <w:p w14:paraId="00B3F7BE" w14:textId="053657A3" w:rsidR="0068326A" w:rsidRPr="0068326A" w:rsidRDefault="007C3FBA" w:rsidP="00F8592A">
      <w:pPr>
        <w:spacing w:line="276" w:lineRule="auto"/>
        <w:jc w:val="both"/>
        <w:rPr>
          <w:sz w:val="22"/>
          <w:szCs w:val="22"/>
        </w:rPr>
      </w:pPr>
      <w:r>
        <w:rPr>
          <w:sz w:val="22"/>
          <w:szCs w:val="22"/>
        </w:rPr>
        <w:t>T</w:t>
      </w:r>
      <w:r w:rsidR="0068326A" w:rsidRPr="0068326A">
        <w:rPr>
          <w:sz w:val="22"/>
          <w:szCs w:val="22"/>
        </w:rPr>
        <w:t>he 2</w:t>
      </w:r>
      <w:r w:rsidR="0068326A" w:rsidRPr="003E2FD9">
        <w:rPr>
          <w:sz w:val="22"/>
          <w:szCs w:val="22"/>
          <w:vertAlign w:val="superscript"/>
        </w:rPr>
        <w:t>nd</w:t>
      </w:r>
      <w:r w:rsidR="0068326A" w:rsidRPr="0068326A">
        <w:rPr>
          <w:sz w:val="22"/>
          <w:szCs w:val="22"/>
        </w:rPr>
        <w:t xml:space="preserve"> meeting of the AEWA Northern Bald Ibis International Working Group took place</w:t>
      </w:r>
      <w:r w:rsidRPr="007C3FBA">
        <w:t xml:space="preserve"> </w:t>
      </w:r>
      <w:r>
        <w:rPr>
          <w:sz w:val="22"/>
          <w:szCs w:val="22"/>
        </w:rPr>
        <w:t>i</w:t>
      </w:r>
      <w:r w:rsidRPr="007C3FBA">
        <w:rPr>
          <w:sz w:val="22"/>
          <w:szCs w:val="22"/>
        </w:rPr>
        <w:t>n September 2017</w:t>
      </w:r>
      <w:r w:rsidR="0068326A" w:rsidRPr="0068326A">
        <w:rPr>
          <w:sz w:val="22"/>
          <w:szCs w:val="22"/>
        </w:rPr>
        <w:t xml:space="preserve">. The Meeting was hosted by the Government of Morocco in Agadir and facilitated by the Coordinator of the Group, Chris Bowden from RSPB and the </w:t>
      </w:r>
      <w:r>
        <w:rPr>
          <w:sz w:val="22"/>
          <w:szCs w:val="22"/>
        </w:rPr>
        <w:t xml:space="preserve">UNEP/AEWA </w:t>
      </w:r>
      <w:r w:rsidR="0068326A" w:rsidRPr="0068326A">
        <w:rPr>
          <w:sz w:val="22"/>
          <w:szCs w:val="22"/>
        </w:rPr>
        <w:t xml:space="preserve">Secretariat. The major outcome of this meeting is the triennial implementation plan, which defined the actions to be undertaken on the delivery of the ISSAP. </w:t>
      </w:r>
    </w:p>
    <w:p w14:paraId="1333F238" w14:textId="7DAAC1BC" w:rsidR="00644C80" w:rsidRPr="003E2FD9" w:rsidRDefault="0068326A" w:rsidP="00F8592A">
      <w:pPr>
        <w:spacing w:line="276" w:lineRule="auto"/>
        <w:jc w:val="both"/>
        <w:rPr>
          <w:sz w:val="22"/>
          <w:szCs w:val="22"/>
          <w:u w:val="single"/>
        </w:rPr>
      </w:pPr>
      <w:r w:rsidRPr="0068326A">
        <w:rPr>
          <w:sz w:val="22"/>
          <w:szCs w:val="22"/>
        </w:rPr>
        <w:t xml:space="preserve">Further information </w:t>
      </w:r>
      <w:r w:rsidR="007C3FBA">
        <w:rPr>
          <w:sz w:val="22"/>
          <w:szCs w:val="22"/>
        </w:rPr>
        <w:t xml:space="preserve">can be found here: </w:t>
      </w:r>
      <w:hyperlink r:id="rId30" w:history="1">
        <w:r w:rsidR="00644C80" w:rsidRPr="00F8592A">
          <w:rPr>
            <w:rStyle w:val="Hyperlink"/>
            <w:sz w:val="22"/>
            <w:szCs w:val="22"/>
          </w:rPr>
          <w:t>http://www.unep-aewa.org/en/meeting/2nd-meeting-aewa-northern-bald-ibis-international-working-group</w:t>
        </w:r>
      </w:hyperlink>
    </w:p>
    <w:p w14:paraId="4ADFF8AE" w14:textId="77777777" w:rsidR="0068326A" w:rsidRPr="0068326A" w:rsidRDefault="0068326A" w:rsidP="00ED63D2">
      <w:pPr>
        <w:spacing w:line="276" w:lineRule="auto"/>
        <w:jc w:val="both"/>
        <w:rPr>
          <w:sz w:val="22"/>
          <w:szCs w:val="22"/>
        </w:rPr>
      </w:pPr>
      <w:r w:rsidRPr="0068326A">
        <w:rPr>
          <w:sz w:val="22"/>
          <w:szCs w:val="22"/>
        </w:rPr>
        <w:t xml:space="preserve"> </w:t>
      </w:r>
    </w:p>
    <w:p w14:paraId="0D54023E" w14:textId="77777777" w:rsidR="0068326A" w:rsidRPr="00644C80" w:rsidRDefault="0068326A" w:rsidP="00ED63D2">
      <w:pPr>
        <w:spacing w:line="276" w:lineRule="auto"/>
        <w:jc w:val="both"/>
        <w:rPr>
          <w:sz w:val="22"/>
          <w:szCs w:val="22"/>
          <w:u w:val="single"/>
        </w:rPr>
      </w:pPr>
      <w:r w:rsidRPr="00644C80">
        <w:rPr>
          <w:sz w:val="22"/>
          <w:szCs w:val="22"/>
          <w:u w:val="single"/>
        </w:rPr>
        <w:t xml:space="preserve">AEWA Lesser White-fronted Goose International Working Group </w:t>
      </w:r>
    </w:p>
    <w:p w14:paraId="6AE6CA34" w14:textId="77777777" w:rsidR="0068326A" w:rsidRPr="0068326A" w:rsidRDefault="0068326A" w:rsidP="00ED63D2">
      <w:pPr>
        <w:spacing w:line="276" w:lineRule="auto"/>
        <w:jc w:val="both"/>
        <w:rPr>
          <w:sz w:val="22"/>
          <w:szCs w:val="22"/>
        </w:rPr>
      </w:pPr>
      <w:r w:rsidRPr="0068326A">
        <w:rPr>
          <w:sz w:val="22"/>
          <w:szCs w:val="22"/>
        </w:rPr>
        <w:t xml:space="preserve">The coordination of the AEWA Lesser White-fronted Goose International Working Group continues to be facilitated by the AEWA Associate Programme Officer for Single Species Action Plan Support based at the UNEP/AEWA Secretariat. </w:t>
      </w:r>
    </w:p>
    <w:p w14:paraId="32E82A3F" w14:textId="77777777" w:rsidR="0068326A" w:rsidRPr="0068326A" w:rsidRDefault="0068326A" w:rsidP="00ED63D2">
      <w:pPr>
        <w:spacing w:line="276" w:lineRule="auto"/>
        <w:jc w:val="both"/>
        <w:rPr>
          <w:sz w:val="22"/>
          <w:szCs w:val="22"/>
        </w:rPr>
      </w:pPr>
    </w:p>
    <w:p w14:paraId="0FA98862" w14:textId="77777777" w:rsidR="0068326A" w:rsidRPr="0068326A" w:rsidRDefault="0068326A" w:rsidP="00ED63D2">
      <w:pPr>
        <w:spacing w:line="276" w:lineRule="auto"/>
        <w:jc w:val="both"/>
        <w:rPr>
          <w:sz w:val="22"/>
          <w:szCs w:val="22"/>
        </w:rPr>
      </w:pPr>
      <w:r w:rsidRPr="0068326A">
        <w:rPr>
          <w:sz w:val="22"/>
          <w:szCs w:val="22"/>
        </w:rPr>
        <w:t xml:space="preserve">Activities included the implementation of actions to reduce the threat of illegal killing to Lesser White-fronted Geese in the Ob River Valley, Russia during autumn migration in 2016 and 2017, a project to assess the motivations behind illegal killing of Lesser White-fronted Geese in Northern Kazakhstan in autumn 2017, expeditions to Iran, Turkmenistan and Uzbekistan during the winter of 2017-2018 to identify and monitor potential key wintering sites as well as raise awareness of the species and to enhance monitoring capacity. </w:t>
      </w:r>
    </w:p>
    <w:p w14:paraId="75E1D4BD" w14:textId="77777777" w:rsidR="0068326A" w:rsidRPr="0068326A" w:rsidRDefault="0068326A" w:rsidP="00ED63D2">
      <w:pPr>
        <w:spacing w:line="276" w:lineRule="auto"/>
        <w:jc w:val="both"/>
        <w:rPr>
          <w:sz w:val="22"/>
          <w:szCs w:val="22"/>
        </w:rPr>
      </w:pPr>
    </w:p>
    <w:p w14:paraId="73AB5F40" w14:textId="4D410753" w:rsidR="0068326A" w:rsidRPr="0068326A" w:rsidRDefault="0068326A" w:rsidP="00ED63D2">
      <w:pPr>
        <w:spacing w:line="276" w:lineRule="auto"/>
        <w:jc w:val="both"/>
        <w:rPr>
          <w:sz w:val="22"/>
          <w:szCs w:val="22"/>
        </w:rPr>
      </w:pPr>
      <w:r w:rsidRPr="0068326A">
        <w:rPr>
          <w:sz w:val="22"/>
          <w:szCs w:val="22"/>
        </w:rPr>
        <w:t xml:space="preserve">June 2017 marked the end of the 6-year EU LIFE+ project </w:t>
      </w:r>
      <w:r w:rsidR="007C3FBA">
        <w:rPr>
          <w:sz w:val="22"/>
          <w:szCs w:val="22"/>
        </w:rPr>
        <w:t xml:space="preserve">on </w:t>
      </w:r>
      <w:r w:rsidRPr="0068326A">
        <w:rPr>
          <w:sz w:val="22"/>
          <w:szCs w:val="22"/>
        </w:rPr>
        <w:t xml:space="preserve">“Safeguarding the Lesser White-fronted Goose along its European Flyways” (LIFE10 NAT/GR/000638) in which the AEWA Secretariat was a partner. The </w:t>
      </w:r>
      <w:proofErr w:type="gramStart"/>
      <w:r w:rsidRPr="0068326A">
        <w:rPr>
          <w:sz w:val="22"/>
          <w:szCs w:val="22"/>
        </w:rPr>
        <w:t>main focus</w:t>
      </w:r>
      <w:proofErr w:type="gramEnd"/>
      <w:r w:rsidRPr="0068326A">
        <w:rPr>
          <w:sz w:val="22"/>
          <w:szCs w:val="22"/>
        </w:rPr>
        <w:t xml:space="preserve"> of activities lay in tackling the threat of illegal killing by undertaking various measures. In addition, the project included various actions on habitat management as well as on strengthening the international </w:t>
      </w:r>
      <w:r w:rsidRPr="0068326A">
        <w:rPr>
          <w:sz w:val="22"/>
          <w:szCs w:val="22"/>
        </w:rPr>
        <w:lastRenderedPageBreak/>
        <w:t xml:space="preserve">network under the auspices of the AEWA Lesser White-fronted Goose International </w:t>
      </w:r>
      <w:r w:rsidR="007C3FBA">
        <w:rPr>
          <w:sz w:val="22"/>
          <w:szCs w:val="22"/>
        </w:rPr>
        <w:t xml:space="preserve">Species </w:t>
      </w:r>
      <w:r w:rsidRPr="0068326A">
        <w:rPr>
          <w:sz w:val="22"/>
          <w:szCs w:val="22"/>
        </w:rPr>
        <w:t>Working Group. National Action Plans for the species were adopted in Hungary and in Greece.</w:t>
      </w:r>
    </w:p>
    <w:p w14:paraId="10721F8D" w14:textId="77777777" w:rsidR="0068326A" w:rsidRPr="0068326A" w:rsidRDefault="0068326A" w:rsidP="00ED63D2">
      <w:pPr>
        <w:spacing w:line="276" w:lineRule="auto"/>
        <w:jc w:val="both"/>
        <w:rPr>
          <w:sz w:val="22"/>
          <w:szCs w:val="22"/>
        </w:rPr>
      </w:pPr>
    </w:p>
    <w:p w14:paraId="05311D19" w14:textId="5039E486" w:rsidR="0068326A" w:rsidRPr="0068326A" w:rsidRDefault="0068326A" w:rsidP="00ED63D2">
      <w:pPr>
        <w:spacing w:line="276" w:lineRule="auto"/>
        <w:jc w:val="both"/>
        <w:rPr>
          <w:sz w:val="22"/>
          <w:szCs w:val="22"/>
        </w:rPr>
      </w:pPr>
      <w:r w:rsidRPr="0068326A">
        <w:rPr>
          <w:sz w:val="22"/>
          <w:szCs w:val="22"/>
        </w:rPr>
        <w:t>Funding for these activities as well as the AEWA Associate Programme Officer post has kindly been provided by the Norwegian Environment Agency, the Finnish Ministry of Environment, the German Federal Ministry for the Environment, Nature Conservation and Nuclear Safety and the EU Commission.</w:t>
      </w:r>
    </w:p>
    <w:p w14:paraId="4835F663" w14:textId="77777777" w:rsidR="0068326A" w:rsidRPr="0068326A" w:rsidRDefault="0068326A" w:rsidP="00ED63D2">
      <w:pPr>
        <w:spacing w:line="276" w:lineRule="auto"/>
        <w:jc w:val="both"/>
        <w:rPr>
          <w:sz w:val="22"/>
          <w:szCs w:val="22"/>
        </w:rPr>
      </w:pPr>
    </w:p>
    <w:p w14:paraId="24A618B3" w14:textId="71DA1CA5" w:rsidR="0068326A" w:rsidRPr="0068326A" w:rsidRDefault="003462F1" w:rsidP="00ED63D2">
      <w:pPr>
        <w:spacing w:line="276" w:lineRule="auto"/>
        <w:jc w:val="both"/>
        <w:rPr>
          <w:sz w:val="22"/>
          <w:szCs w:val="22"/>
        </w:rPr>
      </w:pPr>
      <w:r>
        <w:rPr>
          <w:sz w:val="22"/>
          <w:szCs w:val="22"/>
          <w:u w:val="single"/>
        </w:rPr>
        <w:t xml:space="preserve">AEWA </w:t>
      </w:r>
      <w:r w:rsidR="0068326A" w:rsidRPr="00644C80">
        <w:rPr>
          <w:sz w:val="22"/>
          <w:szCs w:val="22"/>
          <w:u w:val="single"/>
        </w:rPr>
        <w:t>European Goose Management Platform</w:t>
      </w:r>
    </w:p>
    <w:p w14:paraId="18EBB14F" w14:textId="32CB3C1D" w:rsidR="0068326A" w:rsidRPr="0068326A" w:rsidRDefault="0068326A" w:rsidP="00ED63D2">
      <w:pPr>
        <w:spacing w:line="276" w:lineRule="auto"/>
        <w:jc w:val="both"/>
        <w:rPr>
          <w:sz w:val="22"/>
          <w:szCs w:val="22"/>
        </w:rPr>
      </w:pPr>
      <w:r w:rsidRPr="0068326A">
        <w:rPr>
          <w:sz w:val="22"/>
          <w:szCs w:val="22"/>
        </w:rPr>
        <w:t xml:space="preserve">The second meeting of the </w:t>
      </w:r>
      <w:r w:rsidR="004509C9">
        <w:rPr>
          <w:sz w:val="22"/>
          <w:szCs w:val="22"/>
        </w:rPr>
        <w:t>European Goose Management W</w:t>
      </w:r>
      <w:r w:rsidRPr="0068326A">
        <w:rPr>
          <w:sz w:val="22"/>
          <w:szCs w:val="22"/>
        </w:rPr>
        <w:t xml:space="preserve">orking </w:t>
      </w:r>
      <w:r w:rsidR="004509C9">
        <w:rPr>
          <w:sz w:val="22"/>
          <w:szCs w:val="22"/>
        </w:rPr>
        <w:t>G</w:t>
      </w:r>
      <w:r w:rsidRPr="0068326A">
        <w:rPr>
          <w:sz w:val="22"/>
          <w:szCs w:val="22"/>
        </w:rPr>
        <w:t xml:space="preserve">roup (EGM IWG2) took place on 15-16 June 2017 in Copenhagen, hosted by the Danish Ministry of Environment and Food, Environmental Protection Agency. At this second Meeting of the AEWA EGM IWG, working group members decided on the conservation and management measures to be implemented for the Svalbard population of the Pink-footed Goose and the Taiga Bean Goose. They also agreed on the way forward for the EGMP Task Forces, the national reporting process and project concepts such as a review of national hunting regulations and an EGMP communication strategy and work plan. For more information, please see: </w:t>
      </w:r>
    </w:p>
    <w:p w14:paraId="24FDF4B3" w14:textId="77777777" w:rsidR="0068326A" w:rsidRPr="00F8592A" w:rsidRDefault="00002148" w:rsidP="00ED63D2">
      <w:pPr>
        <w:spacing w:line="276" w:lineRule="auto"/>
        <w:jc w:val="both"/>
        <w:rPr>
          <w:sz w:val="22"/>
          <w:szCs w:val="22"/>
        </w:rPr>
      </w:pPr>
      <w:hyperlink r:id="rId31" w:history="1">
        <w:r w:rsidR="00644C80" w:rsidRPr="003E2FD9">
          <w:rPr>
            <w:rStyle w:val="Hyperlink"/>
            <w:sz w:val="22"/>
            <w:szCs w:val="22"/>
            <w:u w:val="none"/>
          </w:rPr>
          <w:t>http://www.unep-aewa.org/en/news/two-goose-management-meetings-took-place-denmark</w:t>
        </w:r>
      </w:hyperlink>
    </w:p>
    <w:p w14:paraId="3DA13811" w14:textId="77777777" w:rsidR="0068326A" w:rsidRDefault="0068326A" w:rsidP="00ED63D2">
      <w:pPr>
        <w:spacing w:line="276" w:lineRule="auto"/>
        <w:jc w:val="both"/>
        <w:rPr>
          <w:sz w:val="22"/>
          <w:szCs w:val="22"/>
        </w:rPr>
      </w:pPr>
    </w:p>
    <w:p w14:paraId="6CF0B120" w14:textId="39CE050B" w:rsidR="003462F1" w:rsidRPr="00644C80" w:rsidRDefault="003462F1" w:rsidP="00ED63D2">
      <w:pPr>
        <w:spacing w:line="276" w:lineRule="auto"/>
        <w:jc w:val="both"/>
        <w:rPr>
          <w:sz w:val="22"/>
          <w:szCs w:val="22"/>
          <w:u w:val="single"/>
        </w:rPr>
      </w:pPr>
      <w:r w:rsidRPr="0068326A">
        <w:rPr>
          <w:sz w:val="22"/>
          <w:szCs w:val="22"/>
        </w:rPr>
        <w:t xml:space="preserve">The </w:t>
      </w:r>
      <w:r>
        <w:rPr>
          <w:sz w:val="22"/>
          <w:szCs w:val="22"/>
        </w:rPr>
        <w:t xml:space="preserve">EGMP Coordinator and a Programme Management Assistant </w:t>
      </w:r>
      <w:r w:rsidR="004509C9">
        <w:rPr>
          <w:sz w:val="22"/>
          <w:szCs w:val="22"/>
        </w:rPr>
        <w:t>were</w:t>
      </w:r>
      <w:r>
        <w:rPr>
          <w:sz w:val="22"/>
          <w:szCs w:val="22"/>
        </w:rPr>
        <w:t xml:space="preserve"> recruited in July 2017 and November 2017, </w:t>
      </w:r>
      <w:r w:rsidR="004F5F9B">
        <w:rPr>
          <w:sz w:val="22"/>
          <w:szCs w:val="22"/>
        </w:rPr>
        <w:t>respectively</w:t>
      </w:r>
      <w:r>
        <w:rPr>
          <w:sz w:val="22"/>
          <w:szCs w:val="22"/>
        </w:rPr>
        <w:t xml:space="preserve">, to facilitate the </w:t>
      </w:r>
      <w:r w:rsidRPr="0068326A">
        <w:rPr>
          <w:sz w:val="22"/>
          <w:szCs w:val="22"/>
        </w:rPr>
        <w:t xml:space="preserve">coordination of the AEWA </w:t>
      </w:r>
      <w:r>
        <w:rPr>
          <w:sz w:val="22"/>
          <w:szCs w:val="22"/>
        </w:rPr>
        <w:t xml:space="preserve">European Goose Management Platform. </w:t>
      </w:r>
    </w:p>
    <w:p w14:paraId="68C8075E" w14:textId="77777777" w:rsidR="003462F1" w:rsidRPr="0068326A" w:rsidRDefault="003462F1" w:rsidP="00ED63D2">
      <w:pPr>
        <w:spacing w:line="276" w:lineRule="auto"/>
        <w:jc w:val="both"/>
        <w:rPr>
          <w:sz w:val="22"/>
          <w:szCs w:val="22"/>
        </w:rPr>
      </w:pPr>
    </w:p>
    <w:p w14:paraId="5CCF8CF8" w14:textId="5DA86E8D" w:rsidR="0068326A" w:rsidRPr="0068326A" w:rsidRDefault="0068326A" w:rsidP="00ED63D2">
      <w:pPr>
        <w:spacing w:line="276" w:lineRule="auto"/>
        <w:jc w:val="both"/>
        <w:rPr>
          <w:sz w:val="22"/>
          <w:szCs w:val="22"/>
        </w:rPr>
      </w:pPr>
      <w:r w:rsidRPr="0068326A">
        <w:rPr>
          <w:sz w:val="22"/>
          <w:szCs w:val="22"/>
        </w:rPr>
        <w:t xml:space="preserve">The development of International </w:t>
      </w:r>
      <w:r w:rsidR="003462F1">
        <w:rPr>
          <w:sz w:val="22"/>
          <w:szCs w:val="22"/>
        </w:rPr>
        <w:t xml:space="preserve">Single </w:t>
      </w:r>
      <w:r w:rsidRPr="0068326A">
        <w:rPr>
          <w:sz w:val="22"/>
          <w:szCs w:val="22"/>
        </w:rPr>
        <w:t>Species Management Plans</w:t>
      </w:r>
      <w:r w:rsidR="003462F1">
        <w:rPr>
          <w:sz w:val="22"/>
          <w:szCs w:val="22"/>
        </w:rPr>
        <w:t xml:space="preserve"> (ISSMPs)</w:t>
      </w:r>
      <w:r w:rsidRPr="0068326A">
        <w:rPr>
          <w:sz w:val="22"/>
          <w:szCs w:val="22"/>
        </w:rPr>
        <w:t xml:space="preserve"> for the Barnacle Goose and the Greylag Goose was initiated in 2017. Full funding was secured to hold a stakeholder workshop for the development of the Barnacle Goose</w:t>
      </w:r>
      <w:r w:rsidR="003462F1">
        <w:rPr>
          <w:sz w:val="22"/>
          <w:szCs w:val="22"/>
        </w:rPr>
        <w:t xml:space="preserve"> ISSMP</w:t>
      </w:r>
      <w:r w:rsidRPr="0068326A">
        <w:rPr>
          <w:sz w:val="22"/>
          <w:szCs w:val="22"/>
        </w:rPr>
        <w:t xml:space="preserve">. This first workshop took place on 12-14 June 2017 back-to-back with the EGM IWG2. </w:t>
      </w:r>
    </w:p>
    <w:p w14:paraId="215FEE8C" w14:textId="77777777" w:rsidR="0068326A" w:rsidRPr="0068326A" w:rsidRDefault="0068326A" w:rsidP="00ED63D2">
      <w:pPr>
        <w:spacing w:line="276" w:lineRule="auto"/>
        <w:jc w:val="both"/>
        <w:rPr>
          <w:sz w:val="22"/>
          <w:szCs w:val="22"/>
        </w:rPr>
      </w:pPr>
    </w:p>
    <w:p w14:paraId="784F2C46" w14:textId="77777777" w:rsidR="003462F1" w:rsidRDefault="0068326A" w:rsidP="00ED63D2">
      <w:pPr>
        <w:spacing w:line="276" w:lineRule="auto"/>
        <w:jc w:val="both"/>
        <w:rPr>
          <w:sz w:val="22"/>
          <w:szCs w:val="22"/>
        </w:rPr>
      </w:pPr>
      <w:r w:rsidRPr="0068326A">
        <w:rPr>
          <w:sz w:val="22"/>
          <w:szCs w:val="22"/>
        </w:rPr>
        <w:t>In addition, funding was secured to hold another species management planning workshop on 4-6 October 2017, in Paris, France, focused on the Northwest/Southwest European population of the Greylag Goose (</w:t>
      </w:r>
      <w:r w:rsidRPr="00644C80">
        <w:rPr>
          <w:i/>
          <w:sz w:val="22"/>
          <w:szCs w:val="22"/>
        </w:rPr>
        <w:t xml:space="preserve">Anser </w:t>
      </w:r>
      <w:proofErr w:type="spellStart"/>
      <w:r w:rsidRPr="00644C80">
        <w:rPr>
          <w:i/>
          <w:sz w:val="22"/>
          <w:szCs w:val="22"/>
        </w:rPr>
        <w:t>anser</w:t>
      </w:r>
      <w:proofErr w:type="spellEnd"/>
      <w:r w:rsidRPr="0068326A">
        <w:rPr>
          <w:sz w:val="22"/>
          <w:szCs w:val="22"/>
        </w:rPr>
        <w:t xml:space="preserve">). The workshop was kindly hosted by the French Ministry of Environment and the François Sommer Foundation.  </w:t>
      </w:r>
    </w:p>
    <w:p w14:paraId="10627B35" w14:textId="77777777" w:rsidR="003462F1" w:rsidRDefault="003462F1" w:rsidP="00ED63D2">
      <w:pPr>
        <w:spacing w:line="276" w:lineRule="auto"/>
        <w:jc w:val="both"/>
        <w:rPr>
          <w:sz w:val="22"/>
          <w:szCs w:val="22"/>
        </w:rPr>
      </w:pPr>
    </w:p>
    <w:p w14:paraId="2D1D6ACF" w14:textId="52C2CF39" w:rsidR="0068326A" w:rsidRPr="0068326A" w:rsidRDefault="0068326A" w:rsidP="00ED63D2">
      <w:pPr>
        <w:spacing w:line="276" w:lineRule="auto"/>
        <w:jc w:val="both"/>
        <w:rPr>
          <w:sz w:val="22"/>
          <w:szCs w:val="22"/>
        </w:rPr>
      </w:pPr>
      <w:r w:rsidRPr="0068326A">
        <w:rPr>
          <w:sz w:val="22"/>
          <w:szCs w:val="22"/>
        </w:rPr>
        <w:t xml:space="preserve">Following these two workshops, the Secretariat and the EGMP Data Centre organized an internal workshop that was held back-to-back with the first EGMP </w:t>
      </w:r>
      <w:r w:rsidR="003462F1">
        <w:rPr>
          <w:sz w:val="22"/>
          <w:szCs w:val="22"/>
        </w:rPr>
        <w:t xml:space="preserve">International </w:t>
      </w:r>
      <w:r w:rsidRPr="0068326A">
        <w:rPr>
          <w:sz w:val="22"/>
          <w:szCs w:val="22"/>
        </w:rPr>
        <w:t xml:space="preserve">Modelling Consortium Meeting in January 2018. The purpose of this workshop was to compile the information provided by Range States at the two species management planning workshops that were held in 2017 and to prepare </w:t>
      </w:r>
      <w:r w:rsidR="003462F1">
        <w:rPr>
          <w:sz w:val="22"/>
          <w:szCs w:val="22"/>
        </w:rPr>
        <w:t>the</w:t>
      </w:r>
      <w:r w:rsidRPr="0068326A">
        <w:rPr>
          <w:sz w:val="22"/>
          <w:szCs w:val="22"/>
        </w:rPr>
        <w:t xml:space="preserve"> Framework for Action for </w:t>
      </w:r>
      <w:r w:rsidR="003462F1">
        <w:rPr>
          <w:sz w:val="22"/>
          <w:szCs w:val="22"/>
        </w:rPr>
        <w:t>the ISSMPs</w:t>
      </w:r>
      <w:r w:rsidRPr="0068326A">
        <w:rPr>
          <w:sz w:val="22"/>
          <w:szCs w:val="22"/>
        </w:rPr>
        <w:t>.</w:t>
      </w:r>
    </w:p>
    <w:p w14:paraId="5C9756C6" w14:textId="77777777" w:rsidR="0068326A" w:rsidRPr="0068326A" w:rsidRDefault="0068326A" w:rsidP="00ED63D2">
      <w:pPr>
        <w:spacing w:line="276" w:lineRule="auto"/>
        <w:jc w:val="both"/>
        <w:rPr>
          <w:sz w:val="22"/>
          <w:szCs w:val="22"/>
        </w:rPr>
      </w:pPr>
    </w:p>
    <w:p w14:paraId="18590505" w14:textId="4D78F684" w:rsidR="001D0EB1" w:rsidRDefault="001D0EB1" w:rsidP="00ED63D2">
      <w:pPr>
        <w:spacing w:line="276" w:lineRule="auto"/>
        <w:jc w:val="both"/>
        <w:rPr>
          <w:sz w:val="22"/>
          <w:szCs w:val="22"/>
        </w:rPr>
      </w:pPr>
      <w:r w:rsidRPr="0068326A">
        <w:rPr>
          <w:sz w:val="22"/>
          <w:szCs w:val="22"/>
        </w:rPr>
        <w:t xml:space="preserve">The </w:t>
      </w:r>
      <w:r>
        <w:rPr>
          <w:sz w:val="22"/>
          <w:szCs w:val="22"/>
        </w:rPr>
        <w:t>third meeting of the EGM IWG (EGM IWG3</w:t>
      </w:r>
      <w:r w:rsidRPr="0068326A">
        <w:rPr>
          <w:sz w:val="22"/>
          <w:szCs w:val="22"/>
        </w:rPr>
        <w:t xml:space="preserve">) </w:t>
      </w:r>
      <w:r>
        <w:rPr>
          <w:sz w:val="22"/>
          <w:szCs w:val="22"/>
        </w:rPr>
        <w:t>will take</w:t>
      </w:r>
      <w:r w:rsidRPr="0068326A">
        <w:rPr>
          <w:sz w:val="22"/>
          <w:szCs w:val="22"/>
        </w:rPr>
        <w:t xml:space="preserve"> place on </w:t>
      </w:r>
      <w:r>
        <w:rPr>
          <w:sz w:val="22"/>
          <w:szCs w:val="22"/>
        </w:rPr>
        <w:t xml:space="preserve">20-21 June 2018, back to back with the </w:t>
      </w:r>
      <w:r w:rsidR="004509C9">
        <w:rPr>
          <w:sz w:val="22"/>
          <w:szCs w:val="22"/>
        </w:rPr>
        <w:t>f</w:t>
      </w:r>
      <w:r>
        <w:rPr>
          <w:sz w:val="22"/>
          <w:szCs w:val="22"/>
        </w:rPr>
        <w:t xml:space="preserve">irst face-to-face meeting of the EGMP Task Forces (18 June 2018) and the </w:t>
      </w:r>
      <w:r w:rsidR="004F5F9B">
        <w:rPr>
          <w:sz w:val="22"/>
          <w:szCs w:val="22"/>
        </w:rPr>
        <w:t>2</w:t>
      </w:r>
      <w:r w:rsidR="004F5F9B" w:rsidRPr="003E2FD9">
        <w:rPr>
          <w:sz w:val="22"/>
          <w:szCs w:val="22"/>
          <w:vertAlign w:val="superscript"/>
        </w:rPr>
        <w:t>nd</w:t>
      </w:r>
      <w:r>
        <w:rPr>
          <w:sz w:val="22"/>
          <w:szCs w:val="22"/>
        </w:rPr>
        <w:t xml:space="preserve"> Management Planning Workshop for the Barnacle and Greylag G</w:t>
      </w:r>
      <w:r w:rsidR="004509C9">
        <w:rPr>
          <w:sz w:val="22"/>
          <w:szCs w:val="22"/>
        </w:rPr>
        <w:t>ee</w:t>
      </w:r>
      <w:r>
        <w:rPr>
          <w:sz w:val="22"/>
          <w:szCs w:val="22"/>
        </w:rPr>
        <w:t>se,</w:t>
      </w:r>
      <w:r w:rsidRPr="0068326A">
        <w:rPr>
          <w:sz w:val="22"/>
          <w:szCs w:val="22"/>
        </w:rPr>
        <w:t xml:space="preserve"> in </w:t>
      </w:r>
      <w:r>
        <w:rPr>
          <w:sz w:val="22"/>
          <w:szCs w:val="22"/>
        </w:rPr>
        <w:t>Leeuwarden</w:t>
      </w:r>
      <w:r w:rsidRPr="0068326A">
        <w:rPr>
          <w:sz w:val="22"/>
          <w:szCs w:val="22"/>
        </w:rPr>
        <w:t>,</w:t>
      </w:r>
      <w:r>
        <w:rPr>
          <w:sz w:val="22"/>
          <w:szCs w:val="22"/>
        </w:rPr>
        <w:t xml:space="preserve"> the Netherlands,</w:t>
      </w:r>
      <w:r w:rsidRPr="0068326A">
        <w:rPr>
          <w:sz w:val="22"/>
          <w:szCs w:val="22"/>
        </w:rPr>
        <w:t xml:space="preserve"> hosted by the </w:t>
      </w:r>
      <w:r>
        <w:rPr>
          <w:sz w:val="22"/>
          <w:szCs w:val="22"/>
        </w:rPr>
        <w:t xml:space="preserve">Province of Friesland. </w:t>
      </w:r>
    </w:p>
    <w:p w14:paraId="2A224C50" w14:textId="77777777" w:rsidR="001D0EB1" w:rsidRPr="0068326A" w:rsidRDefault="001D0EB1" w:rsidP="00ED63D2">
      <w:pPr>
        <w:spacing w:line="276" w:lineRule="auto"/>
        <w:jc w:val="both"/>
        <w:rPr>
          <w:sz w:val="22"/>
          <w:szCs w:val="22"/>
        </w:rPr>
      </w:pPr>
    </w:p>
    <w:p w14:paraId="00D65516" w14:textId="34961586" w:rsidR="0068326A" w:rsidRPr="0068326A" w:rsidRDefault="0068326A" w:rsidP="00ED63D2">
      <w:pPr>
        <w:spacing w:line="276" w:lineRule="auto"/>
        <w:jc w:val="both"/>
        <w:rPr>
          <w:sz w:val="22"/>
          <w:szCs w:val="22"/>
        </w:rPr>
      </w:pPr>
      <w:r w:rsidRPr="0068326A">
        <w:rPr>
          <w:sz w:val="22"/>
          <w:szCs w:val="22"/>
        </w:rPr>
        <w:t>The Secretariat presented the adaptive harvest management approach at the flyway scale, as well as the main objectives of the EGMP at the 33</w:t>
      </w:r>
      <w:r w:rsidRPr="003E2FD9">
        <w:rPr>
          <w:sz w:val="22"/>
          <w:szCs w:val="22"/>
          <w:vertAlign w:val="superscript"/>
        </w:rPr>
        <w:t>rd</w:t>
      </w:r>
      <w:r w:rsidRPr="0068326A">
        <w:rPr>
          <w:sz w:val="22"/>
          <w:szCs w:val="22"/>
        </w:rPr>
        <w:t xml:space="preserve"> International Union of Game Biologists (IUGB) Congress in Montpellier, France, on 22-25 August 2017. The Secretariat also attended two debates at the European Parliament; one in Strasbourg in January 2017 together with Prof</w:t>
      </w:r>
      <w:r w:rsidR="004509C9">
        <w:rPr>
          <w:sz w:val="22"/>
          <w:szCs w:val="22"/>
        </w:rPr>
        <w:t>essor</w:t>
      </w:r>
      <w:r w:rsidRPr="0068326A">
        <w:rPr>
          <w:sz w:val="22"/>
          <w:szCs w:val="22"/>
        </w:rPr>
        <w:t xml:space="preserve"> J</w:t>
      </w:r>
      <w:r w:rsidR="004509C9">
        <w:rPr>
          <w:sz w:val="22"/>
          <w:szCs w:val="22"/>
        </w:rPr>
        <w:t>esper</w:t>
      </w:r>
      <w:r w:rsidRPr="0068326A">
        <w:rPr>
          <w:sz w:val="22"/>
          <w:szCs w:val="22"/>
        </w:rPr>
        <w:t xml:space="preserve"> Madsen and one in Brussels in March 2017</w:t>
      </w:r>
      <w:r w:rsidR="007C3FBA">
        <w:rPr>
          <w:sz w:val="22"/>
          <w:szCs w:val="22"/>
        </w:rPr>
        <w:t>. The UNEP/AEWA Secretariat also</w:t>
      </w:r>
      <w:r w:rsidRPr="0068326A">
        <w:rPr>
          <w:sz w:val="22"/>
          <w:szCs w:val="22"/>
        </w:rPr>
        <w:t xml:space="preserve"> introduced the EGMP to the EU Member States at the meetings of the EU Expert Group on the Birds and Habitats Directives (NADEG) in May 2017 at the European Commission in Brussels</w:t>
      </w:r>
      <w:r w:rsidR="002437C6">
        <w:rPr>
          <w:sz w:val="22"/>
          <w:szCs w:val="22"/>
        </w:rPr>
        <w:t xml:space="preserve"> and is providing regular update</w:t>
      </w:r>
      <w:r w:rsidR="007C3FBA">
        <w:rPr>
          <w:sz w:val="22"/>
          <w:szCs w:val="22"/>
        </w:rPr>
        <w:t>s</w:t>
      </w:r>
      <w:r w:rsidR="002437C6">
        <w:rPr>
          <w:sz w:val="22"/>
          <w:szCs w:val="22"/>
        </w:rPr>
        <w:t xml:space="preserve"> (November 2017 and May 2018)</w:t>
      </w:r>
      <w:r w:rsidRPr="0068326A">
        <w:rPr>
          <w:sz w:val="22"/>
          <w:szCs w:val="22"/>
        </w:rPr>
        <w:t xml:space="preserve">. </w:t>
      </w:r>
      <w:r w:rsidR="00644C80">
        <w:rPr>
          <w:sz w:val="22"/>
          <w:szCs w:val="22"/>
        </w:rPr>
        <w:t>In addition, the flyway adaptive management approach has been presented at the 5</w:t>
      </w:r>
      <w:r w:rsidR="00644C80" w:rsidRPr="00644C80">
        <w:rPr>
          <w:sz w:val="22"/>
          <w:szCs w:val="22"/>
          <w:vertAlign w:val="superscript"/>
        </w:rPr>
        <w:t>th</w:t>
      </w:r>
      <w:r w:rsidR="00644C80">
        <w:rPr>
          <w:sz w:val="22"/>
          <w:szCs w:val="22"/>
        </w:rPr>
        <w:t xml:space="preserve"> Pan-European Duck Symposium, Scotland, </w:t>
      </w:r>
      <w:r w:rsidR="004509C9">
        <w:rPr>
          <w:sz w:val="22"/>
          <w:szCs w:val="22"/>
        </w:rPr>
        <w:t xml:space="preserve">United Kingdom, </w:t>
      </w:r>
      <w:r w:rsidR="00644C80">
        <w:rPr>
          <w:sz w:val="22"/>
          <w:szCs w:val="22"/>
        </w:rPr>
        <w:t>16-20 April 2018 and received the full support of the scientific community.</w:t>
      </w:r>
    </w:p>
    <w:p w14:paraId="398ACD10" w14:textId="77777777" w:rsidR="0068326A" w:rsidRPr="0068326A" w:rsidRDefault="0068326A" w:rsidP="00ED63D2">
      <w:pPr>
        <w:spacing w:line="276" w:lineRule="auto"/>
        <w:jc w:val="both"/>
        <w:rPr>
          <w:sz w:val="22"/>
          <w:szCs w:val="22"/>
        </w:rPr>
      </w:pPr>
    </w:p>
    <w:p w14:paraId="1CE9AEC4" w14:textId="77777777" w:rsidR="0068326A" w:rsidRPr="00644C80" w:rsidRDefault="0068326A" w:rsidP="00ED63D2">
      <w:pPr>
        <w:spacing w:line="276" w:lineRule="auto"/>
        <w:jc w:val="both"/>
        <w:rPr>
          <w:sz w:val="22"/>
          <w:szCs w:val="22"/>
          <w:u w:val="single"/>
        </w:rPr>
      </w:pPr>
      <w:r w:rsidRPr="00644C80">
        <w:rPr>
          <w:sz w:val="22"/>
          <w:szCs w:val="22"/>
          <w:u w:val="single"/>
        </w:rPr>
        <w:lastRenderedPageBreak/>
        <w:t>Implementation Review Process</w:t>
      </w:r>
    </w:p>
    <w:p w14:paraId="627C225A" w14:textId="18AC368E" w:rsidR="0068326A" w:rsidRPr="0068326A" w:rsidRDefault="0068326A" w:rsidP="00ED63D2">
      <w:pPr>
        <w:spacing w:line="276" w:lineRule="auto"/>
        <w:jc w:val="both"/>
        <w:rPr>
          <w:sz w:val="22"/>
          <w:szCs w:val="22"/>
        </w:rPr>
      </w:pPr>
      <w:r w:rsidRPr="007C3FBA">
        <w:rPr>
          <w:sz w:val="22"/>
          <w:szCs w:val="22"/>
        </w:rPr>
        <w:t>In September 2017 the Standing Committee opened an IRP inquiry with the Government of the United Kingdom over information about the hunting of the Greenland White-fronted Goose. An initial response was received recently from the United Kingdom</w:t>
      </w:r>
      <w:r w:rsidR="004509C9">
        <w:rPr>
          <w:sz w:val="22"/>
          <w:szCs w:val="22"/>
        </w:rPr>
        <w:t>, which is being considered and</w:t>
      </w:r>
      <w:r w:rsidR="004F5F9B" w:rsidRPr="007C3FBA">
        <w:rPr>
          <w:sz w:val="22"/>
          <w:szCs w:val="22"/>
        </w:rPr>
        <w:t xml:space="preserve"> feedback is being prepared for submission to the Government of the United Kingdom</w:t>
      </w:r>
      <w:r w:rsidRPr="007C3FBA">
        <w:rPr>
          <w:sz w:val="22"/>
          <w:szCs w:val="22"/>
        </w:rPr>
        <w:t>.</w:t>
      </w:r>
      <w:r w:rsidRPr="0068326A">
        <w:rPr>
          <w:sz w:val="22"/>
          <w:szCs w:val="22"/>
        </w:rPr>
        <w:t xml:space="preserve"> </w:t>
      </w:r>
    </w:p>
    <w:p w14:paraId="4F3EC36A" w14:textId="77777777" w:rsidR="0068326A" w:rsidRPr="0068326A" w:rsidRDefault="0068326A" w:rsidP="00ED63D2">
      <w:pPr>
        <w:spacing w:line="276" w:lineRule="auto"/>
        <w:jc w:val="both"/>
        <w:rPr>
          <w:sz w:val="22"/>
          <w:szCs w:val="22"/>
        </w:rPr>
      </w:pPr>
    </w:p>
    <w:p w14:paraId="35DBA8DA" w14:textId="4792F011" w:rsidR="0068326A" w:rsidRPr="00870487" w:rsidRDefault="0068326A" w:rsidP="00ED63D2">
      <w:pPr>
        <w:spacing w:line="276" w:lineRule="auto"/>
        <w:jc w:val="both"/>
        <w:rPr>
          <w:sz w:val="22"/>
          <w:szCs w:val="22"/>
          <w:u w:val="single"/>
        </w:rPr>
      </w:pPr>
      <w:r w:rsidRPr="00870487">
        <w:rPr>
          <w:sz w:val="22"/>
          <w:szCs w:val="22"/>
          <w:u w:val="single"/>
        </w:rPr>
        <w:t xml:space="preserve">Climate </w:t>
      </w:r>
      <w:r w:rsidR="004509C9">
        <w:rPr>
          <w:sz w:val="22"/>
          <w:szCs w:val="22"/>
          <w:u w:val="single"/>
        </w:rPr>
        <w:t>R</w:t>
      </w:r>
      <w:r w:rsidRPr="00870487">
        <w:rPr>
          <w:sz w:val="22"/>
          <w:szCs w:val="22"/>
          <w:u w:val="single"/>
        </w:rPr>
        <w:t xml:space="preserve">esilient </w:t>
      </w:r>
      <w:r w:rsidR="004509C9">
        <w:rPr>
          <w:sz w:val="22"/>
          <w:szCs w:val="22"/>
          <w:u w:val="single"/>
        </w:rPr>
        <w:t>S</w:t>
      </w:r>
      <w:r w:rsidRPr="00870487">
        <w:rPr>
          <w:sz w:val="22"/>
          <w:szCs w:val="22"/>
          <w:u w:val="single"/>
        </w:rPr>
        <w:t xml:space="preserve">ite </w:t>
      </w:r>
      <w:r w:rsidR="004509C9">
        <w:rPr>
          <w:sz w:val="22"/>
          <w:szCs w:val="22"/>
          <w:u w:val="single"/>
        </w:rPr>
        <w:t>N</w:t>
      </w:r>
      <w:r w:rsidRPr="00870487">
        <w:rPr>
          <w:sz w:val="22"/>
          <w:szCs w:val="22"/>
          <w:u w:val="single"/>
        </w:rPr>
        <w:t xml:space="preserve">etwork </w:t>
      </w:r>
      <w:r w:rsidR="004509C9">
        <w:rPr>
          <w:sz w:val="22"/>
          <w:szCs w:val="22"/>
          <w:u w:val="single"/>
        </w:rPr>
        <w:t>P</w:t>
      </w:r>
      <w:r w:rsidRPr="00870487">
        <w:rPr>
          <w:sz w:val="22"/>
          <w:szCs w:val="22"/>
          <w:u w:val="single"/>
        </w:rPr>
        <w:t xml:space="preserve">roject </w:t>
      </w:r>
    </w:p>
    <w:p w14:paraId="1CBB8CE9" w14:textId="77777777" w:rsidR="004509C9" w:rsidRDefault="0068326A" w:rsidP="00ED63D2">
      <w:pPr>
        <w:spacing w:line="276" w:lineRule="auto"/>
        <w:jc w:val="both"/>
        <w:rPr>
          <w:sz w:val="22"/>
          <w:szCs w:val="22"/>
        </w:rPr>
      </w:pPr>
      <w:r w:rsidRPr="0068326A">
        <w:rPr>
          <w:sz w:val="22"/>
          <w:szCs w:val="22"/>
        </w:rPr>
        <w:t>The project “Climate resilient site network in the African-Eurasian flyway” launched at MOP6 in November 2015 is funded by the International Climate Initiative of the German Government and coordinated by Wetlands International. The Secretariat is involved as a co-</w:t>
      </w:r>
      <w:proofErr w:type="spellStart"/>
      <w:r w:rsidRPr="0068326A">
        <w:rPr>
          <w:sz w:val="22"/>
          <w:szCs w:val="22"/>
        </w:rPr>
        <w:t>funder</w:t>
      </w:r>
      <w:proofErr w:type="spellEnd"/>
      <w:r w:rsidRPr="0068326A">
        <w:rPr>
          <w:sz w:val="22"/>
          <w:szCs w:val="22"/>
        </w:rPr>
        <w:t xml:space="preserve"> and contributor. The project is entitled, and its concept developed </w:t>
      </w:r>
      <w:proofErr w:type="gramStart"/>
      <w:r w:rsidRPr="0068326A">
        <w:rPr>
          <w:sz w:val="22"/>
          <w:szCs w:val="22"/>
        </w:rPr>
        <w:t>on the basis of</w:t>
      </w:r>
      <w:proofErr w:type="gramEnd"/>
      <w:r w:rsidRPr="0068326A">
        <w:rPr>
          <w:sz w:val="22"/>
          <w:szCs w:val="22"/>
        </w:rPr>
        <w:t xml:space="preserve"> the AEWA climate change agenda and mandates from the MOP. It involves some site assessments, two pilot projects in Mali and Ethiopia, production of guidelines and training of practitioners in African Parties. </w:t>
      </w:r>
    </w:p>
    <w:p w14:paraId="433AAEBC" w14:textId="77777777" w:rsidR="004509C9" w:rsidRDefault="004509C9" w:rsidP="00ED63D2">
      <w:pPr>
        <w:spacing w:line="276" w:lineRule="auto"/>
        <w:jc w:val="both"/>
        <w:rPr>
          <w:sz w:val="22"/>
          <w:szCs w:val="22"/>
        </w:rPr>
      </w:pPr>
    </w:p>
    <w:p w14:paraId="204FD533" w14:textId="19D320F6" w:rsidR="007C3FBA" w:rsidRDefault="0068326A" w:rsidP="00ED63D2">
      <w:pPr>
        <w:spacing w:line="276" w:lineRule="auto"/>
        <w:jc w:val="both"/>
        <w:rPr>
          <w:sz w:val="22"/>
          <w:szCs w:val="22"/>
        </w:rPr>
      </w:pPr>
      <w:r w:rsidRPr="0068326A">
        <w:rPr>
          <w:sz w:val="22"/>
          <w:szCs w:val="22"/>
        </w:rPr>
        <w:t xml:space="preserve">The Secretariat is on the project’s Steering Committee and </w:t>
      </w:r>
      <w:r w:rsidR="004509C9">
        <w:rPr>
          <w:sz w:val="22"/>
          <w:szCs w:val="22"/>
        </w:rPr>
        <w:t xml:space="preserve">participated in </w:t>
      </w:r>
      <w:r w:rsidRPr="0068326A">
        <w:rPr>
          <w:sz w:val="22"/>
          <w:szCs w:val="22"/>
        </w:rPr>
        <w:t xml:space="preserve">the second </w:t>
      </w:r>
      <w:r w:rsidR="00DE567C">
        <w:rPr>
          <w:sz w:val="22"/>
          <w:szCs w:val="22"/>
        </w:rPr>
        <w:t xml:space="preserve">and the third face-to-face </w:t>
      </w:r>
      <w:r w:rsidRPr="0068326A">
        <w:rPr>
          <w:sz w:val="22"/>
          <w:szCs w:val="22"/>
        </w:rPr>
        <w:t>meeting</w:t>
      </w:r>
      <w:r w:rsidR="00DE567C">
        <w:rPr>
          <w:sz w:val="22"/>
          <w:szCs w:val="22"/>
        </w:rPr>
        <w:t>s</w:t>
      </w:r>
      <w:r w:rsidRPr="0068326A">
        <w:rPr>
          <w:sz w:val="22"/>
          <w:szCs w:val="22"/>
        </w:rPr>
        <w:t xml:space="preserve"> in April 2017 at Lake </w:t>
      </w:r>
      <w:proofErr w:type="spellStart"/>
      <w:r w:rsidRPr="0068326A">
        <w:rPr>
          <w:sz w:val="22"/>
          <w:szCs w:val="22"/>
        </w:rPr>
        <w:t>Langano</w:t>
      </w:r>
      <w:proofErr w:type="spellEnd"/>
      <w:r w:rsidRPr="0068326A">
        <w:rPr>
          <w:sz w:val="22"/>
          <w:szCs w:val="22"/>
        </w:rPr>
        <w:t xml:space="preserve"> in Ethiopia</w:t>
      </w:r>
      <w:r w:rsidR="00DE567C">
        <w:rPr>
          <w:sz w:val="22"/>
          <w:szCs w:val="22"/>
        </w:rPr>
        <w:t xml:space="preserve"> and in April 2018 in Ede, the Netherlands</w:t>
      </w:r>
      <w:r w:rsidRPr="0068326A">
        <w:rPr>
          <w:sz w:val="22"/>
          <w:szCs w:val="22"/>
        </w:rPr>
        <w:t>, as well as the other two remote meetings of the Committee. The project is being implemented according to schedule despite certain complications related to safety and security at the pilot site in Mali.</w:t>
      </w:r>
    </w:p>
    <w:p w14:paraId="53A43A35" w14:textId="77777777" w:rsidR="004509C9" w:rsidRPr="0068326A" w:rsidRDefault="004509C9" w:rsidP="00ED63D2">
      <w:pPr>
        <w:spacing w:line="276" w:lineRule="auto"/>
        <w:jc w:val="both"/>
        <w:rPr>
          <w:sz w:val="22"/>
          <w:szCs w:val="22"/>
        </w:rPr>
      </w:pPr>
    </w:p>
    <w:p w14:paraId="72BAC696" w14:textId="3CB623CB" w:rsidR="007C3FBA" w:rsidRPr="007C3FBA" w:rsidRDefault="007C3FBA" w:rsidP="00ED63D2">
      <w:pPr>
        <w:spacing w:line="276" w:lineRule="auto"/>
        <w:rPr>
          <w:sz w:val="22"/>
          <w:szCs w:val="22"/>
        </w:rPr>
      </w:pPr>
      <w:r w:rsidRPr="007C3FBA">
        <w:rPr>
          <w:sz w:val="22"/>
          <w:szCs w:val="22"/>
        </w:rPr>
        <w:t xml:space="preserve">Version 2 of the </w:t>
      </w:r>
      <w:hyperlink r:id="rId32" w:history="1">
        <w:r w:rsidRPr="004509C9">
          <w:rPr>
            <w:rStyle w:val="Hyperlink"/>
            <w:sz w:val="22"/>
            <w:szCs w:val="22"/>
          </w:rPr>
          <w:t>Critical Site Network Tool</w:t>
        </w:r>
      </w:hyperlink>
      <w:r w:rsidRPr="007C3FBA">
        <w:rPr>
          <w:sz w:val="22"/>
          <w:szCs w:val="22"/>
        </w:rPr>
        <w:t xml:space="preserve"> is under development in the framework of the project and will serve as a useful information and decision-making tool for AEWA and </w:t>
      </w:r>
      <w:proofErr w:type="spellStart"/>
      <w:r w:rsidRPr="007C3FBA">
        <w:rPr>
          <w:sz w:val="22"/>
          <w:szCs w:val="22"/>
        </w:rPr>
        <w:t>Ramsar</w:t>
      </w:r>
      <w:proofErr w:type="spellEnd"/>
      <w:r w:rsidRPr="007C3FBA">
        <w:rPr>
          <w:sz w:val="22"/>
          <w:szCs w:val="22"/>
        </w:rPr>
        <w:t xml:space="preserve"> Range States and partners for </w:t>
      </w:r>
      <w:proofErr w:type="spellStart"/>
      <w:r w:rsidRPr="007C3FBA">
        <w:rPr>
          <w:sz w:val="22"/>
          <w:szCs w:val="22"/>
        </w:rPr>
        <w:t>waterbird</w:t>
      </w:r>
      <w:proofErr w:type="spellEnd"/>
      <w:r w:rsidRPr="007C3FBA">
        <w:rPr>
          <w:sz w:val="22"/>
          <w:szCs w:val="22"/>
        </w:rPr>
        <w:t xml:space="preserve"> conservation. </w:t>
      </w:r>
    </w:p>
    <w:p w14:paraId="3F7D8E88" w14:textId="77777777" w:rsidR="0068326A" w:rsidRPr="0068326A" w:rsidRDefault="0068326A" w:rsidP="00ED63D2">
      <w:pPr>
        <w:spacing w:line="276" w:lineRule="auto"/>
        <w:jc w:val="both"/>
        <w:rPr>
          <w:sz w:val="22"/>
          <w:szCs w:val="22"/>
        </w:rPr>
      </w:pPr>
    </w:p>
    <w:p w14:paraId="4ED1DC42" w14:textId="77777777" w:rsidR="0068326A" w:rsidRPr="00870487" w:rsidRDefault="0068326A" w:rsidP="00ED63D2">
      <w:pPr>
        <w:spacing w:line="276" w:lineRule="auto"/>
        <w:jc w:val="both"/>
        <w:rPr>
          <w:sz w:val="22"/>
          <w:szCs w:val="22"/>
          <w:u w:val="single"/>
        </w:rPr>
      </w:pPr>
      <w:r w:rsidRPr="00870487">
        <w:rPr>
          <w:sz w:val="22"/>
          <w:szCs w:val="22"/>
          <w:u w:val="single"/>
        </w:rPr>
        <w:t xml:space="preserve">Lead shot phase out in the EU </w:t>
      </w:r>
    </w:p>
    <w:p w14:paraId="058688DE" w14:textId="77777777" w:rsidR="004509C9" w:rsidRDefault="0068326A" w:rsidP="00ED63D2">
      <w:pPr>
        <w:spacing w:line="276" w:lineRule="auto"/>
        <w:jc w:val="both"/>
        <w:rPr>
          <w:sz w:val="22"/>
          <w:szCs w:val="22"/>
        </w:rPr>
      </w:pPr>
      <w:r w:rsidRPr="0068326A">
        <w:rPr>
          <w:sz w:val="22"/>
          <w:szCs w:val="22"/>
        </w:rPr>
        <w:t xml:space="preserve">In 2016, the European Chemicals Agency (ECHA) initiated a process of compiling a report and draft regulation commissioned by the European Commission, </w:t>
      </w:r>
      <w:proofErr w:type="gramStart"/>
      <w:r w:rsidRPr="0068326A">
        <w:rPr>
          <w:sz w:val="22"/>
          <w:szCs w:val="22"/>
        </w:rPr>
        <w:t>in order to</w:t>
      </w:r>
      <w:proofErr w:type="gramEnd"/>
      <w:r w:rsidRPr="0068326A">
        <w:rPr>
          <w:sz w:val="22"/>
          <w:szCs w:val="22"/>
        </w:rPr>
        <w:t xml:space="preserve"> implement the AEWA provisions of phase out of the use of lead shot for hunting in wetlands. This involved provision of evidence by various stakeholders to which the Secretariat responded, working together with the Technical Committee (TC). The Secretariat also attended expert meetings at ECHA together with the TC Vice-chair, to review the compilation of evidence and drafting the proposed text of the regulation. </w:t>
      </w:r>
    </w:p>
    <w:p w14:paraId="623BB01B" w14:textId="77777777" w:rsidR="004509C9" w:rsidRDefault="004509C9" w:rsidP="00ED63D2">
      <w:pPr>
        <w:spacing w:line="276" w:lineRule="auto"/>
        <w:jc w:val="both"/>
        <w:rPr>
          <w:sz w:val="22"/>
          <w:szCs w:val="22"/>
        </w:rPr>
      </w:pPr>
    </w:p>
    <w:p w14:paraId="4B7D2844" w14:textId="09CA3D11" w:rsidR="0068326A" w:rsidRPr="0068326A" w:rsidRDefault="0068326A" w:rsidP="00ED63D2">
      <w:pPr>
        <w:spacing w:line="276" w:lineRule="auto"/>
        <w:jc w:val="both"/>
        <w:rPr>
          <w:sz w:val="22"/>
          <w:szCs w:val="22"/>
        </w:rPr>
      </w:pPr>
      <w:r w:rsidRPr="0068326A">
        <w:rPr>
          <w:sz w:val="22"/>
          <w:szCs w:val="22"/>
        </w:rPr>
        <w:t xml:space="preserve">Subsequently, the Secretariat - supported by the TC Vice-chair and other invited experts – has, since September 2017, been attending meetings of the relevant ECHA bodies (Risk Assessment Committee and Social and Economic Assessment Committee) as an accredited observer </w:t>
      </w:r>
      <w:r w:rsidR="00002148">
        <w:rPr>
          <w:sz w:val="22"/>
          <w:szCs w:val="22"/>
        </w:rPr>
        <w:t>organization</w:t>
      </w:r>
      <w:r w:rsidRPr="0068326A">
        <w:rPr>
          <w:sz w:val="22"/>
          <w:szCs w:val="22"/>
        </w:rPr>
        <w:t xml:space="preserve">, providing expert advice on the further deliberations on the restriction proposal. </w:t>
      </w:r>
      <w:r w:rsidR="00EC00E0">
        <w:rPr>
          <w:sz w:val="22"/>
          <w:szCs w:val="22"/>
        </w:rPr>
        <w:t>The consultation process under ECHA is expected to be concluded in June 2018, after which deliberations will continue within the EU REACH Committee during the coming autumn.</w:t>
      </w:r>
    </w:p>
    <w:p w14:paraId="1B7E97A4" w14:textId="77777777" w:rsidR="0068326A" w:rsidRPr="0068326A" w:rsidRDefault="0068326A" w:rsidP="00ED63D2">
      <w:pPr>
        <w:spacing w:line="276" w:lineRule="auto"/>
        <w:jc w:val="both"/>
        <w:rPr>
          <w:sz w:val="22"/>
          <w:szCs w:val="22"/>
        </w:rPr>
      </w:pPr>
    </w:p>
    <w:p w14:paraId="35CF5B94" w14:textId="77777777" w:rsidR="0068326A" w:rsidRPr="00870487" w:rsidRDefault="0068326A" w:rsidP="00ED63D2">
      <w:pPr>
        <w:spacing w:line="276" w:lineRule="auto"/>
        <w:jc w:val="both"/>
        <w:rPr>
          <w:sz w:val="22"/>
          <w:szCs w:val="22"/>
          <w:u w:val="single"/>
        </w:rPr>
      </w:pPr>
      <w:r w:rsidRPr="00870487">
        <w:rPr>
          <w:sz w:val="22"/>
          <w:szCs w:val="22"/>
          <w:u w:val="single"/>
        </w:rPr>
        <w:t xml:space="preserve">Arctic Migratory Bird Initiative </w:t>
      </w:r>
    </w:p>
    <w:p w14:paraId="65CB7966" w14:textId="7908D310" w:rsidR="0068326A" w:rsidRDefault="0068326A" w:rsidP="00ED63D2">
      <w:pPr>
        <w:spacing w:line="276" w:lineRule="auto"/>
        <w:jc w:val="both"/>
        <w:rPr>
          <w:sz w:val="22"/>
          <w:szCs w:val="22"/>
        </w:rPr>
      </w:pPr>
      <w:r w:rsidRPr="0068326A">
        <w:rPr>
          <w:sz w:val="22"/>
          <w:szCs w:val="22"/>
        </w:rPr>
        <w:t>The Secretariat continued to contribute to the implementation of the Arctic Migratory Bird Initiative (AMBI), established under the Artic Council’s biodiversity-related working group CAFF (Conservation of Arctic Flora and Fauna). The Secretariat serves on the Steering Group for the African-Eurasian flyway and attended the AMBI Steering Group Meeting. The main activities in the AMBI work plan for the African-Eurasian flyway, which are being coordinated and implemented by the UNEP/AEWA Secretariat, pertain to reducing the threat of illegal killing of Lesser White-fronted Geese, as well as to reducing the threat of afforestation to AEWA species in Iceland. The Secretariat also contributed to the midterm review of the AMBI 2015-2019 Workplan, which was concluded in April 2017.</w:t>
      </w:r>
    </w:p>
    <w:p w14:paraId="629612C8" w14:textId="67FC78D5" w:rsidR="00286E9B" w:rsidRDefault="00286E9B" w:rsidP="00ED63D2">
      <w:pPr>
        <w:spacing w:line="276" w:lineRule="auto"/>
        <w:jc w:val="both"/>
        <w:rPr>
          <w:sz w:val="22"/>
          <w:szCs w:val="22"/>
        </w:rPr>
      </w:pPr>
    </w:p>
    <w:p w14:paraId="5BB46AA1" w14:textId="015B764E" w:rsidR="00286E9B" w:rsidRDefault="00286E9B" w:rsidP="00ED63D2">
      <w:pPr>
        <w:spacing w:line="276" w:lineRule="auto"/>
        <w:jc w:val="both"/>
        <w:rPr>
          <w:sz w:val="22"/>
          <w:szCs w:val="22"/>
        </w:rPr>
      </w:pPr>
    </w:p>
    <w:p w14:paraId="2CD63E5E" w14:textId="77777777" w:rsidR="00286E9B" w:rsidRPr="0068326A" w:rsidRDefault="00286E9B" w:rsidP="00ED63D2">
      <w:pPr>
        <w:spacing w:line="276" w:lineRule="auto"/>
        <w:jc w:val="both"/>
        <w:rPr>
          <w:sz w:val="22"/>
          <w:szCs w:val="22"/>
        </w:rPr>
      </w:pPr>
    </w:p>
    <w:p w14:paraId="49FD3231" w14:textId="77777777" w:rsidR="0068326A" w:rsidRPr="0068326A" w:rsidRDefault="0068326A" w:rsidP="00ED63D2">
      <w:pPr>
        <w:spacing w:line="276" w:lineRule="auto"/>
        <w:jc w:val="both"/>
        <w:rPr>
          <w:sz w:val="22"/>
          <w:szCs w:val="22"/>
        </w:rPr>
      </w:pPr>
    </w:p>
    <w:p w14:paraId="117B7079" w14:textId="77777777" w:rsidR="0068326A" w:rsidRPr="00870487" w:rsidRDefault="0068326A" w:rsidP="00ED63D2">
      <w:pPr>
        <w:spacing w:line="276" w:lineRule="auto"/>
        <w:jc w:val="both"/>
        <w:rPr>
          <w:sz w:val="22"/>
          <w:szCs w:val="22"/>
          <w:u w:val="single"/>
        </w:rPr>
      </w:pPr>
      <w:r w:rsidRPr="00870487">
        <w:rPr>
          <w:sz w:val="22"/>
          <w:szCs w:val="22"/>
          <w:u w:val="single"/>
        </w:rPr>
        <w:lastRenderedPageBreak/>
        <w:t>CMS Multi-</w:t>
      </w:r>
      <w:proofErr w:type="gramStart"/>
      <w:r w:rsidRPr="00870487">
        <w:rPr>
          <w:sz w:val="22"/>
          <w:szCs w:val="22"/>
          <w:u w:val="single"/>
        </w:rPr>
        <w:t>stakeholder</w:t>
      </w:r>
      <w:proofErr w:type="gramEnd"/>
      <w:r w:rsidRPr="00870487">
        <w:rPr>
          <w:sz w:val="22"/>
          <w:szCs w:val="22"/>
          <w:u w:val="single"/>
        </w:rPr>
        <w:t xml:space="preserve"> Energy Task Force</w:t>
      </w:r>
    </w:p>
    <w:p w14:paraId="762A923E" w14:textId="77777777" w:rsidR="0068326A" w:rsidRDefault="0068326A" w:rsidP="00ED63D2">
      <w:pPr>
        <w:spacing w:line="276" w:lineRule="auto"/>
        <w:jc w:val="both"/>
        <w:rPr>
          <w:sz w:val="22"/>
          <w:szCs w:val="22"/>
        </w:rPr>
      </w:pPr>
      <w:r w:rsidRPr="0068326A">
        <w:rPr>
          <w:sz w:val="22"/>
          <w:szCs w:val="22"/>
        </w:rPr>
        <w:t>The Secretariat is a member of the CMS Multi-</w:t>
      </w:r>
      <w:proofErr w:type="gramStart"/>
      <w:r w:rsidRPr="0068326A">
        <w:rPr>
          <w:sz w:val="22"/>
          <w:szCs w:val="22"/>
        </w:rPr>
        <w:t>stakeholder</w:t>
      </w:r>
      <w:proofErr w:type="gramEnd"/>
      <w:r w:rsidRPr="0068326A">
        <w:rPr>
          <w:sz w:val="22"/>
          <w:szCs w:val="22"/>
        </w:rPr>
        <w:t xml:space="preserve"> Task Force and took part at its second meeting in September 2017 in Bonn. For more information please see: </w:t>
      </w:r>
      <w:hyperlink r:id="rId33" w:history="1">
        <w:r w:rsidR="00870487" w:rsidRPr="00435698">
          <w:rPr>
            <w:rStyle w:val="Hyperlink"/>
            <w:sz w:val="22"/>
            <w:szCs w:val="22"/>
          </w:rPr>
          <w:t>http://www.cms.int/en/meeting/second-meeting-multi-stakeholder-energy-task-force</w:t>
        </w:r>
      </w:hyperlink>
    </w:p>
    <w:p w14:paraId="5A393E2C" w14:textId="77777777" w:rsidR="00870487" w:rsidRPr="0068326A" w:rsidRDefault="00870487" w:rsidP="00ED63D2">
      <w:pPr>
        <w:spacing w:line="276" w:lineRule="auto"/>
        <w:jc w:val="both"/>
        <w:rPr>
          <w:sz w:val="22"/>
          <w:szCs w:val="22"/>
        </w:rPr>
      </w:pPr>
    </w:p>
    <w:p w14:paraId="3066A391" w14:textId="3593B1BA" w:rsidR="0068326A" w:rsidRPr="0068326A" w:rsidRDefault="0068326A" w:rsidP="00ED63D2">
      <w:pPr>
        <w:spacing w:line="276" w:lineRule="auto"/>
        <w:jc w:val="both"/>
        <w:rPr>
          <w:sz w:val="22"/>
          <w:szCs w:val="22"/>
        </w:rPr>
      </w:pPr>
      <w:r w:rsidRPr="0068326A">
        <w:rPr>
          <w:sz w:val="22"/>
          <w:szCs w:val="22"/>
        </w:rPr>
        <w:t xml:space="preserve">The Secretariat was involved in the co-organization of side-events with the </w:t>
      </w:r>
      <w:r w:rsidR="00F8592A">
        <w:rPr>
          <w:sz w:val="22"/>
          <w:szCs w:val="22"/>
        </w:rPr>
        <w:t>UNEP/</w:t>
      </w:r>
      <w:r w:rsidRPr="0068326A">
        <w:rPr>
          <w:sz w:val="22"/>
          <w:szCs w:val="22"/>
        </w:rPr>
        <w:t>CMS Secretariat in the margins of the UNFCCC meeting on 17 May 2017 (for further information, please see:</w:t>
      </w:r>
    </w:p>
    <w:p w14:paraId="6C9DB9FB" w14:textId="77777777" w:rsidR="0068326A" w:rsidRPr="00F8592A" w:rsidRDefault="00002148" w:rsidP="00ED63D2">
      <w:pPr>
        <w:spacing w:line="276" w:lineRule="auto"/>
        <w:jc w:val="both"/>
        <w:rPr>
          <w:sz w:val="22"/>
          <w:szCs w:val="22"/>
        </w:rPr>
      </w:pPr>
      <w:hyperlink r:id="rId34" w:history="1">
        <w:r w:rsidR="00870487" w:rsidRPr="003E2FD9">
          <w:rPr>
            <w:rStyle w:val="Hyperlink"/>
            <w:sz w:val="22"/>
            <w:szCs w:val="22"/>
            <w:u w:val="none"/>
          </w:rPr>
          <w:t>http://www.unep-aewa.org/en/news/energy-task-force-side-event-today-reconciling-energy-developments-migratory-species</w:t>
        </w:r>
      </w:hyperlink>
      <w:r w:rsidR="00870487" w:rsidRPr="00F8592A">
        <w:rPr>
          <w:sz w:val="22"/>
          <w:szCs w:val="22"/>
        </w:rPr>
        <w:t xml:space="preserve"> </w:t>
      </w:r>
      <w:r w:rsidR="0068326A" w:rsidRPr="00F8592A">
        <w:rPr>
          <w:sz w:val="22"/>
          <w:szCs w:val="22"/>
        </w:rPr>
        <w:t>).</w:t>
      </w:r>
    </w:p>
    <w:p w14:paraId="79F4B6E2" w14:textId="77777777" w:rsidR="0068326A" w:rsidRPr="00F8592A" w:rsidRDefault="0068326A" w:rsidP="00ED63D2">
      <w:pPr>
        <w:spacing w:line="276" w:lineRule="auto"/>
        <w:jc w:val="both"/>
        <w:rPr>
          <w:sz w:val="22"/>
          <w:szCs w:val="22"/>
        </w:rPr>
      </w:pPr>
    </w:p>
    <w:p w14:paraId="3C19011A" w14:textId="6B108920" w:rsidR="0068326A" w:rsidRPr="003E2FD9" w:rsidRDefault="0068326A" w:rsidP="00ED63D2">
      <w:pPr>
        <w:spacing w:line="276" w:lineRule="auto"/>
        <w:jc w:val="both"/>
        <w:rPr>
          <w:sz w:val="22"/>
          <w:szCs w:val="22"/>
        </w:rPr>
      </w:pPr>
      <w:r w:rsidRPr="003E2FD9">
        <w:rPr>
          <w:sz w:val="22"/>
          <w:szCs w:val="22"/>
        </w:rPr>
        <w:t xml:space="preserve">CMS Intergovernmental Task Force on Illegal Killing, Taking and Trade of Migratory Birds in </w:t>
      </w:r>
      <w:proofErr w:type="gramStart"/>
      <w:r w:rsidRPr="003E2FD9">
        <w:rPr>
          <w:sz w:val="22"/>
          <w:szCs w:val="22"/>
        </w:rPr>
        <w:t xml:space="preserve">the </w:t>
      </w:r>
      <w:r w:rsidR="00F8592A" w:rsidRPr="003E2FD9">
        <w:rPr>
          <w:sz w:val="22"/>
          <w:szCs w:val="22"/>
        </w:rPr>
        <w:t xml:space="preserve"> M</w:t>
      </w:r>
      <w:r w:rsidRPr="003E2FD9">
        <w:rPr>
          <w:sz w:val="22"/>
          <w:szCs w:val="22"/>
        </w:rPr>
        <w:t>editerranean</w:t>
      </w:r>
      <w:proofErr w:type="gramEnd"/>
      <w:r w:rsidRPr="003E2FD9">
        <w:rPr>
          <w:sz w:val="22"/>
          <w:szCs w:val="22"/>
        </w:rPr>
        <w:t xml:space="preserve"> (MIKT)</w:t>
      </w:r>
    </w:p>
    <w:p w14:paraId="4D8794FD" w14:textId="77777777" w:rsidR="0068326A" w:rsidRPr="00F8592A" w:rsidRDefault="0068326A" w:rsidP="00ED63D2">
      <w:pPr>
        <w:spacing w:line="276" w:lineRule="auto"/>
        <w:jc w:val="both"/>
        <w:rPr>
          <w:sz w:val="22"/>
          <w:szCs w:val="22"/>
        </w:rPr>
      </w:pPr>
      <w:r w:rsidRPr="00F8592A">
        <w:rPr>
          <w:sz w:val="22"/>
          <w:szCs w:val="22"/>
        </w:rPr>
        <w:t>The Secretariat is also involved in the CMS MIKT and attended the joint meeting of the CMS MIKT and the Bern Convention Network of Special Focal Points on Eradication of Illegal Killing, Trapping and Trade in Wild Birds that took place in June 2017 in Malta. For further information please see:</w:t>
      </w:r>
    </w:p>
    <w:p w14:paraId="656B8FFD" w14:textId="77777777" w:rsidR="0068326A" w:rsidRPr="00F8592A" w:rsidRDefault="00002148" w:rsidP="00ED63D2">
      <w:pPr>
        <w:spacing w:line="276" w:lineRule="auto"/>
        <w:jc w:val="both"/>
        <w:rPr>
          <w:sz w:val="22"/>
          <w:szCs w:val="22"/>
        </w:rPr>
      </w:pPr>
      <w:hyperlink r:id="rId35" w:history="1">
        <w:r w:rsidR="00870487" w:rsidRPr="003E2FD9">
          <w:rPr>
            <w:rStyle w:val="Hyperlink"/>
            <w:sz w:val="22"/>
            <w:szCs w:val="22"/>
            <w:u w:val="none"/>
          </w:rPr>
          <w:t>http://www.cms.int/en/meeting/joint-meeting-cms-intergovernmental-task-force-illegal-killing-taking-and-trade-migratory</w:t>
        </w:r>
      </w:hyperlink>
      <w:r w:rsidR="00870487" w:rsidRPr="00F8592A">
        <w:rPr>
          <w:sz w:val="22"/>
          <w:szCs w:val="22"/>
        </w:rPr>
        <w:t xml:space="preserve"> </w:t>
      </w:r>
    </w:p>
    <w:p w14:paraId="6A7FD432" w14:textId="77777777" w:rsidR="00870487" w:rsidRPr="00F8592A" w:rsidRDefault="00870487" w:rsidP="00ED63D2">
      <w:pPr>
        <w:spacing w:line="276" w:lineRule="auto"/>
        <w:jc w:val="both"/>
        <w:rPr>
          <w:sz w:val="22"/>
          <w:szCs w:val="22"/>
        </w:rPr>
      </w:pPr>
    </w:p>
    <w:p w14:paraId="44FC6299" w14:textId="77777777" w:rsidR="0068326A" w:rsidRPr="003E2FD9" w:rsidRDefault="0068326A" w:rsidP="00ED63D2">
      <w:pPr>
        <w:spacing w:line="276" w:lineRule="auto"/>
        <w:jc w:val="both"/>
        <w:rPr>
          <w:sz w:val="22"/>
          <w:szCs w:val="22"/>
        </w:rPr>
      </w:pPr>
      <w:r w:rsidRPr="003E2FD9">
        <w:rPr>
          <w:sz w:val="22"/>
          <w:szCs w:val="22"/>
        </w:rPr>
        <w:t>CMS Working Group on Preventing Poisoning in Migratory Birds</w:t>
      </w:r>
    </w:p>
    <w:p w14:paraId="61D8ED09" w14:textId="74697F5E" w:rsidR="0068326A" w:rsidRPr="00F8592A" w:rsidRDefault="0068326A" w:rsidP="00ED63D2">
      <w:pPr>
        <w:spacing w:line="276" w:lineRule="auto"/>
        <w:jc w:val="both"/>
        <w:rPr>
          <w:sz w:val="22"/>
          <w:szCs w:val="22"/>
        </w:rPr>
      </w:pPr>
      <w:r w:rsidRPr="00F8592A">
        <w:rPr>
          <w:sz w:val="22"/>
          <w:szCs w:val="22"/>
        </w:rPr>
        <w:t>Another CMS initiative in which the Secretariat is closely involved is the Working Group on Preventing Poisoning in Migratory Birds. This has a strong relevance for AEWA</w:t>
      </w:r>
      <w:proofErr w:type="gramStart"/>
      <w:r w:rsidRPr="00F8592A">
        <w:rPr>
          <w:sz w:val="22"/>
          <w:szCs w:val="22"/>
        </w:rPr>
        <w:t>, in particular</w:t>
      </w:r>
      <w:r w:rsidR="00F8592A" w:rsidRPr="00F8592A">
        <w:rPr>
          <w:sz w:val="22"/>
          <w:szCs w:val="22"/>
        </w:rPr>
        <w:t xml:space="preserve">, </w:t>
      </w:r>
      <w:r w:rsidRPr="00F8592A">
        <w:rPr>
          <w:sz w:val="22"/>
          <w:szCs w:val="22"/>
        </w:rPr>
        <w:t>with</w:t>
      </w:r>
      <w:proofErr w:type="gramEnd"/>
      <w:r w:rsidRPr="00F8592A">
        <w:rPr>
          <w:sz w:val="22"/>
          <w:szCs w:val="22"/>
        </w:rPr>
        <w:t xml:space="preserve"> respect to the mandate on phasing out the lead shot for hunting in wetlands, which the CMS Resolution 11.15 extended globally and to all types of habitats. The Secretariat attended the second meeting of the Working Group in Toledo, Spain in February 2017. Amongst other things, the Working Group decided on the establishment of its Lead Task Force. For further information please see: </w:t>
      </w:r>
      <w:hyperlink r:id="rId36" w:history="1">
        <w:r w:rsidR="00870487" w:rsidRPr="003E2FD9">
          <w:rPr>
            <w:rStyle w:val="Hyperlink"/>
            <w:sz w:val="22"/>
            <w:szCs w:val="22"/>
            <w:u w:val="none"/>
          </w:rPr>
          <w:t>http://www.cms.int/en/meeting/2nd-meeting-cms-preventing-poisoning-working-group-ppwg2</w:t>
        </w:r>
      </w:hyperlink>
      <w:r w:rsidR="00870487" w:rsidRPr="00F8592A">
        <w:rPr>
          <w:sz w:val="22"/>
          <w:szCs w:val="22"/>
        </w:rPr>
        <w:t xml:space="preserve"> </w:t>
      </w:r>
    </w:p>
    <w:p w14:paraId="5A0A6176" w14:textId="77777777" w:rsidR="00870487" w:rsidRDefault="00870487" w:rsidP="00ED63D2">
      <w:pPr>
        <w:spacing w:line="276" w:lineRule="auto"/>
        <w:jc w:val="both"/>
        <w:rPr>
          <w:sz w:val="22"/>
          <w:szCs w:val="22"/>
        </w:rPr>
      </w:pPr>
    </w:p>
    <w:p w14:paraId="5ADFE1EF" w14:textId="1AE6587B" w:rsidR="0068326A" w:rsidRDefault="0068326A" w:rsidP="00ED63D2">
      <w:pPr>
        <w:spacing w:line="276" w:lineRule="auto"/>
        <w:jc w:val="both"/>
        <w:rPr>
          <w:sz w:val="22"/>
          <w:szCs w:val="22"/>
          <w:u w:val="single"/>
        </w:rPr>
      </w:pPr>
      <w:r w:rsidRPr="00870487">
        <w:rPr>
          <w:sz w:val="22"/>
          <w:szCs w:val="22"/>
          <w:u w:val="single"/>
        </w:rPr>
        <w:t>AEWA Technical Series Publications</w:t>
      </w:r>
    </w:p>
    <w:p w14:paraId="147991BA" w14:textId="77777777" w:rsidR="00F8592A" w:rsidRDefault="00F8592A" w:rsidP="00F8592A">
      <w:pPr>
        <w:jc w:val="both"/>
        <w:rPr>
          <w:sz w:val="22"/>
          <w:szCs w:val="22"/>
        </w:rPr>
      </w:pPr>
      <w:r>
        <w:rPr>
          <w:sz w:val="22"/>
          <w:szCs w:val="22"/>
        </w:rPr>
        <w:t xml:space="preserve">The following publications have been produced in the framework of the </w:t>
      </w:r>
      <w:hyperlink r:id="rId37" w:history="1">
        <w:r w:rsidRPr="0068715D">
          <w:rPr>
            <w:rStyle w:val="Hyperlink"/>
            <w:sz w:val="22"/>
            <w:szCs w:val="22"/>
          </w:rPr>
          <w:t>AEWA Technical Series</w:t>
        </w:r>
      </w:hyperlink>
      <w:r>
        <w:rPr>
          <w:sz w:val="22"/>
          <w:szCs w:val="22"/>
        </w:rPr>
        <w:t>:</w:t>
      </w:r>
    </w:p>
    <w:p w14:paraId="16D8570D" w14:textId="77777777" w:rsidR="00F8592A" w:rsidRDefault="00F8592A" w:rsidP="00F8592A">
      <w:pPr>
        <w:jc w:val="both"/>
        <w:rPr>
          <w:sz w:val="22"/>
          <w:szCs w:val="22"/>
        </w:rPr>
      </w:pPr>
    </w:p>
    <w:p w14:paraId="04905655" w14:textId="77777777" w:rsidR="00F8592A" w:rsidRPr="00720C84" w:rsidRDefault="00F8592A" w:rsidP="00F8592A">
      <w:pPr>
        <w:pStyle w:val="ListParagraph"/>
        <w:spacing w:line="276" w:lineRule="auto"/>
        <w:ind w:left="0"/>
        <w:jc w:val="both"/>
        <w:rPr>
          <w:i/>
          <w:color w:val="000000"/>
          <w:sz w:val="22"/>
          <w:szCs w:val="22"/>
          <w:u w:val="single"/>
        </w:rPr>
      </w:pPr>
      <w:r w:rsidRPr="00417323">
        <w:rPr>
          <w:i/>
          <w:color w:val="000000"/>
          <w:sz w:val="22"/>
          <w:szCs w:val="22"/>
          <w:u w:val="single"/>
        </w:rPr>
        <w:t>Technical Series No</w:t>
      </w:r>
      <w:r w:rsidRPr="00720C84">
        <w:rPr>
          <w:i/>
          <w:color w:val="000000"/>
          <w:sz w:val="22"/>
          <w:szCs w:val="22"/>
          <w:u w:val="single"/>
        </w:rPr>
        <w:t>. 55</w:t>
      </w:r>
    </w:p>
    <w:p w14:paraId="304CAEBB" w14:textId="77777777" w:rsidR="00F8592A" w:rsidRPr="00720C84" w:rsidRDefault="00F8592A" w:rsidP="00F8592A">
      <w:pPr>
        <w:pStyle w:val="ListParagraph"/>
        <w:spacing w:line="276" w:lineRule="auto"/>
        <w:ind w:left="0"/>
        <w:jc w:val="both"/>
        <w:rPr>
          <w:color w:val="000000"/>
          <w:sz w:val="22"/>
          <w:szCs w:val="22"/>
        </w:rPr>
      </w:pPr>
      <w:r w:rsidRPr="00720C84">
        <w:rPr>
          <w:color w:val="000000"/>
          <w:sz w:val="22"/>
          <w:szCs w:val="22"/>
        </w:rPr>
        <w:t>International Single Species Action Plan for the Conservation of the Northern Bald Ibis (</w:t>
      </w:r>
      <w:proofErr w:type="spellStart"/>
      <w:r w:rsidRPr="00720C84">
        <w:rPr>
          <w:i/>
          <w:color w:val="000000"/>
          <w:sz w:val="22"/>
          <w:szCs w:val="22"/>
        </w:rPr>
        <w:t>Geronticus</w:t>
      </w:r>
      <w:proofErr w:type="spellEnd"/>
      <w:r w:rsidRPr="00720C84">
        <w:rPr>
          <w:i/>
          <w:color w:val="000000"/>
          <w:sz w:val="22"/>
          <w:szCs w:val="22"/>
        </w:rPr>
        <w:t xml:space="preserve"> </w:t>
      </w:r>
      <w:proofErr w:type="spellStart"/>
      <w:r w:rsidRPr="00720C84">
        <w:rPr>
          <w:i/>
          <w:color w:val="000000"/>
          <w:sz w:val="22"/>
          <w:szCs w:val="22"/>
        </w:rPr>
        <w:t>eremita</w:t>
      </w:r>
      <w:proofErr w:type="spellEnd"/>
      <w:r w:rsidRPr="00720C84">
        <w:rPr>
          <w:color w:val="000000"/>
          <w:sz w:val="22"/>
          <w:szCs w:val="22"/>
        </w:rPr>
        <w:t>) – Revision 1</w:t>
      </w:r>
      <w:r w:rsidRPr="00417323">
        <w:rPr>
          <w:color w:val="000000"/>
          <w:sz w:val="22"/>
          <w:szCs w:val="22"/>
        </w:rPr>
        <w:t xml:space="preserve">. Available for download </w:t>
      </w:r>
      <w:hyperlink r:id="rId38" w:history="1">
        <w:r w:rsidRPr="00417323">
          <w:rPr>
            <w:rStyle w:val="Hyperlink"/>
            <w:sz w:val="22"/>
            <w:szCs w:val="22"/>
          </w:rPr>
          <w:t>here</w:t>
        </w:r>
      </w:hyperlink>
      <w:r>
        <w:rPr>
          <w:color w:val="000000"/>
          <w:sz w:val="22"/>
          <w:szCs w:val="22"/>
        </w:rPr>
        <w:t>.</w:t>
      </w:r>
    </w:p>
    <w:p w14:paraId="08D80A16" w14:textId="77777777" w:rsidR="00F8592A" w:rsidRPr="00417323" w:rsidRDefault="00F8592A" w:rsidP="00F8592A">
      <w:pPr>
        <w:jc w:val="both"/>
        <w:rPr>
          <w:sz w:val="22"/>
          <w:szCs w:val="22"/>
        </w:rPr>
      </w:pPr>
    </w:p>
    <w:p w14:paraId="6307B2C6" w14:textId="77777777" w:rsidR="00F8592A" w:rsidRPr="00720C84" w:rsidRDefault="00F8592A" w:rsidP="00F8592A">
      <w:pPr>
        <w:pStyle w:val="ListParagraph"/>
        <w:spacing w:line="276" w:lineRule="auto"/>
        <w:ind w:left="0"/>
        <w:jc w:val="both"/>
        <w:rPr>
          <w:i/>
          <w:color w:val="000000"/>
          <w:sz w:val="22"/>
          <w:szCs w:val="22"/>
          <w:u w:val="single"/>
        </w:rPr>
      </w:pPr>
      <w:r w:rsidRPr="00720C84">
        <w:rPr>
          <w:i/>
          <w:color w:val="000000"/>
          <w:sz w:val="22"/>
          <w:szCs w:val="22"/>
          <w:u w:val="single"/>
        </w:rPr>
        <w:t xml:space="preserve">Technical Series No. 56 </w:t>
      </w:r>
    </w:p>
    <w:p w14:paraId="39624C64" w14:textId="77777777" w:rsidR="00F8592A" w:rsidRDefault="00F8592A" w:rsidP="00F8592A">
      <w:pPr>
        <w:pStyle w:val="ListParagraph"/>
        <w:spacing w:line="276" w:lineRule="auto"/>
        <w:ind w:left="0"/>
        <w:jc w:val="both"/>
        <w:rPr>
          <w:color w:val="000000"/>
          <w:sz w:val="22"/>
          <w:szCs w:val="22"/>
        </w:rPr>
      </w:pPr>
      <w:r w:rsidRPr="00720C84">
        <w:rPr>
          <w:color w:val="000000"/>
          <w:sz w:val="22"/>
          <w:szCs w:val="22"/>
        </w:rPr>
        <w:t>International Single Species Action Plan for the Conservation of the Taiga Bean Goose (</w:t>
      </w:r>
      <w:r w:rsidRPr="00720C84">
        <w:rPr>
          <w:i/>
          <w:color w:val="000000"/>
          <w:sz w:val="22"/>
          <w:szCs w:val="22"/>
        </w:rPr>
        <w:t xml:space="preserve">Anser </w:t>
      </w:r>
      <w:proofErr w:type="spellStart"/>
      <w:r w:rsidRPr="00720C84">
        <w:rPr>
          <w:i/>
          <w:color w:val="000000"/>
          <w:sz w:val="22"/>
          <w:szCs w:val="22"/>
        </w:rPr>
        <w:t>fabalis</w:t>
      </w:r>
      <w:proofErr w:type="spellEnd"/>
      <w:r w:rsidRPr="00720C84">
        <w:rPr>
          <w:i/>
          <w:color w:val="000000"/>
          <w:sz w:val="22"/>
          <w:szCs w:val="22"/>
        </w:rPr>
        <w:t xml:space="preserve"> </w:t>
      </w:r>
      <w:proofErr w:type="spellStart"/>
      <w:r w:rsidRPr="00720C84">
        <w:rPr>
          <w:i/>
          <w:color w:val="000000"/>
          <w:sz w:val="22"/>
          <w:szCs w:val="22"/>
        </w:rPr>
        <w:t>fabalis</w:t>
      </w:r>
      <w:proofErr w:type="spellEnd"/>
      <w:r w:rsidRPr="00720C84">
        <w:rPr>
          <w:color w:val="000000"/>
          <w:sz w:val="22"/>
          <w:szCs w:val="22"/>
        </w:rPr>
        <w:t>)</w:t>
      </w:r>
      <w:r w:rsidRPr="00417323">
        <w:rPr>
          <w:color w:val="000000"/>
          <w:sz w:val="22"/>
          <w:szCs w:val="22"/>
        </w:rPr>
        <w:t xml:space="preserve">. Available </w:t>
      </w:r>
      <w:r w:rsidRPr="00720C84">
        <w:rPr>
          <w:color w:val="000000"/>
          <w:sz w:val="22"/>
          <w:szCs w:val="22"/>
        </w:rPr>
        <w:t xml:space="preserve">for download </w:t>
      </w:r>
      <w:hyperlink r:id="rId39" w:history="1">
        <w:r w:rsidRPr="00720C84">
          <w:rPr>
            <w:rStyle w:val="Hyperlink"/>
            <w:sz w:val="22"/>
            <w:szCs w:val="22"/>
          </w:rPr>
          <w:t>here</w:t>
        </w:r>
      </w:hyperlink>
      <w:r w:rsidRPr="00720C84">
        <w:rPr>
          <w:color w:val="000000"/>
          <w:sz w:val="22"/>
          <w:szCs w:val="22"/>
        </w:rPr>
        <w:t>.</w:t>
      </w:r>
    </w:p>
    <w:p w14:paraId="0B1978D7" w14:textId="77777777" w:rsidR="00F8592A" w:rsidRDefault="00F8592A" w:rsidP="00F8592A">
      <w:pPr>
        <w:pStyle w:val="ListParagraph"/>
        <w:spacing w:line="276" w:lineRule="auto"/>
        <w:ind w:left="0"/>
        <w:jc w:val="both"/>
        <w:rPr>
          <w:color w:val="000000"/>
          <w:sz w:val="22"/>
          <w:szCs w:val="22"/>
        </w:rPr>
      </w:pPr>
    </w:p>
    <w:p w14:paraId="6B3D81C8" w14:textId="77777777" w:rsidR="00F8592A" w:rsidRPr="0094034D" w:rsidRDefault="00F8592A" w:rsidP="00F8592A">
      <w:pPr>
        <w:pStyle w:val="Default"/>
        <w:rPr>
          <w:i/>
          <w:sz w:val="22"/>
          <w:szCs w:val="22"/>
          <w:u w:val="single"/>
        </w:rPr>
      </w:pPr>
      <w:bookmarkStart w:id="2" w:name="_Hlk510527545"/>
      <w:r w:rsidRPr="0094034D">
        <w:rPr>
          <w:i/>
          <w:sz w:val="22"/>
          <w:szCs w:val="22"/>
          <w:u w:val="single"/>
        </w:rPr>
        <w:t>Technical Series No. 57</w:t>
      </w:r>
    </w:p>
    <w:p w14:paraId="31A8BFE8" w14:textId="77777777" w:rsidR="00F8592A" w:rsidRPr="00721DA4" w:rsidRDefault="00F8592A" w:rsidP="00F8592A">
      <w:pPr>
        <w:pStyle w:val="Default"/>
        <w:rPr>
          <w:sz w:val="22"/>
          <w:szCs w:val="22"/>
        </w:rPr>
      </w:pPr>
      <w:r>
        <w:rPr>
          <w:sz w:val="22"/>
          <w:szCs w:val="22"/>
        </w:rPr>
        <w:t>International Single Species Action Plan for the Conservation of the Long-tailed Duck (</w:t>
      </w:r>
      <w:proofErr w:type="spellStart"/>
      <w:r w:rsidRPr="0094034D">
        <w:rPr>
          <w:i/>
          <w:sz w:val="22"/>
          <w:szCs w:val="22"/>
        </w:rPr>
        <w:t>Clangula</w:t>
      </w:r>
      <w:proofErr w:type="spellEnd"/>
      <w:r w:rsidRPr="0094034D">
        <w:rPr>
          <w:i/>
          <w:sz w:val="22"/>
          <w:szCs w:val="22"/>
        </w:rPr>
        <w:t xml:space="preserve"> </w:t>
      </w:r>
      <w:proofErr w:type="spellStart"/>
      <w:r w:rsidRPr="0094034D">
        <w:rPr>
          <w:i/>
          <w:sz w:val="22"/>
          <w:szCs w:val="22"/>
        </w:rPr>
        <w:t>hyemalis</w:t>
      </w:r>
      <w:proofErr w:type="spellEnd"/>
      <w:r>
        <w:rPr>
          <w:sz w:val="22"/>
          <w:szCs w:val="22"/>
        </w:rPr>
        <w:t>)</w:t>
      </w:r>
    </w:p>
    <w:p w14:paraId="31D6F0A3" w14:textId="77777777" w:rsidR="00F8592A" w:rsidRPr="00720C84" w:rsidRDefault="00F8592A" w:rsidP="00F8592A">
      <w:pPr>
        <w:pStyle w:val="ListParagraph"/>
        <w:spacing w:line="276" w:lineRule="auto"/>
        <w:ind w:left="0"/>
        <w:jc w:val="both"/>
        <w:rPr>
          <w:color w:val="000000"/>
          <w:sz w:val="22"/>
          <w:szCs w:val="22"/>
        </w:rPr>
      </w:pPr>
      <w:r>
        <w:rPr>
          <w:color w:val="000000"/>
          <w:sz w:val="22"/>
          <w:szCs w:val="22"/>
        </w:rPr>
        <w:t xml:space="preserve">Available for download </w:t>
      </w:r>
      <w:hyperlink r:id="rId40" w:history="1">
        <w:r w:rsidRPr="0094034D">
          <w:rPr>
            <w:rStyle w:val="Hyperlink"/>
          </w:rPr>
          <w:t>here.</w:t>
        </w:r>
      </w:hyperlink>
    </w:p>
    <w:bookmarkEnd w:id="2"/>
    <w:p w14:paraId="1DDA7063" w14:textId="77777777" w:rsidR="00F8592A" w:rsidRPr="00417323" w:rsidRDefault="00F8592A" w:rsidP="00F8592A">
      <w:pPr>
        <w:pStyle w:val="ListParagraph"/>
        <w:spacing w:line="276" w:lineRule="auto"/>
        <w:ind w:left="0"/>
        <w:jc w:val="both"/>
        <w:rPr>
          <w:color w:val="000000"/>
          <w:sz w:val="22"/>
          <w:szCs w:val="22"/>
        </w:rPr>
      </w:pPr>
    </w:p>
    <w:p w14:paraId="60165144" w14:textId="77777777" w:rsidR="00F8592A" w:rsidRPr="00720C84" w:rsidRDefault="00F8592A" w:rsidP="00F8592A">
      <w:pPr>
        <w:spacing w:line="276" w:lineRule="auto"/>
        <w:jc w:val="both"/>
        <w:rPr>
          <w:i/>
          <w:color w:val="000000"/>
          <w:sz w:val="22"/>
          <w:szCs w:val="22"/>
          <w:u w:val="single"/>
        </w:rPr>
      </w:pPr>
      <w:r w:rsidRPr="00720C84">
        <w:rPr>
          <w:i/>
          <w:color w:val="000000"/>
          <w:sz w:val="22"/>
          <w:szCs w:val="22"/>
          <w:u w:val="single"/>
        </w:rPr>
        <w:t>Technical Series No. 58</w:t>
      </w:r>
    </w:p>
    <w:p w14:paraId="53388C99" w14:textId="25EF8CAA" w:rsidR="00F8592A" w:rsidRPr="00720C84" w:rsidRDefault="00F8592A" w:rsidP="00F8592A">
      <w:pPr>
        <w:spacing w:line="276" w:lineRule="auto"/>
        <w:jc w:val="both"/>
        <w:rPr>
          <w:color w:val="000000"/>
          <w:sz w:val="22"/>
          <w:szCs w:val="22"/>
        </w:rPr>
      </w:pPr>
      <w:r w:rsidRPr="00720C84">
        <w:rPr>
          <w:color w:val="000000"/>
          <w:sz w:val="22"/>
          <w:szCs w:val="22"/>
        </w:rPr>
        <w:t>International Single Species Action Plan for the Conservation of the Eurasian Curlew (</w:t>
      </w:r>
      <w:proofErr w:type="spellStart"/>
      <w:r w:rsidRPr="00720C84">
        <w:rPr>
          <w:i/>
          <w:color w:val="000000"/>
          <w:sz w:val="22"/>
          <w:szCs w:val="22"/>
        </w:rPr>
        <w:t>Numenius</w:t>
      </w:r>
      <w:proofErr w:type="spellEnd"/>
      <w:r w:rsidRPr="00720C84">
        <w:rPr>
          <w:i/>
          <w:color w:val="000000"/>
          <w:sz w:val="22"/>
          <w:szCs w:val="22"/>
        </w:rPr>
        <w:t xml:space="preserve"> </w:t>
      </w:r>
      <w:proofErr w:type="spellStart"/>
      <w:r w:rsidRPr="00720C84">
        <w:rPr>
          <w:i/>
          <w:color w:val="000000"/>
          <w:sz w:val="22"/>
          <w:szCs w:val="22"/>
        </w:rPr>
        <w:t>arquata</w:t>
      </w:r>
      <w:proofErr w:type="spellEnd"/>
      <w:r w:rsidRPr="00720C84">
        <w:rPr>
          <w:i/>
          <w:color w:val="000000"/>
          <w:sz w:val="22"/>
          <w:szCs w:val="22"/>
        </w:rPr>
        <w:t xml:space="preserve"> N. a. </w:t>
      </w:r>
      <w:proofErr w:type="spellStart"/>
      <w:r w:rsidRPr="00720C84">
        <w:rPr>
          <w:i/>
          <w:color w:val="000000"/>
          <w:sz w:val="22"/>
          <w:szCs w:val="22"/>
        </w:rPr>
        <w:t>orientalis</w:t>
      </w:r>
      <w:proofErr w:type="spellEnd"/>
      <w:r w:rsidRPr="00720C84">
        <w:rPr>
          <w:i/>
          <w:color w:val="000000"/>
          <w:sz w:val="22"/>
          <w:szCs w:val="22"/>
        </w:rPr>
        <w:t xml:space="preserve"> and N. a. </w:t>
      </w:r>
      <w:proofErr w:type="spellStart"/>
      <w:r w:rsidRPr="00720C84">
        <w:rPr>
          <w:i/>
          <w:color w:val="000000"/>
          <w:sz w:val="22"/>
          <w:szCs w:val="22"/>
        </w:rPr>
        <w:t>suschkin</w:t>
      </w:r>
      <w:r w:rsidRPr="00417323">
        <w:rPr>
          <w:color w:val="000000"/>
          <w:sz w:val="22"/>
          <w:szCs w:val="22"/>
        </w:rPr>
        <w:t>i</w:t>
      </w:r>
      <w:proofErr w:type="spellEnd"/>
      <w:r w:rsidRPr="00720C84">
        <w:rPr>
          <w:color w:val="000000"/>
          <w:sz w:val="22"/>
          <w:szCs w:val="22"/>
        </w:rPr>
        <w:t>)</w:t>
      </w:r>
      <w:r w:rsidRPr="00417323">
        <w:rPr>
          <w:color w:val="000000"/>
          <w:sz w:val="22"/>
          <w:szCs w:val="22"/>
        </w:rPr>
        <w:t xml:space="preserve">. Available for download </w:t>
      </w:r>
      <w:hyperlink r:id="rId41" w:history="1">
        <w:r w:rsidRPr="00417323">
          <w:rPr>
            <w:rStyle w:val="Hyperlink"/>
            <w:sz w:val="22"/>
            <w:szCs w:val="22"/>
          </w:rPr>
          <w:t>here</w:t>
        </w:r>
      </w:hyperlink>
      <w:r w:rsidRPr="00417323">
        <w:rPr>
          <w:color w:val="000000"/>
          <w:sz w:val="22"/>
          <w:szCs w:val="22"/>
        </w:rPr>
        <w:t>.</w:t>
      </w:r>
    </w:p>
    <w:p w14:paraId="3B769CD4" w14:textId="77777777" w:rsidR="00F8592A" w:rsidRPr="00417323" w:rsidRDefault="00F8592A" w:rsidP="00F8592A">
      <w:pPr>
        <w:spacing w:line="276" w:lineRule="auto"/>
        <w:jc w:val="both"/>
        <w:rPr>
          <w:i/>
          <w:color w:val="000000"/>
          <w:sz w:val="22"/>
          <w:szCs w:val="22"/>
        </w:rPr>
      </w:pPr>
    </w:p>
    <w:p w14:paraId="506B4349" w14:textId="77777777" w:rsidR="00F8592A" w:rsidRPr="00720C84" w:rsidRDefault="00F8592A" w:rsidP="00F8592A">
      <w:pPr>
        <w:spacing w:line="276" w:lineRule="auto"/>
        <w:jc w:val="both"/>
        <w:rPr>
          <w:i/>
          <w:color w:val="000000"/>
          <w:sz w:val="22"/>
          <w:szCs w:val="22"/>
          <w:u w:val="single"/>
        </w:rPr>
      </w:pPr>
      <w:r w:rsidRPr="00720C84">
        <w:rPr>
          <w:i/>
          <w:color w:val="000000"/>
          <w:sz w:val="22"/>
          <w:szCs w:val="22"/>
          <w:u w:val="single"/>
        </w:rPr>
        <w:t>Technical Series No. 59</w:t>
      </w:r>
    </w:p>
    <w:p w14:paraId="3E01324B" w14:textId="6C5B5C87" w:rsidR="00F8592A" w:rsidRDefault="00F8592A" w:rsidP="00F8592A">
      <w:pPr>
        <w:spacing w:line="276" w:lineRule="auto"/>
        <w:jc w:val="both"/>
        <w:rPr>
          <w:color w:val="000000"/>
          <w:sz w:val="22"/>
          <w:szCs w:val="22"/>
        </w:rPr>
      </w:pPr>
      <w:r w:rsidRPr="00720C84">
        <w:rPr>
          <w:color w:val="000000"/>
          <w:sz w:val="22"/>
          <w:szCs w:val="22"/>
        </w:rPr>
        <w:t>International Single Species Action Plan for the Conservation of the Grey Crowned-crane (</w:t>
      </w:r>
      <w:r w:rsidRPr="00720C84">
        <w:rPr>
          <w:i/>
          <w:color w:val="000000"/>
          <w:sz w:val="22"/>
          <w:szCs w:val="22"/>
        </w:rPr>
        <w:t xml:space="preserve">Balearica </w:t>
      </w:r>
      <w:proofErr w:type="spellStart"/>
      <w:r w:rsidRPr="00720C84">
        <w:rPr>
          <w:i/>
          <w:color w:val="000000"/>
          <w:sz w:val="22"/>
          <w:szCs w:val="22"/>
        </w:rPr>
        <w:t>regulorum</w:t>
      </w:r>
      <w:proofErr w:type="spellEnd"/>
      <w:r w:rsidRPr="00720C84">
        <w:rPr>
          <w:color w:val="000000"/>
          <w:sz w:val="22"/>
          <w:szCs w:val="22"/>
        </w:rPr>
        <w:t>)</w:t>
      </w:r>
      <w:r w:rsidRPr="00417323">
        <w:rPr>
          <w:color w:val="000000"/>
          <w:sz w:val="22"/>
          <w:szCs w:val="22"/>
        </w:rPr>
        <w:t xml:space="preserve">. Available for download </w:t>
      </w:r>
      <w:hyperlink r:id="rId42" w:history="1">
        <w:r w:rsidRPr="00417323">
          <w:rPr>
            <w:rStyle w:val="Hyperlink"/>
            <w:sz w:val="22"/>
            <w:szCs w:val="22"/>
          </w:rPr>
          <w:t>here</w:t>
        </w:r>
      </w:hyperlink>
      <w:r w:rsidRPr="00417323">
        <w:rPr>
          <w:color w:val="000000"/>
          <w:sz w:val="22"/>
          <w:szCs w:val="22"/>
        </w:rPr>
        <w:t>.</w:t>
      </w:r>
    </w:p>
    <w:p w14:paraId="07F9903F" w14:textId="77777777" w:rsidR="00286E9B" w:rsidRPr="00720C84" w:rsidRDefault="00286E9B" w:rsidP="00F8592A">
      <w:pPr>
        <w:spacing w:line="276" w:lineRule="auto"/>
        <w:jc w:val="both"/>
        <w:rPr>
          <w:color w:val="000000"/>
          <w:sz w:val="22"/>
          <w:szCs w:val="22"/>
        </w:rPr>
      </w:pPr>
    </w:p>
    <w:p w14:paraId="4EF33ADE" w14:textId="77777777" w:rsidR="00F8592A" w:rsidRDefault="00F8592A" w:rsidP="00F8592A">
      <w:pPr>
        <w:pStyle w:val="Default"/>
        <w:rPr>
          <w:i/>
          <w:sz w:val="22"/>
          <w:szCs w:val="22"/>
          <w:u w:val="single"/>
        </w:rPr>
      </w:pPr>
    </w:p>
    <w:p w14:paraId="64262565" w14:textId="77777777" w:rsidR="00F8592A" w:rsidRDefault="00F8592A" w:rsidP="00F8592A">
      <w:pPr>
        <w:pStyle w:val="Default"/>
        <w:rPr>
          <w:i/>
          <w:sz w:val="22"/>
          <w:szCs w:val="22"/>
          <w:u w:val="single"/>
        </w:rPr>
      </w:pPr>
      <w:r w:rsidRPr="00721DA4">
        <w:rPr>
          <w:i/>
          <w:sz w:val="22"/>
          <w:szCs w:val="22"/>
          <w:u w:val="single"/>
        </w:rPr>
        <w:lastRenderedPageBreak/>
        <w:t>Technical Series No. 60</w:t>
      </w:r>
    </w:p>
    <w:p w14:paraId="26759039" w14:textId="77777777" w:rsidR="00F8592A" w:rsidRDefault="00F8592A" w:rsidP="00F8592A">
      <w:pPr>
        <w:pStyle w:val="Default"/>
        <w:rPr>
          <w:sz w:val="22"/>
          <w:szCs w:val="22"/>
        </w:rPr>
      </w:pPr>
      <w:r>
        <w:rPr>
          <w:sz w:val="22"/>
          <w:szCs w:val="22"/>
        </w:rPr>
        <w:t>International Multi-</w:t>
      </w:r>
      <w:proofErr w:type="gramStart"/>
      <w:r>
        <w:rPr>
          <w:sz w:val="22"/>
          <w:szCs w:val="22"/>
        </w:rPr>
        <w:t>species</w:t>
      </w:r>
      <w:proofErr w:type="gramEnd"/>
      <w:r>
        <w:rPr>
          <w:sz w:val="22"/>
          <w:szCs w:val="22"/>
        </w:rPr>
        <w:t xml:space="preserve"> Action Plan for the Conservation of Benguela Current Upwelling System Coastal Seabirds. Available for download </w:t>
      </w:r>
      <w:hyperlink r:id="rId43" w:history="1">
        <w:r w:rsidRPr="00721DA4">
          <w:rPr>
            <w:rStyle w:val="Hyperlink"/>
            <w:sz w:val="22"/>
            <w:szCs w:val="22"/>
          </w:rPr>
          <w:t>here</w:t>
        </w:r>
      </w:hyperlink>
      <w:r>
        <w:rPr>
          <w:sz w:val="22"/>
          <w:szCs w:val="22"/>
        </w:rPr>
        <w:t>.</w:t>
      </w:r>
    </w:p>
    <w:p w14:paraId="3E12FEAC" w14:textId="77777777" w:rsidR="00F8592A" w:rsidRPr="00870487" w:rsidRDefault="00F8592A" w:rsidP="00ED63D2">
      <w:pPr>
        <w:spacing w:line="276" w:lineRule="auto"/>
        <w:jc w:val="both"/>
        <w:rPr>
          <w:sz w:val="22"/>
          <w:szCs w:val="22"/>
          <w:u w:val="single"/>
        </w:rPr>
      </w:pPr>
    </w:p>
    <w:p w14:paraId="06B21728" w14:textId="77777777" w:rsidR="00523209" w:rsidRPr="00282D9E" w:rsidRDefault="00523209" w:rsidP="00ED63D2">
      <w:pPr>
        <w:spacing w:line="276" w:lineRule="auto"/>
        <w:jc w:val="both"/>
        <w:rPr>
          <w:sz w:val="22"/>
          <w:szCs w:val="22"/>
        </w:rPr>
      </w:pPr>
    </w:p>
    <w:p w14:paraId="792F1A91" w14:textId="77777777" w:rsidR="003D5605" w:rsidRPr="003B2500" w:rsidRDefault="00AD6667" w:rsidP="00ED63D2">
      <w:pPr>
        <w:shd w:val="clear" w:color="auto" w:fill="D9E2F3" w:themeFill="accent5" w:themeFillTint="33"/>
        <w:spacing w:line="276" w:lineRule="auto"/>
        <w:jc w:val="both"/>
        <w:rPr>
          <w:b/>
        </w:rPr>
      </w:pPr>
      <w:r w:rsidRPr="003B2500">
        <w:rPr>
          <w:b/>
        </w:rPr>
        <w:t>5</w:t>
      </w:r>
      <w:r w:rsidR="000A68D1" w:rsidRPr="003B2500">
        <w:rPr>
          <w:b/>
        </w:rPr>
        <w:t>. CAPACITY BUILDING</w:t>
      </w:r>
    </w:p>
    <w:p w14:paraId="1F1B1FFE" w14:textId="77777777" w:rsidR="009A7AC2" w:rsidRPr="00282D9E" w:rsidRDefault="009A7AC2" w:rsidP="00ED63D2">
      <w:pPr>
        <w:spacing w:line="276" w:lineRule="auto"/>
        <w:jc w:val="both"/>
        <w:rPr>
          <w:b/>
          <w:sz w:val="22"/>
          <w:szCs w:val="22"/>
        </w:rPr>
      </w:pPr>
    </w:p>
    <w:p w14:paraId="0501B3D5" w14:textId="6626945A" w:rsidR="00E90617" w:rsidRPr="00E90617" w:rsidRDefault="00E90617" w:rsidP="00ED63D2">
      <w:pPr>
        <w:spacing w:line="276" w:lineRule="auto"/>
        <w:jc w:val="both"/>
        <w:rPr>
          <w:sz w:val="22"/>
          <w:szCs w:val="22"/>
        </w:rPr>
      </w:pPr>
      <w:r w:rsidRPr="00E90617">
        <w:rPr>
          <w:sz w:val="22"/>
          <w:szCs w:val="22"/>
        </w:rPr>
        <w:t xml:space="preserve">Capacity Building activities for the period  2017-2018 focused on the African region and details are provided in </w:t>
      </w:r>
      <w:hyperlink r:id="rId44" w:history="1">
        <w:r w:rsidR="00F8592A">
          <w:rPr>
            <w:rStyle w:val="Hyperlink"/>
            <w:sz w:val="22"/>
            <w:szCs w:val="22"/>
          </w:rPr>
          <w:t>document StC</w:t>
        </w:r>
        <w:r w:rsidRPr="00F8592A">
          <w:rPr>
            <w:rStyle w:val="Hyperlink"/>
            <w:sz w:val="22"/>
            <w:szCs w:val="22"/>
          </w:rPr>
          <w:t>13.8</w:t>
        </w:r>
      </w:hyperlink>
      <w:r w:rsidRPr="00E90617">
        <w:rPr>
          <w:sz w:val="22"/>
          <w:szCs w:val="22"/>
        </w:rPr>
        <w:t xml:space="preserve">. </w:t>
      </w:r>
    </w:p>
    <w:p w14:paraId="2D5CB55E" w14:textId="77777777" w:rsidR="00E90617" w:rsidRPr="00E90617" w:rsidRDefault="00E90617" w:rsidP="00ED63D2">
      <w:pPr>
        <w:spacing w:line="276" w:lineRule="auto"/>
        <w:jc w:val="both"/>
        <w:rPr>
          <w:sz w:val="22"/>
          <w:szCs w:val="22"/>
        </w:rPr>
      </w:pPr>
    </w:p>
    <w:p w14:paraId="0A5A1432" w14:textId="71163FC5" w:rsidR="00E90617" w:rsidRPr="00E90617" w:rsidRDefault="00E90617" w:rsidP="00ED63D2">
      <w:pPr>
        <w:spacing w:line="276" w:lineRule="auto"/>
        <w:jc w:val="both"/>
        <w:rPr>
          <w:sz w:val="22"/>
          <w:szCs w:val="22"/>
        </w:rPr>
      </w:pPr>
      <w:r w:rsidRPr="00E90617">
        <w:rPr>
          <w:sz w:val="22"/>
          <w:szCs w:val="22"/>
        </w:rPr>
        <w:t xml:space="preserve">Through a voluntary contribution from the Government of Sweden, support was provided towards the International </w:t>
      </w:r>
      <w:proofErr w:type="spellStart"/>
      <w:r w:rsidRPr="00E90617">
        <w:rPr>
          <w:sz w:val="22"/>
          <w:szCs w:val="22"/>
        </w:rPr>
        <w:t>Waterbird</w:t>
      </w:r>
      <w:proofErr w:type="spellEnd"/>
      <w:r w:rsidRPr="00E90617">
        <w:rPr>
          <w:sz w:val="22"/>
          <w:szCs w:val="22"/>
        </w:rPr>
        <w:t xml:space="preserve"> Census (IWC) in seven high priority African Parties along the West Asian/East African Flyway over the period 2016 - 2017 (Burundi, Chad, Madagascar, Rwanda, Sudan, Uganda and the United Republic of Tanzania). </w:t>
      </w:r>
    </w:p>
    <w:p w14:paraId="3CC56ADA" w14:textId="77777777" w:rsidR="00E90617" w:rsidRPr="00E90617" w:rsidRDefault="00E90617" w:rsidP="00ED63D2">
      <w:pPr>
        <w:spacing w:line="276" w:lineRule="auto"/>
        <w:jc w:val="both"/>
        <w:rPr>
          <w:sz w:val="22"/>
          <w:szCs w:val="22"/>
        </w:rPr>
      </w:pPr>
    </w:p>
    <w:p w14:paraId="7CA0F8DF" w14:textId="3809B33A" w:rsidR="00E90617" w:rsidRDefault="00E90617" w:rsidP="00ED63D2">
      <w:pPr>
        <w:spacing w:line="276" w:lineRule="auto"/>
        <w:jc w:val="both"/>
        <w:rPr>
          <w:sz w:val="22"/>
          <w:szCs w:val="22"/>
        </w:rPr>
      </w:pPr>
      <w:r w:rsidRPr="00E90617">
        <w:rPr>
          <w:sz w:val="22"/>
          <w:szCs w:val="22"/>
        </w:rPr>
        <w:t xml:space="preserve">The AEWA Small Grant Fund also contributed to Capacity Building activities through many projects initiated in Africa.  The 24-month SGF project in Guinea entitled “Strengthening National Capacity for sustainable conservation of Migratory </w:t>
      </w:r>
      <w:proofErr w:type="spellStart"/>
      <w:r w:rsidRPr="00E90617">
        <w:rPr>
          <w:sz w:val="22"/>
          <w:szCs w:val="22"/>
        </w:rPr>
        <w:t>Waterbirds</w:t>
      </w:r>
      <w:proofErr w:type="spellEnd"/>
      <w:r w:rsidRPr="00E90617">
        <w:rPr>
          <w:sz w:val="22"/>
          <w:szCs w:val="22"/>
        </w:rPr>
        <w:t xml:space="preserve"> in Guinea”, was successfully completed in 2017. The project contributed to improving national capacity for </w:t>
      </w:r>
      <w:proofErr w:type="spellStart"/>
      <w:r w:rsidRPr="00E90617">
        <w:rPr>
          <w:sz w:val="22"/>
          <w:szCs w:val="22"/>
        </w:rPr>
        <w:t>waterbird</w:t>
      </w:r>
      <w:proofErr w:type="spellEnd"/>
      <w:r w:rsidRPr="00E90617">
        <w:rPr>
          <w:sz w:val="22"/>
          <w:szCs w:val="22"/>
        </w:rPr>
        <w:t xml:space="preserve"> monitoring and increased awareness on the importance of </w:t>
      </w:r>
      <w:proofErr w:type="spellStart"/>
      <w:r w:rsidRPr="00E90617">
        <w:rPr>
          <w:sz w:val="22"/>
          <w:szCs w:val="22"/>
        </w:rPr>
        <w:t>waterbird</w:t>
      </w:r>
      <w:proofErr w:type="spellEnd"/>
      <w:r w:rsidRPr="00E90617">
        <w:rPr>
          <w:sz w:val="22"/>
          <w:szCs w:val="22"/>
        </w:rPr>
        <w:t xml:space="preserve"> conservation. The SGF project in Gabon, let by the Ministry of Water and Forestry was completed in 2017 and contributed to enhancing technical and operational capacity for the survey and monitoring of migratory </w:t>
      </w:r>
      <w:proofErr w:type="spellStart"/>
      <w:r w:rsidRPr="00E90617">
        <w:rPr>
          <w:sz w:val="22"/>
          <w:szCs w:val="22"/>
        </w:rPr>
        <w:t>waterbirds</w:t>
      </w:r>
      <w:proofErr w:type="spellEnd"/>
      <w:r w:rsidRPr="00E90617">
        <w:rPr>
          <w:sz w:val="22"/>
          <w:szCs w:val="22"/>
        </w:rPr>
        <w:t xml:space="preserve"> and their habitats in the country.</w:t>
      </w:r>
    </w:p>
    <w:p w14:paraId="672D926F" w14:textId="3D256287" w:rsidR="0057060E" w:rsidRDefault="0057060E" w:rsidP="00ED63D2">
      <w:pPr>
        <w:spacing w:line="276" w:lineRule="auto"/>
        <w:jc w:val="both"/>
        <w:rPr>
          <w:sz w:val="22"/>
          <w:szCs w:val="22"/>
        </w:rPr>
      </w:pPr>
    </w:p>
    <w:p w14:paraId="5E41B64C" w14:textId="27A86510" w:rsidR="0057060E" w:rsidRDefault="0057060E" w:rsidP="00ED63D2">
      <w:pPr>
        <w:spacing w:line="276" w:lineRule="auto"/>
        <w:jc w:val="both"/>
        <w:rPr>
          <w:sz w:val="22"/>
          <w:szCs w:val="22"/>
        </w:rPr>
      </w:pPr>
      <w:r w:rsidRPr="00E90617">
        <w:rPr>
          <w:sz w:val="22"/>
          <w:szCs w:val="22"/>
        </w:rPr>
        <w:t>In June 2017, four new projects from AEWA Contracting Parties in Africa (Kenya, Mauritania, Nigeria and Zimbabwe) were approved for funding under the latest cycle of the AEWA Small Grants Fund in June 2017, all with a Capacity Building component.</w:t>
      </w:r>
    </w:p>
    <w:p w14:paraId="27C98AF6" w14:textId="1E994CE0" w:rsidR="0057060E" w:rsidRDefault="0057060E" w:rsidP="00ED63D2">
      <w:pPr>
        <w:spacing w:line="276" w:lineRule="auto"/>
        <w:jc w:val="both"/>
        <w:rPr>
          <w:sz w:val="22"/>
          <w:szCs w:val="22"/>
        </w:rPr>
      </w:pPr>
    </w:p>
    <w:p w14:paraId="7A26E2B9" w14:textId="6A5EA7E3" w:rsidR="0057060E" w:rsidRDefault="0057060E" w:rsidP="00ED63D2">
      <w:pPr>
        <w:spacing w:line="276" w:lineRule="auto"/>
        <w:jc w:val="both"/>
        <w:rPr>
          <w:sz w:val="22"/>
          <w:szCs w:val="22"/>
        </w:rPr>
      </w:pPr>
    </w:p>
    <w:p w14:paraId="4C5B94EB" w14:textId="77777777" w:rsidR="0057060E" w:rsidRPr="00E90617" w:rsidRDefault="0057060E" w:rsidP="00ED63D2">
      <w:pPr>
        <w:spacing w:line="276" w:lineRule="auto"/>
        <w:jc w:val="both"/>
        <w:rPr>
          <w:sz w:val="22"/>
          <w:szCs w:val="22"/>
        </w:rPr>
      </w:pPr>
    </w:p>
    <w:p w14:paraId="6A6EB21C" w14:textId="77777777" w:rsidR="0057060E" w:rsidRDefault="0057060E" w:rsidP="00ED63D2">
      <w:pPr>
        <w:spacing w:line="276" w:lineRule="auto"/>
        <w:jc w:val="both"/>
        <w:rPr>
          <w:sz w:val="22"/>
          <w:szCs w:val="22"/>
        </w:rPr>
        <w:sectPr w:rsidR="0057060E" w:rsidSect="0057060E">
          <w:headerReference w:type="default" r:id="rId45"/>
          <w:pgSz w:w="11906" w:h="16838" w:code="9"/>
          <w:pgMar w:top="1021" w:right="1134" w:bottom="851" w:left="1134" w:header="851" w:footer="510" w:gutter="0"/>
          <w:cols w:space="708"/>
          <w:docGrid w:linePitch="360"/>
        </w:sectPr>
      </w:pPr>
    </w:p>
    <w:p w14:paraId="65AE18A6" w14:textId="01B11B2E" w:rsidR="008E0B78" w:rsidRDefault="00ED63D2" w:rsidP="00ED63D2">
      <w:pPr>
        <w:autoSpaceDE w:val="0"/>
        <w:autoSpaceDN w:val="0"/>
        <w:adjustRightInd w:val="0"/>
        <w:spacing w:line="276" w:lineRule="auto"/>
        <w:jc w:val="both"/>
        <w:rPr>
          <w:sz w:val="22"/>
          <w:szCs w:val="22"/>
        </w:rPr>
        <w:sectPr w:rsidR="008E0B78" w:rsidSect="00027D73">
          <w:headerReference w:type="default" r:id="rId46"/>
          <w:pgSz w:w="16838" w:h="11906" w:orient="landscape" w:code="9"/>
          <w:pgMar w:top="1134" w:right="1021" w:bottom="1134" w:left="851" w:header="851" w:footer="510" w:gutter="0"/>
          <w:cols w:space="708"/>
          <w:docGrid w:linePitch="360"/>
        </w:sectPr>
      </w:pPr>
      <w:r>
        <w:rPr>
          <w:noProof/>
          <w:sz w:val="22"/>
          <w:szCs w:val="22"/>
          <w:lang w:val="de-DE" w:eastAsia="de-DE"/>
        </w:rPr>
        <w:lastRenderedPageBreak/>
        <w:drawing>
          <wp:anchor distT="0" distB="0" distL="114300" distR="114300" simplePos="0" relativeHeight="251658240" behindDoc="1" locked="0" layoutInCell="1" allowOverlap="1" wp14:anchorId="3AE7067C" wp14:editId="4F942AFF">
            <wp:simplePos x="0" y="0"/>
            <wp:positionH relativeFrom="margin">
              <wp:align>center</wp:align>
            </wp:positionH>
            <wp:positionV relativeFrom="paragraph">
              <wp:posOffset>418465</wp:posOffset>
            </wp:positionV>
            <wp:extent cx="8501380" cy="5669280"/>
            <wp:effectExtent l="0" t="0" r="0" b="7620"/>
            <wp:wrapTight wrapText="bothSides">
              <wp:wrapPolygon edited="0">
                <wp:start x="0" y="0"/>
                <wp:lineTo x="0" y="21556"/>
                <wp:lineTo x="21539" y="21556"/>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zational Chart _NEW.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501380" cy="5669280"/>
                    </a:xfrm>
                    <a:prstGeom prst="rect">
                      <a:avLst/>
                    </a:prstGeom>
                  </pic:spPr>
                </pic:pic>
              </a:graphicData>
            </a:graphic>
            <wp14:sizeRelH relativeFrom="margin">
              <wp14:pctWidth>0</wp14:pctWidth>
            </wp14:sizeRelH>
            <wp14:sizeRelV relativeFrom="margin">
              <wp14:pctHeight>0</wp14:pctHeight>
            </wp14:sizeRelV>
          </wp:anchor>
        </w:drawing>
      </w:r>
    </w:p>
    <w:p w14:paraId="756B92AE" w14:textId="123509D6" w:rsidR="000A5D8C" w:rsidRDefault="000A5D8C" w:rsidP="00ED63D2">
      <w:pPr>
        <w:autoSpaceDE w:val="0"/>
        <w:autoSpaceDN w:val="0"/>
        <w:adjustRightInd w:val="0"/>
        <w:spacing w:line="276" w:lineRule="auto"/>
        <w:jc w:val="both"/>
        <w:rPr>
          <w:sz w:val="22"/>
          <w:szCs w:val="22"/>
        </w:rPr>
      </w:pPr>
    </w:p>
    <w:p w14:paraId="17C71131" w14:textId="204DE043" w:rsidR="008E0B78" w:rsidRPr="00564F6C" w:rsidRDefault="008E0B78" w:rsidP="00ED63D2">
      <w:pPr>
        <w:autoSpaceDE w:val="0"/>
        <w:autoSpaceDN w:val="0"/>
        <w:adjustRightInd w:val="0"/>
        <w:spacing w:line="276" w:lineRule="auto"/>
        <w:jc w:val="both"/>
        <w:rPr>
          <w:sz w:val="22"/>
          <w:szCs w:val="22"/>
        </w:rPr>
      </w:pPr>
      <w:r w:rsidRPr="007276AB">
        <w:rPr>
          <w:noProof/>
          <w:lang w:val="de-DE" w:eastAsia="de-DE"/>
        </w:rPr>
        <w:drawing>
          <wp:anchor distT="0" distB="0" distL="114300" distR="114300" simplePos="0" relativeHeight="251660288" behindDoc="1" locked="0" layoutInCell="1" allowOverlap="1" wp14:anchorId="66A12A7A" wp14:editId="758EEDD5">
            <wp:simplePos x="0" y="0"/>
            <wp:positionH relativeFrom="margin">
              <wp:posOffset>518394</wp:posOffset>
            </wp:positionH>
            <wp:positionV relativeFrom="paragraph">
              <wp:posOffset>34925</wp:posOffset>
            </wp:positionV>
            <wp:extent cx="7988935" cy="5647690"/>
            <wp:effectExtent l="0" t="0" r="0" b="0"/>
            <wp:wrapTight wrapText="bothSides">
              <wp:wrapPolygon edited="0">
                <wp:start x="0" y="0"/>
                <wp:lineTo x="0" y="21493"/>
                <wp:lineTo x="21530" y="21493"/>
                <wp:lineTo x="21530" y="0"/>
                <wp:lineTo x="0" y="0"/>
              </wp:wrapPolygon>
            </wp:wrapTight>
            <wp:docPr id="3" name="Picture 3" descr="C:\Users\Jolanta\AppData\Local\Microsoft\Windows\INetCache\Content.Word\staff_organigramm_2018_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AppData\Local\Microsoft\Windows\INetCache\Content.Word\staff_organigramm_2018_ver3.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988935" cy="56476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E0B78" w:rsidRPr="00564F6C" w:rsidSect="00027D73">
      <w:headerReference w:type="default" r:id="rId49"/>
      <w:pgSz w:w="16838" w:h="11906"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B98E3" w14:textId="77777777" w:rsidR="007B0F7D" w:rsidRDefault="007B0F7D">
      <w:r>
        <w:separator/>
      </w:r>
    </w:p>
  </w:endnote>
  <w:endnote w:type="continuationSeparator" w:id="0">
    <w:p w14:paraId="70A0323D" w14:textId="77777777" w:rsidR="007B0F7D" w:rsidRDefault="007B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26027"/>
      <w:docPartObj>
        <w:docPartGallery w:val="Page Numbers (Bottom of Page)"/>
        <w:docPartUnique/>
      </w:docPartObj>
    </w:sdtPr>
    <w:sdtEndPr>
      <w:rPr>
        <w:noProof/>
        <w:sz w:val="20"/>
      </w:rPr>
    </w:sdtEndPr>
    <w:sdtContent>
      <w:p w14:paraId="43B897D5" w14:textId="72CBE8C3" w:rsidR="00A32A59" w:rsidRPr="0002175A" w:rsidRDefault="00A32A59">
        <w:pPr>
          <w:pStyle w:val="Footer"/>
          <w:jc w:val="center"/>
          <w:rPr>
            <w:sz w:val="20"/>
          </w:rPr>
        </w:pPr>
        <w:r w:rsidRPr="0002175A">
          <w:rPr>
            <w:sz w:val="20"/>
          </w:rPr>
          <w:fldChar w:fldCharType="begin"/>
        </w:r>
        <w:r w:rsidRPr="0002175A">
          <w:rPr>
            <w:sz w:val="20"/>
          </w:rPr>
          <w:instrText xml:space="preserve"> PAGE   \* MERGEFORMAT </w:instrText>
        </w:r>
        <w:r w:rsidRPr="0002175A">
          <w:rPr>
            <w:sz w:val="20"/>
          </w:rPr>
          <w:fldChar w:fldCharType="separate"/>
        </w:r>
        <w:r w:rsidR="00002148">
          <w:rPr>
            <w:noProof/>
            <w:sz w:val="20"/>
          </w:rPr>
          <w:t>13</w:t>
        </w:r>
        <w:r w:rsidRPr="0002175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7976" w14:textId="77777777" w:rsidR="007B0F7D" w:rsidRDefault="007B0F7D">
      <w:r>
        <w:separator/>
      </w:r>
    </w:p>
  </w:footnote>
  <w:footnote w:type="continuationSeparator" w:id="0">
    <w:p w14:paraId="78534C03" w14:textId="77777777" w:rsidR="007B0F7D" w:rsidRDefault="007B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5"/>
      <w:gridCol w:w="2302"/>
    </w:tblGrid>
    <w:tr w:rsidR="00A32A59" w:rsidRPr="00ED63D2" w14:paraId="2182A735" w14:textId="77777777" w:rsidTr="00A32A59">
      <w:trPr>
        <w:trHeight w:val="1256"/>
      </w:trPr>
      <w:tc>
        <w:tcPr>
          <w:tcW w:w="1147" w:type="pct"/>
        </w:tcPr>
        <w:p w14:paraId="637FD471" w14:textId="77777777" w:rsidR="00A32A59" w:rsidRPr="00ED63D2" w:rsidRDefault="00A32A59" w:rsidP="00ED63D2">
          <w:bookmarkStart w:id="1" w:name="_Hlk513643711"/>
          <w:r w:rsidRPr="00ED63D2">
            <w:rPr>
              <w:noProof/>
              <w:lang w:val="de-DE" w:eastAsia="de-DE"/>
            </w:rPr>
            <w:drawing>
              <wp:inline distT="0" distB="0" distL="0" distR="0" wp14:anchorId="642B561A" wp14:editId="6D930825">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3A05F008" w14:textId="77777777" w:rsidR="00A32A59" w:rsidRPr="00ED63D2" w:rsidRDefault="00A32A59" w:rsidP="00ED63D2">
          <w:pPr>
            <w:jc w:val="center"/>
            <w:rPr>
              <w:i/>
              <w:sz w:val="22"/>
              <w:szCs w:val="22"/>
            </w:rPr>
          </w:pPr>
          <w:r w:rsidRPr="00ED63D2">
            <w:rPr>
              <w:i/>
              <w:sz w:val="22"/>
              <w:szCs w:val="22"/>
            </w:rPr>
            <w:t>AGREEMENT ON THE CONSERVATION OF</w:t>
          </w:r>
        </w:p>
        <w:p w14:paraId="10D63BD9" w14:textId="77777777" w:rsidR="00A32A59" w:rsidRPr="00ED63D2" w:rsidRDefault="00A32A59" w:rsidP="00ED63D2">
          <w:pPr>
            <w:jc w:val="center"/>
          </w:pPr>
          <w:r w:rsidRPr="00ED63D2">
            <w:rPr>
              <w:i/>
              <w:sz w:val="22"/>
              <w:szCs w:val="22"/>
            </w:rPr>
            <w:t>AFRICAN-EURASIAN MIGRATORY WATERBIRDS</w:t>
          </w:r>
        </w:p>
      </w:tc>
      <w:tc>
        <w:tcPr>
          <w:tcW w:w="1194" w:type="pct"/>
        </w:tcPr>
        <w:p w14:paraId="05C2BE9D" w14:textId="75F564E1" w:rsidR="00A32A59" w:rsidRPr="00ED63D2" w:rsidRDefault="00A32A59" w:rsidP="00ED63D2">
          <w:pPr>
            <w:spacing w:line="276" w:lineRule="auto"/>
            <w:jc w:val="right"/>
            <w:rPr>
              <w:i/>
              <w:iCs/>
              <w:sz w:val="20"/>
              <w:szCs w:val="20"/>
              <w:lang w:val="it-IT"/>
            </w:rPr>
          </w:pPr>
          <w:r w:rsidRPr="00ED63D2">
            <w:rPr>
              <w:i/>
              <w:iCs/>
              <w:sz w:val="20"/>
              <w:szCs w:val="20"/>
              <w:lang w:val="it-IT"/>
            </w:rPr>
            <w:t>Doc. AEWA/StC13.</w:t>
          </w:r>
          <w:r>
            <w:rPr>
              <w:i/>
              <w:iCs/>
              <w:sz w:val="20"/>
              <w:szCs w:val="20"/>
              <w:lang w:val="it-IT"/>
            </w:rPr>
            <w:t>7</w:t>
          </w:r>
          <w:r w:rsidRPr="00ED63D2">
            <w:rPr>
              <w:i/>
              <w:iCs/>
              <w:sz w:val="20"/>
              <w:szCs w:val="20"/>
              <w:lang w:val="it-IT"/>
            </w:rPr>
            <w:t xml:space="preserve"> </w:t>
          </w:r>
        </w:p>
        <w:p w14:paraId="1B174B27" w14:textId="622C045F" w:rsidR="00A32A59" w:rsidRPr="00ED63D2" w:rsidRDefault="00A32A59" w:rsidP="00ED63D2">
          <w:pPr>
            <w:spacing w:line="276" w:lineRule="auto"/>
            <w:jc w:val="right"/>
            <w:rPr>
              <w:i/>
              <w:iCs/>
              <w:sz w:val="20"/>
              <w:szCs w:val="20"/>
              <w:lang w:val="it-IT"/>
            </w:rPr>
          </w:pPr>
          <w:r w:rsidRPr="00ED63D2">
            <w:rPr>
              <w:i/>
              <w:iCs/>
              <w:sz w:val="20"/>
              <w:szCs w:val="20"/>
              <w:lang w:val="it-IT"/>
            </w:rPr>
            <w:t xml:space="preserve">Agenda item </w:t>
          </w:r>
          <w:r>
            <w:rPr>
              <w:i/>
              <w:iCs/>
              <w:sz w:val="20"/>
              <w:szCs w:val="20"/>
              <w:lang w:val="it-IT"/>
            </w:rPr>
            <w:t>5d</w:t>
          </w:r>
        </w:p>
        <w:p w14:paraId="67AAE0E5" w14:textId="4DB09B6F" w:rsidR="00A32A59" w:rsidRPr="00ED63D2" w:rsidRDefault="00A32A59" w:rsidP="00ED63D2">
          <w:pPr>
            <w:spacing w:line="276" w:lineRule="auto"/>
            <w:jc w:val="right"/>
          </w:pPr>
          <w:r>
            <w:rPr>
              <w:i/>
              <w:iCs/>
              <w:sz w:val="20"/>
              <w:szCs w:val="20"/>
            </w:rPr>
            <w:t>09 June</w:t>
          </w:r>
          <w:r w:rsidRPr="00ED63D2">
            <w:rPr>
              <w:i/>
              <w:iCs/>
              <w:sz w:val="20"/>
              <w:szCs w:val="20"/>
            </w:rPr>
            <w:t xml:space="preserve"> 2018</w:t>
          </w:r>
        </w:p>
      </w:tc>
    </w:tr>
    <w:tr w:rsidR="00A32A59" w:rsidRPr="00ED63D2" w14:paraId="4A05FEFF" w14:textId="77777777" w:rsidTr="00A32A59">
      <w:tc>
        <w:tcPr>
          <w:tcW w:w="5000" w:type="pct"/>
          <w:gridSpan w:val="3"/>
        </w:tcPr>
        <w:p w14:paraId="2C5552F4" w14:textId="77777777" w:rsidR="00A32A59" w:rsidRPr="00ED63D2" w:rsidRDefault="00A32A59" w:rsidP="00ED63D2">
          <w:pPr>
            <w:jc w:val="center"/>
            <w:rPr>
              <w:b/>
              <w:bCs/>
              <w:caps/>
              <w:sz w:val="26"/>
              <w:szCs w:val="26"/>
            </w:rPr>
          </w:pPr>
          <w:r w:rsidRPr="00ED63D2">
            <w:rPr>
              <w:b/>
              <w:bCs/>
              <w:sz w:val="26"/>
              <w:szCs w:val="26"/>
            </w:rPr>
            <w:t>13</w:t>
          </w:r>
          <w:r w:rsidRPr="00ED63D2">
            <w:rPr>
              <w:b/>
              <w:bCs/>
              <w:sz w:val="26"/>
              <w:szCs w:val="26"/>
              <w:vertAlign w:val="superscript"/>
            </w:rPr>
            <w:t>th</w:t>
          </w:r>
          <w:r w:rsidRPr="00ED63D2">
            <w:rPr>
              <w:b/>
              <w:bCs/>
              <w:sz w:val="26"/>
              <w:szCs w:val="26"/>
            </w:rPr>
            <w:t xml:space="preserve"> </w:t>
          </w:r>
          <w:r w:rsidRPr="00ED63D2">
            <w:rPr>
              <w:b/>
              <w:bCs/>
              <w:caps/>
              <w:sz w:val="26"/>
              <w:szCs w:val="26"/>
            </w:rPr>
            <w:t>Meeting of the STANDING COMMITTEE</w:t>
          </w:r>
        </w:p>
        <w:p w14:paraId="605C250B" w14:textId="77777777" w:rsidR="00A32A59" w:rsidRPr="00ED63D2" w:rsidRDefault="00A32A59" w:rsidP="00ED63D2">
          <w:pPr>
            <w:jc w:val="center"/>
            <w:rPr>
              <w:i/>
              <w:sz w:val="22"/>
              <w:szCs w:val="22"/>
            </w:rPr>
          </w:pPr>
          <w:r w:rsidRPr="00ED63D2">
            <w:rPr>
              <w:i/>
              <w:iCs/>
              <w:sz w:val="22"/>
              <w:szCs w:val="22"/>
            </w:rPr>
            <w:t>03 - 05 July 2018, The Hague, the Netherlands</w:t>
          </w:r>
        </w:p>
      </w:tc>
    </w:tr>
    <w:tr w:rsidR="00A32A59" w:rsidRPr="00ED63D2" w14:paraId="1EF2D03C" w14:textId="77777777" w:rsidTr="00A32A59">
      <w:trPr>
        <w:trHeight w:val="270"/>
      </w:trPr>
      <w:tc>
        <w:tcPr>
          <w:tcW w:w="5000" w:type="pct"/>
          <w:gridSpan w:val="3"/>
          <w:vAlign w:val="center"/>
        </w:tcPr>
        <w:p w14:paraId="63145AF8" w14:textId="77777777" w:rsidR="00A32A59" w:rsidRPr="00ED63D2" w:rsidRDefault="00A32A59" w:rsidP="00ED63D2">
          <w:pPr>
            <w:rPr>
              <w:bCs/>
              <w:i/>
            </w:rPr>
          </w:pPr>
        </w:p>
      </w:tc>
    </w:tr>
    <w:bookmarkEnd w:id="1"/>
  </w:tbl>
  <w:p w14:paraId="7A2B0EDC" w14:textId="77777777" w:rsidR="00A32A59" w:rsidRPr="00ED63D2" w:rsidRDefault="00A32A5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8E65" w14:textId="77777777" w:rsidR="00A32A59" w:rsidRPr="00ED63D2" w:rsidRDefault="00A32A5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02BD" w14:textId="427F2FDD" w:rsidR="00A32A59" w:rsidRPr="00027D73" w:rsidRDefault="00A32A59">
    <w:pPr>
      <w:pStyle w:val="Header"/>
      <w:rPr>
        <w:lang w:val="en-US"/>
      </w:rPr>
    </w:pPr>
    <w:r w:rsidRPr="008E0B78">
      <w:rPr>
        <w:lang w:val="en-US"/>
      </w:rPr>
      <w:t>A</w:t>
    </w:r>
    <w:r>
      <w:rPr>
        <w:lang w:val="en-US"/>
      </w:rPr>
      <w:t>NNEX</w:t>
    </w:r>
    <w:r w:rsidRPr="008E0B78">
      <w:rPr>
        <w:lang w:val="en-US"/>
      </w:rPr>
      <w:t xml:space="preserve"> I </w:t>
    </w:r>
    <w:r w:rsidR="00FF6CF2">
      <w:rPr>
        <w:lang w:val="en-US"/>
      </w:rPr>
      <w:t>–</w:t>
    </w:r>
    <w:r w:rsidRPr="008E0B78">
      <w:rPr>
        <w:lang w:val="en-US"/>
      </w:rPr>
      <w:t xml:space="preserve"> </w:t>
    </w:r>
    <w:r w:rsidR="00002148">
      <w:rPr>
        <w:lang w:val="en-US"/>
      </w:rPr>
      <w:t>Organization</w:t>
    </w:r>
    <w:r w:rsidR="00FF6CF2">
      <w:rPr>
        <w:lang w:val="en-US"/>
      </w:rPr>
      <w:t xml:space="preserve">al Structure </w:t>
    </w:r>
    <w:r>
      <w:rPr>
        <w:lang w:val="en-US"/>
      </w:rPr>
      <w:t>of the UNEP/AEWA Secretariat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5A58" w14:textId="4D4FB666" w:rsidR="00FF6CF2" w:rsidRPr="00027D73" w:rsidRDefault="00FF6CF2">
    <w:pPr>
      <w:pStyle w:val="Header"/>
      <w:rPr>
        <w:lang w:val="en-US"/>
      </w:rPr>
    </w:pPr>
    <w:r w:rsidRPr="008E0B78">
      <w:rPr>
        <w:lang w:val="en-US"/>
      </w:rPr>
      <w:t>A</w:t>
    </w:r>
    <w:r>
      <w:rPr>
        <w:lang w:val="en-US"/>
      </w:rPr>
      <w:t>NNEX</w:t>
    </w:r>
    <w:r w:rsidRPr="008E0B78">
      <w:rPr>
        <w:lang w:val="en-US"/>
      </w:rPr>
      <w:t xml:space="preserve"> I</w:t>
    </w:r>
    <w:r>
      <w:rPr>
        <w:lang w:val="en-US"/>
      </w:rPr>
      <w:t>I</w:t>
    </w:r>
    <w:r w:rsidRPr="008E0B78">
      <w:rPr>
        <w:lang w:val="en-US"/>
      </w:rPr>
      <w:t xml:space="preserve"> - Staff Compositio</w:t>
    </w:r>
    <w:r>
      <w:rPr>
        <w:lang w:val="en-US"/>
      </w:rPr>
      <w:t>n of the UNEP/AEWA Secretariat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7E9"/>
    <w:multiLevelType w:val="hybridMultilevel"/>
    <w:tmpl w:val="6C86D06E"/>
    <w:lvl w:ilvl="0" w:tplc="473EAB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0" w15:restartNumberingAfterBreak="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600323A"/>
    <w:multiLevelType w:val="hybridMultilevel"/>
    <w:tmpl w:val="68E6ADDE"/>
    <w:lvl w:ilvl="0" w:tplc="05CCC0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6ED074B"/>
    <w:multiLevelType w:val="hybridMultilevel"/>
    <w:tmpl w:val="1B1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6" w15:restartNumberingAfterBreak="0">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5DA291E"/>
    <w:multiLevelType w:val="hybridMultilevel"/>
    <w:tmpl w:val="5B96E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A71365F"/>
    <w:multiLevelType w:val="hybridMultilevel"/>
    <w:tmpl w:val="3872F49E"/>
    <w:lvl w:ilvl="0" w:tplc="EA288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686C7B"/>
    <w:multiLevelType w:val="hybridMultilevel"/>
    <w:tmpl w:val="684CADFC"/>
    <w:lvl w:ilvl="0" w:tplc="0E74E4C0">
      <w:start w:val="4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6617EC"/>
    <w:multiLevelType w:val="hybridMultilevel"/>
    <w:tmpl w:val="4C305D68"/>
    <w:lvl w:ilvl="0" w:tplc="0E74E4C0">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5"/>
  </w:num>
  <w:num w:numId="3">
    <w:abstractNumId w:val="33"/>
  </w:num>
  <w:num w:numId="4">
    <w:abstractNumId w:val="13"/>
  </w:num>
  <w:num w:numId="5">
    <w:abstractNumId w:val="11"/>
  </w:num>
  <w:num w:numId="6">
    <w:abstractNumId w:val="36"/>
  </w:num>
  <w:num w:numId="7">
    <w:abstractNumId w:val="20"/>
  </w:num>
  <w:num w:numId="8">
    <w:abstractNumId w:val="38"/>
  </w:num>
  <w:num w:numId="9">
    <w:abstractNumId w:val="57"/>
  </w:num>
  <w:num w:numId="10">
    <w:abstractNumId w:val="26"/>
  </w:num>
  <w:num w:numId="11">
    <w:abstractNumId w:val="19"/>
  </w:num>
  <w:num w:numId="12">
    <w:abstractNumId w:val="14"/>
  </w:num>
  <w:num w:numId="13">
    <w:abstractNumId w:val="24"/>
  </w:num>
  <w:num w:numId="14">
    <w:abstractNumId w:val="45"/>
  </w:num>
  <w:num w:numId="15">
    <w:abstractNumId w:val="50"/>
  </w:num>
  <w:num w:numId="16">
    <w:abstractNumId w:val="46"/>
  </w:num>
  <w:num w:numId="17">
    <w:abstractNumId w:val="2"/>
  </w:num>
  <w:num w:numId="18">
    <w:abstractNumId w:val="10"/>
  </w:num>
  <w:num w:numId="19">
    <w:abstractNumId w:val="7"/>
  </w:num>
  <w:num w:numId="20">
    <w:abstractNumId w:val="23"/>
  </w:num>
  <w:num w:numId="21">
    <w:abstractNumId w:val="48"/>
  </w:num>
  <w:num w:numId="22">
    <w:abstractNumId w:val="44"/>
  </w:num>
  <w:num w:numId="23">
    <w:abstractNumId w:val="31"/>
  </w:num>
  <w:num w:numId="24">
    <w:abstractNumId w:val="1"/>
  </w:num>
  <w:num w:numId="25">
    <w:abstractNumId w:val="2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8"/>
  </w:num>
  <w:num w:numId="30">
    <w:abstractNumId w:val="35"/>
  </w:num>
  <w:num w:numId="31">
    <w:abstractNumId w:val="9"/>
  </w:num>
  <w:num w:numId="32">
    <w:abstractNumId w:val="54"/>
  </w:num>
  <w:num w:numId="33">
    <w:abstractNumId w:val="55"/>
  </w:num>
  <w:num w:numId="34">
    <w:abstractNumId w:val="16"/>
  </w:num>
  <w:num w:numId="35">
    <w:abstractNumId w:val="22"/>
  </w:num>
  <w:num w:numId="36">
    <w:abstractNumId w:val="21"/>
  </w:num>
  <w:num w:numId="37">
    <w:abstractNumId w:val="27"/>
  </w:num>
  <w:num w:numId="38">
    <w:abstractNumId w:val="28"/>
  </w:num>
  <w:num w:numId="39">
    <w:abstractNumId w:val="42"/>
  </w:num>
  <w:num w:numId="40">
    <w:abstractNumId w:val="4"/>
  </w:num>
  <w:num w:numId="41">
    <w:abstractNumId w:val="6"/>
  </w:num>
  <w:num w:numId="42">
    <w:abstractNumId w:val="41"/>
  </w:num>
  <w:num w:numId="43">
    <w:abstractNumId w:val="8"/>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2"/>
  </w:num>
  <w:num w:numId="47">
    <w:abstractNumId w:val="25"/>
  </w:num>
  <w:num w:numId="48">
    <w:abstractNumId w:val="5"/>
  </w:num>
  <w:num w:numId="49">
    <w:abstractNumId w:val="37"/>
  </w:num>
  <w:num w:numId="50">
    <w:abstractNumId w:val="52"/>
  </w:num>
  <w:num w:numId="51">
    <w:abstractNumId w:val="40"/>
  </w:num>
  <w:num w:numId="52">
    <w:abstractNumId w:val="34"/>
  </w:num>
  <w:num w:numId="53">
    <w:abstractNumId w:val="3"/>
  </w:num>
  <w:num w:numId="54">
    <w:abstractNumId w:val="43"/>
  </w:num>
  <w:num w:numId="55">
    <w:abstractNumId w:val="53"/>
  </w:num>
  <w:num w:numId="56">
    <w:abstractNumId w:val="37"/>
  </w:num>
  <w:num w:numId="57">
    <w:abstractNumId w:val="40"/>
  </w:num>
  <w:num w:numId="58">
    <w:abstractNumId w:val="52"/>
  </w:num>
  <w:num w:numId="59">
    <w:abstractNumId w:val="39"/>
  </w:num>
  <w:num w:numId="60">
    <w:abstractNumId w:val="49"/>
  </w:num>
  <w:num w:numId="61">
    <w:abstractNumId w:val="59"/>
  </w:num>
  <w:num w:numId="62">
    <w:abstractNumId w:val="56"/>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32"/>
  </w:num>
  <w:num w:numId="67">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33"/>
    <w:rsid w:val="0000147F"/>
    <w:rsid w:val="00001912"/>
    <w:rsid w:val="00001C70"/>
    <w:rsid w:val="00002148"/>
    <w:rsid w:val="0000440D"/>
    <w:rsid w:val="00004862"/>
    <w:rsid w:val="000063DC"/>
    <w:rsid w:val="00007059"/>
    <w:rsid w:val="00014529"/>
    <w:rsid w:val="00014DA4"/>
    <w:rsid w:val="00021741"/>
    <w:rsid w:val="0002175A"/>
    <w:rsid w:val="00023D25"/>
    <w:rsid w:val="00025290"/>
    <w:rsid w:val="0002594F"/>
    <w:rsid w:val="00026624"/>
    <w:rsid w:val="0002788F"/>
    <w:rsid w:val="00027D73"/>
    <w:rsid w:val="0003265A"/>
    <w:rsid w:val="00032A8A"/>
    <w:rsid w:val="0003338E"/>
    <w:rsid w:val="00033955"/>
    <w:rsid w:val="000340D5"/>
    <w:rsid w:val="0003413A"/>
    <w:rsid w:val="00034BAC"/>
    <w:rsid w:val="00035C3A"/>
    <w:rsid w:val="00042359"/>
    <w:rsid w:val="000431AA"/>
    <w:rsid w:val="000433BF"/>
    <w:rsid w:val="0004471B"/>
    <w:rsid w:val="00046D56"/>
    <w:rsid w:val="00047E70"/>
    <w:rsid w:val="0005125F"/>
    <w:rsid w:val="000515D6"/>
    <w:rsid w:val="00051BDD"/>
    <w:rsid w:val="00054716"/>
    <w:rsid w:val="00054EDB"/>
    <w:rsid w:val="0005504B"/>
    <w:rsid w:val="00055223"/>
    <w:rsid w:val="00055F18"/>
    <w:rsid w:val="00057136"/>
    <w:rsid w:val="00061A43"/>
    <w:rsid w:val="00066348"/>
    <w:rsid w:val="00066B05"/>
    <w:rsid w:val="0007310C"/>
    <w:rsid w:val="00073259"/>
    <w:rsid w:val="00073FCA"/>
    <w:rsid w:val="0007469B"/>
    <w:rsid w:val="00076B7B"/>
    <w:rsid w:val="000808B2"/>
    <w:rsid w:val="000824B2"/>
    <w:rsid w:val="000837B4"/>
    <w:rsid w:val="00086C30"/>
    <w:rsid w:val="00086F58"/>
    <w:rsid w:val="000907EC"/>
    <w:rsid w:val="00091112"/>
    <w:rsid w:val="00092612"/>
    <w:rsid w:val="00092CE9"/>
    <w:rsid w:val="000943BD"/>
    <w:rsid w:val="000946CC"/>
    <w:rsid w:val="0009569E"/>
    <w:rsid w:val="0009607A"/>
    <w:rsid w:val="00096424"/>
    <w:rsid w:val="00097ED5"/>
    <w:rsid w:val="000A0223"/>
    <w:rsid w:val="000A50CD"/>
    <w:rsid w:val="000A5D8C"/>
    <w:rsid w:val="000A5E9F"/>
    <w:rsid w:val="000A68D1"/>
    <w:rsid w:val="000B2ACE"/>
    <w:rsid w:val="000B35A3"/>
    <w:rsid w:val="000B5BA0"/>
    <w:rsid w:val="000B66E2"/>
    <w:rsid w:val="000B6DE8"/>
    <w:rsid w:val="000B78F3"/>
    <w:rsid w:val="000C0284"/>
    <w:rsid w:val="000C321D"/>
    <w:rsid w:val="000C539D"/>
    <w:rsid w:val="000C649B"/>
    <w:rsid w:val="000D18F5"/>
    <w:rsid w:val="000D2463"/>
    <w:rsid w:val="000D2FD3"/>
    <w:rsid w:val="000D5DEB"/>
    <w:rsid w:val="000D6A97"/>
    <w:rsid w:val="000E22F7"/>
    <w:rsid w:val="000E244A"/>
    <w:rsid w:val="000E2874"/>
    <w:rsid w:val="000E42EE"/>
    <w:rsid w:val="000E6C21"/>
    <w:rsid w:val="000E7B89"/>
    <w:rsid w:val="000F13D1"/>
    <w:rsid w:val="000F1CF9"/>
    <w:rsid w:val="000F64AD"/>
    <w:rsid w:val="000F7C56"/>
    <w:rsid w:val="001003F2"/>
    <w:rsid w:val="001021E0"/>
    <w:rsid w:val="00103532"/>
    <w:rsid w:val="00105A05"/>
    <w:rsid w:val="00107416"/>
    <w:rsid w:val="001101BF"/>
    <w:rsid w:val="00111F4C"/>
    <w:rsid w:val="00112262"/>
    <w:rsid w:val="00112FF7"/>
    <w:rsid w:val="001163EF"/>
    <w:rsid w:val="00116ACC"/>
    <w:rsid w:val="00117303"/>
    <w:rsid w:val="0011737F"/>
    <w:rsid w:val="00123F86"/>
    <w:rsid w:val="0013690D"/>
    <w:rsid w:val="00136D77"/>
    <w:rsid w:val="0014467B"/>
    <w:rsid w:val="001476C3"/>
    <w:rsid w:val="00150149"/>
    <w:rsid w:val="001515BB"/>
    <w:rsid w:val="00153029"/>
    <w:rsid w:val="00155B67"/>
    <w:rsid w:val="00157650"/>
    <w:rsid w:val="001610A9"/>
    <w:rsid w:val="00162F86"/>
    <w:rsid w:val="001645BA"/>
    <w:rsid w:val="001649F4"/>
    <w:rsid w:val="001651D7"/>
    <w:rsid w:val="0016696B"/>
    <w:rsid w:val="001701CE"/>
    <w:rsid w:val="0017059D"/>
    <w:rsid w:val="001713C0"/>
    <w:rsid w:val="00174558"/>
    <w:rsid w:val="00174644"/>
    <w:rsid w:val="00180844"/>
    <w:rsid w:val="0019218A"/>
    <w:rsid w:val="00193DE0"/>
    <w:rsid w:val="00194CF1"/>
    <w:rsid w:val="00194D04"/>
    <w:rsid w:val="001978E5"/>
    <w:rsid w:val="00197F6A"/>
    <w:rsid w:val="001A09D2"/>
    <w:rsid w:val="001A2A5A"/>
    <w:rsid w:val="001A34AC"/>
    <w:rsid w:val="001A41A3"/>
    <w:rsid w:val="001A515A"/>
    <w:rsid w:val="001A74CC"/>
    <w:rsid w:val="001A7A02"/>
    <w:rsid w:val="001B00F3"/>
    <w:rsid w:val="001B2A32"/>
    <w:rsid w:val="001B42D3"/>
    <w:rsid w:val="001B4753"/>
    <w:rsid w:val="001B521F"/>
    <w:rsid w:val="001B708C"/>
    <w:rsid w:val="001C0525"/>
    <w:rsid w:val="001C2486"/>
    <w:rsid w:val="001C2620"/>
    <w:rsid w:val="001C2926"/>
    <w:rsid w:val="001C375C"/>
    <w:rsid w:val="001C3AB5"/>
    <w:rsid w:val="001C6B8F"/>
    <w:rsid w:val="001C7327"/>
    <w:rsid w:val="001D0EB1"/>
    <w:rsid w:val="001D2924"/>
    <w:rsid w:val="001D2FCB"/>
    <w:rsid w:val="001D4CA4"/>
    <w:rsid w:val="001D5095"/>
    <w:rsid w:val="001D60F6"/>
    <w:rsid w:val="001D6176"/>
    <w:rsid w:val="001D76A1"/>
    <w:rsid w:val="001D7C0B"/>
    <w:rsid w:val="001E4DA2"/>
    <w:rsid w:val="001E5D90"/>
    <w:rsid w:val="001E69CD"/>
    <w:rsid w:val="001F2077"/>
    <w:rsid w:val="001F257B"/>
    <w:rsid w:val="001F6701"/>
    <w:rsid w:val="001F6C5A"/>
    <w:rsid w:val="001F6E24"/>
    <w:rsid w:val="001F7A96"/>
    <w:rsid w:val="00204CA8"/>
    <w:rsid w:val="00204D99"/>
    <w:rsid w:val="0020574A"/>
    <w:rsid w:val="00206FC8"/>
    <w:rsid w:val="00211CF2"/>
    <w:rsid w:val="00213766"/>
    <w:rsid w:val="00216522"/>
    <w:rsid w:val="0021711A"/>
    <w:rsid w:val="002205E6"/>
    <w:rsid w:val="0022193C"/>
    <w:rsid w:val="002219AD"/>
    <w:rsid w:val="00224FE4"/>
    <w:rsid w:val="0023352B"/>
    <w:rsid w:val="00233C8C"/>
    <w:rsid w:val="002349F1"/>
    <w:rsid w:val="002349F2"/>
    <w:rsid w:val="00235AEA"/>
    <w:rsid w:val="002437C6"/>
    <w:rsid w:val="00246212"/>
    <w:rsid w:val="00247D39"/>
    <w:rsid w:val="002535B2"/>
    <w:rsid w:val="00255067"/>
    <w:rsid w:val="002555A7"/>
    <w:rsid w:val="00255737"/>
    <w:rsid w:val="00255ECE"/>
    <w:rsid w:val="00255F24"/>
    <w:rsid w:val="00256F99"/>
    <w:rsid w:val="00257B10"/>
    <w:rsid w:val="0026272B"/>
    <w:rsid w:val="0026449C"/>
    <w:rsid w:val="00264E58"/>
    <w:rsid w:val="002658E4"/>
    <w:rsid w:val="00270849"/>
    <w:rsid w:val="00272080"/>
    <w:rsid w:val="00272A0F"/>
    <w:rsid w:val="00273451"/>
    <w:rsid w:val="00273AE1"/>
    <w:rsid w:val="00273D44"/>
    <w:rsid w:val="0027414D"/>
    <w:rsid w:val="00274A50"/>
    <w:rsid w:val="00277AAE"/>
    <w:rsid w:val="0028005F"/>
    <w:rsid w:val="00282D9E"/>
    <w:rsid w:val="00283DF4"/>
    <w:rsid w:val="0028550A"/>
    <w:rsid w:val="00286981"/>
    <w:rsid w:val="00286E9B"/>
    <w:rsid w:val="00287570"/>
    <w:rsid w:val="002917A2"/>
    <w:rsid w:val="002917F9"/>
    <w:rsid w:val="00293CAE"/>
    <w:rsid w:val="002944E1"/>
    <w:rsid w:val="002948E8"/>
    <w:rsid w:val="00295F58"/>
    <w:rsid w:val="00297D88"/>
    <w:rsid w:val="002A13C7"/>
    <w:rsid w:val="002A157E"/>
    <w:rsid w:val="002A30FE"/>
    <w:rsid w:val="002A3B2A"/>
    <w:rsid w:val="002A47F3"/>
    <w:rsid w:val="002A4CDB"/>
    <w:rsid w:val="002A739E"/>
    <w:rsid w:val="002B01F9"/>
    <w:rsid w:val="002B2736"/>
    <w:rsid w:val="002B42CE"/>
    <w:rsid w:val="002B4F89"/>
    <w:rsid w:val="002B7C3B"/>
    <w:rsid w:val="002C0108"/>
    <w:rsid w:val="002C02A9"/>
    <w:rsid w:val="002C19C0"/>
    <w:rsid w:val="002C2491"/>
    <w:rsid w:val="002C5F03"/>
    <w:rsid w:val="002C6B0B"/>
    <w:rsid w:val="002D18FA"/>
    <w:rsid w:val="002D1A0C"/>
    <w:rsid w:val="002D1FF9"/>
    <w:rsid w:val="002D3F52"/>
    <w:rsid w:val="002D51B6"/>
    <w:rsid w:val="002D60BF"/>
    <w:rsid w:val="002F09B0"/>
    <w:rsid w:val="002F36AA"/>
    <w:rsid w:val="002F491C"/>
    <w:rsid w:val="002F50C7"/>
    <w:rsid w:val="002F7188"/>
    <w:rsid w:val="00300272"/>
    <w:rsid w:val="0030169E"/>
    <w:rsid w:val="00301C36"/>
    <w:rsid w:val="003049BF"/>
    <w:rsid w:val="003077A1"/>
    <w:rsid w:val="00310731"/>
    <w:rsid w:val="003149A5"/>
    <w:rsid w:val="0031550D"/>
    <w:rsid w:val="00315B31"/>
    <w:rsid w:val="003165F4"/>
    <w:rsid w:val="00317364"/>
    <w:rsid w:val="00317E38"/>
    <w:rsid w:val="00322D9E"/>
    <w:rsid w:val="00324705"/>
    <w:rsid w:val="003254CF"/>
    <w:rsid w:val="00327628"/>
    <w:rsid w:val="00327951"/>
    <w:rsid w:val="00332548"/>
    <w:rsid w:val="003341B6"/>
    <w:rsid w:val="003462F1"/>
    <w:rsid w:val="00346BD4"/>
    <w:rsid w:val="00347146"/>
    <w:rsid w:val="00350FE5"/>
    <w:rsid w:val="00351AFC"/>
    <w:rsid w:val="00351D30"/>
    <w:rsid w:val="00353E42"/>
    <w:rsid w:val="00355368"/>
    <w:rsid w:val="00355A87"/>
    <w:rsid w:val="00356203"/>
    <w:rsid w:val="003571A2"/>
    <w:rsid w:val="003626ED"/>
    <w:rsid w:val="003653D3"/>
    <w:rsid w:val="00367F71"/>
    <w:rsid w:val="00371596"/>
    <w:rsid w:val="003715E5"/>
    <w:rsid w:val="00374FD7"/>
    <w:rsid w:val="00375E9D"/>
    <w:rsid w:val="00376345"/>
    <w:rsid w:val="00377F3D"/>
    <w:rsid w:val="00381238"/>
    <w:rsid w:val="00381A6D"/>
    <w:rsid w:val="0038578A"/>
    <w:rsid w:val="00385864"/>
    <w:rsid w:val="00386FF4"/>
    <w:rsid w:val="003905CE"/>
    <w:rsid w:val="00390AC4"/>
    <w:rsid w:val="00390C23"/>
    <w:rsid w:val="00393F4C"/>
    <w:rsid w:val="00394349"/>
    <w:rsid w:val="003966DF"/>
    <w:rsid w:val="00396F77"/>
    <w:rsid w:val="003A0804"/>
    <w:rsid w:val="003A10AE"/>
    <w:rsid w:val="003A145E"/>
    <w:rsid w:val="003A1BAB"/>
    <w:rsid w:val="003A2EFB"/>
    <w:rsid w:val="003A4126"/>
    <w:rsid w:val="003A5B7B"/>
    <w:rsid w:val="003A63F7"/>
    <w:rsid w:val="003A6EDB"/>
    <w:rsid w:val="003B1E6D"/>
    <w:rsid w:val="003B211F"/>
    <w:rsid w:val="003B2500"/>
    <w:rsid w:val="003B399F"/>
    <w:rsid w:val="003B5168"/>
    <w:rsid w:val="003B6D81"/>
    <w:rsid w:val="003B7B43"/>
    <w:rsid w:val="003C068B"/>
    <w:rsid w:val="003C0F6A"/>
    <w:rsid w:val="003C22F3"/>
    <w:rsid w:val="003C3092"/>
    <w:rsid w:val="003C4020"/>
    <w:rsid w:val="003C5D88"/>
    <w:rsid w:val="003C5F61"/>
    <w:rsid w:val="003C6D7A"/>
    <w:rsid w:val="003C753F"/>
    <w:rsid w:val="003C7BAB"/>
    <w:rsid w:val="003D3B33"/>
    <w:rsid w:val="003D5605"/>
    <w:rsid w:val="003D5751"/>
    <w:rsid w:val="003D5AE9"/>
    <w:rsid w:val="003D6663"/>
    <w:rsid w:val="003E1331"/>
    <w:rsid w:val="003E2FD9"/>
    <w:rsid w:val="003E4B9C"/>
    <w:rsid w:val="003E4C97"/>
    <w:rsid w:val="003F07D5"/>
    <w:rsid w:val="003F288C"/>
    <w:rsid w:val="003F323B"/>
    <w:rsid w:val="003F3775"/>
    <w:rsid w:val="003F38C0"/>
    <w:rsid w:val="003F3E33"/>
    <w:rsid w:val="003F4F9E"/>
    <w:rsid w:val="00400095"/>
    <w:rsid w:val="0040107B"/>
    <w:rsid w:val="00402A12"/>
    <w:rsid w:val="00402B5D"/>
    <w:rsid w:val="00405497"/>
    <w:rsid w:val="00405D38"/>
    <w:rsid w:val="0041051D"/>
    <w:rsid w:val="00410E81"/>
    <w:rsid w:val="00415328"/>
    <w:rsid w:val="00421A48"/>
    <w:rsid w:val="00421DBF"/>
    <w:rsid w:val="00422559"/>
    <w:rsid w:val="00425112"/>
    <w:rsid w:val="00427DC3"/>
    <w:rsid w:val="004325A1"/>
    <w:rsid w:val="004375E5"/>
    <w:rsid w:val="00437FE2"/>
    <w:rsid w:val="004411F9"/>
    <w:rsid w:val="0044166B"/>
    <w:rsid w:val="00442735"/>
    <w:rsid w:val="00442ECE"/>
    <w:rsid w:val="00443406"/>
    <w:rsid w:val="004439C1"/>
    <w:rsid w:val="00443B45"/>
    <w:rsid w:val="004457CE"/>
    <w:rsid w:val="00446478"/>
    <w:rsid w:val="004509C9"/>
    <w:rsid w:val="00456B02"/>
    <w:rsid w:val="00461FAE"/>
    <w:rsid w:val="0046350D"/>
    <w:rsid w:val="00464A09"/>
    <w:rsid w:val="00464CC1"/>
    <w:rsid w:val="0046648F"/>
    <w:rsid w:val="00467E66"/>
    <w:rsid w:val="00471D8D"/>
    <w:rsid w:val="00472292"/>
    <w:rsid w:val="00473C1F"/>
    <w:rsid w:val="00474439"/>
    <w:rsid w:val="004772F6"/>
    <w:rsid w:val="00477B66"/>
    <w:rsid w:val="004800E1"/>
    <w:rsid w:val="00480E43"/>
    <w:rsid w:val="00482E3D"/>
    <w:rsid w:val="0048646B"/>
    <w:rsid w:val="004872B8"/>
    <w:rsid w:val="00487ED4"/>
    <w:rsid w:val="00490503"/>
    <w:rsid w:val="004908D7"/>
    <w:rsid w:val="0049186E"/>
    <w:rsid w:val="004925DF"/>
    <w:rsid w:val="004929EA"/>
    <w:rsid w:val="00492C21"/>
    <w:rsid w:val="00494161"/>
    <w:rsid w:val="00495B5D"/>
    <w:rsid w:val="00497629"/>
    <w:rsid w:val="004A11D2"/>
    <w:rsid w:val="004A3E1B"/>
    <w:rsid w:val="004A4A36"/>
    <w:rsid w:val="004A776C"/>
    <w:rsid w:val="004A7833"/>
    <w:rsid w:val="004A7D5D"/>
    <w:rsid w:val="004B11E0"/>
    <w:rsid w:val="004B40D4"/>
    <w:rsid w:val="004B4179"/>
    <w:rsid w:val="004B42C8"/>
    <w:rsid w:val="004B77D0"/>
    <w:rsid w:val="004C1D52"/>
    <w:rsid w:val="004C4CD7"/>
    <w:rsid w:val="004C5FF7"/>
    <w:rsid w:val="004C77DC"/>
    <w:rsid w:val="004C7FFE"/>
    <w:rsid w:val="004D294A"/>
    <w:rsid w:val="004D497E"/>
    <w:rsid w:val="004D5546"/>
    <w:rsid w:val="004D7402"/>
    <w:rsid w:val="004E241E"/>
    <w:rsid w:val="004E63E6"/>
    <w:rsid w:val="004F214C"/>
    <w:rsid w:val="004F2728"/>
    <w:rsid w:val="004F3412"/>
    <w:rsid w:val="004F370D"/>
    <w:rsid w:val="004F4D6C"/>
    <w:rsid w:val="004F5F9B"/>
    <w:rsid w:val="004F644F"/>
    <w:rsid w:val="004F71CE"/>
    <w:rsid w:val="00500D08"/>
    <w:rsid w:val="00501D7A"/>
    <w:rsid w:val="005020FF"/>
    <w:rsid w:val="0050240A"/>
    <w:rsid w:val="00502E7D"/>
    <w:rsid w:val="005036AE"/>
    <w:rsid w:val="00505074"/>
    <w:rsid w:val="00505710"/>
    <w:rsid w:val="00506CE1"/>
    <w:rsid w:val="00512736"/>
    <w:rsid w:val="005141B2"/>
    <w:rsid w:val="00514FF8"/>
    <w:rsid w:val="0051617A"/>
    <w:rsid w:val="005178E2"/>
    <w:rsid w:val="00523209"/>
    <w:rsid w:val="00524550"/>
    <w:rsid w:val="00525BDE"/>
    <w:rsid w:val="00526E6F"/>
    <w:rsid w:val="0053075B"/>
    <w:rsid w:val="00530FAB"/>
    <w:rsid w:val="00531308"/>
    <w:rsid w:val="0053195A"/>
    <w:rsid w:val="00534123"/>
    <w:rsid w:val="005355FA"/>
    <w:rsid w:val="005363A1"/>
    <w:rsid w:val="005368FF"/>
    <w:rsid w:val="00537A14"/>
    <w:rsid w:val="005421A5"/>
    <w:rsid w:val="00543B46"/>
    <w:rsid w:val="00543C04"/>
    <w:rsid w:val="00545417"/>
    <w:rsid w:val="0054689E"/>
    <w:rsid w:val="00546B77"/>
    <w:rsid w:val="00554A41"/>
    <w:rsid w:val="00561D41"/>
    <w:rsid w:val="00564F6C"/>
    <w:rsid w:val="00567672"/>
    <w:rsid w:val="0057027A"/>
    <w:rsid w:val="005702AE"/>
    <w:rsid w:val="0057060E"/>
    <w:rsid w:val="00571241"/>
    <w:rsid w:val="00573A1D"/>
    <w:rsid w:val="0057521D"/>
    <w:rsid w:val="0058025C"/>
    <w:rsid w:val="0058098F"/>
    <w:rsid w:val="00581189"/>
    <w:rsid w:val="00581E71"/>
    <w:rsid w:val="00586BB0"/>
    <w:rsid w:val="0058738C"/>
    <w:rsid w:val="00587786"/>
    <w:rsid w:val="00587D4E"/>
    <w:rsid w:val="005931C1"/>
    <w:rsid w:val="00593B51"/>
    <w:rsid w:val="00595C5E"/>
    <w:rsid w:val="005A0B6D"/>
    <w:rsid w:val="005A2117"/>
    <w:rsid w:val="005A468F"/>
    <w:rsid w:val="005A73CE"/>
    <w:rsid w:val="005B4168"/>
    <w:rsid w:val="005B6653"/>
    <w:rsid w:val="005B7746"/>
    <w:rsid w:val="005B7FE6"/>
    <w:rsid w:val="005C032B"/>
    <w:rsid w:val="005C2971"/>
    <w:rsid w:val="005C33E8"/>
    <w:rsid w:val="005C5662"/>
    <w:rsid w:val="005D0DAF"/>
    <w:rsid w:val="005D1DB5"/>
    <w:rsid w:val="005D2844"/>
    <w:rsid w:val="005D395A"/>
    <w:rsid w:val="005D3AED"/>
    <w:rsid w:val="005D764D"/>
    <w:rsid w:val="005E32C7"/>
    <w:rsid w:val="005E3407"/>
    <w:rsid w:val="005E4EEA"/>
    <w:rsid w:val="005E7081"/>
    <w:rsid w:val="005E738B"/>
    <w:rsid w:val="005E7F4E"/>
    <w:rsid w:val="005F1EC2"/>
    <w:rsid w:val="005F29A1"/>
    <w:rsid w:val="005F305F"/>
    <w:rsid w:val="005F3094"/>
    <w:rsid w:val="005F5684"/>
    <w:rsid w:val="005F75E8"/>
    <w:rsid w:val="0060357A"/>
    <w:rsid w:val="006116AA"/>
    <w:rsid w:val="00613231"/>
    <w:rsid w:val="00614FEE"/>
    <w:rsid w:val="00615100"/>
    <w:rsid w:val="00616F04"/>
    <w:rsid w:val="0062130F"/>
    <w:rsid w:val="00627A0D"/>
    <w:rsid w:val="00634865"/>
    <w:rsid w:val="006376A7"/>
    <w:rsid w:val="00640D01"/>
    <w:rsid w:val="00640E1A"/>
    <w:rsid w:val="00643CD5"/>
    <w:rsid w:val="00644731"/>
    <w:rsid w:val="00644C80"/>
    <w:rsid w:val="00645392"/>
    <w:rsid w:val="00650629"/>
    <w:rsid w:val="0065111F"/>
    <w:rsid w:val="00651D38"/>
    <w:rsid w:val="006527C6"/>
    <w:rsid w:val="00652E65"/>
    <w:rsid w:val="00653248"/>
    <w:rsid w:val="006532AC"/>
    <w:rsid w:val="006557F7"/>
    <w:rsid w:val="00655C1B"/>
    <w:rsid w:val="00656453"/>
    <w:rsid w:val="00660B63"/>
    <w:rsid w:val="00662300"/>
    <w:rsid w:val="00663DFF"/>
    <w:rsid w:val="00664F52"/>
    <w:rsid w:val="0066549F"/>
    <w:rsid w:val="00667251"/>
    <w:rsid w:val="00667393"/>
    <w:rsid w:val="0067075F"/>
    <w:rsid w:val="006713A1"/>
    <w:rsid w:val="00671872"/>
    <w:rsid w:val="00671A4C"/>
    <w:rsid w:val="00673E17"/>
    <w:rsid w:val="00676A2D"/>
    <w:rsid w:val="00680A26"/>
    <w:rsid w:val="0068326A"/>
    <w:rsid w:val="00683F70"/>
    <w:rsid w:val="00684FC3"/>
    <w:rsid w:val="00685696"/>
    <w:rsid w:val="00687315"/>
    <w:rsid w:val="00687622"/>
    <w:rsid w:val="00687A39"/>
    <w:rsid w:val="00687E3F"/>
    <w:rsid w:val="00690783"/>
    <w:rsid w:val="00691949"/>
    <w:rsid w:val="00692A79"/>
    <w:rsid w:val="00694CA6"/>
    <w:rsid w:val="006957CD"/>
    <w:rsid w:val="00697565"/>
    <w:rsid w:val="006A2811"/>
    <w:rsid w:val="006A62FC"/>
    <w:rsid w:val="006A70B9"/>
    <w:rsid w:val="006B1891"/>
    <w:rsid w:val="006B25F6"/>
    <w:rsid w:val="006B27E0"/>
    <w:rsid w:val="006B3AAF"/>
    <w:rsid w:val="006B46AA"/>
    <w:rsid w:val="006B65AC"/>
    <w:rsid w:val="006B701F"/>
    <w:rsid w:val="006C0C46"/>
    <w:rsid w:val="006C317E"/>
    <w:rsid w:val="006C325B"/>
    <w:rsid w:val="006C5088"/>
    <w:rsid w:val="006D2E3A"/>
    <w:rsid w:val="006D47B2"/>
    <w:rsid w:val="006D6ADF"/>
    <w:rsid w:val="006D7F54"/>
    <w:rsid w:val="006E02CD"/>
    <w:rsid w:val="006E10F7"/>
    <w:rsid w:val="006E44FE"/>
    <w:rsid w:val="006F120A"/>
    <w:rsid w:val="006F20C4"/>
    <w:rsid w:val="006F439F"/>
    <w:rsid w:val="006F4941"/>
    <w:rsid w:val="006F5B1D"/>
    <w:rsid w:val="006F7DD1"/>
    <w:rsid w:val="00700088"/>
    <w:rsid w:val="00700287"/>
    <w:rsid w:val="007002C5"/>
    <w:rsid w:val="00700C3E"/>
    <w:rsid w:val="00703F2F"/>
    <w:rsid w:val="0070594C"/>
    <w:rsid w:val="00707D4B"/>
    <w:rsid w:val="00712645"/>
    <w:rsid w:val="007144FD"/>
    <w:rsid w:val="0071497A"/>
    <w:rsid w:val="00716F6F"/>
    <w:rsid w:val="0072121A"/>
    <w:rsid w:val="007221B6"/>
    <w:rsid w:val="007312E6"/>
    <w:rsid w:val="0073132C"/>
    <w:rsid w:val="00737297"/>
    <w:rsid w:val="00741C5F"/>
    <w:rsid w:val="00746E75"/>
    <w:rsid w:val="00747EF9"/>
    <w:rsid w:val="0075245C"/>
    <w:rsid w:val="00754FA0"/>
    <w:rsid w:val="007566A5"/>
    <w:rsid w:val="00756D72"/>
    <w:rsid w:val="00761837"/>
    <w:rsid w:val="0076403F"/>
    <w:rsid w:val="007668EB"/>
    <w:rsid w:val="0076701F"/>
    <w:rsid w:val="0077158E"/>
    <w:rsid w:val="007756DD"/>
    <w:rsid w:val="00775EF5"/>
    <w:rsid w:val="007768D3"/>
    <w:rsid w:val="00777935"/>
    <w:rsid w:val="007813DF"/>
    <w:rsid w:val="00783505"/>
    <w:rsid w:val="0078373F"/>
    <w:rsid w:val="00784C84"/>
    <w:rsid w:val="00785784"/>
    <w:rsid w:val="00787A86"/>
    <w:rsid w:val="0079179C"/>
    <w:rsid w:val="00792868"/>
    <w:rsid w:val="007941E1"/>
    <w:rsid w:val="0079510B"/>
    <w:rsid w:val="00795121"/>
    <w:rsid w:val="00796C9E"/>
    <w:rsid w:val="0079751B"/>
    <w:rsid w:val="007A05DD"/>
    <w:rsid w:val="007A163E"/>
    <w:rsid w:val="007A1F08"/>
    <w:rsid w:val="007A2C35"/>
    <w:rsid w:val="007A46D4"/>
    <w:rsid w:val="007A6F0A"/>
    <w:rsid w:val="007B026A"/>
    <w:rsid w:val="007B0F76"/>
    <w:rsid w:val="007B0F7D"/>
    <w:rsid w:val="007B2CAA"/>
    <w:rsid w:val="007B39A0"/>
    <w:rsid w:val="007B56EF"/>
    <w:rsid w:val="007C0155"/>
    <w:rsid w:val="007C0956"/>
    <w:rsid w:val="007C374D"/>
    <w:rsid w:val="007C3FBA"/>
    <w:rsid w:val="007C46D4"/>
    <w:rsid w:val="007C61B7"/>
    <w:rsid w:val="007C64E9"/>
    <w:rsid w:val="007C6C80"/>
    <w:rsid w:val="007C7D11"/>
    <w:rsid w:val="007C7D3F"/>
    <w:rsid w:val="007D0141"/>
    <w:rsid w:val="007D0531"/>
    <w:rsid w:val="007D0FEB"/>
    <w:rsid w:val="007D5959"/>
    <w:rsid w:val="007D5DE9"/>
    <w:rsid w:val="007D5EFF"/>
    <w:rsid w:val="007D606E"/>
    <w:rsid w:val="007D6B48"/>
    <w:rsid w:val="007E7D47"/>
    <w:rsid w:val="007E7DB5"/>
    <w:rsid w:val="007F3329"/>
    <w:rsid w:val="007F4039"/>
    <w:rsid w:val="007F4F80"/>
    <w:rsid w:val="007F5076"/>
    <w:rsid w:val="007F6859"/>
    <w:rsid w:val="007F76D1"/>
    <w:rsid w:val="008016BE"/>
    <w:rsid w:val="0080214C"/>
    <w:rsid w:val="00805E5F"/>
    <w:rsid w:val="008141E1"/>
    <w:rsid w:val="00816CE8"/>
    <w:rsid w:val="00820164"/>
    <w:rsid w:val="008216B6"/>
    <w:rsid w:val="00826DAF"/>
    <w:rsid w:val="008272CA"/>
    <w:rsid w:val="0083029D"/>
    <w:rsid w:val="00833B2E"/>
    <w:rsid w:val="008409E6"/>
    <w:rsid w:val="00840D1C"/>
    <w:rsid w:val="00841F01"/>
    <w:rsid w:val="00845F36"/>
    <w:rsid w:val="008472B4"/>
    <w:rsid w:val="008503A4"/>
    <w:rsid w:val="008509AF"/>
    <w:rsid w:val="00850B67"/>
    <w:rsid w:val="00855251"/>
    <w:rsid w:val="00856DB5"/>
    <w:rsid w:val="00857D85"/>
    <w:rsid w:val="00860644"/>
    <w:rsid w:val="0086420B"/>
    <w:rsid w:val="0086484E"/>
    <w:rsid w:val="00864BE7"/>
    <w:rsid w:val="00864F88"/>
    <w:rsid w:val="00865F8D"/>
    <w:rsid w:val="00867998"/>
    <w:rsid w:val="00867E09"/>
    <w:rsid w:val="00870487"/>
    <w:rsid w:val="00870757"/>
    <w:rsid w:val="00872092"/>
    <w:rsid w:val="00872B23"/>
    <w:rsid w:val="00872D72"/>
    <w:rsid w:val="00873216"/>
    <w:rsid w:val="0087336B"/>
    <w:rsid w:val="00874D97"/>
    <w:rsid w:val="00880217"/>
    <w:rsid w:val="00880BDD"/>
    <w:rsid w:val="00883EBE"/>
    <w:rsid w:val="00885DD8"/>
    <w:rsid w:val="008860F3"/>
    <w:rsid w:val="00887C27"/>
    <w:rsid w:val="00892307"/>
    <w:rsid w:val="008947A9"/>
    <w:rsid w:val="00894D09"/>
    <w:rsid w:val="00896A54"/>
    <w:rsid w:val="008979FF"/>
    <w:rsid w:val="008A044F"/>
    <w:rsid w:val="008A04A6"/>
    <w:rsid w:val="008A3CA1"/>
    <w:rsid w:val="008A511F"/>
    <w:rsid w:val="008A584D"/>
    <w:rsid w:val="008A5BBA"/>
    <w:rsid w:val="008A7B43"/>
    <w:rsid w:val="008B01FB"/>
    <w:rsid w:val="008B0302"/>
    <w:rsid w:val="008B2683"/>
    <w:rsid w:val="008B411A"/>
    <w:rsid w:val="008B5499"/>
    <w:rsid w:val="008B7129"/>
    <w:rsid w:val="008C0BA4"/>
    <w:rsid w:val="008C43AA"/>
    <w:rsid w:val="008C75AD"/>
    <w:rsid w:val="008D1E7B"/>
    <w:rsid w:val="008D3D8D"/>
    <w:rsid w:val="008D7F45"/>
    <w:rsid w:val="008E0B78"/>
    <w:rsid w:val="008E2CEF"/>
    <w:rsid w:val="008E726B"/>
    <w:rsid w:val="008E7F27"/>
    <w:rsid w:val="008F0D82"/>
    <w:rsid w:val="008F4284"/>
    <w:rsid w:val="008F5749"/>
    <w:rsid w:val="008F6209"/>
    <w:rsid w:val="008F6617"/>
    <w:rsid w:val="008F74DB"/>
    <w:rsid w:val="00902588"/>
    <w:rsid w:val="009060C6"/>
    <w:rsid w:val="009071C4"/>
    <w:rsid w:val="00907F2B"/>
    <w:rsid w:val="00910670"/>
    <w:rsid w:val="00910C69"/>
    <w:rsid w:val="0091418E"/>
    <w:rsid w:val="009141BC"/>
    <w:rsid w:val="00914906"/>
    <w:rsid w:val="00914E3B"/>
    <w:rsid w:val="0091581D"/>
    <w:rsid w:val="00916AD7"/>
    <w:rsid w:val="009171BA"/>
    <w:rsid w:val="009213EA"/>
    <w:rsid w:val="00921624"/>
    <w:rsid w:val="00922394"/>
    <w:rsid w:val="00923E01"/>
    <w:rsid w:val="009241D7"/>
    <w:rsid w:val="00925EF6"/>
    <w:rsid w:val="00926EB3"/>
    <w:rsid w:val="0093028B"/>
    <w:rsid w:val="00932D24"/>
    <w:rsid w:val="00934184"/>
    <w:rsid w:val="00935442"/>
    <w:rsid w:val="0093578C"/>
    <w:rsid w:val="00937439"/>
    <w:rsid w:val="009408EF"/>
    <w:rsid w:val="00944041"/>
    <w:rsid w:val="00945F61"/>
    <w:rsid w:val="00953432"/>
    <w:rsid w:val="0095592D"/>
    <w:rsid w:val="00955FC2"/>
    <w:rsid w:val="00955FDA"/>
    <w:rsid w:val="00961748"/>
    <w:rsid w:val="009642F0"/>
    <w:rsid w:val="00966C70"/>
    <w:rsid w:val="00966CE1"/>
    <w:rsid w:val="009675C3"/>
    <w:rsid w:val="0096761D"/>
    <w:rsid w:val="009711D7"/>
    <w:rsid w:val="00971325"/>
    <w:rsid w:val="0097149B"/>
    <w:rsid w:val="00973D53"/>
    <w:rsid w:val="009746FB"/>
    <w:rsid w:val="00983152"/>
    <w:rsid w:val="009836DD"/>
    <w:rsid w:val="00984F0A"/>
    <w:rsid w:val="009852B6"/>
    <w:rsid w:val="00986C71"/>
    <w:rsid w:val="00987F3E"/>
    <w:rsid w:val="00990498"/>
    <w:rsid w:val="009A0956"/>
    <w:rsid w:val="009A1306"/>
    <w:rsid w:val="009A2C26"/>
    <w:rsid w:val="009A4571"/>
    <w:rsid w:val="009A68D3"/>
    <w:rsid w:val="009A7A84"/>
    <w:rsid w:val="009A7AC2"/>
    <w:rsid w:val="009B0EFB"/>
    <w:rsid w:val="009B13B1"/>
    <w:rsid w:val="009B1E56"/>
    <w:rsid w:val="009B4C97"/>
    <w:rsid w:val="009B5EC3"/>
    <w:rsid w:val="009B66E4"/>
    <w:rsid w:val="009B6864"/>
    <w:rsid w:val="009B70CD"/>
    <w:rsid w:val="009B71C2"/>
    <w:rsid w:val="009C02FB"/>
    <w:rsid w:val="009C0DD7"/>
    <w:rsid w:val="009C1D7E"/>
    <w:rsid w:val="009C24AE"/>
    <w:rsid w:val="009C3A95"/>
    <w:rsid w:val="009C5E94"/>
    <w:rsid w:val="009C60E8"/>
    <w:rsid w:val="009C72A2"/>
    <w:rsid w:val="009C7D55"/>
    <w:rsid w:val="009D086A"/>
    <w:rsid w:val="009D0AF6"/>
    <w:rsid w:val="009D1A97"/>
    <w:rsid w:val="009D5F5F"/>
    <w:rsid w:val="009E0B62"/>
    <w:rsid w:val="009E13CC"/>
    <w:rsid w:val="009E2B94"/>
    <w:rsid w:val="009E36BD"/>
    <w:rsid w:val="009E53F9"/>
    <w:rsid w:val="009F0F99"/>
    <w:rsid w:val="009F37DC"/>
    <w:rsid w:val="009F569E"/>
    <w:rsid w:val="009F6258"/>
    <w:rsid w:val="00A00914"/>
    <w:rsid w:val="00A01206"/>
    <w:rsid w:val="00A0126B"/>
    <w:rsid w:val="00A0221D"/>
    <w:rsid w:val="00A029FF"/>
    <w:rsid w:val="00A03148"/>
    <w:rsid w:val="00A04489"/>
    <w:rsid w:val="00A0627A"/>
    <w:rsid w:val="00A10005"/>
    <w:rsid w:val="00A102E3"/>
    <w:rsid w:val="00A13F13"/>
    <w:rsid w:val="00A165D7"/>
    <w:rsid w:val="00A2144E"/>
    <w:rsid w:val="00A21C01"/>
    <w:rsid w:val="00A22FD5"/>
    <w:rsid w:val="00A27CDD"/>
    <w:rsid w:val="00A308CE"/>
    <w:rsid w:val="00A31516"/>
    <w:rsid w:val="00A3280D"/>
    <w:rsid w:val="00A32A59"/>
    <w:rsid w:val="00A330CE"/>
    <w:rsid w:val="00A36F40"/>
    <w:rsid w:val="00A37C75"/>
    <w:rsid w:val="00A40ADF"/>
    <w:rsid w:val="00A428CB"/>
    <w:rsid w:val="00A439EC"/>
    <w:rsid w:val="00A43A86"/>
    <w:rsid w:val="00A43FDA"/>
    <w:rsid w:val="00A446C2"/>
    <w:rsid w:val="00A46814"/>
    <w:rsid w:val="00A47200"/>
    <w:rsid w:val="00A50AD1"/>
    <w:rsid w:val="00A5171B"/>
    <w:rsid w:val="00A5186A"/>
    <w:rsid w:val="00A51E22"/>
    <w:rsid w:val="00A5235E"/>
    <w:rsid w:val="00A52986"/>
    <w:rsid w:val="00A5396B"/>
    <w:rsid w:val="00A53C20"/>
    <w:rsid w:val="00A54619"/>
    <w:rsid w:val="00A54A74"/>
    <w:rsid w:val="00A5549B"/>
    <w:rsid w:val="00A60B01"/>
    <w:rsid w:val="00A624F4"/>
    <w:rsid w:val="00A63CD0"/>
    <w:rsid w:val="00A65856"/>
    <w:rsid w:val="00A659E3"/>
    <w:rsid w:val="00A663A4"/>
    <w:rsid w:val="00A669CA"/>
    <w:rsid w:val="00A721BE"/>
    <w:rsid w:val="00A72E4D"/>
    <w:rsid w:val="00A730C5"/>
    <w:rsid w:val="00A74430"/>
    <w:rsid w:val="00A76705"/>
    <w:rsid w:val="00A76817"/>
    <w:rsid w:val="00A76EFE"/>
    <w:rsid w:val="00A80D62"/>
    <w:rsid w:val="00A8180B"/>
    <w:rsid w:val="00A858BA"/>
    <w:rsid w:val="00A85B6B"/>
    <w:rsid w:val="00A912B8"/>
    <w:rsid w:val="00A9219F"/>
    <w:rsid w:val="00A921FC"/>
    <w:rsid w:val="00A92AF2"/>
    <w:rsid w:val="00A93D1E"/>
    <w:rsid w:val="00AA18CC"/>
    <w:rsid w:val="00AA2C15"/>
    <w:rsid w:val="00AA392A"/>
    <w:rsid w:val="00AA4356"/>
    <w:rsid w:val="00AA5CF0"/>
    <w:rsid w:val="00AA7894"/>
    <w:rsid w:val="00AB0473"/>
    <w:rsid w:val="00AB0AD9"/>
    <w:rsid w:val="00AC3B84"/>
    <w:rsid w:val="00AC4E17"/>
    <w:rsid w:val="00AC5D3E"/>
    <w:rsid w:val="00AD35C9"/>
    <w:rsid w:val="00AD6667"/>
    <w:rsid w:val="00AE2776"/>
    <w:rsid w:val="00AE4374"/>
    <w:rsid w:val="00AE44B1"/>
    <w:rsid w:val="00AE58E1"/>
    <w:rsid w:val="00AE6015"/>
    <w:rsid w:val="00AE7FAE"/>
    <w:rsid w:val="00AF1A32"/>
    <w:rsid w:val="00AF4250"/>
    <w:rsid w:val="00AF42EC"/>
    <w:rsid w:val="00AF4F38"/>
    <w:rsid w:val="00AF711F"/>
    <w:rsid w:val="00AF7814"/>
    <w:rsid w:val="00B00931"/>
    <w:rsid w:val="00B0134D"/>
    <w:rsid w:val="00B01A62"/>
    <w:rsid w:val="00B03AB7"/>
    <w:rsid w:val="00B05E3B"/>
    <w:rsid w:val="00B10AD8"/>
    <w:rsid w:val="00B11987"/>
    <w:rsid w:val="00B1212F"/>
    <w:rsid w:val="00B138DC"/>
    <w:rsid w:val="00B148E0"/>
    <w:rsid w:val="00B151DB"/>
    <w:rsid w:val="00B15D6A"/>
    <w:rsid w:val="00B16402"/>
    <w:rsid w:val="00B246D7"/>
    <w:rsid w:val="00B31BE5"/>
    <w:rsid w:val="00B31FA7"/>
    <w:rsid w:val="00B32936"/>
    <w:rsid w:val="00B32C4A"/>
    <w:rsid w:val="00B36A16"/>
    <w:rsid w:val="00B41552"/>
    <w:rsid w:val="00B4677F"/>
    <w:rsid w:val="00B52B5A"/>
    <w:rsid w:val="00B531A2"/>
    <w:rsid w:val="00B53B29"/>
    <w:rsid w:val="00B56F99"/>
    <w:rsid w:val="00B6031E"/>
    <w:rsid w:val="00B63026"/>
    <w:rsid w:val="00B648D6"/>
    <w:rsid w:val="00B648ED"/>
    <w:rsid w:val="00B6614B"/>
    <w:rsid w:val="00B71F86"/>
    <w:rsid w:val="00B72DF0"/>
    <w:rsid w:val="00B75277"/>
    <w:rsid w:val="00B75B57"/>
    <w:rsid w:val="00B7618A"/>
    <w:rsid w:val="00B76D6C"/>
    <w:rsid w:val="00B82562"/>
    <w:rsid w:val="00B85E7C"/>
    <w:rsid w:val="00B86B9A"/>
    <w:rsid w:val="00B90273"/>
    <w:rsid w:val="00B9086A"/>
    <w:rsid w:val="00B90B39"/>
    <w:rsid w:val="00B90E1D"/>
    <w:rsid w:val="00B92437"/>
    <w:rsid w:val="00B92976"/>
    <w:rsid w:val="00B941CA"/>
    <w:rsid w:val="00B95A81"/>
    <w:rsid w:val="00B95CE9"/>
    <w:rsid w:val="00BA0925"/>
    <w:rsid w:val="00BA0E48"/>
    <w:rsid w:val="00BA31C6"/>
    <w:rsid w:val="00BA330D"/>
    <w:rsid w:val="00BA34F9"/>
    <w:rsid w:val="00BA3DDE"/>
    <w:rsid w:val="00BA4EF7"/>
    <w:rsid w:val="00BA74B9"/>
    <w:rsid w:val="00BB0946"/>
    <w:rsid w:val="00BB10A8"/>
    <w:rsid w:val="00BB1DB9"/>
    <w:rsid w:val="00BB5D0C"/>
    <w:rsid w:val="00BC248D"/>
    <w:rsid w:val="00BC31FE"/>
    <w:rsid w:val="00BC47CF"/>
    <w:rsid w:val="00BC578C"/>
    <w:rsid w:val="00BD0D44"/>
    <w:rsid w:val="00BD1B59"/>
    <w:rsid w:val="00BD59BE"/>
    <w:rsid w:val="00BD62C4"/>
    <w:rsid w:val="00BD6A18"/>
    <w:rsid w:val="00BD73C2"/>
    <w:rsid w:val="00BE2C6B"/>
    <w:rsid w:val="00BE5E22"/>
    <w:rsid w:val="00BE6BC7"/>
    <w:rsid w:val="00BF3562"/>
    <w:rsid w:val="00BF51F2"/>
    <w:rsid w:val="00BF6032"/>
    <w:rsid w:val="00BF6DEB"/>
    <w:rsid w:val="00BF74CC"/>
    <w:rsid w:val="00BF79CE"/>
    <w:rsid w:val="00C034C3"/>
    <w:rsid w:val="00C0706D"/>
    <w:rsid w:val="00C1124D"/>
    <w:rsid w:val="00C12060"/>
    <w:rsid w:val="00C13074"/>
    <w:rsid w:val="00C16C46"/>
    <w:rsid w:val="00C20DD6"/>
    <w:rsid w:val="00C2214A"/>
    <w:rsid w:val="00C23696"/>
    <w:rsid w:val="00C236B0"/>
    <w:rsid w:val="00C2416F"/>
    <w:rsid w:val="00C2536F"/>
    <w:rsid w:val="00C30049"/>
    <w:rsid w:val="00C3011F"/>
    <w:rsid w:val="00C312E1"/>
    <w:rsid w:val="00C3316E"/>
    <w:rsid w:val="00C36111"/>
    <w:rsid w:val="00C40C4D"/>
    <w:rsid w:val="00C40E3C"/>
    <w:rsid w:val="00C40E6E"/>
    <w:rsid w:val="00C41986"/>
    <w:rsid w:val="00C4243C"/>
    <w:rsid w:val="00C44799"/>
    <w:rsid w:val="00C44EAD"/>
    <w:rsid w:val="00C4617A"/>
    <w:rsid w:val="00C4798A"/>
    <w:rsid w:val="00C47F38"/>
    <w:rsid w:val="00C51FCC"/>
    <w:rsid w:val="00C552C0"/>
    <w:rsid w:val="00C567AB"/>
    <w:rsid w:val="00C57A9D"/>
    <w:rsid w:val="00C60F97"/>
    <w:rsid w:val="00C610B3"/>
    <w:rsid w:val="00C62A5A"/>
    <w:rsid w:val="00C62D5C"/>
    <w:rsid w:val="00C63A67"/>
    <w:rsid w:val="00C64C82"/>
    <w:rsid w:val="00C67380"/>
    <w:rsid w:val="00C67AAD"/>
    <w:rsid w:val="00C70E55"/>
    <w:rsid w:val="00C73864"/>
    <w:rsid w:val="00C74D75"/>
    <w:rsid w:val="00C7595D"/>
    <w:rsid w:val="00C7792D"/>
    <w:rsid w:val="00C77BA7"/>
    <w:rsid w:val="00C8279B"/>
    <w:rsid w:val="00C83EE7"/>
    <w:rsid w:val="00C9289D"/>
    <w:rsid w:val="00C932A8"/>
    <w:rsid w:val="00C94527"/>
    <w:rsid w:val="00C94E93"/>
    <w:rsid w:val="00C95CC7"/>
    <w:rsid w:val="00CA098C"/>
    <w:rsid w:val="00CA2637"/>
    <w:rsid w:val="00CA323B"/>
    <w:rsid w:val="00CA53AB"/>
    <w:rsid w:val="00CA71D9"/>
    <w:rsid w:val="00CB0B8A"/>
    <w:rsid w:val="00CB3C97"/>
    <w:rsid w:val="00CC1180"/>
    <w:rsid w:val="00CC1229"/>
    <w:rsid w:val="00CC1A31"/>
    <w:rsid w:val="00CC33E6"/>
    <w:rsid w:val="00CC377A"/>
    <w:rsid w:val="00CC4DFA"/>
    <w:rsid w:val="00CC5055"/>
    <w:rsid w:val="00CC5DFD"/>
    <w:rsid w:val="00CD0C7B"/>
    <w:rsid w:val="00CD1683"/>
    <w:rsid w:val="00CD1E88"/>
    <w:rsid w:val="00CD24D0"/>
    <w:rsid w:val="00CD4F10"/>
    <w:rsid w:val="00CD6122"/>
    <w:rsid w:val="00CE0B7E"/>
    <w:rsid w:val="00CE1596"/>
    <w:rsid w:val="00CE2D1B"/>
    <w:rsid w:val="00CE309D"/>
    <w:rsid w:val="00CE34CA"/>
    <w:rsid w:val="00CE4D79"/>
    <w:rsid w:val="00CE6F97"/>
    <w:rsid w:val="00CF0CCF"/>
    <w:rsid w:val="00CF2E68"/>
    <w:rsid w:val="00CF6D36"/>
    <w:rsid w:val="00CF7485"/>
    <w:rsid w:val="00CF7978"/>
    <w:rsid w:val="00CF79CD"/>
    <w:rsid w:val="00D012DF"/>
    <w:rsid w:val="00D021A8"/>
    <w:rsid w:val="00D03262"/>
    <w:rsid w:val="00D04193"/>
    <w:rsid w:val="00D0467A"/>
    <w:rsid w:val="00D07CAA"/>
    <w:rsid w:val="00D13ABC"/>
    <w:rsid w:val="00D1490A"/>
    <w:rsid w:val="00D225B4"/>
    <w:rsid w:val="00D23BFB"/>
    <w:rsid w:val="00D25F18"/>
    <w:rsid w:val="00D25FE5"/>
    <w:rsid w:val="00D26261"/>
    <w:rsid w:val="00D26D08"/>
    <w:rsid w:val="00D276DA"/>
    <w:rsid w:val="00D27B1F"/>
    <w:rsid w:val="00D30591"/>
    <w:rsid w:val="00D34B30"/>
    <w:rsid w:val="00D35270"/>
    <w:rsid w:val="00D3569B"/>
    <w:rsid w:val="00D35704"/>
    <w:rsid w:val="00D35DAA"/>
    <w:rsid w:val="00D368DC"/>
    <w:rsid w:val="00D370FC"/>
    <w:rsid w:val="00D45C0F"/>
    <w:rsid w:val="00D51C2C"/>
    <w:rsid w:val="00D5422E"/>
    <w:rsid w:val="00D54816"/>
    <w:rsid w:val="00D551A7"/>
    <w:rsid w:val="00D57BD3"/>
    <w:rsid w:val="00D606DD"/>
    <w:rsid w:val="00D63541"/>
    <w:rsid w:val="00D63676"/>
    <w:rsid w:val="00D63AB4"/>
    <w:rsid w:val="00D64F4E"/>
    <w:rsid w:val="00D66DA6"/>
    <w:rsid w:val="00D734C3"/>
    <w:rsid w:val="00D73DE5"/>
    <w:rsid w:val="00D77BC0"/>
    <w:rsid w:val="00D77F19"/>
    <w:rsid w:val="00D8139C"/>
    <w:rsid w:val="00D84A9F"/>
    <w:rsid w:val="00D85F76"/>
    <w:rsid w:val="00D862B2"/>
    <w:rsid w:val="00D90F05"/>
    <w:rsid w:val="00D95364"/>
    <w:rsid w:val="00D96119"/>
    <w:rsid w:val="00D9768F"/>
    <w:rsid w:val="00D977AC"/>
    <w:rsid w:val="00D97F9D"/>
    <w:rsid w:val="00DA0D00"/>
    <w:rsid w:val="00DA1B7F"/>
    <w:rsid w:val="00DA2D8E"/>
    <w:rsid w:val="00DA34DE"/>
    <w:rsid w:val="00DA6A03"/>
    <w:rsid w:val="00DA713D"/>
    <w:rsid w:val="00DA7345"/>
    <w:rsid w:val="00DB0F69"/>
    <w:rsid w:val="00DB1886"/>
    <w:rsid w:val="00DB2AF6"/>
    <w:rsid w:val="00DB4F71"/>
    <w:rsid w:val="00DB720D"/>
    <w:rsid w:val="00DC2F8E"/>
    <w:rsid w:val="00DC4602"/>
    <w:rsid w:val="00DC4935"/>
    <w:rsid w:val="00DC5A31"/>
    <w:rsid w:val="00DC5C0B"/>
    <w:rsid w:val="00DC63C7"/>
    <w:rsid w:val="00DD0C40"/>
    <w:rsid w:val="00DD2AF3"/>
    <w:rsid w:val="00DD4459"/>
    <w:rsid w:val="00DD5C07"/>
    <w:rsid w:val="00DD67B4"/>
    <w:rsid w:val="00DD6CEF"/>
    <w:rsid w:val="00DE21C8"/>
    <w:rsid w:val="00DE3767"/>
    <w:rsid w:val="00DE3DC7"/>
    <w:rsid w:val="00DE4CEA"/>
    <w:rsid w:val="00DE567C"/>
    <w:rsid w:val="00DE5ED3"/>
    <w:rsid w:val="00DE7589"/>
    <w:rsid w:val="00DE7F7E"/>
    <w:rsid w:val="00DF1BC4"/>
    <w:rsid w:val="00DF1D13"/>
    <w:rsid w:val="00DF2E56"/>
    <w:rsid w:val="00DF61DF"/>
    <w:rsid w:val="00DF6C33"/>
    <w:rsid w:val="00DF7029"/>
    <w:rsid w:val="00E008B4"/>
    <w:rsid w:val="00E02A10"/>
    <w:rsid w:val="00E04025"/>
    <w:rsid w:val="00E04453"/>
    <w:rsid w:val="00E1026D"/>
    <w:rsid w:val="00E112F7"/>
    <w:rsid w:val="00E144C5"/>
    <w:rsid w:val="00E16E1A"/>
    <w:rsid w:val="00E220F4"/>
    <w:rsid w:val="00E22DCB"/>
    <w:rsid w:val="00E23E8F"/>
    <w:rsid w:val="00E27CE0"/>
    <w:rsid w:val="00E31EEF"/>
    <w:rsid w:val="00E32C97"/>
    <w:rsid w:val="00E3536D"/>
    <w:rsid w:val="00E35D76"/>
    <w:rsid w:val="00E365E1"/>
    <w:rsid w:val="00E37510"/>
    <w:rsid w:val="00E41D52"/>
    <w:rsid w:val="00E42791"/>
    <w:rsid w:val="00E42980"/>
    <w:rsid w:val="00E465E6"/>
    <w:rsid w:val="00E476E5"/>
    <w:rsid w:val="00E50154"/>
    <w:rsid w:val="00E52C50"/>
    <w:rsid w:val="00E547EA"/>
    <w:rsid w:val="00E54AC6"/>
    <w:rsid w:val="00E54B2D"/>
    <w:rsid w:val="00E552D8"/>
    <w:rsid w:val="00E5639E"/>
    <w:rsid w:val="00E56BDF"/>
    <w:rsid w:val="00E56F75"/>
    <w:rsid w:val="00E57466"/>
    <w:rsid w:val="00E6077B"/>
    <w:rsid w:val="00E620E2"/>
    <w:rsid w:val="00E62A53"/>
    <w:rsid w:val="00E62B60"/>
    <w:rsid w:val="00E732F3"/>
    <w:rsid w:val="00E74CEE"/>
    <w:rsid w:val="00E772BD"/>
    <w:rsid w:val="00E77379"/>
    <w:rsid w:val="00E77608"/>
    <w:rsid w:val="00E77BE5"/>
    <w:rsid w:val="00E77FEF"/>
    <w:rsid w:val="00E802E2"/>
    <w:rsid w:val="00E8035F"/>
    <w:rsid w:val="00E80AEA"/>
    <w:rsid w:val="00E80FB8"/>
    <w:rsid w:val="00E8185F"/>
    <w:rsid w:val="00E81883"/>
    <w:rsid w:val="00E83B2C"/>
    <w:rsid w:val="00E84EC3"/>
    <w:rsid w:val="00E86BE1"/>
    <w:rsid w:val="00E86DC4"/>
    <w:rsid w:val="00E87996"/>
    <w:rsid w:val="00E87CC6"/>
    <w:rsid w:val="00E905B6"/>
    <w:rsid w:val="00E90617"/>
    <w:rsid w:val="00E90B51"/>
    <w:rsid w:val="00E90C78"/>
    <w:rsid w:val="00E94282"/>
    <w:rsid w:val="00EA11F4"/>
    <w:rsid w:val="00EA2A4C"/>
    <w:rsid w:val="00EA3893"/>
    <w:rsid w:val="00EA67C3"/>
    <w:rsid w:val="00EA67E5"/>
    <w:rsid w:val="00EA6D8A"/>
    <w:rsid w:val="00EA71D9"/>
    <w:rsid w:val="00EA7891"/>
    <w:rsid w:val="00EB35B3"/>
    <w:rsid w:val="00EB3B98"/>
    <w:rsid w:val="00EB4A13"/>
    <w:rsid w:val="00EB552B"/>
    <w:rsid w:val="00EB5604"/>
    <w:rsid w:val="00EC00E0"/>
    <w:rsid w:val="00EC1E61"/>
    <w:rsid w:val="00EC2952"/>
    <w:rsid w:val="00EC3F18"/>
    <w:rsid w:val="00EC472B"/>
    <w:rsid w:val="00ED2810"/>
    <w:rsid w:val="00ED39B4"/>
    <w:rsid w:val="00ED63D2"/>
    <w:rsid w:val="00ED6882"/>
    <w:rsid w:val="00ED6FC0"/>
    <w:rsid w:val="00EE4398"/>
    <w:rsid w:val="00EE4DCA"/>
    <w:rsid w:val="00EE532C"/>
    <w:rsid w:val="00EE5A00"/>
    <w:rsid w:val="00EE6FD0"/>
    <w:rsid w:val="00EE7DF5"/>
    <w:rsid w:val="00EF078E"/>
    <w:rsid w:val="00EF4759"/>
    <w:rsid w:val="00EF47CA"/>
    <w:rsid w:val="00EF5076"/>
    <w:rsid w:val="00F01874"/>
    <w:rsid w:val="00F02293"/>
    <w:rsid w:val="00F05840"/>
    <w:rsid w:val="00F05D24"/>
    <w:rsid w:val="00F05D5D"/>
    <w:rsid w:val="00F1104E"/>
    <w:rsid w:val="00F1152F"/>
    <w:rsid w:val="00F15FC9"/>
    <w:rsid w:val="00F17907"/>
    <w:rsid w:val="00F21CBD"/>
    <w:rsid w:val="00F228C7"/>
    <w:rsid w:val="00F23F99"/>
    <w:rsid w:val="00F24C92"/>
    <w:rsid w:val="00F25F2D"/>
    <w:rsid w:val="00F2691F"/>
    <w:rsid w:val="00F27357"/>
    <w:rsid w:val="00F300CE"/>
    <w:rsid w:val="00F311F2"/>
    <w:rsid w:val="00F32DD7"/>
    <w:rsid w:val="00F3613C"/>
    <w:rsid w:val="00F3782B"/>
    <w:rsid w:val="00F41672"/>
    <w:rsid w:val="00F448B4"/>
    <w:rsid w:val="00F44E08"/>
    <w:rsid w:val="00F45AF7"/>
    <w:rsid w:val="00F46360"/>
    <w:rsid w:val="00F46B30"/>
    <w:rsid w:val="00F47A69"/>
    <w:rsid w:val="00F51A98"/>
    <w:rsid w:val="00F522EA"/>
    <w:rsid w:val="00F52543"/>
    <w:rsid w:val="00F52C85"/>
    <w:rsid w:val="00F53A07"/>
    <w:rsid w:val="00F550A9"/>
    <w:rsid w:val="00F574B7"/>
    <w:rsid w:val="00F60BAC"/>
    <w:rsid w:val="00F60F12"/>
    <w:rsid w:val="00F60FE6"/>
    <w:rsid w:val="00F6254D"/>
    <w:rsid w:val="00F638AF"/>
    <w:rsid w:val="00F64433"/>
    <w:rsid w:val="00F645D5"/>
    <w:rsid w:val="00F64E32"/>
    <w:rsid w:val="00F662D2"/>
    <w:rsid w:val="00F70618"/>
    <w:rsid w:val="00F71D46"/>
    <w:rsid w:val="00F73806"/>
    <w:rsid w:val="00F74478"/>
    <w:rsid w:val="00F766EA"/>
    <w:rsid w:val="00F77CE6"/>
    <w:rsid w:val="00F8183F"/>
    <w:rsid w:val="00F82210"/>
    <w:rsid w:val="00F82ACC"/>
    <w:rsid w:val="00F8323C"/>
    <w:rsid w:val="00F8592A"/>
    <w:rsid w:val="00F85F8D"/>
    <w:rsid w:val="00F91875"/>
    <w:rsid w:val="00F9192D"/>
    <w:rsid w:val="00F926DD"/>
    <w:rsid w:val="00F93C80"/>
    <w:rsid w:val="00F94975"/>
    <w:rsid w:val="00FA3389"/>
    <w:rsid w:val="00FA4F88"/>
    <w:rsid w:val="00FA6953"/>
    <w:rsid w:val="00FA7B6C"/>
    <w:rsid w:val="00FB1387"/>
    <w:rsid w:val="00FB330A"/>
    <w:rsid w:val="00FB39C8"/>
    <w:rsid w:val="00FB5E03"/>
    <w:rsid w:val="00FB6842"/>
    <w:rsid w:val="00FC0DB0"/>
    <w:rsid w:val="00FC185D"/>
    <w:rsid w:val="00FC2418"/>
    <w:rsid w:val="00FC3725"/>
    <w:rsid w:val="00FC72A9"/>
    <w:rsid w:val="00FD0D6D"/>
    <w:rsid w:val="00FD3E70"/>
    <w:rsid w:val="00FD5BD2"/>
    <w:rsid w:val="00FE0B85"/>
    <w:rsid w:val="00FE68AB"/>
    <w:rsid w:val="00FF024E"/>
    <w:rsid w:val="00FF0E27"/>
    <w:rsid w:val="00FF253E"/>
    <w:rsid w:val="00FF40AF"/>
    <w:rsid w:val="00FF40E3"/>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123D8"/>
  <w15:docId w15:val="{9F64937D-20D7-497B-B902-35EC0481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uiPriority w:val="99"/>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uiPriority w:val="39"/>
    <w:rsid w:val="00F8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semiHidden/>
    <w:rsid w:val="00CB3C97"/>
    <w:rPr>
      <w:sz w:val="16"/>
      <w:szCs w:val="16"/>
    </w:rPr>
  </w:style>
  <w:style w:type="paragraph" w:styleId="CommentText">
    <w:name w:val="annotation text"/>
    <w:basedOn w:val="Normal"/>
    <w:link w:val="CommentTextChar"/>
    <w:semiHidden/>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semiHidden/>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 w:type="character" w:styleId="UnresolvedMention">
    <w:name w:val="Unresolved Mention"/>
    <w:basedOn w:val="DefaultParagraphFont"/>
    <w:uiPriority w:val="99"/>
    <w:semiHidden/>
    <w:unhideWhenUsed/>
    <w:rsid w:val="00501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0642775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89">
          <w:marLeft w:val="0"/>
          <w:marRight w:val="0"/>
          <w:marTop w:val="0"/>
          <w:marBottom w:val="0"/>
          <w:divBdr>
            <w:top w:val="none" w:sz="0" w:space="0" w:color="auto"/>
            <w:left w:val="none" w:sz="0" w:space="0" w:color="auto"/>
            <w:bottom w:val="none" w:sz="0" w:space="0" w:color="auto"/>
            <w:right w:val="none" w:sz="0" w:space="0" w:color="auto"/>
          </w:divBdr>
        </w:div>
        <w:div w:id="1963724660">
          <w:marLeft w:val="0"/>
          <w:marRight w:val="0"/>
          <w:marTop w:val="0"/>
          <w:marBottom w:val="0"/>
          <w:divBdr>
            <w:top w:val="none" w:sz="0" w:space="0" w:color="auto"/>
            <w:left w:val="none" w:sz="0" w:space="0" w:color="auto"/>
            <w:bottom w:val="none" w:sz="0" w:space="0" w:color="auto"/>
            <w:right w:val="none" w:sz="0" w:space="0" w:color="auto"/>
          </w:divBdr>
        </w:div>
        <w:div w:id="1652371456">
          <w:marLeft w:val="0"/>
          <w:marRight w:val="0"/>
          <w:marTop w:val="0"/>
          <w:marBottom w:val="0"/>
          <w:divBdr>
            <w:top w:val="none" w:sz="0" w:space="0" w:color="auto"/>
            <w:left w:val="none" w:sz="0" w:space="0" w:color="auto"/>
            <w:bottom w:val="none" w:sz="0" w:space="0" w:color="auto"/>
            <w:right w:val="none" w:sz="0" w:space="0" w:color="auto"/>
          </w:divBdr>
        </w:div>
        <w:div w:id="53939902">
          <w:marLeft w:val="0"/>
          <w:marRight w:val="0"/>
          <w:marTop w:val="0"/>
          <w:marBottom w:val="0"/>
          <w:divBdr>
            <w:top w:val="none" w:sz="0" w:space="0" w:color="auto"/>
            <w:left w:val="none" w:sz="0" w:space="0" w:color="auto"/>
            <w:bottom w:val="none" w:sz="0" w:space="0" w:color="auto"/>
            <w:right w:val="none" w:sz="0" w:space="0" w:color="auto"/>
          </w:divBdr>
        </w:div>
        <w:div w:id="434138913">
          <w:marLeft w:val="0"/>
          <w:marRight w:val="0"/>
          <w:marTop w:val="0"/>
          <w:marBottom w:val="0"/>
          <w:divBdr>
            <w:top w:val="none" w:sz="0" w:space="0" w:color="auto"/>
            <w:left w:val="none" w:sz="0" w:space="0" w:color="auto"/>
            <w:bottom w:val="none" w:sz="0" w:space="0" w:color="auto"/>
            <w:right w:val="none" w:sz="0" w:space="0" w:color="auto"/>
          </w:divBdr>
        </w:div>
        <w:div w:id="1674990985">
          <w:marLeft w:val="0"/>
          <w:marRight w:val="0"/>
          <w:marTop w:val="0"/>
          <w:marBottom w:val="0"/>
          <w:divBdr>
            <w:top w:val="none" w:sz="0" w:space="0" w:color="auto"/>
            <w:left w:val="none" w:sz="0" w:space="0" w:color="auto"/>
            <w:bottom w:val="none" w:sz="0" w:space="0" w:color="auto"/>
            <w:right w:val="none" w:sz="0" w:space="0" w:color="auto"/>
          </w:divBdr>
        </w:div>
        <w:div w:id="278416806">
          <w:marLeft w:val="0"/>
          <w:marRight w:val="0"/>
          <w:marTop w:val="0"/>
          <w:marBottom w:val="0"/>
          <w:divBdr>
            <w:top w:val="none" w:sz="0" w:space="0" w:color="auto"/>
            <w:left w:val="none" w:sz="0" w:space="0" w:color="auto"/>
            <w:bottom w:val="none" w:sz="0" w:space="0" w:color="auto"/>
            <w:right w:val="none" w:sz="0" w:space="0" w:color="auto"/>
          </w:divBdr>
        </w:div>
        <w:div w:id="127284119">
          <w:marLeft w:val="0"/>
          <w:marRight w:val="0"/>
          <w:marTop w:val="0"/>
          <w:marBottom w:val="0"/>
          <w:divBdr>
            <w:top w:val="none" w:sz="0" w:space="0" w:color="auto"/>
            <w:left w:val="none" w:sz="0" w:space="0" w:color="auto"/>
            <w:bottom w:val="none" w:sz="0" w:space="0" w:color="auto"/>
            <w:right w:val="none" w:sz="0" w:space="0" w:color="auto"/>
          </w:divBdr>
        </w:div>
        <w:div w:id="836766148">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91360911">
          <w:marLeft w:val="0"/>
          <w:marRight w:val="0"/>
          <w:marTop w:val="0"/>
          <w:marBottom w:val="0"/>
          <w:divBdr>
            <w:top w:val="none" w:sz="0" w:space="0" w:color="auto"/>
            <w:left w:val="none" w:sz="0" w:space="0" w:color="auto"/>
            <w:bottom w:val="none" w:sz="0" w:space="0" w:color="auto"/>
            <w:right w:val="none" w:sz="0" w:space="0" w:color="auto"/>
          </w:divBdr>
        </w:div>
        <w:div w:id="370154193">
          <w:marLeft w:val="0"/>
          <w:marRight w:val="0"/>
          <w:marTop w:val="0"/>
          <w:marBottom w:val="0"/>
          <w:divBdr>
            <w:top w:val="none" w:sz="0" w:space="0" w:color="auto"/>
            <w:left w:val="none" w:sz="0" w:space="0" w:color="auto"/>
            <w:bottom w:val="none" w:sz="0" w:space="0" w:color="auto"/>
            <w:right w:val="none" w:sz="0" w:space="0" w:color="auto"/>
          </w:divBdr>
        </w:div>
        <w:div w:id="1147815940">
          <w:marLeft w:val="0"/>
          <w:marRight w:val="0"/>
          <w:marTop w:val="0"/>
          <w:marBottom w:val="0"/>
          <w:divBdr>
            <w:top w:val="none" w:sz="0" w:space="0" w:color="auto"/>
            <w:left w:val="none" w:sz="0" w:space="0" w:color="auto"/>
            <w:bottom w:val="none" w:sz="0" w:space="0" w:color="auto"/>
            <w:right w:val="none" w:sz="0" w:space="0" w:color="auto"/>
          </w:divBdr>
        </w:div>
        <w:div w:id="1549074997">
          <w:marLeft w:val="0"/>
          <w:marRight w:val="0"/>
          <w:marTop w:val="0"/>
          <w:marBottom w:val="0"/>
          <w:divBdr>
            <w:top w:val="none" w:sz="0" w:space="0" w:color="auto"/>
            <w:left w:val="none" w:sz="0" w:space="0" w:color="auto"/>
            <w:bottom w:val="none" w:sz="0" w:space="0" w:color="auto"/>
            <w:right w:val="none" w:sz="0" w:space="0" w:color="auto"/>
          </w:divBdr>
        </w:div>
        <w:div w:id="619460066">
          <w:marLeft w:val="0"/>
          <w:marRight w:val="0"/>
          <w:marTop w:val="0"/>
          <w:marBottom w:val="0"/>
          <w:divBdr>
            <w:top w:val="none" w:sz="0" w:space="0" w:color="auto"/>
            <w:left w:val="none" w:sz="0" w:space="0" w:color="auto"/>
            <w:bottom w:val="none" w:sz="0" w:space="0" w:color="auto"/>
            <w:right w:val="none" w:sz="0" w:space="0" w:color="auto"/>
          </w:divBdr>
        </w:div>
        <w:div w:id="1133138775">
          <w:marLeft w:val="0"/>
          <w:marRight w:val="0"/>
          <w:marTop w:val="0"/>
          <w:marBottom w:val="0"/>
          <w:divBdr>
            <w:top w:val="none" w:sz="0" w:space="0" w:color="auto"/>
            <w:left w:val="none" w:sz="0" w:space="0" w:color="auto"/>
            <w:bottom w:val="none" w:sz="0" w:space="0" w:color="auto"/>
            <w:right w:val="none" w:sz="0" w:space="0" w:color="auto"/>
          </w:divBdr>
        </w:div>
        <w:div w:id="1426681715">
          <w:marLeft w:val="0"/>
          <w:marRight w:val="0"/>
          <w:marTop w:val="0"/>
          <w:marBottom w:val="0"/>
          <w:divBdr>
            <w:top w:val="none" w:sz="0" w:space="0" w:color="auto"/>
            <w:left w:val="none" w:sz="0" w:space="0" w:color="auto"/>
            <w:bottom w:val="none" w:sz="0" w:space="0" w:color="auto"/>
            <w:right w:val="none" w:sz="0" w:space="0" w:color="auto"/>
          </w:divBdr>
        </w:div>
        <w:div w:id="1070157721">
          <w:marLeft w:val="0"/>
          <w:marRight w:val="0"/>
          <w:marTop w:val="0"/>
          <w:marBottom w:val="0"/>
          <w:divBdr>
            <w:top w:val="none" w:sz="0" w:space="0" w:color="auto"/>
            <w:left w:val="none" w:sz="0" w:space="0" w:color="auto"/>
            <w:bottom w:val="none" w:sz="0" w:space="0" w:color="auto"/>
            <w:right w:val="none" w:sz="0" w:space="0" w:color="auto"/>
          </w:divBdr>
        </w:div>
        <w:div w:id="1335188072">
          <w:marLeft w:val="0"/>
          <w:marRight w:val="0"/>
          <w:marTop w:val="0"/>
          <w:marBottom w:val="0"/>
          <w:divBdr>
            <w:top w:val="none" w:sz="0" w:space="0" w:color="auto"/>
            <w:left w:val="none" w:sz="0" w:space="0" w:color="auto"/>
            <w:bottom w:val="none" w:sz="0" w:space="0" w:color="auto"/>
            <w:right w:val="none" w:sz="0" w:space="0" w:color="auto"/>
          </w:divBdr>
        </w:div>
        <w:div w:id="2012030069">
          <w:marLeft w:val="0"/>
          <w:marRight w:val="0"/>
          <w:marTop w:val="0"/>
          <w:marBottom w:val="0"/>
          <w:divBdr>
            <w:top w:val="none" w:sz="0" w:space="0" w:color="auto"/>
            <w:left w:val="none" w:sz="0" w:space="0" w:color="auto"/>
            <w:bottom w:val="none" w:sz="0" w:space="0" w:color="auto"/>
            <w:right w:val="none" w:sz="0" w:space="0" w:color="auto"/>
          </w:divBdr>
        </w:div>
        <w:div w:id="784033376">
          <w:marLeft w:val="0"/>
          <w:marRight w:val="0"/>
          <w:marTop w:val="0"/>
          <w:marBottom w:val="0"/>
          <w:divBdr>
            <w:top w:val="none" w:sz="0" w:space="0" w:color="auto"/>
            <w:left w:val="none" w:sz="0" w:space="0" w:color="auto"/>
            <w:bottom w:val="none" w:sz="0" w:space="0" w:color="auto"/>
            <w:right w:val="none" w:sz="0" w:space="0" w:color="auto"/>
          </w:divBdr>
        </w:div>
        <w:div w:id="485705329">
          <w:marLeft w:val="0"/>
          <w:marRight w:val="0"/>
          <w:marTop w:val="0"/>
          <w:marBottom w:val="0"/>
          <w:divBdr>
            <w:top w:val="none" w:sz="0" w:space="0" w:color="auto"/>
            <w:left w:val="none" w:sz="0" w:space="0" w:color="auto"/>
            <w:bottom w:val="none" w:sz="0" w:space="0" w:color="auto"/>
            <w:right w:val="none" w:sz="0" w:space="0" w:color="auto"/>
          </w:divBdr>
        </w:div>
        <w:div w:id="2031253967">
          <w:marLeft w:val="0"/>
          <w:marRight w:val="0"/>
          <w:marTop w:val="0"/>
          <w:marBottom w:val="0"/>
          <w:divBdr>
            <w:top w:val="none" w:sz="0" w:space="0" w:color="auto"/>
            <w:left w:val="none" w:sz="0" w:space="0" w:color="auto"/>
            <w:bottom w:val="none" w:sz="0" w:space="0" w:color="auto"/>
            <w:right w:val="none" w:sz="0" w:space="0" w:color="auto"/>
          </w:divBdr>
        </w:div>
        <w:div w:id="409080591">
          <w:marLeft w:val="0"/>
          <w:marRight w:val="0"/>
          <w:marTop w:val="0"/>
          <w:marBottom w:val="0"/>
          <w:divBdr>
            <w:top w:val="none" w:sz="0" w:space="0" w:color="auto"/>
            <w:left w:val="none" w:sz="0" w:space="0" w:color="auto"/>
            <w:bottom w:val="none" w:sz="0" w:space="0" w:color="auto"/>
            <w:right w:val="none" w:sz="0" w:space="0" w:color="auto"/>
          </w:divBdr>
        </w:div>
        <w:div w:id="1180434697">
          <w:marLeft w:val="0"/>
          <w:marRight w:val="0"/>
          <w:marTop w:val="0"/>
          <w:marBottom w:val="0"/>
          <w:divBdr>
            <w:top w:val="none" w:sz="0" w:space="0" w:color="auto"/>
            <w:left w:val="none" w:sz="0" w:space="0" w:color="auto"/>
            <w:bottom w:val="none" w:sz="0" w:space="0" w:color="auto"/>
            <w:right w:val="none" w:sz="0" w:space="0" w:color="auto"/>
          </w:divBdr>
        </w:div>
        <w:div w:id="1367371706">
          <w:marLeft w:val="0"/>
          <w:marRight w:val="0"/>
          <w:marTop w:val="0"/>
          <w:marBottom w:val="0"/>
          <w:divBdr>
            <w:top w:val="none" w:sz="0" w:space="0" w:color="auto"/>
            <w:left w:val="none" w:sz="0" w:space="0" w:color="auto"/>
            <w:bottom w:val="none" w:sz="0" w:space="0" w:color="auto"/>
            <w:right w:val="none" w:sz="0" w:space="0" w:color="auto"/>
          </w:divBdr>
        </w:div>
        <w:div w:id="1314942960">
          <w:marLeft w:val="0"/>
          <w:marRight w:val="0"/>
          <w:marTop w:val="0"/>
          <w:marBottom w:val="0"/>
          <w:divBdr>
            <w:top w:val="none" w:sz="0" w:space="0" w:color="auto"/>
            <w:left w:val="none" w:sz="0" w:space="0" w:color="auto"/>
            <w:bottom w:val="none" w:sz="0" w:space="0" w:color="auto"/>
            <w:right w:val="none" w:sz="0" w:space="0" w:color="auto"/>
          </w:divBdr>
        </w:div>
        <w:div w:id="1850175994">
          <w:marLeft w:val="0"/>
          <w:marRight w:val="0"/>
          <w:marTop w:val="0"/>
          <w:marBottom w:val="0"/>
          <w:divBdr>
            <w:top w:val="none" w:sz="0" w:space="0" w:color="auto"/>
            <w:left w:val="none" w:sz="0" w:space="0" w:color="auto"/>
            <w:bottom w:val="none" w:sz="0" w:space="0" w:color="auto"/>
            <w:right w:val="none" w:sz="0" w:space="0" w:color="auto"/>
          </w:divBdr>
        </w:div>
        <w:div w:id="540362795">
          <w:marLeft w:val="0"/>
          <w:marRight w:val="0"/>
          <w:marTop w:val="0"/>
          <w:marBottom w:val="0"/>
          <w:divBdr>
            <w:top w:val="none" w:sz="0" w:space="0" w:color="auto"/>
            <w:left w:val="none" w:sz="0" w:space="0" w:color="auto"/>
            <w:bottom w:val="none" w:sz="0" w:space="0" w:color="auto"/>
            <w:right w:val="none" w:sz="0" w:space="0" w:color="auto"/>
          </w:divBdr>
        </w:div>
      </w:divsChild>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71863178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279">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
        <w:div w:id="902526708">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038509851">
          <w:marLeft w:val="0"/>
          <w:marRight w:val="0"/>
          <w:marTop w:val="0"/>
          <w:marBottom w:val="0"/>
          <w:divBdr>
            <w:top w:val="none" w:sz="0" w:space="0" w:color="auto"/>
            <w:left w:val="none" w:sz="0" w:space="0" w:color="auto"/>
            <w:bottom w:val="none" w:sz="0" w:space="0" w:color="auto"/>
            <w:right w:val="none" w:sz="0" w:space="0" w:color="auto"/>
          </w:divBdr>
        </w:div>
        <w:div w:id="381564639">
          <w:marLeft w:val="0"/>
          <w:marRight w:val="0"/>
          <w:marTop w:val="0"/>
          <w:marBottom w:val="0"/>
          <w:divBdr>
            <w:top w:val="none" w:sz="0" w:space="0" w:color="auto"/>
            <w:left w:val="none" w:sz="0" w:space="0" w:color="auto"/>
            <w:bottom w:val="none" w:sz="0" w:space="0" w:color="auto"/>
            <w:right w:val="none" w:sz="0" w:space="0" w:color="auto"/>
          </w:divBdr>
        </w:div>
        <w:div w:id="822626100">
          <w:marLeft w:val="0"/>
          <w:marRight w:val="0"/>
          <w:marTop w:val="0"/>
          <w:marBottom w:val="0"/>
          <w:divBdr>
            <w:top w:val="none" w:sz="0" w:space="0" w:color="auto"/>
            <w:left w:val="none" w:sz="0" w:space="0" w:color="auto"/>
            <w:bottom w:val="none" w:sz="0" w:space="0" w:color="auto"/>
            <w:right w:val="none" w:sz="0" w:space="0" w:color="auto"/>
          </w:divBdr>
        </w:div>
        <w:div w:id="784233666">
          <w:marLeft w:val="0"/>
          <w:marRight w:val="0"/>
          <w:marTop w:val="0"/>
          <w:marBottom w:val="0"/>
          <w:divBdr>
            <w:top w:val="none" w:sz="0" w:space="0" w:color="auto"/>
            <w:left w:val="none" w:sz="0" w:space="0" w:color="auto"/>
            <w:bottom w:val="none" w:sz="0" w:space="0" w:color="auto"/>
            <w:right w:val="none" w:sz="0" w:space="0" w:color="auto"/>
          </w:divBdr>
        </w:div>
        <w:div w:id="1884369569">
          <w:marLeft w:val="0"/>
          <w:marRight w:val="0"/>
          <w:marTop w:val="0"/>
          <w:marBottom w:val="0"/>
          <w:divBdr>
            <w:top w:val="none" w:sz="0" w:space="0" w:color="auto"/>
            <w:left w:val="none" w:sz="0" w:space="0" w:color="auto"/>
            <w:bottom w:val="none" w:sz="0" w:space="0" w:color="auto"/>
            <w:right w:val="none" w:sz="0" w:space="0" w:color="auto"/>
          </w:divBdr>
        </w:div>
        <w:div w:id="1946188144">
          <w:marLeft w:val="0"/>
          <w:marRight w:val="0"/>
          <w:marTop w:val="0"/>
          <w:marBottom w:val="0"/>
          <w:divBdr>
            <w:top w:val="none" w:sz="0" w:space="0" w:color="auto"/>
            <w:left w:val="none" w:sz="0" w:space="0" w:color="auto"/>
            <w:bottom w:val="none" w:sz="0" w:space="0" w:color="auto"/>
            <w:right w:val="none" w:sz="0" w:space="0" w:color="auto"/>
          </w:divBdr>
        </w:div>
        <w:div w:id="2036542396">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2008703388">
          <w:marLeft w:val="0"/>
          <w:marRight w:val="0"/>
          <w:marTop w:val="0"/>
          <w:marBottom w:val="0"/>
          <w:divBdr>
            <w:top w:val="none" w:sz="0" w:space="0" w:color="auto"/>
            <w:left w:val="none" w:sz="0" w:space="0" w:color="auto"/>
            <w:bottom w:val="none" w:sz="0" w:space="0" w:color="auto"/>
            <w:right w:val="none" w:sz="0" w:space="0" w:color="auto"/>
          </w:divBdr>
        </w:div>
        <w:div w:id="1411079575">
          <w:marLeft w:val="0"/>
          <w:marRight w:val="0"/>
          <w:marTop w:val="0"/>
          <w:marBottom w:val="0"/>
          <w:divBdr>
            <w:top w:val="none" w:sz="0" w:space="0" w:color="auto"/>
            <w:left w:val="none" w:sz="0" w:space="0" w:color="auto"/>
            <w:bottom w:val="none" w:sz="0" w:space="0" w:color="auto"/>
            <w:right w:val="none" w:sz="0" w:space="0" w:color="auto"/>
          </w:divBdr>
        </w:div>
        <w:div w:id="470489834">
          <w:marLeft w:val="0"/>
          <w:marRight w:val="0"/>
          <w:marTop w:val="0"/>
          <w:marBottom w:val="0"/>
          <w:divBdr>
            <w:top w:val="none" w:sz="0" w:space="0" w:color="auto"/>
            <w:left w:val="none" w:sz="0" w:space="0" w:color="auto"/>
            <w:bottom w:val="none" w:sz="0" w:space="0" w:color="auto"/>
            <w:right w:val="none" w:sz="0" w:space="0" w:color="auto"/>
          </w:divBdr>
        </w:div>
        <w:div w:id="329910279">
          <w:marLeft w:val="0"/>
          <w:marRight w:val="0"/>
          <w:marTop w:val="0"/>
          <w:marBottom w:val="0"/>
          <w:divBdr>
            <w:top w:val="none" w:sz="0" w:space="0" w:color="auto"/>
            <w:left w:val="none" w:sz="0" w:space="0" w:color="auto"/>
            <w:bottom w:val="none" w:sz="0" w:space="0" w:color="auto"/>
            <w:right w:val="none" w:sz="0" w:space="0" w:color="auto"/>
          </w:divBdr>
        </w:div>
        <w:div w:id="220868595">
          <w:marLeft w:val="0"/>
          <w:marRight w:val="0"/>
          <w:marTop w:val="0"/>
          <w:marBottom w:val="0"/>
          <w:divBdr>
            <w:top w:val="none" w:sz="0" w:space="0" w:color="auto"/>
            <w:left w:val="none" w:sz="0" w:space="0" w:color="auto"/>
            <w:bottom w:val="none" w:sz="0" w:space="0" w:color="auto"/>
            <w:right w:val="none" w:sz="0" w:space="0" w:color="auto"/>
          </w:divBdr>
        </w:div>
        <w:div w:id="526066905">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1247812004">
          <w:marLeft w:val="0"/>
          <w:marRight w:val="0"/>
          <w:marTop w:val="0"/>
          <w:marBottom w:val="0"/>
          <w:divBdr>
            <w:top w:val="none" w:sz="0" w:space="0" w:color="auto"/>
            <w:left w:val="none" w:sz="0" w:space="0" w:color="auto"/>
            <w:bottom w:val="none" w:sz="0" w:space="0" w:color="auto"/>
            <w:right w:val="none" w:sz="0" w:space="0" w:color="auto"/>
          </w:divBdr>
        </w:div>
      </w:divsChild>
    </w:div>
    <w:div w:id="1291936043">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4">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
            <w:div w:id="152379025">
              <w:marLeft w:val="0"/>
              <w:marRight w:val="0"/>
              <w:marTop w:val="0"/>
              <w:marBottom w:val="0"/>
              <w:divBdr>
                <w:top w:val="none" w:sz="0" w:space="0" w:color="auto"/>
                <w:left w:val="none" w:sz="0" w:space="0" w:color="auto"/>
                <w:bottom w:val="none" w:sz="0" w:space="0" w:color="auto"/>
                <w:right w:val="none" w:sz="0" w:space="0" w:color="auto"/>
              </w:divBdr>
            </w:div>
            <w:div w:id="769668888">
              <w:marLeft w:val="0"/>
              <w:marRight w:val="0"/>
              <w:marTop w:val="0"/>
              <w:marBottom w:val="0"/>
              <w:divBdr>
                <w:top w:val="none" w:sz="0" w:space="0" w:color="auto"/>
                <w:left w:val="none" w:sz="0" w:space="0" w:color="auto"/>
                <w:bottom w:val="none" w:sz="0" w:space="0" w:color="auto"/>
                <w:right w:val="none" w:sz="0" w:space="0" w:color="auto"/>
              </w:divBdr>
            </w:div>
            <w:div w:id="950404045">
              <w:marLeft w:val="0"/>
              <w:marRight w:val="0"/>
              <w:marTop w:val="0"/>
              <w:marBottom w:val="0"/>
              <w:divBdr>
                <w:top w:val="none" w:sz="0" w:space="0" w:color="auto"/>
                <w:left w:val="none" w:sz="0" w:space="0" w:color="auto"/>
                <w:bottom w:val="none" w:sz="0" w:space="0" w:color="auto"/>
                <w:right w:val="none" w:sz="0" w:space="0" w:color="auto"/>
              </w:divBdr>
            </w:div>
            <w:div w:id="1556161932">
              <w:marLeft w:val="0"/>
              <w:marRight w:val="0"/>
              <w:marTop w:val="0"/>
              <w:marBottom w:val="0"/>
              <w:divBdr>
                <w:top w:val="none" w:sz="0" w:space="0" w:color="auto"/>
                <w:left w:val="none" w:sz="0" w:space="0" w:color="auto"/>
                <w:bottom w:val="none" w:sz="0" w:space="0" w:color="auto"/>
                <w:right w:val="none" w:sz="0" w:space="0" w:color="auto"/>
              </w:divBdr>
            </w:div>
            <w:div w:id="1928493274">
              <w:marLeft w:val="0"/>
              <w:marRight w:val="0"/>
              <w:marTop w:val="0"/>
              <w:marBottom w:val="0"/>
              <w:divBdr>
                <w:top w:val="none" w:sz="0" w:space="0" w:color="auto"/>
                <w:left w:val="none" w:sz="0" w:space="0" w:color="auto"/>
                <w:bottom w:val="none" w:sz="0" w:space="0" w:color="auto"/>
                <w:right w:val="none" w:sz="0" w:space="0" w:color="auto"/>
              </w:divBdr>
            </w:div>
            <w:div w:id="2076931663">
              <w:marLeft w:val="0"/>
              <w:marRight w:val="0"/>
              <w:marTop w:val="0"/>
              <w:marBottom w:val="0"/>
              <w:divBdr>
                <w:top w:val="none" w:sz="0" w:space="0" w:color="auto"/>
                <w:left w:val="none" w:sz="0" w:space="0" w:color="auto"/>
                <w:bottom w:val="none" w:sz="0" w:space="0" w:color="auto"/>
                <w:right w:val="none" w:sz="0" w:space="0" w:color="auto"/>
              </w:divBdr>
            </w:div>
            <w:div w:id="1841236760">
              <w:marLeft w:val="0"/>
              <w:marRight w:val="0"/>
              <w:marTop w:val="0"/>
              <w:marBottom w:val="0"/>
              <w:divBdr>
                <w:top w:val="none" w:sz="0" w:space="0" w:color="auto"/>
                <w:left w:val="none" w:sz="0" w:space="0" w:color="auto"/>
                <w:bottom w:val="none" w:sz="0" w:space="0" w:color="auto"/>
                <w:right w:val="none" w:sz="0" w:space="0" w:color="auto"/>
              </w:divBdr>
            </w:div>
            <w:div w:id="652954909">
              <w:marLeft w:val="0"/>
              <w:marRight w:val="0"/>
              <w:marTop w:val="0"/>
              <w:marBottom w:val="0"/>
              <w:divBdr>
                <w:top w:val="none" w:sz="0" w:space="0" w:color="auto"/>
                <w:left w:val="none" w:sz="0" w:space="0" w:color="auto"/>
                <w:bottom w:val="none" w:sz="0" w:space="0" w:color="auto"/>
                <w:right w:val="none" w:sz="0" w:space="0" w:color="auto"/>
              </w:divBdr>
            </w:div>
            <w:div w:id="1674988258">
              <w:marLeft w:val="0"/>
              <w:marRight w:val="0"/>
              <w:marTop w:val="0"/>
              <w:marBottom w:val="0"/>
              <w:divBdr>
                <w:top w:val="none" w:sz="0" w:space="0" w:color="auto"/>
                <w:left w:val="none" w:sz="0" w:space="0" w:color="auto"/>
                <w:bottom w:val="none" w:sz="0" w:space="0" w:color="auto"/>
                <w:right w:val="none" w:sz="0" w:space="0" w:color="auto"/>
              </w:divBdr>
            </w:div>
            <w:div w:id="1743983096">
              <w:marLeft w:val="0"/>
              <w:marRight w:val="0"/>
              <w:marTop w:val="0"/>
              <w:marBottom w:val="0"/>
              <w:divBdr>
                <w:top w:val="none" w:sz="0" w:space="0" w:color="auto"/>
                <w:left w:val="none" w:sz="0" w:space="0" w:color="auto"/>
                <w:bottom w:val="none" w:sz="0" w:space="0" w:color="auto"/>
                <w:right w:val="none" w:sz="0" w:space="0" w:color="auto"/>
              </w:divBdr>
            </w:div>
            <w:div w:id="1746802769">
              <w:marLeft w:val="0"/>
              <w:marRight w:val="0"/>
              <w:marTop w:val="0"/>
              <w:marBottom w:val="0"/>
              <w:divBdr>
                <w:top w:val="none" w:sz="0" w:space="0" w:color="auto"/>
                <w:left w:val="none" w:sz="0" w:space="0" w:color="auto"/>
                <w:bottom w:val="none" w:sz="0" w:space="0" w:color="auto"/>
                <w:right w:val="none" w:sz="0" w:space="0" w:color="auto"/>
              </w:divBdr>
            </w:div>
            <w:div w:id="1696035546">
              <w:marLeft w:val="0"/>
              <w:marRight w:val="0"/>
              <w:marTop w:val="0"/>
              <w:marBottom w:val="0"/>
              <w:divBdr>
                <w:top w:val="none" w:sz="0" w:space="0" w:color="auto"/>
                <w:left w:val="none" w:sz="0" w:space="0" w:color="auto"/>
                <w:bottom w:val="none" w:sz="0" w:space="0" w:color="auto"/>
                <w:right w:val="none" w:sz="0" w:space="0" w:color="auto"/>
              </w:divBdr>
            </w:div>
            <w:div w:id="911356632">
              <w:marLeft w:val="0"/>
              <w:marRight w:val="0"/>
              <w:marTop w:val="0"/>
              <w:marBottom w:val="0"/>
              <w:divBdr>
                <w:top w:val="none" w:sz="0" w:space="0" w:color="auto"/>
                <w:left w:val="none" w:sz="0" w:space="0" w:color="auto"/>
                <w:bottom w:val="none" w:sz="0" w:space="0" w:color="auto"/>
                <w:right w:val="none" w:sz="0" w:space="0" w:color="auto"/>
              </w:divBdr>
            </w:div>
            <w:div w:id="454761380">
              <w:marLeft w:val="0"/>
              <w:marRight w:val="0"/>
              <w:marTop w:val="0"/>
              <w:marBottom w:val="0"/>
              <w:divBdr>
                <w:top w:val="none" w:sz="0" w:space="0" w:color="auto"/>
                <w:left w:val="none" w:sz="0" w:space="0" w:color="auto"/>
                <w:bottom w:val="none" w:sz="0" w:space="0" w:color="auto"/>
                <w:right w:val="none" w:sz="0" w:space="0" w:color="auto"/>
              </w:divBdr>
            </w:div>
            <w:div w:id="12995720">
              <w:marLeft w:val="0"/>
              <w:marRight w:val="0"/>
              <w:marTop w:val="0"/>
              <w:marBottom w:val="0"/>
              <w:divBdr>
                <w:top w:val="none" w:sz="0" w:space="0" w:color="auto"/>
                <w:left w:val="none" w:sz="0" w:space="0" w:color="auto"/>
                <w:bottom w:val="none" w:sz="0" w:space="0" w:color="auto"/>
                <w:right w:val="none" w:sz="0" w:space="0" w:color="auto"/>
              </w:divBdr>
            </w:div>
            <w:div w:id="450133223">
              <w:marLeft w:val="0"/>
              <w:marRight w:val="0"/>
              <w:marTop w:val="0"/>
              <w:marBottom w:val="0"/>
              <w:divBdr>
                <w:top w:val="none" w:sz="0" w:space="0" w:color="auto"/>
                <w:left w:val="none" w:sz="0" w:space="0" w:color="auto"/>
                <w:bottom w:val="none" w:sz="0" w:space="0" w:color="auto"/>
                <w:right w:val="none" w:sz="0" w:space="0" w:color="auto"/>
              </w:divBdr>
            </w:div>
            <w:div w:id="1753088808">
              <w:marLeft w:val="0"/>
              <w:marRight w:val="0"/>
              <w:marTop w:val="0"/>
              <w:marBottom w:val="0"/>
              <w:divBdr>
                <w:top w:val="none" w:sz="0" w:space="0" w:color="auto"/>
                <w:left w:val="none" w:sz="0" w:space="0" w:color="auto"/>
                <w:bottom w:val="none" w:sz="0" w:space="0" w:color="auto"/>
                <w:right w:val="none" w:sz="0" w:space="0" w:color="auto"/>
              </w:divBdr>
            </w:div>
            <w:div w:id="562376683">
              <w:marLeft w:val="0"/>
              <w:marRight w:val="0"/>
              <w:marTop w:val="0"/>
              <w:marBottom w:val="0"/>
              <w:divBdr>
                <w:top w:val="none" w:sz="0" w:space="0" w:color="auto"/>
                <w:left w:val="none" w:sz="0" w:space="0" w:color="auto"/>
                <w:bottom w:val="none" w:sz="0" w:space="0" w:color="auto"/>
                <w:right w:val="none" w:sz="0" w:space="0" w:color="auto"/>
              </w:divBdr>
            </w:div>
            <w:div w:id="1898735321">
              <w:marLeft w:val="0"/>
              <w:marRight w:val="0"/>
              <w:marTop w:val="0"/>
              <w:marBottom w:val="0"/>
              <w:divBdr>
                <w:top w:val="none" w:sz="0" w:space="0" w:color="auto"/>
                <w:left w:val="none" w:sz="0" w:space="0" w:color="auto"/>
                <w:bottom w:val="none" w:sz="0" w:space="0" w:color="auto"/>
                <w:right w:val="none" w:sz="0" w:space="0" w:color="auto"/>
              </w:divBdr>
            </w:div>
            <w:div w:id="1138304830">
              <w:marLeft w:val="0"/>
              <w:marRight w:val="0"/>
              <w:marTop w:val="0"/>
              <w:marBottom w:val="0"/>
              <w:divBdr>
                <w:top w:val="none" w:sz="0" w:space="0" w:color="auto"/>
                <w:left w:val="none" w:sz="0" w:space="0" w:color="auto"/>
                <w:bottom w:val="none" w:sz="0" w:space="0" w:color="auto"/>
                <w:right w:val="none" w:sz="0" w:space="0" w:color="auto"/>
              </w:divBdr>
            </w:div>
            <w:div w:id="384531400">
              <w:marLeft w:val="0"/>
              <w:marRight w:val="0"/>
              <w:marTop w:val="0"/>
              <w:marBottom w:val="0"/>
              <w:divBdr>
                <w:top w:val="none" w:sz="0" w:space="0" w:color="auto"/>
                <w:left w:val="none" w:sz="0" w:space="0" w:color="auto"/>
                <w:bottom w:val="none" w:sz="0" w:space="0" w:color="auto"/>
                <w:right w:val="none" w:sz="0" w:space="0" w:color="auto"/>
              </w:divBdr>
            </w:div>
            <w:div w:id="1373766450">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759108793">
              <w:marLeft w:val="0"/>
              <w:marRight w:val="0"/>
              <w:marTop w:val="0"/>
              <w:marBottom w:val="0"/>
              <w:divBdr>
                <w:top w:val="none" w:sz="0" w:space="0" w:color="auto"/>
                <w:left w:val="none" w:sz="0" w:space="0" w:color="auto"/>
                <w:bottom w:val="none" w:sz="0" w:space="0" w:color="auto"/>
                <w:right w:val="none" w:sz="0" w:space="0" w:color="auto"/>
              </w:divBdr>
            </w:div>
            <w:div w:id="218131645">
              <w:marLeft w:val="0"/>
              <w:marRight w:val="0"/>
              <w:marTop w:val="0"/>
              <w:marBottom w:val="0"/>
              <w:divBdr>
                <w:top w:val="none" w:sz="0" w:space="0" w:color="auto"/>
                <w:left w:val="none" w:sz="0" w:space="0" w:color="auto"/>
                <w:bottom w:val="none" w:sz="0" w:space="0" w:color="auto"/>
                <w:right w:val="none" w:sz="0" w:space="0" w:color="auto"/>
              </w:divBdr>
            </w:div>
            <w:div w:id="1066993402">
              <w:marLeft w:val="0"/>
              <w:marRight w:val="0"/>
              <w:marTop w:val="0"/>
              <w:marBottom w:val="0"/>
              <w:divBdr>
                <w:top w:val="none" w:sz="0" w:space="0" w:color="auto"/>
                <w:left w:val="none" w:sz="0" w:space="0" w:color="auto"/>
                <w:bottom w:val="none" w:sz="0" w:space="0" w:color="auto"/>
                <w:right w:val="none" w:sz="0" w:space="0" w:color="auto"/>
              </w:divBdr>
            </w:div>
            <w:div w:id="512426361">
              <w:marLeft w:val="0"/>
              <w:marRight w:val="0"/>
              <w:marTop w:val="0"/>
              <w:marBottom w:val="0"/>
              <w:divBdr>
                <w:top w:val="none" w:sz="0" w:space="0" w:color="auto"/>
                <w:left w:val="none" w:sz="0" w:space="0" w:color="auto"/>
                <w:bottom w:val="none" w:sz="0" w:space="0" w:color="auto"/>
                <w:right w:val="none" w:sz="0" w:space="0" w:color="auto"/>
              </w:divBdr>
            </w:div>
            <w:div w:id="84767106">
              <w:marLeft w:val="0"/>
              <w:marRight w:val="0"/>
              <w:marTop w:val="0"/>
              <w:marBottom w:val="0"/>
              <w:divBdr>
                <w:top w:val="none" w:sz="0" w:space="0" w:color="auto"/>
                <w:left w:val="none" w:sz="0" w:space="0" w:color="auto"/>
                <w:bottom w:val="none" w:sz="0" w:space="0" w:color="auto"/>
                <w:right w:val="none" w:sz="0" w:space="0" w:color="auto"/>
              </w:divBdr>
            </w:div>
            <w:div w:id="662514549">
              <w:marLeft w:val="0"/>
              <w:marRight w:val="0"/>
              <w:marTop w:val="0"/>
              <w:marBottom w:val="0"/>
              <w:divBdr>
                <w:top w:val="none" w:sz="0" w:space="0" w:color="auto"/>
                <w:left w:val="none" w:sz="0" w:space="0" w:color="auto"/>
                <w:bottom w:val="none" w:sz="0" w:space="0" w:color="auto"/>
                <w:right w:val="none" w:sz="0" w:space="0" w:color="auto"/>
              </w:divBdr>
            </w:div>
            <w:div w:id="703677867">
              <w:marLeft w:val="0"/>
              <w:marRight w:val="0"/>
              <w:marTop w:val="0"/>
              <w:marBottom w:val="0"/>
              <w:divBdr>
                <w:top w:val="none" w:sz="0" w:space="0" w:color="auto"/>
                <w:left w:val="none" w:sz="0" w:space="0" w:color="auto"/>
                <w:bottom w:val="none" w:sz="0" w:space="0" w:color="auto"/>
                <w:right w:val="none" w:sz="0" w:space="0" w:color="auto"/>
              </w:divBdr>
            </w:div>
            <w:div w:id="1555702626">
              <w:marLeft w:val="0"/>
              <w:marRight w:val="0"/>
              <w:marTop w:val="0"/>
              <w:marBottom w:val="0"/>
              <w:divBdr>
                <w:top w:val="none" w:sz="0" w:space="0" w:color="auto"/>
                <w:left w:val="none" w:sz="0" w:space="0" w:color="auto"/>
                <w:bottom w:val="none" w:sz="0" w:space="0" w:color="auto"/>
                <w:right w:val="none" w:sz="0" w:space="0" w:color="auto"/>
              </w:divBdr>
            </w:div>
            <w:div w:id="18706049">
              <w:marLeft w:val="0"/>
              <w:marRight w:val="0"/>
              <w:marTop w:val="0"/>
              <w:marBottom w:val="0"/>
              <w:divBdr>
                <w:top w:val="none" w:sz="0" w:space="0" w:color="auto"/>
                <w:left w:val="none" w:sz="0" w:space="0" w:color="auto"/>
                <w:bottom w:val="none" w:sz="0" w:space="0" w:color="auto"/>
                <w:right w:val="none" w:sz="0" w:space="0" w:color="auto"/>
              </w:divBdr>
            </w:div>
            <w:div w:id="1760783640">
              <w:marLeft w:val="0"/>
              <w:marRight w:val="0"/>
              <w:marTop w:val="0"/>
              <w:marBottom w:val="0"/>
              <w:divBdr>
                <w:top w:val="none" w:sz="0" w:space="0" w:color="auto"/>
                <w:left w:val="none" w:sz="0" w:space="0" w:color="auto"/>
                <w:bottom w:val="none" w:sz="0" w:space="0" w:color="auto"/>
                <w:right w:val="none" w:sz="0" w:space="0" w:color="auto"/>
              </w:divBdr>
            </w:div>
            <w:div w:id="1613168930">
              <w:marLeft w:val="0"/>
              <w:marRight w:val="0"/>
              <w:marTop w:val="0"/>
              <w:marBottom w:val="0"/>
              <w:divBdr>
                <w:top w:val="none" w:sz="0" w:space="0" w:color="auto"/>
                <w:left w:val="none" w:sz="0" w:space="0" w:color="auto"/>
                <w:bottom w:val="none" w:sz="0" w:space="0" w:color="auto"/>
                <w:right w:val="none" w:sz="0" w:space="0" w:color="auto"/>
              </w:divBdr>
            </w:div>
            <w:div w:id="1800605173">
              <w:marLeft w:val="0"/>
              <w:marRight w:val="0"/>
              <w:marTop w:val="0"/>
              <w:marBottom w:val="0"/>
              <w:divBdr>
                <w:top w:val="none" w:sz="0" w:space="0" w:color="auto"/>
                <w:left w:val="none" w:sz="0" w:space="0" w:color="auto"/>
                <w:bottom w:val="none" w:sz="0" w:space="0" w:color="auto"/>
                <w:right w:val="none" w:sz="0" w:space="0" w:color="auto"/>
              </w:divBdr>
            </w:div>
            <w:div w:id="41833450">
              <w:marLeft w:val="0"/>
              <w:marRight w:val="0"/>
              <w:marTop w:val="0"/>
              <w:marBottom w:val="0"/>
              <w:divBdr>
                <w:top w:val="none" w:sz="0" w:space="0" w:color="auto"/>
                <w:left w:val="none" w:sz="0" w:space="0" w:color="auto"/>
                <w:bottom w:val="none" w:sz="0" w:space="0" w:color="auto"/>
                <w:right w:val="none" w:sz="0" w:space="0" w:color="auto"/>
              </w:divBdr>
            </w:div>
            <w:div w:id="1191263748">
              <w:marLeft w:val="0"/>
              <w:marRight w:val="0"/>
              <w:marTop w:val="0"/>
              <w:marBottom w:val="0"/>
              <w:divBdr>
                <w:top w:val="none" w:sz="0" w:space="0" w:color="auto"/>
                <w:left w:val="none" w:sz="0" w:space="0" w:color="auto"/>
                <w:bottom w:val="none" w:sz="0" w:space="0" w:color="auto"/>
                <w:right w:val="none" w:sz="0" w:space="0" w:color="auto"/>
              </w:divBdr>
            </w:div>
            <w:div w:id="751582698">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452285006">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299071812">
              <w:marLeft w:val="0"/>
              <w:marRight w:val="0"/>
              <w:marTop w:val="0"/>
              <w:marBottom w:val="0"/>
              <w:divBdr>
                <w:top w:val="none" w:sz="0" w:space="0" w:color="auto"/>
                <w:left w:val="none" w:sz="0" w:space="0" w:color="auto"/>
                <w:bottom w:val="none" w:sz="0" w:space="0" w:color="auto"/>
                <w:right w:val="none" w:sz="0" w:space="0" w:color="auto"/>
              </w:divBdr>
            </w:div>
            <w:div w:id="1625234010">
              <w:marLeft w:val="0"/>
              <w:marRight w:val="0"/>
              <w:marTop w:val="0"/>
              <w:marBottom w:val="0"/>
              <w:divBdr>
                <w:top w:val="none" w:sz="0" w:space="0" w:color="auto"/>
                <w:left w:val="none" w:sz="0" w:space="0" w:color="auto"/>
                <w:bottom w:val="none" w:sz="0" w:space="0" w:color="auto"/>
                <w:right w:val="none" w:sz="0" w:space="0" w:color="auto"/>
              </w:divBdr>
            </w:div>
            <w:div w:id="1910113217">
              <w:marLeft w:val="0"/>
              <w:marRight w:val="0"/>
              <w:marTop w:val="0"/>
              <w:marBottom w:val="0"/>
              <w:divBdr>
                <w:top w:val="none" w:sz="0" w:space="0" w:color="auto"/>
                <w:left w:val="none" w:sz="0" w:space="0" w:color="auto"/>
                <w:bottom w:val="none" w:sz="0" w:space="0" w:color="auto"/>
                <w:right w:val="none" w:sz="0" w:space="0" w:color="auto"/>
              </w:divBdr>
            </w:div>
            <w:div w:id="325128838">
              <w:marLeft w:val="0"/>
              <w:marRight w:val="0"/>
              <w:marTop w:val="0"/>
              <w:marBottom w:val="0"/>
              <w:divBdr>
                <w:top w:val="none" w:sz="0" w:space="0" w:color="auto"/>
                <w:left w:val="none" w:sz="0" w:space="0" w:color="auto"/>
                <w:bottom w:val="none" w:sz="0" w:space="0" w:color="auto"/>
                <w:right w:val="none" w:sz="0" w:space="0" w:color="auto"/>
              </w:divBdr>
            </w:div>
            <w:div w:id="814375855">
              <w:marLeft w:val="0"/>
              <w:marRight w:val="0"/>
              <w:marTop w:val="0"/>
              <w:marBottom w:val="0"/>
              <w:divBdr>
                <w:top w:val="none" w:sz="0" w:space="0" w:color="auto"/>
                <w:left w:val="none" w:sz="0" w:space="0" w:color="auto"/>
                <w:bottom w:val="none" w:sz="0" w:space="0" w:color="auto"/>
                <w:right w:val="none" w:sz="0" w:space="0" w:color="auto"/>
              </w:divBdr>
            </w:div>
            <w:div w:id="1730609542">
              <w:marLeft w:val="0"/>
              <w:marRight w:val="0"/>
              <w:marTop w:val="0"/>
              <w:marBottom w:val="0"/>
              <w:divBdr>
                <w:top w:val="none" w:sz="0" w:space="0" w:color="auto"/>
                <w:left w:val="none" w:sz="0" w:space="0" w:color="auto"/>
                <w:bottom w:val="none" w:sz="0" w:space="0" w:color="auto"/>
                <w:right w:val="none" w:sz="0" w:space="0" w:color="auto"/>
              </w:divBdr>
            </w:div>
            <w:div w:id="1997757363">
              <w:marLeft w:val="0"/>
              <w:marRight w:val="0"/>
              <w:marTop w:val="0"/>
              <w:marBottom w:val="0"/>
              <w:divBdr>
                <w:top w:val="none" w:sz="0" w:space="0" w:color="auto"/>
                <w:left w:val="none" w:sz="0" w:space="0" w:color="auto"/>
                <w:bottom w:val="none" w:sz="0" w:space="0" w:color="auto"/>
                <w:right w:val="none" w:sz="0" w:space="0" w:color="auto"/>
              </w:divBdr>
            </w:div>
            <w:div w:id="1948928484">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 w:id="918369812">
              <w:marLeft w:val="0"/>
              <w:marRight w:val="0"/>
              <w:marTop w:val="0"/>
              <w:marBottom w:val="0"/>
              <w:divBdr>
                <w:top w:val="none" w:sz="0" w:space="0" w:color="auto"/>
                <w:left w:val="none" w:sz="0" w:space="0" w:color="auto"/>
                <w:bottom w:val="none" w:sz="0" w:space="0" w:color="auto"/>
                <w:right w:val="none" w:sz="0" w:space="0" w:color="auto"/>
              </w:divBdr>
            </w:div>
            <w:div w:id="882642953">
              <w:marLeft w:val="0"/>
              <w:marRight w:val="0"/>
              <w:marTop w:val="0"/>
              <w:marBottom w:val="0"/>
              <w:divBdr>
                <w:top w:val="none" w:sz="0" w:space="0" w:color="auto"/>
                <w:left w:val="none" w:sz="0" w:space="0" w:color="auto"/>
                <w:bottom w:val="none" w:sz="0" w:space="0" w:color="auto"/>
                <w:right w:val="none" w:sz="0" w:space="0" w:color="auto"/>
              </w:divBdr>
            </w:div>
            <w:div w:id="604918982">
              <w:marLeft w:val="0"/>
              <w:marRight w:val="0"/>
              <w:marTop w:val="0"/>
              <w:marBottom w:val="0"/>
              <w:divBdr>
                <w:top w:val="none" w:sz="0" w:space="0" w:color="auto"/>
                <w:left w:val="none" w:sz="0" w:space="0" w:color="auto"/>
                <w:bottom w:val="none" w:sz="0" w:space="0" w:color="auto"/>
                <w:right w:val="none" w:sz="0" w:space="0" w:color="auto"/>
              </w:divBdr>
            </w:div>
            <w:div w:id="1428883440">
              <w:marLeft w:val="0"/>
              <w:marRight w:val="0"/>
              <w:marTop w:val="0"/>
              <w:marBottom w:val="0"/>
              <w:divBdr>
                <w:top w:val="none" w:sz="0" w:space="0" w:color="auto"/>
                <w:left w:val="none" w:sz="0" w:space="0" w:color="auto"/>
                <w:bottom w:val="none" w:sz="0" w:space="0" w:color="auto"/>
                <w:right w:val="none" w:sz="0" w:space="0" w:color="auto"/>
              </w:divBdr>
            </w:div>
            <w:div w:id="30687744">
              <w:marLeft w:val="0"/>
              <w:marRight w:val="0"/>
              <w:marTop w:val="0"/>
              <w:marBottom w:val="0"/>
              <w:divBdr>
                <w:top w:val="none" w:sz="0" w:space="0" w:color="auto"/>
                <w:left w:val="none" w:sz="0" w:space="0" w:color="auto"/>
                <w:bottom w:val="none" w:sz="0" w:space="0" w:color="auto"/>
                <w:right w:val="none" w:sz="0" w:space="0" w:color="auto"/>
              </w:divBdr>
            </w:div>
            <w:div w:id="160125987">
              <w:marLeft w:val="0"/>
              <w:marRight w:val="0"/>
              <w:marTop w:val="0"/>
              <w:marBottom w:val="0"/>
              <w:divBdr>
                <w:top w:val="none" w:sz="0" w:space="0" w:color="auto"/>
                <w:left w:val="none" w:sz="0" w:space="0" w:color="auto"/>
                <w:bottom w:val="none" w:sz="0" w:space="0" w:color="auto"/>
                <w:right w:val="none" w:sz="0" w:space="0" w:color="auto"/>
              </w:divBdr>
            </w:div>
            <w:div w:id="1453204873">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0"/>
              <w:marBottom w:val="0"/>
              <w:divBdr>
                <w:top w:val="none" w:sz="0" w:space="0" w:color="auto"/>
                <w:left w:val="none" w:sz="0" w:space="0" w:color="auto"/>
                <w:bottom w:val="none" w:sz="0" w:space="0" w:color="auto"/>
                <w:right w:val="none" w:sz="0" w:space="0" w:color="auto"/>
              </w:divBdr>
            </w:div>
            <w:div w:id="702709462">
              <w:marLeft w:val="0"/>
              <w:marRight w:val="0"/>
              <w:marTop w:val="0"/>
              <w:marBottom w:val="0"/>
              <w:divBdr>
                <w:top w:val="none" w:sz="0" w:space="0" w:color="auto"/>
                <w:left w:val="none" w:sz="0" w:space="0" w:color="auto"/>
                <w:bottom w:val="none" w:sz="0" w:space="0" w:color="auto"/>
                <w:right w:val="none" w:sz="0" w:space="0" w:color="auto"/>
              </w:divBdr>
            </w:div>
            <w:div w:id="2135053031">
              <w:marLeft w:val="0"/>
              <w:marRight w:val="0"/>
              <w:marTop w:val="0"/>
              <w:marBottom w:val="0"/>
              <w:divBdr>
                <w:top w:val="none" w:sz="0" w:space="0" w:color="auto"/>
                <w:left w:val="none" w:sz="0" w:space="0" w:color="auto"/>
                <w:bottom w:val="none" w:sz="0" w:space="0" w:color="auto"/>
                <w:right w:val="none" w:sz="0" w:space="0" w:color="auto"/>
              </w:divBdr>
            </w:div>
            <w:div w:id="380054568">
              <w:marLeft w:val="0"/>
              <w:marRight w:val="0"/>
              <w:marTop w:val="0"/>
              <w:marBottom w:val="0"/>
              <w:divBdr>
                <w:top w:val="none" w:sz="0" w:space="0" w:color="auto"/>
                <w:left w:val="none" w:sz="0" w:space="0" w:color="auto"/>
                <w:bottom w:val="none" w:sz="0" w:space="0" w:color="auto"/>
                <w:right w:val="none" w:sz="0" w:space="0" w:color="auto"/>
              </w:divBdr>
            </w:div>
            <w:div w:id="48649870">
              <w:marLeft w:val="0"/>
              <w:marRight w:val="0"/>
              <w:marTop w:val="0"/>
              <w:marBottom w:val="0"/>
              <w:divBdr>
                <w:top w:val="none" w:sz="0" w:space="0" w:color="auto"/>
                <w:left w:val="none" w:sz="0" w:space="0" w:color="auto"/>
                <w:bottom w:val="none" w:sz="0" w:space="0" w:color="auto"/>
                <w:right w:val="none" w:sz="0" w:space="0" w:color="auto"/>
              </w:divBdr>
            </w:div>
            <w:div w:id="612439379">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15618742">
              <w:marLeft w:val="0"/>
              <w:marRight w:val="0"/>
              <w:marTop w:val="0"/>
              <w:marBottom w:val="0"/>
              <w:divBdr>
                <w:top w:val="none" w:sz="0" w:space="0" w:color="auto"/>
                <w:left w:val="none" w:sz="0" w:space="0" w:color="auto"/>
                <w:bottom w:val="none" w:sz="0" w:space="0" w:color="auto"/>
                <w:right w:val="none" w:sz="0" w:space="0" w:color="auto"/>
              </w:divBdr>
            </w:div>
            <w:div w:id="992100203">
              <w:marLeft w:val="0"/>
              <w:marRight w:val="0"/>
              <w:marTop w:val="0"/>
              <w:marBottom w:val="0"/>
              <w:divBdr>
                <w:top w:val="none" w:sz="0" w:space="0" w:color="auto"/>
                <w:left w:val="none" w:sz="0" w:space="0" w:color="auto"/>
                <w:bottom w:val="none" w:sz="0" w:space="0" w:color="auto"/>
                <w:right w:val="none" w:sz="0" w:space="0" w:color="auto"/>
              </w:divBdr>
            </w:div>
            <w:div w:id="9532822">
              <w:marLeft w:val="0"/>
              <w:marRight w:val="0"/>
              <w:marTop w:val="0"/>
              <w:marBottom w:val="0"/>
              <w:divBdr>
                <w:top w:val="none" w:sz="0" w:space="0" w:color="auto"/>
                <w:left w:val="none" w:sz="0" w:space="0" w:color="auto"/>
                <w:bottom w:val="none" w:sz="0" w:space="0" w:color="auto"/>
                <w:right w:val="none" w:sz="0" w:space="0" w:color="auto"/>
              </w:divBdr>
            </w:div>
            <w:div w:id="457915555">
              <w:marLeft w:val="0"/>
              <w:marRight w:val="0"/>
              <w:marTop w:val="0"/>
              <w:marBottom w:val="0"/>
              <w:divBdr>
                <w:top w:val="none" w:sz="0" w:space="0" w:color="auto"/>
                <w:left w:val="none" w:sz="0" w:space="0" w:color="auto"/>
                <w:bottom w:val="none" w:sz="0" w:space="0" w:color="auto"/>
                <w:right w:val="none" w:sz="0" w:space="0" w:color="auto"/>
              </w:divBdr>
            </w:div>
            <w:div w:id="1663241581">
              <w:marLeft w:val="0"/>
              <w:marRight w:val="0"/>
              <w:marTop w:val="0"/>
              <w:marBottom w:val="0"/>
              <w:divBdr>
                <w:top w:val="none" w:sz="0" w:space="0" w:color="auto"/>
                <w:left w:val="none" w:sz="0" w:space="0" w:color="auto"/>
                <w:bottom w:val="none" w:sz="0" w:space="0" w:color="auto"/>
                <w:right w:val="none" w:sz="0" w:space="0" w:color="auto"/>
              </w:divBdr>
            </w:div>
            <w:div w:id="309133675">
              <w:marLeft w:val="0"/>
              <w:marRight w:val="0"/>
              <w:marTop w:val="0"/>
              <w:marBottom w:val="0"/>
              <w:divBdr>
                <w:top w:val="none" w:sz="0" w:space="0" w:color="auto"/>
                <w:left w:val="none" w:sz="0" w:space="0" w:color="auto"/>
                <w:bottom w:val="none" w:sz="0" w:space="0" w:color="auto"/>
                <w:right w:val="none" w:sz="0" w:space="0" w:color="auto"/>
              </w:divBdr>
            </w:div>
            <w:div w:id="1825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496067474">
      <w:bodyDiv w:val="1"/>
      <w:marLeft w:val="0"/>
      <w:marRight w:val="0"/>
      <w:marTop w:val="0"/>
      <w:marBottom w:val="0"/>
      <w:divBdr>
        <w:top w:val="none" w:sz="0" w:space="0" w:color="auto"/>
        <w:left w:val="none" w:sz="0" w:space="0" w:color="auto"/>
        <w:bottom w:val="none" w:sz="0" w:space="0" w:color="auto"/>
        <w:right w:val="none" w:sz="0" w:space="0" w:color="auto"/>
      </w:divBdr>
      <w:divsChild>
        <w:div w:id="158813595">
          <w:marLeft w:val="0"/>
          <w:marRight w:val="120"/>
          <w:marTop w:val="0"/>
          <w:marBottom w:val="0"/>
          <w:divBdr>
            <w:top w:val="none" w:sz="0" w:space="0" w:color="auto"/>
            <w:left w:val="none" w:sz="0" w:space="0" w:color="auto"/>
            <w:bottom w:val="none" w:sz="0" w:space="0" w:color="auto"/>
            <w:right w:val="none" w:sz="0" w:space="0" w:color="auto"/>
          </w:divBdr>
          <w:divsChild>
            <w:div w:id="2004358462">
              <w:marLeft w:val="0"/>
              <w:marRight w:val="0"/>
              <w:marTop w:val="0"/>
              <w:marBottom w:val="0"/>
              <w:divBdr>
                <w:top w:val="none" w:sz="0" w:space="0" w:color="auto"/>
                <w:left w:val="none" w:sz="0" w:space="0" w:color="auto"/>
                <w:bottom w:val="none" w:sz="0" w:space="0" w:color="auto"/>
                <w:right w:val="none" w:sz="0" w:space="0" w:color="auto"/>
              </w:divBdr>
              <w:divsChild>
                <w:div w:id="159126776">
                  <w:marLeft w:val="0"/>
                  <w:marRight w:val="0"/>
                  <w:marTop w:val="0"/>
                  <w:marBottom w:val="0"/>
                  <w:divBdr>
                    <w:top w:val="none" w:sz="0" w:space="0" w:color="auto"/>
                    <w:left w:val="none" w:sz="0" w:space="0" w:color="auto"/>
                    <w:bottom w:val="none" w:sz="0" w:space="0" w:color="auto"/>
                    <w:right w:val="none" w:sz="0" w:space="0" w:color="auto"/>
                  </w:divBdr>
                  <w:divsChild>
                    <w:div w:id="1469859438">
                      <w:marLeft w:val="0"/>
                      <w:marRight w:val="0"/>
                      <w:marTop w:val="0"/>
                      <w:marBottom w:val="0"/>
                      <w:divBdr>
                        <w:top w:val="none" w:sz="0" w:space="0" w:color="auto"/>
                        <w:left w:val="none" w:sz="0" w:space="0" w:color="auto"/>
                        <w:bottom w:val="none" w:sz="0" w:space="0" w:color="auto"/>
                        <w:right w:val="none" w:sz="0" w:space="0" w:color="auto"/>
                      </w:divBdr>
                      <w:divsChild>
                        <w:div w:id="255601873">
                          <w:marLeft w:val="315"/>
                          <w:marRight w:val="315"/>
                          <w:marTop w:val="0"/>
                          <w:marBottom w:val="0"/>
                          <w:divBdr>
                            <w:top w:val="none" w:sz="0" w:space="0" w:color="auto"/>
                            <w:left w:val="none" w:sz="0" w:space="0" w:color="auto"/>
                            <w:bottom w:val="single" w:sz="6" w:space="0" w:color="auto"/>
                            <w:right w:val="none" w:sz="0" w:space="0" w:color="auto"/>
                          </w:divBdr>
                          <w:divsChild>
                            <w:div w:id="492112270">
                              <w:marLeft w:val="0"/>
                              <w:marRight w:val="0"/>
                              <w:marTop w:val="0"/>
                              <w:marBottom w:val="0"/>
                              <w:divBdr>
                                <w:top w:val="none" w:sz="0" w:space="0" w:color="auto"/>
                                <w:left w:val="none" w:sz="0" w:space="0" w:color="auto"/>
                                <w:bottom w:val="none" w:sz="0" w:space="0" w:color="auto"/>
                                <w:right w:val="none" w:sz="0" w:space="0" w:color="auto"/>
                              </w:divBdr>
                              <w:divsChild>
                                <w:div w:id="1383481049">
                                  <w:marLeft w:val="0"/>
                                  <w:marRight w:val="0"/>
                                  <w:marTop w:val="0"/>
                                  <w:marBottom w:val="0"/>
                                  <w:divBdr>
                                    <w:top w:val="none" w:sz="0" w:space="0" w:color="auto"/>
                                    <w:left w:val="none" w:sz="0" w:space="0" w:color="auto"/>
                                    <w:bottom w:val="none" w:sz="0" w:space="0" w:color="auto"/>
                                    <w:right w:val="none" w:sz="0" w:space="0" w:color="auto"/>
                                  </w:divBdr>
                                  <w:divsChild>
                                    <w:div w:id="682125962">
                                      <w:marLeft w:val="0"/>
                                      <w:marRight w:val="0"/>
                                      <w:marTop w:val="0"/>
                                      <w:marBottom w:val="0"/>
                                      <w:divBdr>
                                        <w:top w:val="none" w:sz="0" w:space="0" w:color="auto"/>
                                        <w:left w:val="none" w:sz="0" w:space="0" w:color="auto"/>
                                        <w:bottom w:val="none" w:sz="0" w:space="0" w:color="auto"/>
                                        <w:right w:val="none" w:sz="0" w:space="0" w:color="auto"/>
                                      </w:divBdr>
                                      <w:divsChild>
                                        <w:div w:id="1310355718">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sChild>
                                                <w:div w:id="163127761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590">
      <w:bodyDiv w:val="1"/>
      <w:marLeft w:val="0"/>
      <w:marRight w:val="0"/>
      <w:marTop w:val="0"/>
      <w:marBottom w:val="0"/>
      <w:divBdr>
        <w:top w:val="none" w:sz="0" w:space="0" w:color="auto"/>
        <w:left w:val="none" w:sz="0" w:space="0" w:color="auto"/>
        <w:bottom w:val="none" w:sz="0" w:space="0" w:color="auto"/>
        <w:right w:val="none" w:sz="0" w:space="0" w:color="auto"/>
      </w:divBdr>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aewa.org/sites/default/files/document/aewa_stc12_meeting_report_en.pdf" TargetMode="External"/><Relationship Id="rId18" Type="http://schemas.openxmlformats.org/officeDocument/2006/relationships/hyperlink" Target="http://www.unep-aewa.org/en/news/ground-breaking-flyways-summit-held-abu-dhabi" TargetMode="External"/><Relationship Id="rId26" Type="http://schemas.openxmlformats.org/officeDocument/2006/relationships/hyperlink" Target="http://www.unep-aewa.org/sites/default/files/document/aewa_stc13_12_draft_aewa_poaa_2019-2027.pdf" TargetMode="External"/><Relationship Id="rId39" Type="http://schemas.openxmlformats.org/officeDocument/2006/relationships/hyperlink" Target="http://www.unep-aewa.org/sites/default/files/publication/ts56_issap_tbg_0.pdf" TargetMode="External"/><Relationship Id="rId21" Type="http://schemas.openxmlformats.org/officeDocument/2006/relationships/hyperlink" Target="http://www.unep-aewa.org/sites/default/files/document/aewa_stc13_32_admin_finance_report_2013-2015_2016-2018_0.pdf" TargetMode="External"/><Relationship Id="rId34" Type="http://schemas.openxmlformats.org/officeDocument/2006/relationships/hyperlink" Target="http://www.unep-aewa.org/en/news/energy-task-force-side-event-today-reconciling-energy-developments-migratory-species" TargetMode="External"/><Relationship Id="rId42" Type="http://schemas.openxmlformats.org/officeDocument/2006/relationships/hyperlink" Target="http://www.unep-aewa.org/sites/default/files/publication/ts59_issap_ggc.pdf" TargetMode="External"/><Relationship Id="rId47" Type="http://schemas.openxmlformats.org/officeDocument/2006/relationships/image" Target="media/image2.jpe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ep-aewa.org/en/news/opinion-banning-lead-shot-good-birds-people-world-migratory-bird-day-may-12-13" TargetMode="External"/><Relationship Id="rId29" Type="http://schemas.openxmlformats.org/officeDocument/2006/relationships/hyperlink" Target="http://blacktailedgodwit.aewa.info/" TargetMode="External"/><Relationship Id="rId11" Type="http://schemas.openxmlformats.org/officeDocument/2006/relationships/hyperlink" Target="http://www.unep-aewa.org/sites/default/files/basic_page_documents/aewa_agreement_text_2016_2018_Portuguese.pdf" TargetMode="External"/><Relationship Id="rId24" Type="http://schemas.openxmlformats.org/officeDocument/2006/relationships/hyperlink" Target="http://www.unep-aewa.org/sites/default/files/document/stc13_10_report_aewa_comm_strategy.pdf" TargetMode="External"/><Relationship Id="rId32" Type="http://schemas.openxmlformats.org/officeDocument/2006/relationships/hyperlink" Target="http://wow.wetlands.org/informationflyway/criticalsitenetworktool/tabid/1349/language/en-US/Default.aspx" TargetMode="External"/><Relationship Id="rId37" Type="http://schemas.openxmlformats.org/officeDocument/2006/relationships/hyperlink" Target="http://www.unep-aewa.org/en/publications/technical-publications" TargetMode="External"/><Relationship Id="rId40" Type="http://schemas.openxmlformats.org/officeDocument/2006/relationships/hyperlink" Target="http://www.unep-aewa.org/en/publication/international-single-species-action-plan-conservation-long-tailed-duck-ts-no57"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ep-aewa.org/en/meeting/14th-meeting-aewa-technical-committee" TargetMode="External"/><Relationship Id="rId23" Type="http://schemas.openxmlformats.org/officeDocument/2006/relationships/hyperlink" Target="http://www.unep-aewa.org/sites/default/files/document/aewa_stc13_9_report_imca_unit.pdf" TargetMode="External"/><Relationship Id="rId28" Type="http://schemas.openxmlformats.org/officeDocument/2006/relationships/hyperlink" Target="http://www.unep-aewa.org/sites/default/files/document/aewa_stc13_20_summary_status_issap_smp.pdf" TargetMode="External"/><Relationship Id="rId36" Type="http://schemas.openxmlformats.org/officeDocument/2006/relationships/hyperlink" Target="http://www.cms.int/en/meeting/2nd-meeting-cms-preventing-poisoning-working-group-ppwg2" TargetMode="External"/><Relationship Id="rId49"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unep-aewa.org/en/news/conserving-waterbirds-africa%E2%80%99s-sahelo-saharan-region" TargetMode="External"/><Relationship Id="rId31" Type="http://schemas.openxmlformats.org/officeDocument/2006/relationships/hyperlink" Target="http://www.unep-aewa.org/en/news/two-goose-management-meetings-took-place-denmark" TargetMode="External"/><Relationship Id="rId44" Type="http://schemas.openxmlformats.org/officeDocument/2006/relationships/hyperlink" Target="http://www.unep-aewa.org/sites/default/files/document/aewa_stc_13_8_report_implementation_poa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p-aewa.org/en/document/report-12th-meeting-aewa-standing-committee-0" TargetMode="External"/><Relationship Id="rId22" Type="http://schemas.openxmlformats.org/officeDocument/2006/relationships/hyperlink" Target="http://www.unep-aewa.org/sites/default/files/document/aewa_stc_13_8_report_implementation_poaa.pdf" TargetMode="External"/><Relationship Id="rId27" Type="http://schemas.openxmlformats.org/officeDocument/2006/relationships/hyperlink" Target="http://www.unep-aewa.org/en/meeting/13th-meeting-aewa-standing-committee" TargetMode="External"/><Relationship Id="rId30" Type="http://schemas.openxmlformats.org/officeDocument/2006/relationships/hyperlink" Target="http://www.unep-aewa.org/en/meeting/2nd-meeting-aewa-northern-bald-ibis-international-working-group" TargetMode="External"/><Relationship Id="rId35" Type="http://schemas.openxmlformats.org/officeDocument/2006/relationships/hyperlink" Target="http://www.cms.int/en/meeting/joint-meeting-cms-intergovernmental-task-force-illegal-killing-taking-and-trade-migratory" TargetMode="External"/><Relationship Id="rId43" Type="http://schemas.openxmlformats.org/officeDocument/2006/relationships/hyperlink" Target="http://www.unep-aewa.org/sites/default/files/publication/ts60_imsap_benguela_seabirds.pdf" TargetMode="External"/><Relationship Id="rId48" Type="http://schemas.openxmlformats.org/officeDocument/2006/relationships/image" Target="media/image3.jpeg"/><Relationship Id="rId8" Type="http://schemas.openxmlformats.org/officeDocument/2006/relationships/hyperlink" Target="http://www.unep-aewa.org/sites/default/files/document/aewa_stc13_32_admin_finance_report_2013-2015_2016-2018_0.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nep-aewa.org/sites/default/files/basic_page_documents/Agreement%20text%20and%20annexes%202016-2018_Arabic_March%202017_0.pdf" TargetMode="External"/><Relationship Id="rId17" Type="http://schemas.openxmlformats.org/officeDocument/2006/relationships/hyperlink" Target="https://www.conservationevidence.com/" TargetMode="External"/><Relationship Id="rId25" Type="http://schemas.openxmlformats.org/officeDocument/2006/relationships/hyperlink" Target="http://www.unep-aewa.org/sites/default/files/document/aewa_stc13_11_draft_aewa_sp_2019-2027.pdf" TargetMode="External"/><Relationship Id="rId33" Type="http://schemas.openxmlformats.org/officeDocument/2006/relationships/hyperlink" Target="http://www.cms.int/en/meeting/second-meeting-multi-stakeholder-energy-task-force" TargetMode="External"/><Relationship Id="rId38" Type="http://schemas.openxmlformats.org/officeDocument/2006/relationships/hyperlink" Target="http://www.unep-aewa.org/sites/default/files/publication/unep_aewa_ts55_rev_issap_nbi.pdf" TargetMode="External"/><Relationship Id="rId46" Type="http://schemas.openxmlformats.org/officeDocument/2006/relationships/header" Target="header3.xml"/><Relationship Id="rId20" Type="http://schemas.openxmlformats.org/officeDocument/2006/relationships/hyperlink" Target="http://www.eip.gov.eg/Upload/Publications/project%20ressource-%20july%202017.pdf" TargetMode="External"/><Relationship Id="rId41" Type="http://schemas.openxmlformats.org/officeDocument/2006/relationships/hyperlink" Target="http://www.unep-aewa.org/sites/default/files/publication/ts58_eurasian_curlew_issap_website_versio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2DCEE-987A-46A6-80BF-5B7CDAAC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2</TotalTime>
  <Pages>13</Pages>
  <Words>5050</Words>
  <Characters>33458</Characters>
  <Application>Microsoft Office Word</Application>
  <DocSecurity>0</DocSecurity>
  <Lines>278</Lines>
  <Paragraphs>76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UNEP/CMS Secretariat</Company>
  <LinksUpToDate>false</LinksUpToDate>
  <CharactersWithSpaces>38432</CharactersWithSpaces>
  <SharedDoc>false</SharedDoc>
  <HLinks>
    <vt:vector size="30" baseType="variant">
      <vt:variant>
        <vt:i4>6094935</vt:i4>
      </vt:variant>
      <vt:variant>
        <vt:i4>12</vt:i4>
      </vt:variant>
      <vt:variant>
        <vt:i4>0</vt:i4>
      </vt:variant>
      <vt:variant>
        <vt:i4>5</vt:i4>
      </vt:variant>
      <vt:variant>
        <vt:lpwstr>http://www.unep-aewa.org/en/node/2759</vt:lpwstr>
      </vt:variant>
      <vt:variant>
        <vt:lpwstr/>
      </vt:variant>
      <vt:variant>
        <vt:i4>458833</vt:i4>
      </vt:variant>
      <vt:variant>
        <vt:i4>9</vt:i4>
      </vt:variant>
      <vt:variant>
        <vt:i4>0</vt:i4>
      </vt:variant>
      <vt:variant>
        <vt:i4>5</vt:i4>
      </vt:variant>
      <vt:variant>
        <vt:lpwstr>http://lesserwhitefrontedgoose.aewa.info/</vt:lpwstr>
      </vt:variant>
      <vt:variant>
        <vt:lpwstr/>
      </vt:variant>
      <vt:variant>
        <vt:i4>4784152</vt:i4>
      </vt:variant>
      <vt:variant>
        <vt:i4>6</vt:i4>
      </vt:variant>
      <vt:variant>
        <vt:i4>0</vt:i4>
      </vt:variant>
      <vt:variant>
        <vt:i4>5</vt:i4>
      </vt:variant>
      <vt:variant>
        <vt:lpwstr>http://www.illegalbirdkilling.aewa.info/</vt:lpwstr>
      </vt:variant>
      <vt:variant>
        <vt:lpwstr/>
      </vt:variant>
      <vt:variant>
        <vt:i4>196686</vt:i4>
      </vt:variant>
      <vt:variant>
        <vt:i4>3</vt:i4>
      </vt:variant>
      <vt:variant>
        <vt:i4>0</vt:i4>
      </vt:variant>
      <vt:variant>
        <vt:i4>5</vt:i4>
      </vt:variant>
      <vt:variant>
        <vt:lpwstr>http://www.unep-aewa.org/news</vt:lpwstr>
      </vt:variant>
      <vt:variant>
        <vt:lpwstr/>
      </vt:variant>
      <vt:variant>
        <vt:i4>6029336</vt:i4>
      </vt:variant>
      <vt:variant>
        <vt:i4>0</vt:i4>
      </vt:variant>
      <vt:variant>
        <vt:i4>0</vt:i4>
      </vt:variant>
      <vt:variant>
        <vt:i4>5</vt:i4>
      </vt:variant>
      <vt:variant>
        <vt:lpwstr>http://www.unep-aewa.org/en/meeting/12th-meeting-aewa-technical-committee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mkaemper</dc:creator>
  <cp:lastModifiedBy>Jolanta Kremer</cp:lastModifiedBy>
  <cp:revision>3</cp:revision>
  <cp:lastPrinted>2015-09-18T12:46:00Z</cp:lastPrinted>
  <dcterms:created xsi:type="dcterms:W3CDTF">2018-06-18T10:08:00Z</dcterms:created>
  <dcterms:modified xsi:type="dcterms:W3CDTF">2018-06-18T10:26:00Z</dcterms:modified>
</cp:coreProperties>
</file>