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AAD38" w14:textId="77777777" w:rsidR="00861D14" w:rsidRPr="006F16AB" w:rsidRDefault="00861D14" w:rsidP="00861D14">
      <w:pPr>
        <w:jc w:val="center"/>
        <w:rPr>
          <w:b/>
          <w:sz w:val="24"/>
          <w:szCs w:val="24"/>
          <w:lang w:val="fr-FR"/>
        </w:rPr>
      </w:pPr>
    </w:p>
    <w:p w14:paraId="1BB33F5D" w14:textId="77777777" w:rsidR="00CD1BBE" w:rsidRPr="006F16AB" w:rsidRDefault="00CD1BBE" w:rsidP="00CD1BBE">
      <w:pPr>
        <w:jc w:val="center"/>
        <w:rPr>
          <w:sz w:val="24"/>
          <w:szCs w:val="24"/>
          <w:lang w:val="fr-FR"/>
        </w:rPr>
      </w:pPr>
    </w:p>
    <w:p w14:paraId="09EF5A25" w14:textId="77777777" w:rsidR="00CD1BBE" w:rsidRPr="006F16AB" w:rsidRDefault="00CD1BBE" w:rsidP="00CD1BBE">
      <w:pPr>
        <w:jc w:val="center"/>
        <w:rPr>
          <w:sz w:val="24"/>
          <w:szCs w:val="24"/>
          <w:lang w:val="fr-FR"/>
        </w:rPr>
      </w:pPr>
    </w:p>
    <w:p w14:paraId="1C56A2A5" w14:textId="565071CC" w:rsidR="00243638" w:rsidRPr="006F16AB" w:rsidRDefault="00CF29AA" w:rsidP="00CD1BBE">
      <w:pPr>
        <w:jc w:val="center"/>
        <w:rPr>
          <w:sz w:val="24"/>
          <w:szCs w:val="24"/>
          <w:lang w:val="fr-FR"/>
        </w:rPr>
      </w:pPr>
      <w:r w:rsidRPr="006F16AB">
        <w:rPr>
          <w:sz w:val="24"/>
          <w:szCs w:val="24"/>
          <w:lang w:val="fr-FR"/>
        </w:rPr>
        <w:t>ANNEX</w:t>
      </w:r>
      <w:r w:rsidR="006F16AB" w:rsidRPr="006F16AB">
        <w:rPr>
          <w:sz w:val="24"/>
          <w:szCs w:val="24"/>
          <w:lang w:val="fr-FR"/>
        </w:rPr>
        <w:t>E</w:t>
      </w:r>
      <w:r w:rsidRPr="006F16AB">
        <w:rPr>
          <w:sz w:val="24"/>
          <w:szCs w:val="24"/>
          <w:lang w:val="fr-FR"/>
        </w:rPr>
        <w:t xml:space="preserve"> 2</w:t>
      </w:r>
    </w:p>
    <w:p w14:paraId="62B045ED" w14:textId="77777777" w:rsidR="00243638" w:rsidRPr="006F16AB" w:rsidRDefault="00243638" w:rsidP="00CD1BBE">
      <w:pPr>
        <w:jc w:val="center"/>
        <w:rPr>
          <w:sz w:val="24"/>
          <w:szCs w:val="24"/>
          <w:lang w:val="fr-FR"/>
        </w:rPr>
      </w:pPr>
    </w:p>
    <w:p w14:paraId="321DCE90" w14:textId="1F778B1D" w:rsidR="00243638" w:rsidRPr="006F16AB" w:rsidRDefault="00CF29AA" w:rsidP="00CD1BBE">
      <w:pPr>
        <w:jc w:val="center"/>
        <w:rPr>
          <w:sz w:val="24"/>
          <w:szCs w:val="24"/>
          <w:lang w:val="fr-FR"/>
        </w:rPr>
      </w:pPr>
      <w:r w:rsidRPr="006F16AB">
        <w:rPr>
          <w:sz w:val="24"/>
          <w:szCs w:val="24"/>
          <w:lang w:val="fr-FR"/>
        </w:rPr>
        <w:t xml:space="preserve"> DOCUMENT </w:t>
      </w:r>
      <w:r w:rsidR="00243638" w:rsidRPr="006F16AB">
        <w:rPr>
          <w:sz w:val="24"/>
          <w:szCs w:val="24"/>
          <w:lang w:val="fr-FR"/>
        </w:rPr>
        <w:t>StC13.14</w:t>
      </w:r>
      <w:r w:rsidRPr="006F16AB">
        <w:rPr>
          <w:sz w:val="24"/>
          <w:szCs w:val="24"/>
          <w:lang w:val="fr-FR"/>
        </w:rPr>
        <w:t xml:space="preserve"> </w:t>
      </w:r>
    </w:p>
    <w:p w14:paraId="48208E3C" w14:textId="77777777" w:rsidR="00243638" w:rsidRPr="006F16AB" w:rsidRDefault="00243638" w:rsidP="00CD1BBE">
      <w:pPr>
        <w:jc w:val="center"/>
        <w:rPr>
          <w:sz w:val="24"/>
          <w:szCs w:val="24"/>
          <w:lang w:val="fr-FR"/>
        </w:rPr>
      </w:pPr>
    </w:p>
    <w:p w14:paraId="2C642B44" w14:textId="17E1C353" w:rsidR="00861D14" w:rsidRPr="006F16AB" w:rsidRDefault="00CF29AA" w:rsidP="00CD1BBE">
      <w:pPr>
        <w:jc w:val="center"/>
        <w:rPr>
          <w:sz w:val="24"/>
          <w:szCs w:val="24"/>
          <w:lang w:val="fr-FR"/>
        </w:rPr>
      </w:pPr>
      <w:r w:rsidRPr="006F16AB">
        <w:rPr>
          <w:sz w:val="24"/>
          <w:szCs w:val="24"/>
          <w:lang w:val="fr-FR"/>
        </w:rPr>
        <w:t>7</w:t>
      </w:r>
      <w:r w:rsidR="001E6B40" w:rsidRPr="001E6B40">
        <w:rPr>
          <w:sz w:val="24"/>
          <w:szCs w:val="24"/>
          <w:vertAlign w:val="superscript"/>
          <w:lang w:val="fr-FR"/>
        </w:rPr>
        <w:t>ème</w:t>
      </w:r>
      <w:r w:rsidRPr="006F16AB">
        <w:rPr>
          <w:sz w:val="24"/>
          <w:szCs w:val="24"/>
          <w:lang w:val="fr-FR"/>
        </w:rPr>
        <w:t xml:space="preserve"> </w:t>
      </w:r>
      <w:r w:rsidR="006F16AB" w:rsidRPr="006F16AB">
        <w:rPr>
          <w:sz w:val="24"/>
          <w:szCs w:val="24"/>
          <w:lang w:val="fr-FR"/>
        </w:rPr>
        <w:t>É</w:t>
      </w:r>
      <w:r w:rsidRPr="006F16AB">
        <w:rPr>
          <w:sz w:val="24"/>
          <w:szCs w:val="24"/>
          <w:lang w:val="fr-FR"/>
        </w:rPr>
        <w:t xml:space="preserve">DITION </w:t>
      </w:r>
      <w:r w:rsidR="006F16AB" w:rsidRPr="006F16AB">
        <w:rPr>
          <w:sz w:val="24"/>
          <w:szCs w:val="24"/>
          <w:lang w:val="fr-FR"/>
        </w:rPr>
        <w:t>DU RAPPORT SUR L’ÉTAT DE</w:t>
      </w:r>
      <w:r w:rsidRPr="006F16AB">
        <w:rPr>
          <w:sz w:val="24"/>
          <w:szCs w:val="24"/>
          <w:lang w:val="fr-FR"/>
        </w:rPr>
        <w:t xml:space="preserve"> CONSERVATION (CSR7) </w:t>
      </w:r>
    </w:p>
    <w:p w14:paraId="19DC9517" w14:textId="77777777" w:rsidR="000655D2" w:rsidRPr="006F16AB" w:rsidRDefault="000655D2" w:rsidP="00861D14">
      <w:pPr>
        <w:jc w:val="center"/>
        <w:rPr>
          <w:b/>
          <w:sz w:val="24"/>
          <w:szCs w:val="24"/>
          <w:lang w:val="fr-FR"/>
        </w:rPr>
      </w:pPr>
    </w:p>
    <w:p w14:paraId="3E504E79" w14:textId="77777777" w:rsidR="000655D2" w:rsidRPr="006F16AB" w:rsidRDefault="000655D2" w:rsidP="00861D14">
      <w:pPr>
        <w:jc w:val="center"/>
        <w:rPr>
          <w:b/>
          <w:sz w:val="24"/>
          <w:szCs w:val="24"/>
          <w:lang w:val="fr-FR"/>
        </w:rPr>
      </w:pPr>
    </w:p>
    <w:p w14:paraId="29DF5DDC" w14:textId="77777777" w:rsidR="000655D2" w:rsidRPr="006F16AB" w:rsidRDefault="000655D2" w:rsidP="00861D14">
      <w:pPr>
        <w:jc w:val="center"/>
        <w:rPr>
          <w:b/>
          <w:sz w:val="24"/>
          <w:szCs w:val="24"/>
          <w:lang w:val="fr-FR"/>
        </w:rPr>
      </w:pPr>
    </w:p>
    <w:p w14:paraId="79209BF5" w14:textId="77777777" w:rsidR="000655D2" w:rsidRPr="006F16AB" w:rsidRDefault="000655D2" w:rsidP="00861D14">
      <w:pPr>
        <w:jc w:val="center"/>
        <w:rPr>
          <w:b/>
          <w:sz w:val="24"/>
          <w:szCs w:val="24"/>
          <w:lang w:val="fr-FR"/>
        </w:rPr>
      </w:pPr>
    </w:p>
    <w:p w14:paraId="730BFA71" w14:textId="77777777" w:rsidR="000655D2" w:rsidRPr="006F16AB" w:rsidRDefault="000655D2" w:rsidP="00861D14">
      <w:pPr>
        <w:jc w:val="center"/>
        <w:rPr>
          <w:b/>
          <w:sz w:val="24"/>
          <w:szCs w:val="24"/>
          <w:lang w:val="fr-FR"/>
        </w:rPr>
      </w:pPr>
    </w:p>
    <w:p w14:paraId="2D93A562" w14:textId="77777777" w:rsidR="000655D2" w:rsidRPr="006F16AB" w:rsidRDefault="000655D2" w:rsidP="00861D14">
      <w:pPr>
        <w:jc w:val="center"/>
        <w:rPr>
          <w:b/>
          <w:sz w:val="24"/>
          <w:szCs w:val="24"/>
          <w:lang w:val="fr-FR"/>
        </w:rPr>
      </w:pPr>
    </w:p>
    <w:p w14:paraId="143C5C79" w14:textId="77777777" w:rsidR="000655D2" w:rsidRPr="006F16AB" w:rsidRDefault="000655D2" w:rsidP="00861D14">
      <w:pPr>
        <w:jc w:val="center"/>
        <w:rPr>
          <w:b/>
          <w:sz w:val="24"/>
          <w:szCs w:val="24"/>
          <w:lang w:val="fr-FR"/>
        </w:rPr>
      </w:pPr>
    </w:p>
    <w:p w14:paraId="6AB44673" w14:textId="77777777" w:rsidR="000655D2" w:rsidRPr="006F16AB" w:rsidRDefault="000655D2" w:rsidP="00861D14">
      <w:pPr>
        <w:jc w:val="center"/>
        <w:rPr>
          <w:b/>
          <w:sz w:val="24"/>
          <w:szCs w:val="24"/>
          <w:lang w:val="fr-FR"/>
        </w:rPr>
      </w:pPr>
    </w:p>
    <w:p w14:paraId="20FFA855" w14:textId="77777777" w:rsidR="000655D2" w:rsidRPr="006F16AB" w:rsidRDefault="000655D2" w:rsidP="00861D14">
      <w:pPr>
        <w:jc w:val="center"/>
        <w:rPr>
          <w:b/>
          <w:sz w:val="24"/>
          <w:szCs w:val="24"/>
          <w:lang w:val="fr-FR"/>
        </w:rPr>
      </w:pPr>
    </w:p>
    <w:p w14:paraId="0AE996B4" w14:textId="77777777" w:rsidR="00861D14" w:rsidRPr="006F16AB" w:rsidRDefault="00861D14" w:rsidP="00861D14">
      <w:pPr>
        <w:jc w:val="center"/>
        <w:rPr>
          <w:b/>
          <w:sz w:val="24"/>
          <w:szCs w:val="24"/>
          <w:lang w:val="fr-FR"/>
        </w:rPr>
      </w:pPr>
    </w:p>
    <w:p w14:paraId="4D49C10B" w14:textId="1395061F" w:rsidR="008967F7" w:rsidRPr="006F16AB" w:rsidRDefault="000655D2" w:rsidP="00861D14">
      <w:pPr>
        <w:jc w:val="center"/>
        <w:rPr>
          <w:b/>
          <w:sz w:val="24"/>
          <w:szCs w:val="24"/>
          <w:lang w:val="fr-FR"/>
        </w:rPr>
      </w:pPr>
      <w:r w:rsidRPr="006F16AB">
        <w:rPr>
          <w:b/>
          <w:sz w:val="24"/>
          <w:szCs w:val="24"/>
          <w:lang w:val="fr-FR"/>
        </w:rPr>
        <w:t>R</w:t>
      </w:r>
      <w:r w:rsidR="006F16AB" w:rsidRPr="006F16AB">
        <w:rPr>
          <w:b/>
          <w:sz w:val="24"/>
          <w:szCs w:val="24"/>
          <w:lang w:val="fr-FR"/>
        </w:rPr>
        <w:t>AP</w:t>
      </w:r>
      <w:r w:rsidRPr="006F16AB">
        <w:rPr>
          <w:b/>
          <w:sz w:val="24"/>
          <w:szCs w:val="24"/>
          <w:lang w:val="fr-FR"/>
        </w:rPr>
        <w:t xml:space="preserve">PORT </w:t>
      </w:r>
      <w:r w:rsidR="006F16AB" w:rsidRPr="006F16AB">
        <w:rPr>
          <w:b/>
          <w:sz w:val="24"/>
          <w:szCs w:val="24"/>
          <w:lang w:val="fr-FR"/>
        </w:rPr>
        <w:t>À</w:t>
      </w:r>
      <w:r w:rsidRPr="006F16AB">
        <w:rPr>
          <w:b/>
          <w:sz w:val="24"/>
          <w:szCs w:val="24"/>
          <w:lang w:val="fr-FR"/>
        </w:rPr>
        <w:t xml:space="preserve"> WETLANDS INTERNATIONAL </w:t>
      </w:r>
      <w:r w:rsidR="006F16AB" w:rsidRPr="006F16AB">
        <w:rPr>
          <w:b/>
          <w:sz w:val="24"/>
          <w:szCs w:val="24"/>
          <w:lang w:val="fr-FR"/>
        </w:rPr>
        <w:t>SUR L’ÉTAT ET LES TENDANCES DES ESPÈCES COUVERTES PAR L’</w:t>
      </w:r>
      <w:r w:rsidRPr="006F16AB">
        <w:rPr>
          <w:b/>
          <w:sz w:val="24"/>
          <w:szCs w:val="24"/>
          <w:lang w:val="fr-FR"/>
        </w:rPr>
        <w:t>AEWA</w:t>
      </w:r>
    </w:p>
    <w:p w14:paraId="217F8F80" w14:textId="77777777" w:rsidR="00861D14" w:rsidRPr="006F16AB" w:rsidRDefault="00861D14" w:rsidP="00861D14">
      <w:pPr>
        <w:jc w:val="center"/>
        <w:rPr>
          <w:b/>
          <w:sz w:val="24"/>
          <w:szCs w:val="24"/>
          <w:lang w:val="fr-FR"/>
        </w:rPr>
      </w:pPr>
    </w:p>
    <w:p w14:paraId="35B0E66F" w14:textId="77777777" w:rsidR="00861D14" w:rsidRPr="006F16AB" w:rsidRDefault="00861D14" w:rsidP="00861D14">
      <w:pPr>
        <w:jc w:val="center"/>
        <w:rPr>
          <w:b/>
          <w:sz w:val="24"/>
          <w:szCs w:val="24"/>
          <w:lang w:val="fr-FR"/>
        </w:rPr>
      </w:pPr>
    </w:p>
    <w:p w14:paraId="5E850E5C" w14:textId="77777777" w:rsidR="00861D14" w:rsidRPr="006F16AB" w:rsidRDefault="00861D14" w:rsidP="00861D14">
      <w:pPr>
        <w:jc w:val="center"/>
        <w:rPr>
          <w:b/>
          <w:sz w:val="24"/>
          <w:szCs w:val="24"/>
          <w:lang w:val="fr-FR"/>
        </w:rPr>
      </w:pPr>
    </w:p>
    <w:p w14:paraId="3184B7B0" w14:textId="77777777" w:rsidR="00861D14" w:rsidRPr="006F16AB" w:rsidRDefault="00861D14" w:rsidP="00861D14">
      <w:pPr>
        <w:jc w:val="center"/>
        <w:rPr>
          <w:b/>
          <w:sz w:val="24"/>
          <w:szCs w:val="24"/>
          <w:lang w:val="fr-FR"/>
        </w:rPr>
      </w:pPr>
    </w:p>
    <w:p w14:paraId="4B87B3BA" w14:textId="77777777" w:rsidR="00861D14" w:rsidRPr="006F16AB" w:rsidRDefault="00861D14" w:rsidP="00861D14">
      <w:pPr>
        <w:jc w:val="center"/>
        <w:rPr>
          <w:b/>
          <w:sz w:val="24"/>
          <w:szCs w:val="24"/>
          <w:lang w:val="fr-FR"/>
        </w:rPr>
      </w:pPr>
    </w:p>
    <w:p w14:paraId="3006C9C7" w14:textId="77777777" w:rsidR="00861D14" w:rsidRPr="006F16AB" w:rsidRDefault="00861D14" w:rsidP="00861D14">
      <w:pPr>
        <w:jc w:val="center"/>
        <w:rPr>
          <w:b/>
          <w:sz w:val="24"/>
          <w:szCs w:val="24"/>
          <w:lang w:val="fr-FR"/>
        </w:rPr>
      </w:pPr>
    </w:p>
    <w:p w14:paraId="0F779DA7" w14:textId="77777777" w:rsidR="00861D14" w:rsidRPr="006F16AB" w:rsidRDefault="00861D14" w:rsidP="00861D14">
      <w:pPr>
        <w:jc w:val="center"/>
        <w:rPr>
          <w:b/>
          <w:sz w:val="24"/>
          <w:szCs w:val="24"/>
          <w:lang w:val="fr-FR"/>
        </w:rPr>
      </w:pPr>
    </w:p>
    <w:p w14:paraId="7AE7D8A5" w14:textId="7A1DB736" w:rsidR="00861D14" w:rsidRPr="006F16AB" w:rsidRDefault="006315D8" w:rsidP="00861D14">
      <w:pPr>
        <w:jc w:val="center"/>
        <w:rPr>
          <w:b/>
          <w:sz w:val="24"/>
          <w:szCs w:val="24"/>
          <w:lang w:val="fr-FR"/>
        </w:rPr>
      </w:pPr>
      <w:r>
        <w:rPr>
          <w:b/>
          <w:sz w:val="24"/>
          <w:szCs w:val="24"/>
          <w:lang w:val="fr-FR"/>
        </w:rPr>
        <w:t>BirdLife International</w:t>
      </w:r>
    </w:p>
    <w:p w14:paraId="2B6F2F00" w14:textId="77777777" w:rsidR="00861D14" w:rsidRPr="006F16AB" w:rsidRDefault="00861D14" w:rsidP="00861D14">
      <w:pPr>
        <w:jc w:val="center"/>
        <w:rPr>
          <w:b/>
          <w:sz w:val="24"/>
          <w:szCs w:val="24"/>
          <w:lang w:val="fr-FR"/>
        </w:rPr>
      </w:pPr>
    </w:p>
    <w:p w14:paraId="636ACC9E" w14:textId="77777777" w:rsidR="00861D14" w:rsidRPr="006F16AB" w:rsidRDefault="00861D14" w:rsidP="00861D14">
      <w:pPr>
        <w:jc w:val="center"/>
        <w:rPr>
          <w:b/>
          <w:sz w:val="24"/>
          <w:szCs w:val="24"/>
          <w:lang w:val="fr-FR"/>
        </w:rPr>
      </w:pPr>
    </w:p>
    <w:p w14:paraId="1338BD64" w14:textId="77777777" w:rsidR="00861D14" w:rsidRPr="006F16AB" w:rsidRDefault="00861D14" w:rsidP="00861D14">
      <w:pPr>
        <w:jc w:val="center"/>
        <w:rPr>
          <w:b/>
          <w:sz w:val="24"/>
          <w:szCs w:val="24"/>
          <w:lang w:val="fr-FR"/>
        </w:rPr>
      </w:pPr>
    </w:p>
    <w:p w14:paraId="02C65FB4" w14:textId="77777777" w:rsidR="00861D14" w:rsidRPr="006F16AB" w:rsidRDefault="00861D14" w:rsidP="00861D14">
      <w:pPr>
        <w:jc w:val="center"/>
        <w:rPr>
          <w:b/>
          <w:sz w:val="24"/>
          <w:szCs w:val="24"/>
          <w:lang w:val="fr-FR"/>
        </w:rPr>
      </w:pPr>
    </w:p>
    <w:p w14:paraId="0F521C9D" w14:textId="77777777" w:rsidR="00861D14" w:rsidRPr="006F16AB" w:rsidRDefault="00861D14" w:rsidP="00861D14">
      <w:pPr>
        <w:jc w:val="center"/>
        <w:rPr>
          <w:b/>
          <w:sz w:val="24"/>
          <w:szCs w:val="24"/>
          <w:lang w:val="fr-FR"/>
        </w:rPr>
      </w:pPr>
    </w:p>
    <w:p w14:paraId="5C206A8F" w14:textId="4E34F904" w:rsidR="00861D14" w:rsidRPr="006F16AB" w:rsidRDefault="00D57203" w:rsidP="00861D14">
      <w:pPr>
        <w:jc w:val="center"/>
        <w:rPr>
          <w:b/>
          <w:sz w:val="24"/>
          <w:szCs w:val="24"/>
          <w:lang w:val="fr-FR"/>
        </w:rPr>
      </w:pPr>
      <w:r w:rsidRPr="006F16AB">
        <w:rPr>
          <w:b/>
          <w:sz w:val="24"/>
          <w:szCs w:val="24"/>
          <w:lang w:val="fr-FR"/>
        </w:rPr>
        <w:t>Octobr</w:t>
      </w:r>
      <w:r w:rsidR="006F16AB">
        <w:rPr>
          <w:b/>
          <w:sz w:val="24"/>
          <w:szCs w:val="24"/>
          <w:lang w:val="fr-FR"/>
        </w:rPr>
        <w:t>e</w:t>
      </w:r>
      <w:r w:rsidR="00094174" w:rsidRPr="006F16AB">
        <w:rPr>
          <w:b/>
          <w:sz w:val="24"/>
          <w:szCs w:val="24"/>
          <w:lang w:val="fr-FR"/>
        </w:rPr>
        <w:t xml:space="preserve"> 201</w:t>
      </w:r>
      <w:r w:rsidRPr="006F16AB">
        <w:rPr>
          <w:b/>
          <w:sz w:val="24"/>
          <w:szCs w:val="24"/>
          <w:lang w:val="fr-FR"/>
        </w:rPr>
        <w:t>7</w:t>
      </w:r>
    </w:p>
    <w:p w14:paraId="192843CC" w14:textId="77777777" w:rsidR="00CD1BBE" w:rsidRPr="006F16AB" w:rsidRDefault="00CD1BBE" w:rsidP="00A27817">
      <w:pPr>
        <w:jc w:val="center"/>
        <w:rPr>
          <w:b/>
          <w:sz w:val="24"/>
          <w:szCs w:val="24"/>
          <w:lang w:val="fr-FR"/>
        </w:rPr>
        <w:sectPr w:rsidR="00CD1BBE" w:rsidRPr="006F16AB" w:rsidSect="001E2947">
          <w:footerReference w:type="default" r:id="rId8"/>
          <w:pgSz w:w="11906" w:h="16838"/>
          <w:pgMar w:top="1134" w:right="1134" w:bottom="1134" w:left="1134" w:header="720" w:footer="720" w:gutter="0"/>
          <w:cols w:space="720"/>
          <w:docGrid w:linePitch="272"/>
        </w:sectPr>
      </w:pPr>
    </w:p>
    <w:p w14:paraId="4D578C21" w14:textId="38BDB756" w:rsidR="00CD1BBE" w:rsidRPr="006F16AB" w:rsidRDefault="00CD1BBE" w:rsidP="00A27817">
      <w:pPr>
        <w:jc w:val="center"/>
        <w:rPr>
          <w:b/>
          <w:sz w:val="24"/>
          <w:szCs w:val="24"/>
          <w:lang w:val="fr-FR"/>
        </w:rPr>
      </w:pPr>
    </w:p>
    <w:p w14:paraId="6448C869" w14:textId="77777777" w:rsidR="00CD1BBE" w:rsidRPr="006F16AB" w:rsidRDefault="00CD1BBE" w:rsidP="00A27817">
      <w:pPr>
        <w:jc w:val="center"/>
        <w:rPr>
          <w:b/>
          <w:sz w:val="24"/>
          <w:szCs w:val="24"/>
          <w:lang w:val="fr-FR"/>
        </w:rPr>
      </w:pPr>
    </w:p>
    <w:p w14:paraId="62A4D147" w14:textId="4D8C6F6E" w:rsidR="00A27817" w:rsidRPr="006F16AB" w:rsidRDefault="006F16AB" w:rsidP="00A27817">
      <w:pPr>
        <w:jc w:val="center"/>
        <w:rPr>
          <w:b/>
          <w:sz w:val="24"/>
          <w:szCs w:val="24"/>
          <w:lang w:val="fr-FR"/>
        </w:rPr>
      </w:pPr>
      <w:r w:rsidRPr="006F16AB">
        <w:rPr>
          <w:b/>
          <w:sz w:val="24"/>
          <w:szCs w:val="24"/>
          <w:lang w:val="fr-FR"/>
        </w:rPr>
        <w:t>Rapport technique</w:t>
      </w:r>
    </w:p>
    <w:p w14:paraId="67FD8F1F" w14:textId="77777777" w:rsidR="00A27817" w:rsidRPr="006F16AB" w:rsidRDefault="00A27817" w:rsidP="00861D14">
      <w:pPr>
        <w:rPr>
          <w:b/>
          <w:sz w:val="24"/>
          <w:szCs w:val="24"/>
          <w:lang w:val="fr-FR"/>
        </w:rPr>
      </w:pPr>
    </w:p>
    <w:p w14:paraId="05687B8C" w14:textId="1FEAF6DB" w:rsidR="00442138" w:rsidRPr="006F16AB" w:rsidRDefault="006F16AB" w:rsidP="001E6B40">
      <w:pPr>
        <w:jc w:val="both"/>
        <w:rPr>
          <w:b/>
          <w:sz w:val="24"/>
          <w:szCs w:val="24"/>
          <w:lang w:val="fr-FR"/>
        </w:rPr>
      </w:pPr>
      <w:r w:rsidRPr="006F16AB">
        <w:rPr>
          <w:b/>
          <w:sz w:val="24"/>
          <w:szCs w:val="24"/>
          <w:lang w:val="fr-FR"/>
        </w:rPr>
        <w:t>État actuel des espèces de l’AEWA</w:t>
      </w:r>
    </w:p>
    <w:p w14:paraId="02B167D6" w14:textId="77777777" w:rsidR="001E6B40" w:rsidRDefault="006F16AB" w:rsidP="001E6B40">
      <w:pPr>
        <w:jc w:val="both"/>
        <w:rPr>
          <w:sz w:val="24"/>
          <w:szCs w:val="24"/>
          <w:lang w:val="fr-FR"/>
        </w:rPr>
      </w:pPr>
      <w:r>
        <w:rPr>
          <w:sz w:val="24"/>
          <w:szCs w:val="24"/>
          <w:lang w:val="fr-FR"/>
        </w:rPr>
        <w:t>Le t</w:t>
      </w:r>
      <w:r w:rsidR="00C64670" w:rsidRPr="006F16AB">
        <w:rPr>
          <w:sz w:val="24"/>
          <w:szCs w:val="24"/>
          <w:lang w:val="fr-FR"/>
        </w:rPr>
        <w:t>able</w:t>
      </w:r>
      <w:r>
        <w:rPr>
          <w:sz w:val="24"/>
          <w:szCs w:val="24"/>
          <w:lang w:val="fr-FR"/>
        </w:rPr>
        <w:t>au</w:t>
      </w:r>
      <w:r w:rsidR="00861D14" w:rsidRPr="006F16AB">
        <w:rPr>
          <w:sz w:val="24"/>
          <w:szCs w:val="24"/>
          <w:lang w:val="fr-FR"/>
        </w:rPr>
        <w:t xml:space="preserve"> 1 indi</w:t>
      </w:r>
      <w:r>
        <w:rPr>
          <w:sz w:val="24"/>
          <w:szCs w:val="24"/>
          <w:lang w:val="fr-FR"/>
        </w:rPr>
        <w:t xml:space="preserve">que la catégorie </w:t>
      </w:r>
      <w:r w:rsidR="00627BA3">
        <w:rPr>
          <w:sz w:val="24"/>
          <w:szCs w:val="24"/>
          <w:lang w:val="fr-FR"/>
        </w:rPr>
        <w:t xml:space="preserve">actuelle </w:t>
      </w:r>
      <w:r>
        <w:rPr>
          <w:sz w:val="24"/>
          <w:szCs w:val="24"/>
          <w:lang w:val="fr-FR"/>
        </w:rPr>
        <w:t xml:space="preserve">de risque d’extinction </w:t>
      </w:r>
      <w:r w:rsidR="00627BA3">
        <w:rPr>
          <w:sz w:val="24"/>
          <w:szCs w:val="24"/>
          <w:lang w:val="fr-FR"/>
        </w:rPr>
        <w:t>sur</w:t>
      </w:r>
      <w:r>
        <w:rPr>
          <w:sz w:val="24"/>
          <w:szCs w:val="24"/>
          <w:lang w:val="fr-FR"/>
        </w:rPr>
        <w:t xml:space="preserve"> la Liste rouge de l’UICN</w:t>
      </w:r>
      <w:r w:rsidR="00861D14" w:rsidRPr="006F16AB">
        <w:rPr>
          <w:sz w:val="24"/>
          <w:szCs w:val="24"/>
          <w:lang w:val="fr-FR"/>
        </w:rPr>
        <w:t xml:space="preserve"> </w:t>
      </w:r>
      <w:r>
        <w:rPr>
          <w:sz w:val="24"/>
          <w:szCs w:val="24"/>
          <w:lang w:val="fr-FR"/>
        </w:rPr>
        <w:t>pour chaque espèce couverte par l’AEWA</w:t>
      </w:r>
      <w:r w:rsidR="00861D14" w:rsidRPr="006F16AB">
        <w:rPr>
          <w:sz w:val="24"/>
          <w:szCs w:val="24"/>
          <w:lang w:val="fr-FR"/>
        </w:rPr>
        <w:t xml:space="preserve"> (</w:t>
      </w:r>
      <w:r>
        <w:rPr>
          <w:sz w:val="24"/>
          <w:szCs w:val="24"/>
          <w:lang w:val="fr-FR"/>
        </w:rPr>
        <w:t>comme énumérées dans l’</w:t>
      </w:r>
      <w:r w:rsidR="00861D14" w:rsidRPr="006F16AB">
        <w:rPr>
          <w:sz w:val="24"/>
          <w:szCs w:val="24"/>
          <w:lang w:val="fr-FR"/>
        </w:rPr>
        <w:t>Annex</w:t>
      </w:r>
      <w:r>
        <w:rPr>
          <w:sz w:val="24"/>
          <w:szCs w:val="24"/>
          <w:lang w:val="fr-FR"/>
        </w:rPr>
        <w:t>e</w:t>
      </w:r>
      <w:r w:rsidR="00861D14" w:rsidRPr="006F16AB">
        <w:rPr>
          <w:sz w:val="24"/>
          <w:szCs w:val="24"/>
          <w:lang w:val="fr-FR"/>
        </w:rPr>
        <w:t xml:space="preserve"> II adopt</w:t>
      </w:r>
      <w:r>
        <w:rPr>
          <w:sz w:val="24"/>
          <w:szCs w:val="24"/>
          <w:lang w:val="fr-FR"/>
        </w:rPr>
        <w:t>é</w:t>
      </w:r>
      <w:r w:rsidR="00861D14" w:rsidRPr="006F16AB">
        <w:rPr>
          <w:sz w:val="24"/>
          <w:szCs w:val="24"/>
          <w:lang w:val="fr-FR"/>
        </w:rPr>
        <w:t xml:space="preserve">e </w:t>
      </w:r>
      <w:r>
        <w:rPr>
          <w:sz w:val="24"/>
          <w:szCs w:val="24"/>
          <w:lang w:val="fr-FR"/>
        </w:rPr>
        <w:t>lors de la sixième Réunion des</w:t>
      </w:r>
      <w:r w:rsidR="00861D14" w:rsidRPr="006F16AB">
        <w:rPr>
          <w:sz w:val="24"/>
          <w:szCs w:val="24"/>
          <w:lang w:val="fr-FR"/>
        </w:rPr>
        <w:t xml:space="preserve"> Parties </w:t>
      </w:r>
      <w:r>
        <w:rPr>
          <w:sz w:val="24"/>
          <w:szCs w:val="24"/>
          <w:lang w:val="fr-FR"/>
        </w:rPr>
        <w:t>e</w:t>
      </w:r>
      <w:r w:rsidR="00861D14" w:rsidRPr="006F16AB">
        <w:rPr>
          <w:sz w:val="24"/>
          <w:szCs w:val="24"/>
          <w:lang w:val="fr-FR"/>
        </w:rPr>
        <w:t>n 20</w:t>
      </w:r>
      <w:r w:rsidR="00E44467" w:rsidRPr="006F16AB">
        <w:rPr>
          <w:sz w:val="24"/>
          <w:szCs w:val="24"/>
          <w:lang w:val="fr-FR"/>
        </w:rPr>
        <w:t>15</w:t>
      </w:r>
      <w:r>
        <w:rPr>
          <w:sz w:val="24"/>
          <w:szCs w:val="24"/>
          <w:lang w:val="fr-FR"/>
        </w:rPr>
        <w:t xml:space="preserve"> </w:t>
      </w:r>
      <w:r w:rsidR="00B24494" w:rsidRPr="006F16AB">
        <w:rPr>
          <w:sz w:val="24"/>
          <w:szCs w:val="24"/>
          <w:lang w:val="fr-FR"/>
        </w:rPr>
        <w:t>:</w:t>
      </w:r>
      <w:r w:rsidR="00861D14" w:rsidRPr="006F16AB">
        <w:rPr>
          <w:sz w:val="24"/>
          <w:szCs w:val="24"/>
          <w:lang w:val="fr-FR"/>
        </w:rPr>
        <w:t xml:space="preserve"> </w:t>
      </w:r>
    </w:p>
    <w:p w14:paraId="145850D3" w14:textId="2D2BC1AA" w:rsidR="00861D14" w:rsidRPr="006F16AB" w:rsidRDefault="007C37E6" w:rsidP="001E6B40">
      <w:pPr>
        <w:jc w:val="both"/>
        <w:rPr>
          <w:sz w:val="24"/>
          <w:szCs w:val="24"/>
          <w:lang w:val="fr-FR"/>
        </w:rPr>
      </w:pPr>
      <w:hyperlink r:id="rId9" w:history="1">
        <w:r w:rsidR="00E44467" w:rsidRPr="006F16AB">
          <w:rPr>
            <w:rStyle w:val="Hyperlink"/>
            <w:sz w:val="24"/>
            <w:szCs w:val="24"/>
            <w:lang w:val="fr-FR"/>
          </w:rPr>
          <w:t>http://www.unep-aewa.org/sites/default/files/document/aewa_mop6_res1_adoption_amend_en_0.pdf</w:t>
        </w:r>
      </w:hyperlink>
      <w:r w:rsidR="00E44467" w:rsidRPr="006F16AB">
        <w:rPr>
          <w:sz w:val="24"/>
          <w:szCs w:val="24"/>
          <w:lang w:val="fr-FR"/>
        </w:rPr>
        <w:t>).</w:t>
      </w:r>
      <w:r w:rsidR="00861D14" w:rsidRPr="006F16AB">
        <w:rPr>
          <w:sz w:val="24"/>
          <w:szCs w:val="24"/>
          <w:lang w:val="fr-FR"/>
        </w:rPr>
        <w:t xml:space="preserve"> </w:t>
      </w:r>
      <w:r w:rsidR="006F16AB">
        <w:rPr>
          <w:sz w:val="24"/>
          <w:szCs w:val="24"/>
          <w:lang w:val="fr-FR"/>
        </w:rPr>
        <w:t>Ces catégories ont été publiées par</w:t>
      </w:r>
      <w:r w:rsidR="00861D14" w:rsidRPr="006F16AB">
        <w:rPr>
          <w:sz w:val="24"/>
          <w:szCs w:val="24"/>
          <w:lang w:val="fr-FR"/>
        </w:rPr>
        <w:t xml:space="preserve"> BirdLife International </w:t>
      </w:r>
      <w:r w:rsidR="006F16AB">
        <w:rPr>
          <w:sz w:val="24"/>
          <w:szCs w:val="24"/>
          <w:lang w:val="fr-FR"/>
        </w:rPr>
        <w:t>dans leur publication de la Liste rouge 2016 pour les oiseaux</w:t>
      </w:r>
      <w:r w:rsidR="00B24494" w:rsidRPr="006F16AB">
        <w:rPr>
          <w:sz w:val="24"/>
          <w:szCs w:val="24"/>
          <w:lang w:val="fr-FR"/>
        </w:rPr>
        <w:t xml:space="preserve">, </w:t>
      </w:r>
      <w:r w:rsidR="006F16AB">
        <w:rPr>
          <w:sz w:val="24"/>
          <w:szCs w:val="24"/>
          <w:lang w:val="fr-FR"/>
        </w:rPr>
        <w:t>et inclu</w:t>
      </w:r>
      <w:r w:rsidR="00627BA3">
        <w:rPr>
          <w:sz w:val="24"/>
          <w:szCs w:val="24"/>
          <w:lang w:val="fr-FR"/>
        </w:rPr>
        <w:t>s</w:t>
      </w:r>
      <w:r w:rsidR="006F16AB">
        <w:rPr>
          <w:sz w:val="24"/>
          <w:szCs w:val="24"/>
          <w:lang w:val="fr-FR"/>
        </w:rPr>
        <w:t>es dans la Liste rouge de l’UICN</w:t>
      </w:r>
      <w:r w:rsidR="00861D14" w:rsidRPr="006F16AB">
        <w:rPr>
          <w:sz w:val="24"/>
          <w:szCs w:val="24"/>
          <w:lang w:val="fr-FR"/>
        </w:rPr>
        <w:t>.</w:t>
      </w:r>
      <w:r w:rsidR="00E44467" w:rsidRPr="006F16AB">
        <w:rPr>
          <w:sz w:val="24"/>
          <w:szCs w:val="24"/>
          <w:lang w:val="fr-FR"/>
        </w:rPr>
        <w:t xml:space="preserve"> </w:t>
      </w:r>
      <w:r w:rsidR="006F16AB">
        <w:rPr>
          <w:sz w:val="24"/>
          <w:szCs w:val="24"/>
          <w:lang w:val="fr-FR"/>
        </w:rPr>
        <w:t>Le t</w:t>
      </w:r>
      <w:r w:rsidR="00E44467" w:rsidRPr="006F16AB">
        <w:rPr>
          <w:sz w:val="24"/>
          <w:szCs w:val="24"/>
          <w:lang w:val="fr-FR"/>
        </w:rPr>
        <w:t>able</w:t>
      </w:r>
      <w:r w:rsidR="006F16AB">
        <w:rPr>
          <w:sz w:val="24"/>
          <w:szCs w:val="24"/>
          <w:lang w:val="fr-FR"/>
        </w:rPr>
        <w:t>au</w:t>
      </w:r>
      <w:r w:rsidR="00E44467" w:rsidRPr="006F16AB">
        <w:rPr>
          <w:sz w:val="24"/>
          <w:szCs w:val="24"/>
          <w:lang w:val="fr-FR"/>
        </w:rPr>
        <w:t xml:space="preserve"> 1 </w:t>
      </w:r>
      <w:r w:rsidR="006F16AB">
        <w:rPr>
          <w:sz w:val="24"/>
          <w:szCs w:val="24"/>
          <w:lang w:val="fr-FR"/>
        </w:rPr>
        <w:t>indique également l’état de chaque espèce</w:t>
      </w:r>
      <w:r w:rsidR="00E44467" w:rsidRPr="006F16AB">
        <w:rPr>
          <w:sz w:val="24"/>
          <w:szCs w:val="24"/>
          <w:lang w:val="fr-FR"/>
        </w:rPr>
        <w:t xml:space="preserve"> </w:t>
      </w:r>
      <w:r w:rsidR="006F16AB">
        <w:rPr>
          <w:sz w:val="24"/>
          <w:szCs w:val="24"/>
          <w:lang w:val="fr-FR"/>
        </w:rPr>
        <w:t xml:space="preserve">sur la </w:t>
      </w:r>
      <w:r w:rsidR="00C43238">
        <w:rPr>
          <w:sz w:val="24"/>
          <w:szCs w:val="24"/>
          <w:lang w:val="fr-FR"/>
        </w:rPr>
        <w:t>prochaine</w:t>
      </w:r>
      <w:r w:rsidR="006F16AB">
        <w:rPr>
          <w:sz w:val="24"/>
          <w:szCs w:val="24"/>
          <w:lang w:val="fr-FR"/>
        </w:rPr>
        <w:t xml:space="preserve"> Liste rouge de l’UICN</w:t>
      </w:r>
      <w:r w:rsidR="00E44467" w:rsidRPr="006F16AB">
        <w:rPr>
          <w:sz w:val="24"/>
          <w:szCs w:val="24"/>
          <w:lang w:val="fr-FR"/>
        </w:rPr>
        <w:t xml:space="preserve"> 2017 (</w:t>
      </w:r>
      <w:r w:rsidR="00C43238">
        <w:rPr>
          <w:sz w:val="24"/>
          <w:szCs w:val="24"/>
          <w:lang w:val="fr-FR"/>
        </w:rPr>
        <w:t>publi</w:t>
      </w:r>
      <w:r w:rsidR="00627BA3">
        <w:rPr>
          <w:sz w:val="24"/>
          <w:szCs w:val="24"/>
          <w:lang w:val="fr-FR"/>
        </w:rPr>
        <w:t xml:space="preserve">cation </w:t>
      </w:r>
      <w:r w:rsidR="006F16AB">
        <w:rPr>
          <w:sz w:val="24"/>
          <w:szCs w:val="24"/>
          <w:lang w:val="fr-FR"/>
        </w:rPr>
        <w:t>en décembre</w:t>
      </w:r>
      <w:r w:rsidR="00E44467" w:rsidRPr="006F16AB">
        <w:rPr>
          <w:sz w:val="24"/>
          <w:szCs w:val="24"/>
          <w:lang w:val="fr-FR"/>
        </w:rPr>
        <w:t xml:space="preserve"> 2017).</w:t>
      </w:r>
    </w:p>
    <w:p w14:paraId="1B217384" w14:textId="77777777" w:rsidR="00136097" w:rsidRPr="006F16AB" w:rsidRDefault="00136097" w:rsidP="001E6B40">
      <w:pPr>
        <w:jc w:val="both"/>
        <w:rPr>
          <w:sz w:val="24"/>
          <w:szCs w:val="24"/>
          <w:lang w:val="fr-FR"/>
        </w:rPr>
      </w:pPr>
    </w:p>
    <w:p w14:paraId="6D593FA7" w14:textId="3095BD89" w:rsidR="00442138" w:rsidRPr="006F16AB" w:rsidRDefault="006F16AB" w:rsidP="001E6B40">
      <w:pPr>
        <w:jc w:val="both"/>
        <w:rPr>
          <w:sz w:val="24"/>
          <w:szCs w:val="24"/>
          <w:lang w:val="fr-FR"/>
        </w:rPr>
      </w:pPr>
      <w:r>
        <w:rPr>
          <w:sz w:val="24"/>
          <w:szCs w:val="24"/>
          <w:lang w:val="fr-FR"/>
        </w:rPr>
        <w:t>La liste actuelle de l’AEWA, figurant à l’Annexe</w:t>
      </w:r>
      <w:r w:rsidR="00627BA3">
        <w:rPr>
          <w:sz w:val="24"/>
          <w:szCs w:val="24"/>
          <w:lang w:val="fr-FR"/>
        </w:rPr>
        <w:t xml:space="preserve"> II</w:t>
      </w:r>
      <w:r>
        <w:rPr>
          <w:sz w:val="24"/>
          <w:szCs w:val="24"/>
          <w:lang w:val="fr-FR"/>
        </w:rPr>
        <w:t>, comprend</w:t>
      </w:r>
      <w:r w:rsidR="0064100E" w:rsidRPr="006F16AB">
        <w:rPr>
          <w:sz w:val="24"/>
          <w:szCs w:val="24"/>
          <w:lang w:val="fr-FR"/>
        </w:rPr>
        <w:t xml:space="preserve"> 25</w:t>
      </w:r>
      <w:r w:rsidR="00E44467" w:rsidRPr="006F16AB">
        <w:rPr>
          <w:sz w:val="24"/>
          <w:szCs w:val="24"/>
          <w:lang w:val="fr-FR"/>
        </w:rPr>
        <w:t>4</w:t>
      </w:r>
      <w:r w:rsidR="00442138" w:rsidRPr="006F16AB">
        <w:rPr>
          <w:sz w:val="24"/>
          <w:szCs w:val="24"/>
          <w:lang w:val="fr-FR"/>
        </w:rPr>
        <w:t xml:space="preserve"> tax</w:t>
      </w:r>
      <w:r>
        <w:rPr>
          <w:sz w:val="24"/>
          <w:szCs w:val="24"/>
          <w:lang w:val="fr-FR"/>
        </w:rPr>
        <w:t>ons</w:t>
      </w:r>
      <w:r w:rsidR="00E44467" w:rsidRPr="006F16AB">
        <w:rPr>
          <w:sz w:val="24"/>
          <w:szCs w:val="24"/>
          <w:lang w:val="fr-FR"/>
        </w:rPr>
        <w:t xml:space="preserve">, </w:t>
      </w:r>
      <w:r>
        <w:rPr>
          <w:sz w:val="24"/>
          <w:szCs w:val="24"/>
          <w:lang w:val="fr-FR"/>
        </w:rPr>
        <w:t xml:space="preserve">dont </w:t>
      </w:r>
      <w:r w:rsidR="00E44467" w:rsidRPr="006F16AB">
        <w:rPr>
          <w:sz w:val="24"/>
          <w:szCs w:val="24"/>
          <w:lang w:val="fr-FR"/>
        </w:rPr>
        <w:t xml:space="preserve">5 </w:t>
      </w:r>
      <w:r>
        <w:rPr>
          <w:sz w:val="24"/>
          <w:szCs w:val="24"/>
          <w:lang w:val="fr-FR"/>
        </w:rPr>
        <w:t xml:space="preserve">sont classés </w:t>
      </w:r>
      <w:r w:rsidR="00CD776C">
        <w:rPr>
          <w:sz w:val="24"/>
          <w:szCs w:val="24"/>
          <w:lang w:val="fr-FR"/>
        </w:rPr>
        <w:t>En danger critique</w:t>
      </w:r>
      <w:r w:rsidR="00442138" w:rsidRPr="006F16AB">
        <w:rPr>
          <w:sz w:val="24"/>
          <w:szCs w:val="24"/>
          <w:lang w:val="fr-FR"/>
        </w:rPr>
        <w:t xml:space="preserve">, </w:t>
      </w:r>
      <w:r w:rsidR="00E44467" w:rsidRPr="006F16AB">
        <w:rPr>
          <w:sz w:val="24"/>
          <w:szCs w:val="24"/>
          <w:lang w:val="fr-FR"/>
        </w:rPr>
        <w:t xml:space="preserve">7 </w:t>
      </w:r>
      <w:r w:rsidR="00442138" w:rsidRPr="006F16AB">
        <w:rPr>
          <w:sz w:val="24"/>
          <w:szCs w:val="24"/>
          <w:lang w:val="fr-FR"/>
        </w:rPr>
        <w:t>En</w:t>
      </w:r>
      <w:r w:rsidR="00CD776C">
        <w:rPr>
          <w:sz w:val="24"/>
          <w:szCs w:val="24"/>
          <w:lang w:val="fr-FR"/>
        </w:rPr>
        <w:t xml:space="preserve"> </w:t>
      </w:r>
      <w:r w:rsidR="00442138" w:rsidRPr="006F16AB">
        <w:rPr>
          <w:sz w:val="24"/>
          <w:szCs w:val="24"/>
          <w:lang w:val="fr-FR"/>
        </w:rPr>
        <w:t>danger, 1</w:t>
      </w:r>
      <w:r w:rsidR="00E44467" w:rsidRPr="006F16AB">
        <w:rPr>
          <w:sz w:val="24"/>
          <w:szCs w:val="24"/>
          <w:lang w:val="fr-FR"/>
        </w:rPr>
        <w:t>9</w:t>
      </w:r>
      <w:r w:rsidR="00442138" w:rsidRPr="006F16AB">
        <w:rPr>
          <w:sz w:val="24"/>
          <w:szCs w:val="24"/>
          <w:lang w:val="fr-FR"/>
        </w:rPr>
        <w:t xml:space="preserve"> </w:t>
      </w:r>
      <w:r w:rsidR="00CD776C">
        <w:rPr>
          <w:sz w:val="24"/>
          <w:szCs w:val="24"/>
          <w:lang w:val="fr-FR"/>
        </w:rPr>
        <w:t>Vulnérables</w:t>
      </w:r>
      <w:r w:rsidR="00442138" w:rsidRPr="006F16AB">
        <w:rPr>
          <w:sz w:val="24"/>
          <w:szCs w:val="24"/>
          <w:lang w:val="fr-FR"/>
        </w:rPr>
        <w:t xml:space="preserve">, </w:t>
      </w:r>
      <w:r w:rsidR="00E44467" w:rsidRPr="006F16AB">
        <w:rPr>
          <w:sz w:val="24"/>
          <w:szCs w:val="24"/>
          <w:lang w:val="fr-FR"/>
        </w:rPr>
        <w:t>21</w:t>
      </w:r>
      <w:r w:rsidR="00E62BFC" w:rsidRPr="006F16AB">
        <w:rPr>
          <w:sz w:val="24"/>
          <w:szCs w:val="24"/>
          <w:lang w:val="fr-FR"/>
        </w:rPr>
        <w:t xml:space="preserve"> </w:t>
      </w:r>
      <w:r w:rsidR="00CD776C">
        <w:rPr>
          <w:sz w:val="24"/>
          <w:szCs w:val="24"/>
          <w:lang w:val="fr-FR"/>
        </w:rPr>
        <w:t>Quasi menacées</w:t>
      </w:r>
      <w:r w:rsidR="00E62BFC" w:rsidRPr="006F16AB">
        <w:rPr>
          <w:sz w:val="24"/>
          <w:szCs w:val="24"/>
          <w:lang w:val="fr-FR"/>
        </w:rPr>
        <w:t xml:space="preserve"> </w:t>
      </w:r>
      <w:r w:rsidR="00CD776C">
        <w:rPr>
          <w:sz w:val="24"/>
          <w:szCs w:val="24"/>
          <w:lang w:val="fr-FR"/>
        </w:rPr>
        <w:t>et</w:t>
      </w:r>
      <w:r w:rsidR="00E62BFC" w:rsidRPr="006F16AB">
        <w:rPr>
          <w:sz w:val="24"/>
          <w:szCs w:val="24"/>
          <w:lang w:val="fr-FR"/>
        </w:rPr>
        <w:t xml:space="preserve"> 2</w:t>
      </w:r>
      <w:r w:rsidR="00E44467" w:rsidRPr="006F16AB">
        <w:rPr>
          <w:sz w:val="24"/>
          <w:szCs w:val="24"/>
          <w:lang w:val="fr-FR"/>
        </w:rPr>
        <w:t>02</w:t>
      </w:r>
      <w:r w:rsidR="00442138" w:rsidRPr="006F16AB">
        <w:rPr>
          <w:sz w:val="24"/>
          <w:szCs w:val="24"/>
          <w:lang w:val="fr-FR"/>
        </w:rPr>
        <w:t xml:space="preserve"> </w:t>
      </w:r>
      <w:r w:rsidR="00CD776C">
        <w:rPr>
          <w:sz w:val="24"/>
          <w:szCs w:val="24"/>
          <w:lang w:val="fr-FR"/>
        </w:rPr>
        <w:t>Préoccupation mineure</w:t>
      </w:r>
      <w:r w:rsidR="00E44467" w:rsidRPr="006F16AB">
        <w:rPr>
          <w:sz w:val="24"/>
          <w:szCs w:val="24"/>
          <w:lang w:val="fr-FR"/>
        </w:rPr>
        <w:t xml:space="preserve">. </w:t>
      </w:r>
      <w:r w:rsidR="00CD776C">
        <w:rPr>
          <w:sz w:val="24"/>
          <w:szCs w:val="24"/>
          <w:lang w:val="fr-FR"/>
        </w:rPr>
        <w:t xml:space="preserve">En </w:t>
      </w:r>
      <w:r w:rsidR="00627BA3">
        <w:rPr>
          <w:sz w:val="24"/>
          <w:szCs w:val="24"/>
          <w:lang w:val="fr-FR"/>
        </w:rPr>
        <w:t>conséquence</w:t>
      </w:r>
      <w:r w:rsidR="00E44467" w:rsidRPr="006F16AB">
        <w:rPr>
          <w:sz w:val="24"/>
          <w:szCs w:val="24"/>
          <w:lang w:val="fr-FR"/>
        </w:rPr>
        <w:t>,</w:t>
      </w:r>
      <w:r w:rsidR="0064100E" w:rsidRPr="006F16AB">
        <w:rPr>
          <w:sz w:val="24"/>
          <w:szCs w:val="24"/>
          <w:lang w:val="fr-FR"/>
        </w:rPr>
        <w:t xml:space="preserve"> </w:t>
      </w:r>
      <w:r w:rsidR="00F55DA2" w:rsidRPr="006F16AB">
        <w:rPr>
          <w:sz w:val="24"/>
          <w:szCs w:val="24"/>
          <w:lang w:val="fr-FR"/>
        </w:rPr>
        <w:t>31</w:t>
      </w:r>
      <w:r w:rsidR="00E62BFC" w:rsidRPr="006F16AB">
        <w:rPr>
          <w:sz w:val="24"/>
          <w:szCs w:val="24"/>
          <w:lang w:val="fr-FR"/>
        </w:rPr>
        <w:t xml:space="preserve"> (1</w:t>
      </w:r>
      <w:r w:rsidR="00F55DA2" w:rsidRPr="006F16AB">
        <w:rPr>
          <w:sz w:val="24"/>
          <w:szCs w:val="24"/>
          <w:lang w:val="fr-FR"/>
        </w:rPr>
        <w:t>2</w:t>
      </w:r>
      <w:r w:rsidR="00CD776C">
        <w:rPr>
          <w:sz w:val="24"/>
          <w:szCs w:val="24"/>
          <w:lang w:val="fr-FR"/>
        </w:rPr>
        <w:t xml:space="preserve"> </w:t>
      </w:r>
      <w:r w:rsidR="0064100E" w:rsidRPr="006F16AB">
        <w:rPr>
          <w:sz w:val="24"/>
          <w:szCs w:val="24"/>
          <w:lang w:val="fr-FR"/>
        </w:rPr>
        <w:t>%</w:t>
      </w:r>
      <w:r w:rsidR="00F55DA2" w:rsidRPr="006F16AB">
        <w:rPr>
          <w:sz w:val="24"/>
          <w:szCs w:val="24"/>
          <w:lang w:val="fr-FR"/>
        </w:rPr>
        <w:t>)</w:t>
      </w:r>
      <w:r w:rsidR="0064100E" w:rsidRPr="006F16AB">
        <w:rPr>
          <w:sz w:val="24"/>
          <w:szCs w:val="24"/>
          <w:lang w:val="fr-FR"/>
        </w:rPr>
        <w:t xml:space="preserve"> </w:t>
      </w:r>
      <w:r w:rsidR="00CD776C">
        <w:rPr>
          <w:sz w:val="24"/>
          <w:szCs w:val="24"/>
          <w:lang w:val="fr-FR"/>
        </w:rPr>
        <w:t>sont considérées menacées</w:t>
      </w:r>
      <w:r w:rsidR="0064100E" w:rsidRPr="006F16AB">
        <w:rPr>
          <w:sz w:val="24"/>
          <w:szCs w:val="24"/>
          <w:lang w:val="fr-FR"/>
        </w:rPr>
        <w:t xml:space="preserve"> (</w:t>
      </w:r>
      <w:r w:rsidR="00627BA3">
        <w:rPr>
          <w:sz w:val="24"/>
          <w:szCs w:val="24"/>
          <w:lang w:val="fr-FR"/>
        </w:rPr>
        <w:t>appartenant aux</w:t>
      </w:r>
      <w:r w:rsidR="00CD776C">
        <w:rPr>
          <w:sz w:val="24"/>
          <w:szCs w:val="24"/>
          <w:lang w:val="fr-FR"/>
        </w:rPr>
        <w:t xml:space="preserve"> trois premières de ces catégories</w:t>
      </w:r>
      <w:r w:rsidR="0064100E" w:rsidRPr="006F16AB">
        <w:rPr>
          <w:sz w:val="24"/>
          <w:szCs w:val="24"/>
          <w:lang w:val="fr-FR"/>
        </w:rPr>
        <w:t>)</w:t>
      </w:r>
      <w:r w:rsidR="0083075E" w:rsidRPr="006F16AB">
        <w:rPr>
          <w:sz w:val="24"/>
          <w:szCs w:val="24"/>
          <w:lang w:val="fr-FR"/>
        </w:rPr>
        <w:t>.</w:t>
      </w:r>
    </w:p>
    <w:p w14:paraId="13EBEC6C" w14:textId="77777777" w:rsidR="0064100E" w:rsidRPr="006F16AB" w:rsidRDefault="0064100E" w:rsidP="001E6B40">
      <w:pPr>
        <w:jc w:val="both"/>
        <w:rPr>
          <w:sz w:val="24"/>
          <w:szCs w:val="24"/>
          <w:lang w:val="fr-FR"/>
        </w:rPr>
      </w:pPr>
    </w:p>
    <w:p w14:paraId="5CD99D5C" w14:textId="749AD7C3" w:rsidR="004A66F9" w:rsidRPr="006F16AB" w:rsidRDefault="00CD776C" w:rsidP="001E6B40">
      <w:pPr>
        <w:jc w:val="both"/>
        <w:rPr>
          <w:sz w:val="24"/>
          <w:szCs w:val="24"/>
          <w:lang w:val="fr-FR"/>
        </w:rPr>
      </w:pPr>
      <w:r>
        <w:rPr>
          <w:sz w:val="24"/>
          <w:szCs w:val="24"/>
          <w:lang w:val="fr-FR"/>
        </w:rPr>
        <w:t>Sur les</w:t>
      </w:r>
      <w:r w:rsidR="00B80B28" w:rsidRPr="006F16AB">
        <w:rPr>
          <w:sz w:val="24"/>
          <w:szCs w:val="24"/>
          <w:lang w:val="fr-FR"/>
        </w:rPr>
        <w:t xml:space="preserve"> 254 tax</w:t>
      </w:r>
      <w:r>
        <w:rPr>
          <w:sz w:val="24"/>
          <w:szCs w:val="24"/>
          <w:lang w:val="fr-FR"/>
        </w:rPr>
        <w:t>ons couverts</w:t>
      </w:r>
      <w:r w:rsidR="00B80B28" w:rsidRPr="006F16AB">
        <w:rPr>
          <w:sz w:val="24"/>
          <w:szCs w:val="24"/>
          <w:lang w:val="fr-FR"/>
        </w:rPr>
        <w:t>, 26</w:t>
      </w:r>
      <w:r w:rsidR="00C64670" w:rsidRPr="006F16AB">
        <w:rPr>
          <w:sz w:val="24"/>
          <w:szCs w:val="24"/>
          <w:lang w:val="fr-FR"/>
        </w:rPr>
        <w:t xml:space="preserve"> </w:t>
      </w:r>
      <w:r w:rsidR="00B80B28" w:rsidRPr="006F16AB">
        <w:rPr>
          <w:sz w:val="24"/>
          <w:szCs w:val="24"/>
          <w:lang w:val="fr-FR"/>
        </w:rPr>
        <w:t>(10</w:t>
      </w:r>
      <w:r>
        <w:rPr>
          <w:sz w:val="24"/>
          <w:szCs w:val="24"/>
          <w:lang w:val="fr-FR"/>
        </w:rPr>
        <w:t xml:space="preserve"> </w:t>
      </w:r>
      <w:r w:rsidR="00B80B28" w:rsidRPr="006F16AB">
        <w:rPr>
          <w:sz w:val="24"/>
          <w:szCs w:val="24"/>
          <w:lang w:val="fr-FR"/>
        </w:rPr>
        <w:t>%)</w:t>
      </w:r>
      <w:r w:rsidR="00C64670" w:rsidRPr="006F16AB">
        <w:rPr>
          <w:sz w:val="24"/>
          <w:szCs w:val="24"/>
          <w:lang w:val="fr-FR"/>
        </w:rPr>
        <w:t xml:space="preserve"> </w:t>
      </w:r>
      <w:r>
        <w:rPr>
          <w:sz w:val="24"/>
          <w:szCs w:val="24"/>
          <w:lang w:val="fr-FR"/>
        </w:rPr>
        <w:t>ont vu leur catégorie à la Liste rouge de l’UICN révisée depuis le précédent rapport remis par</w:t>
      </w:r>
      <w:r w:rsidR="00C64670" w:rsidRPr="006F16AB">
        <w:rPr>
          <w:sz w:val="24"/>
          <w:szCs w:val="24"/>
          <w:lang w:val="fr-FR"/>
        </w:rPr>
        <w:t xml:space="preserve"> BirdLife </w:t>
      </w:r>
      <w:r>
        <w:rPr>
          <w:sz w:val="24"/>
          <w:szCs w:val="24"/>
          <w:lang w:val="fr-FR"/>
        </w:rPr>
        <w:t>à l’</w:t>
      </w:r>
      <w:r w:rsidR="00C64670" w:rsidRPr="006F16AB">
        <w:rPr>
          <w:sz w:val="24"/>
          <w:szCs w:val="24"/>
          <w:lang w:val="fr-FR"/>
        </w:rPr>
        <w:t xml:space="preserve">AEWA </w:t>
      </w:r>
      <w:r>
        <w:rPr>
          <w:sz w:val="24"/>
          <w:szCs w:val="24"/>
          <w:lang w:val="fr-FR"/>
        </w:rPr>
        <w:t>e</w:t>
      </w:r>
      <w:r w:rsidR="00C64670" w:rsidRPr="006F16AB">
        <w:rPr>
          <w:sz w:val="24"/>
          <w:szCs w:val="24"/>
          <w:lang w:val="fr-FR"/>
        </w:rPr>
        <w:t>n 201</w:t>
      </w:r>
      <w:r w:rsidR="00B80B28" w:rsidRPr="006F16AB">
        <w:rPr>
          <w:sz w:val="24"/>
          <w:szCs w:val="24"/>
          <w:lang w:val="fr-FR"/>
        </w:rPr>
        <w:t>4</w:t>
      </w:r>
      <w:r w:rsidR="00C64670" w:rsidRPr="006F16AB">
        <w:rPr>
          <w:sz w:val="24"/>
          <w:szCs w:val="24"/>
          <w:lang w:val="fr-FR"/>
        </w:rPr>
        <w:t xml:space="preserve"> (</w:t>
      </w:r>
      <w:r>
        <w:rPr>
          <w:sz w:val="24"/>
          <w:szCs w:val="24"/>
          <w:lang w:val="fr-FR"/>
        </w:rPr>
        <w:t>t</w:t>
      </w:r>
      <w:r w:rsidR="00C64670" w:rsidRPr="006F16AB">
        <w:rPr>
          <w:sz w:val="24"/>
          <w:szCs w:val="24"/>
          <w:lang w:val="fr-FR"/>
        </w:rPr>
        <w:t>able</w:t>
      </w:r>
      <w:r>
        <w:rPr>
          <w:sz w:val="24"/>
          <w:szCs w:val="24"/>
          <w:lang w:val="fr-FR"/>
        </w:rPr>
        <w:t>au</w:t>
      </w:r>
      <w:r w:rsidR="00C64670" w:rsidRPr="006F16AB">
        <w:rPr>
          <w:sz w:val="24"/>
          <w:szCs w:val="24"/>
          <w:lang w:val="fr-FR"/>
        </w:rPr>
        <w:t xml:space="preserve"> 2), </w:t>
      </w:r>
      <w:r>
        <w:rPr>
          <w:sz w:val="24"/>
          <w:szCs w:val="24"/>
          <w:lang w:val="fr-FR"/>
        </w:rPr>
        <w:t xml:space="preserve">et ce pour des raisons </w:t>
      </w:r>
      <w:r w:rsidR="00C33E1D">
        <w:rPr>
          <w:sz w:val="24"/>
          <w:szCs w:val="24"/>
          <w:lang w:val="fr-FR"/>
        </w:rPr>
        <w:t>fondamentales</w:t>
      </w:r>
      <w:r>
        <w:rPr>
          <w:sz w:val="24"/>
          <w:szCs w:val="24"/>
          <w:lang w:val="fr-FR"/>
        </w:rPr>
        <w:t xml:space="preserve"> et du fait de meilleures connaissances ou de changements de taxonomie</w:t>
      </w:r>
      <w:r w:rsidR="00B80B28" w:rsidRPr="006F16AB">
        <w:rPr>
          <w:sz w:val="24"/>
          <w:szCs w:val="24"/>
          <w:lang w:val="fr-FR"/>
        </w:rPr>
        <w:t>.</w:t>
      </w:r>
    </w:p>
    <w:p w14:paraId="2376C01E" w14:textId="77777777" w:rsidR="00C64670" w:rsidRPr="006F16AB" w:rsidRDefault="00C64670" w:rsidP="001E6B40">
      <w:pPr>
        <w:jc w:val="both"/>
        <w:rPr>
          <w:sz w:val="24"/>
          <w:szCs w:val="24"/>
          <w:lang w:val="fr-FR"/>
        </w:rPr>
      </w:pPr>
    </w:p>
    <w:p w14:paraId="1DB515BE" w14:textId="77471966" w:rsidR="0064100E" w:rsidRPr="006F16AB" w:rsidRDefault="00CD776C" w:rsidP="001E6B40">
      <w:pPr>
        <w:jc w:val="both"/>
        <w:rPr>
          <w:b/>
          <w:sz w:val="24"/>
          <w:szCs w:val="24"/>
          <w:lang w:val="fr-FR"/>
        </w:rPr>
      </w:pPr>
      <w:r>
        <w:rPr>
          <w:b/>
          <w:sz w:val="24"/>
          <w:szCs w:val="24"/>
          <w:lang w:val="fr-FR"/>
        </w:rPr>
        <w:t>Tendances récentes des espèces de l’AEWA</w:t>
      </w:r>
    </w:p>
    <w:p w14:paraId="470FE181" w14:textId="58280C32" w:rsidR="009C4C0F" w:rsidRPr="006F16AB" w:rsidRDefault="00CD776C" w:rsidP="001E6B40">
      <w:pPr>
        <w:jc w:val="both"/>
        <w:rPr>
          <w:sz w:val="24"/>
          <w:szCs w:val="24"/>
          <w:lang w:val="fr-FR"/>
        </w:rPr>
      </w:pPr>
      <w:r>
        <w:rPr>
          <w:sz w:val="24"/>
          <w:szCs w:val="24"/>
          <w:lang w:val="fr-FR"/>
        </w:rPr>
        <w:t xml:space="preserve">Un </w:t>
      </w:r>
      <w:r w:rsidR="009C4C0F" w:rsidRPr="006F16AB">
        <w:rPr>
          <w:sz w:val="24"/>
          <w:szCs w:val="24"/>
          <w:lang w:val="fr-FR"/>
        </w:rPr>
        <w:t xml:space="preserve">total </w:t>
      </w:r>
      <w:r>
        <w:rPr>
          <w:sz w:val="24"/>
          <w:szCs w:val="24"/>
          <w:lang w:val="fr-FR"/>
        </w:rPr>
        <w:t>de</w:t>
      </w:r>
      <w:r w:rsidR="009C4C0F" w:rsidRPr="006F16AB">
        <w:rPr>
          <w:sz w:val="24"/>
          <w:szCs w:val="24"/>
          <w:lang w:val="fr-FR"/>
        </w:rPr>
        <w:t xml:space="preserve"> </w:t>
      </w:r>
      <w:r w:rsidR="00C24D02" w:rsidRPr="006F16AB">
        <w:rPr>
          <w:sz w:val="24"/>
          <w:szCs w:val="24"/>
          <w:lang w:val="fr-FR"/>
        </w:rPr>
        <w:t xml:space="preserve">23 </w:t>
      </w:r>
      <w:r>
        <w:rPr>
          <w:sz w:val="24"/>
          <w:szCs w:val="24"/>
          <w:lang w:val="fr-FR"/>
        </w:rPr>
        <w:t xml:space="preserve">espèces figurant sur la liste de </w:t>
      </w:r>
      <w:r w:rsidR="009C4C0F" w:rsidRPr="006F16AB">
        <w:rPr>
          <w:sz w:val="24"/>
          <w:szCs w:val="24"/>
          <w:lang w:val="fr-FR"/>
        </w:rPr>
        <w:t xml:space="preserve">AEWA </w:t>
      </w:r>
      <w:r>
        <w:rPr>
          <w:sz w:val="24"/>
          <w:szCs w:val="24"/>
          <w:lang w:val="fr-FR"/>
        </w:rPr>
        <w:t>se sont qualifiées pour des catégories de la Liste rouge supérieures ou inférieures</w:t>
      </w:r>
      <w:r w:rsidR="009C4C0F" w:rsidRPr="006F16AB">
        <w:rPr>
          <w:sz w:val="24"/>
          <w:szCs w:val="24"/>
          <w:lang w:val="fr-FR"/>
        </w:rPr>
        <w:t xml:space="preserve"> </w:t>
      </w:r>
      <w:r>
        <w:rPr>
          <w:sz w:val="24"/>
          <w:szCs w:val="24"/>
          <w:lang w:val="fr-FR"/>
        </w:rPr>
        <w:t>en raison d’une véritable détérioration</w:t>
      </w:r>
      <w:r w:rsidR="009C4C0F" w:rsidRPr="006F16AB">
        <w:rPr>
          <w:sz w:val="24"/>
          <w:szCs w:val="24"/>
          <w:lang w:val="fr-FR"/>
        </w:rPr>
        <w:t xml:space="preserve"> o</w:t>
      </w:r>
      <w:r>
        <w:rPr>
          <w:sz w:val="24"/>
          <w:szCs w:val="24"/>
          <w:lang w:val="fr-FR"/>
        </w:rPr>
        <w:t>u amélioration de leur tendance</w:t>
      </w:r>
      <w:r w:rsidR="007C2BC2" w:rsidRPr="006F16AB">
        <w:rPr>
          <w:sz w:val="24"/>
          <w:szCs w:val="24"/>
          <w:lang w:val="fr-FR"/>
        </w:rPr>
        <w:t xml:space="preserve"> </w:t>
      </w:r>
      <w:r w:rsidR="00C33E1D">
        <w:rPr>
          <w:sz w:val="24"/>
          <w:szCs w:val="24"/>
          <w:lang w:val="fr-FR"/>
        </w:rPr>
        <w:t>au cours de la période</w:t>
      </w:r>
      <w:r w:rsidR="007C2BC2" w:rsidRPr="006F16AB">
        <w:rPr>
          <w:sz w:val="24"/>
          <w:szCs w:val="24"/>
          <w:lang w:val="fr-FR"/>
        </w:rPr>
        <w:t xml:space="preserve"> 1988-201</w:t>
      </w:r>
      <w:r w:rsidR="00B24494" w:rsidRPr="006F16AB">
        <w:rPr>
          <w:sz w:val="24"/>
          <w:szCs w:val="24"/>
          <w:lang w:val="fr-FR"/>
        </w:rPr>
        <w:t>6</w:t>
      </w:r>
      <w:r w:rsidR="009C4C0F" w:rsidRPr="006F16AB">
        <w:rPr>
          <w:sz w:val="24"/>
          <w:szCs w:val="24"/>
          <w:lang w:val="fr-FR"/>
        </w:rPr>
        <w:t xml:space="preserve">. </w:t>
      </w:r>
      <w:r w:rsidR="00C33E1D">
        <w:rPr>
          <w:sz w:val="24"/>
          <w:szCs w:val="24"/>
          <w:lang w:val="fr-FR"/>
        </w:rPr>
        <w:t>Toutes figurent dans le tableau</w:t>
      </w:r>
      <w:r w:rsidR="009C4C0F" w:rsidRPr="006F16AB">
        <w:rPr>
          <w:sz w:val="24"/>
          <w:szCs w:val="24"/>
          <w:lang w:val="fr-FR"/>
        </w:rPr>
        <w:t xml:space="preserve"> </w:t>
      </w:r>
      <w:r w:rsidR="00C64670" w:rsidRPr="006F16AB">
        <w:rPr>
          <w:sz w:val="24"/>
          <w:szCs w:val="24"/>
          <w:lang w:val="fr-FR"/>
        </w:rPr>
        <w:t>3</w:t>
      </w:r>
      <w:r w:rsidR="009C4C0F" w:rsidRPr="006F16AB">
        <w:rPr>
          <w:sz w:val="24"/>
          <w:szCs w:val="24"/>
          <w:lang w:val="fr-FR"/>
        </w:rPr>
        <w:t xml:space="preserve">, </w:t>
      </w:r>
      <w:r w:rsidR="00C33E1D">
        <w:rPr>
          <w:sz w:val="24"/>
          <w:szCs w:val="24"/>
          <w:lang w:val="fr-FR"/>
        </w:rPr>
        <w:t>avec des</w:t>
      </w:r>
      <w:r w:rsidR="009C4C0F" w:rsidRPr="006F16AB">
        <w:rPr>
          <w:sz w:val="24"/>
          <w:szCs w:val="24"/>
          <w:lang w:val="fr-FR"/>
        </w:rPr>
        <w:t xml:space="preserve"> notes </w:t>
      </w:r>
      <w:r w:rsidR="00C33E1D">
        <w:rPr>
          <w:sz w:val="24"/>
          <w:szCs w:val="24"/>
          <w:lang w:val="fr-FR"/>
        </w:rPr>
        <w:t>sur la base de chaque changement</w:t>
      </w:r>
      <w:r w:rsidR="009C4C0F" w:rsidRPr="006F16AB">
        <w:rPr>
          <w:sz w:val="24"/>
          <w:szCs w:val="24"/>
          <w:lang w:val="fr-FR"/>
        </w:rPr>
        <w:t xml:space="preserve">. </w:t>
      </w:r>
      <w:r w:rsidR="00C33E1D">
        <w:rPr>
          <w:sz w:val="24"/>
          <w:szCs w:val="24"/>
          <w:lang w:val="fr-FR"/>
        </w:rPr>
        <w:t>Cinq espèces</w:t>
      </w:r>
      <w:r w:rsidR="009C4C0F" w:rsidRPr="006F16AB">
        <w:rPr>
          <w:sz w:val="24"/>
          <w:szCs w:val="24"/>
          <w:lang w:val="fr-FR"/>
        </w:rPr>
        <w:t xml:space="preserve"> </w:t>
      </w:r>
      <w:r w:rsidR="00C33E1D">
        <w:rPr>
          <w:sz w:val="24"/>
          <w:szCs w:val="24"/>
          <w:lang w:val="fr-FR"/>
        </w:rPr>
        <w:t>se sont qualifiées pour des catégories révisées au cours de deux intervalles pendant cette période</w:t>
      </w:r>
      <w:r w:rsidR="009C4C0F" w:rsidRPr="006F16AB">
        <w:rPr>
          <w:sz w:val="24"/>
          <w:szCs w:val="24"/>
          <w:lang w:val="fr-FR"/>
        </w:rPr>
        <w:t xml:space="preserve"> (</w:t>
      </w:r>
      <w:r w:rsidR="00C33E1D">
        <w:rPr>
          <w:sz w:val="24"/>
          <w:szCs w:val="24"/>
          <w:lang w:val="fr-FR"/>
        </w:rPr>
        <w:t>les intervalles sont définis</w:t>
      </w:r>
      <w:r w:rsidR="009C4C0F" w:rsidRPr="006F16AB">
        <w:rPr>
          <w:sz w:val="24"/>
          <w:szCs w:val="24"/>
          <w:lang w:val="fr-FR"/>
        </w:rPr>
        <w:t xml:space="preserve"> </w:t>
      </w:r>
      <w:r w:rsidR="00C33E1D">
        <w:rPr>
          <w:sz w:val="24"/>
          <w:szCs w:val="24"/>
          <w:lang w:val="fr-FR"/>
        </w:rPr>
        <w:t>comme ceux séparant des évaluations complètes de la tendance de toutes les espèces, menées par</w:t>
      </w:r>
      <w:r w:rsidR="009C4C0F" w:rsidRPr="006F16AB">
        <w:rPr>
          <w:sz w:val="24"/>
          <w:szCs w:val="24"/>
          <w:lang w:val="fr-FR"/>
        </w:rPr>
        <w:t xml:space="preserve"> BirdLife International </w:t>
      </w:r>
      <w:r w:rsidR="00C33E1D">
        <w:rPr>
          <w:sz w:val="24"/>
          <w:szCs w:val="24"/>
          <w:lang w:val="fr-FR"/>
        </w:rPr>
        <w:t>à un intervalle de</w:t>
      </w:r>
      <w:r w:rsidR="009C4C0F" w:rsidRPr="006F16AB">
        <w:rPr>
          <w:sz w:val="24"/>
          <w:szCs w:val="24"/>
          <w:lang w:val="fr-FR"/>
        </w:rPr>
        <w:t xml:space="preserve"> 4</w:t>
      </w:r>
      <w:r w:rsidR="00C33E1D">
        <w:rPr>
          <w:sz w:val="24"/>
          <w:szCs w:val="24"/>
          <w:lang w:val="fr-FR"/>
        </w:rPr>
        <w:t xml:space="preserve"> à </w:t>
      </w:r>
      <w:r w:rsidR="009C4C0F" w:rsidRPr="006F16AB">
        <w:rPr>
          <w:sz w:val="24"/>
          <w:szCs w:val="24"/>
          <w:lang w:val="fr-FR"/>
        </w:rPr>
        <w:t xml:space="preserve">6 </w:t>
      </w:r>
      <w:r w:rsidR="00C33E1D">
        <w:rPr>
          <w:sz w:val="24"/>
          <w:szCs w:val="24"/>
          <w:lang w:val="fr-FR"/>
        </w:rPr>
        <w:t>ans</w:t>
      </w:r>
      <w:r w:rsidR="009C4C0F" w:rsidRPr="006F16AB">
        <w:rPr>
          <w:sz w:val="24"/>
          <w:szCs w:val="24"/>
          <w:lang w:val="fr-FR"/>
        </w:rPr>
        <w:t xml:space="preserve">). </w:t>
      </w:r>
      <w:r w:rsidR="00C33E1D">
        <w:rPr>
          <w:sz w:val="24"/>
          <w:szCs w:val="24"/>
          <w:lang w:val="fr-FR"/>
        </w:rPr>
        <w:t>Veuillez noter que beaucoup d’autres espèces</w:t>
      </w:r>
      <w:r w:rsidR="009C4C0F" w:rsidRPr="006F16AB">
        <w:rPr>
          <w:sz w:val="24"/>
          <w:szCs w:val="24"/>
          <w:lang w:val="fr-FR"/>
        </w:rPr>
        <w:t xml:space="preserve"> </w:t>
      </w:r>
      <w:r w:rsidR="00C33E1D">
        <w:rPr>
          <w:sz w:val="24"/>
          <w:szCs w:val="24"/>
          <w:lang w:val="fr-FR"/>
        </w:rPr>
        <w:t>ont été soumises à des révisions de catégorie pour des raisons non</w:t>
      </w:r>
      <w:r w:rsidR="009C4C0F" w:rsidRPr="006F16AB">
        <w:rPr>
          <w:sz w:val="24"/>
          <w:szCs w:val="24"/>
          <w:lang w:val="fr-FR"/>
        </w:rPr>
        <w:t>-</w:t>
      </w:r>
      <w:r w:rsidR="00627BA3">
        <w:rPr>
          <w:sz w:val="24"/>
          <w:szCs w:val="24"/>
          <w:lang w:val="fr-FR"/>
        </w:rPr>
        <w:t>réelles</w:t>
      </w:r>
      <w:r w:rsidR="009C4C0F" w:rsidRPr="006F16AB">
        <w:rPr>
          <w:sz w:val="24"/>
          <w:szCs w:val="24"/>
          <w:lang w:val="fr-FR"/>
        </w:rPr>
        <w:t xml:space="preserve"> (</w:t>
      </w:r>
      <w:r w:rsidR="00646AC1">
        <w:rPr>
          <w:sz w:val="24"/>
          <w:szCs w:val="24"/>
          <w:lang w:val="fr-FR"/>
        </w:rPr>
        <w:t>taxonomie révisée</w:t>
      </w:r>
      <w:r w:rsidR="009C4C0F" w:rsidRPr="006F16AB">
        <w:rPr>
          <w:sz w:val="24"/>
          <w:szCs w:val="24"/>
          <w:lang w:val="fr-FR"/>
        </w:rPr>
        <w:t xml:space="preserve">, </w:t>
      </w:r>
      <w:r w:rsidR="00646AC1">
        <w:rPr>
          <w:sz w:val="24"/>
          <w:szCs w:val="24"/>
          <w:lang w:val="fr-FR"/>
        </w:rPr>
        <w:t>amélioration des connaissances</w:t>
      </w:r>
      <w:r w:rsidR="009C4C0F" w:rsidRPr="006F16AB">
        <w:rPr>
          <w:sz w:val="24"/>
          <w:szCs w:val="24"/>
          <w:lang w:val="fr-FR"/>
        </w:rPr>
        <w:t xml:space="preserve">, </w:t>
      </w:r>
      <w:r w:rsidR="00646AC1">
        <w:rPr>
          <w:sz w:val="24"/>
          <w:szCs w:val="24"/>
          <w:lang w:val="fr-FR"/>
        </w:rPr>
        <w:t>changement de</w:t>
      </w:r>
      <w:r w:rsidR="00627BA3">
        <w:rPr>
          <w:sz w:val="24"/>
          <w:szCs w:val="24"/>
          <w:lang w:val="fr-FR"/>
        </w:rPr>
        <w:t>s</w:t>
      </w:r>
      <w:r w:rsidR="00646AC1">
        <w:rPr>
          <w:sz w:val="24"/>
          <w:szCs w:val="24"/>
          <w:lang w:val="fr-FR"/>
        </w:rPr>
        <w:t xml:space="preserve"> critère</w:t>
      </w:r>
      <w:r w:rsidR="00627BA3">
        <w:rPr>
          <w:sz w:val="24"/>
          <w:szCs w:val="24"/>
          <w:lang w:val="fr-FR"/>
        </w:rPr>
        <w:t>s</w:t>
      </w:r>
      <w:r w:rsidR="00646AC1">
        <w:rPr>
          <w:sz w:val="24"/>
          <w:szCs w:val="24"/>
          <w:lang w:val="fr-FR"/>
        </w:rPr>
        <w:t xml:space="preserve"> </w:t>
      </w:r>
      <w:r w:rsidR="00627BA3">
        <w:rPr>
          <w:sz w:val="24"/>
          <w:szCs w:val="24"/>
          <w:lang w:val="fr-FR"/>
        </w:rPr>
        <w:t xml:space="preserve">de </w:t>
      </w:r>
      <w:r w:rsidR="00646AC1">
        <w:rPr>
          <w:sz w:val="24"/>
          <w:szCs w:val="24"/>
          <w:lang w:val="fr-FR"/>
        </w:rPr>
        <w:t>la Liste rouge de l’UICN</w:t>
      </w:r>
      <w:r w:rsidR="00C24D02" w:rsidRPr="006F16AB">
        <w:rPr>
          <w:sz w:val="24"/>
          <w:szCs w:val="24"/>
          <w:lang w:val="fr-FR"/>
        </w:rPr>
        <w:t>,</w:t>
      </w:r>
      <w:r w:rsidR="0080499F" w:rsidRPr="006F16AB">
        <w:rPr>
          <w:sz w:val="24"/>
          <w:szCs w:val="24"/>
          <w:lang w:val="fr-FR"/>
        </w:rPr>
        <w:t xml:space="preserve"> etc</w:t>
      </w:r>
      <w:r w:rsidR="00C24D02" w:rsidRPr="006F16AB">
        <w:rPr>
          <w:sz w:val="24"/>
          <w:szCs w:val="24"/>
          <w:lang w:val="fr-FR"/>
        </w:rPr>
        <w:t>.</w:t>
      </w:r>
      <w:r w:rsidR="0080499F" w:rsidRPr="006F16AB">
        <w:rPr>
          <w:sz w:val="24"/>
          <w:szCs w:val="24"/>
          <w:lang w:val="fr-FR"/>
        </w:rPr>
        <w:t>).</w:t>
      </w:r>
    </w:p>
    <w:p w14:paraId="474AF6A4" w14:textId="77777777" w:rsidR="00842AEE" w:rsidRPr="006F16AB" w:rsidRDefault="00842AEE" w:rsidP="001E6B40">
      <w:pPr>
        <w:jc w:val="both"/>
        <w:rPr>
          <w:sz w:val="24"/>
          <w:szCs w:val="24"/>
          <w:lang w:val="fr-FR"/>
        </w:rPr>
      </w:pPr>
    </w:p>
    <w:p w14:paraId="21E4D72F" w14:textId="33449620" w:rsidR="004A66F9" w:rsidRPr="006F16AB" w:rsidRDefault="00646AC1" w:rsidP="001E6B40">
      <w:pPr>
        <w:jc w:val="both"/>
        <w:rPr>
          <w:sz w:val="24"/>
          <w:szCs w:val="24"/>
          <w:lang w:val="fr-FR"/>
        </w:rPr>
      </w:pPr>
      <w:r>
        <w:rPr>
          <w:sz w:val="24"/>
          <w:szCs w:val="24"/>
          <w:lang w:val="fr-FR"/>
        </w:rPr>
        <w:t>Ces données ont été utilisées pour calculer</w:t>
      </w:r>
      <w:r w:rsidR="0080499F" w:rsidRPr="006F16AB">
        <w:rPr>
          <w:sz w:val="24"/>
          <w:szCs w:val="24"/>
          <w:lang w:val="fr-FR"/>
        </w:rPr>
        <w:t xml:space="preserve"> </w:t>
      </w:r>
      <w:r>
        <w:rPr>
          <w:sz w:val="24"/>
          <w:szCs w:val="24"/>
          <w:lang w:val="fr-FR"/>
        </w:rPr>
        <w:t>un Indice de la Liste rouge</w:t>
      </w:r>
      <w:r w:rsidR="0080499F" w:rsidRPr="006F16AB">
        <w:rPr>
          <w:sz w:val="24"/>
          <w:szCs w:val="24"/>
          <w:lang w:val="fr-FR"/>
        </w:rPr>
        <w:t xml:space="preserve"> </w:t>
      </w:r>
      <w:r w:rsidR="00B24494" w:rsidRPr="006F16AB">
        <w:rPr>
          <w:sz w:val="24"/>
          <w:szCs w:val="24"/>
          <w:lang w:val="fr-FR"/>
        </w:rPr>
        <w:t xml:space="preserve">(RLI) </w:t>
      </w:r>
      <w:r>
        <w:rPr>
          <w:sz w:val="24"/>
          <w:szCs w:val="24"/>
          <w:lang w:val="fr-FR"/>
        </w:rPr>
        <w:t>pour les espèces de l</w:t>
      </w:r>
      <w:r w:rsidR="00C43238">
        <w:rPr>
          <w:sz w:val="24"/>
          <w:szCs w:val="24"/>
          <w:lang w:val="fr-FR"/>
        </w:rPr>
        <w:t>’</w:t>
      </w:r>
      <w:r>
        <w:rPr>
          <w:sz w:val="24"/>
          <w:szCs w:val="24"/>
          <w:lang w:val="fr-FR"/>
        </w:rPr>
        <w:t>A</w:t>
      </w:r>
      <w:r w:rsidR="0080499F" w:rsidRPr="006F16AB">
        <w:rPr>
          <w:sz w:val="24"/>
          <w:szCs w:val="24"/>
          <w:lang w:val="fr-FR"/>
        </w:rPr>
        <w:t>EWA (Fig</w:t>
      </w:r>
      <w:r w:rsidR="00B24494" w:rsidRPr="006F16AB">
        <w:rPr>
          <w:sz w:val="24"/>
          <w:szCs w:val="24"/>
          <w:lang w:val="fr-FR"/>
        </w:rPr>
        <w:t>ure</w:t>
      </w:r>
      <w:r w:rsidR="0080499F" w:rsidRPr="006F16AB">
        <w:rPr>
          <w:sz w:val="24"/>
          <w:szCs w:val="24"/>
          <w:lang w:val="fr-FR"/>
        </w:rPr>
        <w:t xml:space="preserve"> 1), </w:t>
      </w:r>
      <w:r>
        <w:rPr>
          <w:sz w:val="24"/>
          <w:szCs w:val="24"/>
          <w:lang w:val="fr-FR"/>
        </w:rPr>
        <w:t>suivant la méthodologie de</w:t>
      </w:r>
      <w:r w:rsidR="0080499F" w:rsidRPr="006F16AB">
        <w:rPr>
          <w:sz w:val="24"/>
          <w:szCs w:val="24"/>
          <w:lang w:val="fr-FR"/>
        </w:rPr>
        <w:t xml:space="preserve"> Butchart </w:t>
      </w:r>
      <w:r w:rsidR="0080499F" w:rsidRPr="006F16AB">
        <w:rPr>
          <w:i/>
          <w:sz w:val="24"/>
          <w:szCs w:val="24"/>
          <w:lang w:val="fr-FR"/>
        </w:rPr>
        <w:t>et al</w:t>
      </w:r>
      <w:r w:rsidR="0080499F" w:rsidRPr="006F16AB">
        <w:rPr>
          <w:sz w:val="24"/>
          <w:szCs w:val="24"/>
          <w:lang w:val="fr-FR"/>
        </w:rPr>
        <w:t xml:space="preserve">. </w:t>
      </w:r>
      <w:r w:rsidR="00B24494" w:rsidRPr="006F16AB">
        <w:rPr>
          <w:sz w:val="24"/>
          <w:szCs w:val="24"/>
          <w:lang w:val="fr-FR"/>
        </w:rPr>
        <w:t>(</w:t>
      </w:r>
      <w:r w:rsidR="0080499F" w:rsidRPr="006F16AB">
        <w:rPr>
          <w:sz w:val="24"/>
          <w:szCs w:val="24"/>
          <w:lang w:val="fr-FR"/>
        </w:rPr>
        <w:t xml:space="preserve">2004, 2007), </w:t>
      </w:r>
      <w:r>
        <w:rPr>
          <w:sz w:val="24"/>
          <w:szCs w:val="24"/>
          <w:lang w:val="fr-FR"/>
        </w:rPr>
        <w:t>et comme souligné dans un précédent rapport</w:t>
      </w:r>
      <w:r w:rsidR="0080499F" w:rsidRPr="006F16AB">
        <w:rPr>
          <w:sz w:val="24"/>
          <w:szCs w:val="24"/>
          <w:lang w:val="fr-FR"/>
        </w:rPr>
        <w:t xml:space="preserve"> </w:t>
      </w:r>
      <w:r>
        <w:rPr>
          <w:sz w:val="24"/>
          <w:szCs w:val="24"/>
          <w:lang w:val="fr-FR"/>
        </w:rPr>
        <w:t>à l’</w:t>
      </w:r>
      <w:r w:rsidR="0080499F" w:rsidRPr="006F16AB">
        <w:rPr>
          <w:sz w:val="24"/>
          <w:szCs w:val="24"/>
          <w:lang w:val="fr-FR"/>
        </w:rPr>
        <w:t xml:space="preserve">AEWA (BirdLife International 2008). </w:t>
      </w:r>
      <w:r>
        <w:rPr>
          <w:sz w:val="24"/>
          <w:szCs w:val="24"/>
          <w:lang w:val="fr-FR"/>
        </w:rPr>
        <w:t>L</w:t>
      </w:r>
      <w:r w:rsidR="00627BA3">
        <w:rPr>
          <w:sz w:val="24"/>
          <w:szCs w:val="24"/>
          <w:lang w:val="fr-FR"/>
        </w:rPr>
        <w:t>a</w:t>
      </w:r>
      <w:r w:rsidR="004A66F9" w:rsidRPr="006F16AB">
        <w:rPr>
          <w:sz w:val="24"/>
          <w:szCs w:val="24"/>
          <w:lang w:val="fr-FR"/>
        </w:rPr>
        <w:t xml:space="preserve"> figure </w:t>
      </w:r>
      <w:r>
        <w:rPr>
          <w:sz w:val="24"/>
          <w:szCs w:val="24"/>
          <w:lang w:val="fr-FR"/>
        </w:rPr>
        <w:t>montre que tandis que les espèces de l’</w:t>
      </w:r>
      <w:r w:rsidR="004A66F9" w:rsidRPr="006F16AB">
        <w:rPr>
          <w:sz w:val="24"/>
          <w:szCs w:val="24"/>
          <w:lang w:val="fr-FR"/>
        </w:rPr>
        <w:t xml:space="preserve">AEWA </w:t>
      </w:r>
      <w:r>
        <w:rPr>
          <w:sz w:val="24"/>
          <w:szCs w:val="24"/>
          <w:lang w:val="fr-FR"/>
        </w:rPr>
        <w:t>sont moins menacées</w:t>
      </w:r>
      <w:r w:rsidR="004A66F9" w:rsidRPr="006F16AB">
        <w:rPr>
          <w:sz w:val="24"/>
          <w:szCs w:val="24"/>
          <w:lang w:val="fr-FR"/>
        </w:rPr>
        <w:t xml:space="preserve"> </w:t>
      </w:r>
      <w:r>
        <w:rPr>
          <w:sz w:val="24"/>
          <w:szCs w:val="24"/>
          <w:lang w:val="fr-FR"/>
        </w:rPr>
        <w:t>en moyenne (les valeurs RLI sont plus élevées) que d’autres espèces, leur état a décliné</w:t>
      </w:r>
      <w:r w:rsidR="004A66F9" w:rsidRPr="006F16AB">
        <w:rPr>
          <w:sz w:val="24"/>
          <w:szCs w:val="24"/>
          <w:lang w:val="fr-FR"/>
        </w:rPr>
        <w:t xml:space="preserve"> </w:t>
      </w:r>
      <w:r>
        <w:rPr>
          <w:sz w:val="24"/>
          <w:szCs w:val="24"/>
          <w:lang w:val="fr-FR"/>
        </w:rPr>
        <w:t>proportionnellement plus vite</w:t>
      </w:r>
      <w:r w:rsidR="004A66F9" w:rsidRPr="006F16AB">
        <w:rPr>
          <w:sz w:val="24"/>
          <w:szCs w:val="24"/>
          <w:lang w:val="fr-FR"/>
        </w:rPr>
        <w:t xml:space="preserve"> </w:t>
      </w:r>
      <w:r>
        <w:rPr>
          <w:sz w:val="24"/>
          <w:szCs w:val="24"/>
          <w:lang w:val="fr-FR"/>
        </w:rPr>
        <w:t xml:space="preserve">au cours des deux dernières décennies </w:t>
      </w:r>
      <w:r w:rsidR="004A66F9" w:rsidRPr="006F16AB">
        <w:rPr>
          <w:sz w:val="24"/>
          <w:szCs w:val="24"/>
          <w:lang w:val="fr-FR"/>
        </w:rPr>
        <w:t xml:space="preserve">: </w:t>
      </w:r>
      <w:r>
        <w:rPr>
          <w:sz w:val="24"/>
          <w:szCs w:val="24"/>
          <w:lang w:val="fr-FR"/>
        </w:rPr>
        <w:t>le</w:t>
      </w:r>
      <w:r w:rsidR="004A66F9" w:rsidRPr="006F16AB">
        <w:rPr>
          <w:sz w:val="24"/>
          <w:szCs w:val="24"/>
          <w:lang w:val="fr-FR"/>
        </w:rPr>
        <w:t xml:space="preserve"> RLI a d</w:t>
      </w:r>
      <w:r w:rsidR="00627BA3">
        <w:rPr>
          <w:sz w:val="24"/>
          <w:szCs w:val="24"/>
          <w:lang w:val="fr-FR"/>
        </w:rPr>
        <w:t>iminué</w:t>
      </w:r>
      <w:r>
        <w:rPr>
          <w:sz w:val="24"/>
          <w:szCs w:val="24"/>
          <w:lang w:val="fr-FR"/>
        </w:rPr>
        <w:t xml:space="preserve"> de</w:t>
      </w:r>
      <w:r w:rsidR="004A66F9" w:rsidRPr="006F16AB">
        <w:rPr>
          <w:sz w:val="24"/>
          <w:szCs w:val="24"/>
          <w:lang w:val="fr-FR"/>
        </w:rPr>
        <w:t xml:space="preserve"> </w:t>
      </w:r>
      <w:r w:rsidR="00C90082" w:rsidRPr="006F16AB">
        <w:rPr>
          <w:sz w:val="24"/>
          <w:szCs w:val="24"/>
          <w:lang w:val="fr-FR"/>
        </w:rPr>
        <w:t>2</w:t>
      </w:r>
      <w:r>
        <w:rPr>
          <w:sz w:val="24"/>
          <w:szCs w:val="24"/>
          <w:lang w:val="fr-FR"/>
        </w:rPr>
        <w:t>,</w:t>
      </w:r>
      <w:r w:rsidR="00C90082" w:rsidRPr="006F16AB">
        <w:rPr>
          <w:sz w:val="24"/>
          <w:szCs w:val="24"/>
          <w:lang w:val="fr-FR"/>
        </w:rPr>
        <w:t>2</w:t>
      </w:r>
      <w:r>
        <w:rPr>
          <w:sz w:val="24"/>
          <w:szCs w:val="24"/>
          <w:lang w:val="fr-FR"/>
        </w:rPr>
        <w:t xml:space="preserve"> </w:t>
      </w:r>
      <w:r w:rsidR="007C2BC2" w:rsidRPr="006F16AB">
        <w:rPr>
          <w:sz w:val="24"/>
          <w:szCs w:val="24"/>
          <w:lang w:val="fr-FR"/>
        </w:rPr>
        <w:t xml:space="preserve">% </w:t>
      </w:r>
      <w:r>
        <w:rPr>
          <w:sz w:val="24"/>
          <w:szCs w:val="24"/>
          <w:lang w:val="fr-FR"/>
        </w:rPr>
        <w:t>entre</w:t>
      </w:r>
      <w:r w:rsidR="007C2BC2" w:rsidRPr="006F16AB">
        <w:rPr>
          <w:sz w:val="24"/>
          <w:szCs w:val="24"/>
          <w:lang w:val="fr-FR"/>
        </w:rPr>
        <w:t xml:space="preserve"> 1988</w:t>
      </w:r>
      <w:r w:rsidR="00C24D02" w:rsidRPr="006F16AB">
        <w:rPr>
          <w:sz w:val="24"/>
          <w:szCs w:val="24"/>
          <w:lang w:val="fr-FR"/>
        </w:rPr>
        <w:t xml:space="preserve"> </w:t>
      </w:r>
      <w:r>
        <w:rPr>
          <w:sz w:val="24"/>
          <w:szCs w:val="24"/>
          <w:lang w:val="fr-FR"/>
        </w:rPr>
        <w:t>et</w:t>
      </w:r>
      <w:r w:rsidR="00C24D02" w:rsidRPr="006F16AB">
        <w:rPr>
          <w:sz w:val="24"/>
          <w:szCs w:val="24"/>
          <w:lang w:val="fr-FR"/>
        </w:rPr>
        <w:t xml:space="preserve"> 2016,</w:t>
      </w:r>
      <w:r w:rsidR="007C2BC2" w:rsidRPr="006F16AB">
        <w:rPr>
          <w:sz w:val="24"/>
          <w:szCs w:val="24"/>
          <w:lang w:val="fr-FR"/>
        </w:rPr>
        <w:t xml:space="preserve"> </w:t>
      </w:r>
      <w:r>
        <w:rPr>
          <w:sz w:val="24"/>
          <w:szCs w:val="24"/>
          <w:lang w:val="fr-FR"/>
        </w:rPr>
        <w:t xml:space="preserve">en comparaison de </w:t>
      </w:r>
      <w:r w:rsidR="007C2BC2" w:rsidRPr="006F16AB">
        <w:rPr>
          <w:sz w:val="24"/>
          <w:szCs w:val="24"/>
          <w:lang w:val="fr-FR"/>
        </w:rPr>
        <w:t>0</w:t>
      </w:r>
      <w:r>
        <w:rPr>
          <w:sz w:val="24"/>
          <w:szCs w:val="24"/>
          <w:lang w:val="fr-FR"/>
        </w:rPr>
        <w:t>,</w:t>
      </w:r>
      <w:r w:rsidR="00C90082" w:rsidRPr="006F16AB">
        <w:rPr>
          <w:sz w:val="24"/>
          <w:szCs w:val="24"/>
          <w:lang w:val="fr-FR"/>
        </w:rPr>
        <w:t>8</w:t>
      </w:r>
      <w:r>
        <w:rPr>
          <w:sz w:val="24"/>
          <w:szCs w:val="24"/>
          <w:lang w:val="fr-FR"/>
        </w:rPr>
        <w:t xml:space="preserve"> </w:t>
      </w:r>
      <w:r w:rsidR="004A66F9" w:rsidRPr="006F16AB">
        <w:rPr>
          <w:sz w:val="24"/>
          <w:szCs w:val="24"/>
          <w:lang w:val="fr-FR"/>
        </w:rPr>
        <w:t xml:space="preserve">% </w:t>
      </w:r>
      <w:r>
        <w:rPr>
          <w:sz w:val="24"/>
          <w:szCs w:val="24"/>
          <w:lang w:val="fr-FR"/>
        </w:rPr>
        <w:t>pour toutes les espèces</w:t>
      </w:r>
      <w:r w:rsidR="004A66F9" w:rsidRPr="006F16AB">
        <w:rPr>
          <w:sz w:val="24"/>
          <w:szCs w:val="24"/>
          <w:lang w:val="fr-FR"/>
        </w:rPr>
        <w:t xml:space="preserve">. </w:t>
      </w:r>
      <w:r w:rsidR="00B850F2">
        <w:rPr>
          <w:sz w:val="24"/>
          <w:szCs w:val="24"/>
          <w:lang w:val="fr-FR"/>
        </w:rPr>
        <w:t>Bien que ces</w:t>
      </w:r>
      <w:r w:rsidR="004A66F9" w:rsidRPr="006F16AB">
        <w:rPr>
          <w:sz w:val="24"/>
          <w:szCs w:val="24"/>
          <w:lang w:val="fr-FR"/>
        </w:rPr>
        <w:t xml:space="preserve"> </w:t>
      </w:r>
      <w:r w:rsidR="00627BA3">
        <w:rPr>
          <w:sz w:val="24"/>
          <w:szCs w:val="24"/>
          <w:lang w:val="fr-FR"/>
        </w:rPr>
        <w:t>chiffres</w:t>
      </w:r>
      <w:r w:rsidR="004A66F9" w:rsidRPr="006F16AB">
        <w:rPr>
          <w:sz w:val="24"/>
          <w:szCs w:val="24"/>
          <w:lang w:val="fr-FR"/>
        </w:rPr>
        <w:t xml:space="preserve"> </w:t>
      </w:r>
      <w:r w:rsidR="00B850F2">
        <w:rPr>
          <w:sz w:val="24"/>
          <w:szCs w:val="24"/>
          <w:lang w:val="fr-FR"/>
        </w:rPr>
        <w:t>soient de faible ampleur</w:t>
      </w:r>
      <w:r w:rsidR="00B24494" w:rsidRPr="006F16AB">
        <w:rPr>
          <w:sz w:val="24"/>
          <w:szCs w:val="24"/>
          <w:lang w:val="fr-FR"/>
        </w:rPr>
        <w:t>,</w:t>
      </w:r>
      <w:r w:rsidR="004A66F9" w:rsidRPr="006F16AB">
        <w:rPr>
          <w:sz w:val="24"/>
          <w:szCs w:val="24"/>
          <w:lang w:val="fr-FR"/>
        </w:rPr>
        <w:t xml:space="preserve"> </w:t>
      </w:r>
      <w:r w:rsidR="00627BA3">
        <w:rPr>
          <w:sz w:val="24"/>
          <w:szCs w:val="24"/>
          <w:lang w:val="fr-FR"/>
        </w:rPr>
        <w:t>ils</w:t>
      </w:r>
      <w:r w:rsidR="00B850F2">
        <w:rPr>
          <w:sz w:val="24"/>
          <w:szCs w:val="24"/>
          <w:lang w:val="fr-FR"/>
        </w:rPr>
        <w:t xml:space="preserve"> représentent des pertes substantielles de biodiversité</w:t>
      </w:r>
      <w:r w:rsidR="004A66F9" w:rsidRPr="006F16AB">
        <w:rPr>
          <w:sz w:val="24"/>
          <w:szCs w:val="24"/>
          <w:lang w:val="fr-FR"/>
        </w:rPr>
        <w:t xml:space="preserve"> </w:t>
      </w:r>
      <w:r w:rsidR="00B850F2">
        <w:rPr>
          <w:sz w:val="24"/>
          <w:szCs w:val="24"/>
          <w:lang w:val="fr-FR"/>
        </w:rPr>
        <w:t>et un</w:t>
      </w:r>
      <w:r w:rsidR="00627BA3">
        <w:rPr>
          <w:sz w:val="24"/>
          <w:szCs w:val="24"/>
          <w:lang w:val="fr-FR"/>
        </w:rPr>
        <w:t>e</w:t>
      </w:r>
      <w:r w:rsidR="00B850F2">
        <w:rPr>
          <w:sz w:val="24"/>
          <w:szCs w:val="24"/>
          <w:lang w:val="fr-FR"/>
        </w:rPr>
        <w:t xml:space="preserve"> augmentation significative</w:t>
      </w:r>
      <w:r w:rsidR="004A66F9" w:rsidRPr="006F16AB">
        <w:rPr>
          <w:sz w:val="24"/>
          <w:szCs w:val="24"/>
          <w:lang w:val="fr-FR"/>
        </w:rPr>
        <w:t xml:space="preserve"> </w:t>
      </w:r>
      <w:r w:rsidR="00B850F2">
        <w:rPr>
          <w:sz w:val="24"/>
          <w:szCs w:val="24"/>
          <w:lang w:val="fr-FR"/>
        </w:rPr>
        <w:t>du taux auquel les espèces glissent en direction de l’extinction</w:t>
      </w:r>
      <w:r w:rsidR="004A66F9" w:rsidRPr="006F16AB">
        <w:rPr>
          <w:sz w:val="24"/>
          <w:szCs w:val="24"/>
          <w:lang w:val="fr-FR"/>
        </w:rPr>
        <w:t>.</w:t>
      </w:r>
    </w:p>
    <w:p w14:paraId="631FE53D" w14:textId="77777777" w:rsidR="002831D2" w:rsidRPr="006F16AB" w:rsidRDefault="002831D2" w:rsidP="001E6B40">
      <w:pPr>
        <w:jc w:val="both"/>
        <w:rPr>
          <w:sz w:val="24"/>
          <w:szCs w:val="24"/>
          <w:lang w:val="fr-FR"/>
        </w:rPr>
      </w:pPr>
    </w:p>
    <w:p w14:paraId="59AA33B8" w14:textId="070EE99D" w:rsidR="00A3258E" w:rsidRPr="006F16AB" w:rsidRDefault="004A66F9" w:rsidP="001E6B40">
      <w:pPr>
        <w:jc w:val="both"/>
        <w:rPr>
          <w:b/>
          <w:sz w:val="24"/>
          <w:szCs w:val="24"/>
          <w:lang w:val="fr-FR"/>
        </w:rPr>
      </w:pPr>
      <w:r w:rsidRPr="006F16AB">
        <w:rPr>
          <w:b/>
          <w:sz w:val="24"/>
          <w:szCs w:val="24"/>
          <w:lang w:val="fr-FR"/>
        </w:rPr>
        <w:br w:type="page"/>
      </w:r>
      <w:r w:rsidR="002831D2" w:rsidRPr="006F16AB">
        <w:rPr>
          <w:b/>
          <w:sz w:val="24"/>
          <w:szCs w:val="24"/>
          <w:lang w:val="fr-FR"/>
        </w:rPr>
        <w:lastRenderedPageBreak/>
        <w:t xml:space="preserve">Figure 1. </w:t>
      </w:r>
      <w:r w:rsidR="00B850F2">
        <w:rPr>
          <w:b/>
          <w:sz w:val="24"/>
          <w:szCs w:val="24"/>
          <w:lang w:val="fr-FR"/>
        </w:rPr>
        <w:t>Indice de la Liste rouge pour les espèces de l’</w:t>
      </w:r>
      <w:r w:rsidR="00094174" w:rsidRPr="006F16AB">
        <w:rPr>
          <w:b/>
          <w:sz w:val="24"/>
          <w:szCs w:val="24"/>
          <w:lang w:val="fr-FR"/>
        </w:rPr>
        <w:t>AEWA 1988-201</w:t>
      </w:r>
      <w:r w:rsidR="00A3258E" w:rsidRPr="006F16AB">
        <w:rPr>
          <w:b/>
          <w:sz w:val="24"/>
          <w:szCs w:val="24"/>
          <w:lang w:val="fr-FR"/>
        </w:rPr>
        <w:t>6</w:t>
      </w:r>
    </w:p>
    <w:p w14:paraId="718EFC86" w14:textId="77777777" w:rsidR="00A3258E" w:rsidRPr="006F16AB" w:rsidRDefault="00A3258E" w:rsidP="00861D14">
      <w:pPr>
        <w:rPr>
          <w:b/>
          <w:sz w:val="24"/>
          <w:szCs w:val="24"/>
          <w:lang w:val="fr-FR"/>
        </w:rPr>
      </w:pPr>
    </w:p>
    <w:p w14:paraId="157A82FD" w14:textId="618EAEE3" w:rsidR="002831D2" w:rsidRPr="006F16AB" w:rsidRDefault="00C33E1D" w:rsidP="00861D14">
      <w:pPr>
        <w:rPr>
          <w:b/>
          <w:sz w:val="24"/>
          <w:szCs w:val="24"/>
          <w:lang w:val="fr-FR"/>
        </w:rPr>
      </w:pPr>
      <w:r>
        <w:rPr>
          <w:noProof/>
          <w:lang w:val="nl-NL" w:eastAsia="nl-NL"/>
        </w:rPr>
        <w:drawing>
          <wp:inline distT="0" distB="0" distL="0" distR="0" wp14:anchorId="04445A29" wp14:editId="58236962">
            <wp:extent cx="5748655" cy="3127375"/>
            <wp:effectExtent l="0" t="0" r="23495" b="15875"/>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7FFE361" w14:textId="77777777" w:rsidR="0080499F" w:rsidRPr="006F16AB" w:rsidRDefault="0080499F" w:rsidP="00861D14">
      <w:pPr>
        <w:rPr>
          <w:sz w:val="24"/>
          <w:szCs w:val="24"/>
          <w:lang w:val="fr-FR"/>
        </w:rPr>
      </w:pPr>
    </w:p>
    <w:p w14:paraId="1D97EF1D" w14:textId="54E4B75D" w:rsidR="0080499F" w:rsidRPr="001E6B40" w:rsidRDefault="003C454A" w:rsidP="00861D14">
      <w:pPr>
        <w:rPr>
          <w:color w:val="0070C0"/>
          <w:lang w:val="fr-FR"/>
        </w:rPr>
      </w:pPr>
      <w:r w:rsidRPr="001E6B40">
        <w:rPr>
          <w:color w:val="0070C0"/>
          <w:lang w:val="fr-FR"/>
        </w:rPr>
        <w:t xml:space="preserve">Mieux  </w:t>
      </w:r>
      <w:r w:rsidR="001E6B40">
        <w:rPr>
          <w:color w:val="0070C0"/>
          <w:lang w:val="fr-FR"/>
        </w:rPr>
        <w:t xml:space="preserve">/ </w:t>
      </w:r>
      <w:r w:rsidRPr="001E6B40">
        <w:rPr>
          <w:color w:val="0070C0"/>
          <w:lang w:val="fr-FR"/>
        </w:rPr>
        <w:t xml:space="preserve"> Indice de la Liste rouge de la survie des espèces    </w:t>
      </w:r>
      <w:r w:rsidRPr="001E6B40">
        <w:rPr>
          <w:color w:val="0070C0"/>
          <w:lang w:val="fr-FR"/>
        </w:rPr>
        <w:tab/>
      </w:r>
      <w:r w:rsidR="001E6B40">
        <w:rPr>
          <w:color w:val="0070C0"/>
          <w:lang w:val="fr-FR"/>
        </w:rPr>
        <w:tab/>
      </w:r>
      <w:r w:rsidR="001E6B40">
        <w:rPr>
          <w:color w:val="0070C0"/>
          <w:lang w:val="fr-FR"/>
        </w:rPr>
        <w:tab/>
      </w:r>
      <w:r w:rsidR="001E6B40">
        <w:rPr>
          <w:color w:val="0070C0"/>
          <w:lang w:val="fr-FR"/>
        </w:rPr>
        <w:tab/>
      </w:r>
      <w:r w:rsidRPr="001E6B40">
        <w:rPr>
          <w:color w:val="0070C0"/>
          <w:lang w:val="fr-FR"/>
        </w:rPr>
        <w:t>Espèces de l’AEWA</w:t>
      </w:r>
    </w:p>
    <w:p w14:paraId="1DBE6A6C" w14:textId="7600E245" w:rsidR="003C454A" w:rsidRPr="001E6B40" w:rsidRDefault="003C454A" w:rsidP="00861D14">
      <w:pPr>
        <w:rPr>
          <w:color w:val="0070C0"/>
        </w:rPr>
      </w:pPr>
      <w:r w:rsidRPr="001E6B40">
        <w:rPr>
          <w:color w:val="0070C0"/>
        </w:rPr>
        <w:t>Pire</w:t>
      </w:r>
      <w:r w:rsidRPr="001E6B40">
        <w:rPr>
          <w:color w:val="0070C0"/>
        </w:rPr>
        <w:tab/>
      </w:r>
      <w:r w:rsidRPr="001E6B40">
        <w:rPr>
          <w:color w:val="0070C0"/>
        </w:rPr>
        <w:tab/>
      </w:r>
      <w:r w:rsidRPr="001E6B40">
        <w:rPr>
          <w:color w:val="0070C0"/>
        </w:rPr>
        <w:tab/>
      </w:r>
      <w:r w:rsidRPr="001E6B40">
        <w:rPr>
          <w:color w:val="0070C0"/>
        </w:rPr>
        <w:tab/>
      </w:r>
      <w:r w:rsidRPr="001E6B40">
        <w:rPr>
          <w:color w:val="0070C0"/>
        </w:rPr>
        <w:tab/>
      </w:r>
      <w:r w:rsidRPr="001E6B40">
        <w:rPr>
          <w:color w:val="0070C0"/>
        </w:rPr>
        <w:tab/>
      </w:r>
      <w:r w:rsidRPr="001E6B40">
        <w:rPr>
          <w:color w:val="0070C0"/>
        </w:rPr>
        <w:tab/>
      </w:r>
      <w:r w:rsidRPr="001E6B40">
        <w:rPr>
          <w:color w:val="0070C0"/>
        </w:rPr>
        <w:tab/>
      </w:r>
      <w:r w:rsidR="001E6B40">
        <w:rPr>
          <w:color w:val="0070C0"/>
        </w:rPr>
        <w:tab/>
      </w:r>
      <w:r w:rsidR="001E6B40">
        <w:rPr>
          <w:color w:val="0070C0"/>
        </w:rPr>
        <w:tab/>
      </w:r>
      <w:r w:rsidRPr="001E6B40">
        <w:rPr>
          <w:color w:val="0070C0"/>
        </w:rPr>
        <w:t>Toutes les espèces</w:t>
      </w:r>
    </w:p>
    <w:p w14:paraId="68BCE8F9" w14:textId="77777777" w:rsidR="004A66F9" w:rsidRPr="001E6B40" w:rsidRDefault="004A66F9" w:rsidP="0080499F">
      <w:pPr>
        <w:ind w:left="426" w:hanging="426"/>
        <w:rPr>
          <w:b/>
          <w:sz w:val="24"/>
          <w:szCs w:val="24"/>
        </w:rPr>
      </w:pPr>
    </w:p>
    <w:p w14:paraId="32429690" w14:textId="77777777" w:rsidR="004A66F9" w:rsidRPr="001E6B40" w:rsidRDefault="004A66F9" w:rsidP="0080499F">
      <w:pPr>
        <w:ind w:left="426" w:hanging="426"/>
        <w:rPr>
          <w:b/>
          <w:sz w:val="24"/>
          <w:szCs w:val="24"/>
        </w:rPr>
      </w:pPr>
    </w:p>
    <w:p w14:paraId="3F96E0B0" w14:textId="77777777" w:rsidR="004A66F9" w:rsidRPr="001E6B40" w:rsidRDefault="004A66F9" w:rsidP="0080499F">
      <w:pPr>
        <w:ind w:left="426" w:hanging="426"/>
        <w:rPr>
          <w:b/>
          <w:sz w:val="24"/>
          <w:szCs w:val="24"/>
        </w:rPr>
      </w:pPr>
    </w:p>
    <w:p w14:paraId="1A3699A1" w14:textId="5D6B089F" w:rsidR="0080499F" w:rsidRPr="001E6B40" w:rsidRDefault="0080499F" w:rsidP="001E6B40">
      <w:pPr>
        <w:ind w:left="426" w:hanging="426"/>
        <w:jc w:val="both"/>
        <w:rPr>
          <w:b/>
          <w:sz w:val="24"/>
          <w:szCs w:val="24"/>
        </w:rPr>
      </w:pPr>
      <w:r w:rsidRPr="001E6B40">
        <w:rPr>
          <w:b/>
          <w:sz w:val="24"/>
          <w:szCs w:val="24"/>
        </w:rPr>
        <w:t>R</w:t>
      </w:r>
      <w:r w:rsidR="00B850F2" w:rsidRPr="001E6B40">
        <w:rPr>
          <w:b/>
          <w:sz w:val="24"/>
          <w:szCs w:val="24"/>
        </w:rPr>
        <w:t>é</w:t>
      </w:r>
      <w:r w:rsidRPr="001E6B40">
        <w:rPr>
          <w:b/>
          <w:sz w:val="24"/>
          <w:szCs w:val="24"/>
        </w:rPr>
        <w:t>f</w:t>
      </w:r>
      <w:r w:rsidR="00B850F2" w:rsidRPr="001E6B40">
        <w:rPr>
          <w:b/>
          <w:sz w:val="24"/>
          <w:szCs w:val="24"/>
        </w:rPr>
        <w:t>é</w:t>
      </w:r>
      <w:r w:rsidRPr="001E6B40">
        <w:rPr>
          <w:b/>
          <w:sz w:val="24"/>
          <w:szCs w:val="24"/>
        </w:rPr>
        <w:t>rences</w:t>
      </w:r>
    </w:p>
    <w:p w14:paraId="3BB07939" w14:textId="77777777" w:rsidR="0080499F" w:rsidRPr="001E6B40" w:rsidRDefault="0080499F" w:rsidP="001E6B40">
      <w:pPr>
        <w:ind w:left="426" w:hanging="426"/>
        <w:jc w:val="both"/>
        <w:rPr>
          <w:sz w:val="24"/>
          <w:szCs w:val="24"/>
        </w:rPr>
      </w:pPr>
      <w:r w:rsidRPr="001E6B40">
        <w:rPr>
          <w:sz w:val="24"/>
          <w:szCs w:val="24"/>
        </w:rPr>
        <w:t>BirdLife International (2008) A Red List Index for species listed on the Agreement on the Conservation of African-Eurasian Migratory Waterbirds (AEWA). Unpublished report.</w:t>
      </w:r>
    </w:p>
    <w:p w14:paraId="7C276156" w14:textId="77777777" w:rsidR="0080499F" w:rsidRPr="001E6B40" w:rsidRDefault="0080499F" w:rsidP="001E6B40">
      <w:pPr>
        <w:ind w:left="426" w:hanging="426"/>
        <w:jc w:val="both"/>
        <w:rPr>
          <w:b/>
          <w:sz w:val="24"/>
          <w:szCs w:val="24"/>
        </w:rPr>
      </w:pPr>
    </w:p>
    <w:p w14:paraId="0DCE1416" w14:textId="35803260" w:rsidR="0080499F" w:rsidRPr="001E6B40" w:rsidRDefault="0080499F" w:rsidP="001E6B40">
      <w:pPr>
        <w:ind w:left="426" w:hanging="426"/>
        <w:jc w:val="both"/>
        <w:rPr>
          <w:sz w:val="24"/>
          <w:szCs w:val="24"/>
        </w:rPr>
      </w:pPr>
      <w:r w:rsidRPr="001E6B40">
        <w:rPr>
          <w:sz w:val="24"/>
          <w:szCs w:val="24"/>
        </w:rPr>
        <w:t>Butchart, S. H. M., Akçakaya, H. R., Chanson,</w:t>
      </w:r>
      <w:r w:rsidRPr="001E6B40">
        <w:rPr>
          <w:sz w:val="24"/>
          <w:szCs w:val="24"/>
          <w:vertAlign w:val="superscript"/>
        </w:rPr>
        <w:t xml:space="preserve"> </w:t>
      </w:r>
      <w:r w:rsidRPr="001E6B40">
        <w:rPr>
          <w:sz w:val="24"/>
          <w:szCs w:val="24"/>
        </w:rPr>
        <w:t>J., Baillie, J. E. M., Collen, B., Quader, S., Turner, W. R., Amin, R., Stuart, S. N.,</w:t>
      </w:r>
      <w:r w:rsidRPr="001E6B40">
        <w:rPr>
          <w:sz w:val="24"/>
          <w:szCs w:val="24"/>
          <w:vertAlign w:val="superscript"/>
        </w:rPr>
        <w:t xml:space="preserve"> </w:t>
      </w:r>
      <w:r w:rsidRPr="001E6B40">
        <w:rPr>
          <w:sz w:val="24"/>
          <w:szCs w:val="24"/>
        </w:rPr>
        <w:t xml:space="preserve">Hilton-Taylor, C. and Mace, G. M. (2007) Improvements to the Red List Index. </w:t>
      </w:r>
      <w:r w:rsidRPr="001E6B40">
        <w:rPr>
          <w:i/>
          <w:sz w:val="24"/>
          <w:szCs w:val="24"/>
        </w:rPr>
        <w:t xml:space="preserve">Public Lib. Sci. One </w:t>
      </w:r>
      <w:r w:rsidRPr="001E6B40">
        <w:rPr>
          <w:sz w:val="24"/>
          <w:szCs w:val="24"/>
        </w:rPr>
        <w:t xml:space="preserve">2(1): e140. </w:t>
      </w:r>
      <w:r w:rsidR="001E6B40" w:rsidRPr="001E6B40">
        <w:rPr>
          <w:sz w:val="24"/>
          <w:szCs w:val="24"/>
        </w:rPr>
        <w:t>doi: 10.1371/journal.pone</w:t>
      </w:r>
      <w:r w:rsidRPr="001E6B40">
        <w:rPr>
          <w:sz w:val="24"/>
          <w:szCs w:val="24"/>
        </w:rPr>
        <w:t>.0000140</w:t>
      </w:r>
    </w:p>
    <w:p w14:paraId="35E53C93" w14:textId="77777777" w:rsidR="0080499F" w:rsidRPr="001E6B40" w:rsidRDefault="0080499F" w:rsidP="001E6B40">
      <w:pPr>
        <w:ind w:left="426" w:hanging="426"/>
        <w:jc w:val="both"/>
        <w:rPr>
          <w:sz w:val="24"/>
          <w:szCs w:val="24"/>
        </w:rPr>
      </w:pPr>
    </w:p>
    <w:p w14:paraId="3651B02A" w14:textId="77777777" w:rsidR="0080499F" w:rsidRPr="006F16AB" w:rsidRDefault="0080499F" w:rsidP="001E6B40">
      <w:pPr>
        <w:ind w:left="426" w:hanging="426"/>
        <w:jc w:val="both"/>
        <w:rPr>
          <w:sz w:val="24"/>
          <w:szCs w:val="24"/>
          <w:lang w:val="fr-FR"/>
        </w:rPr>
      </w:pPr>
      <w:r w:rsidRPr="001E6B40">
        <w:rPr>
          <w:sz w:val="24"/>
          <w:szCs w:val="24"/>
        </w:rPr>
        <w:t>Butchart, S. H. M., Stattersfield, A. J., Bennun, L. A., Shutes, S. M., Akçakaya, H. R., Baillie, J. E. M., Stuart, S. N., Hilton-Taylor, C. and Mace, G. M. (2004) Measuring global trends in the status of biodiversity: Red List Indices for birds</w:t>
      </w:r>
      <w:r w:rsidRPr="001E6B40">
        <w:rPr>
          <w:i/>
          <w:sz w:val="24"/>
          <w:szCs w:val="24"/>
        </w:rPr>
        <w:t xml:space="preserve">. </w:t>
      </w:r>
      <w:r w:rsidRPr="006F16AB">
        <w:rPr>
          <w:i/>
          <w:sz w:val="24"/>
          <w:szCs w:val="24"/>
          <w:lang w:val="fr-FR"/>
        </w:rPr>
        <w:t xml:space="preserve">Public Lib. Sci. Biol. </w:t>
      </w:r>
      <w:r w:rsidRPr="006F16AB">
        <w:rPr>
          <w:sz w:val="24"/>
          <w:szCs w:val="24"/>
          <w:lang w:val="fr-FR"/>
        </w:rPr>
        <w:t>2: 2294–2304.</w:t>
      </w:r>
    </w:p>
    <w:p w14:paraId="76E01026" w14:textId="77777777" w:rsidR="0080499F" w:rsidRPr="006F16AB" w:rsidRDefault="0080499F" w:rsidP="001E6B40">
      <w:pPr>
        <w:ind w:left="426" w:hanging="426"/>
        <w:jc w:val="both"/>
        <w:rPr>
          <w:sz w:val="24"/>
          <w:szCs w:val="24"/>
          <w:lang w:val="fr-FR"/>
        </w:rPr>
      </w:pPr>
    </w:p>
    <w:p w14:paraId="0CD87A4B" w14:textId="77777777" w:rsidR="0080499F" w:rsidRPr="006F16AB" w:rsidRDefault="0080499F" w:rsidP="001E6B40">
      <w:pPr>
        <w:jc w:val="both"/>
        <w:rPr>
          <w:sz w:val="24"/>
          <w:szCs w:val="24"/>
          <w:lang w:val="fr-FR"/>
        </w:rPr>
      </w:pPr>
    </w:p>
    <w:p w14:paraId="67D845B8" w14:textId="77777777" w:rsidR="009C4C0F" w:rsidRPr="006F16AB" w:rsidRDefault="009C4C0F" w:rsidP="001E6B40">
      <w:pPr>
        <w:jc w:val="both"/>
        <w:rPr>
          <w:b/>
          <w:sz w:val="24"/>
          <w:szCs w:val="24"/>
          <w:lang w:val="fr-FR"/>
        </w:rPr>
      </w:pPr>
    </w:p>
    <w:p w14:paraId="6EF77FB4" w14:textId="77777777" w:rsidR="00861D14" w:rsidRPr="006F16AB" w:rsidRDefault="00861D14" w:rsidP="001E6B40">
      <w:pPr>
        <w:jc w:val="both"/>
        <w:rPr>
          <w:b/>
          <w:sz w:val="24"/>
          <w:szCs w:val="24"/>
          <w:lang w:val="fr-FR"/>
        </w:rPr>
      </w:pPr>
    </w:p>
    <w:p w14:paraId="27EB10C2" w14:textId="77777777" w:rsidR="00861D14" w:rsidRPr="006F16AB" w:rsidRDefault="00861D14" w:rsidP="00861D14">
      <w:pPr>
        <w:jc w:val="center"/>
        <w:rPr>
          <w:b/>
          <w:sz w:val="24"/>
          <w:szCs w:val="24"/>
          <w:lang w:val="fr-FR"/>
        </w:rPr>
      </w:pPr>
    </w:p>
    <w:p w14:paraId="7FEE9965" w14:textId="694016B9" w:rsidR="00F544CC" w:rsidRPr="006F16AB" w:rsidRDefault="009C4C0F" w:rsidP="00243638">
      <w:pPr>
        <w:jc w:val="both"/>
        <w:rPr>
          <w:b/>
          <w:sz w:val="24"/>
          <w:szCs w:val="24"/>
          <w:lang w:val="fr-FR"/>
        </w:rPr>
      </w:pPr>
      <w:r w:rsidRPr="006F16AB">
        <w:rPr>
          <w:b/>
          <w:sz w:val="24"/>
          <w:szCs w:val="24"/>
          <w:lang w:val="fr-FR"/>
        </w:rPr>
        <w:br w:type="page"/>
      </w:r>
      <w:r w:rsidRPr="006F16AB">
        <w:rPr>
          <w:b/>
          <w:sz w:val="24"/>
          <w:szCs w:val="24"/>
          <w:lang w:val="fr-FR"/>
        </w:rPr>
        <w:lastRenderedPageBreak/>
        <w:t>Table</w:t>
      </w:r>
      <w:r w:rsidR="00B850F2">
        <w:rPr>
          <w:b/>
          <w:sz w:val="24"/>
          <w:szCs w:val="24"/>
          <w:lang w:val="fr-FR"/>
        </w:rPr>
        <w:t>au</w:t>
      </w:r>
      <w:r w:rsidR="00861D14" w:rsidRPr="006F16AB">
        <w:rPr>
          <w:b/>
          <w:sz w:val="24"/>
          <w:szCs w:val="24"/>
          <w:lang w:val="fr-FR"/>
        </w:rPr>
        <w:t xml:space="preserve"> 1. </w:t>
      </w:r>
      <w:r w:rsidR="00B850F2">
        <w:rPr>
          <w:b/>
          <w:sz w:val="24"/>
          <w:szCs w:val="24"/>
          <w:lang w:val="fr-FR"/>
        </w:rPr>
        <w:t>État des espèces figurant à la liste de l’</w:t>
      </w:r>
      <w:r w:rsidR="00861D14" w:rsidRPr="006F16AB">
        <w:rPr>
          <w:b/>
          <w:sz w:val="24"/>
          <w:szCs w:val="24"/>
          <w:lang w:val="fr-FR"/>
        </w:rPr>
        <w:t>AEWA</w:t>
      </w:r>
      <w:r w:rsidR="00F544CC" w:rsidRPr="006F16AB">
        <w:rPr>
          <w:b/>
          <w:sz w:val="24"/>
          <w:szCs w:val="24"/>
          <w:lang w:val="fr-FR"/>
        </w:rPr>
        <w:t xml:space="preserve"> </w:t>
      </w:r>
      <w:r w:rsidR="00B850F2">
        <w:rPr>
          <w:b/>
          <w:sz w:val="24"/>
          <w:szCs w:val="24"/>
          <w:lang w:val="fr-FR"/>
        </w:rPr>
        <w:t>sur la Liste rouge de l’UICN en</w:t>
      </w:r>
      <w:r w:rsidR="00D57203" w:rsidRPr="006F16AB">
        <w:rPr>
          <w:b/>
          <w:sz w:val="24"/>
          <w:szCs w:val="24"/>
          <w:lang w:val="fr-FR"/>
        </w:rPr>
        <w:t xml:space="preserve"> in 2016 </w:t>
      </w:r>
      <w:r w:rsidR="00B850F2">
        <w:rPr>
          <w:b/>
          <w:sz w:val="24"/>
          <w:szCs w:val="24"/>
          <w:lang w:val="fr-FR"/>
        </w:rPr>
        <w:t>et</w:t>
      </w:r>
      <w:r w:rsidR="00D57203" w:rsidRPr="006F16AB">
        <w:rPr>
          <w:b/>
          <w:sz w:val="24"/>
          <w:szCs w:val="24"/>
          <w:lang w:val="fr-FR"/>
        </w:rPr>
        <w:t xml:space="preserve"> 2017</w:t>
      </w:r>
      <w:r w:rsidR="00861D14" w:rsidRPr="006F16AB">
        <w:rPr>
          <w:b/>
          <w:sz w:val="24"/>
          <w:szCs w:val="24"/>
          <w:lang w:val="fr-FR"/>
        </w:rPr>
        <w:t xml:space="preserve">, </w:t>
      </w:r>
      <w:r w:rsidR="00B850F2">
        <w:rPr>
          <w:b/>
          <w:sz w:val="24"/>
          <w:szCs w:val="24"/>
          <w:lang w:val="fr-FR"/>
        </w:rPr>
        <w:t>documenté par</w:t>
      </w:r>
      <w:r w:rsidR="00861D14" w:rsidRPr="006F16AB">
        <w:rPr>
          <w:b/>
          <w:sz w:val="24"/>
          <w:szCs w:val="24"/>
          <w:lang w:val="fr-FR"/>
        </w:rPr>
        <w:t xml:space="preserve"> BirdLife International</w:t>
      </w:r>
      <w:r w:rsidR="00442138" w:rsidRPr="006F16AB">
        <w:rPr>
          <w:b/>
          <w:sz w:val="24"/>
          <w:szCs w:val="24"/>
          <w:lang w:val="fr-FR"/>
        </w:rPr>
        <w:t xml:space="preserve">. </w:t>
      </w:r>
    </w:p>
    <w:p w14:paraId="7F7FBD5C" w14:textId="458DF005" w:rsidR="00861D14" w:rsidRPr="006F16AB" w:rsidRDefault="00B850F2" w:rsidP="001E6B40">
      <w:pPr>
        <w:jc w:val="both"/>
        <w:rPr>
          <w:sz w:val="24"/>
          <w:szCs w:val="24"/>
          <w:lang w:val="fr-FR"/>
        </w:rPr>
      </w:pPr>
      <w:r>
        <w:rPr>
          <w:sz w:val="24"/>
          <w:szCs w:val="24"/>
          <w:lang w:val="fr-FR"/>
        </w:rPr>
        <w:t xml:space="preserve">Abréviations des catégories </w:t>
      </w:r>
      <w:r w:rsidR="00442138" w:rsidRPr="006F16AB">
        <w:rPr>
          <w:sz w:val="24"/>
          <w:szCs w:val="24"/>
          <w:lang w:val="fr-FR"/>
        </w:rPr>
        <w:t xml:space="preserve">: CR = </w:t>
      </w:r>
      <w:r>
        <w:rPr>
          <w:sz w:val="24"/>
          <w:szCs w:val="24"/>
          <w:lang w:val="fr-FR"/>
        </w:rPr>
        <w:t>En danger critique</w:t>
      </w:r>
      <w:r w:rsidR="00442138" w:rsidRPr="006F16AB">
        <w:rPr>
          <w:sz w:val="24"/>
          <w:szCs w:val="24"/>
          <w:lang w:val="fr-FR"/>
        </w:rPr>
        <w:t>, EN = En</w:t>
      </w:r>
      <w:r>
        <w:rPr>
          <w:sz w:val="24"/>
          <w:szCs w:val="24"/>
          <w:lang w:val="fr-FR"/>
        </w:rPr>
        <w:t xml:space="preserve"> </w:t>
      </w:r>
      <w:r w:rsidR="00442138" w:rsidRPr="006F16AB">
        <w:rPr>
          <w:sz w:val="24"/>
          <w:szCs w:val="24"/>
          <w:lang w:val="fr-FR"/>
        </w:rPr>
        <w:t>danger, VU = Vuln</w:t>
      </w:r>
      <w:r>
        <w:rPr>
          <w:sz w:val="24"/>
          <w:szCs w:val="24"/>
          <w:lang w:val="fr-FR"/>
        </w:rPr>
        <w:t>é</w:t>
      </w:r>
      <w:r w:rsidR="00442138" w:rsidRPr="006F16AB">
        <w:rPr>
          <w:sz w:val="24"/>
          <w:szCs w:val="24"/>
          <w:lang w:val="fr-FR"/>
        </w:rPr>
        <w:t xml:space="preserve">rable, NT = </w:t>
      </w:r>
      <w:r>
        <w:rPr>
          <w:sz w:val="24"/>
          <w:szCs w:val="24"/>
          <w:lang w:val="fr-FR"/>
        </w:rPr>
        <w:t>Quasi menacée</w:t>
      </w:r>
      <w:r w:rsidR="00442138" w:rsidRPr="006F16AB">
        <w:rPr>
          <w:sz w:val="24"/>
          <w:szCs w:val="24"/>
          <w:lang w:val="fr-FR"/>
        </w:rPr>
        <w:t xml:space="preserve">, LC = </w:t>
      </w:r>
      <w:r>
        <w:rPr>
          <w:sz w:val="24"/>
          <w:szCs w:val="24"/>
          <w:lang w:val="fr-FR"/>
        </w:rPr>
        <w:t>Préoccupation mineure</w:t>
      </w:r>
      <w:r w:rsidR="00442138" w:rsidRPr="006F16AB">
        <w:rPr>
          <w:sz w:val="24"/>
          <w:szCs w:val="24"/>
          <w:lang w:val="fr-FR"/>
        </w:rPr>
        <w:t>, NR = No</w:t>
      </w:r>
      <w:r>
        <w:rPr>
          <w:sz w:val="24"/>
          <w:szCs w:val="24"/>
          <w:lang w:val="fr-FR"/>
        </w:rPr>
        <w:t>n reconnue</w:t>
      </w:r>
      <w:r w:rsidR="00442138" w:rsidRPr="006F16AB">
        <w:rPr>
          <w:sz w:val="24"/>
          <w:szCs w:val="24"/>
          <w:lang w:val="fr-FR"/>
        </w:rPr>
        <w:t>).</w:t>
      </w:r>
    </w:p>
    <w:p w14:paraId="6290746C" w14:textId="77777777" w:rsidR="00D57203" w:rsidRPr="006F16AB" w:rsidRDefault="00D57203" w:rsidP="009C4C0F">
      <w:pPr>
        <w:rPr>
          <w:sz w:val="24"/>
          <w:szCs w:val="24"/>
          <w:lang w:val="fr-FR"/>
        </w:rPr>
      </w:pPr>
    </w:p>
    <w:tbl>
      <w:tblPr>
        <w:tblW w:w="8926" w:type="dxa"/>
        <w:tblInd w:w="113" w:type="dxa"/>
        <w:tblLayout w:type="fixed"/>
        <w:tblLook w:val="04A0" w:firstRow="1" w:lastRow="0" w:firstColumn="1" w:lastColumn="0" w:noHBand="0" w:noVBand="1"/>
      </w:tblPr>
      <w:tblGrid>
        <w:gridCol w:w="2972"/>
        <w:gridCol w:w="2977"/>
        <w:gridCol w:w="1134"/>
        <w:gridCol w:w="1843"/>
      </w:tblGrid>
      <w:tr w:rsidR="00F544CC" w:rsidRPr="007C37E6" w14:paraId="0A3AB042" w14:textId="77777777" w:rsidTr="001E6B40">
        <w:trPr>
          <w:trHeight w:val="1020"/>
          <w:tblHeader/>
        </w:trPr>
        <w:tc>
          <w:tcPr>
            <w:tcW w:w="29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CF32C4" w14:textId="211AE2F1" w:rsidR="00F544CC" w:rsidRPr="006F16AB" w:rsidRDefault="00B850F2" w:rsidP="00B850F2">
            <w:pPr>
              <w:rPr>
                <w:rFonts w:ascii="Arial Narrow" w:hAnsi="Arial Narrow" w:cs="Arial"/>
                <w:b/>
                <w:bCs/>
                <w:color w:val="000000"/>
                <w:lang w:val="fr-FR" w:eastAsia="en-GB"/>
              </w:rPr>
            </w:pPr>
            <w:r>
              <w:rPr>
                <w:rFonts w:ascii="Arial Narrow" w:hAnsi="Arial Narrow" w:cs="Arial"/>
                <w:b/>
                <w:bCs/>
                <w:color w:val="000000"/>
                <w:lang w:val="fr-FR" w:eastAsia="en-GB"/>
              </w:rPr>
              <w:t>Nom scientifique</w:t>
            </w:r>
          </w:p>
        </w:tc>
        <w:tc>
          <w:tcPr>
            <w:tcW w:w="297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59DB79BF" w14:textId="0CFFB9F3" w:rsidR="00F544CC" w:rsidRPr="006F16AB" w:rsidRDefault="00B850F2" w:rsidP="00B850F2">
            <w:pPr>
              <w:rPr>
                <w:rFonts w:ascii="Arial Narrow" w:hAnsi="Arial Narrow" w:cs="Arial"/>
                <w:b/>
                <w:bCs/>
                <w:color w:val="000000"/>
                <w:lang w:val="fr-FR" w:eastAsia="en-GB"/>
              </w:rPr>
            </w:pPr>
            <w:r>
              <w:rPr>
                <w:rFonts w:ascii="Arial Narrow" w:hAnsi="Arial Narrow" w:cs="Arial"/>
                <w:b/>
                <w:bCs/>
                <w:color w:val="000000"/>
                <w:lang w:val="fr-FR" w:eastAsia="en-GB"/>
              </w:rPr>
              <w:t>Nom commun</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hideMark/>
          </w:tcPr>
          <w:p w14:paraId="53DA677B" w14:textId="3A1C0B9C" w:rsidR="00F544CC" w:rsidRPr="006F16AB" w:rsidRDefault="00B850F2" w:rsidP="00B850F2">
            <w:pPr>
              <w:jc w:val="center"/>
              <w:rPr>
                <w:rFonts w:ascii="Arial Narrow" w:hAnsi="Arial Narrow" w:cs="Arial"/>
                <w:b/>
                <w:bCs/>
                <w:color w:val="000000"/>
                <w:lang w:val="fr-FR" w:eastAsia="en-GB"/>
              </w:rPr>
            </w:pPr>
            <w:r>
              <w:rPr>
                <w:rFonts w:ascii="Arial Narrow" w:hAnsi="Arial Narrow" w:cs="Arial"/>
                <w:b/>
                <w:bCs/>
                <w:color w:val="000000"/>
                <w:lang w:val="fr-FR" w:eastAsia="en-GB"/>
              </w:rPr>
              <w:t xml:space="preserve">Catégorie de la Liste rouge de </w:t>
            </w:r>
            <w:r w:rsidR="00F544CC" w:rsidRPr="006F16AB">
              <w:rPr>
                <w:rFonts w:ascii="Arial Narrow" w:hAnsi="Arial Narrow" w:cs="Arial"/>
                <w:b/>
                <w:bCs/>
                <w:color w:val="000000"/>
                <w:lang w:val="fr-FR" w:eastAsia="en-GB"/>
              </w:rPr>
              <w:t xml:space="preserve">2016 </w:t>
            </w:r>
            <w:r>
              <w:rPr>
                <w:rFonts w:ascii="Arial Narrow" w:hAnsi="Arial Narrow" w:cs="Arial"/>
                <w:b/>
                <w:bCs/>
                <w:color w:val="000000"/>
                <w:lang w:val="fr-FR" w:eastAsia="en-GB"/>
              </w:rPr>
              <w:t>de l’</w:t>
            </w:r>
            <w:r w:rsidR="00F544CC" w:rsidRPr="006F16AB">
              <w:rPr>
                <w:rFonts w:ascii="Arial Narrow" w:hAnsi="Arial Narrow" w:cs="Arial"/>
                <w:b/>
                <w:bCs/>
                <w:color w:val="000000"/>
                <w:lang w:val="fr-FR" w:eastAsia="en-GB"/>
              </w:rPr>
              <w:t>U</w:t>
            </w:r>
            <w:r>
              <w:rPr>
                <w:rFonts w:ascii="Arial Narrow" w:hAnsi="Arial Narrow" w:cs="Arial"/>
                <w:b/>
                <w:bCs/>
                <w:color w:val="000000"/>
                <w:lang w:val="fr-FR" w:eastAsia="en-GB"/>
              </w:rPr>
              <w:t>I</w:t>
            </w:r>
            <w:r w:rsidR="00F544CC" w:rsidRPr="006F16AB">
              <w:rPr>
                <w:rFonts w:ascii="Arial Narrow" w:hAnsi="Arial Narrow" w:cs="Arial"/>
                <w:b/>
                <w:bCs/>
                <w:color w:val="000000"/>
                <w:lang w:val="fr-FR" w:eastAsia="en-GB"/>
              </w:rPr>
              <w:t>CN</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hideMark/>
          </w:tcPr>
          <w:p w14:paraId="7CC0C461" w14:textId="35C3D142" w:rsidR="00F544CC" w:rsidRPr="006F16AB" w:rsidRDefault="00B850F2" w:rsidP="00B850F2">
            <w:pPr>
              <w:jc w:val="center"/>
              <w:rPr>
                <w:rFonts w:ascii="Arial Narrow" w:hAnsi="Arial Narrow" w:cs="Arial"/>
                <w:b/>
                <w:bCs/>
                <w:color w:val="000000"/>
                <w:lang w:val="fr-FR" w:eastAsia="en-GB"/>
              </w:rPr>
            </w:pPr>
            <w:r>
              <w:rPr>
                <w:rFonts w:ascii="Arial Narrow" w:hAnsi="Arial Narrow" w:cs="Arial"/>
                <w:b/>
                <w:bCs/>
                <w:color w:val="000000"/>
                <w:lang w:val="fr-FR" w:eastAsia="en-GB"/>
              </w:rPr>
              <w:t xml:space="preserve">Catégorie de la Liste rouge </w:t>
            </w:r>
            <w:r w:rsidR="00F544CC" w:rsidRPr="006F16AB">
              <w:rPr>
                <w:rFonts w:ascii="Arial Narrow" w:hAnsi="Arial Narrow" w:cs="Arial"/>
                <w:b/>
                <w:bCs/>
                <w:color w:val="000000"/>
                <w:lang w:val="fr-FR" w:eastAsia="en-GB"/>
              </w:rPr>
              <w:t xml:space="preserve">2017 </w:t>
            </w:r>
            <w:r>
              <w:rPr>
                <w:rFonts w:ascii="Arial Narrow" w:hAnsi="Arial Narrow" w:cs="Arial"/>
                <w:b/>
                <w:bCs/>
                <w:color w:val="000000"/>
                <w:lang w:val="fr-FR" w:eastAsia="en-GB"/>
              </w:rPr>
              <w:t>de l’UICN</w:t>
            </w:r>
            <w:r w:rsidR="00F544CC" w:rsidRPr="006F16AB">
              <w:rPr>
                <w:rFonts w:ascii="Arial Narrow" w:hAnsi="Arial Narrow" w:cs="Arial"/>
                <w:b/>
                <w:bCs/>
                <w:color w:val="000000"/>
                <w:lang w:val="fr-FR" w:eastAsia="en-GB"/>
              </w:rPr>
              <w:t xml:space="preserve"> (</w:t>
            </w:r>
            <w:r>
              <w:rPr>
                <w:rFonts w:ascii="Arial Narrow" w:hAnsi="Arial Narrow" w:cs="Arial"/>
                <w:b/>
                <w:bCs/>
                <w:color w:val="000000"/>
                <w:lang w:val="fr-FR" w:eastAsia="en-GB"/>
              </w:rPr>
              <w:t>publiée en décembre</w:t>
            </w:r>
            <w:r w:rsidR="00F544CC" w:rsidRPr="006F16AB">
              <w:rPr>
                <w:rFonts w:ascii="Arial Narrow" w:hAnsi="Arial Narrow" w:cs="Arial"/>
                <w:b/>
                <w:bCs/>
                <w:color w:val="000000"/>
                <w:lang w:val="fr-FR" w:eastAsia="en-GB"/>
              </w:rPr>
              <w:t xml:space="preserve"> 2017)</w:t>
            </w:r>
          </w:p>
        </w:tc>
      </w:tr>
      <w:tr w:rsidR="00F544CC" w:rsidRPr="006F16AB" w14:paraId="2D000A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88809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Actitis hypoleucos</w:t>
            </w:r>
          </w:p>
        </w:tc>
        <w:tc>
          <w:tcPr>
            <w:tcW w:w="2977" w:type="dxa"/>
            <w:tcBorders>
              <w:top w:val="nil"/>
              <w:left w:val="nil"/>
              <w:bottom w:val="single" w:sz="4" w:space="0" w:color="auto"/>
              <w:right w:val="single" w:sz="4" w:space="0" w:color="auto"/>
            </w:tcBorders>
            <w:shd w:val="clear" w:color="auto" w:fill="auto"/>
            <w:vAlign w:val="center"/>
            <w:hideMark/>
          </w:tcPr>
          <w:p w14:paraId="77B8CAB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7457D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D9AE4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AD570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98E9E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Alca torda</w:t>
            </w:r>
          </w:p>
        </w:tc>
        <w:tc>
          <w:tcPr>
            <w:tcW w:w="2977" w:type="dxa"/>
            <w:tcBorders>
              <w:top w:val="nil"/>
              <w:left w:val="nil"/>
              <w:bottom w:val="single" w:sz="4" w:space="0" w:color="auto"/>
              <w:right w:val="single" w:sz="4" w:space="0" w:color="auto"/>
            </w:tcBorders>
            <w:shd w:val="clear" w:color="auto" w:fill="auto"/>
            <w:vAlign w:val="center"/>
            <w:hideMark/>
          </w:tcPr>
          <w:p w14:paraId="0651C49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Razorbill</w:t>
            </w:r>
          </w:p>
        </w:tc>
        <w:tc>
          <w:tcPr>
            <w:tcW w:w="1134" w:type="dxa"/>
            <w:tcBorders>
              <w:top w:val="nil"/>
              <w:left w:val="nil"/>
              <w:bottom w:val="single" w:sz="4" w:space="0" w:color="auto"/>
              <w:right w:val="single" w:sz="4" w:space="0" w:color="auto"/>
            </w:tcBorders>
            <w:shd w:val="clear" w:color="auto" w:fill="auto"/>
            <w:noWrap/>
            <w:vAlign w:val="bottom"/>
            <w:hideMark/>
          </w:tcPr>
          <w:p w14:paraId="09EEC8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88F41A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06767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4A462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Alle alle</w:t>
            </w:r>
            <w:bookmarkStart w:id="0" w:name="_GoBack"/>
            <w:bookmarkEnd w:id="0"/>
          </w:p>
        </w:tc>
        <w:tc>
          <w:tcPr>
            <w:tcW w:w="2977" w:type="dxa"/>
            <w:tcBorders>
              <w:top w:val="nil"/>
              <w:left w:val="nil"/>
              <w:bottom w:val="single" w:sz="4" w:space="0" w:color="auto"/>
              <w:right w:val="single" w:sz="4" w:space="0" w:color="auto"/>
            </w:tcBorders>
            <w:shd w:val="clear" w:color="auto" w:fill="auto"/>
            <w:vAlign w:val="center"/>
            <w:hideMark/>
          </w:tcPr>
          <w:p w14:paraId="01731E7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Auk</w:t>
            </w:r>
          </w:p>
        </w:tc>
        <w:tc>
          <w:tcPr>
            <w:tcW w:w="1134" w:type="dxa"/>
            <w:tcBorders>
              <w:top w:val="nil"/>
              <w:left w:val="nil"/>
              <w:bottom w:val="single" w:sz="4" w:space="0" w:color="auto"/>
              <w:right w:val="single" w:sz="4" w:space="0" w:color="auto"/>
            </w:tcBorders>
            <w:shd w:val="clear" w:color="auto" w:fill="auto"/>
            <w:noWrap/>
            <w:vAlign w:val="bottom"/>
            <w:hideMark/>
          </w:tcPr>
          <w:p w14:paraId="3864873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A3DD2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5FAFBD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020BA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Alopochen aegyptiaca</w:t>
            </w:r>
          </w:p>
        </w:tc>
        <w:tc>
          <w:tcPr>
            <w:tcW w:w="2977" w:type="dxa"/>
            <w:tcBorders>
              <w:top w:val="nil"/>
              <w:left w:val="nil"/>
              <w:bottom w:val="single" w:sz="4" w:space="0" w:color="auto"/>
              <w:right w:val="single" w:sz="4" w:space="0" w:color="auto"/>
            </w:tcBorders>
            <w:shd w:val="clear" w:color="auto" w:fill="auto"/>
            <w:vAlign w:val="center"/>
            <w:hideMark/>
          </w:tcPr>
          <w:p w14:paraId="1B85E66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Egyptian Goose</w:t>
            </w:r>
          </w:p>
        </w:tc>
        <w:tc>
          <w:tcPr>
            <w:tcW w:w="1134" w:type="dxa"/>
            <w:tcBorders>
              <w:top w:val="nil"/>
              <w:left w:val="nil"/>
              <w:bottom w:val="single" w:sz="4" w:space="0" w:color="auto"/>
              <w:right w:val="single" w:sz="4" w:space="0" w:color="auto"/>
            </w:tcBorders>
            <w:shd w:val="clear" w:color="auto" w:fill="auto"/>
            <w:noWrap/>
            <w:vAlign w:val="bottom"/>
            <w:hideMark/>
          </w:tcPr>
          <w:p w14:paraId="7AE4C3F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4011E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DCCDD7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9D5BA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Amaurornis marginalis</w:t>
            </w:r>
          </w:p>
        </w:tc>
        <w:tc>
          <w:tcPr>
            <w:tcW w:w="2977" w:type="dxa"/>
            <w:tcBorders>
              <w:top w:val="nil"/>
              <w:left w:val="nil"/>
              <w:bottom w:val="single" w:sz="4" w:space="0" w:color="auto"/>
              <w:right w:val="single" w:sz="4" w:space="0" w:color="auto"/>
            </w:tcBorders>
            <w:shd w:val="clear" w:color="auto" w:fill="auto"/>
            <w:vAlign w:val="center"/>
            <w:hideMark/>
          </w:tcPr>
          <w:p w14:paraId="07D1CDA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Striped Crake</w:t>
            </w:r>
          </w:p>
        </w:tc>
        <w:tc>
          <w:tcPr>
            <w:tcW w:w="1134" w:type="dxa"/>
            <w:tcBorders>
              <w:top w:val="nil"/>
              <w:left w:val="nil"/>
              <w:bottom w:val="single" w:sz="4" w:space="0" w:color="auto"/>
              <w:right w:val="single" w:sz="4" w:space="0" w:color="auto"/>
            </w:tcBorders>
            <w:shd w:val="clear" w:color="auto" w:fill="auto"/>
            <w:noWrap/>
            <w:vAlign w:val="bottom"/>
            <w:hideMark/>
          </w:tcPr>
          <w:p w14:paraId="16CADA5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279D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954588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59E30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acuta</w:t>
            </w:r>
          </w:p>
        </w:tc>
        <w:tc>
          <w:tcPr>
            <w:tcW w:w="2977" w:type="dxa"/>
            <w:tcBorders>
              <w:top w:val="nil"/>
              <w:left w:val="nil"/>
              <w:bottom w:val="single" w:sz="4" w:space="0" w:color="auto"/>
              <w:right w:val="single" w:sz="4" w:space="0" w:color="auto"/>
            </w:tcBorders>
            <w:shd w:val="clear" w:color="auto" w:fill="auto"/>
            <w:vAlign w:val="center"/>
            <w:hideMark/>
          </w:tcPr>
          <w:p w14:paraId="3E6806A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Northern Pintail</w:t>
            </w:r>
          </w:p>
        </w:tc>
        <w:tc>
          <w:tcPr>
            <w:tcW w:w="1134" w:type="dxa"/>
            <w:tcBorders>
              <w:top w:val="nil"/>
              <w:left w:val="nil"/>
              <w:bottom w:val="single" w:sz="4" w:space="0" w:color="auto"/>
              <w:right w:val="single" w:sz="4" w:space="0" w:color="auto"/>
            </w:tcBorders>
            <w:shd w:val="clear" w:color="auto" w:fill="auto"/>
            <w:noWrap/>
            <w:vAlign w:val="bottom"/>
            <w:hideMark/>
          </w:tcPr>
          <w:p w14:paraId="37D3C6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649FD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B4198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D6704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capensis</w:t>
            </w:r>
          </w:p>
        </w:tc>
        <w:tc>
          <w:tcPr>
            <w:tcW w:w="2977" w:type="dxa"/>
            <w:tcBorders>
              <w:top w:val="nil"/>
              <w:left w:val="nil"/>
              <w:bottom w:val="single" w:sz="4" w:space="0" w:color="auto"/>
              <w:right w:val="single" w:sz="4" w:space="0" w:color="auto"/>
            </w:tcBorders>
            <w:shd w:val="clear" w:color="auto" w:fill="auto"/>
            <w:vAlign w:val="center"/>
            <w:hideMark/>
          </w:tcPr>
          <w:p w14:paraId="449DC68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Cape Teal</w:t>
            </w:r>
          </w:p>
        </w:tc>
        <w:tc>
          <w:tcPr>
            <w:tcW w:w="1134" w:type="dxa"/>
            <w:tcBorders>
              <w:top w:val="nil"/>
              <w:left w:val="nil"/>
              <w:bottom w:val="single" w:sz="4" w:space="0" w:color="auto"/>
              <w:right w:val="single" w:sz="4" w:space="0" w:color="auto"/>
            </w:tcBorders>
            <w:shd w:val="clear" w:color="auto" w:fill="auto"/>
            <w:noWrap/>
            <w:vAlign w:val="bottom"/>
            <w:hideMark/>
          </w:tcPr>
          <w:p w14:paraId="73D623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1BD18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0EF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91022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crecca</w:t>
            </w:r>
          </w:p>
        </w:tc>
        <w:tc>
          <w:tcPr>
            <w:tcW w:w="2977" w:type="dxa"/>
            <w:tcBorders>
              <w:top w:val="nil"/>
              <w:left w:val="nil"/>
              <w:bottom w:val="single" w:sz="4" w:space="0" w:color="auto"/>
              <w:right w:val="single" w:sz="4" w:space="0" w:color="auto"/>
            </w:tcBorders>
            <w:shd w:val="clear" w:color="auto" w:fill="auto"/>
            <w:vAlign w:val="center"/>
            <w:hideMark/>
          </w:tcPr>
          <w:p w14:paraId="7C0CD67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Teal</w:t>
            </w:r>
          </w:p>
        </w:tc>
        <w:tc>
          <w:tcPr>
            <w:tcW w:w="1134" w:type="dxa"/>
            <w:tcBorders>
              <w:top w:val="nil"/>
              <w:left w:val="nil"/>
              <w:bottom w:val="single" w:sz="4" w:space="0" w:color="auto"/>
              <w:right w:val="single" w:sz="4" w:space="0" w:color="auto"/>
            </w:tcBorders>
            <w:shd w:val="clear" w:color="auto" w:fill="auto"/>
            <w:noWrap/>
            <w:vAlign w:val="bottom"/>
            <w:hideMark/>
          </w:tcPr>
          <w:p w14:paraId="138D02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AA9B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E6AB0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3F2B9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erythrorhyncha</w:t>
            </w:r>
          </w:p>
        </w:tc>
        <w:tc>
          <w:tcPr>
            <w:tcW w:w="2977" w:type="dxa"/>
            <w:tcBorders>
              <w:top w:val="nil"/>
              <w:left w:val="nil"/>
              <w:bottom w:val="single" w:sz="4" w:space="0" w:color="auto"/>
              <w:right w:val="single" w:sz="4" w:space="0" w:color="auto"/>
            </w:tcBorders>
            <w:shd w:val="clear" w:color="auto" w:fill="auto"/>
            <w:vAlign w:val="center"/>
            <w:hideMark/>
          </w:tcPr>
          <w:p w14:paraId="22771D1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4EA4A7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B2C63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EDD24E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03EE2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platyrhynchos</w:t>
            </w:r>
          </w:p>
        </w:tc>
        <w:tc>
          <w:tcPr>
            <w:tcW w:w="2977" w:type="dxa"/>
            <w:tcBorders>
              <w:top w:val="nil"/>
              <w:left w:val="nil"/>
              <w:bottom w:val="single" w:sz="4" w:space="0" w:color="auto"/>
              <w:right w:val="single" w:sz="4" w:space="0" w:color="auto"/>
            </w:tcBorders>
            <w:shd w:val="clear" w:color="auto" w:fill="auto"/>
            <w:vAlign w:val="center"/>
            <w:hideMark/>
          </w:tcPr>
          <w:p w14:paraId="47D3712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Mallard</w:t>
            </w:r>
          </w:p>
        </w:tc>
        <w:tc>
          <w:tcPr>
            <w:tcW w:w="1134" w:type="dxa"/>
            <w:tcBorders>
              <w:top w:val="nil"/>
              <w:left w:val="nil"/>
              <w:bottom w:val="single" w:sz="4" w:space="0" w:color="auto"/>
              <w:right w:val="single" w:sz="4" w:space="0" w:color="auto"/>
            </w:tcBorders>
            <w:shd w:val="clear" w:color="auto" w:fill="auto"/>
            <w:noWrap/>
            <w:vAlign w:val="bottom"/>
            <w:hideMark/>
          </w:tcPr>
          <w:p w14:paraId="15A9E1F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E2B3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D7D5A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4DD09F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 undulata</w:t>
            </w:r>
          </w:p>
        </w:tc>
        <w:tc>
          <w:tcPr>
            <w:tcW w:w="2977" w:type="dxa"/>
            <w:tcBorders>
              <w:top w:val="nil"/>
              <w:left w:val="nil"/>
              <w:bottom w:val="single" w:sz="4" w:space="0" w:color="auto"/>
              <w:right w:val="single" w:sz="4" w:space="0" w:color="auto"/>
            </w:tcBorders>
            <w:shd w:val="clear" w:color="auto" w:fill="auto"/>
            <w:vAlign w:val="center"/>
            <w:hideMark/>
          </w:tcPr>
          <w:p w14:paraId="4ED4C32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Yellow-billed Duck</w:t>
            </w:r>
          </w:p>
        </w:tc>
        <w:tc>
          <w:tcPr>
            <w:tcW w:w="1134" w:type="dxa"/>
            <w:tcBorders>
              <w:top w:val="nil"/>
              <w:left w:val="nil"/>
              <w:bottom w:val="single" w:sz="4" w:space="0" w:color="auto"/>
              <w:right w:val="single" w:sz="4" w:space="0" w:color="auto"/>
            </w:tcBorders>
            <w:shd w:val="clear" w:color="auto" w:fill="auto"/>
            <w:noWrap/>
            <w:vAlign w:val="bottom"/>
            <w:hideMark/>
          </w:tcPr>
          <w:p w14:paraId="534F179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47E73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3095A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1825A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Anastomus lamelligerus</w:t>
            </w:r>
          </w:p>
        </w:tc>
        <w:tc>
          <w:tcPr>
            <w:tcW w:w="2977" w:type="dxa"/>
            <w:tcBorders>
              <w:top w:val="nil"/>
              <w:left w:val="nil"/>
              <w:bottom w:val="single" w:sz="4" w:space="0" w:color="auto"/>
              <w:right w:val="single" w:sz="4" w:space="0" w:color="auto"/>
            </w:tcBorders>
            <w:shd w:val="clear" w:color="auto" w:fill="auto"/>
            <w:vAlign w:val="center"/>
            <w:hideMark/>
          </w:tcPr>
          <w:p w14:paraId="426942A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Openbill</w:t>
            </w:r>
          </w:p>
        </w:tc>
        <w:tc>
          <w:tcPr>
            <w:tcW w:w="1134" w:type="dxa"/>
            <w:tcBorders>
              <w:top w:val="nil"/>
              <w:left w:val="nil"/>
              <w:bottom w:val="single" w:sz="4" w:space="0" w:color="auto"/>
              <w:right w:val="single" w:sz="4" w:space="0" w:color="auto"/>
            </w:tcBorders>
            <w:shd w:val="clear" w:color="auto" w:fill="auto"/>
            <w:noWrap/>
            <w:vAlign w:val="bottom"/>
            <w:hideMark/>
          </w:tcPr>
          <w:p w14:paraId="5B2F938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3A9F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64FB5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F494C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Anous stolidus</w:t>
            </w:r>
          </w:p>
        </w:tc>
        <w:tc>
          <w:tcPr>
            <w:tcW w:w="2977" w:type="dxa"/>
            <w:tcBorders>
              <w:top w:val="nil"/>
              <w:left w:val="nil"/>
              <w:bottom w:val="single" w:sz="4" w:space="0" w:color="auto"/>
              <w:right w:val="single" w:sz="4" w:space="0" w:color="auto"/>
            </w:tcBorders>
            <w:shd w:val="clear" w:color="auto" w:fill="auto"/>
            <w:vAlign w:val="center"/>
            <w:hideMark/>
          </w:tcPr>
          <w:p w14:paraId="19FC22E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Brown Noddy</w:t>
            </w:r>
          </w:p>
        </w:tc>
        <w:tc>
          <w:tcPr>
            <w:tcW w:w="1134" w:type="dxa"/>
            <w:tcBorders>
              <w:top w:val="nil"/>
              <w:left w:val="nil"/>
              <w:bottom w:val="single" w:sz="4" w:space="0" w:color="auto"/>
              <w:right w:val="single" w:sz="4" w:space="0" w:color="auto"/>
            </w:tcBorders>
            <w:shd w:val="clear" w:color="auto" w:fill="auto"/>
            <w:noWrap/>
            <w:vAlign w:val="bottom"/>
            <w:hideMark/>
          </w:tcPr>
          <w:p w14:paraId="78D2FF5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19B3C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F304F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BEAC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Anous tenuirostris</w:t>
            </w:r>
          </w:p>
        </w:tc>
        <w:tc>
          <w:tcPr>
            <w:tcW w:w="2977" w:type="dxa"/>
            <w:tcBorders>
              <w:top w:val="nil"/>
              <w:left w:val="nil"/>
              <w:bottom w:val="single" w:sz="4" w:space="0" w:color="auto"/>
              <w:right w:val="single" w:sz="4" w:space="0" w:color="auto"/>
            </w:tcBorders>
            <w:shd w:val="clear" w:color="auto" w:fill="auto"/>
            <w:vAlign w:val="center"/>
            <w:hideMark/>
          </w:tcPr>
          <w:p w14:paraId="703A1BB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Noddy</w:t>
            </w:r>
          </w:p>
        </w:tc>
        <w:tc>
          <w:tcPr>
            <w:tcW w:w="1134" w:type="dxa"/>
            <w:tcBorders>
              <w:top w:val="nil"/>
              <w:left w:val="nil"/>
              <w:bottom w:val="single" w:sz="4" w:space="0" w:color="auto"/>
              <w:right w:val="single" w:sz="4" w:space="0" w:color="auto"/>
            </w:tcBorders>
            <w:shd w:val="clear" w:color="auto" w:fill="auto"/>
            <w:noWrap/>
            <w:vAlign w:val="bottom"/>
            <w:hideMark/>
          </w:tcPr>
          <w:p w14:paraId="00465C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6301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764EA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B730FE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Anser albifrons</w:t>
            </w:r>
          </w:p>
        </w:tc>
        <w:tc>
          <w:tcPr>
            <w:tcW w:w="2977" w:type="dxa"/>
            <w:tcBorders>
              <w:top w:val="nil"/>
              <w:left w:val="nil"/>
              <w:bottom w:val="single" w:sz="4" w:space="0" w:color="auto"/>
              <w:right w:val="single" w:sz="4" w:space="0" w:color="auto"/>
            </w:tcBorders>
            <w:shd w:val="clear" w:color="auto" w:fill="auto"/>
            <w:vAlign w:val="center"/>
            <w:hideMark/>
          </w:tcPr>
          <w:p w14:paraId="4836820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6E2781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8E3A7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5503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8F932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Anser anser</w:t>
            </w:r>
          </w:p>
        </w:tc>
        <w:tc>
          <w:tcPr>
            <w:tcW w:w="2977" w:type="dxa"/>
            <w:tcBorders>
              <w:top w:val="nil"/>
              <w:left w:val="nil"/>
              <w:bottom w:val="single" w:sz="4" w:space="0" w:color="auto"/>
              <w:right w:val="single" w:sz="4" w:space="0" w:color="auto"/>
            </w:tcBorders>
            <w:shd w:val="clear" w:color="auto" w:fill="auto"/>
            <w:vAlign w:val="center"/>
            <w:hideMark/>
          </w:tcPr>
          <w:p w14:paraId="200D4EA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Greylag Goose</w:t>
            </w:r>
          </w:p>
        </w:tc>
        <w:tc>
          <w:tcPr>
            <w:tcW w:w="1134" w:type="dxa"/>
            <w:tcBorders>
              <w:top w:val="nil"/>
              <w:left w:val="nil"/>
              <w:bottom w:val="single" w:sz="4" w:space="0" w:color="auto"/>
              <w:right w:val="single" w:sz="4" w:space="0" w:color="auto"/>
            </w:tcBorders>
            <w:shd w:val="clear" w:color="auto" w:fill="auto"/>
            <w:noWrap/>
            <w:vAlign w:val="bottom"/>
            <w:hideMark/>
          </w:tcPr>
          <w:p w14:paraId="398F56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04B30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03BFCB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7C33B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Anser brachyrhynchus</w:t>
            </w:r>
          </w:p>
        </w:tc>
        <w:tc>
          <w:tcPr>
            <w:tcW w:w="2977" w:type="dxa"/>
            <w:tcBorders>
              <w:top w:val="nil"/>
              <w:left w:val="nil"/>
              <w:bottom w:val="single" w:sz="4" w:space="0" w:color="auto"/>
              <w:right w:val="single" w:sz="4" w:space="0" w:color="auto"/>
            </w:tcBorders>
            <w:shd w:val="clear" w:color="auto" w:fill="auto"/>
            <w:vAlign w:val="center"/>
            <w:hideMark/>
          </w:tcPr>
          <w:p w14:paraId="2DD98C3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Pink-footed Goose</w:t>
            </w:r>
          </w:p>
        </w:tc>
        <w:tc>
          <w:tcPr>
            <w:tcW w:w="1134" w:type="dxa"/>
            <w:tcBorders>
              <w:top w:val="nil"/>
              <w:left w:val="nil"/>
              <w:bottom w:val="single" w:sz="4" w:space="0" w:color="auto"/>
              <w:right w:val="single" w:sz="4" w:space="0" w:color="auto"/>
            </w:tcBorders>
            <w:shd w:val="clear" w:color="auto" w:fill="auto"/>
            <w:noWrap/>
            <w:vAlign w:val="bottom"/>
            <w:hideMark/>
          </w:tcPr>
          <w:p w14:paraId="0DE5CB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AA1D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D1F6C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5BD50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Anser erythropus</w:t>
            </w:r>
          </w:p>
        </w:tc>
        <w:tc>
          <w:tcPr>
            <w:tcW w:w="2977" w:type="dxa"/>
            <w:tcBorders>
              <w:top w:val="nil"/>
              <w:left w:val="nil"/>
              <w:bottom w:val="single" w:sz="4" w:space="0" w:color="auto"/>
              <w:right w:val="single" w:sz="4" w:space="0" w:color="auto"/>
            </w:tcBorders>
            <w:shd w:val="clear" w:color="auto" w:fill="auto"/>
            <w:vAlign w:val="center"/>
            <w:hideMark/>
          </w:tcPr>
          <w:p w14:paraId="060906E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White-fronted Goose</w:t>
            </w:r>
          </w:p>
        </w:tc>
        <w:tc>
          <w:tcPr>
            <w:tcW w:w="1134" w:type="dxa"/>
            <w:tcBorders>
              <w:top w:val="nil"/>
              <w:left w:val="nil"/>
              <w:bottom w:val="single" w:sz="4" w:space="0" w:color="auto"/>
              <w:right w:val="single" w:sz="4" w:space="0" w:color="auto"/>
            </w:tcBorders>
            <w:shd w:val="clear" w:color="auto" w:fill="auto"/>
            <w:noWrap/>
            <w:vAlign w:val="bottom"/>
            <w:hideMark/>
          </w:tcPr>
          <w:p w14:paraId="235A81B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22F33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2412BC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F556D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Anser fabalis</w:t>
            </w:r>
          </w:p>
        </w:tc>
        <w:tc>
          <w:tcPr>
            <w:tcW w:w="2977" w:type="dxa"/>
            <w:tcBorders>
              <w:top w:val="nil"/>
              <w:left w:val="nil"/>
              <w:bottom w:val="single" w:sz="4" w:space="0" w:color="auto"/>
              <w:right w:val="single" w:sz="4" w:space="0" w:color="auto"/>
            </w:tcBorders>
            <w:shd w:val="clear" w:color="auto" w:fill="auto"/>
            <w:vAlign w:val="center"/>
            <w:hideMark/>
          </w:tcPr>
          <w:p w14:paraId="4B12079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Bean Goose</w:t>
            </w:r>
          </w:p>
        </w:tc>
        <w:tc>
          <w:tcPr>
            <w:tcW w:w="1134" w:type="dxa"/>
            <w:tcBorders>
              <w:top w:val="nil"/>
              <w:left w:val="nil"/>
              <w:bottom w:val="single" w:sz="4" w:space="0" w:color="auto"/>
              <w:right w:val="single" w:sz="4" w:space="0" w:color="auto"/>
            </w:tcBorders>
            <w:shd w:val="clear" w:color="auto" w:fill="auto"/>
            <w:noWrap/>
            <w:vAlign w:val="bottom"/>
            <w:hideMark/>
          </w:tcPr>
          <w:p w14:paraId="0DBA2B9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27CDE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836C7F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CEEEA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Anthropoides paradiseus</w:t>
            </w:r>
          </w:p>
        </w:tc>
        <w:tc>
          <w:tcPr>
            <w:tcW w:w="2977" w:type="dxa"/>
            <w:tcBorders>
              <w:top w:val="nil"/>
              <w:left w:val="nil"/>
              <w:bottom w:val="single" w:sz="4" w:space="0" w:color="auto"/>
              <w:right w:val="single" w:sz="4" w:space="0" w:color="auto"/>
            </w:tcBorders>
            <w:shd w:val="clear" w:color="auto" w:fill="auto"/>
            <w:vAlign w:val="center"/>
            <w:hideMark/>
          </w:tcPr>
          <w:p w14:paraId="06A743B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Blue Crane</w:t>
            </w:r>
          </w:p>
        </w:tc>
        <w:tc>
          <w:tcPr>
            <w:tcW w:w="1134" w:type="dxa"/>
            <w:tcBorders>
              <w:top w:val="nil"/>
              <w:left w:val="nil"/>
              <w:bottom w:val="single" w:sz="4" w:space="0" w:color="auto"/>
              <w:right w:val="single" w:sz="4" w:space="0" w:color="auto"/>
            </w:tcBorders>
            <w:shd w:val="clear" w:color="auto" w:fill="auto"/>
            <w:noWrap/>
            <w:vAlign w:val="bottom"/>
            <w:hideMark/>
          </w:tcPr>
          <w:p w14:paraId="59DE31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C1EE4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EC87D1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8A30F4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Anthropoides virgo</w:t>
            </w:r>
          </w:p>
        </w:tc>
        <w:tc>
          <w:tcPr>
            <w:tcW w:w="2977" w:type="dxa"/>
            <w:tcBorders>
              <w:top w:val="nil"/>
              <w:left w:val="nil"/>
              <w:bottom w:val="single" w:sz="4" w:space="0" w:color="auto"/>
              <w:right w:val="single" w:sz="4" w:space="0" w:color="auto"/>
            </w:tcBorders>
            <w:shd w:val="clear" w:color="auto" w:fill="auto"/>
            <w:vAlign w:val="center"/>
            <w:hideMark/>
          </w:tcPr>
          <w:p w14:paraId="628DCC8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Demoiselle Crane</w:t>
            </w:r>
          </w:p>
        </w:tc>
        <w:tc>
          <w:tcPr>
            <w:tcW w:w="1134" w:type="dxa"/>
            <w:tcBorders>
              <w:top w:val="nil"/>
              <w:left w:val="nil"/>
              <w:bottom w:val="single" w:sz="4" w:space="0" w:color="auto"/>
              <w:right w:val="single" w:sz="4" w:space="0" w:color="auto"/>
            </w:tcBorders>
            <w:shd w:val="clear" w:color="auto" w:fill="auto"/>
            <w:noWrap/>
            <w:vAlign w:val="bottom"/>
            <w:hideMark/>
          </w:tcPr>
          <w:p w14:paraId="74EBC6D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438B6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C2762A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7450F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alba</w:t>
            </w:r>
          </w:p>
        </w:tc>
        <w:tc>
          <w:tcPr>
            <w:tcW w:w="2977" w:type="dxa"/>
            <w:tcBorders>
              <w:top w:val="nil"/>
              <w:left w:val="nil"/>
              <w:bottom w:val="single" w:sz="4" w:space="0" w:color="auto"/>
              <w:right w:val="single" w:sz="4" w:space="0" w:color="auto"/>
            </w:tcBorders>
            <w:shd w:val="clear" w:color="auto" w:fill="auto"/>
            <w:vAlign w:val="center"/>
            <w:hideMark/>
          </w:tcPr>
          <w:p w14:paraId="255323F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White Egret</w:t>
            </w:r>
          </w:p>
        </w:tc>
        <w:tc>
          <w:tcPr>
            <w:tcW w:w="1134" w:type="dxa"/>
            <w:tcBorders>
              <w:top w:val="nil"/>
              <w:left w:val="nil"/>
              <w:bottom w:val="single" w:sz="4" w:space="0" w:color="auto"/>
              <w:right w:val="single" w:sz="4" w:space="0" w:color="auto"/>
            </w:tcBorders>
            <w:shd w:val="clear" w:color="auto" w:fill="auto"/>
            <w:noWrap/>
            <w:vAlign w:val="bottom"/>
            <w:hideMark/>
          </w:tcPr>
          <w:p w14:paraId="0197AD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F42B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7F259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E00D24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brachyrhyncha</w:t>
            </w:r>
          </w:p>
        </w:tc>
        <w:tc>
          <w:tcPr>
            <w:tcW w:w="2977" w:type="dxa"/>
            <w:tcBorders>
              <w:top w:val="nil"/>
              <w:left w:val="nil"/>
              <w:bottom w:val="single" w:sz="4" w:space="0" w:color="auto"/>
              <w:right w:val="single" w:sz="4" w:space="0" w:color="auto"/>
            </w:tcBorders>
            <w:shd w:val="clear" w:color="auto" w:fill="auto"/>
            <w:vAlign w:val="center"/>
            <w:hideMark/>
          </w:tcPr>
          <w:p w14:paraId="3090176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Yellow-billed Egret</w:t>
            </w:r>
          </w:p>
        </w:tc>
        <w:tc>
          <w:tcPr>
            <w:tcW w:w="1134" w:type="dxa"/>
            <w:tcBorders>
              <w:top w:val="nil"/>
              <w:left w:val="nil"/>
              <w:bottom w:val="single" w:sz="4" w:space="0" w:color="auto"/>
              <w:right w:val="single" w:sz="4" w:space="0" w:color="auto"/>
            </w:tcBorders>
            <w:shd w:val="clear" w:color="auto" w:fill="auto"/>
            <w:noWrap/>
            <w:vAlign w:val="bottom"/>
            <w:hideMark/>
          </w:tcPr>
          <w:p w14:paraId="22DFB9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E76A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29F27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68700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cinerea</w:t>
            </w:r>
          </w:p>
        </w:tc>
        <w:tc>
          <w:tcPr>
            <w:tcW w:w="2977" w:type="dxa"/>
            <w:tcBorders>
              <w:top w:val="nil"/>
              <w:left w:val="nil"/>
              <w:bottom w:val="single" w:sz="4" w:space="0" w:color="auto"/>
              <w:right w:val="single" w:sz="4" w:space="0" w:color="auto"/>
            </w:tcBorders>
            <w:shd w:val="clear" w:color="auto" w:fill="auto"/>
            <w:vAlign w:val="center"/>
            <w:hideMark/>
          </w:tcPr>
          <w:p w14:paraId="6C9DF54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 Heron</w:t>
            </w:r>
          </w:p>
        </w:tc>
        <w:tc>
          <w:tcPr>
            <w:tcW w:w="1134" w:type="dxa"/>
            <w:tcBorders>
              <w:top w:val="nil"/>
              <w:left w:val="nil"/>
              <w:bottom w:val="single" w:sz="4" w:space="0" w:color="auto"/>
              <w:right w:val="single" w:sz="4" w:space="0" w:color="auto"/>
            </w:tcBorders>
            <w:shd w:val="clear" w:color="auto" w:fill="auto"/>
            <w:noWrap/>
            <w:vAlign w:val="bottom"/>
            <w:hideMark/>
          </w:tcPr>
          <w:p w14:paraId="02D7D55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1FA8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721C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DD65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melanocephala</w:t>
            </w:r>
          </w:p>
        </w:tc>
        <w:tc>
          <w:tcPr>
            <w:tcW w:w="2977" w:type="dxa"/>
            <w:tcBorders>
              <w:top w:val="nil"/>
              <w:left w:val="nil"/>
              <w:bottom w:val="single" w:sz="4" w:space="0" w:color="auto"/>
              <w:right w:val="single" w:sz="4" w:space="0" w:color="auto"/>
            </w:tcBorders>
            <w:shd w:val="clear" w:color="auto" w:fill="auto"/>
            <w:vAlign w:val="center"/>
            <w:hideMark/>
          </w:tcPr>
          <w:p w14:paraId="73D5B52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Black-headed Heron</w:t>
            </w:r>
          </w:p>
        </w:tc>
        <w:tc>
          <w:tcPr>
            <w:tcW w:w="1134" w:type="dxa"/>
            <w:tcBorders>
              <w:top w:val="nil"/>
              <w:left w:val="nil"/>
              <w:bottom w:val="single" w:sz="4" w:space="0" w:color="auto"/>
              <w:right w:val="single" w:sz="4" w:space="0" w:color="auto"/>
            </w:tcBorders>
            <w:shd w:val="clear" w:color="auto" w:fill="auto"/>
            <w:noWrap/>
            <w:vAlign w:val="bottom"/>
            <w:hideMark/>
          </w:tcPr>
          <w:p w14:paraId="6894882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8A72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2F557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9C5BC7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Ardea purpurea</w:t>
            </w:r>
          </w:p>
        </w:tc>
        <w:tc>
          <w:tcPr>
            <w:tcW w:w="2977" w:type="dxa"/>
            <w:tcBorders>
              <w:top w:val="nil"/>
              <w:left w:val="nil"/>
              <w:bottom w:val="single" w:sz="4" w:space="0" w:color="auto"/>
              <w:right w:val="single" w:sz="4" w:space="0" w:color="auto"/>
            </w:tcBorders>
            <w:shd w:val="clear" w:color="auto" w:fill="auto"/>
            <w:vAlign w:val="center"/>
            <w:hideMark/>
          </w:tcPr>
          <w:p w14:paraId="31DB8BA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Purple Heron</w:t>
            </w:r>
          </w:p>
        </w:tc>
        <w:tc>
          <w:tcPr>
            <w:tcW w:w="1134" w:type="dxa"/>
            <w:tcBorders>
              <w:top w:val="nil"/>
              <w:left w:val="nil"/>
              <w:bottom w:val="single" w:sz="4" w:space="0" w:color="auto"/>
              <w:right w:val="single" w:sz="4" w:space="0" w:color="auto"/>
            </w:tcBorders>
            <w:shd w:val="clear" w:color="auto" w:fill="auto"/>
            <w:noWrap/>
            <w:vAlign w:val="bottom"/>
            <w:hideMark/>
          </w:tcPr>
          <w:p w14:paraId="4E8953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55E4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2877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1ED88B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Ardeola idae</w:t>
            </w:r>
          </w:p>
        </w:tc>
        <w:tc>
          <w:tcPr>
            <w:tcW w:w="2977" w:type="dxa"/>
            <w:tcBorders>
              <w:top w:val="nil"/>
              <w:left w:val="nil"/>
              <w:bottom w:val="single" w:sz="4" w:space="0" w:color="auto"/>
              <w:right w:val="single" w:sz="4" w:space="0" w:color="auto"/>
            </w:tcBorders>
            <w:shd w:val="clear" w:color="auto" w:fill="auto"/>
            <w:vAlign w:val="center"/>
            <w:hideMark/>
          </w:tcPr>
          <w:p w14:paraId="40A1FAC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Madagascar Pond-heron</w:t>
            </w:r>
          </w:p>
        </w:tc>
        <w:tc>
          <w:tcPr>
            <w:tcW w:w="1134" w:type="dxa"/>
            <w:tcBorders>
              <w:top w:val="nil"/>
              <w:left w:val="nil"/>
              <w:bottom w:val="single" w:sz="4" w:space="0" w:color="auto"/>
              <w:right w:val="single" w:sz="4" w:space="0" w:color="auto"/>
            </w:tcBorders>
            <w:shd w:val="clear" w:color="auto" w:fill="auto"/>
            <w:noWrap/>
            <w:vAlign w:val="bottom"/>
            <w:hideMark/>
          </w:tcPr>
          <w:p w14:paraId="211F076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E6BC3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13D0E9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7435B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Ardeola ralloides</w:t>
            </w:r>
          </w:p>
        </w:tc>
        <w:tc>
          <w:tcPr>
            <w:tcW w:w="2977" w:type="dxa"/>
            <w:tcBorders>
              <w:top w:val="nil"/>
              <w:left w:val="nil"/>
              <w:bottom w:val="single" w:sz="4" w:space="0" w:color="auto"/>
              <w:right w:val="single" w:sz="4" w:space="0" w:color="auto"/>
            </w:tcBorders>
            <w:shd w:val="clear" w:color="auto" w:fill="auto"/>
            <w:vAlign w:val="center"/>
            <w:hideMark/>
          </w:tcPr>
          <w:p w14:paraId="633E327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Squacco Heron</w:t>
            </w:r>
          </w:p>
        </w:tc>
        <w:tc>
          <w:tcPr>
            <w:tcW w:w="1134" w:type="dxa"/>
            <w:tcBorders>
              <w:top w:val="nil"/>
              <w:left w:val="nil"/>
              <w:bottom w:val="single" w:sz="4" w:space="0" w:color="auto"/>
              <w:right w:val="single" w:sz="4" w:space="0" w:color="auto"/>
            </w:tcBorders>
            <w:shd w:val="clear" w:color="auto" w:fill="auto"/>
            <w:noWrap/>
            <w:vAlign w:val="bottom"/>
            <w:hideMark/>
          </w:tcPr>
          <w:p w14:paraId="64227F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74F4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4DF6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08F95A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Ardeola rufiventris</w:t>
            </w:r>
          </w:p>
        </w:tc>
        <w:tc>
          <w:tcPr>
            <w:tcW w:w="2977" w:type="dxa"/>
            <w:tcBorders>
              <w:top w:val="nil"/>
              <w:left w:val="nil"/>
              <w:bottom w:val="single" w:sz="4" w:space="0" w:color="auto"/>
              <w:right w:val="single" w:sz="4" w:space="0" w:color="auto"/>
            </w:tcBorders>
            <w:shd w:val="clear" w:color="auto" w:fill="auto"/>
            <w:vAlign w:val="center"/>
            <w:hideMark/>
          </w:tcPr>
          <w:p w14:paraId="2F6C399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Rufous-bellied Heron</w:t>
            </w:r>
          </w:p>
        </w:tc>
        <w:tc>
          <w:tcPr>
            <w:tcW w:w="1134" w:type="dxa"/>
            <w:tcBorders>
              <w:top w:val="nil"/>
              <w:left w:val="nil"/>
              <w:bottom w:val="single" w:sz="4" w:space="0" w:color="auto"/>
              <w:right w:val="single" w:sz="4" w:space="0" w:color="auto"/>
            </w:tcBorders>
            <w:shd w:val="clear" w:color="auto" w:fill="auto"/>
            <w:noWrap/>
            <w:vAlign w:val="bottom"/>
            <w:hideMark/>
          </w:tcPr>
          <w:p w14:paraId="65EA82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AE21A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E57A9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E94B5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Arenaria interpres</w:t>
            </w:r>
          </w:p>
        </w:tc>
        <w:tc>
          <w:tcPr>
            <w:tcW w:w="2977" w:type="dxa"/>
            <w:tcBorders>
              <w:top w:val="nil"/>
              <w:left w:val="nil"/>
              <w:bottom w:val="single" w:sz="4" w:space="0" w:color="auto"/>
              <w:right w:val="single" w:sz="4" w:space="0" w:color="auto"/>
            </w:tcBorders>
            <w:shd w:val="clear" w:color="auto" w:fill="auto"/>
            <w:vAlign w:val="center"/>
            <w:hideMark/>
          </w:tcPr>
          <w:p w14:paraId="50FC87F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Ruddy Turnstone</w:t>
            </w:r>
          </w:p>
        </w:tc>
        <w:tc>
          <w:tcPr>
            <w:tcW w:w="1134" w:type="dxa"/>
            <w:tcBorders>
              <w:top w:val="nil"/>
              <w:left w:val="nil"/>
              <w:bottom w:val="single" w:sz="4" w:space="0" w:color="auto"/>
              <w:right w:val="single" w:sz="4" w:space="0" w:color="auto"/>
            </w:tcBorders>
            <w:shd w:val="clear" w:color="auto" w:fill="auto"/>
            <w:noWrap/>
            <w:vAlign w:val="bottom"/>
            <w:hideMark/>
          </w:tcPr>
          <w:p w14:paraId="02F931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FA3C3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7E5347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9C53C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 xml:space="preserve">Aythya </w:t>
            </w:r>
            <w:r w:rsidR="00A91CF6" w:rsidRPr="006F16AB">
              <w:rPr>
                <w:rFonts w:ascii="Arial Narrow" w:hAnsi="Arial Narrow" w:cs="Arial"/>
                <w:i/>
                <w:color w:val="000000"/>
                <w:lang w:val="fr-FR" w:eastAsia="en-GB"/>
              </w:rPr>
              <w:t>farina</w:t>
            </w:r>
          </w:p>
        </w:tc>
        <w:tc>
          <w:tcPr>
            <w:tcW w:w="2977" w:type="dxa"/>
            <w:tcBorders>
              <w:top w:val="nil"/>
              <w:left w:val="nil"/>
              <w:bottom w:val="single" w:sz="4" w:space="0" w:color="auto"/>
              <w:right w:val="single" w:sz="4" w:space="0" w:color="auto"/>
            </w:tcBorders>
            <w:shd w:val="clear" w:color="auto" w:fill="auto"/>
            <w:vAlign w:val="center"/>
            <w:hideMark/>
          </w:tcPr>
          <w:p w14:paraId="14462B1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Pochard</w:t>
            </w:r>
          </w:p>
        </w:tc>
        <w:tc>
          <w:tcPr>
            <w:tcW w:w="1134" w:type="dxa"/>
            <w:tcBorders>
              <w:top w:val="nil"/>
              <w:left w:val="nil"/>
              <w:bottom w:val="single" w:sz="4" w:space="0" w:color="auto"/>
              <w:right w:val="single" w:sz="4" w:space="0" w:color="auto"/>
            </w:tcBorders>
            <w:shd w:val="clear" w:color="auto" w:fill="auto"/>
            <w:noWrap/>
            <w:vAlign w:val="bottom"/>
            <w:hideMark/>
          </w:tcPr>
          <w:p w14:paraId="62EF13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BCA3D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FA090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A5AC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Aythya fuligula</w:t>
            </w:r>
          </w:p>
        </w:tc>
        <w:tc>
          <w:tcPr>
            <w:tcW w:w="2977" w:type="dxa"/>
            <w:tcBorders>
              <w:top w:val="nil"/>
              <w:left w:val="nil"/>
              <w:bottom w:val="single" w:sz="4" w:space="0" w:color="auto"/>
              <w:right w:val="single" w:sz="4" w:space="0" w:color="auto"/>
            </w:tcBorders>
            <w:shd w:val="clear" w:color="auto" w:fill="auto"/>
            <w:vAlign w:val="center"/>
            <w:hideMark/>
          </w:tcPr>
          <w:p w14:paraId="711A2C5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Tufted Duck</w:t>
            </w:r>
          </w:p>
        </w:tc>
        <w:tc>
          <w:tcPr>
            <w:tcW w:w="1134" w:type="dxa"/>
            <w:tcBorders>
              <w:top w:val="nil"/>
              <w:left w:val="nil"/>
              <w:bottom w:val="single" w:sz="4" w:space="0" w:color="auto"/>
              <w:right w:val="single" w:sz="4" w:space="0" w:color="auto"/>
            </w:tcBorders>
            <w:shd w:val="clear" w:color="auto" w:fill="auto"/>
            <w:noWrap/>
            <w:vAlign w:val="bottom"/>
            <w:hideMark/>
          </w:tcPr>
          <w:p w14:paraId="1423AC1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8EE2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59CC0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DC1E1B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Aythya marila</w:t>
            </w:r>
          </w:p>
        </w:tc>
        <w:tc>
          <w:tcPr>
            <w:tcW w:w="2977" w:type="dxa"/>
            <w:tcBorders>
              <w:top w:val="nil"/>
              <w:left w:val="nil"/>
              <w:bottom w:val="single" w:sz="4" w:space="0" w:color="auto"/>
              <w:right w:val="single" w:sz="4" w:space="0" w:color="auto"/>
            </w:tcBorders>
            <w:shd w:val="clear" w:color="auto" w:fill="auto"/>
            <w:vAlign w:val="center"/>
            <w:hideMark/>
          </w:tcPr>
          <w:p w14:paraId="21FCF17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Greater Scaup</w:t>
            </w:r>
          </w:p>
        </w:tc>
        <w:tc>
          <w:tcPr>
            <w:tcW w:w="1134" w:type="dxa"/>
            <w:tcBorders>
              <w:top w:val="nil"/>
              <w:left w:val="nil"/>
              <w:bottom w:val="single" w:sz="4" w:space="0" w:color="auto"/>
              <w:right w:val="single" w:sz="4" w:space="0" w:color="auto"/>
            </w:tcBorders>
            <w:shd w:val="clear" w:color="auto" w:fill="auto"/>
            <w:noWrap/>
            <w:vAlign w:val="bottom"/>
            <w:hideMark/>
          </w:tcPr>
          <w:p w14:paraId="7FC9113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A740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081AA0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F4A8B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Aythya nyroca</w:t>
            </w:r>
          </w:p>
        </w:tc>
        <w:tc>
          <w:tcPr>
            <w:tcW w:w="2977" w:type="dxa"/>
            <w:tcBorders>
              <w:top w:val="nil"/>
              <w:left w:val="nil"/>
              <w:bottom w:val="single" w:sz="4" w:space="0" w:color="auto"/>
              <w:right w:val="single" w:sz="4" w:space="0" w:color="auto"/>
            </w:tcBorders>
            <w:shd w:val="clear" w:color="auto" w:fill="auto"/>
            <w:vAlign w:val="center"/>
            <w:hideMark/>
          </w:tcPr>
          <w:p w14:paraId="55F8761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Ferruginous Pochard</w:t>
            </w:r>
          </w:p>
        </w:tc>
        <w:tc>
          <w:tcPr>
            <w:tcW w:w="1134" w:type="dxa"/>
            <w:tcBorders>
              <w:top w:val="nil"/>
              <w:left w:val="nil"/>
              <w:bottom w:val="single" w:sz="4" w:space="0" w:color="auto"/>
              <w:right w:val="single" w:sz="4" w:space="0" w:color="auto"/>
            </w:tcBorders>
            <w:shd w:val="clear" w:color="auto" w:fill="auto"/>
            <w:noWrap/>
            <w:vAlign w:val="bottom"/>
            <w:hideMark/>
          </w:tcPr>
          <w:p w14:paraId="37D6A6B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C5D4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A5F87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644AB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Balaeniceps rex</w:t>
            </w:r>
          </w:p>
        </w:tc>
        <w:tc>
          <w:tcPr>
            <w:tcW w:w="2977" w:type="dxa"/>
            <w:tcBorders>
              <w:top w:val="nil"/>
              <w:left w:val="nil"/>
              <w:bottom w:val="single" w:sz="4" w:space="0" w:color="auto"/>
              <w:right w:val="single" w:sz="4" w:space="0" w:color="auto"/>
            </w:tcBorders>
            <w:shd w:val="clear" w:color="auto" w:fill="auto"/>
            <w:vAlign w:val="center"/>
            <w:hideMark/>
          </w:tcPr>
          <w:p w14:paraId="67936AE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Shoebill</w:t>
            </w:r>
          </w:p>
        </w:tc>
        <w:tc>
          <w:tcPr>
            <w:tcW w:w="1134" w:type="dxa"/>
            <w:tcBorders>
              <w:top w:val="nil"/>
              <w:left w:val="nil"/>
              <w:bottom w:val="single" w:sz="4" w:space="0" w:color="auto"/>
              <w:right w:val="single" w:sz="4" w:space="0" w:color="auto"/>
            </w:tcBorders>
            <w:shd w:val="clear" w:color="auto" w:fill="auto"/>
            <w:noWrap/>
            <w:vAlign w:val="bottom"/>
            <w:hideMark/>
          </w:tcPr>
          <w:p w14:paraId="1D7A1BF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090B43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216099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E26AD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Balearica pavonina</w:t>
            </w:r>
          </w:p>
        </w:tc>
        <w:tc>
          <w:tcPr>
            <w:tcW w:w="2977" w:type="dxa"/>
            <w:tcBorders>
              <w:top w:val="nil"/>
              <w:left w:val="nil"/>
              <w:bottom w:val="single" w:sz="4" w:space="0" w:color="auto"/>
              <w:right w:val="single" w:sz="4" w:space="0" w:color="auto"/>
            </w:tcBorders>
            <w:shd w:val="clear" w:color="auto" w:fill="auto"/>
            <w:vAlign w:val="center"/>
            <w:hideMark/>
          </w:tcPr>
          <w:p w14:paraId="322903E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6A88B52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99A5E0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62B1B8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27B820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Balearica regulorum</w:t>
            </w:r>
          </w:p>
        </w:tc>
        <w:tc>
          <w:tcPr>
            <w:tcW w:w="2977" w:type="dxa"/>
            <w:tcBorders>
              <w:top w:val="nil"/>
              <w:left w:val="nil"/>
              <w:bottom w:val="single" w:sz="4" w:space="0" w:color="auto"/>
              <w:right w:val="single" w:sz="4" w:space="0" w:color="auto"/>
            </w:tcBorders>
            <w:shd w:val="clear" w:color="auto" w:fill="auto"/>
            <w:vAlign w:val="center"/>
            <w:hideMark/>
          </w:tcPr>
          <w:p w14:paraId="473951D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 Crowned-crane</w:t>
            </w:r>
          </w:p>
        </w:tc>
        <w:tc>
          <w:tcPr>
            <w:tcW w:w="1134" w:type="dxa"/>
            <w:tcBorders>
              <w:top w:val="nil"/>
              <w:left w:val="nil"/>
              <w:bottom w:val="single" w:sz="4" w:space="0" w:color="auto"/>
              <w:right w:val="single" w:sz="4" w:space="0" w:color="auto"/>
            </w:tcBorders>
            <w:shd w:val="clear" w:color="auto" w:fill="auto"/>
            <w:noWrap/>
            <w:vAlign w:val="bottom"/>
            <w:hideMark/>
          </w:tcPr>
          <w:p w14:paraId="7D06720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7B50B80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4AA0E4F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F9D7E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Botaurus stellaris</w:t>
            </w:r>
          </w:p>
        </w:tc>
        <w:tc>
          <w:tcPr>
            <w:tcW w:w="2977" w:type="dxa"/>
            <w:tcBorders>
              <w:top w:val="nil"/>
              <w:left w:val="nil"/>
              <w:bottom w:val="single" w:sz="4" w:space="0" w:color="auto"/>
              <w:right w:val="single" w:sz="4" w:space="0" w:color="auto"/>
            </w:tcBorders>
            <w:shd w:val="clear" w:color="auto" w:fill="auto"/>
            <w:vAlign w:val="center"/>
            <w:hideMark/>
          </w:tcPr>
          <w:p w14:paraId="49DD24F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Bittern</w:t>
            </w:r>
          </w:p>
        </w:tc>
        <w:tc>
          <w:tcPr>
            <w:tcW w:w="1134" w:type="dxa"/>
            <w:tcBorders>
              <w:top w:val="nil"/>
              <w:left w:val="nil"/>
              <w:bottom w:val="single" w:sz="4" w:space="0" w:color="auto"/>
              <w:right w:val="single" w:sz="4" w:space="0" w:color="auto"/>
            </w:tcBorders>
            <w:shd w:val="clear" w:color="auto" w:fill="auto"/>
            <w:noWrap/>
            <w:vAlign w:val="bottom"/>
            <w:hideMark/>
          </w:tcPr>
          <w:p w14:paraId="43DF11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BC01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D0410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D85F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lastRenderedPageBreak/>
              <w:t>Branta bernicla</w:t>
            </w:r>
          </w:p>
        </w:tc>
        <w:tc>
          <w:tcPr>
            <w:tcW w:w="2977" w:type="dxa"/>
            <w:tcBorders>
              <w:top w:val="nil"/>
              <w:left w:val="nil"/>
              <w:bottom w:val="single" w:sz="4" w:space="0" w:color="auto"/>
              <w:right w:val="single" w:sz="4" w:space="0" w:color="auto"/>
            </w:tcBorders>
            <w:shd w:val="clear" w:color="auto" w:fill="auto"/>
            <w:vAlign w:val="center"/>
            <w:hideMark/>
          </w:tcPr>
          <w:p w14:paraId="7F8A311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Brent Goose</w:t>
            </w:r>
          </w:p>
        </w:tc>
        <w:tc>
          <w:tcPr>
            <w:tcW w:w="1134" w:type="dxa"/>
            <w:tcBorders>
              <w:top w:val="nil"/>
              <w:left w:val="nil"/>
              <w:bottom w:val="single" w:sz="4" w:space="0" w:color="auto"/>
              <w:right w:val="single" w:sz="4" w:space="0" w:color="auto"/>
            </w:tcBorders>
            <w:shd w:val="clear" w:color="auto" w:fill="auto"/>
            <w:noWrap/>
            <w:vAlign w:val="bottom"/>
            <w:hideMark/>
          </w:tcPr>
          <w:p w14:paraId="73896A8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9C8F2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4563B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E960E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Branta leucopsis</w:t>
            </w:r>
          </w:p>
        </w:tc>
        <w:tc>
          <w:tcPr>
            <w:tcW w:w="2977" w:type="dxa"/>
            <w:tcBorders>
              <w:top w:val="nil"/>
              <w:left w:val="nil"/>
              <w:bottom w:val="single" w:sz="4" w:space="0" w:color="auto"/>
              <w:right w:val="single" w:sz="4" w:space="0" w:color="auto"/>
            </w:tcBorders>
            <w:shd w:val="clear" w:color="auto" w:fill="auto"/>
            <w:vAlign w:val="center"/>
            <w:hideMark/>
          </w:tcPr>
          <w:p w14:paraId="07363F2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Barnacle Goose</w:t>
            </w:r>
          </w:p>
        </w:tc>
        <w:tc>
          <w:tcPr>
            <w:tcW w:w="1134" w:type="dxa"/>
            <w:tcBorders>
              <w:top w:val="nil"/>
              <w:left w:val="nil"/>
              <w:bottom w:val="single" w:sz="4" w:space="0" w:color="auto"/>
              <w:right w:val="single" w:sz="4" w:space="0" w:color="auto"/>
            </w:tcBorders>
            <w:shd w:val="clear" w:color="auto" w:fill="auto"/>
            <w:noWrap/>
            <w:vAlign w:val="bottom"/>
            <w:hideMark/>
          </w:tcPr>
          <w:p w14:paraId="472183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BD9DA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9FCABE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23654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Branta ruficollis</w:t>
            </w:r>
          </w:p>
        </w:tc>
        <w:tc>
          <w:tcPr>
            <w:tcW w:w="2977" w:type="dxa"/>
            <w:tcBorders>
              <w:top w:val="nil"/>
              <w:left w:val="nil"/>
              <w:bottom w:val="single" w:sz="4" w:space="0" w:color="auto"/>
              <w:right w:val="single" w:sz="4" w:space="0" w:color="auto"/>
            </w:tcBorders>
            <w:shd w:val="clear" w:color="auto" w:fill="auto"/>
            <w:vAlign w:val="center"/>
            <w:hideMark/>
          </w:tcPr>
          <w:p w14:paraId="77F0C6DA"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Red-b</w:t>
            </w:r>
            <w:r w:rsidR="00F544CC" w:rsidRPr="006F16AB">
              <w:rPr>
                <w:rFonts w:ascii="Arial Narrow" w:hAnsi="Arial Narrow" w:cs="Arial"/>
                <w:color w:val="333333"/>
                <w:lang w:val="fr-FR" w:eastAsia="en-GB"/>
              </w:rPr>
              <w:t>reasted Goose</w:t>
            </w:r>
          </w:p>
        </w:tc>
        <w:tc>
          <w:tcPr>
            <w:tcW w:w="1134" w:type="dxa"/>
            <w:tcBorders>
              <w:top w:val="nil"/>
              <w:left w:val="nil"/>
              <w:bottom w:val="single" w:sz="4" w:space="0" w:color="auto"/>
              <w:right w:val="single" w:sz="4" w:space="0" w:color="auto"/>
            </w:tcBorders>
            <w:shd w:val="clear" w:color="auto" w:fill="auto"/>
            <w:noWrap/>
            <w:vAlign w:val="bottom"/>
            <w:hideMark/>
          </w:tcPr>
          <w:p w14:paraId="6B09A1A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6B8AE1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2BE864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5AAAB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Bubulcus ibis</w:t>
            </w:r>
          </w:p>
        </w:tc>
        <w:tc>
          <w:tcPr>
            <w:tcW w:w="2977" w:type="dxa"/>
            <w:tcBorders>
              <w:top w:val="nil"/>
              <w:left w:val="nil"/>
              <w:bottom w:val="single" w:sz="4" w:space="0" w:color="auto"/>
              <w:right w:val="single" w:sz="4" w:space="0" w:color="auto"/>
            </w:tcBorders>
            <w:shd w:val="clear" w:color="auto" w:fill="auto"/>
            <w:vAlign w:val="center"/>
            <w:hideMark/>
          </w:tcPr>
          <w:p w14:paraId="1A54B98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Cattle Egret</w:t>
            </w:r>
          </w:p>
        </w:tc>
        <w:tc>
          <w:tcPr>
            <w:tcW w:w="1134" w:type="dxa"/>
            <w:tcBorders>
              <w:top w:val="nil"/>
              <w:left w:val="nil"/>
              <w:bottom w:val="single" w:sz="4" w:space="0" w:color="auto"/>
              <w:right w:val="single" w:sz="4" w:space="0" w:color="auto"/>
            </w:tcBorders>
            <w:shd w:val="clear" w:color="auto" w:fill="auto"/>
            <w:noWrap/>
            <w:vAlign w:val="bottom"/>
            <w:hideMark/>
          </w:tcPr>
          <w:p w14:paraId="3F5E319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BA1DEA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A21F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D6DBB5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Bucephala clangula</w:t>
            </w:r>
          </w:p>
        </w:tc>
        <w:tc>
          <w:tcPr>
            <w:tcW w:w="2977" w:type="dxa"/>
            <w:tcBorders>
              <w:top w:val="nil"/>
              <w:left w:val="nil"/>
              <w:bottom w:val="single" w:sz="4" w:space="0" w:color="auto"/>
              <w:right w:val="single" w:sz="4" w:space="0" w:color="auto"/>
            </w:tcBorders>
            <w:shd w:val="clear" w:color="auto" w:fill="auto"/>
            <w:vAlign w:val="center"/>
            <w:hideMark/>
          </w:tcPr>
          <w:p w14:paraId="45B7FAA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Goldeneye</w:t>
            </w:r>
          </w:p>
        </w:tc>
        <w:tc>
          <w:tcPr>
            <w:tcW w:w="1134" w:type="dxa"/>
            <w:tcBorders>
              <w:top w:val="nil"/>
              <w:left w:val="nil"/>
              <w:bottom w:val="single" w:sz="4" w:space="0" w:color="auto"/>
              <w:right w:val="single" w:sz="4" w:space="0" w:color="auto"/>
            </w:tcBorders>
            <w:shd w:val="clear" w:color="auto" w:fill="auto"/>
            <w:noWrap/>
            <w:vAlign w:val="bottom"/>
            <w:hideMark/>
          </w:tcPr>
          <w:p w14:paraId="3E17A5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C36AD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B60146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AD151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Bugeranus carunculatus</w:t>
            </w:r>
          </w:p>
        </w:tc>
        <w:tc>
          <w:tcPr>
            <w:tcW w:w="2977" w:type="dxa"/>
            <w:tcBorders>
              <w:top w:val="nil"/>
              <w:left w:val="nil"/>
              <w:bottom w:val="single" w:sz="4" w:space="0" w:color="auto"/>
              <w:right w:val="single" w:sz="4" w:space="0" w:color="auto"/>
            </w:tcBorders>
            <w:shd w:val="clear" w:color="auto" w:fill="auto"/>
            <w:vAlign w:val="center"/>
            <w:hideMark/>
          </w:tcPr>
          <w:p w14:paraId="210DCDF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Wattled Crane</w:t>
            </w:r>
          </w:p>
        </w:tc>
        <w:tc>
          <w:tcPr>
            <w:tcW w:w="1134" w:type="dxa"/>
            <w:tcBorders>
              <w:top w:val="nil"/>
              <w:left w:val="nil"/>
              <w:bottom w:val="single" w:sz="4" w:space="0" w:color="auto"/>
              <w:right w:val="single" w:sz="4" w:space="0" w:color="auto"/>
            </w:tcBorders>
            <w:shd w:val="clear" w:color="auto" w:fill="auto"/>
            <w:noWrap/>
            <w:vAlign w:val="bottom"/>
            <w:hideMark/>
          </w:tcPr>
          <w:p w14:paraId="29A478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5B13C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0E0571C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FA6D2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Burhinus senegalensis</w:t>
            </w:r>
          </w:p>
        </w:tc>
        <w:tc>
          <w:tcPr>
            <w:tcW w:w="2977" w:type="dxa"/>
            <w:tcBorders>
              <w:top w:val="nil"/>
              <w:left w:val="nil"/>
              <w:bottom w:val="single" w:sz="4" w:space="0" w:color="auto"/>
              <w:right w:val="single" w:sz="4" w:space="0" w:color="auto"/>
            </w:tcBorders>
            <w:shd w:val="clear" w:color="auto" w:fill="auto"/>
            <w:vAlign w:val="center"/>
            <w:hideMark/>
          </w:tcPr>
          <w:p w14:paraId="553A7FE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Senegal Thick-knee</w:t>
            </w:r>
          </w:p>
        </w:tc>
        <w:tc>
          <w:tcPr>
            <w:tcW w:w="1134" w:type="dxa"/>
            <w:tcBorders>
              <w:top w:val="nil"/>
              <w:left w:val="nil"/>
              <w:bottom w:val="single" w:sz="4" w:space="0" w:color="auto"/>
              <w:right w:val="single" w:sz="4" w:space="0" w:color="auto"/>
            </w:tcBorders>
            <w:shd w:val="clear" w:color="auto" w:fill="auto"/>
            <w:noWrap/>
            <w:vAlign w:val="bottom"/>
            <w:hideMark/>
          </w:tcPr>
          <w:p w14:paraId="4049C2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A7F24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53D6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EB4BD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alba</w:t>
            </w:r>
          </w:p>
        </w:tc>
        <w:tc>
          <w:tcPr>
            <w:tcW w:w="2977" w:type="dxa"/>
            <w:tcBorders>
              <w:top w:val="nil"/>
              <w:left w:val="nil"/>
              <w:bottom w:val="single" w:sz="4" w:space="0" w:color="auto"/>
              <w:right w:val="single" w:sz="4" w:space="0" w:color="auto"/>
            </w:tcBorders>
            <w:shd w:val="clear" w:color="auto" w:fill="auto"/>
            <w:vAlign w:val="center"/>
            <w:hideMark/>
          </w:tcPr>
          <w:p w14:paraId="3AC961C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Sanderling</w:t>
            </w:r>
          </w:p>
        </w:tc>
        <w:tc>
          <w:tcPr>
            <w:tcW w:w="1134" w:type="dxa"/>
            <w:tcBorders>
              <w:top w:val="nil"/>
              <w:left w:val="nil"/>
              <w:bottom w:val="single" w:sz="4" w:space="0" w:color="auto"/>
              <w:right w:val="single" w:sz="4" w:space="0" w:color="auto"/>
            </w:tcBorders>
            <w:shd w:val="clear" w:color="auto" w:fill="auto"/>
            <w:noWrap/>
            <w:vAlign w:val="bottom"/>
            <w:hideMark/>
          </w:tcPr>
          <w:p w14:paraId="5AB9E8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18ED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52A18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4F08B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alpina</w:t>
            </w:r>
          </w:p>
        </w:tc>
        <w:tc>
          <w:tcPr>
            <w:tcW w:w="2977" w:type="dxa"/>
            <w:tcBorders>
              <w:top w:val="nil"/>
              <w:left w:val="nil"/>
              <w:bottom w:val="single" w:sz="4" w:space="0" w:color="auto"/>
              <w:right w:val="single" w:sz="4" w:space="0" w:color="auto"/>
            </w:tcBorders>
            <w:shd w:val="clear" w:color="auto" w:fill="auto"/>
            <w:vAlign w:val="center"/>
            <w:hideMark/>
          </w:tcPr>
          <w:p w14:paraId="2E0E993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Dunlin</w:t>
            </w:r>
          </w:p>
        </w:tc>
        <w:tc>
          <w:tcPr>
            <w:tcW w:w="1134" w:type="dxa"/>
            <w:tcBorders>
              <w:top w:val="nil"/>
              <w:left w:val="nil"/>
              <w:bottom w:val="single" w:sz="4" w:space="0" w:color="auto"/>
              <w:right w:val="single" w:sz="4" w:space="0" w:color="auto"/>
            </w:tcBorders>
            <w:shd w:val="clear" w:color="auto" w:fill="auto"/>
            <w:noWrap/>
            <w:vAlign w:val="bottom"/>
            <w:hideMark/>
          </w:tcPr>
          <w:p w14:paraId="0119B9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DD76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EA218C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F44D1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canutus</w:t>
            </w:r>
          </w:p>
        </w:tc>
        <w:tc>
          <w:tcPr>
            <w:tcW w:w="2977" w:type="dxa"/>
            <w:tcBorders>
              <w:top w:val="nil"/>
              <w:left w:val="nil"/>
              <w:bottom w:val="single" w:sz="4" w:space="0" w:color="auto"/>
              <w:right w:val="single" w:sz="4" w:space="0" w:color="auto"/>
            </w:tcBorders>
            <w:shd w:val="clear" w:color="auto" w:fill="auto"/>
            <w:vAlign w:val="center"/>
            <w:hideMark/>
          </w:tcPr>
          <w:p w14:paraId="593D7D5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 Knot</w:t>
            </w:r>
          </w:p>
        </w:tc>
        <w:tc>
          <w:tcPr>
            <w:tcW w:w="1134" w:type="dxa"/>
            <w:tcBorders>
              <w:top w:val="nil"/>
              <w:left w:val="nil"/>
              <w:bottom w:val="single" w:sz="4" w:space="0" w:color="auto"/>
              <w:right w:val="single" w:sz="4" w:space="0" w:color="auto"/>
            </w:tcBorders>
            <w:shd w:val="clear" w:color="auto" w:fill="auto"/>
            <w:noWrap/>
            <w:vAlign w:val="bottom"/>
            <w:hideMark/>
          </w:tcPr>
          <w:p w14:paraId="26FF19C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238BA0B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5370DB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9E356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falcinellus</w:t>
            </w:r>
          </w:p>
        </w:tc>
        <w:tc>
          <w:tcPr>
            <w:tcW w:w="2977" w:type="dxa"/>
            <w:tcBorders>
              <w:top w:val="nil"/>
              <w:left w:val="nil"/>
              <w:bottom w:val="single" w:sz="4" w:space="0" w:color="auto"/>
              <w:right w:val="single" w:sz="4" w:space="0" w:color="auto"/>
            </w:tcBorders>
            <w:shd w:val="clear" w:color="auto" w:fill="auto"/>
            <w:vAlign w:val="center"/>
            <w:hideMark/>
          </w:tcPr>
          <w:p w14:paraId="2F73B4D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Broad-billed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04EC8E4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1AA67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F0020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B2E66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ferruginea</w:t>
            </w:r>
          </w:p>
        </w:tc>
        <w:tc>
          <w:tcPr>
            <w:tcW w:w="2977" w:type="dxa"/>
            <w:tcBorders>
              <w:top w:val="nil"/>
              <w:left w:val="nil"/>
              <w:bottom w:val="single" w:sz="4" w:space="0" w:color="auto"/>
              <w:right w:val="single" w:sz="4" w:space="0" w:color="auto"/>
            </w:tcBorders>
            <w:shd w:val="clear" w:color="auto" w:fill="auto"/>
            <w:vAlign w:val="center"/>
            <w:hideMark/>
          </w:tcPr>
          <w:p w14:paraId="093CCD5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Curlew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C9E3B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D624BB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FA3148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E2E10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maritima</w:t>
            </w:r>
          </w:p>
        </w:tc>
        <w:tc>
          <w:tcPr>
            <w:tcW w:w="2977" w:type="dxa"/>
            <w:tcBorders>
              <w:top w:val="nil"/>
              <w:left w:val="nil"/>
              <w:bottom w:val="single" w:sz="4" w:space="0" w:color="auto"/>
              <w:right w:val="single" w:sz="4" w:space="0" w:color="auto"/>
            </w:tcBorders>
            <w:shd w:val="clear" w:color="auto" w:fill="auto"/>
            <w:vAlign w:val="center"/>
            <w:hideMark/>
          </w:tcPr>
          <w:p w14:paraId="34DF2A2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Purple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060C9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C1FEBB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F77B3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56CC8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minuta</w:t>
            </w:r>
          </w:p>
        </w:tc>
        <w:tc>
          <w:tcPr>
            <w:tcW w:w="2977" w:type="dxa"/>
            <w:tcBorders>
              <w:top w:val="nil"/>
              <w:left w:val="nil"/>
              <w:bottom w:val="single" w:sz="4" w:space="0" w:color="auto"/>
              <w:right w:val="single" w:sz="4" w:space="0" w:color="auto"/>
            </w:tcBorders>
            <w:shd w:val="clear" w:color="auto" w:fill="auto"/>
            <w:vAlign w:val="center"/>
            <w:hideMark/>
          </w:tcPr>
          <w:p w14:paraId="52F1BA2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Stint</w:t>
            </w:r>
          </w:p>
        </w:tc>
        <w:tc>
          <w:tcPr>
            <w:tcW w:w="1134" w:type="dxa"/>
            <w:tcBorders>
              <w:top w:val="nil"/>
              <w:left w:val="nil"/>
              <w:bottom w:val="single" w:sz="4" w:space="0" w:color="auto"/>
              <w:right w:val="single" w:sz="4" w:space="0" w:color="auto"/>
            </w:tcBorders>
            <w:shd w:val="clear" w:color="auto" w:fill="auto"/>
            <w:noWrap/>
            <w:vAlign w:val="bottom"/>
            <w:hideMark/>
          </w:tcPr>
          <w:p w14:paraId="1E7F32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CE90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E5A900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2D613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pugnax</w:t>
            </w:r>
          </w:p>
        </w:tc>
        <w:tc>
          <w:tcPr>
            <w:tcW w:w="2977" w:type="dxa"/>
            <w:tcBorders>
              <w:top w:val="nil"/>
              <w:left w:val="nil"/>
              <w:bottom w:val="single" w:sz="4" w:space="0" w:color="auto"/>
              <w:right w:val="single" w:sz="4" w:space="0" w:color="auto"/>
            </w:tcBorders>
            <w:shd w:val="clear" w:color="auto" w:fill="auto"/>
            <w:vAlign w:val="center"/>
            <w:hideMark/>
          </w:tcPr>
          <w:p w14:paraId="7DF6FAD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Ruff</w:t>
            </w:r>
          </w:p>
        </w:tc>
        <w:tc>
          <w:tcPr>
            <w:tcW w:w="1134" w:type="dxa"/>
            <w:tcBorders>
              <w:top w:val="nil"/>
              <w:left w:val="nil"/>
              <w:bottom w:val="single" w:sz="4" w:space="0" w:color="auto"/>
              <w:right w:val="single" w:sz="4" w:space="0" w:color="auto"/>
            </w:tcBorders>
            <w:shd w:val="clear" w:color="auto" w:fill="auto"/>
            <w:noWrap/>
            <w:vAlign w:val="bottom"/>
            <w:hideMark/>
          </w:tcPr>
          <w:p w14:paraId="070189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0FC692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3DF71D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5513E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temminckii</w:t>
            </w:r>
          </w:p>
        </w:tc>
        <w:tc>
          <w:tcPr>
            <w:tcW w:w="2977" w:type="dxa"/>
            <w:tcBorders>
              <w:top w:val="nil"/>
              <w:left w:val="nil"/>
              <w:bottom w:val="single" w:sz="4" w:space="0" w:color="auto"/>
              <w:right w:val="single" w:sz="4" w:space="0" w:color="auto"/>
            </w:tcBorders>
            <w:shd w:val="clear" w:color="auto" w:fill="auto"/>
            <w:vAlign w:val="center"/>
            <w:hideMark/>
          </w:tcPr>
          <w:p w14:paraId="71E820F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Temminck's Stint</w:t>
            </w:r>
          </w:p>
        </w:tc>
        <w:tc>
          <w:tcPr>
            <w:tcW w:w="1134" w:type="dxa"/>
            <w:tcBorders>
              <w:top w:val="nil"/>
              <w:left w:val="nil"/>
              <w:bottom w:val="single" w:sz="4" w:space="0" w:color="auto"/>
              <w:right w:val="single" w:sz="4" w:space="0" w:color="auto"/>
            </w:tcBorders>
            <w:shd w:val="clear" w:color="auto" w:fill="auto"/>
            <w:noWrap/>
            <w:vAlign w:val="bottom"/>
            <w:hideMark/>
          </w:tcPr>
          <w:p w14:paraId="71464E9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4309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71B72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1EB17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Calidris tenuirostris</w:t>
            </w:r>
          </w:p>
        </w:tc>
        <w:tc>
          <w:tcPr>
            <w:tcW w:w="2977" w:type="dxa"/>
            <w:tcBorders>
              <w:top w:val="nil"/>
              <w:left w:val="nil"/>
              <w:bottom w:val="single" w:sz="4" w:space="0" w:color="auto"/>
              <w:right w:val="single" w:sz="4" w:space="0" w:color="auto"/>
            </w:tcBorders>
            <w:shd w:val="clear" w:color="auto" w:fill="auto"/>
            <w:vAlign w:val="center"/>
            <w:hideMark/>
          </w:tcPr>
          <w:p w14:paraId="5A8B58A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Knot</w:t>
            </w:r>
          </w:p>
        </w:tc>
        <w:tc>
          <w:tcPr>
            <w:tcW w:w="1134" w:type="dxa"/>
            <w:tcBorders>
              <w:top w:val="nil"/>
              <w:left w:val="nil"/>
              <w:bottom w:val="single" w:sz="4" w:space="0" w:color="auto"/>
              <w:right w:val="single" w:sz="4" w:space="0" w:color="auto"/>
            </w:tcBorders>
            <w:shd w:val="clear" w:color="auto" w:fill="auto"/>
            <w:noWrap/>
            <w:vAlign w:val="bottom"/>
            <w:hideMark/>
          </w:tcPr>
          <w:p w14:paraId="2ED5F05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607301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14E9F9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072B7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Catharacta skua</w:t>
            </w:r>
          </w:p>
        </w:tc>
        <w:tc>
          <w:tcPr>
            <w:tcW w:w="2977" w:type="dxa"/>
            <w:tcBorders>
              <w:top w:val="nil"/>
              <w:left w:val="nil"/>
              <w:bottom w:val="single" w:sz="4" w:space="0" w:color="auto"/>
              <w:right w:val="single" w:sz="4" w:space="0" w:color="auto"/>
            </w:tcBorders>
            <w:shd w:val="clear" w:color="auto" w:fill="auto"/>
            <w:vAlign w:val="center"/>
            <w:hideMark/>
          </w:tcPr>
          <w:p w14:paraId="351B920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Skua</w:t>
            </w:r>
          </w:p>
        </w:tc>
        <w:tc>
          <w:tcPr>
            <w:tcW w:w="1134" w:type="dxa"/>
            <w:tcBorders>
              <w:top w:val="nil"/>
              <w:left w:val="nil"/>
              <w:bottom w:val="single" w:sz="4" w:space="0" w:color="auto"/>
              <w:right w:val="single" w:sz="4" w:space="0" w:color="auto"/>
            </w:tcBorders>
            <w:shd w:val="clear" w:color="auto" w:fill="auto"/>
            <w:noWrap/>
            <w:vAlign w:val="bottom"/>
            <w:hideMark/>
          </w:tcPr>
          <w:p w14:paraId="7DBE04E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CF4DD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4A7E3A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23552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Cepphus grylle</w:t>
            </w:r>
          </w:p>
        </w:tc>
        <w:tc>
          <w:tcPr>
            <w:tcW w:w="2977" w:type="dxa"/>
            <w:tcBorders>
              <w:top w:val="nil"/>
              <w:left w:val="nil"/>
              <w:bottom w:val="single" w:sz="4" w:space="0" w:color="auto"/>
              <w:right w:val="single" w:sz="4" w:space="0" w:color="auto"/>
            </w:tcBorders>
            <w:shd w:val="clear" w:color="auto" w:fill="auto"/>
            <w:vAlign w:val="center"/>
            <w:hideMark/>
          </w:tcPr>
          <w:p w14:paraId="39865FA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Guillemot</w:t>
            </w:r>
          </w:p>
        </w:tc>
        <w:tc>
          <w:tcPr>
            <w:tcW w:w="1134" w:type="dxa"/>
            <w:tcBorders>
              <w:top w:val="nil"/>
              <w:left w:val="nil"/>
              <w:bottom w:val="single" w:sz="4" w:space="0" w:color="auto"/>
              <w:right w:val="single" w:sz="4" w:space="0" w:color="auto"/>
            </w:tcBorders>
            <w:shd w:val="clear" w:color="auto" w:fill="auto"/>
            <w:noWrap/>
            <w:vAlign w:val="bottom"/>
            <w:hideMark/>
          </w:tcPr>
          <w:p w14:paraId="73117E2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20DC1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05DD3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D639B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alexandrinus</w:t>
            </w:r>
          </w:p>
        </w:tc>
        <w:tc>
          <w:tcPr>
            <w:tcW w:w="2977" w:type="dxa"/>
            <w:tcBorders>
              <w:top w:val="nil"/>
              <w:left w:val="nil"/>
              <w:bottom w:val="single" w:sz="4" w:space="0" w:color="auto"/>
              <w:right w:val="single" w:sz="4" w:space="0" w:color="auto"/>
            </w:tcBorders>
            <w:shd w:val="clear" w:color="auto" w:fill="auto"/>
            <w:vAlign w:val="center"/>
            <w:hideMark/>
          </w:tcPr>
          <w:p w14:paraId="10710CE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Kentish Plover</w:t>
            </w:r>
          </w:p>
        </w:tc>
        <w:tc>
          <w:tcPr>
            <w:tcW w:w="1134" w:type="dxa"/>
            <w:tcBorders>
              <w:top w:val="nil"/>
              <w:left w:val="nil"/>
              <w:bottom w:val="single" w:sz="4" w:space="0" w:color="auto"/>
              <w:right w:val="single" w:sz="4" w:space="0" w:color="auto"/>
            </w:tcBorders>
            <w:shd w:val="clear" w:color="auto" w:fill="auto"/>
            <w:noWrap/>
            <w:vAlign w:val="bottom"/>
            <w:hideMark/>
          </w:tcPr>
          <w:p w14:paraId="5C09CC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EE69E8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DDC1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952E6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asiaticus</w:t>
            </w:r>
          </w:p>
        </w:tc>
        <w:tc>
          <w:tcPr>
            <w:tcW w:w="2977" w:type="dxa"/>
            <w:tcBorders>
              <w:top w:val="nil"/>
              <w:left w:val="nil"/>
              <w:bottom w:val="single" w:sz="4" w:space="0" w:color="auto"/>
              <w:right w:val="single" w:sz="4" w:space="0" w:color="auto"/>
            </w:tcBorders>
            <w:shd w:val="clear" w:color="auto" w:fill="auto"/>
            <w:vAlign w:val="center"/>
            <w:hideMark/>
          </w:tcPr>
          <w:p w14:paraId="282322E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Caspian Plover</w:t>
            </w:r>
          </w:p>
        </w:tc>
        <w:tc>
          <w:tcPr>
            <w:tcW w:w="1134" w:type="dxa"/>
            <w:tcBorders>
              <w:top w:val="nil"/>
              <w:left w:val="nil"/>
              <w:bottom w:val="single" w:sz="4" w:space="0" w:color="auto"/>
              <w:right w:val="single" w:sz="4" w:space="0" w:color="auto"/>
            </w:tcBorders>
            <w:shd w:val="clear" w:color="auto" w:fill="auto"/>
            <w:noWrap/>
            <w:vAlign w:val="bottom"/>
            <w:hideMark/>
          </w:tcPr>
          <w:p w14:paraId="66FDE1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B9902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16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5389B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dubius</w:t>
            </w:r>
          </w:p>
        </w:tc>
        <w:tc>
          <w:tcPr>
            <w:tcW w:w="2977" w:type="dxa"/>
            <w:tcBorders>
              <w:top w:val="nil"/>
              <w:left w:val="nil"/>
              <w:bottom w:val="single" w:sz="4" w:space="0" w:color="auto"/>
              <w:right w:val="single" w:sz="4" w:space="0" w:color="auto"/>
            </w:tcBorders>
            <w:shd w:val="clear" w:color="auto" w:fill="auto"/>
            <w:vAlign w:val="center"/>
            <w:hideMark/>
          </w:tcPr>
          <w:p w14:paraId="6FD6ECF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234DEED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D0749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6C197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843C1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forbesi</w:t>
            </w:r>
          </w:p>
        </w:tc>
        <w:tc>
          <w:tcPr>
            <w:tcW w:w="2977" w:type="dxa"/>
            <w:tcBorders>
              <w:top w:val="nil"/>
              <w:left w:val="nil"/>
              <w:bottom w:val="single" w:sz="4" w:space="0" w:color="auto"/>
              <w:right w:val="single" w:sz="4" w:space="0" w:color="auto"/>
            </w:tcBorders>
            <w:shd w:val="clear" w:color="auto" w:fill="auto"/>
            <w:vAlign w:val="center"/>
            <w:hideMark/>
          </w:tcPr>
          <w:p w14:paraId="51021F1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Forbes's Plover</w:t>
            </w:r>
          </w:p>
        </w:tc>
        <w:tc>
          <w:tcPr>
            <w:tcW w:w="1134" w:type="dxa"/>
            <w:tcBorders>
              <w:top w:val="nil"/>
              <w:left w:val="nil"/>
              <w:bottom w:val="single" w:sz="4" w:space="0" w:color="auto"/>
              <w:right w:val="single" w:sz="4" w:space="0" w:color="auto"/>
            </w:tcBorders>
            <w:shd w:val="clear" w:color="auto" w:fill="auto"/>
            <w:noWrap/>
            <w:vAlign w:val="bottom"/>
            <w:hideMark/>
          </w:tcPr>
          <w:p w14:paraId="596F7B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F284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D8AC14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D3937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hiaticula</w:t>
            </w:r>
          </w:p>
        </w:tc>
        <w:tc>
          <w:tcPr>
            <w:tcW w:w="2977" w:type="dxa"/>
            <w:tcBorders>
              <w:top w:val="nil"/>
              <w:left w:val="nil"/>
              <w:bottom w:val="single" w:sz="4" w:space="0" w:color="auto"/>
              <w:right w:val="single" w:sz="4" w:space="0" w:color="auto"/>
            </w:tcBorders>
            <w:shd w:val="clear" w:color="auto" w:fill="auto"/>
            <w:vAlign w:val="center"/>
            <w:hideMark/>
          </w:tcPr>
          <w:p w14:paraId="0ECD1EB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Ringed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6E1F135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35BC6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3A210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F2550D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leschenaultii</w:t>
            </w:r>
          </w:p>
        </w:tc>
        <w:tc>
          <w:tcPr>
            <w:tcW w:w="2977" w:type="dxa"/>
            <w:tcBorders>
              <w:top w:val="nil"/>
              <w:left w:val="nil"/>
              <w:bottom w:val="single" w:sz="4" w:space="0" w:color="auto"/>
              <w:right w:val="single" w:sz="4" w:space="0" w:color="auto"/>
            </w:tcBorders>
            <w:shd w:val="clear" w:color="auto" w:fill="auto"/>
            <w:vAlign w:val="center"/>
            <w:hideMark/>
          </w:tcPr>
          <w:p w14:paraId="459AA9E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Greater Sandplover</w:t>
            </w:r>
          </w:p>
        </w:tc>
        <w:tc>
          <w:tcPr>
            <w:tcW w:w="1134" w:type="dxa"/>
            <w:tcBorders>
              <w:top w:val="nil"/>
              <w:left w:val="nil"/>
              <w:bottom w:val="single" w:sz="4" w:space="0" w:color="auto"/>
              <w:right w:val="single" w:sz="4" w:space="0" w:color="auto"/>
            </w:tcBorders>
            <w:shd w:val="clear" w:color="auto" w:fill="auto"/>
            <w:noWrap/>
            <w:vAlign w:val="bottom"/>
            <w:hideMark/>
          </w:tcPr>
          <w:p w14:paraId="597521C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9D39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C4CF43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B5FA64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marginatus</w:t>
            </w:r>
          </w:p>
        </w:tc>
        <w:tc>
          <w:tcPr>
            <w:tcW w:w="2977" w:type="dxa"/>
            <w:tcBorders>
              <w:top w:val="nil"/>
              <w:left w:val="nil"/>
              <w:bottom w:val="single" w:sz="4" w:space="0" w:color="auto"/>
              <w:right w:val="single" w:sz="4" w:space="0" w:color="auto"/>
            </w:tcBorders>
            <w:shd w:val="clear" w:color="auto" w:fill="auto"/>
            <w:vAlign w:val="center"/>
            <w:hideMark/>
          </w:tcPr>
          <w:p w14:paraId="2F7B29A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White-fronted Plover</w:t>
            </w:r>
          </w:p>
        </w:tc>
        <w:tc>
          <w:tcPr>
            <w:tcW w:w="1134" w:type="dxa"/>
            <w:tcBorders>
              <w:top w:val="nil"/>
              <w:left w:val="nil"/>
              <w:bottom w:val="single" w:sz="4" w:space="0" w:color="auto"/>
              <w:right w:val="single" w:sz="4" w:space="0" w:color="auto"/>
            </w:tcBorders>
            <w:shd w:val="clear" w:color="auto" w:fill="auto"/>
            <w:noWrap/>
            <w:vAlign w:val="bottom"/>
            <w:hideMark/>
          </w:tcPr>
          <w:p w14:paraId="22FA55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A425D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75C8D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428C1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mongolus</w:t>
            </w:r>
          </w:p>
        </w:tc>
        <w:tc>
          <w:tcPr>
            <w:tcW w:w="2977" w:type="dxa"/>
            <w:tcBorders>
              <w:top w:val="nil"/>
              <w:left w:val="nil"/>
              <w:bottom w:val="single" w:sz="4" w:space="0" w:color="auto"/>
              <w:right w:val="single" w:sz="4" w:space="0" w:color="auto"/>
            </w:tcBorders>
            <w:shd w:val="clear" w:color="auto" w:fill="auto"/>
            <w:vAlign w:val="center"/>
            <w:hideMark/>
          </w:tcPr>
          <w:p w14:paraId="7706516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Mongolian Plover</w:t>
            </w:r>
          </w:p>
        </w:tc>
        <w:tc>
          <w:tcPr>
            <w:tcW w:w="1134" w:type="dxa"/>
            <w:tcBorders>
              <w:top w:val="nil"/>
              <w:left w:val="nil"/>
              <w:bottom w:val="single" w:sz="4" w:space="0" w:color="auto"/>
              <w:right w:val="single" w:sz="4" w:space="0" w:color="auto"/>
            </w:tcBorders>
            <w:shd w:val="clear" w:color="auto" w:fill="auto"/>
            <w:noWrap/>
            <w:vAlign w:val="bottom"/>
            <w:hideMark/>
          </w:tcPr>
          <w:p w14:paraId="486EF6C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FEEA7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C36F4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A6083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pallidus</w:t>
            </w:r>
          </w:p>
        </w:tc>
        <w:tc>
          <w:tcPr>
            <w:tcW w:w="2977" w:type="dxa"/>
            <w:tcBorders>
              <w:top w:val="nil"/>
              <w:left w:val="nil"/>
              <w:bottom w:val="single" w:sz="4" w:space="0" w:color="auto"/>
              <w:right w:val="single" w:sz="4" w:space="0" w:color="auto"/>
            </w:tcBorders>
            <w:shd w:val="clear" w:color="auto" w:fill="auto"/>
            <w:vAlign w:val="center"/>
            <w:hideMark/>
          </w:tcPr>
          <w:p w14:paraId="4695FD5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Chestnut-banded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325113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4012CC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0F247E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3BFAF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pecuarius</w:t>
            </w:r>
          </w:p>
        </w:tc>
        <w:tc>
          <w:tcPr>
            <w:tcW w:w="2977" w:type="dxa"/>
            <w:tcBorders>
              <w:top w:val="nil"/>
              <w:left w:val="nil"/>
              <w:bottom w:val="single" w:sz="4" w:space="0" w:color="auto"/>
              <w:right w:val="single" w:sz="4" w:space="0" w:color="auto"/>
            </w:tcBorders>
            <w:shd w:val="clear" w:color="auto" w:fill="auto"/>
            <w:vAlign w:val="center"/>
            <w:hideMark/>
          </w:tcPr>
          <w:p w14:paraId="3F17DAC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Kittlitz's Plover</w:t>
            </w:r>
          </w:p>
        </w:tc>
        <w:tc>
          <w:tcPr>
            <w:tcW w:w="1134" w:type="dxa"/>
            <w:tcBorders>
              <w:top w:val="nil"/>
              <w:left w:val="nil"/>
              <w:bottom w:val="single" w:sz="4" w:space="0" w:color="auto"/>
              <w:right w:val="single" w:sz="4" w:space="0" w:color="auto"/>
            </w:tcBorders>
            <w:shd w:val="clear" w:color="auto" w:fill="auto"/>
            <w:noWrap/>
            <w:vAlign w:val="bottom"/>
            <w:hideMark/>
          </w:tcPr>
          <w:p w14:paraId="1131DB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AEDB6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93750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13CEC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Charadrius tricollaris</w:t>
            </w:r>
          </w:p>
        </w:tc>
        <w:tc>
          <w:tcPr>
            <w:tcW w:w="2977" w:type="dxa"/>
            <w:tcBorders>
              <w:top w:val="nil"/>
              <w:left w:val="nil"/>
              <w:bottom w:val="single" w:sz="4" w:space="0" w:color="auto"/>
              <w:right w:val="single" w:sz="4" w:space="0" w:color="auto"/>
            </w:tcBorders>
            <w:shd w:val="clear" w:color="auto" w:fill="auto"/>
            <w:vAlign w:val="center"/>
            <w:hideMark/>
          </w:tcPr>
          <w:p w14:paraId="40F1842F"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Three-b</w:t>
            </w:r>
            <w:r w:rsidR="00F544CC" w:rsidRPr="006F16AB">
              <w:rPr>
                <w:rFonts w:ascii="Arial Narrow" w:hAnsi="Arial Narrow" w:cs="Arial"/>
                <w:color w:val="333333"/>
                <w:lang w:val="fr-FR" w:eastAsia="en-GB"/>
              </w:rPr>
              <w:t>anded Plover</w:t>
            </w:r>
          </w:p>
        </w:tc>
        <w:tc>
          <w:tcPr>
            <w:tcW w:w="1134" w:type="dxa"/>
            <w:tcBorders>
              <w:top w:val="nil"/>
              <w:left w:val="nil"/>
              <w:bottom w:val="single" w:sz="4" w:space="0" w:color="auto"/>
              <w:right w:val="single" w:sz="4" w:space="0" w:color="auto"/>
            </w:tcBorders>
            <w:shd w:val="clear" w:color="auto" w:fill="auto"/>
            <w:noWrap/>
            <w:vAlign w:val="bottom"/>
            <w:hideMark/>
          </w:tcPr>
          <w:p w14:paraId="0C68E6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F64630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0AECB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1B9D4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Chlidonias hybrida</w:t>
            </w:r>
          </w:p>
        </w:tc>
        <w:tc>
          <w:tcPr>
            <w:tcW w:w="2977" w:type="dxa"/>
            <w:tcBorders>
              <w:top w:val="nil"/>
              <w:left w:val="nil"/>
              <w:bottom w:val="single" w:sz="4" w:space="0" w:color="auto"/>
              <w:right w:val="single" w:sz="4" w:space="0" w:color="auto"/>
            </w:tcBorders>
            <w:shd w:val="clear" w:color="auto" w:fill="auto"/>
            <w:vAlign w:val="center"/>
            <w:hideMark/>
          </w:tcPr>
          <w:p w14:paraId="306D804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Whiskered Tern</w:t>
            </w:r>
          </w:p>
        </w:tc>
        <w:tc>
          <w:tcPr>
            <w:tcW w:w="1134" w:type="dxa"/>
            <w:tcBorders>
              <w:top w:val="nil"/>
              <w:left w:val="nil"/>
              <w:bottom w:val="single" w:sz="4" w:space="0" w:color="auto"/>
              <w:right w:val="single" w:sz="4" w:space="0" w:color="auto"/>
            </w:tcBorders>
            <w:shd w:val="clear" w:color="auto" w:fill="auto"/>
            <w:noWrap/>
            <w:vAlign w:val="bottom"/>
            <w:hideMark/>
          </w:tcPr>
          <w:p w14:paraId="73DE718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7B5B3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1FED37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CC2E49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Chlidonias leucopterus</w:t>
            </w:r>
          </w:p>
        </w:tc>
        <w:tc>
          <w:tcPr>
            <w:tcW w:w="2977" w:type="dxa"/>
            <w:tcBorders>
              <w:top w:val="nil"/>
              <w:left w:val="nil"/>
              <w:bottom w:val="single" w:sz="4" w:space="0" w:color="auto"/>
              <w:right w:val="single" w:sz="4" w:space="0" w:color="auto"/>
            </w:tcBorders>
            <w:shd w:val="clear" w:color="auto" w:fill="auto"/>
            <w:vAlign w:val="center"/>
            <w:hideMark/>
          </w:tcPr>
          <w:p w14:paraId="3BC859E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White-winged Tern</w:t>
            </w:r>
          </w:p>
        </w:tc>
        <w:tc>
          <w:tcPr>
            <w:tcW w:w="1134" w:type="dxa"/>
            <w:tcBorders>
              <w:top w:val="nil"/>
              <w:left w:val="nil"/>
              <w:bottom w:val="single" w:sz="4" w:space="0" w:color="auto"/>
              <w:right w:val="single" w:sz="4" w:space="0" w:color="auto"/>
            </w:tcBorders>
            <w:shd w:val="clear" w:color="auto" w:fill="auto"/>
            <w:noWrap/>
            <w:vAlign w:val="bottom"/>
            <w:hideMark/>
          </w:tcPr>
          <w:p w14:paraId="102F00F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643CC3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FCC6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045D8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Chlidonias niger</w:t>
            </w:r>
          </w:p>
        </w:tc>
        <w:tc>
          <w:tcPr>
            <w:tcW w:w="2977" w:type="dxa"/>
            <w:tcBorders>
              <w:top w:val="nil"/>
              <w:left w:val="nil"/>
              <w:bottom w:val="single" w:sz="4" w:space="0" w:color="auto"/>
              <w:right w:val="single" w:sz="4" w:space="0" w:color="auto"/>
            </w:tcBorders>
            <w:shd w:val="clear" w:color="auto" w:fill="auto"/>
            <w:vAlign w:val="center"/>
            <w:hideMark/>
          </w:tcPr>
          <w:p w14:paraId="6A847B8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Tern</w:t>
            </w:r>
          </w:p>
        </w:tc>
        <w:tc>
          <w:tcPr>
            <w:tcW w:w="1134" w:type="dxa"/>
            <w:tcBorders>
              <w:top w:val="nil"/>
              <w:left w:val="nil"/>
              <w:bottom w:val="single" w:sz="4" w:space="0" w:color="auto"/>
              <w:right w:val="single" w:sz="4" w:space="0" w:color="auto"/>
            </w:tcBorders>
            <w:shd w:val="clear" w:color="auto" w:fill="auto"/>
            <w:noWrap/>
            <w:vAlign w:val="bottom"/>
            <w:hideMark/>
          </w:tcPr>
          <w:p w14:paraId="7782C2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6F82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A8D3A6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62C6C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Ciconia abdimii</w:t>
            </w:r>
          </w:p>
        </w:tc>
        <w:tc>
          <w:tcPr>
            <w:tcW w:w="2977" w:type="dxa"/>
            <w:tcBorders>
              <w:top w:val="nil"/>
              <w:left w:val="nil"/>
              <w:bottom w:val="single" w:sz="4" w:space="0" w:color="auto"/>
              <w:right w:val="single" w:sz="4" w:space="0" w:color="auto"/>
            </w:tcBorders>
            <w:shd w:val="clear" w:color="auto" w:fill="auto"/>
            <w:vAlign w:val="center"/>
            <w:hideMark/>
          </w:tcPr>
          <w:p w14:paraId="6A710EF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Abdim’s Stork</w:t>
            </w:r>
          </w:p>
        </w:tc>
        <w:tc>
          <w:tcPr>
            <w:tcW w:w="1134" w:type="dxa"/>
            <w:tcBorders>
              <w:top w:val="nil"/>
              <w:left w:val="nil"/>
              <w:bottom w:val="single" w:sz="4" w:space="0" w:color="auto"/>
              <w:right w:val="single" w:sz="4" w:space="0" w:color="auto"/>
            </w:tcBorders>
            <w:shd w:val="clear" w:color="auto" w:fill="auto"/>
            <w:noWrap/>
            <w:vAlign w:val="bottom"/>
            <w:hideMark/>
          </w:tcPr>
          <w:p w14:paraId="0E5732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3587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275D2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0562B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Ciconia ciconia</w:t>
            </w:r>
          </w:p>
        </w:tc>
        <w:tc>
          <w:tcPr>
            <w:tcW w:w="2977" w:type="dxa"/>
            <w:tcBorders>
              <w:top w:val="nil"/>
              <w:left w:val="nil"/>
              <w:bottom w:val="single" w:sz="4" w:space="0" w:color="auto"/>
              <w:right w:val="single" w:sz="4" w:space="0" w:color="auto"/>
            </w:tcBorders>
            <w:shd w:val="clear" w:color="auto" w:fill="auto"/>
            <w:vAlign w:val="center"/>
            <w:hideMark/>
          </w:tcPr>
          <w:p w14:paraId="64A9119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 Stork</w:t>
            </w:r>
          </w:p>
        </w:tc>
        <w:tc>
          <w:tcPr>
            <w:tcW w:w="1134" w:type="dxa"/>
            <w:tcBorders>
              <w:top w:val="nil"/>
              <w:left w:val="nil"/>
              <w:bottom w:val="single" w:sz="4" w:space="0" w:color="auto"/>
              <w:right w:val="single" w:sz="4" w:space="0" w:color="auto"/>
            </w:tcBorders>
            <w:shd w:val="clear" w:color="auto" w:fill="auto"/>
            <w:noWrap/>
            <w:vAlign w:val="bottom"/>
            <w:hideMark/>
          </w:tcPr>
          <w:p w14:paraId="4515E6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3363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3616D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E009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Ciconia microscelis</w:t>
            </w:r>
          </w:p>
        </w:tc>
        <w:tc>
          <w:tcPr>
            <w:tcW w:w="2977" w:type="dxa"/>
            <w:tcBorders>
              <w:top w:val="nil"/>
              <w:left w:val="nil"/>
              <w:bottom w:val="single" w:sz="4" w:space="0" w:color="auto"/>
              <w:right w:val="single" w:sz="4" w:space="0" w:color="auto"/>
            </w:tcBorders>
            <w:shd w:val="clear" w:color="auto" w:fill="auto"/>
            <w:vAlign w:val="center"/>
            <w:hideMark/>
          </w:tcPr>
          <w:p w14:paraId="7309912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Woollyneck</w:t>
            </w:r>
          </w:p>
        </w:tc>
        <w:tc>
          <w:tcPr>
            <w:tcW w:w="1134" w:type="dxa"/>
            <w:tcBorders>
              <w:top w:val="nil"/>
              <w:left w:val="nil"/>
              <w:bottom w:val="single" w:sz="4" w:space="0" w:color="auto"/>
              <w:right w:val="single" w:sz="4" w:space="0" w:color="auto"/>
            </w:tcBorders>
            <w:shd w:val="clear" w:color="auto" w:fill="auto"/>
            <w:noWrap/>
            <w:vAlign w:val="bottom"/>
            <w:hideMark/>
          </w:tcPr>
          <w:p w14:paraId="511329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2D63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F6FEA2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B84E7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Ciconia nigra</w:t>
            </w:r>
          </w:p>
        </w:tc>
        <w:tc>
          <w:tcPr>
            <w:tcW w:w="2977" w:type="dxa"/>
            <w:tcBorders>
              <w:top w:val="nil"/>
              <w:left w:val="nil"/>
              <w:bottom w:val="single" w:sz="4" w:space="0" w:color="auto"/>
              <w:right w:val="single" w:sz="4" w:space="0" w:color="auto"/>
            </w:tcBorders>
            <w:shd w:val="clear" w:color="auto" w:fill="auto"/>
            <w:vAlign w:val="center"/>
            <w:hideMark/>
          </w:tcPr>
          <w:p w14:paraId="48A84C2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Stork</w:t>
            </w:r>
          </w:p>
        </w:tc>
        <w:tc>
          <w:tcPr>
            <w:tcW w:w="1134" w:type="dxa"/>
            <w:tcBorders>
              <w:top w:val="nil"/>
              <w:left w:val="nil"/>
              <w:bottom w:val="single" w:sz="4" w:space="0" w:color="auto"/>
              <w:right w:val="single" w:sz="4" w:space="0" w:color="auto"/>
            </w:tcBorders>
            <w:shd w:val="clear" w:color="auto" w:fill="auto"/>
            <w:noWrap/>
            <w:vAlign w:val="bottom"/>
            <w:hideMark/>
          </w:tcPr>
          <w:p w14:paraId="7B7D80B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8BF56C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FD867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377A5C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Clangula hyemalis</w:t>
            </w:r>
          </w:p>
        </w:tc>
        <w:tc>
          <w:tcPr>
            <w:tcW w:w="2977" w:type="dxa"/>
            <w:tcBorders>
              <w:top w:val="nil"/>
              <w:left w:val="nil"/>
              <w:bottom w:val="single" w:sz="4" w:space="0" w:color="auto"/>
              <w:right w:val="single" w:sz="4" w:space="0" w:color="auto"/>
            </w:tcBorders>
            <w:shd w:val="clear" w:color="auto" w:fill="auto"/>
            <w:vAlign w:val="center"/>
            <w:hideMark/>
          </w:tcPr>
          <w:p w14:paraId="2020813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Long-tailed Duck</w:t>
            </w:r>
          </w:p>
        </w:tc>
        <w:tc>
          <w:tcPr>
            <w:tcW w:w="1134" w:type="dxa"/>
            <w:tcBorders>
              <w:top w:val="nil"/>
              <w:left w:val="nil"/>
              <w:bottom w:val="single" w:sz="4" w:space="0" w:color="auto"/>
              <w:right w:val="single" w:sz="4" w:space="0" w:color="auto"/>
            </w:tcBorders>
            <w:shd w:val="clear" w:color="auto" w:fill="auto"/>
            <w:noWrap/>
            <w:vAlign w:val="bottom"/>
            <w:hideMark/>
          </w:tcPr>
          <w:p w14:paraId="1A09E9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94A21C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13C079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1D24A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Crex crex</w:t>
            </w:r>
          </w:p>
        </w:tc>
        <w:tc>
          <w:tcPr>
            <w:tcW w:w="2977" w:type="dxa"/>
            <w:tcBorders>
              <w:top w:val="nil"/>
              <w:left w:val="nil"/>
              <w:bottom w:val="single" w:sz="4" w:space="0" w:color="auto"/>
              <w:right w:val="single" w:sz="4" w:space="0" w:color="auto"/>
            </w:tcBorders>
            <w:shd w:val="clear" w:color="auto" w:fill="auto"/>
            <w:vAlign w:val="center"/>
            <w:hideMark/>
          </w:tcPr>
          <w:p w14:paraId="2114F4C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Corncrake</w:t>
            </w:r>
          </w:p>
        </w:tc>
        <w:tc>
          <w:tcPr>
            <w:tcW w:w="1134" w:type="dxa"/>
            <w:tcBorders>
              <w:top w:val="nil"/>
              <w:left w:val="nil"/>
              <w:bottom w:val="single" w:sz="4" w:space="0" w:color="auto"/>
              <w:right w:val="single" w:sz="4" w:space="0" w:color="auto"/>
            </w:tcBorders>
            <w:shd w:val="clear" w:color="auto" w:fill="auto"/>
            <w:noWrap/>
            <w:vAlign w:val="bottom"/>
            <w:hideMark/>
          </w:tcPr>
          <w:p w14:paraId="3BFEB69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5B0230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252E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6FC6CC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Crex egregia</w:t>
            </w:r>
          </w:p>
        </w:tc>
        <w:tc>
          <w:tcPr>
            <w:tcW w:w="2977" w:type="dxa"/>
            <w:tcBorders>
              <w:top w:val="nil"/>
              <w:left w:val="nil"/>
              <w:bottom w:val="single" w:sz="4" w:space="0" w:color="auto"/>
              <w:right w:val="single" w:sz="4" w:space="0" w:color="auto"/>
            </w:tcBorders>
            <w:shd w:val="clear" w:color="auto" w:fill="auto"/>
            <w:vAlign w:val="center"/>
            <w:hideMark/>
          </w:tcPr>
          <w:p w14:paraId="0CE69D6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Crake</w:t>
            </w:r>
          </w:p>
        </w:tc>
        <w:tc>
          <w:tcPr>
            <w:tcW w:w="1134" w:type="dxa"/>
            <w:tcBorders>
              <w:top w:val="nil"/>
              <w:left w:val="nil"/>
              <w:bottom w:val="single" w:sz="4" w:space="0" w:color="auto"/>
              <w:right w:val="single" w:sz="4" w:space="0" w:color="auto"/>
            </w:tcBorders>
            <w:shd w:val="clear" w:color="auto" w:fill="auto"/>
            <w:noWrap/>
            <w:vAlign w:val="bottom"/>
            <w:hideMark/>
          </w:tcPr>
          <w:p w14:paraId="063099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717F1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1FDAD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7F920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Cygnus columbianus</w:t>
            </w:r>
          </w:p>
        </w:tc>
        <w:tc>
          <w:tcPr>
            <w:tcW w:w="2977" w:type="dxa"/>
            <w:tcBorders>
              <w:top w:val="nil"/>
              <w:left w:val="nil"/>
              <w:bottom w:val="single" w:sz="4" w:space="0" w:color="auto"/>
              <w:right w:val="single" w:sz="4" w:space="0" w:color="auto"/>
            </w:tcBorders>
            <w:shd w:val="clear" w:color="auto" w:fill="auto"/>
            <w:vAlign w:val="center"/>
            <w:hideMark/>
          </w:tcPr>
          <w:p w14:paraId="2C130B2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Bewick's Swan</w:t>
            </w:r>
          </w:p>
        </w:tc>
        <w:tc>
          <w:tcPr>
            <w:tcW w:w="1134" w:type="dxa"/>
            <w:tcBorders>
              <w:top w:val="nil"/>
              <w:left w:val="nil"/>
              <w:bottom w:val="single" w:sz="4" w:space="0" w:color="auto"/>
              <w:right w:val="single" w:sz="4" w:space="0" w:color="auto"/>
            </w:tcBorders>
            <w:shd w:val="clear" w:color="auto" w:fill="auto"/>
            <w:noWrap/>
            <w:vAlign w:val="bottom"/>
            <w:hideMark/>
          </w:tcPr>
          <w:p w14:paraId="71A009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8DB3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86807D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1ADF2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Cygnus cygnus</w:t>
            </w:r>
          </w:p>
        </w:tc>
        <w:tc>
          <w:tcPr>
            <w:tcW w:w="2977" w:type="dxa"/>
            <w:tcBorders>
              <w:top w:val="nil"/>
              <w:left w:val="nil"/>
              <w:bottom w:val="single" w:sz="4" w:space="0" w:color="auto"/>
              <w:right w:val="single" w:sz="4" w:space="0" w:color="auto"/>
            </w:tcBorders>
            <w:shd w:val="clear" w:color="auto" w:fill="auto"/>
            <w:vAlign w:val="center"/>
            <w:hideMark/>
          </w:tcPr>
          <w:p w14:paraId="5CF03A8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Whooper Swan</w:t>
            </w:r>
          </w:p>
        </w:tc>
        <w:tc>
          <w:tcPr>
            <w:tcW w:w="1134" w:type="dxa"/>
            <w:tcBorders>
              <w:top w:val="nil"/>
              <w:left w:val="nil"/>
              <w:bottom w:val="single" w:sz="4" w:space="0" w:color="auto"/>
              <w:right w:val="single" w:sz="4" w:space="0" w:color="auto"/>
            </w:tcBorders>
            <w:shd w:val="clear" w:color="auto" w:fill="auto"/>
            <w:noWrap/>
            <w:vAlign w:val="bottom"/>
            <w:hideMark/>
          </w:tcPr>
          <w:p w14:paraId="0702390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521E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5924A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025F2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Cygnus olor</w:t>
            </w:r>
          </w:p>
        </w:tc>
        <w:tc>
          <w:tcPr>
            <w:tcW w:w="2977" w:type="dxa"/>
            <w:tcBorders>
              <w:top w:val="nil"/>
              <w:left w:val="nil"/>
              <w:bottom w:val="single" w:sz="4" w:space="0" w:color="auto"/>
              <w:right w:val="single" w:sz="4" w:space="0" w:color="auto"/>
            </w:tcBorders>
            <w:shd w:val="clear" w:color="auto" w:fill="auto"/>
            <w:vAlign w:val="center"/>
            <w:hideMark/>
          </w:tcPr>
          <w:p w14:paraId="7809725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Mute Swan</w:t>
            </w:r>
          </w:p>
        </w:tc>
        <w:tc>
          <w:tcPr>
            <w:tcW w:w="1134" w:type="dxa"/>
            <w:tcBorders>
              <w:top w:val="nil"/>
              <w:left w:val="nil"/>
              <w:bottom w:val="single" w:sz="4" w:space="0" w:color="auto"/>
              <w:right w:val="single" w:sz="4" w:space="0" w:color="auto"/>
            </w:tcBorders>
            <w:shd w:val="clear" w:color="auto" w:fill="auto"/>
            <w:noWrap/>
            <w:vAlign w:val="bottom"/>
            <w:hideMark/>
          </w:tcPr>
          <w:p w14:paraId="1D7595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2F469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8B97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43D06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lastRenderedPageBreak/>
              <w:t>Dendrocygna bicolor</w:t>
            </w:r>
          </w:p>
        </w:tc>
        <w:tc>
          <w:tcPr>
            <w:tcW w:w="2977" w:type="dxa"/>
            <w:tcBorders>
              <w:top w:val="nil"/>
              <w:left w:val="nil"/>
              <w:bottom w:val="single" w:sz="4" w:space="0" w:color="auto"/>
              <w:right w:val="single" w:sz="4" w:space="0" w:color="auto"/>
            </w:tcBorders>
            <w:shd w:val="clear" w:color="auto" w:fill="auto"/>
            <w:vAlign w:val="center"/>
            <w:hideMark/>
          </w:tcPr>
          <w:p w14:paraId="6C9FDC6E"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Fulvous Whistling-d</w:t>
            </w:r>
            <w:r w:rsidR="00F544CC" w:rsidRPr="006F16AB">
              <w:rPr>
                <w:rFonts w:ascii="Arial Narrow" w:hAnsi="Arial Narrow" w:cs="Arial"/>
                <w:color w:val="333333"/>
                <w:lang w:val="fr-FR"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4BD86B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99F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57CCDC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31A6D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Dendrocygna viduata</w:t>
            </w:r>
          </w:p>
        </w:tc>
        <w:tc>
          <w:tcPr>
            <w:tcW w:w="2977" w:type="dxa"/>
            <w:tcBorders>
              <w:top w:val="nil"/>
              <w:left w:val="nil"/>
              <w:bottom w:val="single" w:sz="4" w:space="0" w:color="auto"/>
              <w:right w:val="single" w:sz="4" w:space="0" w:color="auto"/>
            </w:tcBorders>
            <w:shd w:val="clear" w:color="auto" w:fill="auto"/>
            <w:vAlign w:val="center"/>
            <w:hideMark/>
          </w:tcPr>
          <w:p w14:paraId="41D9E4B0"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White-faced Whistling-d</w:t>
            </w:r>
            <w:r w:rsidR="00F544CC" w:rsidRPr="006F16AB">
              <w:rPr>
                <w:rFonts w:ascii="Arial Narrow" w:hAnsi="Arial Narrow" w:cs="Arial"/>
                <w:color w:val="333333"/>
                <w:lang w:val="fr-FR" w:eastAsia="en-GB"/>
              </w:rPr>
              <w:t>uck</w:t>
            </w:r>
          </w:p>
        </w:tc>
        <w:tc>
          <w:tcPr>
            <w:tcW w:w="1134" w:type="dxa"/>
            <w:tcBorders>
              <w:top w:val="nil"/>
              <w:left w:val="nil"/>
              <w:bottom w:val="single" w:sz="4" w:space="0" w:color="auto"/>
              <w:right w:val="single" w:sz="4" w:space="0" w:color="auto"/>
            </w:tcBorders>
            <w:shd w:val="clear" w:color="auto" w:fill="auto"/>
            <w:noWrap/>
            <w:vAlign w:val="bottom"/>
            <w:hideMark/>
          </w:tcPr>
          <w:p w14:paraId="5F270D5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371DB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F73D1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EF175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Dromas ardeola</w:t>
            </w:r>
          </w:p>
        </w:tc>
        <w:tc>
          <w:tcPr>
            <w:tcW w:w="2977" w:type="dxa"/>
            <w:tcBorders>
              <w:top w:val="nil"/>
              <w:left w:val="nil"/>
              <w:bottom w:val="single" w:sz="4" w:space="0" w:color="auto"/>
              <w:right w:val="single" w:sz="4" w:space="0" w:color="auto"/>
            </w:tcBorders>
            <w:shd w:val="clear" w:color="auto" w:fill="auto"/>
            <w:vAlign w:val="center"/>
            <w:hideMark/>
          </w:tcPr>
          <w:p w14:paraId="225F72E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Crab Plover</w:t>
            </w:r>
          </w:p>
        </w:tc>
        <w:tc>
          <w:tcPr>
            <w:tcW w:w="1134" w:type="dxa"/>
            <w:tcBorders>
              <w:top w:val="nil"/>
              <w:left w:val="nil"/>
              <w:bottom w:val="single" w:sz="4" w:space="0" w:color="auto"/>
              <w:right w:val="single" w:sz="4" w:space="0" w:color="auto"/>
            </w:tcBorders>
            <w:shd w:val="clear" w:color="auto" w:fill="auto"/>
            <w:noWrap/>
            <w:vAlign w:val="bottom"/>
            <w:hideMark/>
          </w:tcPr>
          <w:p w14:paraId="42C7928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4E49D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A4A74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430E1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Egretta ardesiaca</w:t>
            </w:r>
          </w:p>
        </w:tc>
        <w:tc>
          <w:tcPr>
            <w:tcW w:w="2977" w:type="dxa"/>
            <w:tcBorders>
              <w:top w:val="nil"/>
              <w:left w:val="nil"/>
              <w:bottom w:val="single" w:sz="4" w:space="0" w:color="auto"/>
              <w:right w:val="single" w:sz="4" w:space="0" w:color="auto"/>
            </w:tcBorders>
            <w:shd w:val="clear" w:color="auto" w:fill="auto"/>
            <w:vAlign w:val="center"/>
            <w:hideMark/>
          </w:tcPr>
          <w:p w14:paraId="7C7F6F0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Heron</w:t>
            </w:r>
          </w:p>
        </w:tc>
        <w:tc>
          <w:tcPr>
            <w:tcW w:w="1134" w:type="dxa"/>
            <w:tcBorders>
              <w:top w:val="nil"/>
              <w:left w:val="nil"/>
              <w:bottom w:val="single" w:sz="4" w:space="0" w:color="auto"/>
              <w:right w:val="single" w:sz="4" w:space="0" w:color="auto"/>
            </w:tcBorders>
            <w:shd w:val="clear" w:color="auto" w:fill="auto"/>
            <w:noWrap/>
            <w:vAlign w:val="bottom"/>
            <w:hideMark/>
          </w:tcPr>
          <w:p w14:paraId="3FD42D8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E2510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8C981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563090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Egretta garzetta</w:t>
            </w:r>
          </w:p>
        </w:tc>
        <w:tc>
          <w:tcPr>
            <w:tcW w:w="2977" w:type="dxa"/>
            <w:tcBorders>
              <w:top w:val="nil"/>
              <w:left w:val="nil"/>
              <w:bottom w:val="single" w:sz="4" w:space="0" w:color="auto"/>
              <w:right w:val="single" w:sz="4" w:space="0" w:color="auto"/>
            </w:tcBorders>
            <w:shd w:val="clear" w:color="auto" w:fill="auto"/>
            <w:vAlign w:val="center"/>
            <w:hideMark/>
          </w:tcPr>
          <w:p w14:paraId="235DCE1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Egret</w:t>
            </w:r>
          </w:p>
        </w:tc>
        <w:tc>
          <w:tcPr>
            <w:tcW w:w="1134" w:type="dxa"/>
            <w:tcBorders>
              <w:top w:val="nil"/>
              <w:left w:val="nil"/>
              <w:bottom w:val="single" w:sz="4" w:space="0" w:color="auto"/>
              <w:right w:val="single" w:sz="4" w:space="0" w:color="auto"/>
            </w:tcBorders>
            <w:shd w:val="clear" w:color="auto" w:fill="auto"/>
            <w:noWrap/>
            <w:vAlign w:val="bottom"/>
            <w:hideMark/>
          </w:tcPr>
          <w:p w14:paraId="60B8614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78FCF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66D94A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B2C14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Egretta gularis</w:t>
            </w:r>
          </w:p>
        </w:tc>
        <w:tc>
          <w:tcPr>
            <w:tcW w:w="2977" w:type="dxa"/>
            <w:tcBorders>
              <w:top w:val="nil"/>
              <w:left w:val="nil"/>
              <w:bottom w:val="single" w:sz="4" w:space="0" w:color="auto"/>
              <w:right w:val="single" w:sz="4" w:space="0" w:color="auto"/>
            </w:tcBorders>
            <w:shd w:val="clear" w:color="auto" w:fill="auto"/>
            <w:vAlign w:val="center"/>
            <w:hideMark/>
          </w:tcPr>
          <w:p w14:paraId="08AEB43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Western Reef Egret</w:t>
            </w:r>
          </w:p>
        </w:tc>
        <w:tc>
          <w:tcPr>
            <w:tcW w:w="1134" w:type="dxa"/>
            <w:tcBorders>
              <w:top w:val="nil"/>
              <w:left w:val="nil"/>
              <w:bottom w:val="single" w:sz="4" w:space="0" w:color="auto"/>
              <w:right w:val="single" w:sz="4" w:space="0" w:color="auto"/>
            </w:tcBorders>
            <w:shd w:val="clear" w:color="auto" w:fill="auto"/>
            <w:noWrap/>
            <w:vAlign w:val="bottom"/>
            <w:hideMark/>
          </w:tcPr>
          <w:p w14:paraId="3144649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3E10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CC8BD7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EC97D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Egretta vinaceigula</w:t>
            </w:r>
          </w:p>
        </w:tc>
        <w:tc>
          <w:tcPr>
            <w:tcW w:w="2977" w:type="dxa"/>
            <w:tcBorders>
              <w:top w:val="nil"/>
              <w:left w:val="nil"/>
              <w:bottom w:val="single" w:sz="4" w:space="0" w:color="auto"/>
              <w:right w:val="single" w:sz="4" w:space="0" w:color="auto"/>
            </w:tcBorders>
            <w:shd w:val="clear" w:color="auto" w:fill="auto"/>
            <w:vAlign w:val="center"/>
            <w:hideMark/>
          </w:tcPr>
          <w:p w14:paraId="738A16C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Slaty Egret</w:t>
            </w:r>
          </w:p>
        </w:tc>
        <w:tc>
          <w:tcPr>
            <w:tcW w:w="1134" w:type="dxa"/>
            <w:tcBorders>
              <w:top w:val="nil"/>
              <w:left w:val="nil"/>
              <w:bottom w:val="single" w:sz="4" w:space="0" w:color="auto"/>
              <w:right w:val="single" w:sz="4" w:space="0" w:color="auto"/>
            </w:tcBorders>
            <w:shd w:val="clear" w:color="auto" w:fill="auto"/>
            <w:noWrap/>
            <w:vAlign w:val="bottom"/>
            <w:hideMark/>
          </w:tcPr>
          <w:p w14:paraId="1397C9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1170FD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056BB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C198E2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Eudromias morinellus</w:t>
            </w:r>
          </w:p>
        </w:tc>
        <w:tc>
          <w:tcPr>
            <w:tcW w:w="2977" w:type="dxa"/>
            <w:tcBorders>
              <w:top w:val="nil"/>
              <w:left w:val="nil"/>
              <w:bottom w:val="single" w:sz="4" w:space="0" w:color="auto"/>
              <w:right w:val="single" w:sz="4" w:space="0" w:color="auto"/>
            </w:tcBorders>
            <w:shd w:val="clear" w:color="auto" w:fill="auto"/>
            <w:vAlign w:val="center"/>
            <w:hideMark/>
          </w:tcPr>
          <w:p w14:paraId="6B6FDED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Dotterel</w:t>
            </w:r>
          </w:p>
        </w:tc>
        <w:tc>
          <w:tcPr>
            <w:tcW w:w="1134" w:type="dxa"/>
            <w:tcBorders>
              <w:top w:val="nil"/>
              <w:left w:val="nil"/>
              <w:bottom w:val="single" w:sz="4" w:space="0" w:color="auto"/>
              <w:right w:val="single" w:sz="4" w:space="0" w:color="auto"/>
            </w:tcBorders>
            <w:shd w:val="clear" w:color="auto" w:fill="auto"/>
            <w:noWrap/>
            <w:vAlign w:val="bottom"/>
            <w:hideMark/>
          </w:tcPr>
          <w:p w14:paraId="3DC4A2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8A36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80A7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6AD20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Fratercula arctica</w:t>
            </w:r>
          </w:p>
        </w:tc>
        <w:tc>
          <w:tcPr>
            <w:tcW w:w="2977" w:type="dxa"/>
            <w:tcBorders>
              <w:top w:val="nil"/>
              <w:left w:val="nil"/>
              <w:bottom w:val="single" w:sz="4" w:space="0" w:color="auto"/>
              <w:right w:val="single" w:sz="4" w:space="0" w:color="auto"/>
            </w:tcBorders>
            <w:shd w:val="clear" w:color="auto" w:fill="auto"/>
            <w:vAlign w:val="center"/>
            <w:hideMark/>
          </w:tcPr>
          <w:p w14:paraId="4F0781B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Atlantic Puffin</w:t>
            </w:r>
          </w:p>
        </w:tc>
        <w:tc>
          <w:tcPr>
            <w:tcW w:w="1134" w:type="dxa"/>
            <w:tcBorders>
              <w:top w:val="nil"/>
              <w:left w:val="nil"/>
              <w:bottom w:val="single" w:sz="4" w:space="0" w:color="auto"/>
              <w:right w:val="single" w:sz="4" w:space="0" w:color="auto"/>
            </w:tcBorders>
            <w:shd w:val="clear" w:color="auto" w:fill="auto"/>
            <w:noWrap/>
            <w:vAlign w:val="bottom"/>
            <w:hideMark/>
          </w:tcPr>
          <w:p w14:paraId="6E087EB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56F2B4A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601FD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37F35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Fregata ariel</w:t>
            </w:r>
          </w:p>
        </w:tc>
        <w:tc>
          <w:tcPr>
            <w:tcW w:w="2977" w:type="dxa"/>
            <w:tcBorders>
              <w:top w:val="nil"/>
              <w:left w:val="nil"/>
              <w:bottom w:val="single" w:sz="4" w:space="0" w:color="auto"/>
              <w:right w:val="single" w:sz="4" w:space="0" w:color="auto"/>
            </w:tcBorders>
            <w:shd w:val="clear" w:color="auto" w:fill="auto"/>
            <w:vAlign w:val="center"/>
            <w:hideMark/>
          </w:tcPr>
          <w:p w14:paraId="717E549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Frigatebird</w:t>
            </w:r>
          </w:p>
        </w:tc>
        <w:tc>
          <w:tcPr>
            <w:tcW w:w="1134" w:type="dxa"/>
            <w:tcBorders>
              <w:top w:val="nil"/>
              <w:left w:val="nil"/>
              <w:bottom w:val="single" w:sz="4" w:space="0" w:color="auto"/>
              <w:right w:val="single" w:sz="4" w:space="0" w:color="auto"/>
            </w:tcBorders>
            <w:shd w:val="clear" w:color="auto" w:fill="auto"/>
            <w:noWrap/>
            <w:vAlign w:val="bottom"/>
            <w:hideMark/>
          </w:tcPr>
          <w:p w14:paraId="16805A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10866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19135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8CCA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Fregata minor</w:t>
            </w:r>
          </w:p>
        </w:tc>
        <w:tc>
          <w:tcPr>
            <w:tcW w:w="2977" w:type="dxa"/>
            <w:tcBorders>
              <w:top w:val="nil"/>
              <w:left w:val="nil"/>
              <w:bottom w:val="single" w:sz="4" w:space="0" w:color="auto"/>
              <w:right w:val="single" w:sz="4" w:space="0" w:color="auto"/>
            </w:tcBorders>
            <w:shd w:val="clear" w:color="auto" w:fill="auto"/>
            <w:vAlign w:val="center"/>
            <w:hideMark/>
          </w:tcPr>
          <w:p w14:paraId="7AB011A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Frigatebird</w:t>
            </w:r>
          </w:p>
        </w:tc>
        <w:tc>
          <w:tcPr>
            <w:tcW w:w="1134" w:type="dxa"/>
            <w:tcBorders>
              <w:top w:val="nil"/>
              <w:left w:val="nil"/>
              <w:bottom w:val="single" w:sz="4" w:space="0" w:color="auto"/>
              <w:right w:val="single" w:sz="4" w:space="0" w:color="auto"/>
            </w:tcBorders>
            <w:shd w:val="clear" w:color="auto" w:fill="auto"/>
            <w:noWrap/>
            <w:vAlign w:val="bottom"/>
            <w:hideMark/>
          </w:tcPr>
          <w:p w14:paraId="4FA1746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FFC6E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E8F13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07010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Fulica atra</w:t>
            </w:r>
          </w:p>
        </w:tc>
        <w:tc>
          <w:tcPr>
            <w:tcW w:w="2977" w:type="dxa"/>
            <w:tcBorders>
              <w:top w:val="nil"/>
              <w:left w:val="nil"/>
              <w:bottom w:val="single" w:sz="4" w:space="0" w:color="auto"/>
              <w:right w:val="single" w:sz="4" w:space="0" w:color="auto"/>
            </w:tcBorders>
            <w:shd w:val="clear" w:color="auto" w:fill="auto"/>
            <w:vAlign w:val="center"/>
            <w:hideMark/>
          </w:tcPr>
          <w:p w14:paraId="12BFA4B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Coot</w:t>
            </w:r>
          </w:p>
        </w:tc>
        <w:tc>
          <w:tcPr>
            <w:tcW w:w="1134" w:type="dxa"/>
            <w:tcBorders>
              <w:top w:val="nil"/>
              <w:left w:val="nil"/>
              <w:bottom w:val="single" w:sz="4" w:space="0" w:color="auto"/>
              <w:right w:val="single" w:sz="4" w:space="0" w:color="auto"/>
            </w:tcBorders>
            <w:shd w:val="clear" w:color="auto" w:fill="auto"/>
            <w:noWrap/>
            <w:vAlign w:val="bottom"/>
            <w:hideMark/>
          </w:tcPr>
          <w:p w14:paraId="5D1ED0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291E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B735E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FB940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Fulica cristata</w:t>
            </w:r>
          </w:p>
        </w:tc>
        <w:tc>
          <w:tcPr>
            <w:tcW w:w="2977" w:type="dxa"/>
            <w:tcBorders>
              <w:top w:val="nil"/>
              <w:left w:val="nil"/>
              <w:bottom w:val="single" w:sz="4" w:space="0" w:color="auto"/>
              <w:right w:val="single" w:sz="4" w:space="0" w:color="auto"/>
            </w:tcBorders>
            <w:shd w:val="clear" w:color="auto" w:fill="auto"/>
            <w:vAlign w:val="center"/>
            <w:hideMark/>
          </w:tcPr>
          <w:p w14:paraId="3B6AE54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Red-knobbed Coot</w:t>
            </w:r>
          </w:p>
        </w:tc>
        <w:tc>
          <w:tcPr>
            <w:tcW w:w="1134" w:type="dxa"/>
            <w:tcBorders>
              <w:top w:val="nil"/>
              <w:left w:val="nil"/>
              <w:bottom w:val="single" w:sz="4" w:space="0" w:color="auto"/>
              <w:right w:val="single" w:sz="4" w:space="0" w:color="auto"/>
            </w:tcBorders>
            <w:shd w:val="clear" w:color="auto" w:fill="auto"/>
            <w:noWrap/>
            <w:vAlign w:val="bottom"/>
            <w:hideMark/>
          </w:tcPr>
          <w:p w14:paraId="0EEA9DA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ADCBE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67A795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0C16B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Gallinago gallinago</w:t>
            </w:r>
          </w:p>
        </w:tc>
        <w:tc>
          <w:tcPr>
            <w:tcW w:w="2977" w:type="dxa"/>
            <w:tcBorders>
              <w:top w:val="nil"/>
              <w:left w:val="nil"/>
              <w:bottom w:val="single" w:sz="4" w:space="0" w:color="auto"/>
              <w:right w:val="single" w:sz="4" w:space="0" w:color="auto"/>
            </w:tcBorders>
            <w:shd w:val="clear" w:color="auto" w:fill="auto"/>
            <w:vAlign w:val="center"/>
            <w:hideMark/>
          </w:tcPr>
          <w:p w14:paraId="2ED1164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Snipe</w:t>
            </w:r>
          </w:p>
        </w:tc>
        <w:tc>
          <w:tcPr>
            <w:tcW w:w="1134" w:type="dxa"/>
            <w:tcBorders>
              <w:top w:val="nil"/>
              <w:left w:val="nil"/>
              <w:bottom w:val="single" w:sz="4" w:space="0" w:color="auto"/>
              <w:right w:val="single" w:sz="4" w:space="0" w:color="auto"/>
            </w:tcBorders>
            <w:shd w:val="clear" w:color="auto" w:fill="auto"/>
            <w:noWrap/>
            <w:vAlign w:val="bottom"/>
            <w:hideMark/>
          </w:tcPr>
          <w:p w14:paraId="265025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ABBCE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D39D03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8E5BB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Gallinago media</w:t>
            </w:r>
          </w:p>
        </w:tc>
        <w:tc>
          <w:tcPr>
            <w:tcW w:w="2977" w:type="dxa"/>
            <w:tcBorders>
              <w:top w:val="nil"/>
              <w:left w:val="nil"/>
              <w:bottom w:val="single" w:sz="4" w:space="0" w:color="auto"/>
              <w:right w:val="single" w:sz="4" w:space="0" w:color="auto"/>
            </w:tcBorders>
            <w:shd w:val="clear" w:color="auto" w:fill="auto"/>
            <w:vAlign w:val="center"/>
            <w:hideMark/>
          </w:tcPr>
          <w:p w14:paraId="57617C8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Snipe</w:t>
            </w:r>
          </w:p>
        </w:tc>
        <w:tc>
          <w:tcPr>
            <w:tcW w:w="1134" w:type="dxa"/>
            <w:tcBorders>
              <w:top w:val="nil"/>
              <w:left w:val="nil"/>
              <w:bottom w:val="single" w:sz="4" w:space="0" w:color="auto"/>
              <w:right w:val="single" w:sz="4" w:space="0" w:color="auto"/>
            </w:tcBorders>
            <w:shd w:val="clear" w:color="auto" w:fill="auto"/>
            <w:noWrap/>
            <w:vAlign w:val="bottom"/>
            <w:hideMark/>
          </w:tcPr>
          <w:p w14:paraId="51F258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94669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62875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F6F2A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Gallinago stenura</w:t>
            </w:r>
          </w:p>
        </w:tc>
        <w:tc>
          <w:tcPr>
            <w:tcW w:w="2977" w:type="dxa"/>
            <w:tcBorders>
              <w:top w:val="nil"/>
              <w:left w:val="nil"/>
              <w:bottom w:val="single" w:sz="4" w:space="0" w:color="auto"/>
              <w:right w:val="single" w:sz="4" w:space="0" w:color="auto"/>
            </w:tcBorders>
            <w:shd w:val="clear" w:color="auto" w:fill="auto"/>
            <w:vAlign w:val="center"/>
            <w:hideMark/>
          </w:tcPr>
          <w:p w14:paraId="75C6DA2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Pintail Snipe</w:t>
            </w:r>
          </w:p>
        </w:tc>
        <w:tc>
          <w:tcPr>
            <w:tcW w:w="1134" w:type="dxa"/>
            <w:tcBorders>
              <w:top w:val="nil"/>
              <w:left w:val="nil"/>
              <w:bottom w:val="single" w:sz="4" w:space="0" w:color="auto"/>
              <w:right w:val="single" w:sz="4" w:space="0" w:color="auto"/>
            </w:tcBorders>
            <w:shd w:val="clear" w:color="auto" w:fill="auto"/>
            <w:noWrap/>
            <w:vAlign w:val="bottom"/>
            <w:hideMark/>
          </w:tcPr>
          <w:p w14:paraId="68AB4D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D395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2CAA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92CECE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Gallinula angulata</w:t>
            </w:r>
          </w:p>
        </w:tc>
        <w:tc>
          <w:tcPr>
            <w:tcW w:w="2977" w:type="dxa"/>
            <w:tcBorders>
              <w:top w:val="nil"/>
              <w:left w:val="nil"/>
              <w:bottom w:val="single" w:sz="4" w:space="0" w:color="auto"/>
              <w:right w:val="single" w:sz="4" w:space="0" w:color="auto"/>
            </w:tcBorders>
            <w:shd w:val="clear" w:color="auto" w:fill="auto"/>
            <w:vAlign w:val="center"/>
            <w:hideMark/>
          </w:tcPr>
          <w:p w14:paraId="0B881BE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Moorhen</w:t>
            </w:r>
          </w:p>
        </w:tc>
        <w:tc>
          <w:tcPr>
            <w:tcW w:w="1134" w:type="dxa"/>
            <w:tcBorders>
              <w:top w:val="nil"/>
              <w:left w:val="nil"/>
              <w:bottom w:val="single" w:sz="4" w:space="0" w:color="auto"/>
              <w:right w:val="single" w:sz="4" w:space="0" w:color="auto"/>
            </w:tcBorders>
            <w:shd w:val="clear" w:color="auto" w:fill="auto"/>
            <w:noWrap/>
            <w:vAlign w:val="bottom"/>
            <w:hideMark/>
          </w:tcPr>
          <w:p w14:paraId="7FA32E2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2F7C9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CE1D05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3CA2AA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Gallinula chloropus</w:t>
            </w:r>
          </w:p>
        </w:tc>
        <w:tc>
          <w:tcPr>
            <w:tcW w:w="2977" w:type="dxa"/>
            <w:tcBorders>
              <w:top w:val="nil"/>
              <w:left w:val="nil"/>
              <w:bottom w:val="single" w:sz="4" w:space="0" w:color="auto"/>
              <w:right w:val="single" w:sz="4" w:space="0" w:color="auto"/>
            </w:tcBorders>
            <w:shd w:val="clear" w:color="auto" w:fill="auto"/>
            <w:vAlign w:val="center"/>
            <w:hideMark/>
          </w:tcPr>
          <w:p w14:paraId="4DD203D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Moorhen</w:t>
            </w:r>
          </w:p>
        </w:tc>
        <w:tc>
          <w:tcPr>
            <w:tcW w:w="1134" w:type="dxa"/>
            <w:tcBorders>
              <w:top w:val="nil"/>
              <w:left w:val="nil"/>
              <w:bottom w:val="single" w:sz="4" w:space="0" w:color="auto"/>
              <w:right w:val="single" w:sz="4" w:space="0" w:color="auto"/>
            </w:tcBorders>
            <w:shd w:val="clear" w:color="auto" w:fill="auto"/>
            <w:noWrap/>
            <w:vAlign w:val="bottom"/>
            <w:hideMark/>
          </w:tcPr>
          <w:p w14:paraId="0CE9D5B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1B80D4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080FE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E03070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Gavia adamsii</w:t>
            </w:r>
          </w:p>
        </w:tc>
        <w:tc>
          <w:tcPr>
            <w:tcW w:w="2977" w:type="dxa"/>
            <w:tcBorders>
              <w:top w:val="nil"/>
              <w:left w:val="nil"/>
              <w:bottom w:val="single" w:sz="4" w:space="0" w:color="auto"/>
              <w:right w:val="single" w:sz="4" w:space="0" w:color="auto"/>
            </w:tcBorders>
            <w:shd w:val="clear" w:color="auto" w:fill="auto"/>
            <w:vAlign w:val="center"/>
            <w:hideMark/>
          </w:tcPr>
          <w:p w14:paraId="6532864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Yellow-billed Loon</w:t>
            </w:r>
          </w:p>
        </w:tc>
        <w:tc>
          <w:tcPr>
            <w:tcW w:w="1134" w:type="dxa"/>
            <w:tcBorders>
              <w:top w:val="nil"/>
              <w:left w:val="nil"/>
              <w:bottom w:val="single" w:sz="4" w:space="0" w:color="auto"/>
              <w:right w:val="single" w:sz="4" w:space="0" w:color="auto"/>
            </w:tcBorders>
            <w:shd w:val="clear" w:color="auto" w:fill="auto"/>
            <w:noWrap/>
            <w:vAlign w:val="bottom"/>
            <w:hideMark/>
          </w:tcPr>
          <w:p w14:paraId="5E5754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5748D7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0E3F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A4F88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Gavia arctica</w:t>
            </w:r>
          </w:p>
        </w:tc>
        <w:tc>
          <w:tcPr>
            <w:tcW w:w="2977" w:type="dxa"/>
            <w:tcBorders>
              <w:top w:val="nil"/>
              <w:left w:val="nil"/>
              <w:bottom w:val="single" w:sz="4" w:space="0" w:color="auto"/>
              <w:right w:val="single" w:sz="4" w:space="0" w:color="auto"/>
            </w:tcBorders>
            <w:shd w:val="clear" w:color="auto" w:fill="auto"/>
            <w:vAlign w:val="center"/>
            <w:hideMark/>
          </w:tcPr>
          <w:p w14:paraId="46DEC1C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6ABE049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6C28E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847F1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504AEE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Gavia immer</w:t>
            </w:r>
          </w:p>
        </w:tc>
        <w:tc>
          <w:tcPr>
            <w:tcW w:w="2977" w:type="dxa"/>
            <w:tcBorders>
              <w:top w:val="nil"/>
              <w:left w:val="nil"/>
              <w:bottom w:val="single" w:sz="4" w:space="0" w:color="auto"/>
              <w:right w:val="single" w:sz="4" w:space="0" w:color="auto"/>
            </w:tcBorders>
            <w:shd w:val="clear" w:color="auto" w:fill="auto"/>
            <w:vAlign w:val="center"/>
            <w:hideMark/>
          </w:tcPr>
          <w:p w14:paraId="1FB700E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Loon</w:t>
            </w:r>
          </w:p>
        </w:tc>
        <w:tc>
          <w:tcPr>
            <w:tcW w:w="1134" w:type="dxa"/>
            <w:tcBorders>
              <w:top w:val="nil"/>
              <w:left w:val="nil"/>
              <w:bottom w:val="single" w:sz="4" w:space="0" w:color="auto"/>
              <w:right w:val="single" w:sz="4" w:space="0" w:color="auto"/>
            </w:tcBorders>
            <w:shd w:val="clear" w:color="auto" w:fill="auto"/>
            <w:noWrap/>
            <w:vAlign w:val="bottom"/>
            <w:hideMark/>
          </w:tcPr>
          <w:p w14:paraId="4AAB6D9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9856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BC81F0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B070BA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Gavia stellata</w:t>
            </w:r>
          </w:p>
        </w:tc>
        <w:tc>
          <w:tcPr>
            <w:tcW w:w="2977" w:type="dxa"/>
            <w:tcBorders>
              <w:top w:val="nil"/>
              <w:left w:val="nil"/>
              <w:bottom w:val="single" w:sz="4" w:space="0" w:color="auto"/>
              <w:right w:val="single" w:sz="4" w:space="0" w:color="auto"/>
            </w:tcBorders>
            <w:shd w:val="clear" w:color="auto" w:fill="auto"/>
            <w:vAlign w:val="center"/>
            <w:hideMark/>
          </w:tcPr>
          <w:p w14:paraId="285763C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Red-throated Loon</w:t>
            </w:r>
          </w:p>
        </w:tc>
        <w:tc>
          <w:tcPr>
            <w:tcW w:w="1134" w:type="dxa"/>
            <w:tcBorders>
              <w:top w:val="nil"/>
              <w:left w:val="nil"/>
              <w:bottom w:val="single" w:sz="4" w:space="0" w:color="auto"/>
              <w:right w:val="single" w:sz="4" w:space="0" w:color="auto"/>
            </w:tcBorders>
            <w:shd w:val="clear" w:color="auto" w:fill="auto"/>
            <w:noWrap/>
            <w:vAlign w:val="bottom"/>
            <w:hideMark/>
          </w:tcPr>
          <w:p w14:paraId="3B9ACBA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8314F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3F15E6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5AF41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Gelochelidon nilotica</w:t>
            </w:r>
          </w:p>
        </w:tc>
        <w:tc>
          <w:tcPr>
            <w:tcW w:w="2977" w:type="dxa"/>
            <w:tcBorders>
              <w:top w:val="nil"/>
              <w:left w:val="nil"/>
              <w:bottom w:val="single" w:sz="4" w:space="0" w:color="auto"/>
              <w:right w:val="single" w:sz="4" w:space="0" w:color="auto"/>
            </w:tcBorders>
            <w:shd w:val="clear" w:color="auto" w:fill="auto"/>
            <w:vAlign w:val="center"/>
            <w:hideMark/>
          </w:tcPr>
          <w:p w14:paraId="1753A23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Gull-billed Tern</w:t>
            </w:r>
          </w:p>
        </w:tc>
        <w:tc>
          <w:tcPr>
            <w:tcW w:w="1134" w:type="dxa"/>
            <w:tcBorders>
              <w:top w:val="nil"/>
              <w:left w:val="nil"/>
              <w:bottom w:val="single" w:sz="4" w:space="0" w:color="auto"/>
              <w:right w:val="single" w:sz="4" w:space="0" w:color="auto"/>
            </w:tcBorders>
            <w:shd w:val="clear" w:color="auto" w:fill="auto"/>
            <w:noWrap/>
            <w:vAlign w:val="bottom"/>
            <w:hideMark/>
          </w:tcPr>
          <w:p w14:paraId="7E834C8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E1CDA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DB16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C04A1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Geronticus eremita</w:t>
            </w:r>
          </w:p>
        </w:tc>
        <w:tc>
          <w:tcPr>
            <w:tcW w:w="2977" w:type="dxa"/>
            <w:tcBorders>
              <w:top w:val="nil"/>
              <w:left w:val="nil"/>
              <w:bottom w:val="single" w:sz="4" w:space="0" w:color="auto"/>
              <w:right w:val="single" w:sz="4" w:space="0" w:color="auto"/>
            </w:tcBorders>
            <w:shd w:val="clear" w:color="auto" w:fill="auto"/>
            <w:vAlign w:val="center"/>
            <w:hideMark/>
          </w:tcPr>
          <w:p w14:paraId="34E86EE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Northern Bald Ibis</w:t>
            </w:r>
          </w:p>
        </w:tc>
        <w:tc>
          <w:tcPr>
            <w:tcW w:w="1134" w:type="dxa"/>
            <w:tcBorders>
              <w:top w:val="nil"/>
              <w:left w:val="nil"/>
              <w:bottom w:val="single" w:sz="4" w:space="0" w:color="auto"/>
              <w:right w:val="single" w:sz="4" w:space="0" w:color="auto"/>
            </w:tcBorders>
            <w:shd w:val="clear" w:color="auto" w:fill="auto"/>
            <w:noWrap/>
            <w:vAlign w:val="bottom"/>
            <w:hideMark/>
          </w:tcPr>
          <w:p w14:paraId="53F2DC5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6FB182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30ECF0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4F7D6D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Glareola cinerea</w:t>
            </w:r>
          </w:p>
        </w:tc>
        <w:tc>
          <w:tcPr>
            <w:tcW w:w="2977" w:type="dxa"/>
            <w:tcBorders>
              <w:top w:val="nil"/>
              <w:left w:val="nil"/>
              <w:bottom w:val="single" w:sz="4" w:space="0" w:color="auto"/>
              <w:right w:val="single" w:sz="4" w:space="0" w:color="auto"/>
            </w:tcBorders>
            <w:shd w:val="clear" w:color="auto" w:fill="auto"/>
            <w:vAlign w:val="center"/>
            <w:hideMark/>
          </w:tcPr>
          <w:p w14:paraId="22F908D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46D5C03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13B746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18FAED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D625D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Glareola nordmanni</w:t>
            </w:r>
          </w:p>
        </w:tc>
        <w:tc>
          <w:tcPr>
            <w:tcW w:w="2977" w:type="dxa"/>
            <w:tcBorders>
              <w:top w:val="nil"/>
              <w:left w:val="nil"/>
              <w:bottom w:val="single" w:sz="4" w:space="0" w:color="auto"/>
              <w:right w:val="single" w:sz="4" w:space="0" w:color="auto"/>
            </w:tcBorders>
            <w:shd w:val="clear" w:color="auto" w:fill="auto"/>
            <w:vAlign w:val="center"/>
            <w:hideMark/>
          </w:tcPr>
          <w:p w14:paraId="0E76C5A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Black-winged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7D889C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CE8299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5E7BA1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34329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Glareola nuchalis</w:t>
            </w:r>
          </w:p>
        </w:tc>
        <w:tc>
          <w:tcPr>
            <w:tcW w:w="2977" w:type="dxa"/>
            <w:tcBorders>
              <w:top w:val="nil"/>
              <w:left w:val="nil"/>
              <w:bottom w:val="single" w:sz="4" w:space="0" w:color="auto"/>
              <w:right w:val="single" w:sz="4" w:space="0" w:color="auto"/>
            </w:tcBorders>
            <w:shd w:val="clear" w:color="auto" w:fill="auto"/>
            <w:vAlign w:val="center"/>
            <w:hideMark/>
          </w:tcPr>
          <w:p w14:paraId="5D86CB9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Rock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173E155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C4584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63CAC9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E2AE6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Glareola ocularis</w:t>
            </w:r>
          </w:p>
        </w:tc>
        <w:tc>
          <w:tcPr>
            <w:tcW w:w="2977" w:type="dxa"/>
            <w:tcBorders>
              <w:top w:val="nil"/>
              <w:left w:val="nil"/>
              <w:bottom w:val="single" w:sz="4" w:space="0" w:color="auto"/>
              <w:right w:val="single" w:sz="4" w:space="0" w:color="auto"/>
            </w:tcBorders>
            <w:shd w:val="clear" w:color="auto" w:fill="auto"/>
            <w:vAlign w:val="center"/>
            <w:hideMark/>
          </w:tcPr>
          <w:p w14:paraId="5E48D58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Madagascar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2B351D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BC4F5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6BA850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0B73EC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Glareola pratincola</w:t>
            </w:r>
          </w:p>
        </w:tc>
        <w:tc>
          <w:tcPr>
            <w:tcW w:w="2977" w:type="dxa"/>
            <w:tcBorders>
              <w:top w:val="nil"/>
              <w:left w:val="nil"/>
              <w:bottom w:val="single" w:sz="4" w:space="0" w:color="auto"/>
              <w:right w:val="single" w:sz="4" w:space="0" w:color="auto"/>
            </w:tcBorders>
            <w:shd w:val="clear" w:color="auto" w:fill="auto"/>
            <w:vAlign w:val="center"/>
            <w:hideMark/>
          </w:tcPr>
          <w:p w14:paraId="50F1460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Collared Pratincole</w:t>
            </w:r>
          </w:p>
        </w:tc>
        <w:tc>
          <w:tcPr>
            <w:tcW w:w="1134" w:type="dxa"/>
            <w:tcBorders>
              <w:top w:val="nil"/>
              <w:left w:val="nil"/>
              <w:bottom w:val="single" w:sz="4" w:space="0" w:color="auto"/>
              <w:right w:val="single" w:sz="4" w:space="0" w:color="auto"/>
            </w:tcBorders>
            <w:shd w:val="clear" w:color="auto" w:fill="auto"/>
            <w:noWrap/>
            <w:vAlign w:val="bottom"/>
            <w:hideMark/>
          </w:tcPr>
          <w:p w14:paraId="5317F7D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98C04F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6A66F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32871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Grus grus</w:t>
            </w:r>
          </w:p>
        </w:tc>
        <w:tc>
          <w:tcPr>
            <w:tcW w:w="2977" w:type="dxa"/>
            <w:tcBorders>
              <w:top w:val="nil"/>
              <w:left w:val="nil"/>
              <w:bottom w:val="single" w:sz="4" w:space="0" w:color="auto"/>
              <w:right w:val="single" w:sz="4" w:space="0" w:color="auto"/>
            </w:tcBorders>
            <w:shd w:val="clear" w:color="auto" w:fill="auto"/>
            <w:vAlign w:val="center"/>
            <w:hideMark/>
          </w:tcPr>
          <w:p w14:paraId="3475A41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Crane</w:t>
            </w:r>
          </w:p>
        </w:tc>
        <w:tc>
          <w:tcPr>
            <w:tcW w:w="1134" w:type="dxa"/>
            <w:tcBorders>
              <w:top w:val="nil"/>
              <w:left w:val="nil"/>
              <w:bottom w:val="single" w:sz="4" w:space="0" w:color="auto"/>
              <w:right w:val="single" w:sz="4" w:space="0" w:color="auto"/>
            </w:tcBorders>
            <w:shd w:val="clear" w:color="auto" w:fill="auto"/>
            <w:noWrap/>
            <w:vAlign w:val="bottom"/>
            <w:hideMark/>
          </w:tcPr>
          <w:p w14:paraId="2024262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D850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36817A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14C51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Haematopus moquini</w:t>
            </w:r>
          </w:p>
        </w:tc>
        <w:tc>
          <w:tcPr>
            <w:tcW w:w="2977" w:type="dxa"/>
            <w:tcBorders>
              <w:top w:val="nil"/>
              <w:left w:val="nil"/>
              <w:bottom w:val="single" w:sz="4" w:space="0" w:color="auto"/>
              <w:right w:val="single" w:sz="4" w:space="0" w:color="auto"/>
            </w:tcBorders>
            <w:shd w:val="clear" w:color="auto" w:fill="auto"/>
            <w:vAlign w:val="center"/>
            <w:hideMark/>
          </w:tcPr>
          <w:p w14:paraId="39DA8C6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10482A7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3B92378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9107E4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5FEF3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Haematopus ostralegus</w:t>
            </w:r>
          </w:p>
        </w:tc>
        <w:tc>
          <w:tcPr>
            <w:tcW w:w="2977" w:type="dxa"/>
            <w:tcBorders>
              <w:top w:val="nil"/>
              <w:left w:val="nil"/>
              <w:bottom w:val="single" w:sz="4" w:space="0" w:color="auto"/>
              <w:right w:val="single" w:sz="4" w:space="0" w:color="auto"/>
            </w:tcBorders>
            <w:shd w:val="clear" w:color="auto" w:fill="auto"/>
            <w:vAlign w:val="center"/>
            <w:hideMark/>
          </w:tcPr>
          <w:p w14:paraId="2A697FA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Oystercatcher</w:t>
            </w:r>
          </w:p>
        </w:tc>
        <w:tc>
          <w:tcPr>
            <w:tcW w:w="1134" w:type="dxa"/>
            <w:tcBorders>
              <w:top w:val="nil"/>
              <w:left w:val="nil"/>
              <w:bottom w:val="single" w:sz="4" w:space="0" w:color="auto"/>
              <w:right w:val="single" w:sz="4" w:space="0" w:color="auto"/>
            </w:tcBorders>
            <w:shd w:val="clear" w:color="auto" w:fill="auto"/>
            <w:noWrap/>
            <w:vAlign w:val="bottom"/>
            <w:hideMark/>
          </w:tcPr>
          <w:p w14:paraId="2C520B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284507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CE809E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C99D2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Himantopus himantopus</w:t>
            </w:r>
          </w:p>
        </w:tc>
        <w:tc>
          <w:tcPr>
            <w:tcW w:w="2977" w:type="dxa"/>
            <w:tcBorders>
              <w:top w:val="nil"/>
              <w:left w:val="nil"/>
              <w:bottom w:val="single" w:sz="4" w:space="0" w:color="auto"/>
              <w:right w:val="single" w:sz="4" w:space="0" w:color="auto"/>
            </w:tcBorders>
            <w:shd w:val="clear" w:color="auto" w:fill="auto"/>
            <w:vAlign w:val="center"/>
            <w:hideMark/>
          </w:tcPr>
          <w:p w14:paraId="499F74FB"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Black-w</w:t>
            </w:r>
            <w:r w:rsidR="00F544CC" w:rsidRPr="006F16AB">
              <w:rPr>
                <w:rFonts w:ascii="Arial Narrow" w:hAnsi="Arial Narrow" w:cs="Arial"/>
                <w:color w:val="333333"/>
                <w:lang w:val="fr-FR" w:eastAsia="en-GB"/>
              </w:rPr>
              <w:t>inged Stilt</w:t>
            </w:r>
          </w:p>
        </w:tc>
        <w:tc>
          <w:tcPr>
            <w:tcW w:w="1134" w:type="dxa"/>
            <w:tcBorders>
              <w:top w:val="nil"/>
              <w:left w:val="nil"/>
              <w:bottom w:val="single" w:sz="4" w:space="0" w:color="auto"/>
              <w:right w:val="single" w:sz="4" w:space="0" w:color="auto"/>
            </w:tcBorders>
            <w:shd w:val="clear" w:color="auto" w:fill="auto"/>
            <w:noWrap/>
            <w:vAlign w:val="bottom"/>
            <w:hideMark/>
          </w:tcPr>
          <w:p w14:paraId="05578C6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AB280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098C0F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CD0DB2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Hydroprogne caspia</w:t>
            </w:r>
          </w:p>
        </w:tc>
        <w:tc>
          <w:tcPr>
            <w:tcW w:w="2977" w:type="dxa"/>
            <w:tcBorders>
              <w:top w:val="nil"/>
              <w:left w:val="nil"/>
              <w:bottom w:val="single" w:sz="4" w:space="0" w:color="auto"/>
              <w:right w:val="single" w:sz="4" w:space="0" w:color="auto"/>
            </w:tcBorders>
            <w:shd w:val="clear" w:color="auto" w:fill="auto"/>
            <w:vAlign w:val="center"/>
            <w:hideMark/>
          </w:tcPr>
          <w:p w14:paraId="23753BB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Caspian Tern</w:t>
            </w:r>
          </w:p>
        </w:tc>
        <w:tc>
          <w:tcPr>
            <w:tcW w:w="1134" w:type="dxa"/>
            <w:tcBorders>
              <w:top w:val="nil"/>
              <w:left w:val="nil"/>
              <w:bottom w:val="single" w:sz="4" w:space="0" w:color="auto"/>
              <w:right w:val="single" w:sz="4" w:space="0" w:color="auto"/>
            </w:tcBorders>
            <w:shd w:val="clear" w:color="auto" w:fill="auto"/>
            <w:noWrap/>
            <w:vAlign w:val="bottom"/>
            <w:hideMark/>
          </w:tcPr>
          <w:p w14:paraId="6380CA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EEF77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1F68B3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F30703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Ixobrychus minutus</w:t>
            </w:r>
          </w:p>
        </w:tc>
        <w:tc>
          <w:tcPr>
            <w:tcW w:w="2977" w:type="dxa"/>
            <w:tcBorders>
              <w:top w:val="nil"/>
              <w:left w:val="nil"/>
              <w:bottom w:val="single" w:sz="4" w:space="0" w:color="auto"/>
              <w:right w:val="single" w:sz="4" w:space="0" w:color="auto"/>
            </w:tcBorders>
            <w:shd w:val="clear" w:color="auto" w:fill="auto"/>
            <w:vAlign w:val="center"/>
            <w:hideMark/>
          </w:tcPr>
          <w:p w14:paraId="104CF02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Little Bittern</w:t>
            </w:r>
          </w:p>
        </w:tc>
        <w:tc>
          <w:tcPr>
            <w:tcW w:w="1134" w:type="dxa"/>
            <w:tcBorders>
              <w:top w:val="nil"/>
              <w:left w:val="nil"/>
              <w:bottom w:val="single" w:sz="4" w:space="0" w:color="auto"/>
              <w:right w:val="single" w:sz="4" w:space="0" w:color="auto"/>
            </w:tcBorders>
            <w:shd w:val="clear" w:color="auto" w:fill="auto"/>
            <w:noWrap/>
            <w:vAlign w:val="bottom"/>
            <w:hideMark/>
          </w:tcPr>
          <w:p w14:paraId="72A6C92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80096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97745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A47970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Ixobrychus sturmii</w:t>
            </w:r>
          </w:p>
        </w:tc>
        <w:tc>
          <w:tcPr>
            <w:tcW w:w="2977" w:type="dxa"/>
            <w:tcBorders>
              <w:top w:val="nil"/>
              <w:left w:val="nil"/>
              <w:bottom w:val="single" w:sz="4" w:space="0" w:color="auto"/>
              <w:right w:val="single" w:sz="4" w:space="0" w:color="auto"/>
            </w:tcBorders>
            <w:shd w:val="clear" w:color="auto" w:fill="auto"/>
            <w:vAlign w:val="center"/>
            <w:hideMark/>
          </w:tcPr>
          <w:p w14:paraId="377A679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Dwarf Bittern</w:t>
            </w:r>
          </w:p>
        </w:tc>
        <w:tc>
          <w:tcPr>
            <w:tcW w:w="1134" w:type="dxa"/>
            <w:tcBorders>
              <w:top w:val="nil"/>
              <w:left w:val="nil"/>
              <w:bottom w:val="single" w:sz="4" w:space="0" w:color="auto"/>
              <w:right w:val="single" w:sz="4" w:space="0" w:color="auto"/>
            </w:tcBorders>
            <w:shd w:val="clear" w:color="auto" w:fill="auto"/>
            <w:noWrap/>
            <w:vAlign w:val="bottom"/>
            <w:hideMark/>
          </w:tcPr>
          <w:p w14:paraId="6DE43F6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8622E4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31F51A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256760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argentatus</w:t>
            </w:r>
          </w:p>
        </w:tc>
        <w:tc>
          <w:tcPr>
            <w:tcW w:w="2977" w:type="dxa"/>
            <w:tcBorders>
              <w:top w:val="nil"/>
              <w:left w:val="nil"/>
              <w:bottom w:val="single" w:sz="4" w:space="0" w:color="auto"/>
              <w:right w:val="single" w:sz="4" w:space="0" w:color="auto"/>
            </w:tcBorders>
            <w:shd w:val="clear" w:color="auto" w:fill="auto"/>
            <w:vAlign w:val="center"/>
            <w:hideMark/>
          </w:tcPr>
          <w:p w14:paraId="29FA0D1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European Herring Gull</w:t>
            </w:r>
          </w:p>
        </w:tc>
        <w:tc>
          <w:tcPr>
            <w:tcW w:w="1134" w:type="dxa"/>
            <w:tcBorders>
              <w:top w:val="nil"/>
              <w:left w:val="nil"/>
              <w:bottom w:val="single" w:sz="4" w:space="0" w:color="auto"/>
              <w:right w:val="single" w:sz="4" w:space="0" w:color="auto"/>
            </w:tcBorders>
            <w:shd w:val="clear" w:color="auto" w:fill="auto"/>
            <w:noWrap/>
            <w:vAlign w:val="bottom"/>
            <w:hideMark/>
          </w:tcPr>
          <w:p w14:paraId="78D5B19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0B574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DC36FC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B280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armenicus</w:t>
            </w:r>
          </w:p>
        </w:tc>
        <w:tc>
          <w:tcPr>
            <w:tcW w:w="2977" w:type="dxa"/>
            <w:tcBorders>
              <w:top w:val="nil"/>
              <w:left w:val="nil"/>
              <w:bottom w:val="single" w:sz="4" w:space="0" w:color="auto"/>
              <w:right w:val="single" w:sz="4" w:space="0" w:color="auto"/>
            </w:tcBorders>
            <w:shd w:val="clear" w:color="auto" w:fill="auto"/>
            <w:vAlign w:val="center"/>
            <w:hideMark/>
          </w:tcPr>
          <w:p w14:paraId="6C8AE07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Armenian Gull</w:t>
            </w:r>
          </w:p>
        </w:tc>
        <w:tc>
          <w:tcPr>
            <w:tcW w:w="1134" w:type="dxa"/>
            <w:tcBorders>
              <w:top w:val="nil"/>
              <w:left w:val="nil"/>
              <w:bottom w:val="single" w:sz="4" w:space="0" w:color="auto"/>
              <w:right w:val="single" w:sz="4" w:space="0" w:color="auto"/>
            </w:tcBorders>
            <w:shd w:val="clear" w:color="auto" w:fill="auto"/>
            <w:noWrap/>
            <w:vAlign w:val="bottom"/>
            <w:hideMark/>
          </w:tcPr>
          <w:p w14:paraId="26D243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B699D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1C9692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DA40E1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audouinii</w:t>
            </w:r>
          </w:p>
        </w:tc>
        <w:tc>
          <w:tcPr>
            <w:tcW w:w="2977" w:type="dxa"/>
            <w:tcBorders>
              <w:top w:val="nil"/>
              <w:left w:val="nil"/>
              <w:bottom w:val="single" w:sz="4" w:space="0" w:color="auto"/>
              <w:right w:val="single" w:sz="4" w:space="0" w:color="auto"/>
            </w:tcBorders>
            <w:shd w:val="clear" w:color="auto" w:fill="auto"/>
            <w:vAlign w:val="center"/>
            <w:hideMark/>
          </w:tcPr>
          <w:p w14:paraId="79BE732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Audouin's Gull</w:t>
            </w:r>
          </w:p>
        </w:tc>
        <w:tc>
          <w:tcPr>
            <w:tcW w:w="1134" w:type="dxa"/>
            <w:tcBorders>
              <w:top w:val="nil"/>
              <w:left w:val="nil"/>
              <w:bottom w:val="single" w:sz="4" w:space="0" w:color="auto"/>
              <w:right w:val="single" w:sz="4" w:space="0" w:color="auto"/>
            </w:tcBorders>
            <w:shd w:val="clear" w:color="auto" w:fill="auto"/>
            <w:noWrap/>
            <w:vAlign w:val="bottom"/>
            <w:hideMark/>
          </w:tcPr>
          <w:p w14:paraId="1A54B2B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586F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77097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D2CEA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cachinnans</w:t>
            </w:r>
          </w:p>
        </w:tc>
        <w:tc>
          <w:tcPr>
            <w:tcW w:w="2977" w:type="dxa"/>
            <w:tcBorders>
              <w:top w:val="nil"/>
              <w:left w:val="nil"/>
              <w:bottom w:val="single" w:sz="4" w:space="0" w:color="auto"/>
              <w:right w:val="single" w:sz="4" w:space="0" w:color="auto"/>
            </w:tcBorders>
            <w:shd w:val="clear" w:color="auto" w:fill="auto"/>
            <w:vAlign w:val="center"/>
            <w:hideMark/>
          </w:tcPr>
          <w:p w14:paraId="604F01A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Caspian Gull</w:t>
            </w:r>
          </w:p>
        </w:tc>
        <w:tc>
          <w:tcPr>
            <w:tcW w:w="1134" w:type="dxa"/>
            <w:tcBorders>
              <w:top w:val="nil"/>
              <w:left w:val="nil"/>
              <w:bottom w:val="single" w:sz="4" w:space="0" w:color="auto"/>
              <w:right w:val="single" w:sz="4" w:space="0" w:color="auto"/>
            </w:tcBorders>
            <w:shd w:val="clear" w:color="auto" w:fill="auto"/>
            <w:noWrap/>
            <w:vAlign w:val="bottom"/>
            <w:hideMark/>
          </w:tcPr>
          <w:p w14:paraId="51FF892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33EB3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B3936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5716BE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canus</w:t>
            </w:r>
          </w:p>
        </w:tc>
        <w:tc>
          <w:tcPr>
            <w:tcW w:w="2977" w:type="dxa"/>
            <w:tcBorders>
              <w:top w:val="nil"/>
              <w:left w:val="nil"/>
              <w:bottom w:val="single" w:sz="4" w:space="0" w:color="auto"/>
              <w:right w:val="single" w:sz="4" w:space="0" w:color="auto"/>
            </w:tcBorders>
            <w:shd w:val="clear" w:color="auto" w:fill="auto"/>
            <w:vAlign w:val="center"/>
            <w:hideMark/>
          </w:tcPr>
          <w:p w14:paraId="0B46868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Mew Gull</w:t>
            </w:r>
          </w:p>
        </w:tc>
        <w:tc>
          <w:tcPr>
            <w:tcW w:w="1134" w:type="dxa"/>
            <w:tcBorders>
              <w:top w:val="nil"/>
              <w:left w:val="nil"/>
              <w:bottom w:val="single" w:sz="4" w:space="0" w:color="auto"/>
              <w:right w:val="single" w:sz="4" w:space="0" w:color="auto"/>
            </w:tcBorders>
            <w:shd w:val="clear" w:color="auto" w:fill="auto"/>
            <w:noWrap/>
            <w:vAlign w:val="bottom"/>
            <w:hideMark/>
          </w:tcPr>
          <w:p w14:paraId="2BA355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421C5F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C6DF4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A2AC2F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cirrocephalus</w:t>
            </w:r>
          </w:p>
        </w:tc>
        <w:tc>
          <w:tcPr>
            <w:tcW w:w="2977" w:type="dxa"/>
            <w:tcBorders>
              <w:top w:val="nil"/>
              <w:left w:val="nil"/>
              <w:bottom w:val="single" w:sz="4" w:space="0" w:color="auto"/>
              <w:right w:val="single" w:sz="4" w:space="0" w:color="auto"/>
            </w:tcBorders>
            <w:shd w:val="clear" w:color="auto" w:fill="auto"/>
            <w:vAlign w:val="center"/>
            <w:hideMark/>
          </w:tcPr>
          <w:p w14:paraId="7587455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617B13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A28F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FA54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515A9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dominicanus</w:t>
            </w:r>
          </w:p>
        </w:tc>
        <w:tc>
          <w:tcPr>
            <w:tcW w:w="2977" w:type="dxa"/>
            <w:tcBorders>
              <w:top w:val="nil"/>
              <w:left w:val="nil"/>
              <w:bottom w:val="single" w:sz="4" w:space="0" w:color="auto"/>
              <w:right w:val="single" w:sz="4" w:space="0" w:color="auto"/>
            </w:tcBorders>
            <w:shd w:val="clear" w:color="auto" w:fill="auto"/>
            <w:vAlign w:val="center"/>
            <w:hideMark/>
          </w:tcPr>
          <w:p w14:paraId="490DD59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Kelp Gull</w:t>
            </w:r>
          </w:p>
        </w:tc>
        <w:tc>
          <w:tcPr>
            <w:tcW w:w="1134" w:type="dxa"/>
            <w:tcBorders>
              <w:top w:val="nil"/>
              <w:left w:val="nil"/>
              <w:bottom w:val="single" w:sz="4" w:space="0" w:color="auto"/>
              <w:right w:val="single" w:sz="4" w:space="0" w:color="auto"/>
            </w:tcBorders>
            <w:shd w:val="clear" w:color="auto" w:fill="auto"/>
            <w:noWrap/>
            <w:vAlign w:val="bottom"/>
            <w:hideMark/>
          </w:tcPr>
          <w:p w14:paraId="32C796D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264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DB5CA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79ABB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lastRenderedPageBreak/>
              <w:t>Larus fuscus</w:t>
            </w:r>
          </w:p>
        </w:tc>
        <w:tc>
          <w:tcPr>
            <w:tcW w:w="2977" w:type="dxa"/>
            <w:tcBorders>
              <w:top w:val="nil"/>
              <w:left w:val="nil"/>
              <w:bottom w:val="single" w:sz="4" w:space="0" w:color="auto"/>
              <w:right w:val="single" w:sz="4" w:space="0" w:color="auto"/>
            </w:tcBorders>
            <w:shd w:val="clear" w:color="auto" w:fill="auto"/>
            <w:vAlign w:val="center"/>
            <w:hideMark/>
          </w:tcPr>
          <w:p w14:paraId="32BE24E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439AE1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7D44EA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505FF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7F2F2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genei</w:t>
            </w:r>
          </w:p>
        </w:tc>
        <w:tc>
          <w:tcPr>
            <w:tcW w:w="2977" w:type="dxa"/>
            <w:tcBorders>
              <w:top w:val="nil"/>
              <w:left w:val="nil"/>
              <w:bottom w:val="single" w:sz="4" w:space="0" w:color="auto"/>
              <w:right w:val="single" w:sz="4" w:space="0" w:color="auto"/>
            </w:tcBorders>
            <w:shd w:val="clear" w:color="auto" w:fill="auto"/>
            <w:vAlign w:val="center"/>
            <w:hideMark/>
          </w:tcPr>
          <w:p w14:paraId="424141B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Slender-billed Gull</w:t>
            </w:r>
          </w:p>
        </w:tc>
        <w:tc>
          <w:tcPr>
            <w:tcW w:w="1134" w:type="dxa"/>
            <w:tcBorders>
              <w:top w:val="nil"/>
              <w:left w:val="nil"/>
              <w:bottom w:val="single" w:sz="4" w:space="0" w:color="auto"/>
              <w:right w:val="single" w:sz="4" w:space="0" w:color="auto"/>
            </w:tcBorders>
            <w:shd w:val="clear" w:color="auto" w:fill="auto"/>
            <w:noWrap/>
            <w:vAlign w:val="bottom"/>
            <w:hideMark/>
          </w:tcPr>
          <w:p w14:paraId="5C81D8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C52DF6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8388E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7D299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glaucoides</w:t>
            </w:r>
          </w:p>
        </w:tc>
        <w:tc>
          <w:tcPr>
            <w:tcW w:w="2977" w:type="dxa"/>
            <w:tcBorders>
              <w:top w:val="nil"/>
              <w:left w:val="nil"/>
              <w:bottom w:val="single" w:sz="4" w:space="0" w:color="auto"/>
              <w:right w:val="single" w:sz="4" w:space="0" w:color="auto"/>
            </w:tcBorders>
            <w:shd w:val="clear" w:color="auto" w:fill="auto"/>
            <w:vAlign w:val="center"/>
            <w:hideMark/>
          </w:tcPr>
          <w:p w14:paraId="4CB26B6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Iceland Gull</w:t>
            </w:r>
          </w:p>
        </w:tc>
        <w:tc>
          <w:tcPr>
            <w:tcW w:w="1134" w:type="dxa"/>
            <w:tcBorders>
              <w:top w:val="nil"/>
              <w:left w:val="nil"/>
              <w:bottom w:val="single" w:sz="4" w:space="0" w:color="auto"/>
              <w:right w:val="single" w:sz="4" w:space="0" w:color="auto"/>
            </w:tcBorders>
            <w:shd w:val="clear" w:color="auto" w:fill="auto"/>
            <w:noWrap/>
            <w:vAlign w:val="bottom"/>
            <w:hideMark/>
          </w:tcPr>
          <w:p w14:paraId="73CF934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D5104F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38CC3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C7B64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hartlaubii</w:t>
            </w:r>
          </w:p>
        </w:tc>
        <w:tc>
          <w:tcPr>
            <w:tcW w:w="2977" w:type="dxa"/>
            <w:tcBorders>
              <w:top w:val="nil"/>
              <w:left w:val="nil"/>
              <w:bottom w:val="single" w:sz="4" w:space="0" w:color="auto"/>
              <w:right w:val="single" w:sz="4" w:space="0" w:color="auto"/>
            </w:tcBorders>
            <w:shd w:val="clear" w:color="auto" w:fill="auto"/>
            <w:vAlign w:val="center"/>
            <w:hideMark/>
          </w:tcPr>
          <w:p w14:paraId="34A7C92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Hartlaub’s Gull</w:t>
            </w:r>
          </w:p>
        </w:tc>
        <w:tc>
          <w:tcPr>
            <w:tcW w:w="1134" w:type="dxa"/>
            <w:tcBorders>
              <w:top w:val="nil"/>
              <w:left w:val="nil"/>
              <w:bottom w:val="single" w:sz="4" w:space="0" w:color="auto"/>
              <w:right w:val="single" w:sz="4" w:space="0" w:color="auto"/>
            </w:tcBorders>
            <w:shd w:val="clear" w:color="auto" w:fill="auto"/>
            <w:noWrap/>
            <w:vAlign w:val="bottom"/>
            <w:hideMark/>
          </w:tcPr>
          <w:p w14:paraId="23DCF2C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E5B723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058E7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FE608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hemprichii</w:t>
            </w:r>
          </w:p>
        </w:tc>
        <w:tc>
          <w:tcPr>
            <w:tcW w:w="2977" w:type="dxa"/>
            <w:tcBorders>
              <w:top w:val="nil"/>
              <w:left w:val="nil"/>
              <w:bottom w:val="single" w:sz="4" w:space="0" w:color="auto"/>
              <w:right w:val="single" w:sz="4" w:space="0" w:color="auto"/>
            </w:tcBorders>
            <w:shd w:val="clear" w:color="auto" w:fill="auto"/>
            <w:vAlign w:val="center"/>
            <w:hideMark/>
          </w:tcPr>
          <w:p w14:paraId="6FC9BDA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Sooty Gull</w:t>
            </w:r>
          </w:p>
        </w:tc>
        <w:tc>
          <w:tcPr>
            <w:tcW w:w="1134" w:type="dxa"/>
            <w:tcBorders>
              <w:top w:val="nil"/>
              <w:left w:val="nil"/>
              <w:bottom w:val="single" w:sz="4" w:space="0" w:color="auto"/>
              <w:right w:val="single" w:sz="4" w:space="0" w:color="auto"/>
            </w:tcBorders>
            <w:shd w:val="clear" w:color="auto" w:fill="auto"/>
            <w:noWrap/>
            <w:vAlign w:val="bottom"/>
            <w:hideMark/>
          </w:tcPr>
          <w:p w14:paraId="297DD3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B17D2F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AE1A5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368C2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hyperboreus</w:t>
            </w:r>
          </w:p>
        </w:tc>
        <w:tc>
          <w:tcPr>
            <w:tcW w:w="2977" w:type="dxa"/>
            <w:tcBorders>
              <w:top w:val="nil"/>
              <w:left w:val="nil"/>
              <w:bottom w:val="single" w:sz="4" w:space="0" w:color="auto"/>
              <w:right w:val="single" w:sz="4" w:space="0" w:color="auto"/>
            </w:tcBorders>
            <w:shd w:val="clear" w:color="auto" w:fill="auto"/>
            <w:vAlign w:val="center"/>
            <w:hideMark/>
          </w:tcPr>
          <w:p w14:paraId="13AB546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Glaucous Gull</w:t>
            </w:r>
          </w:p>
        </w:tc>
        <w:tc>
          <w:tcPr>
            <w:tcW w:w="1134" w:type="dxa"/>
            <w:tcBorders>
              <w:top w:val="nil"/>
              <w:left w:val="nil"/>
              <w:bottom w:val="single" w:sz="4" w:space="0" w:color="auto"/>
              <w:right w:val="single" w:sz="4" w:space="0" w:color="auto"/>
            </w:tcBorders>
            <w:shd w:val="clear" w:color="auto" w:fill="auto"/>
            <w:noWrap/>
            <w:vAlign w:val="bottom"/>
            <w:hideMark/>
          </w:tcPr>
          <w:p w14:paraId="2ED137D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B5870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0FD199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hideMark/>
          </w:tcPr>
          <w:p w14:paraId="3D9F1993" w14:textId="77777777" w:rsidR="00F544CC" w:rsidRPr="006F16AB" w:rsidRDefault="00F544CC" w:rsidP="00F544CC">
            <w:pPr>
              <w:rPr>
                <w:rFonts w:ascii="Arial Narrow" w:hAnsi="Arial Narrow" w:cs="Arial"/>
                <w:bCs/>
                <w:i/>
                <w:iCs/>
                <w:lang w:val="fr-FR" w:eastAsia="en-GB"/>
              </w:rPr>
            </w:pPr>
            <w:r w:rsidRPr="006F16AB">
              <w:rPr>
                <w:rFonts w:ascii="Arial Narrow" w:hAnsi="Arial Narrow" w:cs="Arial"/>
                <w:bCs/>
                <w:i/>
                <w:iCs/>
                <w:lang w:val="fr-FR" w:eastAsia="en-GB"/>
              </w:rPr>
              <w:t>Larus ichthyaetus</w:t>
            </w:r>
          </w:p>
        </w:tc>
        <w:tc>
          <w:tcPr>
            <w:tcW w:w="2977" w:type="dxa"/>
            <w:tcBorders>
              <w:top w:val="nil"/>
              <w:left w:val="nil"/>
              <w:bottom w:val="single" w:sz="4" w:space="0" w:color="auto"/>
              <w:right w:val="single" w:sz="4" w:space="0" w:color="auto"/>
            </w:tcBorders>
            <w:shd w:val="clear" w:color="auto" w:fill="auto"/>
            <w:vAlign w:val="center"/>
            <w:hideMark/>
          </w:tcPr>
          <w:p w14:paraId="1BA4E9F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20B00F6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D4BD3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1D2A8B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8CA50C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leucophthalmus</w:t>
            </w:r>
          </w:p>
        </w:tc>
        <w:tc>
          <w:tcPr>
            <w:tcW w:w="2977" w:type="dxa"/>
            <w:tcBorders>
              <w:top w:val="nil"/>
              <w:left w:val="nil"/>
              <w:bottom w:val="single" w:sz="4" w:space="0" w:color="auto"/>
              <w:right w:val="single" w:sz="4" w:space="0" w:color="auto"/>
            </w:tcBorders>
            <w:shd w:val="clear" w:color="auto" w:fill="auto"/>
            <w:vAlign w:val="center"/>
            <w:hideMark/>
          </w:tcPr>
          <w:p w14:paraId="548A97B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White-eyed Gull</w:t>
            </w:r>
          </w:p>
        </w:tc>
        <w:tc>
          <w:tcPr>
            <w:tcW w:w="1134" w:type="dxa"/>
            <w:tcBorders>
              <w:top w:val="nil"/>
              <w:left w:val="nil"/>
              <w:bottom w:val="single" w:sz="4" w:space="0" w:color="auto"/>
              <w:right w:val="single" w:sz="4" w:space="0" w:color="auto"/>
            </w:tcBorders>
            <w:shd w:val="clear" w:color="auto" w:fill="auto"/>
            <w:noWrap/>
            <w:vAlign w:val="bottom"/>
            <w:hideMark/>
          </w:tcPr>
          <w:p w14:paraId="63EC667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F23F74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4AE80E4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99FAF2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marinus</w:t>
            </w:r>
          </w:p>
        </w:tc>
        <w:tc>
          <w:tcPr>
            <w:tcW w:w="2977" w:type="dxa"/>
            <w:tcBorders>
              <w:top w:val="nil"/>
              <w:left w:val="nil"/>
              <w:bottom w:val="single" w:sz="4" w:space="0" w:color="auto"/>
              <w:right w:val="single" w:sz="4" w:space="0" w:color="auto"/>
            </w:tcBorders>
            <w:shd w:val="clear" w:color="auto" w:fill="auto"/>
            <w:vAlign w:val="center"/>
            <w:hideMark/>
          </w:tcPr>
          <w:p w14:paraId="6E0E4A5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Black-backed Gull</w:t>
            </w:r>
          </w:p>
        </w:tc>
        <w:tc>
          <w:tcPr>
            <w:tcW w:w="1134" w:type="dxa"/>
            <w:tcBorders>
              <w:top w:val="nil"/>
              <w:left w:val="nil"/>
              <w:bottom w:val="single" w:sz="4" w:space="0" w:color="auto"/>
              <w:right w:val="single" w:sz="4" w:space="0" w:color="auto"/>
            </w:tcBorders>
            <w:shd w:val="clear" w:color="auto" w:fill="auto"/>
            <w:noWrap/>
            <w:vAlign w:val="bottom"/>
            <w:hideMark/>
          </w:tcPr>
          <w:p w14:paraId="3547FFF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634994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CEF91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77C3E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melanocephalus</w:t>
            </w:r>
          </w:p>
        </w:tc>
        <w:tc>
          <w:tcPr>
            <w:tcW w:w="2977" w:type="dxa"/>
            <w:tcBorders>
              <w:top w:val="nil"/>
              <w:left w:val="nil"/>
              <w:bottom w:val="single" w:sz="4" w:space="0" w:color="auto"/>
              <w:right w:val="single" w:sz="4" w:space="0" w:color="auto"/>
            </w:tcBorders>
            <w:shd w:val="clear" w:color="auto" w:fill="auto"/>
            <w:vAlign w:val="center"/>
            <w:hideMark/>
          </w:tcPr>
          <w:p w14:paraId="64A4660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Mediterranean Gull</w:t>
            </w:r>
          </w:p>
        </w:tc>
        <w:tc>
          <w:tcPr>
            <w:tcW w:w="1134" w:type="dxa"/>
            <w:tcBorders>
              <w:top w:val="nil"/>
              <w:left w:val="nil"/>
              <w:bottom w:val="single" w:sz="4" w:space="0" w:color="auto"/>
              <w:right w:val="single" w:sz="4" w:space="0" w:color="auto"/>
            </w:tcBorders>
            <w:shd w:val="clear" w:color="auto" w:fill="auto"/>
            <w:noWrap/>
            <w:vAlign w:val="bottom"/>
            <w:hideMark/>
          </w:tcPr>
          <w:p w14:paraId="11EA78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103BB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BB5C5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37216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michahellis</w:t>
            </w:r>
          </w:p>
        </w:tc>
        <w:tc>
          <w:tcPr>
            <w:tcW w:w="2977" w:type="dxa"/>
            <w:tcBorders>
              <w:top w:val="nil"/>
              <w:left w:val="nil"/>
              <w:bottom w:val="single" w:sz="4" w:space="0" w:color="auto"/>
              <w:right w:val="single" w:sz="4" w:space="0" w:color="auto"/>
            </w:tcBorders>
            <w:shd w:val="clear" w:color="auto" w:fill="auto"/>
            <w:vAlign w:val="center"/>
            <w:hideMark/>
          </w:tcPr>
          <w:p w14:paraId="490946C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Yellow-legged Gull</w:t>
            </w:r>
          </w:p>
        </w:tc>
        <w:tc>
          <w:tcPr>
            <w:tcW w:w="1134" w:type="dxa"/>
            <w:tcBorders>
              <w:top w:val="nil"/>
              <w:left w:val="nil"/>
              <w:bottom w:val="single" w:sz="4" w:space="0" w:color="auto"/>
              <w:right w:val="single" w:sz="4" w:space="0" w:color="auto"/>
            </w:tcBorders>
            <w:shd w:val="clear" w:color="auto" w:fill="auto"/>
            <w:noWrap/>
            <w:vAlign w:val="bottom"/>
            <w:hideMark/>
          </w:tcPr>
          <w:p w14:paraId="03ED42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2655E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5A3EC8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D11C2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Hydrocoloeus minutus</w:t>
            </w:r>
          </w:p>
        </w:tc>
        <w:tc>
          <w:tcPr>
            <w:tcW w:w="2977" w:type="dxa"/>
            <w:tcBorders>
              <w:top w:val="nil"/>
              <w:left w:val="nil"/>
              <w:bottom w:val="single" w:sz="4" w:space="0" w:color="auto"/>
              <w:right w:val="single" w:sz="4" w:space="0" w:color="auto"/>
            </w:tcBorders>
            <w:shd w:val="clear" w:color="auto" w:fill="auto"/>
            <w:vAlign w:val="center"/>
            <w:hideMark/>
          </w:tcPr>
          <w:p w14:paraId="48324C7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Gull</w:t>
            </w:r>
          </w:p>
        </w:tc>
        <w:tc>
          <w:tcPr>
            <w:tcW w:w="1134" w:type="dxa"/>
            <w:tcBorders>
              <w:top w:val="nil"/>
              <w:left w:val="nil"/>
              <w:bottom w:val="single" w:sz="4" w:space="0" w:color="auto"/>
              <w:right w:val="single" w:sz="4" w:space="0" w:color="auto"/>
            </w:tcBorders>
            <w:shd w:val="clear" w:color="auto" w:fill="auto"/>
            <w:noWrap/>
            <w:vAlign w:val="bottom"/>
            <w:hideMark/>
          </w:tcPr>
          <w:p w14:paraId="4CABC5C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CF09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98FE46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CB56A6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Larus ridibundus</w:t>
            </w:r>
          </w:p>
        </w:tc>
        <w:tc>
          <w:tcPr>
            <w:tcW w:w="2977" w:type="dxa"/>
            <w:tcBorders>
              <w:top w:val="nil"/>
              <w:left w:val="nil"/>
              <w:bottom w:val="single" w:sz="4" w:space="0" w:color="auto"/>
              <w:right w:val="single" w:sz="4" w:space="0" w:color="auto"/>
            </w:tcBorders>
            <w:shd w:val="clear" w:color="auto" w:fill="auto"/>
            <w:vAlign w:val="center"/>
            <w:hideMark/>
          </w:tcPr>
          <w:p w14:paraId="16BEF0B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Black-headed Gull</w:t>
            </w:r>
          </w:p>
        </w:tc>
        <w:tc>
          <w:tcPr>
            <w:tcW w:w="1134" w:type="dxa"/>
            <w:tcBorders>
              <w:top w:val="nil"/>
              <w:left w:val="nil"/>
              <w:bottom w:val="single" w:sz="4" w:space="0" w:color="auto"/>
              <w:right w:val="single" w:sz="4" w:space="0" w:color="auto"/>
            </w:tcBorders>
            <w:shd w:val="clear" w:color="auto" w:fill="auto"/>
            <w:noWrap/>
            <w:vAlign w:val="bottom"/>
            <w:hideMark/>
          </w:tcPr>
          <w:p w14:paraId="36248D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644A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D94D8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3AC63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Leptoptilos crumenifer</w:t>
            </w:r>
          </w:p>
        </w:tc>
        <w:tc>
          <w:tcPr>
            <w:tcW w:w="2977" w:type="dxa"/>
            <w:tcBorders>
              <w:top w:val="nil"/>
              <w:left w:val="nil"/>
              <w:bottom w:val="single" w:sz="4" w:space="0" w:color="auto"/>
              <w:right w:val="single" w:sz="4" w:space="0" w:color="auto"/>
            </w:tcBorders>
            <w:shd w:val="clear" w:color="auto" w:fill="auto"/>
            <w:vAlign w:val="center"/>
            <w:hideMark/>
          </w:tcPr>
          <w:p w14:paraId="39D33B0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Marabou Stork</w:t>
            </w:r>
          </w:p>
        </w:tc>
        <w:tc>
          <w:tcPr>
            <w:tcW w:w="1134" w:type="dxa"/>
            <w:tcBorders>
              <w:top w:val="nil"/>
              <w:left w:val="nil"/>
              <w:bottom w:val="single" w:sz="4" w:space="0" w:color="auto"/>
              <w:right w:val="single" w:sz="4" w:space="0" w:color="auto"/>
            </w:tcBorders>
            <w:shd w:val="clear" w:color="auto" w:fill="auto"/>
            <w:noWrap/>
            <w:vAlign w:val="bottom"/>
            <w:hideMark/>
          </w:tcPr>
          <w:p w14:paraId="778BFF2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C7D7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4FE9E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24BBCF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Leucogeranus leucogeranus</w:t>
            </w:r>
          </w:p>
        </w:tc>
        <w:tc>
          <w:tcPr>
            <w:tcW w:w="2977" w:type="dxa"/>
            <w:tcBorders>
              <w:top w:val="nil"/>
              <w:left w:val="nil"/>
              <w:bottom w:val="single" w:sz="4" w:space="0" w:color="auto"/>
              <w:right w:val="single" w:sz="4" w:space="0" w:color="auto"/>
            </w:tcBorders>
            <w:shd w:val="clear" w:color="auto" w:fill="auto"/>
            <w:vAlign w:val="center"/>
            <w:hideMark/>
          </w:tcPr>
          <w:p w14:paraId="5E9E89E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Siberian Crane</w:t>
            </w:r>
          </w:p>
        </w:tc>
        <w:tc>
          <w:tcPr>
            <w:tcW w:w="1134" w:type="dxa"/>
            <w:tcBorders>
              <w:top w:val="nil"/>
              <w:left w:val="nil"/>
              <w:bottom w:val="single" w:sz="4" w:space="0" w:color="auto"/>
              <w:right w:val="single" w:sz="4" w:space="0" w:color="auto"/>
            </w:tcBorders>
            <w:shd w:val="clear" w:color="auto" w:fill="auto"/>
            <w:noWrap/>
            <w:vAlign w:val="bottom"/>
            <w:hideMark/>
          </w:tcPr>
          <w:p w14:paraId="031C77B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7628C44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63EDE0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71D1D1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Limosa lapponica</w:t>
            </w:r>
          </w:p>
        </w:tc>
        <w:tc>
          <w:tcPr>
            <w:tcW w:w="2977" w:type="dxa"/>
            <w:tcBorders>
              <w:top w:val="nil"/>
              <w:left w:val="nil"/>
              <w:bottom w:val="single" w:sz="4" w:space="0" w:color="auto"/>
              <w:right w:val="single" w:sz="4" w:space="0" w:color="auto"/>
            </w:tcBorders>
            <w:shd w:val="clear" w:color="auto" w:fill="auto"/>
            <w:vAlign w:val="center"/>
            <w:hideMark/>
          </w:tcPr>
          <w:p w14:paraId="02F2DAEC"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Bar-t</w:t>
            </w:r>
            <w:r w:rsidR="00F544CC" w:rsidRPr="006F16AB">
              <w:rPr>
                <w:rFonts w:ascii="Arial Narrow" w:hAnsi="Arial Narrow" w:cs="Arial"/>
                <w:color w:val="333333"/>
                <w:lang w:val="fr-FR" w:eastAsia="en-GB"/>
              </w:rPr>
              <w: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39C54D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12BAF3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3E93C0F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D78EB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Limosa limosa</w:t>
            </w:r>
          </w:p>
        </w:tc>
        <w:tc>
          <w:tcPr>
            <w:tcW w:w="2977" w:type="dxa"/>
            <w:tcBorders>
              <w:top w:val="nil"/>
              <w:left w:val="nil"/>
              <w:bottom w:val="single" w:sz="4" w:space="0" w:color="auto"/>
              <w:right w:val="single" w:sz="4" w:space="0" w:color="auto"/>
            </w:tcBorders>
            <w:shd w:val="clear" w:color="auto" w:fill="auto"/>
            <w:vAlign w:val="center"/>
            <w:hideMark/>
          </w:tcPr>
          <w:p w14:paraId="638AF0E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Black-tailed Godwit</w:t>
            </w:r>
          </w:p>
        </w:tc>
        <w:tc>
          <w:tcPr>
            <w:tcW w:w="1134" w:type="dxa"/>
            <w:tcBorders>
              <w:top w:val="nil"/>
              <w:left w:val="nil"/>
              <w:bottom w:val="single" w:sz="4" w:space="0" w:color="auto"/>
              <w:right w:val="single" w:sz="4" w:space="0" w:color="auto"/>
            </w:tcBorders>
            <w:shd w:val="clear" w:color="auto" w:fill="auto"/>
            <w:noWrap/>
            <w:vAlign w:val="bottom"/>
            <w:hideMark/>
          </w:tcPr>
          <w:p w14:paraId="644983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355D3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B3235C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5E863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Lymnocryptes minimus</w:t>
            </w:r>
          </w:p>
        </w:tc>
        <w:tc>
          <w:tcPr>
            <w:tcW w:w="2977" w:type="dxa"/>
            <w:tcBorders>
              <w:top w:val="nil"/>
              <w:left w:val="nil"/>
              <w:bottom w:val="single" w:sz="4" w:space="0" w:color="auto"/>
              <w:right w:val="single" w:sz="4" w:space="0" w:color="auto"/>
            </w:tcBorders>
            <w:shd w:val="clear" w:color="auto" w:fill="auto"/>
            <w:vAlign w:val="center"/>
            <w:hideMark/>
          </w:tcPr>
          <w:p w14:paraId="564EE40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Jack Snipe</w:t>
            </w:r>
          </w:p>
        </w:tc>
        <w:tc>
          <w:tcPr>
            <w:tcW w:w="1134" w:type="dxa"/>
            <w:tcBorders>
              <w:top w:val="nil"/>
              <w:left w:val="nil"/>
              <w:bottom w:val="single" w:sz="4" w:space="0" w:color="auto"/>
              <w:right w:val="single" w:sz="4" w:space="0" w:color="auto"/>
            </w:tcBorders>
            <w:shd w:val="clear" w:color="auto" w:fill="auto"/>
            <w:noWrap/>
            <w:vAlign w:val="bottom"/>
            <w:hideMark/>
          </w:tcPr>
          <w:p w14:paraId="2B9000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74A0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484BE4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45825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Mareca penelope</w:t>
            </w:r>
          </w:p>
        </w:tc>
        <w:tc>
          <w:tcPr>
            <w:tcW w:w="2977" w:type="dxa"/>
            <w:tcBorders>
              <w:top w:val="nil"/>
              <w:left w:val="nil"/>
              <w:bottom w:val="single" w:sz="4" w:space="0" w:color="auto"/>
              <w:right w:val="single" w:sz="4" w:space="0" w:color="auto"/>
            </w:tcBorders>
            <w:shd w:val="clear" w:color="auto" w:fill="auto"/>
            <w:vAlign w:val="center"/>
            <w:hideMark/>
          </w:tcPr>
          <w:p w14:paraId="05A6DB7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Wigeon</w:t>
            </w:r>
          </w:p>
        </w:tc>
        <w:tc>
          <w:tcPr>
            <w:tcW w:w="1134" w:type="dxa"/>
            <w:tcBorders>
              <w:top w:val="nil"/>
              <w:left w:val="nil"/>
              <w:bottom w:val="single" w:sz="4" w:space="0" w:color="auto"/>
              <w:right w:val="single" w:sz="4" w:space="0" w:color="auto"/>
            </w:tcBorders>
            <w:shd w:val="clear" w:color="auto" w:fill="auto"/>
            <w:noWrap/>
            <w:vAlign w:val="bottom"/>
            <w:hideMark/>
          </w:tcPr>
          <w:p w14:paraId="6D3E28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495DE7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DB1493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842FA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Mareca strepera</w:t>
            </w:r>
          </w:p>
        </w:tc>
        <w:tc>
          <w:tcPr>
            <w:tcW w:w="2977" w:type="dxa"/>
            <w:tcBorders>
              <w:top w:val="nil"/>
              <w:left w:val="nil"/>
              <w:bottom w:val="single" w:sz="4" w:space="0" w:color="auto"/>
              <w:right w:val="single" w:sz="4" w:space="0" w:color="auto"/>
            </w:tcBorders>
            <w:shd w:val="clear" w:color="auto" w:fill="auto"/>
            <w:vAlign w:val="center"/>
            <w:hideMark/>
          </w:tcPr>
          <w:p w14:paraId="3124608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Gadwall</w:t>
            </w:r>
          </w:p>
        </w:tc>
        <w:tc>
          <w:tcPr>
            <w:tcW w:w="1134" w:type="dxa"/>
            <w:tcBorders>
              <w:top w:val="nil"/>
              <w:left w:val="nil"/>
              <w:bottom w:val="single" w:sz="4" w:space="0" w:color="auto"/>
              <w:right w:val="single" w:sz="4" w:space="0" w:color="auto"/>
            </w:tcBorders>
            <w:shd w:val="clear" w:color="auto" w:fill="auto"/>
            <w:noWrap/>
            <w:vAlign w:val="bottom"/>
            <w:hideMark/>
          </w:tcPr>
          <w:p w14:paraId="5B96D1B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80A5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D0616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52201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Marmaronetta angustirostris</w:t>
            </w:r>
          </w:p>
        </w:tc>
        <w:tc>
          <w:tcPr>
            <w:tcW w:w="2977" w:type="dxa"/>
            <w:tcBorders>
              <w:top w:val="nil"/>
              <w:left w:val="nil"/>
              <w:bottom w:val="single" w:sz="4" w:space="0" w:color="auto"/>
              <w:right w:val="single" w:sz="4" w:space="0" w:color="auto"/>
            </w:tcBorders>
            <w:shd w:val="clear" w:color="auto" w:fill="auto"/>
            <w:vAlign w:val="center"/>
            <w:hideMark/>
          </w:tcPr>
          <w:p w14:paraId="2AA4ED4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Marbled Teal</w:t>
            </w:r>
          </w:p>
        </w:tc>
        <w:tc>
          <w:tcPr>
            <w:tcW w:w="1134" w:type="dxa"/>
            <w:tcBorders>
              <w:top w:val="nil"/>
              <w:left w:val="nil"/>
              <w:bottom w:val="single" w:sz="4" w:space="0" w:color="auto"/>
              <w:right w:val="single" w:sz="4" w:space="0" w:color="auto"/>
            </w:tcBorders>
            <w:shd w:val="clear" w:color="auto" w:fill="auto"/>
            <w:noWrap/>
            <w:vAlign w:val="bottom"/>
            <w:hideMark/>
          </w:tcPr>
          <w:p w14:paraId="143003C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10EBA1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1A1D6DC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A4343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Melanitta fusca</w:t>
            </w:r>
          </w:p>
        </w:tc>
        <w:tc>
          <w:tcPr>
            <w:tcW w:w="2977" w:type="dxa"/>
            <w:tcBorders>
              <w:top w:val="nil"/>
              <w:left w:val="nil"/>
              <w:bottom w:val="single" w:sz="4" w:space="0" w:color="auto"/>
              <w:right w:val="single" w:sz="4" w:space="0" w:color="auto"/>
            </w:tcBorders>
            <w:shd w:val="clear" w:color="auto" w:fill="auto"/>
            <w:vAlign w:val="center"/>
            <w:hideMark/>
          </w:tcPr>
          <w:p w14:paraId="4F7337A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Velvet Scoter</w:t>
            </w:r>
          </w:p>
        </w:tc>
        <w:tc>
          <w:tcPr>
            <w:tcW w:w="1134" w:type="dxa"/>
            <w:tcBorders>
              <w:top w:val="nil"/>
              <w:left w:val="nil"/>
              <w:bottom w:val="single" w:sz="4" w:space="0" w:color="auto"/>
              <w:right w:val="single" w:sz="4" w:space="0" w:color="auto"/>
            </w:tcBorders>
            <w:shd w:val="clear" w:color="auto" w:fill="auto"/>
            <w:noWrap/>
            <w:vAlign w:val="bottom"/>
            <w:hideMark/>
          </w:tcPr>
          <w:p w14:paraId="122B0B9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86948E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FC75F9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608375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Melanitta nigra</w:t>
            </w:r>
          </w:p>
        </w:tc>
        <w:tc>
          <w:tcPr>
            <w:tcW w:w="2977" w:type="dxa"/>
            <w:tcBorders>
              <w:top w:val="nil"/>
              <w:left w:val="nil"/>
              <w:bottom w:val="single" w:sz="4" w:space="0" w:color="auto"/>
              <w:right w:val="single" w:sz="4" w:space="0" w:color="auto"/>
            </w:tcBorders>
            <w:shd w:val="clear" w:color="auto" w:fill="auto"/>
            <w:vAlign w:val="center"/>
            <w:hideMark/>
          </w:tcPr>
          <w:p w14:paraId="343EECB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Scoter</w:t>
            </w:r>
          </w:p>
        </w:tc>
        <w:tc>
          <w:tcPr>
            <w:tcW w:w="1134" w:type="dxa"/>
            <w:tcBorders>
              <w:top w:val="nil"/>
              <w:left w:val="nil"/>
              <w:bottom w:val="single" w:sz="4" w:space="0" w:color="auto"/>
              <w:right w:val="single" w:sz="4" w:space="0" w:color="auto"/>
            </w:tcBorders>
            <w:shd w:val="clear" w:color="auto" w:fill="auto"/>
            <w:noWrap/>
            <w:vAlign w:val="bottom"/>
            <w:hideMark/>
          </w:tcPr>
          <w:p w14:paraId="6D0C6E5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0F2DA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9EFB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AB1B9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Mergellus albellus</w:t>
            </w:r>
          </w:p>
        </w:tc>
        <w:tc>
          <w:tcPr>
            <w:tcW w:w="2977" w:type="dxa"/>
            <w:tcBorders>
              <w:top w:val="nil"/>
              <w:left w:val="nil"/>
              <w:bottom w:val="single" w:sz="4" w:space="0" w:color="auto"/>
              <w:right w:val="single" w:sz="4" w:space="0" w:color="auto"/>
            </w:tcBorders>
            <w:shd w:val="clear" w:color="auto" w:fill="auto"/>
            <w:vAlign w:val="center"/>
            <w:hideMark/>
          </w:tcPr>
          <w:p w14:paraId="754E53B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Smew</w:t>
            </w:r>
          </w:p>
        </w:tc>
        <w:tc>
          <w:tcPr>
            <w:tcW w:w="1134" w:type="dxa"/>
            <w:tcBorders>
              <w:top w:val="nil"/>
              <w:left w:val="nil"/>
              <w:bottom w:val="single" w:sz="4" w:space="0" w:color="auto"/>
              <w:right w:val="single" w:sz="4" w:space="0" w:color="auto"/>
            </w:tcBorders>
            <w:shd w:val="clear" w:color="auto" w:fill="auto"/>
            <w:noWrap/>
            <w:vAlign w:val="bottom"/>
            <w:hideMark/>
          </w:tcPr>
          <w:p w14:paraId="58EF320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B5E40F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3945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C55D29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Mergus merganser</w:t>
            </w:r>
          </w:p>
        </w:tc>
        <w:tc>
          <w:tcPr>
            <w:tcW w:w="2977" w:type="dxa"/>
            <w:tcBorders>
              <w:top w:val="nil"/>
              <w:left w:val="nil"/>
              <w:bottom w:val="single" w:sz="4" w:space="0" w:color="auto"/>
              <w:right w:val="single" w:sz="4" w:space="0" w:color="auto"/>
            </w:tcBorders>
            <w:shd w:val="clear" w:color="auto" w:fill="auto"/>
            <w:vAlign w:val="center"/>
            <w:hideMark/>
          </w:tcPr>
          <w:p w14:paraId="237DAC0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Goosander</w:t>
            </w:r>
          </w:p>
        </w:tc>
        <w:tc>
          <w:tcPr>
            <w:tcW w:w="1134" w:type="dxa"/>
            <w:tcBorders>
              <w:top w:val="nil"/>
              <w:left w:val="nil"/>
              <w:bottom w:val="single" w:sz="4" w:space="0" w:color="auto"/>
              <w:right w:val="single" w:sz="4" w:space="0" w:color="auto"/>
            </w:tcBorders>
            <w:shd w:val="clear" w:color="auto" w:fill="auto"/>
            <w:noWrap/>
            <w:vAlign w:val="bottom"/>
            <w:hideMark/>
          </w:tcPr>
          <w:p w14:paraId="273C43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E74B1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91B24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98E1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Mergus serrator</w:t>
            </w:r>
          </w:p>
        </w:tc>
        <w:tc>
          <w:tcPr>
            <w:tcW w:w="2977" w:type="dxa"/>
            <w:tcBorders>
              <w:top w:val="nil"/>
              <w:left w:val="nil"/>
              <w:bottom w:val="single" w:sz="4" w:space="0" w:color="auto"/>
              <w:right w:val="single" w:sz="4" w:space="0" w:color="auto"/>
            </w:tcBorders>
            <w:shd w:val="clear" w:color="auto" w:fill="auto"/>
            <w:vAlign w:val="center"/>
            <w:hideMark/>
          </w:tcPr>
          <w:p w14:paraId="446D91F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Red-breasted Merganser</w:t>
            </w:r>
          </w:p>
        </w:tc>
        <w:tc>
          <w:tcPr>
            <w:tcW w:w="1134" w:type="dxa"/>
            <w:tcBorders>
              <w:top w:val="nil"/>
              <w:left w:val="nil"/>
              <w:bottom w:val="single" w:sz="4" w:space="0" w:color="auto"/>
              <w:right w:val="single" w:sz="4" w:space="0" w:color="auto"/>
            </w:tcBorders>
            <w:shd w:val="clear" w:color="auto" w:fill="auto"/>
            <w:noWrap/>
            <w:vAlign w:val="bottom"/>
            <w:hideMark/>
          </w:tcPr>
          <w:p w14:paraId="3A85FA7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0E573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13179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70BF2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Microcarbo coronatus</w:t>
            </w:r>
          </w:p>
        </w:tc>
        <w:tc>
          <w:tcPr>
            <w:tcW w:w="2977" w:type="dxa"/>
            <w:tcBorders>
              <w:top w:val="nil"/>
              <w:left w:val="nil"/>
              <w:bottom w:val="single" w:sz="4" w:space="0" w:color="auto"/>
              <w:right w:val="single" w:sz="4" w:space="0" w:color="auto"/>
            </w:tcBorders>
            <w:shd w:val="clear" w:color="auto" w:fill="auto"/>
            <w:vAlign w:val="center"/>
            <w:hideMark/>
          </w:tcPr>
          <w:p w14:paraId="156337C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Crowned Cormorant</w:t>
            </w:r>
          </w:p>
        </w:tc>
        <w:tc>
          <w:tcPr>
            <w:tcW w:w="1134" w:type="dxa"/>
            <w:tcBorders>
              <w:top w:val="nil"/>
              <w:left w:val="nil"/>
              <w:bottom w:val="single" w:sz="4" w:space="0" w:color="auto"/>
              <w:right w:val="single" w:sz="4" w:space="0" w:color="auto"/>
            </w:tcBorders>
            <w:shd w:val="clear" w:color="auto" w:fill="auto"/>
            <w:noWrap/>
            <w:vAlign w:val="bottom"/>
            <w:hideMark/>
          </w:tcPr>
          <w:p w14:paraId="1A60A97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952D71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067D700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7C4A6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Microcarbo pygmaeus</w:t>
            </w:r>
          </w:p>
        </w:tc>
        <w:tc>
          <w:tcPr>
            <w:tcW w:w="2977" w:type="dxa"/>
            <w:tcBorders>
              <w:top w:val="nil"/>
              <w:left w:val="nil"/>
              <w:bottom w:val="single" w:sz="4" w:space="0" w:color="auto"/>
              <w:right w:val="single" w:sz="4" w:space="0" w:color="auto"/>
            </w:tcBorders>
            <w:shd w:val="clear" w:color="auto" w:fill="auto"/>
            <w:vAlign w:val="center"/>
            <w:hideMark/>
          </w:tcPr>
          <w:p w14:paraId="103F2FC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Pygmy Cormorant</w:t>
            </w:r>
          </w:p>
        </w:tc>
        <w:tc>
          <w:tcPr>
            <w:tcW w:w="1134" w:type="dxa"/>
            <w:tcBorders>
              <w:top w:val="nil"/>
              <w:left w:val="nil"/>
              <w:bottom w:val="single" w:sz="4" w:space="0" w:color="auto"/>
              <w:right w:val="single" w:sz="4" w:space="0" w:color="auto"/>
            </w:tcBorders>
            <w:shd w:val="clear" w:color="auto" w:fill="auto"/>
            <w:noWrap/>
            <w:vAlign w:val="bottom"/>
            <w:hideMark/>
          </w:tcPr>
          <w:p w14:paraId="6317CCE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1C0F2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FFF64C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540A7B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Morus bassanus</w:t>
            </w:r>
          </w:p>
        </w:tc>
        <w:tc>
          <w:tcPr>
            <w:tcW w:w="2977" w:type="dxa"/>
            <w:tcBorders>
              <w:top w:val="nil"/>
              <w:left w:val="nil"/>
              <w:bottom w:val="single" w:sz="4" w:space="0" w:color="auto"/>
              <w:right w:val="single" w:sz="4" w:space="0" w:color="auto"/>
            </w:tcBorders>
            <w:shd w:val="clear" w:color="auto" w:fill="auto"/>
            <w:vAlign w:val="center"/>
            <w:hideMark/>
          </w:tcPr>
          <w:p w14:paraId="6C6F277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Northern Gannet</w:t>
            </w:r>
          </w:p>
        </w:tc>
        <w:tc>
          <w:tcPr>
            <w:tcW w:w="1134" w:type="dxa"/>
            <w:tcBorders>
              <w:top w:val="nil"/>
              <w:left w:val="nil"/>
              <w:bottom w:val="single" w:sz="4" w:space="0" w:color="auto"/>
              <w:right w:val="single" w:sz="4" w:space="0" w:color="auto"/>
            </w:tcBorders>
            <w:shd w:val="clear" w:color="auto" w:fill="auto"/>
            <w:noWrap/>
            <w:vAlign w:val="bottom"/>
            <w:hideMark/>
          </w:tcPr>
          <w:p w14:paraId="7F4AEA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8249F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76B73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C8DA4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Morus capensis</w:t>
            </w:r>
          </w:p>
        </w:tc>
        <w:tc>
          <w:tcPr>
            <w:tcW w:w="2977" w:type="dxa"/>
            <w:tcBorders>
              <w:top w:val="nil"/>
              <w:left w:val="nil"/>
              <w:bottom w:val="single" w:sz="4" w:space="0" w:color="auto"/>
              <w:right w:val="single" w:sz="4" w:space="0" w:color="auto"/>
            </w:tcBorders>
            <w:shd w:val="clear" w:color="auto" w:fill="auto"/>
            <w:vAlign w:val="center"/>
            <w:hideMark/>
          </w:tcPr>
          <w:p w14:paraId="7B6A253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Cape Gannet</w:t>
            </w:r>
          </w:p>
        </w:tc>
        <w:tc>
          <w:tcPr>
            <w:tcW w:w="1134" w:type="dxa"/>
            <w:tcBorders>
              <w:top w:val="nil"/>
              <w:left w:val="nil"/>
              <w:bottom w:val="single" w:sz="4" w:space="0" w:color="auto"/>
              <w:right w:val="single" w:sz="4" w:space="0" w:color="auto"/>
            </w:tcBorders>
            <w:shd w:val="clear" w:color="auto" w:fill="auto"/>
            <w:noWrap/>
            <w:vAlign w:val="bottom"/>
            <w:hideMark/>
          </w:tcPr>
          <w:p w14:paraId="32237A6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161B11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727CB4D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2C6F4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Mycteria ibis</w:t>
            </w:r>
          </w:p>
        </w:tc>
        <w:tc>
          <w:tcPr>
            <w:tcW w:w="2977" w:type="dxa"/>
            <w:tcBorders>
              <w:top w:val="nil"/>
              <w:left w:val="nil"/>
              <w:bottom w:val="single" w:sz="4" w:space="0" w:color="auto"/>
              <w:right w:val="single" w:sz="4" w:space="0" w:color="auto"/>
            </w:tcBorders>
            <w:shd w:val="clear" w:color="auto" w:fill="auto"/>
            <w:vAlign w:val="center"/>
            <w:hideMark/>
          </w:tcPr>
          <w:p w14:paraId="23B71DF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Yellow-billed Stork</w:t>
            </w:r>
          </w:p>
        </w:tc>
        <w:tc>
          <w:tcPr>
            <w:tcW w:w="1134" w:type="dxa"/>
            <w:tcBorders>
              <w:top w:val="nil"/>
              <w:left w:val="nil"/>
              <w:bottom w:val="single" w:sz="4" w:space="0" w:color="auto"/>
              <w:right w:val="single" w:sz="4" w:space="0" w:color="auto"/>
            </w:tcBorders>
            <w:shd w:val="clear" w:color="auto" w:fill="auto"/>
            <w:noWrap/>
            <w:vAlign w:val="bottom"/>
            <w:hideMark/>
          </w:tcPr>
          <w:p w14:paraId="4306492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33139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8334CD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33B19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Netta erythrophthalma</w:t>
            </w:r>
          </w:p>
        </w:tc>
        <w:tc>
          <w:tcPr>
            <w:tcW w:w="2977" w:type="dxa"/>
            <w:tcBorders>
              <w:top w:val="nil"/>
              <w:left w:val="nil"/>
              <w:bottom w:val="single" w:sz="4" w:space="0" w:color="auto"/>
              <w:right w:val="single" w:sz="4" w:space="0" w:color="auto"/>
            </w:tcBorders>
            <w:shd w:val="clear" w:color="auto" w:fill="auto"/>
            <w:vAlign w:val="center"/>
            <w:hideMark/>
          </w:tcPr>
          <w:p w14:paraId="1B31D5B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Southern Pochard</w:t>
            </w:r>
          </w:p>
        </w:tc>
        <w:tc>
          <w:tcPr>
            <w:tcW w:w="1134" w:type="dxa"/>
            <w:tcBorders>
              <w:top w:val="nil"/>
              <w:left w:val="nil"/>
              <w:bottom w:val="single" w:sz="4" w:space="0" w:color="auto"/>
              <w:right w:val="single" w:sz="4" w:space="0" w:color="auto"/>
            </w:tcBorders>
            <w:shd w:val="clear" w:color="auto" w:fill="auto"/>
            <w:noWrap/>
            <w:vAlign w:val="bottom"/>
            <w:hideMark/>
          </w:tcPr>
          <w:p w14:paraId="61E1773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A87F9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6EBAAB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17F2E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Netta rufina</w:t>
            </w:r>
          </w:p>
        </w:tc>
        <w:tc>
          <w:tcPr>
            <w:tcW w:w="2977" w:type="dxa"/>
            <w:tcBorders>
              <w:top w:val="nil"/>
              <w:left w:val="nil"/>
              <w:bottom w:val="single" w:sz="4" w:space="0" w:color="auto"/>
              <w:right w:val="single" w:sz="4" w:space="0" w:color="auto"/>
            </w:tcBorders>
            <w:shd w:val="clear" w:color="auto" w:fill="auto"/>
            <w:vAlign w:val="center"/>
            <w:hideMark/>
          </w:tcPr>
          <w:p w14:paraId="08CD779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Red-crested Pochard</w:t>
            </w:r>
          </w:p>
        </w:tc>
        <w:tc>
          <w:tcPr>
            <w:tcW w:w="1134" w:type="dxa"/>
            <w:tcBorders>
              <w:top w:val="nil"/>
              <w:left w:val="nil"/>
              <w:bottom w:val="single" w:sz="4" w:space="0" w:color="auto"/>
              <w:right w:val="single" w:sz="4" w:space="0" w:color="auto"/>
            </w:tcBorders>
            <w:shd w:val="clear" w:color="auto" w:fill="auto"/>
            <w:noWrap/>
            <w:vAlign w:val="bottom"/>
            <w:hideMark/>
          </w:tcPr>
          <w:p w14:paraId="4D72554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63EEBD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C2C93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0227F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Nettapus auritus</w:t>
            </w:r>
          </w:p>
        </w:tc>
        <w:tc>
          <w:tcPr>
            <w:tcW w:w="2977" w:type="dxa"/>
            <w:tcBorders>
              <w:top w:val="nil"/>
              <w:left w:val="nil"/>
              <w:bottom w:val="single" w:sz="4" w:space="0" w:color="auto"/>
              <w:right w:val="single" w:sz="4" w:space="0" w:color="auto"/>
            </w:tcBorders>
            <w:shd w:val="clear" w:color="auto" w:fill="auto"/>
            <w:vAlign w:val="center"/>
            <w:hideMark/>
          </w:tcPr>
          <w:p w14:paraId="7FC432F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Pygmy-goose</w:t>
            </w:r>
          </w:p>
        </w:tc>
        <w:tc>
          <w:tcPr>
            <w:tcW w:w="1134" w:type="dxa"/>
            <w:tcBorders>
              <w:top w:val="nil"/>
              <w:left w:val="nil"/>
              <w:bottom w:val="single" w:sz="4" w:space="0" w:color="auto"/>
              <w:right w:val="single" w:sz="4" w:space="0" w:color="auto"/>
            </w:tcBorders>
            <w:shd w:val="clear" w:color="auto" w:fill="auto"/>
            <w:noWrap/>
            <w:vAlign w:val="bottom"/>
            <w:hideMark/>
          </w:tcPr>
          <w:p w14:paraId="24E4918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AF2F9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66990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1AE36E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Numenius arquata</w:t>
            </w:r>
          </w:p>
        </w:tc>
        <w:tc>
          <w:tcPr>
            <w:tcW w:w="2977" w:type="dxa"/>
            <w:tcBorders>
              <w:top w:val="nil"/>
              <w:left w:val="nil"/>
              <w:bottom w:val="single" w:sz="4" w:space="0" w:color="auto"/>
              <w:right w:val="single" w:sz="4" w:space="0" w:color="auto"/>
            </w:tcBorders>
            <w:shd w:val="clear" w:color="auto" w:fill="auto"/>
            <w:vAlign w:val="center"/>
            <w:hideMark/>
          </w:tcPr>
          <w:p w14:paraId="137CC8F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Curlew</w:t>
            </w:r>
          </w:p>
        </w:tc>
        <w:tc>
          <w:tcPr>
            <w:tcW w:w="1134" w:type="dxa"/>
            <w:tcBorders>
              <w:top w:val="nil"/>
              <w:left w:val="nil"/>
              <w:bottom w:val="single" w:sz="4" w:space="0" w:color="auto"/>
              <w:right w:val="single" w:sz="4" w:space="0" w:color="auto"/>
            </w:tcBorders>
            <w:shd w:val="clear" w:color="auto" w:fill="auto"/>
            <w:noWrap/>
            <w:vAlign w:val="bottom"/>
            <w:hideMark/>
          </w:tcPr>
          <w:p w14:paraId="353629B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79EAF94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63B32AD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AE6CB7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Numenius phaeopus</w:t>
            </w:r>
          </w:p>
        </w:tc>
        <w:tc>
          <w:tcPr>
            <w:tcW w:w="2977" w:type="dxa"/>
            <w:tcBorders>
              <w:top w:val="nil"/>
              <w:left w:val="nil"/>
              <w:bottom w:val="single" w:sz="4" w:space="0" w:color="auto"/>
              <w:right w:val="single" w:sz="4" w:space="0" w:color="auto"/>
            </w:tcBorders>
            <w:shd w:val="clear" w:color="auto" w:fill="auto"/>
            <w:vAlign w:val="center"/>
            <w:hideMark/>
          </w:tcPr>
          <w:p w14:paraId="63179C7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Whimbrel</w:t>
            </w:r>
          </w:p>
        </w:tc>
        <w:tc>
          <w:tcPr>
            <w:tcW w:w="1134" w:type="dxa"/>
            <w:tcBorders>
              <w:top w:val="nil"/>
              <w:left w:val="nil"/>
              <w:bottom w:val="single" w:sz="4" w:space="0" w:color="auto"/>
              <w:right w:val="single" w:sz="4" w:space="0" w:color="auto"/>
            </w:tcBorders>
            <w:shd w:val="clear" w:color="auto" w:fill="auto"/>
            <w:noWrap/>
            <w:vAlign w:val="bottom"/>
            <w:hideMark/>
          </w:tcPr>
          <w:p w14:paraId="1BDB83F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F6152D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D4DF1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7E564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Numenius tenuirostris</w:t>
            </w:r>
          </w:p>
        </w:tc>
        <w:tc>
          <w:tcPr>
            <w:tcW w:w="2977" w:type="dxa"/>
            <w:tcBorders>
              <w:top w:val="nil"/>
              <w:left w:val="nil"/>
              <w:bottom w:val="single" w:sz="4" w:space="0" w:color="auto"/>
              <w:right w:val="single" w:sz="4" w:space="0" w:color="auto"/>
            </w:tcBorders>
            <w:shd w:val="clear" w:color="auto" w:fill="auto"/>
            <w:vAlign w:val="center"/>
            <w:hideMark/>
          </w:tcPr>
          <w:p w14:paraId="68C2125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Slender-billed Curlew</w:t>
            </w:r>
          </w:p>
        </w:tc>
        <w:tc>
          <w:tcPr>
            <w:tcW w:w="1134" w:type="dxa"/>
            <w:tcBorders>
              <w:top w:val="nil"/>
              <w:left w:val="nil"/>
              <w:bottom w:val="single" w:sz="4" w:space="0" w:color="auto"/>
              <w:right w:val="single" w:sz="4" w:space="0" w:color="auto"/>
            </w:tcBorders>
            <w:shd w:val="clear" w:color="auto" w:fill="auto"/>
            <w:noWrap/>
            <w:vAlign w:val="bottom"/>
            <w:hideMark/>
          </w:tcPr>
          <w:p w14:paraId="7846F80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55A750D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5DC4F9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8005F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Nycticorax nycticorax</w:t>
            </w:r>
          </w:p>
        </w:tc>
        <w:tc>
          <w:tcPr>
            <w:tcW w:w="2977" w:type="dxa"/>
            <w:tcBorders>
              <w:top w:val="nil"/>
              <w:left w:val="nil"/>
              <w:bottom w:val="single" w:sz="4" w:space="0" w:color="auto"/>
              <w:right w:val="single" w:sz="4" w:space="0" w:color="auto"/>
            </w:tcBorders>
            <w:shd w:val="clear" w:color="auto" w:fill="auto"/>
            <w:vAlign w:val="center"/>
            <w:hideMark/>
          </w:tcPr>
          <w:p w14:paraId="2570E76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Black-crowned Night-heron</w:t>
            </w:r>
          </w:p>
        </w:tc>
        <w:tc>
          <w:tcPr>
            <w:tcW w:w="1134" w:type="dxa"/>
            <w:tcBorders>
              <w:top w:val="nil"/>
              <w:left w:val="nil"/>
              <w:bottom w:val="single" w:sz="4" w:space="0" w:color="auto"/>
              <w:right w:val="single" w:sz="4" w:space="0" w:color="auto"/>
            </w:tcBorders>
            <w:shd w:val="clear" w:color="auto" w:fill="auto"/>
            <w:noWrap/>
            <w:vAlign w:val="bottom"/>
            <w:hideMark/>
          </w:tcPr>
          <w:p w14:paraId="776A807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CEF6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8730E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8A74EF9"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Onychoprion anaethetus</w:t>
            </w:r>
          </w:p>
        </w:tc>
        <w:tc>
          <w:tcPr>
            <w:tcW w:w="2977" w:type="dxa"/>
            <w:tcBorders>
              <w:top w:val="nil"/>
              <w:left w:val="nil"/>
              <w:bottom w:val="single" w:sz="4" w:space="0" w:color="auto"/>
              <w:right w:val="single" w:sz="4" w:space="0" w:color="auto"/>
            </w:tcBorders>
            <w:shd w:val="clear" w:color="auto" w:fill="auto"/>
            <w:vAlign w:val="center"/>
            <w:hideMark/>
          </w:tcPr>
          <w:p w14:paraId="758D86B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Bridled Tern</w:t>
            </w:r>
          </w:p>
        </w:tc>
        <w:tc>
          <w:tcPr>
            <w:tcW w:w="1134" w:type="dxa"/>
            <w:tcBorders>
              <w:top w:val="nil"/>
              <w:left w:val="nil"/>
              <w:bottom w:val="single" w:sz="4" w:space="0" w:color="auto"/>
              <w:right w:val="single" w:sz="4" w:space="0" w:color="auto"/>
            </w:tcBorders>
            <w:shd w:val="clear" w:color="auto" w:fill="auto"/>
            <w:noWrap/>
            <w:vAlign w:val="bottom"/>
            <w:hideMark/>
          </w:tcPr>
          <w:p w14:paraId="5176EA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A01F72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ECA6B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00FA7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Onychoprion fuscatus</w:t>
            </w:r>
          </w:p>
        </w:tc>
        <w:tc>
          <w:tcPr>
            <w:tcW w:w="2977" w:type="dxa"/>
            <w:tcBorders>
              <w:top w:val="nil"/>
              <w:left w:val="nil"/>
              <w:bottom w:val="single" w:sz="4" w:space="0" w:color="auto"/>
              <w:right w:val="single" w:sz="4" w:space="0" w:color="auto"/>
            </w:tcBorders>
            <w:shd w:val="clear" w:color="auto" w:fill="auto"/>
            <w:vAlign w:val="center"/>
            <w:hideMark/>
          </w:tcPr>
          <w:p w14:paraId="6D96055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Sooty Tern</w:t>
            </w:r>
          </w:p>
        </w:tc>
        <w:tc>
          <w:tcPr>
            <w:tcW w:w="1134" w:type="dxa"/>
            <w:tcBorders>
              <w:top w:val="nil"/>
              <w:left w:val="nil"/>
              <w:bottom w:val="single" w:sz="4" w:space="0" w:color="auto"/>
              <w:right w:val="single" w:sz="4" w:space="0" w:color="auto"/>
            </w:tcBorders>
            <w:shd w:val="clear" w:color="auto" w:fill="auto"/>
            <w:noWrap/>
            <w:vAlign w:val="bottom"/>
            <w:hideMark/>
          </w:tcPr>
          <w:p w14:paraId="2F56DCF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2673F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7ECB3A1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AC4349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Oxyura leucocephala</w:t>
            </w:r>
          </w:p>
        </w:tc>
        <w:tc>
          <w:tcPr>
            <w:tcW w:w="2977" w:type="dxa"/>
            <w:tcBorders>
              <w:top w:val="nil"/>
              <w:left w:val="nil"/>
              <w:bottom w:val="single" w:sz="4" w:space="0" w:color="auto"/>
              <w:right w:val="single" w:sz="4" w:space="0" w:color="auto"/>
            </w:tcBorders>
            <w:shd w:val="clear" w:color="auto" w:fill="auto"/>
            <w:vAlign w:val="center"/>
            <w:hideMark/>
          </w:tcPr>
          <w:p w14:paraId="142144BE" w14:textId="77777777" w:rsidR="00F544CC" w:rsidRPr="006F16AB" w:rsidRDefault="00E91979"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White-h</w:t>
            </w:r>
            <w:r w:rsidR="00F544CC" w:rsidRPr="006F16AB">
              <w:rPr>
                <w:rFonts w:ascii="Arial Narrow" w:hAnsi="Arial Narrow" w:cs="Arial"/>
                <w:color w:val="333333"/>
                <w:lang w:val="fr-FR" w:eastAsia="en-GB"/>
              </w:rPr>
              <w:t>eaded Duck</w:t>
            </w:r>
          </w:p>
        </w:tc>
        <w:tc>
          <w:tcPr>
            <w:tcW w:w="1134" w:type="dxa"/>
            <w:tcBorders>
              <w:top w:val="nil"/>
              <w:left w:val="nil"/>
              <w:bottom w:val="single" w:sz="4" w:space="0" w:color="auto"/>
              <w:right w:val="single" w:sz="4" w:space="0" w:color="auto"/>
            </w:tcBorders>
            <w:shd w:val="clear" w:color="auto" w:fill="auto"/>
            <w:noWrap/>
            <w:vAlign w:val="bottom"/>
            <w:hideMark/>
          </w:tcPr>
          <w:p w14:paraId="5B56EAF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3081CE1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73EAA92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57F7A7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Oxyura maccoa</w:t>
            </w:r>
          </w:p>
        </w:tc>
        <w:tc>
          <w:tcPr>
            <w:tcW w:w="2977" w:type="dxa"/>
            <w:tcBorders>
              <w:top w:val="nil"/>
              <w:left w:val="nil"/>
              <w:bottom w:val="single" w:sz="4" w:space="0" w:color="auto"/>
              <w:right w:val="single" w:sz="4" w:space="0" w:color="auto"/>
            </w:tcBorders>
            <w:shd w:val="clear" w:color="auto" w:fill="auto"/>
            <w:vAlign w:val="center"/>
            <w:hideMark/>
          </w:tcPr>
          <w:p w14:paraId="168ADED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Maccoa Duck</w:t>
            </w:r>
          </w:p>
        </w:tc>
        <w:tc>
          <w:tcPr>
            <w:tcW w:w="1134" w:type="dxa"/>
            <w:tcBorders>
              <w:top w:val="nil"/>
              <w:left w:val="nil"/>
              <w:bottom w:val="single" w:sz="4" w:space="0" w:color="auto"/>
              <w:right w:val="single" w:sz="4" w:space="0" w:color="auto"/>
            </w:tcBorders>
            <w:shd w:val="clear" w:color="auto" w:fill="auto"/>
            <w:noWrap/>
            <w:vAlign w:val="bottom"/>
            <w:hideMark/>
          </w:tcPr>
          <w:p w14:paraId="6894626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F900A5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4E71BA4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67A0A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Pelecanus crispus</w:t>
            </w:r>
          </w:p>
        </w:tc>
        <w:tc>
          <w:tcPr>
            <w:tcW w:w="2977" w:type="dxa"/>
            <w:tcBorders>
              <w:top w:val="nil"/>
              <w:left w:val="nil"/>
              <w:bottom w:val="single" w:sz="4" w:space="0" w:color="auto"/>
              <w:right w:val="single" w:sz="4" w:space="0" w:color="auto"/>
            </w:tcBorders>
            <w:shd w:val="clear" w:color="auto" w:fill="auto"/>
            <w:vAlign w:val="center"/>
            <w:hideMark/>
          </w:tcPr>
          <w:p w14:paraId="7E89C5C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Dalmatian Pelican</w:t>
            </w:r>
          </w:p>
        </w:tc>
        <w:tc>
          <w:tcPr>
            <w:tcW w:w="1134" w:type="dxa"/>
            <w:tcBorders>
              <w:top w:val="nil"/>
              <w:left w:val="nil"/>
              <w:bottom w:val="single" w:sz="4" w:space="0" w:color="auto"/>
              <w:right w:val="single" w:sz="4" w:space="0" w:color="auto"/>
            </w:tcBorders>
            <w:shd w:val="clear" w:color="auto" w:fill="auto"/>
            <w:noWrap/>
            <w:vAlign w:val="bottom"/>
            <w:hideMark/>
          </w:tcPr>
          <w:p w14:paraId="06766C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081CA85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925279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0374D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lastRenderedPageBreak/>
              <w:t>Pelecanus onocrotalus</w:t>
            </w:r>
          </w:p>
        </w:tc>
        <w:tc>
          <w:tcPr>
            <w:tcW w:w="2977" w:type="dxa"/>
            <w:tcBorders>
              <w:top w:val="nil"/>
              <w:left w:val="nil"/>
              <w:bottom w:val="single" w:sz="4" w:space="0" w:color="auto"/>
              <w:right w:val="single" w:sz="4" w:space="0" w:color="auto"/>
            </w:tcBorders>
            <w:shd w:val="clear" w:color="auto" w:fill="auto"/>
            <w:vAlign w:val="center"/>
            <w:hideMark/>
          </w:tcPr>
          <w:p w14:paraId="2BA5D6B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White Pelican</w:t>
            </w:r>
          </w:p>
        </w:tc>
        <w:tc>
          <w:tcPr>
            <w:tcW w:w="1134" w:type="dxa"/>
            <w:tcBorders>
              <w:top w:val="nil"/>
              <w:left w:val="nil"/>
              <w:bottom w:val="single" w:sz="4" w:space="0" w:color="auto"/>
              <w:right w:val="single" w:sz="4" w:space="0" w:color="auto"/>
            </w:tcBorders>
            <w:shd w:val="clear" w:color="auto" w:fill="auto"/>
            <w:noWrap/>
            <w:vAlign w:val="bottom"/>
            <w:hideMark/>
          </w:tcPr>
          <w:p w14:paraId="142ADAF6"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B1ED6D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905B85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16D7147"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Pelecanus rufescens</w:t>
            </w:r>
          </w:p>
        </w:tc>
        <w:tc>
          <w:tcPr>
            <w:tcW w:w="2977" w:type="dxa"/>
            <w:tcBorders>
              <w:top w:val="nil"/>
              <w:left w:val="nil"/>
              <w:bottom w:val="single" w:sz="4" w:space="0" w:color="auto"/>
              <w:right w:val="single" w:sz="4" w:space="0" w:color="auto"/>
            </w:tcBorders>
            <w:shd w:val="clear" w:color="auto" w:fill="auto"/>
            <w:vAlign w:val="center"/>
            <w:hideMark/>
          </w:tcPr>
          <w:p w14:paraId="7E9F6FF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Pink-backed Pelican</w:t>
            </w:r>
          </w:p>
        </w:tc>
        <w:tc>
          <w:tcPr>
            <w:tcW w:w="1134" w:type="dxa"/>
            <w:tcBorders>
              <w:top w:val="nil"/>
              <w:left w:val="nil"/>
              <w:bottom w:val="single" w:sz="4" w:space="0" w:color="auto"/>
              <w:right w:val="single" w:sz="4" w:space="0" w:color="auto"/>
            </w:tcBorders>
            <w:shd w:val="clear" w:color="auto" w:fill="auto"/>
            <w:noWrap/>
            <w:vAlign w:val="bottom"/>
            <w:hideMark/>
          </w:tcPr>
          <w:p w14:paraId="4596E8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964BF2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2A8747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7CFF6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Phaethon aethereus</w:t>
            </w:r>
          </w:p>
        </w:tc>
        <w:tc>
          <w:tcPr>
            <w:tcW w:w="2977" w:type="dxa"/>
            <w:tcBorders>
              <w:top w:val="nil"/>
              <w:left w:val="nil"/>
              <w:bottom w:val="single" w:sz="4" w:space="0" w:color="auto"/>
              <w:right w:val="single" w:sz="4" w:space="0" w:color="auto"/>
            </w:tcBorders>
            <w:shd w:val="clear" w:color="auto" w:fill="auto"/>
            <w:vAlign w:val="center"/>
            <w:hideMark/>
          </w:tcPr>
          <w:p w14:paraId="755DDAB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Red-billed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C9BA9D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ACE97F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A7C28F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88A06B"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Phaethon lepturus</w:t>
            </w:r>
          </w:p>
        </w:tc>
        <w:tc>
          <w:tcPr>
            <w:tcW w:w="2977" w:type="dxa"/>
            <w:tcBorders>
              <w:top w:val="nil"/>
              <w:left w:val="nil"/>
              <w:bottom w:val="single" w:sz="4" w:space="0" w:color="auto"/>
              <w:right w:val="single" w:sz="4" w:space="0" w:color="auto"/>
            </w:tcBorders>
            <w:shd w:val="clear" w:color="auto" w:fill="auto"/>
            <w:vAlign w:val="center"/>
            <w:hideMark/>
          </w:tcPr>
          <w:p w14:paraId="0B7F02A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2294F1E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11A1E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61E23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83BE7E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Phaethon rubricauda</w:t>
            </w:r>
          </w:p>
        </w:tc>
        <w:tc>
          <w:tcPr>
            <w:tcW w:w="2977" w:type="dxa"/>
            <w:tcBorders>
              <w:top w:val="nil"/>
              <w:left w:val="nil"/>
              <w:bottom w:val="single" w:sz="4" w:space="0" w:color="auto"/>
              <w:right w:val="single" w:sz="4" w:space="0" w:color="auto"/>
            </w:tcBorders>
            <w:shd w:val="clear" w:color="auto" w:fill="auto"/>
            <w:vAlign w:val="center"/>
            <w:hideMark/>
          </w:tcPr>
          <w:p w14:paraId="0D3CDC9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Red-tailed Tropicbird</w:t>
            </w:r>
          </w:p>
        </w:tc>
        <w:tc>
          <w:tcPr>
            <w:tcW w:w="1134" w:type="dxa"/>
            <w:tcBorders>
              <w:top w:val="nil"/>
              <w:left w:val="nil"/>
              <w:bottom w:val="single" w:sz="4" w:space="0" w:color="auto"/>
              <w:right w:val="single" w:sz="4" w:space="0" w:color="auto"/>
            </w:tcBorders>
            <w:shd w:val="clear" w:color="auto" w:fill="auto"/>
            <w:noWrap/>
            <w:vAlign w:val="bottom"/>
            <w:hideMark/>
          </w:tcPr>
          <w:p w14:paraId="72E76BDD"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321E36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E3C66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37CAF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Phalacrocorax capensis</w:t>
            </w:r>
          </w:p>
        </w:tc>
        <w:tc>
          <w:tcPr>
            <w:tcW w:w="2977" w:type="dxa"/>
            <w:tcBorders>
              <w:top w:val="nil"/>
              <w:left w:val="nil"/>
              <w:bottom w:val="single" w:sz="4" w:space="0" w:color="auto"/>
              <w:right w:val="single" w:sz="4" w:space="0" w:color="auto"/>
            </w:tcBorders>
            <w:shd w:val="clear" w:color="auto" w:fill="auto"/>
            <w:vAlign w:val="center"/>
            <w:hideMark/>
          </w:tcPr>
          <w:p w14:paraId="20713A5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Cape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2D918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D8F51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4248BC0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393A9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Phalacrocorax carbo</w:t>
            </w:r>
          </w:p>
        </w:tc>
        <w:tc>
          <w:tcPr>
            <w:tcW w:w="2977" w:type="dxa"/>
            <w:tcBorders>
              <w:top w:val="nil"/>
              <w:left w:val="nil"/>
              <w:bottom w:val="single" w:sz="4" w:space="0" w:color="auto"/>
              <w:right w:val="single" w:sz="4" w:space="0" w:color="auto"/>
            </w:tcBorders>
            <w:shd w:val="clear" w:color="auto" w:fill="auto"/>
            <w:vAlign w:val="center"/>
            <w:hideMark/>
          </w:tcPr>
          <w:p w14:paraId="3488F35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Cormorant</w:t>
            </w:r>
          </w:p>
        </w:tc>
        <w:tc>
          <w:tcPr>
            <w:tcW w:w="1134" w:type="dxa"/>
            <w:tcBorders>
              <w:top w:val="nil"/>
              <w:left w:val="nil"/>
              <w:bottom w:val="single" w:sz="4" w:space="0" w:color="auto"/>
              <w:right w:val="single" w:sz="4" w:space="0" w:color="auto"/>
            </w:tcBorders>
            <w:shd w:val="clear" w:color="auto" w:fill="auto"/>
            <w:noWrap/>
            <w:vAlign w:val="bottom"/>
            <w:hideMark/>
          </w:tcPr>
          <w:p w14:paraId="04EB43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078B87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E9C3DF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61ADAE"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Phalacrocorax neglectus</w:t>
            </w:r>
          </w:p>
        </w:tc>
        <w:tc>
          <w:tcPr>
            <w:tcW w:w="2977" w:type="dxa"/>
            <w:tcBorders>
              <w:top w:val="nil"/>
              <w:left w:val="nil"/>
              <w:bottom w:val="single" w:sz="4" w:space="0" w:color="auto"/>
              <w:right w:val="single" w:sz="4" w:space="0" w:color="auto"/>
            </w:tcBorders>
            <w:shd w:val="clear" w:color="auto" w:fill="auto"/>
            <w:vAlign w:val="center"/>
            <w:hideMark/>
          </w:tcPr>
          <w:p w14:paraId="6D50F04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Bank Cormorant</w:t>
            </w:r>
          </w:p>
        </w:tc>
        <w:tc>
          <w:tcPr>
            <w:tcW w:w="1134" w:type="dxa"/>
            <w:tcBorders>
              <w:top w:val="nil"/>
              <w:left w:val="nil"/>
              <w:bottom w:val="single" w:sz="4" w:space="0" w:color="auto"/>
              <w:right w:val="single" w:sz="4" w:space="0" w:color="auto"/>
            </w:tcBorders>
            <w:shd w:val="clear" w:color="auto" w:fill="auto"/>
            <w:noWrap/>
            <w:vAlign w:val="bottom"/>
            <w:hideMark/>
          </w:tcPr>
          <w:p w14:paraId="551FE98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444ED05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r>
      <w:tr w:rsidR="00F544CC" w:rsidRPr="006F16AB" w14:paraId="3545FDA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B02708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Phalacrocorax nigrogularis</w:t>
            </w:r>
          </w:p>
        </w:tc>
        <w:tc>
          <w:tcPr>
            <w:tcW w:w="2977" w:type="dxa"/>
            <w:tcBorders>
              <w:top w:val="nil"/>
              <w:left w:val="nil"/>
              <w:bottom w:val="single" w:sz="4" w:space="0" w:color="auto"/>
              <w:right w:val="single" w:sz="4" w:space="0" w:color="auto"/>
            </w:tcBorders>
            <w:shd w:val="clear" w:color="auto" w:fill="auto"/>
            <w:vAlign w:val="center"/>
            <w:hideMark/>
          </w:tcPr>
          <w:p w14:paraId="57A369D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Socotra Cormorant</w:t>
            </w:r>
          </w:p>
        </w:tc>
        <w:tc>
          <w:tcPr>
            <w:tcW w:w="1134" w:type="dxa"/>
            <w:tcBorders>
              <w:top w:val="nil"/>
              <w:left w:val="nil"/>
              <w:bottom w:val="single" w:sz="4" w:space="0" w:color="auto"/>
              <w:right w:val="single" w:sz="4" w:space="0" w:color="auto"/>
            </w:tcBorders>
            <w:shd w:val="clear" w:color="auto" w:fill="auto"/>
            <w:noWrap/>
            <w:vAlign w:val="bottom"/>
            <w:hideMark/>
          </w:tcPr>
          <w:p w14:paraId="332060E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7C326B2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707479B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20CFF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Phalaropus fulicarius</w:t>
            </w:r>
          </w:p>
        </w:tc>
        <w:tc>
          <w:tcPr>
            <w:tcW w:w="2977" w:type="dxa"/>
            <w:tcBorders>
              <w:top w:val="nil"/>
              <w:left w:val="nil"/>
              <w:bottom w:val="single" w:sz="4" w:space="0" w:color="auto"/>
              <w:right w:val="single" w:sz="4" w:space="0" w:color="auto"/>
            </w:tcBorders>
            <w:shd w:val="clear" w:color="auto" w:fill="auto"/>
            <w:vAlign w:val="center"/>
            <w:hideMark/>
          </w:tcPr>
          <w:p w14:paraId="5AD686C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72FD508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B07AC9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D6C5E6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6E342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Phalaropus lobatus</w:t>
            </w:r>
          </w:p>
        </w:tc>
        <w:tc>
          <w:tcPr>
            <w:tcW w:w="2977" w:type="dxa"/>
            <w:tcBorders>
              <w:top w:val="nil"/>
              <w:left w:val="nil"/>
              <w:bottom w:val="single" w:sz="4" w:space="0" w:color="auto"/>
              <w:right w:val="single" w:sz="4" w:space="0" w:color="auto"/>
            </w:tcBorders>
            <w:shd w:val="clear" w:color="auto" w:fill="auto"/>
            <w:vAlign w:val="center"/>
            <w:hideMark/>
          </w:tcPr>
          <w:p w14:paraId="01D296F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Red-necked Phalarope</w:t>
            </w:r>
          </w:p>
        </w:tc>
        <w:tc>
          <w:tcPr>
            <w:tcW w:w="1134" w:type="dxa"/>
            <w:tcBorders>
              <w:top w:val="nil"/>
              <w:left w:val="nil"/>
              <w:bottom w:val="single" w:sz="4" w:space="0" w:color="auto"/>
              <w:right w:val="single" w:sz="4" w:space="0" w:color="auto"/>
            </w:tcBorders>
            <w:shd w:val="clear" w:color="auto" w:fill="auto"/>
            <w:noWrap/>
            <w:vAlign w:val="bottom"/>
            <w:hideMark/>
          </w:tcPr>
          <w:p w14:paraId="06F5D4A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EACAA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68B32A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6EF49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Phoeniconaias minor</w:t>
            </w:r>
          </w:p>
        </w:tc>
        <w:tc>
          <w:tcPr>
            <w:tcW w:w="2977" w:type="dxa"/>
            <w:tcBorders>
              <w:top w:val="nil"/>
              <w:left w:val="nil"/>
              <w:bottom w:val="single" w:sz="4" w:space="0" w:color="auto"/>
              <w:right w:val="single" w:sz="4" w:space="0" w:color="auto"/>
            </w:tcBorders>
            <w:shd w:val="clear" w:color="auto" w:fill="auto"/>
            <w:vAlign w:val="center"/>
            <w:hideMark/>
          </w:tcPr>
          <w:p w14:paraId="68AA328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6460B22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C9E78B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74F6E75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22B62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Phoenicopterus roseus</w:t>
            </w:r>
          </w:p>
        </w:tc>
        <w:tc>
          <w:tcPr>
            <w:tcW w:w="2977" w:type="dxa"/>
            <w:tcBorders>
              <w:top w:val="nil"/>
              <w:left w:val="nil"/>
              <w:bottom w:val="single" w:sz="4" w:space="0" w:color="auto"/>
              <w:right w:val="single" w:sz="4" w:space="0" w:color="auto"/>
            </w:tcBorders>
            <w:shd w:val="clear" w:color="auto" w:fill="auto"/>
            <w:vAlign w:val="center"/>
            <w:hideMark/>
          </w:tcPr>
          <w:p w14:paraId="4FB2408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Greater Flamingo</w:t>
            </w:r>
          </w:p>
        </w:tc>
        <w:tc>
          <w:tcPr>
            <w:tcW w:w="1134" w:type="dxa"/>
            <w:tcBorders>
              <w:top w:val="nil"/>
              <w:left w:val="nil"/>
              <w:bottom w:val="single" w:sz="4" w:space="0" w:color="auto"/>
              <w:right w:val="single" w:sz="4" w:space="0" w:color="auto"/>
            </w:tcBorders>
            <w:shd w:val="clear" w:color="auto" w:fill="auto"/>
            <w:noWrap/>
            <w:vAlign w:val="bottom"/>
            <w:hideMark/>
          </w:tcPr>
          <w:p w14:paraId="0462061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F8F3B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CC846D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F15DEB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Platalea alba</w:t>
            </w:r>
          </w:p>
        </w:tc>
        <w:tc>
          <w:tcPr>
            <w:tcW w:w="2977" w:type="dxa"/>
            <w:tcBorders>
              <w:top w:val="nil"/>
              <w:left w:val="nil"/>
              <w:bottom w:val="single" w:sz="4" w:space="0" w:color="auto"/>
              <w:right w:val="single" w:sz="4" w:space="0" w:color="auto"/>
            </w:tcBorders>
            <w:shd w:val="clear" w:color="auto" w:fill="auto"/>
            <w:vAlign w:val="center"/>
            <w:hideMark/>
          </w:tcPr>
          <w:p w14:paraId="450D810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321B90A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6894FD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A1105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A52833D"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Platalea leucorodia</w:t>
            </w:r>
          </w:p>
        </w:tc>
        <w:tc>
          <w:tcPr>
            <w:tcW w:w="2977" w:type="dxa"/>
            <w:tcBorders>
              <w:top w:val="nil"/>
              <w:left w:val="nil"/>
              <w:bottom w:val="single" w:sz="4" w:space="0" w:color="auto"/>
              <w:right w:val="single" w:sz="4" w:space="0" w:color="auto"/>
            </w:tcBorders>
            <w:shd w:val="clear" w:color="auto" w:fill="auto"/>
            <w:vAlign w:val="center"/>
            <w:hideMark/>
          </w:tcPr>
          <w:p w14:paraId="7A81B2E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Spoonbill</w:t>
            </w:r>
          </w:p>
        </w:tc>
        <w:tc>
          <w:tcPr>
            <w:tcW w:w="1134" w:type="dxa"/>
            <w:tcBorders>
              <w:top w:val="nil"/>
              <w:left w:val="nil"/>
              <w:bottom w:val="single" w:sz="4" w:space="0" w:color="auto"/>
              <w:right w:val="single" w:sz="4" w:space="0" w:color="auto"/>
            </w:tcBorders>
            <w:shd w:val="clear" w:color="auto" w:fill="auto"/>
            <w:noWrap/>
            <w:vAlign w:val="bottom"/>
            <w:hideMark/>
          </w:tcPr>
          <w:p w14:paraId="5CB8DF1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52945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02062E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0809D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Plectropterus gambensis</w:t>
            </w:r>
          </w:p>
        </w:tc>
        <w:tc>
          <w:tcPr>
            <w:tcW w:w="2977" w:type="dxa"/>
            <w:tcBorders>
              <w:top w:val="nil"/>
              <w:left w:val="nil"/>
              <w:bottom w:val="single" w:sz="4" w:space="0" w:color="auto"/>
              <w:right w:val="single" w:sz="4" w:space="0" w:color="auto"/>
            </w:tcBorders>
            <w:shd w:val="clear" w:color="auto" w:fill="auto"/>
            <w:vAlign w:val="center"/>
            <w:hideMark/>
          </w:tcPr>
          <w:p w14:paraId="116D7DE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Spur-winged Goose</w:t>
            </w:r>
          </w:p>
        </w:tc>
        <w:tc>
          <w:tcPr>
            <w:tcW w:w="1134" w:type="dxa"/>
            <w:tcBorders>
              <w:top w:val="nil"/>
              <w:left w:val="nil"/>
              <w:bottom w:val="single" w:sz="4" w:space="0" w:color="auto"/>
              <w:right w:val="single" w:sz="4" w:space="0" w:color="auto"/>
            </w:tcBorders>
            <w:shd w:val="clear" w:color="auto" w:fill="auto"/>
            <w:noWrap/>
            <w:vAlign w:val="bottom"/>
            <w:hideMark/>
          </w:tcPr>
          <w:p w14:paraId="3082EA3F"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612DA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52A926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57F744A"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Plegadis falcinellus</w:t>
            </w:r>
          </w:p>
        </w:tc>
        <w:tc>
          <w:tcPr>
            <w:tcW w:w="2977" w:type="dxa"/>
            <w:tcBorders>
              <w:top w:val="nil"/>
              <w:left w:val="nil"/>
              <w:bottom w:val="single" w:sz="4" w:space="0" w:color="auto"/>
              <w:right w:val="single" w:sz="4" w:space="0" w:color="auto"/>
            </w:tcBorders>
            <w:shd w:val="clear" w:color="auto" w:fill="auto"/>
            <w:vAlign w:val="center"/>
            <w:hideMark/>
          </w:tcPr>
          <w:p w14:paraId="459D071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Glossy Ibis</w:t>
            </w:r>
          </w:p>
        </w:tc>
        <w:tc>
          <w:tcPr>
            <w:tcW w:w="1134" w:type="dxa"/>
            <w:tcBorders>
              <w:top w:val="nil"/>
              <w:left w:val="nil"/>
              <w:bottom w:val="single" w:sz="4" w:space="0" w:color="auto"/>
              <w:right w:val="single" w:sz="4" w:space="0" w:color="auto"/>
            </w:tcBorders>
            <w:shd w:val="clear" w:color="auto" w:fill="auto"/>
            <w:noWrap/>
            <w:vAlign w:val="bottom"/>
            <w:hideMark/>
          </w:tcPr>
          <w:p w14:paraId="3425A66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36E1F0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896859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E2F8B9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Pluvialis apricaria</w:t>
            </w:r>
          </w:p>
        </w:tc>
        <w:tc>
          <w:tcPr>
            <w:tcW w:w="2977" w:type="dxa"/>
            <w:tcBorders>
              <w:top w:val="nil"/>
              <w:left w:val="nil"/>
              <w:bottom w:val="single" w:sz="4" w:space="0" w:color="auto"/>
              <w:right w:val="single" w:sz="4" w:space="0" w:color="auto"/>
            </w:tcBorders>
            <w:shd w:val="clear" w:color="auto" w:fill="auto"/>
            <w:vAlign w:val="center"/>
            <w:hideMark/>
          </w:tcPr>
          <w:p w14:paraId="410A6F4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485CC23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993079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F4408D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18EEC7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Pluvialis fulva</w:t>
            </w:r>
          </w:p>
        </w:tc>
        <w:tc>
          <w:tcPr>
            <w:tcW w:w="2977" w:type="dxa"/>
            <w:tcBorders>
              <w:top w:val="nil"/>
              <w:left w:val="nil"/>
              <w:bottom w:val="single" w:sz="4" w:space="0" w:color="auto"/>
              <w:right w:val="single" w:sz="4" w:space="0" w:color="auto"/>
            </w:tcBorders>
            <w:shd w:val="clear" w:color="auto" w:fill="auto"/>
            <w:vAlign w:val="center"/>
            <w:hideMark/>
          </w:tcPr>
          <w:p w14:paraId="33131E9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Pacific Golden Plover</w:t>
            </w:r>
          </w:p>
        </w:tc>
        <w:tc>
          <w:tcPr>
            <w:tcW w:w="1134" w:type="dxa"/>
            <w:tcBorders>
              <w:top w:val="nil"/>
              <w:left w:val="nil"/>
              <w:bottom w:val="single" w:sz="4" w:space="0" w:color="auto"/>
              <w:right w:val="single" w:sz="4" w:space="0" w:color="auto"/>
            </w:tcBorders>
            <w:shd w:val="clear" w:color="auto" w:fill="auto"/>
            <w:noWrap/>
            <w:vAlign w:val="bottom"/>
            <w:hideMark/>
          </w:tcPr>
          <w:p w14:paraId="7F89AD5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FCBFA0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C1651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0148E60"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Pluvialis squatarola</w:t>
            </w:r>
          </w:p>
        </w:tc>
        <w:tc>
          <w:tcPr>
            <w:tcW w:w="2977" w:type="dxa"/>
            <w:tcBorders>
              <w:top w:val="nil"/>
              <w:left w:val="nil"/>
              <w:bottom w:val="single" w:sz="4" w:space="0" w:color="auto"/>
              <w:right w:val="single" w:sz="4" w:space="0" w:color="auto"/>
            </w:tcBorders>
            <w:shd w:val="clear" w:color="auto" w:fill="auto"/>
            <w:vAlign w:val="center"/>
            <w:hideMark/>
          </w:tcPr>
          <w:p w14:paraId="0FA6EA6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Grey Plover</w:t>
            </w:r>
          </w:p>
        </w:tc>
        <w:tc>
          <w:tcPr>
            <w:tcW w:w="1134" w:type="dxa"/>
            <w:tcBorders>
              <w:top w:val="nil"/>
              <w:left w:val="nil"/>
              <w:bottom w:val="single" w:sz="4" w:space="0" w:color="auto"/>
              <w:right w:val="single" w:sz="4" w:space="0" w:color="auto"/>
            </w:tcBorders>
            <w:shd w:val="clear" w:color="auto" w:fill="auto"/>
            <w:noWrap/>
            <w:vAlign w:val="bottom"/>
            <w:hideMark/>
          </w:tcPr>
          <w:p w14:paraId="117ADF4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D4CF0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050D399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37CFB5"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Pluvianus aegyptius</w:t>
            </w:r>
          </w:p>
        </w:tc>
        <w:tc>
          <w:tcPr>
            <w:tcW w:w="2977" w:type="dxa"/>
            <w:tcBorders>
              <w:top w:val="nil"/>
              <w:left w:val="nil"/>
              <w:bottom w:val="single" w:sz="4" w:space="0" w:color="auto"/>
              <w:right w:val="single" w:sz="4" w:space="0" w:color="auto"/>
            </w:tcBorders>
            <w:shd w:val="clear" w:color="auto" w:fill="auto"/>
            <w:vAlign w:val="center"/>
            <w:hideMark/>
          </w:tcPr>
          <w:p w14:paraId="6B2802D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Egyptian Plover</w:t>
            </w:r>
          </w:p>
        </w:tc>
        <w:tc>
          <w:tcPr>
            <w:tcW w:w="1134" w:type="dxa"/>
            <w:tcBorders>
              <w:top w:val="nil"/>
              <w:left w:val="nil"/>
              <w:bottom w:val="single" w:sz="4" w:space="0" w:color="auto"/>
              <w:right w:val="single" w:sz="4" w:space="0" w:color="auto"/>
            </w:tcBorders>
            <w:shd w:val="clear" w:color="auto" w:fill="auto"/>
            <w:noWrap/>
            <w:vAlign w:val="bottom"/>
            <w:hideMark/>
          </w:tcPr>
          <w:p w14:paraId="79027CEC"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F7F633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8C2ED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766901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Podiceps auritus</w:t>
            </w:r>
          </w:p>
        </w:tc>
        <w:tc>
          <w:tcPr>
            <w:tcW w:w="2977" w:type="dxa"/>
            <w:tcBorders>
              <w:top w:val="nil"/>
              <w:left w:val="nil"/>
              <w:bottom w:val="single" w:sz="4" w:space="0" w:color="auto"/>
              <w:right w:val="single" w:sz="4" w:space="0" w:color="auto"/>
            </w:tcBorders>
            <w:shd w:val="clear" w:color="auto" w:fill="auto"/>
            <w:vAlign w:val="center"/>
            <w:hideMark/>
          </w:tcPr>
          <w:p w14:paraId="64B2E4C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Horned Grebe</w:t>
            </w:r>
          </w:p>
        </w:tc>
        <w:tc>
          <w:tcPr>
            <w:tcW w:w="1134" w:type="dxa"/>
            <w:tcBorders>
              <w:top w:val="nil"/>
              <w:left w:val="nil"/>
              <w:bottom w:val="single" w:sz="4" w:space="0" w:color="auto"/>
              <w:right w:val="single" w:sz="4" w:space="0" w:color="auto"/>
            </w:tcBorders>
            <w:shd w:val="clear" w:color="auto" w:fill="auto"/>
            <w:noWrap/>
            <w:vAlign w:val="bottom"/>
            <w:hideMark/>
          </w:tcPr>
          <w:p w14:paraId="3E005E8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2F36EA3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092D020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90D261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Podiceps cristatus</w:t>
            </w:r>
          </w:p>
        </w:tc>
        <w:tc>
          <w:tcPr>
            <w:tcW w:w="2977" w:type="dxa"/>
            <w:tcBorders>
              <w:top w:val="nil"/>
              <w:left w:val="nil"/>
              <w:bottom w:val="single" w:sz="4" w:space="0" w:color="auto"/>
              <w:right w:val="single" w:sz="4" w:space="0" w:color="auto"/>
            </w:tcBorders>
            <w:shd w:val="clear" w:color="auto" w:fill="auto"/>
            <w:vAlign w:val="center"/>
            <w:hideMark/>
          </w:tcPr>
          <w:p w14:paraId="287A87A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 Crested Grebe</w:t>
            </w:r>
          </w:p>
        </w:tc>
        <w:tc>
          <w:tcPr>
            <w:tcW w:w="1134" w:type="dxa"/>
            <w:tcBorders>
              <w:top w:val="nil"/>
              <w:left w:val="nil"/>
              <w:bottom w:val="single" w:sz="4" w:space="0" w:color="auto"/>
              <w:right w:val="single" w:sz="4" w:space="0" w:color="auto"/>
            </w:tcBorders>
            <w:shd w:val="clear" w:color="auto" w:fill="auto"/>
            <w:noWrap/>
            <w:vAlign w:val="bottom"/>
            <w:hideMark/>
          </w:tcPr>
          <w:p w14:paraId="7FB23EC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41FF5FE"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4309B7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B421B6"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Podiceps grisegena</w:t>
            </w:r>
          </w:p>
        </w:tc>
        <w:tc>
          <w:tcPr>
            <w:tcW w:w="2977" w:type="dxa"/>
            <w:tcBorders>
              <w:top w:val="nil"/>
              <w:left w:val="nil"/>
              <w:bottom w:val="single" w:sz="4" w:space="0" w:color="auto"/>
              <w:right w:val="single" w:sz="4" w:space="0" w:color="auto"/>
            </w:tcBorders>
            <w:shd w:val="clear" w:color="auto" w:fill="auto"/>
            <w:vAlign w:val="center"/>
            <w:hideMark/>
          </w:tcPr>
          <w:p w14:paraId="7F7E020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Red-necked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2021C31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A46AB9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1C5313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7C8EA2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Podiceps nigricollis</w:t>
            </w:r>
          </w:p>
        </w:tc>
        <w:tc>
          <w:tcPr>
            <w:tcW w:w="2977" w:type="dxa"/>
            <w:tcBorders>
              <w:top w:val="nil"/>
              <w:left w:val="nil"/>
              <w:bottom w:val="single" w:sz="4" w:space="0" w:color="auto"/>
              <w:right w:val="single" w:sz="4" w:space="0" w:color="auto"/>
            </w:tcBorders>
            <w:shd w:val="clear" w:color="auto" w:fill="auto"/>
            <w:vAlign w:val="center"/>
            <w:hideMark/>
          </w:tcPr>
          <w:p w14:paraId="61CB2C9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Black-necked Grebe</w:t>
            </w:r>
          </w:p>
        </w:tc>
        <w:tc>
          <w:tcPr>
            <w:tcW w:w="1134" w:type="dxa"/>
            <w:tcBorders>
              <w:top w:val="nil"/>
              <w:left w:val="nil"/>
              <w:bottom w:val="single" w:sz="4" w:space="0" w:color="auto"/>
              <w:right w:val="single" w:sz="4" w:space="0" w:color="auto"/>
            </w:tcBorders>
            <w:shd w:val="clear" w:color="auto" w:fill="auto"/>
            <w:noWrap/>
            <w:vAlign w:val="bottom"/>
            <w:hideMark/>
          </w:tcPr>
          <w:p w14:paraId="4A7B4C1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722EC0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0A1748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FEDEA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Polysticta stelleri</w:t>
            </w:r>
          </w:p>
        </w:tc>
        <w:tc>
          <w:tcPr>
            <w:tcW w:w="2977" w:type="dxa"/>
            <w:tcBorders>
              <w:top w:val="nil"/>
              <w:left w:val="nil"/>
              <w:bottom w:val="single" w:sz="4" w:space="0" w:color="auto"/>
              <w:right w:val="single" w:sz="4" w:space="0" w:color="auto"/>
            </w:tcBorders>
            <w:shd w:val="clear" w:color="auto" w:fill="auto"/>
            <w:vAlign w:val="center"/>
            <w:hideMark/>
          </w:tcPr>
          <w:p w14:paraId="50AFAEC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Steller's Eider</w:t>
            </w:r>
          </w:p>
        </w:tc>
        <w:tc>
          <w:tcPr>
            <w:tcW w:w="1134" w:type="dxa"/>
            <w:tcBorders>
              <w:top w:val="nil"/>
              <w:left w:val="nil"/>
              <w:bottom w:val="single" w:sz="4" w:space="0" w:color="auto"/>
              <w:right w:val="single" w:sz="4" w:space="0" w:color="auto"/>
            </w:tcBorders>
            <w:shd w:val="clear" w:color="auto" w:fill="auto"/>
            <w:noWrap/>
            <w:vAlign w:val="bottom"/>
            <w:hideMark/>
          </w:tcPr>
          <w:p w14:paraId="7ED14F39"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3ED947B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33CF3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D001D3C"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Porphyrio alleni</w:t>
            </w:r>
          </w:p>
        </w:tc>
        <w:tc>
          <w:tcPr>
            <w:tcW w:w="2977" w:type="dxa"/>
            <w:tcBorders>
              <w:top w:val="nil"/>
              <w:left w:val="nil"/>
              <w:bottom w:val="single" w:sz="4" w:space="0" w:color="auto"/>
              <w:right w:val="single" w:sz="4" w:space="0" w:color="auto"/>
            </w:tcBorders>
            <w:shd w:val="clear" w:color="auto" w:fill="auto"/>
            <w:vAlign w:val="center"/>
            <w:hideMark/>
          </w:tcPr>
          <w:p w14:paraId="486E577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Allen’s Gallinule</w:t>
            </w:r>
          </w:p>
        </w:tc>
        <w:tc>
          <w:tcPr>
            <w:tcW w:w="1134" w:type="dxa"/>
            <w:tcBorders>
              <w:top w:val="nil"/>
              <w:left w:val="nil"/>
              <w:bottom w:val="single" w:sz="4" w:space="0" w:color="auto"/>
              <w:right w:val="single" w:sz="4" w:space="0" w:color="auto"/>
            </w:tcBorders>
            <w:shd w:val="clear" w:color="auto" w:fill="auto"/>
            <w:noWrap/>
            <w:vAlign w:val="bottom"/>
            <w:hideMark/>
          </w:tcPr>
          <w:p w14:paraId="4C1F6EA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CE54D3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63A63E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08C25E8"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Porzana porzana</w:t>
            </w:r>
          </w:p>
        </w:tc>
        <w:tc>
          <w:tcPr>
            <w:tcW w:w="2977" w:type="dxa"/>
            <w:tcBorders>
              <w:top w:val="nil"/>
              <w:left w:val="nil"/>
              <w:bottom w:val="single" w:sz="4" w:space="0" w:color="auto"/>
              <w:right w:val="single" w:sz="4" w:space="0" w:color="auto"/>
            </w:tcBorders>
            <w:shd w:val="clear" w:color="auto" w:fill="auto"/>
            <w:vAlign w:val="center"/>
            <w:hideMark/>
          </w:tcPr>
          <w:p w14:paraId="0B96FD1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Spotted Crake</w:t>
            </w:r>
          </w:p>
        </w:tc>
        <w:tc>
          <w:tcPr>
            <w:tcW w:w="1134" w:type="dxa"/>
            <w:tcBorders>
              <w:top w:val="nil"/>
              <w:left w:val="nil"/>
              <w:bottom w:val="single" w:sz="4" w:space="0" w:color="auto"/>
              <w:right w:val="single" w:sz="4" w:space="0" w:color="auto"/>
            </w:tcBorders>
            <w:shd w:val="clear" w:color="auto" w:fill="auto"/>
            <w:noWrap/>
            <w:vAlign w:val="bottom"/>
            <w:hideMark/>
          </w:tcPr>
          <w:p w14:paraId="3A77291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709F9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2E66838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B26013"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Rallus aquaticus</w:t>
            </w:r>
          </w:p>
        </w:tc>
        <w:tc>
          <w:tcPr>
            <w:tcW w:w="2977" w:type="dxa"/>
            <w:tcBorders>
              <w:top w:val="nil"/>
              <w:left w:val="nil"/>
              <w:bottom w:val="single" w:sz="4" w:space="0" w:color="auto"/>
              <w:right w:val="single" w:sz="4" w:space="0" w:color="auto"/>
            </w:tcBorders>
            <w:shd w:val="clear" w:color="auto" w:fill="auto"/>
            <w:vAlign w:val="center"/>
            <w:hideMark/>
          </w:tcPr>
          <w:p w14:paraId="051CBC4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Water Rail</w:t>
            </w:r>
          </w:p>
        </w:tc>
        <w:tc>
          <w:tcPr>
            <w:tcW w:w="1134" w:type="dxa"/>
            <w:tcBorders>
              <w:top w:val="nil"/>
              <w:left w:val="nil"/>
              <w:bottom w:val="single" w:sz="4" w:space="0" w:color="auto"/>
              <w:right w:val="single" w:sz="4" w:space="0" w:color="auto"/>
            </w:tcBorders>
            <w:shd w:val="clear" w:color="auto" w:fill="auto"/>
            <w:noWrap/>
            <w:vAlign w:val="bottom"/>
            <w:hideMark/>
          </w:tcPr>
          <w:p w14:paraId="3A6ECD20"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7C0115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AFA56D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D0F07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Rallus caerulescens</w:t>
            </w:r>
          </w:p>
        </w:tc>
        <w:tc>
          <w:tcPr>
            <w:tcW w:w="2977" w:type="dxa"/>
            <w:tcBorders>
              <w:top w:val="nil"/>
              <w:left w:val="nil"/>
              <w:bottom w:val="single" w:sz="4" w:space="0" w:color="auto"/>
              <w:right w:val="single" w:sz="4" w:space="0" w:color="auto"/>
            </w:tcBorders>
            <w:shd w:val="clear" w:color="auto" w:fill="auto"/>
            <w:vAlign w:val="center"/>
            <w:hideMark/>
          </w:tcPr>
          <w:p w14:paraId="43A4F87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Rail</w:t>
            </w:r>
          </w:p>
        </w:tc>
        <w:tc>
          <w:tcPr>
            <w:tcW w:w="1134" w:type="dxa"/>
            <w:tcBorders>
              <w:top w:val="nil"/>
              <w:left w:val="nil"/>
              <w:bottom w:val="single" w:sz="4" w:space="0" w:color="auto"/>
              <w:right w:val="single" w:sz="4" w:space="0" w:color="auto"/>
            </w:tcBorders>
            <w:shd w:val="clear" w:color="auto" w:fill="auto"/>
            <w:noWrap/>
            <w:vAlign w:val="bottom"/>
            <w:hideMark/>
          </w:tcPr>
          <w:p w14:paraId="2ADBD547"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E91D08B"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3D9B6E4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0E230A1"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Recurvirostra avosetta</w:t>
            </w:r>
          </w:p>
        </w:tc>
        <w:tc>
          <w:tcPr>
            <w:tcW w:w="2977" w:type="dxa"/>
            <w:tcBorders>
              <w:top w:val="nil"/>
              <w:left w:val="nil"/>
              <w:bottom w:val="single" w:sz="4" w:space="0" w:color="auto"/>
              <w:right w:val="single" w:sz="4" w:space="0" w:color="auto"/>
            </w:tcBorders>
            <w:shd w:val="clear" w:color="auto" w:fill="auto"/>
            <w:vAlign w:val="center"/>
            <w:hideMark/>
          </w:tcPr>
          <w:p w14:paraId="00703EA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Pied Avocet</w:t>
            </w:r>
          </w:p>
        </w:tc>
        <w:tc>
          <w:tcPr>
            <w:tcW w:w="1134" w:type="dxa"/>
            <w:tcBorders>
              <w:top w:val="nil"/>
              <w:left w:val="nil"/>
              <w:bottom w:val="single" w:sz="4" w:space="0" w:color="auto"/>
              <w:right w:val="single" w:sz="4" w:space="0" w:color="auto"/>
            </w:tcBorders>
            <w:shd w:val="clear" w:color="auto" w:fill="auto"/>
            <w:noWrap/>
            <w:vAlign w:val="bottom"/>
            <w:hideMark/>
          </w:tcPr>
          <w:p w14:paraId="6D20159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E8F213"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1185BD2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EE2C6E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Rissa tridactyla</w:t>
            </w:r>
          </w:p>
        </w:tc>
        <w:tc>
          <w:tcPr>
            <w:tcW w:w="2977" w:type="dxa"/>
            <w:tcBorders>
              <w:top w:val="nil"/>
              <w:left w:val="nil"/>
              <w:bottom w:val="single" w:sz="4" w:space="0" w:color="auto"/>
              <w:right w:val="single" w:sz="4" w:space="0" w:color="auto"/>
            </w:tcBorders>
            <w:shd w:val="clear" w:color="auto" w:fill="auto"/>
            <w:vAlign w:val="center"/>
            <w:hideMark/>
          </w:tcPr>
          <w:p w14:paraId="2CF486D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Black-legged Kittiwake</w:t>
            </w:r>
          </w:p>
        </w:tc>
        <w:tc>
          <w:tcPr>
            <w:tcW w:w="1134" w:type="dxa"/>
            <w:tcBorders>
              <w:top w:val="nil"/>
              <w:left w:val="nil"/>
              <w:bottom w:val="single" w:sz="4" w:space="0" w:color="auto"/>
              <w:right w:val="single" w:sz="4" w:space="0" w:color="auto"/>
            </w:tcBorders>
            <w:shd w:val="clear" w:color="auto" w:fill="auto"/>
            <w:noWrap/>
            <w:vAlign w:val="bottom"/>
            <w:hideMark/>
          </w:tcPr>
          <w:p w14:paraId="3BE5F5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0171B7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r>
      <w:tr w:rsidR="00F544CC" w:rsidRPr="006F16AB" w14:paraId="5E9D715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B69D52"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Rynchops flavirostris</w:t>
            </w:r>
          </w:p>
        </w:tc>
        <w:tc>
          <w:tcPr>
            <w:tcW w:w="2977" w:type="dxa"/>
            <w:tcBorders>
              <w:top w:val="nil"/>
              <w:left w:val="nil"/>
              <w:bottom w:val="single" w:sz="4" w:space="0" w:color="auto"/>
              <w:right w:val="single" w:sz="4" w:space="0" w:color="auto"/>
            </w:tcBorders>
            <w:shd w:val="clear" w:color="auto" w:fill="auto"/>
            <w:vAlign w:val="center"/>
            <w:hideMark/>
          </w:tcPr>
          <w:p w14:paraId="42BE289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Skimmer</w:t>
            </w:r>
          </w:p>
        </w:tc>
        <w:tc>
          <w:tcPr>
            <w:tcW w:w="1134" w:type="dxa"/>
            <w:tcBorders>
              <w:top w:val="nil"/>
              <w:left w:val="nil"/>
              <w:bottom w:val="single" w:sz="4" w:space="0" w:color="auto"/>
              <w:right w:val="single" w:sz="4" w:space="0" w:color="auto"/>
            </w:tcBorders>
            <w:shd w:val="clear" w:color="auto" w:fill="auto"/>
            <w:noWrap/>
            <w:vAlign w:val="bottom"/>
            <w:hideMark/>
          </w:tcPr>
          <w:p w14:paraId="14286D18"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6DEE00B1"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r>
      <w:tr w:rsidR="00F544CC" w:rsidRPr="006F16AB" w14:paraId="16A15A5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9133914"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Sarkidiornis melanotos</w:t>
            </w:r>
          </w:p>
        </w:tc>
        <w:tc>
          <w:tcPr>
            <w:tcW w:w="2977" w:type="dxa"/>
            <w:tcBorders>
              <w:top w:val="nil"/>
              <w:left w:val="nil"/>
              <w:bottom w:val="single" w:sz="4" w:space="0" w:color="auto"/>
              <w:right w:val="single" w:sz="4" w:space="0" w:color="auto"/>
            </w:tcBorders>
            <w:shd w:val="clear" w:color="auto" w:fill="auto"/>
            <w:vAlign w:val="center"/>
            <w:hideMark/>
          </w:tcPr>
          <w:p w14:paraId="51819FD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Comb Duck</w:t>
            </w:r>
          </w:p>
        </w:tc>
        <w:tc>
          <w:tcPr>
            <w:tcW w:w="1134" w:type="dxa"/>
            <w:tcBorders>
              <w:top w:val="nil"/>
              <w:left w:val="nil"/>
              <w:bottom w:val="single" w:sz="4" w:space="0" w:color="auto"/>
              <w:right w:val="single" w:sz="4" w:space="0" w:color="auto"/>
            </w:tcBorders>
            <w:shd w:val="clear" w:color="auto" w:fill="auto"/>
            <w:noWrap/>
            <w:vAlign w:val="bottom"/>
            <w:hideMark/>
          </w:tcPr>
          <w:p w14:paraId="74DEB4D4"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ECC172A"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r>
      <w:tr w:rsidR="00F544CC" w:rsidRPr="006F16AB" w14:paraId="4B9C2F4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71351EF" w14:textId="77777777" w:rsidR="00F544CC" w:rsidRPr="006F16AB" w:rsidRDefault="00F544CC" w:rsidP="00F544CC">
            <w:pPr>
              <w:rPr>
                <w:rFonts w:ascii="Arial Narrow" w:hAnsi="Arial Narrow" w:cs="Arial"/>
                <w:i/>
                <w:color w:val="000000"/>
                <w:lang w:val="fr-FR" w:eastAsia="en-GB"/>
              </w:rPr>
            </w:pPr>
            <w:r w:rsidRPr="006F16AB">
              <w:rPr>
                <w:rFonts w:ascii="Arial Narrow" w:hAnsi="Arial Narrow" w:cs="Arial"/>
                <w:i/>
                <w:color w:val="000000"/>
                <w:lang w:val="fr-FR" w:eastAsia="en-GB"/>
              </w:rPr>
              <w:t>Sarothrura ayresi</w:t>
            </w:r>
          </w:p>
        </w:tc>
        <w:tc>
          <w:tcPr>
            <w:tcW w:w="2977" w:type="dxa"/>
            <w:tcBorders>
              <w:top w:val="nil"/>
              <w:left w:val="nil"/>
              <w:bottom w:val="single" w:sz="4" w:space="0" w:color="auto"/>
              <w:right w:val="single" w:sz="4" w:space="0" w:color="auto"/>
            </w:tcBorders>
            <w:shd w:val="clear" w:color="auto" w:fill="auto"/>
            <w:vAlign w:val="center"/>
            <w:hideMark/>
          </w:tcPr>
          <w:p w14:paraId="4B3B1C9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White-winged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35C55DE5"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6FAFF022" w14:textId="77777777" w:rsidR="00F544CC" w:rsidRPr="006F16AB" w:rsidRDefault="00F544CC" w:rsidP="00F544CC">
            <w:pPr>
              <w:jc w:val="center"/>
              <w:rPr>
                <w:rFonts w:ascii="Arial Narrow" w:hAnsi="Arial Narrow" w:cs="Arial"/>
                <w:color w:val="000000"/>
                <w:lang w:val="fr-FR" w:eastAsia="en-GB"/>
              </w:rPr>
            </w:pPr>
            <w:r w:rsidRPr="006F16AB">
              <w:rPr>
                <w:rFonts w:ascii="Arial Narrow" w:hAnsi="Arial Narrow" w:cs="Arial"/>
                <w:color w:val="000000"/>
                <w:lang w:val="fr-FR" w:eastAsia="en-GB"/>
              </w:rPr>
              <w:t>CR</w:t>
            </w:r>
          </w:p>
        </w:tc>
      </w:tr>
      <w:tr w:rsidR="00F544CC" w:rsidRPr="006F16AB" w14:paraId="3F7B03B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CF8CFE"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Sarothrura boehmi</w:t>
            </w:r>
          </w:p>
        </w:tc>
        <w:tc>
          <w:tcPr>
            <w:tcW w:w="2977" w:type="dxa"/>
            <w:tcBorders>
              <w:top w:val="nil"/>
              <w:left w:val="nil"/>
              <w:bottom w:val="single" w:sz="4" w:space="0" w:color="auto"/>
              <w:right w:val="single" w:sz="4" w:space="0" w:color="auto"/>
            </w:tcBorders>
            <w:shd w:val="clear" w:color="auto" w:fill="auto"/>
            <w:vAlign w:val="center"/>
            <w:hideMark/>
          </w:tcPr>
          <w:p w14:paraId="5260B4F4"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Streaky-breasted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630AD5D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1B9C9A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A548EB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D4B0FD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Sarothrura elegans</w:t>
            </w:r>
          </w:p>
        </w:tc>
        <w:tc>
          <w:tcPr>
            <w:tcW w:w="2977" w:type="dxa"/>
            <w:tcBorders>
              <w:top w:val="nil"/>
              <w:left w:val="nil"/>
              <w:bottom w:val="single" w:sz="4" w:space="0" w:color="auto"/>
              <w:right w:val="single" w:sz="4" w:space="0" w:color="auto"/>
            </w:tcBorders>
            <w:shd w:val="clear" w:color="auto" w:fill="auto"/>
            <w:vAlign w:val="center"/>
            <w:hideMark/>
          </w:tcPr>
          <w:p w14:paraId="73ACD04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Buff-spotted Flufftail</w:t>
            </w:r>
          </w:p>
        </w:tc>
        <w:tc>
          <w:tcPr>
            <w:tcW w:w="1134" w:type="dxa"/>
            <w:tcBorders>
              <w:top w:val="nil"/>
              <w:left w:val="nil"/>
              <w:bottom w:val="single" w:sz="4" w:space="0" w:color="auto"/>
              <w:right w:val="single" w:sz="4" w:space="0" w:color="auto"/>
            </w:tcBorders>
            <w:shd w:val="clear" w:color="auto" w:fill="auto"/>
            <w:noWrap/>
            <w:vAlign w:val="bottom"/>
            <w:hideMark/>
          </w:tcPr>
          <w:p w14:paraId="47BF0DC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915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60563B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8F41A0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Scolopax rusticola</w:t>
            </w:r>
          </w:p>
        </w:tc>
        <w:tc>
          <w:tcPr>
            <w:tcW w:w="2977" w:type="dxa"/>
            <w:tcBorders>
              <w:top w:val="nil"/>
              <w:left w:val="nil"/>
              <w:bottom w:val="single" w:sz="4" w:space="0" w:color="auto"/>
              <w:right w:val="single" w:sz="4" w:space="0" w:color="auto"/>
            </w:tcBorders>
            <w:shd w:val="clear" w:color="auto" w:fill="auto"/>
            <w:vAlign w:val="center"/>
            <w:hideMark/>
          </w:tcPr>
          <w:p w14:paraId="57989CE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Eurasian Woodcock</w:t>
            </w:r>
          </w:p>
        </w:tc>
        <w:tc>
          <w:tcPr>
            <w:tcW w:w="1134" w:type="dxa"/>
            <w:tcBorders>
              <w:top w:val="nil"/>
              <w:left w:val="nil"/>
              <w:bottom w:val="single" w:sz="4" w:space="0" w:color="auto"/>
              <w:right w:val="single" w:sz="4" w:space="0" w:color="auto"/>
            </w:tcBorders>
            <w:shd w:val="clear" w:color="auto" w:fill="auto"/>
            <w:noWrap/>
            <w:vAlign w:val="bottom"/>
            <w:hideMark/>
          </w:tcPr>
          <w:p w14:paraId="14C7E92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448C04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A81C08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CE7FD4"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Somateria mollissima</w:t>
            </w:r>
          </w:p>
        </w:tc>
        <w:tc>
          <w:tcPr>
            <w:tcW w:w="2977" w:type="dxa"/>
            <w:tcBorders>
              <w:top w:val="nil"/>
              <w:left w:val="nil"/>
              <w:bottom w:val="single" w:sz="4" w:space="0" w:color="auto"/>
              <w:right w:val="single" w:sz="4" w:space="0" w:color="auto"/>
            </w:tcBorders>
            <w:shd w:val="clear" w:color="auto" w:fill="auto"/>
            <w:vAlign w:val="center"/>
            <w:hideMark/>
          </w:tcPr>
          <w:p w14:paraId="680AAB8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Eider</w:t>
            </w:r>
          </w:p>
        </w:tc>
        <w:tc>
          <w:tcPr>
            <w:tcW w:w="1134" w:type="dxa"/>
            <w:tcBorders>
              <w:top w:val="nil"/>
              <w:left w:val="nil"/>
              <w:bottom w:val="single" w:sz="4" w:space="0" w:color="auto"/>
              <w:right w:val="single" w:sz="4" w:space="0" w:color="auto"/>
            </w:tcBorders>
            <w:shd w:val="clear" w:color="auto" w:fill="auto"/>
            <w:noWrap/>
            <w:vAlign w:val="bottom"/>
            <w:hideMark/>
          </w:tcPr>
          <w:p w14:paraId="7C6326C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02D32D6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r>
      <w:tr w:rsidR="00F544CC" w:rsidRPr="006F16AB" w14:paraId="3E95B8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EC3DB67"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Somateria spectabilis</w:t>
            </w:r>
          </w:p>
        </w:tc>
        <w:tc>
          <w:tcPr>
            <w:tcW w:w="2977" w:type="dxa"/>
            <w:tcBorders>
              <w:top w:val="nil"/>
              <w:left w:val="nil"/>
              <w:bottom w:val="single" w:sz="4" w:space="0" w:color="auto"/>
              <w:right w:val="single" w:sz="4" w:space="0" w:color="auto"/>
            </w:tcBorders>
            <w:shd w:val="clear" w:color="auto" w:fill="auto"/>
            <w:vAlign w:val="center"/>
            <w:hideMark/>
          </w:tcPr>
          <w:p w14:paraId="1AC4DF9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King Eider</w:t>
            </w:r>
          </w:p>
        </w:tc>
        <w:tc>
          <w:tcPr>
            <w:tcW w:w="1134" w:type="dxa"/>
            <w:tcBorders>
              <w:top w:val="nil"/>
              <w:left w:val="nil"/>
              <w:bottom w:val="single" w:sz="4" w:space="0" w:color="auto"/>
              <w:right w:val="single" w:sz="4" w:space="0" w:color="auto"/>
            </w:tcBorders>
            <w:shd w:val="clear" w:color="auto" w:fill="auto"/>
            <w:noWrap/>
            <w:vAlign w:val="bottom"/>
            <w:hideMark/>
          </w:tcPr>
          <w:p w14:paraId="0DC2E0F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3D9BF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AD06E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0DDDCB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Spatula clypeata</w:t>
            </w:r>
          </w:p>
        </w:tc>
        <w:tc>
          <w:tcPr>
            <w:tcW w:w="2977" w:type="dxa"/>
            <w:tcBorders>
              <w:top w:val="nil"/>
              <w:left w:val="nil"/>
              <w:bottom w:val="single" w:sz="4" w:space="0" w:color="auto"/>
              <w:right w:val="single" w:sz="4" w:space="0" w:color="auto"/>
            </w:tcBorders>
            <w:shd w:val="clear" w:color="auto" w:fill="auto"/>
            <w:vAlign w:val="center"/>
            <w:hideMark/>
          </w:tcPr>
          <w:p w14:paraId="2A6A3EF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Northern Shoveler</w:t>
            </w:r>
          </w:p>
        </w:tc>
        <w:tc>
          <w:tcPr>
            <w:tcW w:w="1134" w:type="dxa"/>
            <w:tcBorders>
              <w:top w:val="nil"/>
              <w:left w:val="nil"/>
              <w:bottom w:val="single" w:sz="4" w:space="0" w:color="auto"/>
              <w:right w:val="single" w:sz="4" w:space="0" w:color="auto"/>
            </w:tcBorders>
            <w:shd w:val="clear" w:color="auto" w:fill="auto"/>
            <w:noWrap/>
            <w:vAlign w:val="bottom"/>
            <w:hideMark/>
          </w:tcPr>
          <w:p w14:paraId="48FD55D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9D27B4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618AB3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91D637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Spatula hottentota</w:t>
            </w:r>
          </w:p>
        </w:tc>
        <w:tc>
          <w:tcPr>
            <w:tcW w:w="2977" w:type="dxa"/>
            <w:tcBorders>
              <w:top w:val="nil"/>
              <w:left w:val="nil"/>
              <w:bottom w:val="single" w:sz="4" w:space="0" w:color="auto"/>
              <w:right w:val="single" w:sz="4" w:space="0" w:color="auto"/>
            </w:tcBorders>
            <w:shd w:val="clear" w:color="auto" w:fill="auto"/>
            <w:vAlign w:val="center"/>
            <w:hideMark/>
          </w:tcPr>
          <w:p w14:paraId="477EB68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Hottentot Teal</w:t>
            </w:r>
          </w:p>
        </w:tc>
        <w:tc>
          <w:tcPr>
            <w:tcW w:w="1134" w:type="dxa"/>
            <w:tcBorders>
              <w:top w:val="nil"/>
              <w:left w:val="nil"/>
              <w:bottom w:val="single" w:sz="4" w:space="0" w:color="auto"/>
              <w:right w:val="single" w:sz="4" w:space="0" w:color="auto"/>
            </w:tcBorders>
            <w:shd w:val="clear" w:color="auto" w:fill="auto"/>
            <w:noWrap/>
            <w:vAlign w:val="bottom"/>
            <w:hideMark/>
          </w:tcPr>
          <w:p w14:paraId="632C7BF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9D357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D2D8EDA"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B6D0B10"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Spatula querquedula</w:t>
            </w:r>
          </w:p>
        </w:tc>
        <w:tc>
          <w:tcPr>
            <w:tcW w:w="2977" w:type="dxa"/>
            <w:tcBorders>
              <w:top w:val="nil"/>
              <w:left w:val="nil"/>
              <w:bottom w:val="single" w:sz="4" w:space="0" w:color="auto"/>
              <w:right w:val="single" w:sz="4" w:space="0" w:color="auto"/>
            </w:tcBorders>
            <w:shd w:val="clear" w:color="auto" w:fill="auto"/>
            <w:vAlign w:val="center"/>
            <w:hideMark/>
          </w:tcPr>
          <w:p w14:paraId="114E339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Garganey</w:t>
            </w:r>
          </w:p>
        </w:tc>
        <w:tc>
          <w:tcPr>
            <w:tcW w:w="1134" w:type="dxa"/>
            <w:tcBorders>
              <w:top w:val="nil"/>
              <w:left w:val="nil"/>
              <w:bottom w:val="single" w:sz="4" w:space="0" w:color="auto"/>
              <w:right w:val="single" w:sz="4" w:space="0" w:color="auto"/>
            </w:tcBorders>
            <w:shd w:val="clear" w:color="auto" w:fill="auto"/>
            <w:noWrap/>
            <w:vAlign w:val="bottom"/>
            <w:hideMark/>
          </w:tcPr>
          <w:p w14:paraId="001CF17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168D1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91BA01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7CE31D0"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lastRenderedPageBreak/>
              <w:t>Spheniscus demersus</w:t>
            </w:r>
          </w:p>
        </w:tc>
        <w:tc>
          <w:tcPr>
            <w:tcW w:w="2977" w:type="dxa"/>
            <w:tcBorders>
              <w:top w:val="nil"/>
              <w:left w:val="nil"/>
              <w:bottom w:val="single" w:sz="4" w:space="0" w:color="auto"/>
              <w:right w:val="single" w:sz="4" w:space="0" w:color="auto"/>
            </w:tcBorders>
            <w:shd w:val="clear" w:color="auto" w:fill="auto"/>
            <w:vAlign w:val="center"/>
            <w:hideMark/>
          </w:tcPr>
          <w:p w14:paraId="7C59D29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Penguin</w:t>
            </w:r>
          </w:p>
        </w:tc>
        <w:tc>
          <w:tcPr>
            <w:tcW w:w="1134" w:type="dxa"/>
            <w:tcBorders>
              <w:top w:val="nil"/>
              <w:left w:val="nil"/>
              <w:bottom w:val="single" w:sz="4" w:space="0" w:color="auto"/>
              <w:right w:val="single" w:sz="4" w:space="0" w:color="auto"/>
            </w:tcBorders>
            <w:shd w:val="clear" w:color="auto" w:fill="auto"/>
            <w:noWrap/>
            <w:vAlign w:val="bottom"/>
            <w:hideMark/>
          </w:tcPr>
          <w:p w14:paraId="1CF22AB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EN</w:t>
            </w:r>
          </w:p>
        </w:tc>
        <w:tc>
          <w:tcPr>
            <w:tcW w:w="1843" w:type="dxa"/>
            <w:tcBorders>
              <w:top w:val="nil"/>
              <w:left w:val="nil"/>
              <w:bottom w:val="single" w:sz="4" w:space="0" w:color="auto"/>
              <w:right w:val="single" w:sz="4" w:space="0" w:color="auto"/>
            </w:tcBorders>
            <w:shd w:val="clear" w:color="auto" w:fill="auto"/>
            <w:noWrap/>
            <w:vAlign w:val="bottom"/>
            <w:hideMark/>
          </w:tcPr>
          <w:p w14:paraId="115D087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EN</w:t>
            </w:r>
          </w:p>
        </w:tc>
      </w:tr>
      <w:tr w:rsidR="00F544CC" w:rsidRPr="006F16AB" w14:paraId="2B99246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3D975C8"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Stercorarius longicaudus</w:t>
            </w:r>
          </w:p>
        </w:tc>
        <w:tc>
          <w:tcPr>
            <w:tcW w:w="2977" w:type="dxa"/>
            <w:tcBorders>
              <w:top w:val="nil"/>
              <w:left w:val="nil"/>
              <w:bottom w:val="single" w:sz="4" w:space="0" w:color="auto"/>
              <w:right w:val="single" w:sz="4" w:space="0" w:color="auto"/>
            </w:tcBorders>
            <w:shd w:val="clear" w:color="auto" w:fill="auto"/>
            <w:vAlign w:val="center"/>
            <w:hideMark/>
          </w:tcPr>
          <w:p w14:paraId="78887B4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Long-tailed Skua</w:t>
            </w:r>
          </w:p>
        </w:tc>
        <w:tc>
          <w:tcPr>
            <w:tcW w:w="1134" w:type="dxa"/>
            <w:tcBorders>
              <w:top w:val="nil"/>
              <w:left w:val="nil"/>
              <w:bottom w:val="single" w:sz="4" w:space="0" w:color="auto"/>
              <w:right w:val="single" w:sz="4" w:space="0" w:color="auto"/>
            </w:tcBorders>
            <w:shd w:val="clear" w:color="auto" w:fill="auto"/>
            <w:noWrap/>
            <w:vAlign w:val="bottom"/>
            <w:hideMark/>
          </w:tcPr>
          <w:p w14:paraId="26EE5C4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157425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4462FF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D16559E"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Sterna dougallii</w:t>
            </w:r>
          </w:p>
        </w:tc>
        <w:tc>
          <w:tcPr>
            <w:tcW w:w="2977" w:type="dxa"/>
            <w:tcBorders>
              <w:top w:val="nil"/>
              <w:left w:val="nil"/>
              <w:bottom w:val="single" w:sz="4" w:space="0" w:color="auto"/>
              <w:right w:val="single" w:sz="4" w:space="0" w:color="auto"/>
            </w:tcBorders>
            <w:shd w:val="clear" w:color="auto" w:fill="auto"/>
            <w:vAlign w:val="center"/>
            <w:hideMark/>
          </w:tcPr>
          <w:p w14:paraId="4CDF4BD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Roseate Tern</w:t>
            </w:r>
          </w:p>
        </w:tc>
        <w:tc>
          <w:tcPr>
            <w:tcW w:w="1134" w:type="dxa"/>
            <w:tcBorders>
              <w:top w:val="nil"/>
              <w:left w:val="nil"/>
              <w:bottom w:val="single" w:sz="4" w:space="0" w:color="auto"/>
              <w:right w:val="single" w:sz="4" w:space="0" w:color="auto"/>
            </w:tcBorders>
            <w:shd w:val="clear" w:color="auto" w:fill="auto"/>
            <w:noWrap/>
            <w:vAlign w:val="bottom"/>
            <w:hideMark/>
          </w:tcPr>
          <w:p w14:paraId="2D6D4ED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76A93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52B9569"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AA1AA6"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Sterna hirundo</w:t>
            </w:r>
          </w:p>
        </w:tc>
        <w:tc>
          <w:tcPr>
            <w:tcW w:w="2977" w:type="dxa"/>
            <w:tcBorders>
              <w:top w:val="nil"/>
              <w:left w:val="nil"/>
              <w:bottom w:val="single" w:sz="4" w:space="0" w:color="auto"/>
              <w:right w:val="single" w:sz="4" w:space="0" w:color="auto"/>
            </w:tcBorders>
            <w:shd w:val="clear" w:color="auto" w:fill="auto"/>
            <w:vAlign w:val="center"/>
            <w:hideMark/>
          </w:tcPr>
          <w:p w14:paraId="3FCD33F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Tern</w:t>
            </w:r>
          </w:p>
        </w:tc>
        <w:tc>
          <w:tcPr>
            <w:tcW w:w="1134" w:type="dxa"/>
            <w:tcBorders>
              <w:top w:val="nil"/>
              <w:left w:val="nil"/>
              <w:bottom w:val="single" w:sz="4" w:space="0" w:color="auto"/>
              <w:right w:val="single" w:sz="4" w:space="0" w:color="auto"/>
            </w:tcBorders>
            <w:shd w:val="clear" w:color="auto" w:fill="auto"/>
            <w:noWrap/>
            <w:vAlign w:val="bottom"/>
            <w:hideMark/>
          </w:tcPr>
          <w:p w14:paraId="3E4E4BA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CB98B8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4ED1AA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40FBA49"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Sterna paradisaea</w:t>
            </w:r>
          </w:p>
        </w:tc>
        <w:tc>
          <w:tcPr>
            <w:tcW w:w="2977" w:type="dxa"/>
            <w:tcBorders>
              <w:top w:val="nil"/>
              <w:left w:val="nil"/>
              <w:bottom w:val="single" w:sz="4" w:space="0" w:color="auto"/>
              <w:right w:val="single" w:sz="4" w:space="0" w:color="auto"/>
            </w:tcBorders>
            <w:shd w:val="clear" w:color="auto" w:fill="auto"/>
            <w:vAlign w:val="center"/>
            <w:hideMark/>
          </w:tcPr>
          <w:p w14:paraId="6A6A2D8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66177E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442777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C51DC8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724EC2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Sterna repressa</w:t>
            </w:r>
          </w:p>
        </w:tc>
        <w:tc>
          <w:tcPr>
            <w:tcW w:w="2977" w:type="dxa"/>
            <w:tcBorders>
              <w:top w:val="nil"/>
              <w:left w:val="nil"/>
              <w:bottom w:val="single" w:sz="4" w:space="0" w:color="auto"/>
              <w:right w:val="single" w:sz="4" w:space="0" w:color="auto"/>
            </w:tcBorders>
            <w:shd w:val="clear" w:color="auto" w:fill="auto"/>
            <w:vAlign w:val="center"/>
            <w:hideMark/>
          </w:tcPr>
          <w:p w14:paraId="5E85ADA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White-cheeked Tern</w:t>
            </w:r>
          </w:p>
        </w:tc>
        <w:tc>
          <w:tcPr>
            <w:tcW w:w="1134" w:type="dxa"/>
            <w:tcBorders>
              <w:top w:val="nil"/>
              <w:left w:val="nil"/>
              <w:bottom w:val="single" w:sz="4" w:space="0" w:color="auto"/>
              <w:right w:val="single" w:sz="4" w:space="0" w:color="auto"/>
            </w:tcBorders>
            <w:shd w:val="clear" w:color="auto" w:fill="auto"/>
            <w:noWrap/>
            <w:vAlign w:val="bottom"/>
            <w:hideMark/>
          </w:tcPr>
          <w:p w14:paraId="4963ACC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FE7D7E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E3B180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8628AA"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Sterna vittata</w:t>
            </w:r>
          </w:p>
        </w:tc>
        <w:tc>
          <w:tcPr>
            <w:tcW w:w="2977" w:type="dxa"/>
            <w:tcBorders>
              <w:top w:val="nil"/>
              <w:left w:val="nil"/>
              <w:bottom w:val="single" w:sz="4" w:space="0" w:color="auto"/>
              <w:right w:val="single" w:sz="4" w:space="0" w:color="auto"/>
            </w:tcBorders>
            <w:shd w:val="clear" w:color="auto" w:fill="auto"/>
            <w:vAlign w:val="center"/>
            <w:hideMark/>
          </w:tcPr>
          <w:p w14:paraId="64D30B1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Antarctic Tern</w:t>
            </w:r>
          </w:p>
        </w:tc>
        <w:tc>
          <w:tcPr>
            <w:tcW w:w="1134" w:type="dxa"/>
            <w:tcBorders>
              <w:top w:val="nil"/>
              <w:left w:val="nil"/>
              <w:bottom w:val="single" w:sz="4" w:space="0" w:color="auto"/>
              <w:right w:val="single" w:sz="4" w:space="0" w:color="auto"/>
            </w:tcBorders>
            <w:shd w:val="clear" w:color="auto" w:fill="auto"/>
            <w:noWrap/>
            <w:vAlign w:val="bottom"/>
            <w:hideMark/>
          </w:tcPr>
          <w:p w14:paraId="0F5DBC5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A0F0B8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041C07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15D5C1"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Sternula albifrons</w:t>
            </w:r>
          </w:p>
        </w:tc>
        <w:tc>
          <w:tcPr>
            <w:tcW w:w="2977" w:type="dxa"/>
            <w:tcBorders>
              <w:top w:val="nil"/>
              <w:left w:val="nil"/>
              <w:bottom w:val="single" w:sz="4" w:space="0" w:color="auto"/>
              <w:right w:val="single" w:sz="4" w:space="0" w:color="auto"/>
            </w:tcBorders>
            <w:shd w:val="clear" w:color="auto" w:fill="auto"/>
            <w:vAlign w:val="center"/>
            <w:hideMark/>
          </w:tcPr>
          <w:p w14:paraId="7CB627B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Tern</w:t>
            </w:r>
          </w:p>
        </w:tc>
        <w:tc>
          <w:tcPr>
            <w:tcW w:w="1134" w:type="dxa"/>
            <w:tcBorders>
              <w:top w:val="nil"/>
              <w:left w:val="nil"/>
              <w:bottom w:val="single" w:sz="4" w:space="0" w:color="auto"/>
              <w:right w:val="single" w:sz="4" w:space="0" w:color="auto"/>
            </w:tcBorders>
            <w:shd w:val="clear" w:color="auto" w:fill="auto"/>
            <w:noWrap/>
            <w:vAlign w:val="bottom"/>
            <w:hideMark/>
          </w:tcPr>
          <w:p w14:paraId="731DEF0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E67695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05260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5819176"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Sternula balaenarum</w:t>
            </w:r>
          </w:p>
        </w:tc>
        <w:tc>
          <w:tcPr>
            <w:tcW w:w="2977" w:type="dxa"/>
            <w:tcBorders>
              <w:top w:val="nil"/>
              <w:left w:val="nil"/>
              <w:bottom w:val="single" w:sz="4" w:space="0" w:color="auto"/>
              <w:right w:val="single" w:sz="4" w:space="0" w:color="auto"/>
            </w:tcBorders>
            <w:shd w:val="clear" w:color="auto" w:fill="auto"/>
            <w:vAlign w:val="center"/>
            <w:hideMark/>
          </w:tcPr>
          <w:p w14:paraId="46B63BD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Damara Tern</w:t>
            </w:r>
          </w:p>
        </w:tc>
        <w:tc>
          <w:tcPr>
            <w:tcW w:w="1134" w:type="dxa"/>
            <w:tcBorders>
              <w:top w:val="nil"/>
              <w:left w:val="nil"/>
              <w:bottom w:val="single" w:sz="4" w:space="0" w:color="auto"/>
              <w:right w:val="single" w:sz="4" w:space="0" w:color="auto"/>
            </w:tcBorders>
            <w:shd w:val="clear" w:color="auto" w:fill="auto"/>
            <w:noWrap/>
            <w:vAlign w:val="bottom"/>
            <w:hideMark/>
          </w:tcPr>
          <w:p w14:paraId="5822E7D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VU</w:t>
            </w:r>
          </w:p>
        </w:tc>
        <w:tc>
          <w:tcPr>
            <w:tcW w:w="1843" w:type="dxa"/>
            <w:tcBorders>
              <w:top w:val="nil"/>
              <w:left w:val="nil"/>
              <w:bottom w:val="single" w:sz="4" w:space="0" w:color="auto"/>
              <w:right w:val="single" w:sz="4" w:space="0" w:color="auto"/>
            </w:tcBorders>
            <w:shd w:val="clear" w:color="auto" w:fill="auto"/>
            <w:noWrap/>
            <w:vAlign w:val="bottom"/>
            <w:hideMark/>
          </w:tcPr>
          <w:p w14:paraId="4E24440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VU</w:t>
            </w:r>
          </w:p>
        </w:tc>
      </w:tr>
      <w:tr w:rsidR="00F544CC" w:rsidRPr="006F16AB" w14:paraId="08A1DEA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56F6B9"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Sternula saundersi</w:t>
            </w:r>
          </w:p>
        </w:tc>
        <w:tc>
          <w:tcPr>
            <w:tcW w:w="2977" w:type="dxa"/>
            <w:tcBorders>
              <w:top w:val="nil"/>
              <w:left w:val="nil"/>
              <w:bottom w:val="single" w:sz="4" w:space="0" w:color="auto"/>
              <w:right w:val="single" w:sz="4" w:space="0" w:color="auto"/>
            </w:tcBorders>
            <w:shd w:val="clear" w:color="auto" w:fill="auto"/>
            <w:vAlign w:val="center"/>
            <w:hideMark/>
          </w:tcPr>
          <w:p w14:paraId="4A4407E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Saunders's Tern</w:t>
            </w:r>
          </w:p>
        </w:tc>
        <w:tc>
          <w:tcPr>
            <w:tcW w:w="1134" w:type="dxa"/>
            <w:tcBorders>
              <w:top w:val="nil"/>
              <w:left w:val="nil"/>
              <w:bottom w:val="single" w:sz="4" w:space="0" w:color="auto"/>
              <w:right w:val="single" w:sz="4" w:space="0" w:color="auto"/>
            </w:tcBorders>
            <w:shd w:val="clear" w:color="auto" w:fill="auto"/>
            <w:noWrap/>
            <w:vAlign w:val="bottom"/>
            <w:hideMark/>
          </w:tcPr>
          <w:p w14:paraId="2EEFE39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3FAD3F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E01454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4E8850A"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Sula dactylatra</w:t>
            </w:r>
          </w:p>
        </w:tc>
        <w:tc>
          <w:tcPr>
            <w:tcW w:w="2977" w:type="dxa"/>
            <w:tcBorders>
              <w:top w:val="nil"/>
              <w:left w:val="nil"/>
              <w:bottom w:val="single" w:sz="4" w:space="0" w:color="auto"/>
              <w:right w:val="single" w:sz="4" w:space="0" w:color="auto"/>
            </w:tcBorders>
            <w:shd w:val="clear" w:color="auto" w:fill="auto"/>
            <w:vAlign w:val="center"/>
            <w:hideMark/>
          </w:tcPr>
          <w:p w14:paraId="2744A39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Masked Booby</w:t>
            </w:r>
          </w:p>
        </w:tc>
        <w:tc>
          <w:tcPr>
            <w:tcW w:w="1134" w:type="dxa"/>
            <w:tcBorders>
              <w:top w:val="nil"/>
              <w:left w:val="nil"/>
              <w:bottom w:val="single" w:sz="4" w:space="0" w:color="auto"/>
              <w:right w:val="single" w:sz="4" w:space="0" w:color="auto"/>
            </w:tcBorders>
            <w:shd w:val="clear" w:color="auto" w:fill="auto"/>
            <w:noWrap/>
            <w:vAlign w:val="bottom"/>
            <w:hideMark/>
          </w:tcPr>
          <w:p w14:paraId="0F44418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92ACF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9BE7D1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CCC489"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Tachybaptus ruficollis</w:t>
            </w:r>
          </w:p>
        </w:tc>
        <w:tc>
          <w:tcPr>
            <w:tcW w:w="2977" w:type="dxa"/>
            <w:tcBorders>
              <w:top w:val="nil"/>
              <w:left w:val="nil"/>
              <w:bottom w:val="single" w:sz="4" w:space="0" w:color="auto"/>
              <w:right w:val="single" w:sz="4" w:space="0" w:color="auto"/>
            </w:tcBorders>
            <w:shd w:val="clear" w:color="auto" w:fill="auto"/>
            <w:vAlign w:val="center"/>
            <w:hideMark/>
          </w:tcPr>
          <w:p w14:paraId="379C97A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Grebe</w:t>
            </w:r>
          </w:p>
        </w:tc>
        <w:tc>
          <w:tcPr>
            <w:tcW w:w="1134" w:type="dxa"/>
            <w:tcBorders>
              <w:top w:val="nil"/>
              <w:left w:val="nil"/>
              <w:bottom w:val="single" w:sz="4" w:space="0" w:color="auto"/>
              <w:right w:val="single" w:sz="4" w:space="0" w:color="auto"/>
            </w:tcBorders>
            <w:shd w:val="clear" w:color="auto" w:fill="auto"/>
            <w:noWrap/>
            <w:vAlign w:val="bottom"/>
            <w:hideMark/>
          </w:tcPr>
          <w:p w14:paraId="0D71EFD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70B5B6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EC8B81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BD2EE0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Tadorna cana</w:t>
            </w:r>
          </w:p>
        </w:tc>
        <w:tc>
          <w:tcPr>
            <w:tcW w:w="2977" w:type="dxa"/>
            <w:tcBorders>
              <w:top w:val="nil"/>
              <w:left w:val="nil"/>
              <w:bottom w:val="single" w:sz="4" w:space="0" w:color="auto"/>
              <w:right w:val="single" w:sz="4" w:space="0" w:color="auto"/>
            </w:tcBorders>
            <w:shd w:val="clear" w:color="auto" w:fill="auto"/>
            <w:vAlign w:val="center"/>
            <w:hideMark/>
          </w:tcPr>
          <w:p w14:paraId="460214E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South African Shelduck</w:t>
            </w:r>
          </w:p>
        </w:tc>
        <w:tc>
          <w:tcPr>
            <w:tcW w:w="1134" w:type="dxa"/>
            <w:tcBorders>
              <w:top w:val="nil"/>
              <w:left w:val="nil"/>
              <w:bottom w:val="single" w:sz="4" w:space="0" w:color="auto"/>
              <w:right w:val="single" w:sz="4" w:space="0" w:color="auto"/>
            </w:tcBorders>
            <w:shd w:val="clear" w:color="auto" w:fill="auto"/>
            <w:noWrap/>
            <w:vAlign w:val="bottom"/>
            <w:hideMark/>
          </w:tcPr>
          <w:p w14:paraId="58E8A8A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09AD42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42F9BC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54A92D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Tadorna ferruginea</w:t>
            </w:r>
          </w:p>
        </w:tc>
        <w:tc>
          <w:tcPr>
            <w:tcW w:w="2977" w:type="dxa"/>
            <w:tcBorders>
              <w:top w:val="nil"/>
              <w:left w:val="nil"/>
              <w:bottom w:val="single" w:sz="4" w:space="0" w:color="auto"/>
              <w:right w:val="single" w:sz="4" w:space="0" w:color="auto"/>
            </w:tcBorders>
            <w:shd w:val="clear" w:color="auto" w:fill="auto"/>
            <w:vAlign w:val="center"/>
            <w:hideMark/>
          </w:tcPr>
          <w:p w14:paraId="48EFDEC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Ruddy Shelduck</w:t>
            </w:r>
          </w:p>
        </w:tc>
        <w:tc>
          <w:tcPr>
            <w:tcW w:w="1134" w:type="dxa"/>
            <w:tcBorders>
              <w:top w:val="nil"/>
              <w:left w:val="nil"/>
              <w:bottom w:val="single" w:sz="4" w:space="0" w:color="auto"/>
              <w:right w:val="single" w:sz="4" w:space="0" w:color="auto"/>
            </w:tcBorders>
            <w:shd w:val="clear" w:color="auto" w:fill="auto"/>
            <w:noWrap/>
            <w:vAlign w:val="bottom"/>
            <w:hideMark/>
          </w:tcPr>
          <w:p w14:paraId="35434E3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721B80F8"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135690E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775072"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Tadorna tadorna</w:t>
            </w:r>
          </w:p>
        </w:tc>
        <w:tc>
          <w:tcPr>
            <w:tcW w:w="2977" w:type="dxa"/>
            <w:tcBorders>
              <w:top w:val="nil"/>
              <w:left w:val="nil"/>
              <w:bottom w:val="single" w:sz="4" w:space="0" w:color="auto"/>
              <w:right w:val="single" w:sz="4" w:space="0" w:color="auto"/>
            </w:tcBorders>
            <w:shd w:val="clear" w:color="auto" w:fill="auto"/>
            <w:vAlign w:val="center"/>
            <w:hideMark/>
          </w:tcPr>
          <w:p w14:paraId="6955FFA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Shelduck</w:t>
            </w:r>
          </w:p>
        </w:tc>
        <w:tc>
          <w:tcPr>
            <w:tcW w:w="1134" w:type="dxa"/>
            <w:tcBorders>
              <w:top w:val="nil"/>
              <w:left w:val="nil"/>
              <w:bottom w:val="single" w:sz="4" w:space="0" w:color="auto"/>
              <w:right w:val="single" w:sz="4" w:space="0" w:color="auto"/>
            </w:tcBorders>
            <w:shd w:val="clear" w:color="auto" w:fill="auto"/>
            <w:noWrap/>
            <w:vAlign w:val="bottom"/>
            <w:hideMark/>
          </w:tcPr>
          <w:p w14:paraId="233C91A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5AC055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131EB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010E9B"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Thalasseus bengalensis</w:t>
            </w:r>
          </w:p>
        </w:tc>
        <w:tc>
          <w:tcPr>
            <w:tcW w:w="2977" w:type="dxa"/>
            <w:tcBorders>
              <w:top w:val="nil"/>
              <w:left w:val="nil"/>
              <w:bottom w:val="single" w:sz="4" w:space="0" w:color="auto"/>
              <w:right w:val="single" w:sz="4" w:space="0" w:color="auto"/>
            </w:tcBorders>
            <w:shd w:val="clear" w:color="auto" w:fill="auto"/>
            <w:vAlign w:val="center"/>
            <w:hideMark/>
          </w:tcPr>
          <w:p w14:paraId="729A4EB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Lesser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24CA867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8946D4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CFFD0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31347E3"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Thalasseus bergii</w:t>
            </w:r>
          </w:p>
        </w:tc>
        <w:tc>
          <w:tcPr>
            <w:tcW w:w="2977" w:type="dxa"/>
            <w:tcBorders>
              <w:top w:val="nil"/>
              <w:left w:val="nil"/>
              <w:bottom w:val="single" w:sz="4" w:space="0" w:color="auto"/>
              <w:right w:val="single" w:sz="4" w:space="0" w:color="auto"/>
            </w:tcBorders>
            <w:shd w:val="clear" w:color="auto" w:fill="auto"/>
            <w:vAlign w:val="center"/>
            <w:hideMark/>
          </w:tcPr>
          <w:p w14:paraId="05B9941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Greater Crested Tern</w:t>
            </w:r>
          </w:p>
        </w:tc>
        <w:tc>
          <w:tcPr>
            <w:tcW w:w="1134" w:type="dxa"/>
            <w:tcBorders>
              <w:top w:val="nil"/>
              <w:left w:val="nil"/>
              <w:bottom w:val="single" w:sz="4" w:space="0" w:color="auto"/>
              <w:right w:val="single" w:sz="4" w:space="0" w:color="auto"/>
            </w:tcBorders>
            <w:shd w:val="clear" w:color="auto" w:fill="auto"/>
            <w:noWrap/>
            <w:vAlign w:val="bottom"/>
            <w:hideMark/>
          </w:tcPr>
          <w:p w14:paraId="3B736B9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5F4020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E1405B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CF7D3F4"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Thalasseus maximus</w:t>
            </w:r>
          </w:p>
        </w:tc>
        <w:tc>
          <w:tcPr>
            <w:tcW w:w="2977" w:type="dxa"/>
            <w:tcBorders>
              <w:top w:val="nil"/>
              <w:left w:val="nil"/>
              <w:bottom w:val="single" w:sz="4" w:space="0" w:color="auto"/>
              <w:right w:val="single" w:sz="4" w:space="0" w:color="auto"/>
            </w:tcBorders>
            <w:shd w:val="clear" w:color="auto" w:fill="auto"/>
            <w:vAlign w:val="center"/>
            <w:hideMark/>
          </w:tcPr>
          <w:p w14:paraId="5A8B03B1"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Royal Tern</w:t>
            </w:r>
          </w:p>
        </w:tc>
        <w:tc>
          <w:tcPr>
            <w:tcW w:w="1134" w:type="dxa"/>
            <w:tcBorders>
              <w:top w:val="nil"/>
              <w:left w:val="nil"/>
              <w:bottom w:val="single" w:sz="4" w:space="0" w:color="auto"/>
              <w:right w:val="single" w:sz="4" w:space="0" w:color="auto"/>
            </w:tcBorders>
            <w:shd w:val="clear" w:color="auto" w:fill="auto"/>
            <w:noWrap/>
            <w:vAlign w:val="bottom"/>
            <w:hideMark/>
          </w:tcPr>
          <w:p w14:paraId="2219852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815F99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C3E5FF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312B4539"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Thalasseus sandvicensis</w:t>
            </w:r>
          </w:p>
        </w:tc>
        <w:tc>
          <w:tcPr>
            <w:tcW w:w="2977" w:type="dxa"/>
            <w:tcBorders>
              <w:top w:val="nil"/>
              <w:left w:val="nil"/>
              <w:bottom w:val="single" w:sz="4" w:space="0" w:color="auto"/>
              <w:right w:val="single" w:sz="4" w:space="0" w:color="auto"/>
            </w:tcBorders>
            <w:shd w:val="clear" w:color="auto" w:fill="auto"/>
            <w:vAlign w:val="center"/>
            <w:hideMark/>
          </w:tcPr>
          <w:p w14:paraId="640B611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Sandwich Tern</w:t>
            </w:r>
          </w:p>
        </w:tc>
        <w:tc>
          <w:tcPr>
            <w:tcW w:w="1134" w:type="dxa"/>
            <w:tcBorders>
              <w:top w:val="nil"/>
              <w:left w:val="nil"/>
              <w:bottom w:val="single" w:sz="4" w:space="0" w:color="auto"/>
              <w:right w:val="single" w:sz="4" w:space="0" w:color="auto"/>
            </w:tcBorders>
            <w:shd w:val="clear" w:color="auto" w:fill="auto"/>
            <w:noWrap/>
            <w:vAlign w:val="bottom"/>
            <w:hideMark/>
          </w:tcPr>
          <w:p w14:paraId="239890D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947A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94F2C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4EE42"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Thalassornis leuconotus</w:t>
            </w:r>
          </w:p>
        </w:tc>
        <w:tc>
          <w:tcPr>
            <w:tcW w:w="2977" w:type="dxa"/>
            <w:tcBorders>
              <w:top w:val="nil"/>
              <w:left w:val="nil"/>
              <w:bottom w:val="single" w:sz="4" w:space="0" w:color="auto"/>
              <w:right w:val="single" w:sz="4" w:space="0" w:color="auto"/>
            </w:tcBorders>
            <w:shd w:val="clear" w:color="auto" w:fill="auto"/>
            <w:vAlign w:val="center"/>
            <w:hideMark/>
          </w:tcPr>
          <w:p w14:paraId="22653E2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White-backed Duck</w:t>
            </w:r>
          </w:p>
        </w:tc>
        <w:tc>
          <w:tcPr>
            <w:tcW w:w="1134" w:type="dxa"/>
            <w:tcBorders>
              <w:top w:val="nil"/>
              <w:left w:val="nil"/>
              <w:bottom w:val="single" w:sz="4" w:space="0" w:color="auto"/>
              <w:right w:val="single" w:sz="4" w:space="0" w:color="auto"/>
            </w:tcBorders>
            <w:shd w:val="clear" w:color="auto" w:fill="auto"/>
            <w:noWrap/>
            <w:vAlign w:val="bottom"/>
            <w:hideMark/>
          </w:tcPr>
          <w:p w14:paraId="210E58D4"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E727DC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17BA9C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D6D1C73"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Threskiornis aethiopicus</w:t>
            </w:r>
          </w:p>
        </w:tc>
        <w:tc>
          <w:tcPr>
            <w:tcW w:w="2977" w:type="dxa"/>
            <w:tcBorders>
              <w:top w:val="nil"/>
              <w:left w:val="nil"/>
              <w:bottom w:val="single" w:sz="4" w:space="0" w:color="auto"/>
              <w:right w:val="single" w:sz="4" w:space="0" w:color="auto"/>
            </w:tcBorders>
            <w:shd w:val="clear" w:color="auto" w:fill="auto"/>
            <w:vAlign w:val="center"/>
            <w:hideMark/>
          </w:tcPr>
          <w:p w14:paraId="5DE951F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African Sacred Ibis</w:t>
            </w:r>
          </w:p>
        </w:tc>
        <w:tc>
          <w:tcPr>
            <w:tcW w:w="1134" w:type="dxa"/>
            <w:tcBorders>
              <w:top w:val="nil"/>
              <w:left w:val="nil"/>
              <w:bottom w:val="single" w:sz="4" w:space="0" w:color="auto"/>
              <w:right w:val="single" w:sz="4" w:space="0" w:color="auto"/>
            </w:tcBorders>
            <w:shd w:val="clear" w:color="auto" w:fill="auto"/>
            <w:noWrap/>
            <w:vAlign w:val="bottom"/>
            <w:hideMark/>
          </w:tcPr>
          <w:p w14:paraId="5AF9BFF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A45C3F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4933B5B7"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02D2956"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erythropus</w:t>
            </w:r>
          </w:p>
        </w:tc>
        <w:tc>
          <w:tcPr>
            <w:tcW w:w="2977" w:type="dxa"/>
            <w:tcBorders>
              <w:top w:val="nil"/>
              <w:left w:val="nil"/>
              <w:bottom w:val="single" w:sz="4" w:space="0" w:color="auto"/>
              <w:right w:val="single" w:sz="4" w:space="0" w:color="auto"/>
            </w:tcBorders>
            <w:shd w:val="clear" w:color="auto" w:fill="auto"/>
            <w:vAlign w:val="center"/>
            <w:hideMark/>
          </w:tcPr>
          <w:p w14:paraId="7F978D3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Spotted Redshank</w:t>
            </w:r>
          </w:p>
        </w:tc>
        <w:tc>
          <w:tcPr>
            <w:tcW w:w="1134" w:type="dxa"/>
            <w:tcBorders>
              <w:top w:val="nil"/>
              <w:left w:val="nil"/>
              <w:bottom w:val="single" w:sz="4" w:space="0" w:color="auto"/>
              <w:right w:val="single" w:sz="4" w:space="0" w:color="auto"/>
            </w:tcBorders>
            <w:shd w:val="clear" w:color="auto" w:fill="auto"/>
            <w:noWrap/>
            <w:vAlign w:val="bottom"/>
            <w:hideMark/>
          </w:tcPr>
          <w:p w14:paraId="7412B54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CC052C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4FB22B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FCF1421"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glareola</w:t>
            </w:r>
          </w:p>
        </w:tc>
        <w:tc>
          <w:tcPr>
            <w:tcW w:w="2977" w:type="dxa"/>
            <w:tcBorders>
              <w:top w:val="nil"/>
              <w:left w:val="nil"/>
              <w:bottom w:val="single" w:sz="4" w:space="0" w:color="auto"/>
              <w:right w:val="single" w:sz="4" w:space="0" w:color="auto"/>
            </w:tcBorders>
            <w:shd w:val="clear" w:color="auto" w:fill="auto"/>
            <w:vAlign w:val="center"/>
            <w:hideMark/>
          </w:tcPr>
          <w:p w14:paraId="2644305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Wood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0FF919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78002E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6652D0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170A4EC"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nebularia</w:t>
            </w:r>
          </w:p>
        </w:tc>
        <w:tc>
          <w:tcPr>
            <w:tcW w:w="2977" w:type="dxa"/>
            <w:tcBorders>
              <w:top w:val="nil"/>
              <w:left w:val="nil"/>
              <w:bottom w:val="single" w:sz="4" w:space="0" w:color="auto"/>
              <w:right w:val="single" w:sz="4" w:space="0" w:color="auto"/>
            </w:tcBorders>
            <w:shd w:val="clear" w:color="auto" w:fill="auto"/>
            <w:vAlign w:val="center"/>
            <w:hideMark/>
          </w:tcPr>
          <w:p w14:paraId="1973B9A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Greenshank</w:t>
            </w:r>
          </w:p>
        </w:tc>
        <w:tc>
          <w:tcPr>
            <w:tcW w:w="1134" w:type="dxa"/>
            <w:tcBorders>
              <w:top w:val="nil"/>
              <w:left w:val="nil"/>
              <w:bottom w:val="single" w:sz="4" w:space="0" w:color="auto"/>
              <w:right w:val="single" w:sz="4" w:space="0" w:color="auto"/>
            </w:tcBorders>
            <w:shd w:val="clear" w:color="auto" w:fill="auto"/>
            <w:noWrap/>
            <w:vAlign w:val="bottom"/>
            <w:hideMark/>
          </w:tcPr>
          <w:p w14:paraId="07A696F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CFB0E6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8024A3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27C958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ochropus</w:t>
            </w:r>
          </w:p>
        </w:tc>
        <w:tc>
          <w:tcPr>
            <w:tcW w:w="2977" w:type="dxa"/>
            <w:tcBorders>
              <w:top w:val="nil"/>
              <w:left w:val="nil"/>
              <w:bottom w:val="single" w:sz="4" w:space="0" w:color="auto"/>
              <w:right w:val="single" w:sz="4" w:space="0" w:color="auto"/>
            </w:tcBorders>
            <w:shd w:val="clear" w:color="auto" w:fill="auto"/>
            <w:vAlign w:val="center"/>
            <w:hideMark/>
          </w:tcPr>
          <w:p w14:paraId="1080E97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Green Sandpiper</w:t>
            </w:r>
          </w:p>
        </w:tc>
        <w:tc>
          <w:tcPr>
            <w:tcW w:w="1134" w:type="dxa"/>
            <w:tcBorders>
              <w:top w:val="nil"/>
              <w:left w:val="nil"/>
              <w:bottom w:val="single" w:sz="4" w:space="0" w:color="auto"/>
              <w:right w:val="single" w:sz="4" w:space="0" w:color="auto"/>
            </w:tcBorders>
            <w:shd w:val="clear" w:color="auto" w:fill="auto"/>
            <w:noWrap/>
            <w:vAlign w:val="bottom"/>
            <w:hideMark/>
          </w:tcPr>
          <w:p w14:paraId="3C88F4B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1FCCD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F7F0E0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AE51DD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stagnatilis</w:t>
            </w:r>
          </w:p>
        </w:tc>
        <w:tc>
          <w:tcPr>
            <w:tcW w:w="2977" w:type="dxa"/>
            <w:tcBorders>
              <w:top w:val="nil"/>
              <w:left w:val="nil"/>
              <w:bottom w:val="single" w:sz="4" w:space="0" w:color="auto"/>
              <w:right w:val="single" w:sz="4" w:space="0" w:color="auto"/>
            </w:tcBorders>
            <w:shd w:val="clear" w:color="auto" w:fill="auto"/>
            <w:vAlign w:val="center"/>
            <w:hideMark/>
          </w:tcPr>
          <w:p w14:paraId="12B63AB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Marsh Sandpiper</w:t>
            </w:r>
          </w:p>
        </w:tc>
        <w:tc>
          <w:tcPr>
            <w:tcW w:w="1134" w:type="dxa"/>
            <w:tcBorders>
              <w:top w:val="nil"/>
              <w:left w:val="nil"/>
              <w:bottom w:val="single" w:sz="4" w:space="0" w:color="auto"/>
              <w:right w:val="single" w:sz="4" w:space="0" w:color="auto"/>
            </w:tcBorders>
            <w:shd w:val="clear" w:color="auto" w:fill="auto"/>
            <w:noWrap/>
            <w:vAlign w:val="bottom"/>
            <w:hideMark/>
          </w:tcPr>
          <w:p w14:paraId="73F82DA3"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2FBC34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836151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84AD65A"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Tringa totanus</w:t>
            </w:r>
          </w:p>
        </w:tc>
        <w:tc>
          <w:tcPr>
            <w:tcW w:w="2977" w:type="dxa"/>
            <w:tcBorders>
              <w:top w:val="nil"/>
              <w:left w:val="nil"/>
              <w:bottom w:val="single" w:sz="4" w:space="0" w:color="auto"/>
              <w:right w:val="single" w:sz="4" w:space="0" w:color="auto"/>
            </w:tcBorders>
            <w:shd w:val="clear" w:color="auto" w:fill="auto"/>
            <w:vAlign w:val="center"/>
            <w:hideMark/>
          </w:tcPr>
          <w:p w14:paraId="5A0DF510"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Redshank</w:t>
            </w:r>
          </w:p>
        </w:tc>
        <w:tc>
          <w:tcPr>
            <w:tcW w:w="1134" w:type="dxa"/>
            <w:tcBorders>
              <w:top w:val="nil"/>
              <w:left w:val="nil"/>
              <w:bottom w:val="single" w:sz="4" w:space="0" w:color="auto"/>
              <w:right w:val="single" w:sz="4" w:space="0" w:color="auto"/>
            </w:tcBorders>
            <w:shd w:val="clear" w:color="auto" w:fill="auto"/>
            <w:noWrap/>
            <w:vAlign w:val="bottom"/>
            <w:hideMark/>
          </w:tcPr>
          <w:p w14:paraId="647F53C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3BD175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471437F"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DD4DA92"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Uria aalge</w:t>
            </w:r>
          </w:p>
        </w:tc>
        <w:tc>
          <w:tcPr>
            <w:tcW w:w="2977" w:type="dxa"/>
            <w:tcBorders>
              <w:top w:val="nil"/>
              <w:left w:val="nil"/>
              <w:bottom w:val="single" w:sz="4" w:space="0" w:color="auto"/>
              <w:right w:val="single" w:sz="4" w:space="0" w:color="auto"/>
            </w:tcBorders>
            <w:shd w:val="clear" w:color="auto" w:fill="auto"/>
            <w:vAlign w:val="center"/>
            <w:hideMark/>
          </w:tcPr>
          <w:p w14:paraId="09D1CF23"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Common Murre</w:t>
            </w:r>
          </w:p>
        </w:tc>
        <w:tc>
          <w:tcPr>
            <w:tcW w:w="1134" w:type="dxa"/>
            <w:tcBorders>
              <w:top w:val="nil"/>
              <w:left w:val="nil"/>
              <w:bottom w:val="single" w:sz="4" w:space="0" w:color="auto"/>
              <w:right w:val="single" w:sz="4" w:space="0" w:color="auto"/>
            </w:tcBorders>
            <w:shd w:val="clear" w:color="auto" w:fill="auto"/>
            <w:noWrap/>
            <w:vAlign w:val="bottom"/>
            <w:hideMark/>
          </w:tcPr>
          <w:p w14:paraId="510418C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5366FF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A6081F3"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8373BE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Uria lomvia</w:t>
            </w:r>
          </w:p>
        </w:tc>
        <w:tc>
          <w:tcPr>
            <w:tcW w:w="2977" w:type="dxa"/>
            <w:tcBorders>
              <w:top w:val="nil"/>
              <w:left w:val="nil"/>
              <w:bottom w:val="single" w:sz="4" w:space="0" w:color="auto"/>
              <w:right w:val="single" w:sz="4" w:space="0" w:color="auto"/>
            </w:tcBorders>
            <w:shd w:val="clear" w:color="auto" w:fill="auto"/>
            <w:vAlign w:val="center"/>
            <w:hideMark/>
          </w:tcPr>
          <w:p w14:paraId="7A01BB7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Thick-billed Murre</w:t>
            </w:r>
          </w:p>
        </w:tc>
        <w:tc>
          <w:tcPr>
            <w:tcW w:w="1134" w:type="dxa"/>
            <w:tcBorders>
              <w:top w:val="nil"/>
              <w:left w:val="nil"/>
              <w:bottom w:val="single" w:sz="4" w:space="0" w:color="auto"/>
              <w:right w:val="single" w:sz="4" w:space="0" w:color="auto"/>
            </w:tcBorders>
            <w:shd w:val="clear" w:color="auto" w:fill="auto"/>
            <w:noWrap/>
            <w:vAlign w:val="bottom"/>
            <w:hideMark/>
          </w:tcPr>
          <w:p w14:paraId="2F80FCF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275C05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44C589D"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37E5"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albiceps</w:t>
            </w:r>
          </w:p>
        </w:tc>
        <w:tc>
          <w:tcPr>
            <w:tcW w:w="2977" w:type="dxa"/>
            <w:tcBorders>
              <w:top w:val="nil"/>
              <w:left w:val="nil"/>
              <w:bottom w:val="single" w:sz="4" w:space="0" w:color="auto"/>
              <w:right w:val="single" w:sz="4" w:space="0" w:color="auto"/>
            </w:tcBorders>
            <w:shd w:val="clear" w:color="auto" w:fill="auto"/>
            <w:vAlign w:val="center"/>
            <w:hideMark/>
          </w:tcPr>
          <w:p w14:paraId="637B3D42"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White-headed Lapwing</w:t>
            </w:r>
          </w:p>
        </w:tc>
        <w:tc>
          <w:tcPr>
            <w:tcW w:w="1134" w:type="dxa"/>
            <w:tcBorders>
              <w:top w:val="nil"/>
              <w:left w:val="nil"/>
              <w:bottom w:val="single" w:sz="4" w:space="0" w:color="auto"/>
              <w:right w:val="single" w:sz="4" w:space="0" w:color="auto"/>
            </w:tcBorders>
            <w:shd w:val="clear" w:color="auto" w:fill="auto"/>
            <w:noWrap/>
            <w:vAlign w:val="bottom"/>
            <w:hideMark/>
          </w:tcPr>
          <w:p w14:paraId="09E9EA7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6DD58B4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1AC1740"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FF05FC4"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coronatus</w:t>
            </w:r>
          </w:p>
        </w:tc>
        <w:tc>
          <w:tcPr>
            <w:tcW w:w="2977" w:type="dxa"/>
            <w:tcBorders>
              <w:top w:val="nil"/>
              <w:left w:val="nil"/>
              <w:bottom w:val="single" w:sz="4" w:space="0" w:color="auto"/>
              <w:right w:val="single" w:sz="4" w:space="0" w:color="auto"/>
            </w:tcBorders>
            <w:shd w:val="clear" w:color="auto" w:fill="auto"/>
            <w:vAlign w:val="center"/>
            <w:hideMark/>
          </w:tcPr>
          <w:p w14:paraId="7396CF2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Crowned Lapwing</w:t>
            </w:r>
          </w:p>
        </w:tc>
        <w:tc>
          <w:tcPr>
            <w:tcW w:w="1134" w:type="dxa"/>
            <w:tcBorders>
              <w:top w:val="nil"/>
              <w:left w:val="nil"/>
              <w:bottom w:val="single" w:sz="4" w:space="0" w:color="auto"/>
              <w:right w:val="single" w:sz="4" w:space="0" w:color="auto"/>
            </w:tcBorders>
            <w:shd w:val="clear" w:color="auto" w:fill="auto"/>
            <w:noWrap/>
            <w:vAlign w:val="bottom"/>
            <w:hideMark/>
          </w:tcPr>
          <w:p w14:paraId="7B95C2D6"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B608A72"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FE78F2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204B1F0"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gregarius</w:t>
            </w:r>
          </w:p>
        </w:tc>
        <w:tc>
          <w:tcPr>
            <w:tcW w:w="2977" w:type="dxa"/>
            <w:tcBorders>
              <w:top w:val="nil"/>
              <w:left w:val="nil"/>
              <w:bottom w:val="single" w:sz="4" w:space="0" w:color="auto"/>
              <w:right w:val="single" w:sz="4" w:space="0" w:color="auto"/>
            </w:tcBorders>
            <w:shd w:val="clear" w:color="auto" w:fill="auto"/>
            <w:vAlign w:val="center"/>
            <w:hideMark/>
          </w:tcPr>
          <w:p w14:paraId="492B2D2A"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Sociable Plover</w:t>
            </w:r>
          </w:p>
        </w:tc>
        <w:tc>
          <w:tcPr>
            <w:tcW w:w="1134" w:type="dxa"/>
            <w:tcBorders>
              <w:top w:val="nil"/>
              <w:left w:val="nil"/>
              <w:bottom w:val="single" w:sz="4" w:space="0" w:color="auto"/>
              <w:right w:val="single" w:sz="4" w:space="0" w:color="auto"/>
            </w:tcBorders>
            <w:shd w:val="clear" w:color="auto" w:fill="auto"/>
            <w:noWrap/>
            <w:vAlign w:val="bottom"/>
            <w:hideMark/>
          </w:tcPr>
          <w:p w14:paraId="1870811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CR</w:t>
            </w:r>
          </w:p>
        </w:tc>
        <w:tc>
          <w:tcPr>
            <w:tcW w:w="1843" w:type="dxa"/>
            <w:tcBorders>
              <w:top w:val="nil"/>
              <w:left w:val="nil"/>
              <w:bottom w:val="single" w:sz="4" w:space="0" w:color="auto"/>
              <w:right w:val="single" w:sz="4" w:space="0" w:color="auto"/>
            </w:tcBorders>
            <w:shd w:val="clear" w:color="auto" w:fill="auto"/>
            <w:noWrap/>
            <w:vAlign w:val="bottom"/>
            <w:hideMark/>
          </w:tcPr>
          <w:p w14:paraId="2F155195"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CR</w:t>
            </w:r>
          </w:p>
        </w:tc>
      </w:tr>
      <w:tr w:rsidR="00F544CC" w:rsidRPr="006F16AB" w14:paraId="5A074174"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16AC233"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leucurus</w:t>
            </w:r>
          </w:p>
        </w:tc>
        <w:tc>
          <w:tcPr>
            <w:tcW w:w="2977" w:type="dxa"/>
            <w:tcBorders>
              <w:top w:val="nil"/>
              <w:left w:val="nil"/>
              <w:bottom w:val="single" w:sz="4" w:space="0" w:color="auto"/>
              <w:right w:val="single" w:sz="4" w:space="0" w:color="auto"/>
            </w:tcBorders>
            <w:shd w:val="clear" w:color="auto" w:fill="auto"/>
            <w:vAlign w:val="center"/>
            <w:hideMark/>
          </w:tcPr>
          <w:p w14:paraId="07A8F6DF"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White-tailed Plover</w:t>
            </w:r>
          </w:p>
        </w:tc>
        <w:tc>
          <w:tcPr>
            <w:tcW w:w="1134" w:type="dxa"/>
            <w:tcBorders>
              <w:top w:val="nil"/>
              <w:left w:val="nil"/>
              <w:bottom w:val="single" w:sz="4" w:space="0" w:color="auto"/>
              <w:right w:val="single" w:sz="4" w:space="0" w:color="auto"/>
            </w:tcBorders>
            <w:shd w:val="clear" w:color="auto" w:fill="auto"/>
            <w:noWrap/>
            <w:vAlign w:val="bottom"/>
            <w:hideMark/>
          </w:tcPr>
          <w:p w14:paraId="78138267"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F7EAED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CB6563B"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366F1EE"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lugubris</w:t>
            </w:r>
          </w:p>
        </w:tc>
        <w:tc>
          <w:tcPr>
            <w:tcW w:w="2977" w:type="dxa"/>
            <w:tcBorders>
              <w:top w:val="nil"/>
              <w:left w:val="nil"/>
              <w:bottom w:val="single" w:sz="4" w:space="0" w:color="auto"/>
              <w:right w:val="single" w:sz="4" w:space="0" w:color="auto"/>
            </w:tcBorders>
            <w:shd w:val="clear" w:color="auto" w:fill="auto"/>
            <w:vAlign w:val="center"/>
            <w:hideMark/>
          </w:tcPr>
          <w:p w14:paraId="7F5C1BC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Senegal Lapwing</w:t>
            </w:r>
          </w:p>
        </w:tc>
        <w:tc>
          <w:tcPr>
            <w:tcW w:w="1134" w:type="dxa"/>
            <w:tcBorders>
              <w:top w:val="nil"/>
              <w:left w:val="nil"/>
              <w:bottom w:val="single" w:sz="4" w:space="0" w:color="auto"/>
              <w:right w:val="single" w:sz="4" w:space="0" w:color="auto"/>
            </w:tcBorders>
            <w:shd w:val="clear" w:color="auto" w:fill="auto"/>
            <w:noWrap/>
            <w:vAlign w:val="bottom"/>
            <w:hideMark/>
          </w:tcPr>
          <w:p w14:paraId="0BA2F68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D8E4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58931A0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A170501"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melanopterus</w:t>
            </w:r>
          </w:p>
        </w:tc>
        <w:tc>
          <w:tcPr>
            <w:tcW w:w="2977" w:type="dxa"/>
            <w:tcBorders>
              <w:top w:val="nil"/>
              <w:left w:val="nil"/>
              <w:bottom w:val="single" w:sz="4" w:space="0" w:color="auto"/>
              <w:right w:val="single" w:sz="4" w:space="0" w:color="auto"/>
            </w:tcBorders>
            <w:shd w:val="clear" w:color="auto" w:fill="auto"/>
            <w:vAlign w:val="center"/>
            <w:hideMark/>
          </w:tcPr>
          <w:p w14:paraId="5027BCA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Black-winged Lapwing</w:t>
            </w:r>
          </w:p>
        </w:tc>
        <w:tc>
          <w:tcPr>
            <w:tcW w:w="1134" w:type="dxa"/>
            <w:tcBorders>
              <w:top w:val="nil"/>
              <w:left w:val="nil"/>
              <w:bottom w:val="single" w:sz="4" w:space="0" w:color="auto"/>
              <w:right w:val="single" w:sz="4" w:space="0" w:color="auto"/>
            </w:tcBorders>
            <w:shd w:val="clear" w:color="auto" w:fill="auto"/>
            <w:noWrap/>
            <w:vAlign w:val="bottom"/>
            <w:hideMark/>
          </w:tcPr>
          <w:p w14:paraId="1F7DED0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3CF9DCA9"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33F4185"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E5B830C"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senegallus</w:t>
            </w:r>
          </w:p>
        </w:tc>
        <w:tc>
          <w:tcPr>
            <w:tcW w:w="2977" w:type="dxa"/>
            <w:tcBorders>
              <w:top w:val="nil"/>
              <w:left w:val="nil"/>
              <w:bottom w:val="single" w:sz="4" w:space="0" w:color="auto"/>
              <w:right w:val="single" w:sz="4" w:space="0" w:color="auto"/>
            </w:tcBorders>
            <w:shd w:val="clear" w:color="auto" w:fill="auto"/>
            <w:vAlign w:val="center"/>
            <w:hideMark/>
          </w:tcPr>
          <w:p w14:paraId="37BF35C8"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Wattled Lapwing</w:t>
            </w:r>
          </w:p>
        </w:tc>
        <w:tc>
          <w:tcPr>
            <w:tcW w:w="1134" w:type="dxa"/>
            <w:tcBorders>
              <w:top w:val="nil"/>
              <w:left w:val="nil"/>
              <w:bottom w:val="single" w:sz="4" w:space="0" w:color="auto"/>
              <w:right w:val="single" w:sz="4" w:space="0" w:color="auto"/>
            </w:tcBorders>
            <w:shd w:val="clear" w:color="auto" w:fill="auto"/>
            <w:noWrap/>
            <w:vAlign w:val="bottom"/>
            <w:hideMark/>
          </w:tcPr>
          <w:p w14:paraId="3D7F0C0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4DFC4DB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60C72B41"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C180C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spinosus</w:t>
            </w:r>
          </w:p>
        </w:tc>
        <w:tc>
          <w:tcPr>
            <w:tcW w:w="2977" w:type="dxa"/>
            <w:tcBorders>
              <w:top w:val="nil"/>
              <w:left w:val="nil"/>
              <w:bottom w:val="single" w:sz="4" w:space="0" w:color="auto"/>
              <w:right w:val="single" w:sz="4" w:space="0" w:color="auto"/>
            </w:tcBorders>
            <w:shd w:val="clear" w:color="auto" w:fill="auto"/>
            <w:vAlign w:val="center"/>
            <w:hideMark/>
          </w:tcPr>
          <w:p w14:paraId="7677317B"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Spur-winged Plover</w:t>
            </w:r>
          </w:p>
        </w:tc>
        <w:tc>
          <w:tcPr>
            <w:tcW w:w="1134" w:type="dxa"/>
            <w:tcBorders>
              <w:top w:val="nil"/>
              <w:left w:val="nil"/>
              <w:bottom w:val="single" w:sz="4" w:space="0" w:color="auto"/>
              <w:right w:val="single" w:sz="4" w:space="0" w:color="auto"/>
            </w:tcBorders>
            <w:shd w:val="clear" w:color="auto" w:fill="auto"/>
            <w:noWrap/>
            <w:vAlign w:val="bottom"/>
            <w:hideMark/>
          </w:tcPr>
          <w:p w14:paraId="55B222EF"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DF3105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014FB4F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3D33F4B"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superciliosus</w:t>
            </w:r>
          </w:p>
        </w:tc>
        <w:tc>
          <w:tcPr>
            <w:tcW w:w="2977" w:type="dxa"/>
            <w:tcBorders>
              <w:top w:val="nil"/>
              <w:left w:val="nil"/>
              <w:bottom w:val="single" w:sz="4" w:space="0" w:color="auto"/>
              <w:right w:val="single" w:sz="4" w:space="0" w:color="auto"/>
            </w:tcBorders>
            <w:shd w:val="clear" w:color="auto" w:fill="auto"/>
            <w:vAlign w:val="center"/>
            <w:hideMark/>
          </w:tcPr>
          <w:p w14:paraId="6A30028D"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Brown-chested Lapwing</w:t>
            </w:r>
          </w:p>
        </w:tc>
        <w:tc>
          <w:tcPr>
            <w:tcW w:w="1134" w:type="dxa"/>
            <w:tcBorders>
              <w:top w:val="nil"/>
              <w:left w:val="nil"/>
              <w:bottom w:val="single" w:sz="4" w:space="0" w:color="auto"/>
              <w:right w:val="single" w:sz="4" w:space="0" w:color="auto"/>
            </w:tcBorders>
            <w:shd w:val="clear" w:color="auto" w:fill="auto"/>
            <w:noWrap/>
            <w:vAlign w:val="bottom"/>
            <w:hideMark/>
          </w:tcPr>
          <w:p w14:paraId="4EDEC10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52A0E3CB"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5F9348E"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9DD655A"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Vanellus vanellus</w:t>
            </w:r>
          </w:p>
        </w:tc>
        <w:tc>
          <w:tcPr>
            <w:tcW w:w="2977" w:type="dxa"/>
            <w:tcBorders>
              <w:top w:val="nil"/>
              <w:left w:val="nil"/>
              <w:bottom w:val="single" w:sz="4" w:space="0" w:color="auto"/>
              <w:right w:val="single" w:sz="4" w:space="0" w:color="auto"/>
            </w:tcBorders>
            <w:shd w:val="clear" w:color="auto" w:fill="auto"/>
            <w:vAlign w:val="center"/>
            <w:hideMark/>
          </w:tcPr>
          <w:p w14:paraId="6D862BCC"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Northern Lapwing</w:t>
            </w:r>
          </w:p>
        </w:tc>
        <w:tc>
          <w:tcPr>
            <w:tcW w:w="1134" w:type="dxa"/>
            <w:tcBorders>
              <w:top w:val="nil"/>
              <w:left w:val="nil"/>
              <w:bottom w:val="single" w:sz="4" w:space="0" w:color="auto"/>
              <w:right w:val="single" w:sz="4" w:space="0" w:color="auto"/>
            </w:tcBorders>
            <w:shd w:val="clear" w:color="auto" w:fill="auto"/>
            <w:noWrap/>
            <w:vAlign w:val="bottom"/>
            <w:hideMark/>
          </w:tcPr>
          <w:p w14:paraId="4F4B315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c>
          <w:tcPr>
            <w:tcW w:w="1843" w:type="dxa"/>
            <w:tcBorders>
              <w:top w:val="nil"/>
              <w:left w:val="nil"/>
              <w:bottom w:val="single" w:sz="4" w:space="0" w:color="auto"/>
              <w:right w:val="single" w:sz="4" w:space="0" w:color="auto"/>
            </w:tcBorders>
            <w:shd w:val="clear" w:color="auto" w:fill="auto"/>
            <w:noWrap/>
            <w:vAlign w:val="bottom"/>
            <w:hideMark/>
          </w:tcPr>
          <w:p w14:paraId="12AF9BD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NT</w:t>
            </w:r>
          </w:p>
        </w:tc>
      </w:tr>
      <w:tr w:rsidR="00F544CC" w:rsidRPr="006F16AB" w14:paraId="73FD4316"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4621C0D"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Xema sabini</w:t>
            </w:r>
          </w:p>
        </w:tc>
        <w:tc>
          <w:tcPr>
            <w:tcW w:w="2977" w:type="dxa"/>
            <w:tcBorders>
              <w:top w:val="nil"/>
              <w:left w:val="nil"/>
              <w:bottom w:val="single" w:sz="4" w:space="0" w:color="auto"/>
              <w:right w:val="single" w:sz="4" w:space="0" w:color="auto"/>
            </w:tcBorders>
            <w:shd w:val="clear" w:color="auto" w:fill="auto"/>
            <w:vAlign w:val="center"/>
            <w:hideMark/>
          </w:tcPr>
          <w:p w14:paraId="72DB1149"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Sabine’s Gull</w:t>
            </w:r>
          </w:p>
        </w:tc>
        <w:tc>
          <w:tcPr>
            <w:tcW w:w="1134" w:type="dxa"/>
            <w:tcBorders>
              <w:top w:val="nil"/>
              <w:left w:val="nil"/>
              <w:bottom w:val="single" w:sz="4" w:space="0" w:color="auto"/>
              <w:right w:val="single" w:sz="4" w:space="0" w:color="auto"/>
            </w:tcBorders>
            <w:shd w:val="clear" w:color="auto" w:fill="auto"/>
            <w:noWrap/>
            <w:vAlign w:val="bottom"/>
            <w:hideMark/>
          </w:tcPr>
          <w:p w14:paraId="5933136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177B65C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6BB8D8C"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603861F"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Xenus cinereus</w:t>
            </w:r>
          </w:p>
        </w:tc>
        <w:tc>
          <w:tcPr>
            <w:tcW w:w="2977" w:type="dxa"/>
            <w:tcBorders>
              <w:top w:val="nil"/>
              <w:left w:val="nil"/>
              <w:bottom w:val="single" w:sz="4" w:space="0" w:color="auto"/>
              <w:right w:val="single" w:sz="4" w:space="0" w:color="auto"/>
            </w:tcBorders>
            <w:shd w:val="clear" w:color="auto" w:fill="auto"/>
            <w:vAlign w:val="center"/>
            <w:hideMark/>
          </w:tcPr>
          <w:p w14:paraId="603D3916"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Terek Sandpiper</w:t>
            </w:r>
          </w:p>
        </w:tc>
        <w:tc>
          <w:tcPr>
            <w:tcW w:w="1134" w:type="dxa"/>
            <w:tcBorders>
              <w:top w:val="nil"/>
              <w:left w:val="nil"/>
              <w:bottom w:val="single" w:sz="4" w:space="0" w:color="auto"/>
              <w:right w:val="single" w:sz="4" w:space="0" w:color="auto"/>
            </w:tcBorders>
            <w:shd w:val="clear" w:color="auto" w:fill="auto"/>
            <w:noWrap/>
            <w:vAlign w:val="bottom"/>
            <w:hideMark/>
          </w:tcPr>
          <w:p w14:paraId="27C3FB6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49156CC"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23F801A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43231F7"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Zapornia flavirostra</w:t>
            </w:r>
          </w:p>
        </w:tc>
        <w:tc>
          <w:tcPr>
            <w:tcW w:w="2977" w:type="dxa"/>
            <w:tcBorders>
              <w:top w:val="nil"/>
              <w:left w:val="nil"/>
              <w:bottom w:val="single" w:sz="4" w:space="0" w:color="auto"/>
              <w:right w:val="single" w:sz="4" w:space="0" w:color="auto"/>
            </w:tcBorders>
            <w:shd w:val="clear" w:color="auto" w:fill="auto"/>
            <w:vAlign w:val="center"/>
            <w:hideMark/>
          </w:tcPr>
          <w:p w14:paraId="64B39F2E"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Black Crake</w:t>
            </w:r>
          </w:p>
        </w:tc>
        <w:tc>
          <w:tcPr>
            <w:tcW w:w="1134" w:type="dxa"/>
            <w:tcBorders>
              <w:top w:val="nil"/>
              <w:left w:val="nil"/>
              <w:bottom w:val="single" w:sz="4" w:space="0" w:color="auto"/>
              <w:right w:val="single" w:sz="4" w:space="0" w:color="auto"/>
            </w:tcBorders>
            <w:shd w:val="clear" w:color="auto" w:fill="auto"/>
            <w:noWrap/>
            <w:vAlign w:val="bottom"/>
            <w:hideMark/>
          </w:tcPr>
          <w:p w14:paraId="59EE885E"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EF26421"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3B1A9CC2"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C636DCD"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t>Zapornia parva</w:t>
            </w:r>
          </w:p>
        </w:tc>
        <w:tc>
          <w:tcPr>
            <w:tcW w:w="2977" w:type="dxa"/>
            <w:tcBorders>
              <w:top w:val="nil"/>
              <w:left w:val="nil"/>
              <w:bottom w:val="single" w:sz="4" w:space="0" w:color="auto"/>
              <w:right w:val="single" w:sz="4" w:space="0" w:color="auto"/>
            </w:tcBorders>
            <w:shd w:val="clear" w:color="auto" w:fill="auto"/>
            <w:vAlign w:val="center"/>
            <w:hideMark/>
          </w:tcPr>
          <w:p w14:paraId="0D785C65"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Little Crake</w:t>
            </w:r>
          </w:p>
        </w:tc>
        <w:tc>
          <w:tcPr>
            <w:tcW w:w="1134" w:type="dxa"/>
            <w:tcBorders>
              <w:top w:val="nil"/>
              <w:left w:val="nil"/>
              <w:bottom w:val="single" w:sz="4" w:space="0" w:color="auto"/>
              <w:right w:val="single" w:sz="4" w:space="0" w:color="auto"/>
            </w:tcBorders>
            <w:shd w:val="clear" w:color="auto" w:fill="auto"/>
            <w:noWrap/>
            <w:vAlign w:val="bottom"/>
            <w:hideMark/>
          </w:tcPr>
          <w:p w14:paraId="5D7D392D"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28074CD0"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r w:rsidR="00F544CC" w:rsidRPr="006F16AB" w14:paraId="75C8D128" w14:textId="77777777" w:rsidTr="001E2947">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FC861D" w14:textId="77777777" w:rsidR="00F544CC" w:rsidRPr="006F16AB" w:rsidRDefault="00F544CC" w:rsidP="00F544CC">
            <w:pPr>
              <w:rPr>
                <w:rFonts w:ascii="Arial Narrow" w:hAnsi="Arial Narrow" w:cs="Arial"/>
                <w:i/>
                <w:lang w:val="fr-FR" w:eastAsia="en-GB"/>
              </w:rPr>
            </w:pPr>
            <w:r w:rsidRPr="006F16AB">
              <w:rPr>
                <w:rFonts w:ascii="Arial Narrow" w:hAnsi="Arial Narrow" w:cs="Arial"/>
                <w:i/>
                <w:lang w:val="fr-FR" w:eastAsia="en-GB"/>
              </w:rPr>
              <w:lastRenderedPageBreak/>
              <w:t>Zapornia pusilla</w:t>
            </w:r>
          </w:p>
        </w:tc>
        <w:tc>
          <w:tcPr>
            <w:tcW w:w="2977" w:type="dxa"/>
            <w:tcBorders>
              <w:top w:val="nil"/>
              <w:left w:val="nil"/>
              <w:bottom w:val="single" w:sz="4" w:space="0" w:color="auto"/>
              <w:right w:val="single" w:sz="4" w:space="0" w:color="auto"/>
            </w:tcBorders>
            <w:shd w:val="clear" w:color="auto" w:fill="auto"/>
            <w:vAlign w:val="center"/>
            <w:hideMark/>
          </w:tcPr>
          <w:p w14:paraId="20B1AC87" w14:textId="77777777" w:rsidR="00F544CC" w:rsidRPr="006F16AB" w:rsidRDefault="00F544CC" w:rsidP="00F544CC">
            <w:pPr>
              <w:ind w:firstLineChars="100" w:firstLine="200"/>
              <w:rPr>
                <w:rFonts w:ascii="Arial Narrow" w:hAnsi="Arial Narrow" w:cs="Arial"/>
                <w:color w:val="333333"/>
                <w:lang w:val="fr-FR" w:eastAsia="en-GB"/>
              </w:rPr>
            </w:pPr>
            <w:r w:rsidRPr="006F16AB">
              <w:rPr>
                <w:rFonts w:ascii="Arial Narrow" w:hAnsi="Arial Narrow" w:cs="Arial"/>
                <w:color w:val="333333"/>
                <w:lang w:val="fr-FR" w:eastAsia="en-GB"/>
              </w:rPr>
              <w:t>Baillon's Crake</w:t>
            </w:r>
          </w:p>
        </w:tc>
        <w:tc>
          <w:tcPr>
            <w:tcW w:w="1134" w:type="dxa"/>
            <w:tcBorders>
              <w:top w:val="nil"/>
              <w:left w:val="nil"/>
              <w:bottom w:val="single" w:sz="4" w:space="0" w:color="auto"/>
              <w:right w:val="single" w:sz="4" w:space="0" w:color="auto"/>
            </w:tcBorders>
            <w:shd w:val="clear" w:color="auto" w:fill="auto"/>
            <w:noWrap/>
            <w:vAlign w:val="bottom"/>
            <w:hideMark/>
          </w:tcPr>
          <w:p w14:paraId="5B346E0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c>
          <w:tcPr>
            <w:tcW w:w="1843" w:type="dxa"/>
            <w:tcBorders>
              <w:top w:val="nil"/>
              <w:left w:val="nil"/>
              <w:bottom w:val="single" w:sz="4" w:space="0" w:color="auto"/>
              <w:right w:val="single" w:sz="4" w:space="0" w:color="auto"/>
            </w:tcBorders>
            <w:shd w:val="clear" w:color="auto" w:fill="auto"/>
            <w:noWrap/>
            <w:vAlign w:val="bottom"/>
            <w:hideMark/>
          </w:tcPr>
          <w:p w14:paraId="056E5BEA" w14:textId="77777777" w:rsidR="00F544CC" w:rsidRPr="006F16AB" w:rsidRDefault="00F544CC" w:rsidP="00F544CC">
            <w:pPr>
              <w:jc w:val="center"/>
              <w:rPr>
                <w:rFonts w:ascii="Arial Narrow" w:hAnsi="Arial Narrow" w:cs="Arial"/>
                <w:lang w:val="fr-FR" w:eastAsia="en-GB"/>
              </w:rPr>
            </w:pPr>
            <w:r w:rsidRPr="006F16AB">
              <w:rPr>
                <w:rFonts w:ascii="Arial Narrow" w:hAnsi="Arial Narrow" w:cs="Arial"/>
                <w:lang w:val="fr-FR" w:eastAsia="en-GB"/>
              </w:rPr>
              <w:t>LC</w:t>
            </w:r>
          </w:p>
        </w:tc>
      </w:tr>
    </w:tbl>
    <w:p w14:paraId="340CF1BB" w14:textId="77777777" w:rsidR="00D57203" w:rsidRPr="006F16AB" w:rsidRDefault="00D57203" w:rsidP="009C4C0F">
      <w:pPr>
        <w:rPr>
          <w:sz w:val="24"/>
          <w:szCs w:val="24"/>
          <w:lang w:val="fr-FR"/>
        </w:rPr>
      </w:pPr>
    </w:p>
    <w:p w14:paraId="6FA252B2" w14:textId="77777777" w:rsidR="00861D14" w:rsidRPr="006F16AB" w:rsidRDefault="00861D14" w:rsidP="00861D14">
      <w:pPr>
        <w:jc w:val="center"/>
        <w:rPr>
          <w:b/>
          <w:sz w:val="24"/>
          <w:szCs w:val="24"/>
          <w:lang w:val="fr-FR"/>
        </w:rPr>
      </w:pPr>
    </w:p>
    <w:p w14:paraId="414B669B" w14:textId="77777777" w:rsidR="00861D14" w:rsidRPr="006F16AB" w:rsidRDefault="00861D14" w:rsidP="00861D14">
      <w:pPr>
        <w:jc w:val="center"/>
        <w:rPr>
          <w:b/>
          <w:sz w:val="24"/>
          <w:szCs w:val="24"/>
          <w:lang w:val="fr-FR"/>
        </w:rPr>
      </w:pPr>
    </w:p>
    <w:p w14:paraId="04AC308A" w14:textId="6165EEE5" w:rsidR="0038112E" w:rsidRPr="006F16AB" w:rsidRDefault="009C4C0F" w:rsidP="00C64670">
      <w:pPr>
        <w:rPr>
          <w:b/>
          <w:sz w:val="24"/>
          <w:szCs w:val="24"/>
          <w:lang w:val="fr-FR"/>
        </w:rPr>
      </w:pPr>
      <w:r w:rsidRPr="006F16AB">
        <w:rPr>
          <w:b/>
          <w:sz w:val="24"/>
          <w:szCs w:val="24"/>
          <w:lang w:val="fr-FR"/>
        </w:rPr>
        <w:br w:type="page"/>
      </w:r>
      <w:r w:rsidR="00C64670" w:rsidRPr="006F16AB">
        <w:rPr>
          <w:b/>
          <w:sz w:val="24"/>
          <w:szCs w:val="24"/>
          <w:lang w:val="fr-FR"/>
        </w:rPr>
        <w:lastRenderedPageBreak/>
        <w:t>Table</w:t>
      </w:r>
      <w:r w:rsidR="00B850F2">
        <w:rPr>
          <w:b/>
          <w:sz w:val="24"/>
          <w:szCs w:val="24"/>
          <w:lang w:val="fr-FR"/>
        </w:rPr>
        <w:t>au</w:t>
      </w:r>
      <w:r w:rsidR="00C64670" w:rsidRPr="006F16AB">
        <w:rPr>
          <w:b/>
          <w:sz w:val="24"/>
          <w:szCs w:val="24"/>
          <w:lang w:val="fr-FR"/>
        </w:rPr>
        <w:t xml:space="preserve"> 2. </w:t>
      </w:r>
      <w:r w:rsidR="00B850F2">
        <w:rPr>
          <w:b/>
          <w:sz w:val="24"/>
          <w:szCs w:val="24"/>
          <w:lang w:val="fr-FR"/>
        </w:rPr>
        <w:t>Espèces figurant sur la liste de l’</w:t>
      </w:r>
      <w:r w:rsidR="00C64670" w:rsidRPr="006F16AB">
        <w:rPr>
          <w:b/>
          <w:sz w:val="24"/>
          <w:szCs w:val="24"/>
          <w:lang w:val="fr-FR"/>
        </w:rPr>
        <w:t>AEWA</w:t>
      </w:r>
      <w:r w:rsidR="00B850F2">
        <w:rPr>
          <w:b/>
          <w:sz w:val="24"/>
          <w:szCs w:val="24"/>
          <w:lang w:val="fr-FR"/>
        </w:rPr>
        <w:t xml:space="preserve"> dont la catégorie </w:t>
      </w:r>
      <w:r w:rsidR="00627BA3">
        <w:rPr>
          <w:b/>
          <w:sz w:val="24"/>
          <w:szCs w:val="24"/>
          <w:lang w:val="fr-FR"/>
        </w:rPr>
        <w:t>dans</w:t>
      </w:r>
      <w:r w:rsidR="00B850F2">
        <w:rPr>
          <w:b/>
          <w:sz w:val="24"/>
          <w:szCs w:val="24"/>
          <w:lang w:val="fr-FR"/>
        </w:rPr>
        <w:t xml:space="preserve"> la Liste rouge de l’UICN a été révisée depuis</w:t>
      </w:r>
      <w:r w:rsidR="00C64670" w:rsidRPr="006F16AB">
        <w:rPr>
          <w:b/>
          <w:sz w:val="24"/>
          <w:szCs w:val="24"/>
          <w:lang w:val="fr-FR"/>
        </w:rPr>
        <w:t xml:space="preserve"> 201</w:t>
      </w:r>
      <w:r w:rsidR="00C16E9C" w:rsidRPr="006F16AB">
        <w:rPr>
          <w:b/>
          <w:sz w:val="24"/>
          <w:szCs w:val="24"/>
          <w:lang w:val="fr-FR"/>
        </w:rPr>
        <w:t>4</w:t>
      </w:r>
      <w:r w:rsidR="00C64670" w:rsidRPr="006F16AB">
        <w:rPr>
          <w:b/>
          <w:sz w:val="24"/>
          <w:szCs w:val="24"/>
          <w:lang w:val="fr-FR"/>
        </w:rPr>
        <w:t>.</w:t>
      </w:r>
    </w:p>
    <w:p w14:paraId="5CCEC4A5" w14:textId="7CCDEE00" w:rsidR="00C64670" w:rsidRPr="006F16AB" w:rsidRDefault="00790187" w:rsidP="00C64670">
      <w:pPr>
        <w:rPr>
          <w:sz w:val="24"/>
          <w:szCs w:val="24"/>
          <w:lang w:val="fr-FR"/>
        </w:rPr>
      </w:pPr>
      <w:r>
        <w:rPr>
          <w:sz w:val="24"/>
          <w:szCs w:val="24"/>
          <w:lang w:val="fr-FR"/>
        </w:rPr>
        <w:t>Les a</w:t>
      </w:r>
      <w:r w:rsidR="00C43238">
        <w:rPr>
          <w:sz w:val="24"/>
          <w:szCs w:val="24"/>
          <w:lang w:val="fr-FR"/>
        </w:rPr>
        <w:t xml:space="preserve">bréviations </w:t>
      </w:r>
      <w:r>
        <w:rPr>
          <w:sz w:val="24"/>
          <w:szCs w:val="24"/>
          <w:lang w:val="fr-FR"/>
        </w:rPr>
        <w:t xml:space="preserve">des catégories sont </w:t>
      </w:r>
      <w:r w:rsidR="00C43238">
        <w:rPr>
          <w:sz w:val="24"/>
          <w:szCs w:val="24"/>
          <w:lang w:val="fr-FR"/>
        </w:rPr>
        <w:t>similaires à celles du tableau 1</w:t>
      </w:r>
      <w:r w:rsidR="00C64670" w:rsidRPr="006F16AB">
        <w:rPr>
          <w:sz w:val="24"/>
          <w:szCs w:val="24"/>
          <w:lang w:val="fr-FR"/>
        </w:rPr>
        <w:t>.</w:t>
      </w:r>
    </w:p>
    <w:p w14:paraId="035AD5B9" w14:textId="77777777" w:rsidR="00C64670" w:rsidRPr="006F16AB" w:rsidRDefault="00C64670" w:rsidP="009C4C0F">
      <w:pPr>
        <w:rPr>
          <w:b/>
          <w:sz w:val="24"/>
          <w:szCs w:val="24"/>
          <w:lang w:val="fr-FR"/>
        </w:rPr>
      </w:pPr>
    </w:p>
    <w:tbl>
      <w:tblPr>
        <w:tblW w:w="9067" w:type="dxa"/>
        <w:tblInd w:w="113" w:type="dxa"/>
        <w:tblLook w:val="04A0" w:firstRow="1" w:lastRow="0" w:firstColumn="1" w:lastColumn="0" w:noHBand="0" w:noVBand="1"/>
      </w:tblPr>
      <w:tblGrid>
        <w:gridCol w:w="1980"/>
        <w:gridCol w:w="2126"/>
        <w:gridCol w:w="1276"/>
        <w:gridCol w:w="1134"/>
        <w:gridCol w:w="1134"/>
        <w:gridCol w:w="1417"/>
      </w:tblGrid>
      <w:tr w:rsidR="00C16E9C" w:rsidRPr="006F16AB" w14:paraId="196CEC83" w14:textId="77777777" w:rsidTr="001E2947">
        <w:trPr>
          <w:trHeight w:val="1275"/>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4EC5BD46" w14:textId="66035F94" w:rsidR="00C16E9C" w:rsidRPr="006F16AB" w:rsidRDefault="00C43238" w:rsidP="00C43238">
            <w:pPr>
              <w:rPr>
                <w:rFonts w:ascii="Arial Narrow" w:hAnsi="Arial Narrow" w:cs="Arial"/>
                <w:b/>
                <w:bCs/>
                <w:lang w:val="fr-FR" w:eastAsia="en-GB"/>
              </w:rPr>
            </w:pPr>
            <w:r>
              <w:rPr>
                <w:rFonts w:ascii="Arial Narrow" w:hAnsi="Arial Narrow" w:cs="Arial"/>
                <w:b/>
                <w:bCs/>
                <w:lang w:val="fr-FR" w:eastAsia="en-GB"/>
              </w:rPr>
              <w:t>Nom scientifique</w:t>
            </w:r>
          </w:p>
        </w:tc>
        <w:tc>
          <w:tcPr>
            <w:tcW w:w="2126" w:type="dxa"/>
            <w:tcBorders>
              <w:top w:val="single" w:sz="4" w:space="0" w:color="auto"/>
              <w:left w:val="nil"/>
              <w:bottom w:val="single" w:sz="4" w:space="0" w:color="auto"/>
              <w:right w:val="single" w:sz="4" w:space="0" w:color="auto"/>
            </w:tcBorders>
            <w:shd w:val="clear" w:color="auto" w:fill="auto"/>
            <w:hideMark/>
          </w:tcPr>
          <w:p w14:paraId="12FB0092" w14:textId="42934BFB" w:rsidR="00C16E9C" w:rsidRPr="006F16AB" w:rsidRDefault="00C43238" w:rsidP="00C43238">
            <w:pPr>
              <w:rPr>
                <w:rFonts w:ascii="Arial Narrow" w:hAnsi="Arial Narrow" w:cs="Arial"/>
                <w:b/>
                <w:bCs/>
                <w:lang w:val="fr-FR" w:eastAsia="en-GB"/>
              </w:rPr>
            </w:pPr>
            <w:r>
              <w:rPr>
                <w:rFonts w:ascii="Arial Narrow" w:hAnsi="Arial Narrow" w:cs="Arial"/>
                <w:b/>
                <w:bCs/>
                <w:lang w:val="fr-FR" w:eastAsia="en-GB"/>
              </w:rPr>
              <w:t>Nom commun</w:t>
            </w:r>
          </w:p>
        </w:tc>
        <w:tc>
          <w:tcPr>
            <w:tcW w:w="1276" w:type="dxa"/>
            <w:tcBorders>
              <w:top w:val="single" w:sz="4" w:space="0" w:color="auto"/>
              <w:left w:val="nil"/>
              <w:bottom w:val="single" w:sz="4" w:space="0" w:color="auto"/>
              <w:right w:val="single" w:sz="4" w:space="0" w:color="auto"/>
            </w:tcBorders>
            <w:shd w:val="clear" w:color="auto" w:fill="auto"/>
            <w:hideMark/>
          </w:tcPr>
          <w:p w14:paraId="4251A839" w14:textId="14F2949D" w:rsidR="00C16E9C" w:rsidRPr="006F16AB" w:rsidRDefault="00C43238" w:rsidP="00627BA3">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2014 (</w:t>
            </w:r>
            <w:r>
              <w:rPr>
                <w:rFonts w:ascii="Arial Narrow" w:hAnsi="Arial Narrow" w:cs="Arial"/>
                <w:b/>
                <w:bCs/>
                <w:lang w:val="fr-FR" w:eastAsia="en-GB"/>
              </w:rPr>
              <w:t>indiqué</w:t>
            </w:r>
            <w:r w:rsidR="00627BA3">
              <w:rPr>
                <w:rFonts w:ascii="Arial Narrow" w:hAnsi="Arial Narrow" w:cs="Arial"/>
                <w:b/>
                <w:bCs/>
                <w:lang w:val="fr-FR" w:eastAsia="en-GB"/>
              </w:rPr>
              <w:t>e</w:t>
            </w:r>
            <w:r>
              <w:rPr>
                <w:rFonts w:ascii="Arial Narrow" w:hAnsi="Arial Narrow" w:cs="Arial"/>
                <w:b/>
                <w:bCs/>
                <w:lang w:val="fr-FR" w:eastAsia="en-GB"/>
              </w:rPr>
              <w:t xml:space="preserve"> à l’</w:t>
            </w:r>
            <w:r w:rsidR="00C16E9C" w:rsidRPr="006F16AB">
              <w:rPr>
                <w:rFonts w:ascii="Arial Narrow" w:hAnsi="Arial Narrow" w:cs="Arial"/>
                <w:b/>
                <w:bCs/>
                <w:lang w:val="fr-FR" w:eastAsia="en-GB"/>
              </w:rPr>
              <w:t xml:space="preserve">AEWA </w:t>
            </w:r>
            <w:r>
              <w:rPr>
                <w:rFonts w:ascii="Arial Narrow" w:hAnsi="Arial Narrow" w:cs="Arial"/>
                <w:b/>
                <w:bCs/>
                <w:lang w:val="fr-FR" w:eastAsia="en-GB"/>
              </w:rPr>
              <w:t>en avril</w:t>
            </w:r>
            <w:r w:rsidR="00C16E9C" w:rsidRPr="006F16AB">
              <w:rPr>
                <w:rFonts w:ascii="Arial Narrow" w:hAnsi="Arial Narrow" w:cs="Arial"/>
                <w:b/>
                <w:bCs/>
                <w:lang w:val="fr-FR" w:eastAsia="en-GB"/>
              </w:rPr>
              <w:t xml:space="preserve"> 2014)</w:t>
            </w:r>
          </w:p>
        </w:tc>
        <w:tc>
          <w:tcPr>
            <w:tcW w:w="1134" w:type="dxa"/>
            <w:tcBorders>
              <w:top w:val="single" w:sz="4" w:space="0" w:color="auto"/>
              <w:left w:val="nil"/>
              <w:bottom w:val="single" w:sz="4" w:space="0" w:color="auto"/>
              <w:right w:val="single" w:sz="4" w:space="0" w:color="auto"/>
            </w:tcBorders>
            <w:shd w:val="clear" w:color="auto" w:fill="auto"/>
            <w:hideMark/>
          </w:tcPr>
          <w:p w14:paraId="51AF5B9D" w14:textId="77C8FEC5" w:rsidR="00C16E9C" w:rsidRPr="006F16AB" w:rsidRDefault="00C43238" w:rsidP="00C43238">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2016 (</w:t>
            </w:r>
            <w:r>
              <w:rPr>
                <w:rFonts w:ascii="Arial Narrow" w:hAnsi="Arial Narrow" w:cs="Arial"/>
                <w:b/>
                <w:bCs/>
                <w:lang w:val="fr-FR" w:eastAsia="en-GB"/>
              </w:rPr>
              <w:t>actuelle, octobre</w:t>
            </w:r>
            <w:r w:rsidR="00C16E9C" w:rsidRPr="006F16AB">
              <w:rPr>
                <w:rFonts w:ascii="Arial Narrow" w:hAnsi="Arial Narrow" w:cs="Arial"/>
                <w:b/>
                <w:bCs/>
                <w:lang w:val="fr-FR" w:eastAsia="en-GB"/>
              </w:rPr>
              <w:t xml:space="preserve"> 2017)</w:t>
            </w:r>
          </w:p>
        </w:tc>
        <w:tc>
          <w:tcPr>
            <w:tcW w:w="1134" w:type="dxa"/>
            <w:tcBorders>
              <w:top w:val="single" w:sz="4" w:space="0" w:color="auto"/>
              <w:left w:val="nil"/>
              <w:bottom w:val="single" w:sz="4" w:space="0" w:color="auto"/>
              <w:right w:val="single" w:sz="4" w:space="0" w:color="auto"/>
            </w:tcBorders>
            <w:shd w:val="clear" w:color="auto" w:fill="auto"/>
            <w:hideMark/>
          </w:tcPr>
          <w:p w14:paraId="4F5A65C2" w14:textId="03EE999B" w:rsidR="00C16E9C" w:rsidRPr="006F16AB" w:rsidRDefault="00C43238" w:rsidP="00C43238">
            <w:pPr>
              <w:jc w:val="center"/>
              <w:rPr>
                <w:rFonts w:ascii="Arial Narrow" w:hAnsi="Arial Narrow" w:cs="Arial"/>
                <w:b/>
                <w:bCs/>
                <w:lang w:val="fr-FR" w:eastAsia="en-GB"/>
              </w:rPr>
            </w:pPr>
            <w:r>
              <w:rPr>
                <w:rFonts w:ascii="Arial Narrow" w:hAnsi="Arial Narrow" w:cs="Arial"/>
                <w:b/>
                <w:bCs/>
                <w:lang w:val="fr-FR" w:eastAsia="en-GB"/>
              </w:rPr>
              <w:t xml:space="preserve">Catégorie de la liste rouge </w:t>
            </w:r>
            <w:r w:rsidR="00C16E9C" w:rsidRPr="006F16AB">
              <w:rPr>
                <w:rFonts w:ascii="Arial Narrow" w:hAnsi="Arial Narrow" w:cs="Arial"/>
                <w:b/>
                <w:bCs/>
                <w:lang w:val="fr-FR" w:eastAsia="en-GB"/>
              </w:rPr>
              <w:t>2017 (</w:t>
            </w:r>
            <w:r>
              <w:rPr>
                <w:rFonts w:ascii="Arial Narrow" w:hAnsi="Arial Narrow" w:cs="Arial"/>
                <w:b/>
                <w:bCs/>
                <w:lang w:val="fr-FR" w:eastAsia="en-GB"/>
              </w:rPr>
              <w:t>sortie prévue en décembre</w:t>
            </w:r>
            <w:r w:rsidR="00C16E9C" w:rsidRPr="006F16AB">
              <w:rPr>
                <w:rFonts w:ascii="Arial Narrow" w:hAnsi="Arial Narrow" w:cs="Arial"/>
                <w:b/>
                <w:bCs/>
                <w:lang w:val="fr-FR" w:eastAsia="en-GB"/>
              </w:rPr>
              <w:t xml:space="preserve"> 2017)</w:t>
            </w:r>
          </w:p>
        </w:tc>
        <w:tc>
          <w:tcPr>
            <w:tcW w:w="1417" w:type="dxa"/>
            <w:tcBorders>
              <w:top w:val="single" w:sz="4" w:space="0" w:color="auto"/>
              <w:left w:val="nil"/>
              <w:bottom w:val="single" w:sz="4" w:space="0" w:color="auto"/>
              <w:right w:val="single" w:sz="4" w:space="0" w:color="auto"/>
            </w:tcBorders>
            <w:shd w:val="clear" w:color="auto" w:fill="auto"/>
            <w:noWrap/>
            <w:hideMark/>
          </w:tcPr>
          <w:p w14:paraId="59FEA781" w14:textId="77777777" w:rsidR="00C16E9C" w:rsidRPr="006F16AB" w:rsidRDefault="00C16E9C" w:rsidP="00C16E9C">
            <w:pPr>
              <w:rPr>
                <w:rFonts w:ascii="Arial Narrow" w:hAnsi="Arial Narrow" w:cs="Arial"/>
                <w:b/>
                <w:bCs/>
                <w:lang w:val="fr-FR" w:eastAsia="en-GB"/>
              </w:rPr>
            </w:pPr>
            <w:r w:rsidRPr="006F16AB">
              <w:rPr>
                <w:rFonts w:ascii="Arial Narrow" w:hAnsi="Arial Narrow" w:cs="Arial"/>
                <w:b/>
                <w:bCs/>
                <w:lang w:val="fr-FR" w:eastAsia="en-GB"/>
              </w:rPr>
              <w:t>Note</w:t>
            </w:r>
          </w:p>
        </w:tc>
      </w:tr>
      <w:tr w:rsidR="00C16E9C" w:rsidRPr="006F16AB" w14:paraId="3035B90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2BA1F9B"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Alca torda</w:t>
            </w:r>
          </w:p>
        </w:tc>
        <w:tc>
          <w:tcPr>
            <w:tcW w:w="2126" w:type="dxa"/>
            <w:tcBorders>
              <w:top w:val="nil"/>
              <w:left w:val="nil"/>
              <w:bottom w:val="single" w:sz="4" w:space="0" w:color="auto"/>
              <w:right w:val="single" w:sz="4" w:space="0" w:color="auto"/>
            </w:tcBorders>
            <w:shd w:val="clear" w:color="auto" w:fill="auto"/>
            <w:noWrap/>
            <w:hideMark/>
          </w:tcPr>
          <w:p w14:paraId="395B31C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Razorbill</w:t>
            </w:r>
          </w:p>
        </w:tc>
        <w:tc>
          <w:tcPr>
            <w:tcW w:w="1276" w:type="dxa"/>
            <w:tcBorders>
              <w:top w:val="nil"/>
              <w:left w:val="nil"/>
              <w:bottom w:val="single" w:sz="4" w:space="0" w:color="auto"/>
              <w:right w:val="single" w:sz="4" w:space="0" w:color="auto"/>
            </w:tcBorders>
            <w:shd w:val="clear" w:color="auto" w:fill="auto"/>
            <w:noWrap/>
            <w:hideMark/>
          </w:tcPr>
          <w:p w14:paraId="7A90BF02"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1DFCB74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30FC28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0EA6CDE6"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5E48FC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8078B5F"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Ardea brachyrhyncha</w:t>
            </w:r>
          </w:p>
        </w:tc>
        <w:tc>
          <w:tcPr>
            <w:tcW w:w="2126" w:type="dxa"/>
            <w:tcBorders>
              <w:top w:val="nil"/>
              <w:left w:val="nil"/>
              <w:bottom w:val="single" w:sz="4" w:space="0" w:color="auto"/>
              <w:right w:val="single" w:sz="4" w:space="0" w:color="auto"/>
            </w:tcBorders>
            <w:shd w:val="clear" w:color="auto" w:fill="auto"/>
            <w:noWrap/>
            <w:hideMark/>
          </w:tcPr>
          <w:p w14:paraId="747A88D6"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Yellow-billed Egret</w:t>
            </w:r>
          </w:p>
        </w:tc>
        <w:tc>
          <w:tcPr>
            <w:tcW w:w="1276" w:type="dxa"/>
            <w:tcBorders>
              <w:top w:val="nil"/>
              <w:left w:val="nil"/>
              <w:bottom w:val="single" w:sz="4" w:space="0" w:color="auto"/>
              <w:right w:val="single" w:sz="4" w:space="0" w:color="auto"/>
            </w:tcBorders>
            <w:shd w:val="clear" w:color="auto" w:fill="auto"/>
            <w:noWrap/>
            <w:hideMark/>
          </w:tcPr>
          <w:p w14:paraId="1BE064F8"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0A8E2EE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0BA9045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6E195E71" w14:textId="6FE3F08B"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737AB17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0FE3B9C"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Aythya ferina</w:t>
            </w:r>
          </w:p>
        </w:tc>
        <w:tc>
          <w:tcPr>
            <w:tcW w:w="2126" w:type="dxa"/>
            <w:tcBorders>
              <w:top w:val="nil"/>
              <w:left w:val="nil"/>
              <w:bottom w:val="single" w:sz="4" w:space="0" w:color="auto"/>
              <w:right w:val="single" w:sz="4" w:space="0" w:color="auto"/>
            </w:tcBorders>
            <w:shd w:val="clear" w:color="auto" w:fill="auto"/>
            <w:noWrap/>
            <w:hideMark/>
          </w:tcPr>
          <w:p w14:paraId="2441A88A"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Common Pochard</w:t>
            </w:r>
          </w:p>
        </w:tc>
        <w:tc>
          <w:tcPr>
            <w:tcW w:w="1276" w:type="dxa"/>
            <w:tcBorders>
              <w:top w:val="nil"/>
              <w:left w:val="nil"/>
              <w:bottom w:val="single" w:sz="4" w:space="0" w:color="auto"/>
              <w:right w:val="single" w:sz="4" w:space="0" w:color="auto"/>
            </w:tcBorders>
            <w:shd w:val="clear" w:color="auto" w:fill="auto"/>
            <w:noWrap/>
            <w:hideMark/>
          </w:tcPr>
          <w:p w14:paraId="05EB79F2"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35B1FB2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07FCD08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08D877DB"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7E3AA1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4F84408"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Branta ruficollis</w:t>
            </w:r>
          </w:p>
        </w:tc>
        <w:tc>
          <w:tcPr>
            <w:tcW w:w="2126" w:type="dxa"/>
            <w:tcBorders>
              <w:top w:val="nil"/>
              <w:left w:val="nil"/>
              <w:bottom w:val="single" w:sz="4" w:space="0" w:color="auto"/>
              <w:right w:val="single" w:sz="4" w:space="0" w:color="auto"/>
            </w:tcBorders>
            <w:shd w:val="clear" w:color="auto" w:fill="auto"/>
            <w:noWrap/>
            <w:hideMark/>
          </w:tcPr>
          <w:p w14:paraId="0356BA2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Red-breasted Goose</w:t>
            </w:r>
          </w:p>
        </w:tc>
        <w:tc>
          <w:tcPr>
            <w:tcW w:w="1276" w:type="dxa"/>
            <w:tcBorders>
              <w:top w:val="nil"/>
              <w:left w:val="nil"/>
              <w:bottom w:val="single" w:sz="4" w:space="0" w:color="auto"/>
              <w:right w:val="single" w:sz="4" w:space="0" w:color="auto"/>
            </w:tcBorders>
            <w:shd w:val="clear" w:color="auto" w:fill="auto"/>
            <w:noWrap/>
            <w:hideMark/>
          </w:tcPr>
          <w:p w14:paraId="31303C7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228B7F7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CA5A57C"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9CA7B29"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AC72C6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03FFFD4F"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Calidris canutus</w:t>
            </w:r>
          </w:p>
        </w:tc>
        <w:tc>
          <w:tcPr>
            <w:tcW w:w="2126" w:type="dxa"/>
            <w:tcBorders>
              <w:top w:val="nil"/>
              <w:left w:val="nil"/>
              <w:bottom w:val="single" w:sz="4" w:space="0" w:color="auto"/>
              <w:right w:val="single" w:sz="4" w:space="0" w:color="auto"/>
            </w:tcBorders>
            <w:shd w:val="clear" w:color="auto" w:fill="auto"/>
            <w:noWrap/>
            <w:hideMark/>
          </w:tcPr>
          <w:p w14:paraId="0EA57CD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Red Knot</w:t>
            </w:r>
          </w:p>
        </w:tc>
        <w:tc>
          <w:tcPr>
            <w:tcW w:w="1276" w:type="dxa"/>
            <w:tcBorders>
              <w:top w:val="nil"/>
              <w:left w:val="nil"/>
              <w:bottom w:val="single" w:sz="4" w:space="0" w:color="auto"/>
              <w:right w:val="single" w:sz="4" w:space="0" w:color="auto"/>
            </w:tcBorders>
            <w:shd w:val="clear" w:color="auto" w:fill="auto"/>
            <w:noWrap/>
            <w:hideMark/>
          </w:tcPr>
          <w:p w14:paraId="7DB3265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CD2901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14EF0DC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31F0B7C7"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6AA329CF"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FE4BF8"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Calidris ferruginea</w:t>
            </w:r>
          </w:p>
        </w:tc>
        <w:tc>
          <w:tcPr>
            <w:tcW w:w="2126" w:type="dxa"/>
            <w:tcBorders>
              <w:top w:val="nil"/>
              <w:left w:val="nil"/>
              <w:bottom w:val="single" w:sz="4" w:space="0" w:color="auto"/>
              <w:right w:val="single" w:sz="4" w:space="0" w:color="auto"/>
            </w:tcBorders>
            <w:shd w:val="clear" w:color="auto" w:fill="auto"/>
            <w:noWrap/>
            <w:hideMark/>
          </w:tcPr>
          <w:p w14:paraId="47B554EA"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Curlew Sandpiper</w:t>
            </w:r>
          </w:p>
        </w:tc>
        <w:tc>
          <w:tcPr>
            <w:tcW w:w="1276" w:type="dxa"/>
            <w:tcBorders>
              <w:top w:val="nil"/>
              <w:left w:val="nil"/>
              <w:bottom w:val="single" w:sz="4" w:space="0" w:color="auto"/>
              <w:right w:val="single" w:sz="4" w:space="0" w:color="auto"/>
            </w:tcBorders>
            <w:shd w:val="clear" w:color="auto" w:fill="auto"/>
            <w:noWrap/>
            <w:hideMark/>
          </w:tcPr>
          <w:p w14:paraId="12877D7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2E4D348"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F8A72EE"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0D68056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09021496"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087E6A9"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Calidris tenuirostris</w:t>
            </w:r>
          </w:p>
        </w:tc>
        <w:tc>
          <w:tcPr>
            <w:tcW w:w="2126" w:type="dxa"/>
            <w:tcBorders>
              <w:top w:val="nil"/>
              <w:left w:val="nil"/>
              <w:bottom w:val="single" w:sz="4" w:space="0" w:color="auto"/>
              <w:right w:val="single" w:sz="4" w:space="0" w:color="auto"/>
            </w:tcBorders>
            <w:shd w:val="clear" w:color="auto" w:fill="auto"/>
            <w:noWrap/>
            <w:hideMark/>
          </w:tcPr>
          <w:p w14:paraId="48A8898E"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Great Knot</w:t>
            </w:r>
          </w:p>
        </w:tc>
        <w:tc>
          <w:tcPr>
            <w:tcW w:w="1276" w:type="dxa"/>
            <w:tcBorders>
              <w:top w:val="nil"/>
              <w:left w:val="nil"/>
              <w:bottom w:val="single" w:sz="4" w:space="0" w:color="auto"/>
              <w:right w:val="single" w:sz="4" w:space="0" w:color="auto"/>
            </w:tcBorders>
            <w:shd w:val="clear" w:color="auto" w:fill="auto"/>
            <w:noWrap/>
            <w:hideMark/>
          </w:tcPr>
          <w:p w14:paraId="04B1F43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39F29D79"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2B900D5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EN</w:t>
            </w:r>
          </w:p>
        </w:tc>
        <w:tc>
          <w:tcPr>
            <w:tcW w:w="1417" w:type="dxa"/>
            <w:tcBorders>
              <w:top w:val="nil"/>
              <w:left w:val="nil"/>
              <w:bottom w:val="single" w:sz="4" w:space="0" w:color="auto"/>
              <w:right w:val="single" w:sz="4" w:space="0" w:color="auto"/>
            </w:tcBorders>
            <w:shd w:val="clear" w:color="auto" w:fill="auto"/>
            <w:noWrap/>
            <w:hideMark/>
          </w:tcPr>
          <w:p w14:paraId="505C890A"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27EEDA7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FDC6AB4"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Ciconia microscelis</w:t>
            </w:r>
          </w:p>
        </w:tc>
        <w:tc>
          <w:tcPr>
            <w:tcW w:w="2126" w:type="dxa"/>
            <w:tcBorders>
              <w:top w:val="nil"/>
              <w:left w:val="nil"/>
              <w:bottom w:val="single" w:sz="4" w:space="0" w:color="auto"/>
              <w:right w:val="single" w:sz="4" w:space="0" w:color="auto"/>
            </w:tcBorders>
            <w:shd w:val="clear" w:color="auto" w:fill="auto"/>
            <w:noWrap/>
            <w:hideMark/>
          </w:tcPr>
          <w:p w14:paraId="35F63550"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African Woollyneck</w:t>
            </w:r>
          </w:p>
        </w:tc>
        <w:tc>
          <w:tcPr>
            <w:tcW w:w="1276" w:type="dxa"/>
            <w:tcBorders>
              <w:top w:val="nil"/>
              <w:left w:val="nil"/>
              <w:bottom w:val="single" w:sz="4" w:space="0" w:color="auto"/>
              <w:right w:val="single" w:sz="4" w:space="0" w:color="auto"/>
            </w:tcBorders>
            <w:shd w:val="clear" w:color="auto" w:fill="auto"/>
            <w:noWrap/>
            <w:hideMark/>
          </w:tcPr>
          <w:p w14:paraId="4168013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4E02D1C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D36875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0FF43DAD" w14:textId="106D0B8F"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5BBFB7B2"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1408936"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Fratercula arctica</w:t>
            </w:r>
          </w:p>
        </w:tc>
        <w:tc>
          <w:tcPr>
            <w:tcW w:w="2126" w:type="dxa"/>
            <w:tcBorders>
              <w:top w:val="nil"/>
              <w:left w:val="nil"/>
              <w:bottom w:val="single" w:sz="4" w:space="0" w:color="auto"/>
              <w:right w:val="single" w:sz="4" w:space="0" w:color="auto"/>
            </w:tcBorders>
            <w:shd w:val="clear" w:color="auto" w:fill="auto"/>
            <w:noWrap/>
            <w:hideMark/>
          </w:tcPr>
          <w:p w14:paraId="73DC9F00"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Atlantic Puffin</w:t>
            </w:r>
          </w:p>
        </w:tc>
        <w:tc>
          <w:tcPr>
            <w:tcW w:w="1276" w:type="dxa"/>
            <w:tcBorders>
              <w:top w:val="nil"/>
              <w:left w:val="nil"/>
              <w:bottom w:val="single" w:sz="4" w:space="0" w:color="auto"/>
              <w:right w:val="single" w:sz="4" w:space="0" w:color="auto"/>
            </w:tcBorders>
            <w:shd w:val="clear" w:color="auto" w:fill="auto"/>
            <w:noWrap/>
            <w:hideMark/>
          </w:tcPr>
          <w:p w14:paraId="71CCC0A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707B809"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E2C045D"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9B04E7B"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02C3E4D"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4F720E5"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Gelochelidon nilotica</w:t>
            </w:r>
          </w:p>
        </w:tc>
        <w:tc>
          <w:tcPr>
            <w:tcW w:w="2126" w:type="dxa"/>
            <w:tcBorders>
              <w:top w:val="nil"/>
              <w:left w:val="nil"/>
              <w:bottom w:val="single" w:sz="4" w:space="0" w:color="auto"/>
              <w:right w:val="single" w:sz="4" w:space="0" w:color="auto"/>
            </w:tcBorders>
            <w:shd w:val="clear" w:color="auto" w:fill="auto"/>
            <w:noWrap/>
            <w:hideMark/>
          </w:tcPr>
          <w:p w14:paraId="77B5ED5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Common Gull-billed Tern</w:t>
            </w:r>
          </w:p>
        </w:tc>
        <w:tc>
          <w:tcPr>
            <w:tcW w:w="1276" w:type="dxa"/>
            <w:tcBorders>
              <w:top w:val="nil"/>
              <w:left w:val="nil"/>
              <w:bottom w:val="single" w:sz="4" w:space="0" w:color="auto"/>
              <w:right w:val="single" w:sz="4" w:space="0" w:color="auto"/>
            </w:tcBorders>
            <w:shd w:val="clear" w:color="auto" w:fill="auto"/>
            <w:noWrap/>
            <w:hideMark/>
          </w:tcPr>
          <w:p w14:paraId="195F4859"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77675013"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177EF9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01309762" w14:textId="29535437"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2FAA2BBE"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C5EF68C"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Haematopus ostralegus</w:t>
            </w:r>
          </w:p>
        </w:tc>
        <w:tc>
          <w:tcPr>
            <w:tcW w:w="2126" w:type="dxa"/>
            <w:tcBorders>
              <w:top w:val="nil"/>
              <w:left w:val="nil"/>
              <w:bottom w:val="single" w:sz="4" w:space="0" w:color="auto"/>
              <w:right w:val="single" w:sz="4" w:space="0" w:color="auto"/>
            </w:tcBorders>
            <w:shd w:val="clear" w:color="auto" w:fill="auto"/>
            <w:noWrap/>
            <w:hideMark/>
          </w:tcPr>
          <w:p w14:paraId="622557B6"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Eurasian Oystercatcher</w:t>
            </w:r>
          </w:p>
        </w:tc>
        <w:tc>
          <w:tcPr>
            <w:tcW w:w="1276" w:type="dxa"/>
            <w:tcBorders>
              <w:top w:val="nil"/>
              <w:left w:val="nil"/>
              <w:bottom w:val="single" w:sz="4" w:space="0" w:color="auto"/>
              <w:right w:val="single" w:sz="4" w:space="0" w:color="auto"/>
            </w:tcBorders>
            <w:shd w:val="clear" w:color="auto" w:fill="auto"/>
            <w:noWrap/>
            <w:hideMark/>
          </w:tcPr>
          <w:p w14:paraId="4DA2CEE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9E7B846"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9953F2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7DA4A065"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494A1C4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E5CE4FA"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Ixobrychus minutus</w:t>
            </w:r>
          </w:p>
        </w:tc>
        <w:tc>
          <w:tcPr>
            <w:tcW w:w="2126" w:type="dxa"/>
            <w:tcBorders>
              <w:top w:val="nil"/>
              <w:left w:val="nil"/>
              <w:bottom w:val="single" w:sz="4" w:space="0" w:color="auto"/>
              <w:right w:val="single" w:sz="4" w:space="0" w:color="auto"/>
            </w:tcBorders>
            <w:shd w:val="clear" w:color="auto" w:fill="auto"/>
            <w:noWrap/>
            <w:hideMark/>
          </w:tcPr>
          <w:p w14:paraId="3CC9133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Common Little Bittern</w:t>
            </w:r>
          </w:p>
        </w:tc>
        <w:tc>
          <w:tcPr>
            <w:tcW w:w="1276" w:type="dxa"/>
            <w:tcBorders>
              <w:top w:val="nil"/>
              <w:left w:val="nil"/>
              <w:bottom w:val="single" w:sz="4" w:space="0" w:color="auto"/>
              <w:right w:val="single" w:sz="4" w:space="0" w:color="auto"/>
            </w:tcBorders>
            <w:shd w:val="clear" w:color="auto" w:fill="auto"/>
            <w:noWrap/>
            <w:hideMark/>
          </w:tcPr>
          <w:p w14:paraId="08F27734"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58D3BA0A"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4D94FBA8"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678736B1" w14:textId="1FE6CE02"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6DA54DD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B08C3"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Larus armenicus</w:t>
            </w:r>
          </w:p>
        </w:tc>
        <w:tc>
          <w:tcPr>
            <w:tcW w:w="2126" w:type="dxa"/>
            <w:tcBorders>
              <w:top w:val="nil"/>
              <w:left w:val="nil"/>
              <w:bottom w:val="single" w:sz="4" w:space="0" w:color="auto"/>
              <w:right w:val="single" w:sz="4" w:space="0" w:color="auto"/>
            </w:tcBorders>
            <w:shd w:val="clear" w:color="auto" w:fill="auto"/>
            <w:noWrap/>
            <w:hideMark/>
          </w:tcPr>
          <w:p w14:paraId="7CFBF32F"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Armenian Gull</w:t>
            </w:r>
          </w:p>
        </w:tc>
        <w:tc>
          <w:tcPr>
            <w:tcW w:w="1276" w:type="dxa"/>
            <w:tcBorders>
              <w:top w:val="nil"/>
              <w:left w:val="nil"/>
              <w:bottom w:val="single" w:sz="4" w:space="0" w:color="auto"/>
              <w:right w:val="single" w:sz="4" w:space="0" w:color="auto"/>
            </w:tcBorders>
            <w:shd w:val="clear" w:color="auto" w:fill="auto"/>
            <w:noWrap/>
            <w:hideMark/>
          </w:tcPr>
          <w:p w14:paraId="68AD43D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5A0F7893"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1E917C7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4E60ABA2" w14:textId="23713267"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423FCAA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79A88287"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Larus audouinii</w:t>
            </w:r>
          </w:p>
        </w:tc>
        <w:tc>
          <w:tcPr>
            <w:tcW w:w="2126" w:type="dxa"/>
            <w:tcBorders>
              <w:top w:val="nil"/>
              <w:left w:val="nil"/>
              <w:bottom w:val="single" w:sz="4" w:space="0" w:color="auto"/>
              <w:right w:val="single" w:sz="4" w:space="0" w:color="auto"/>
            </w:tcBorders>
            <w:shd w:val="clear" w:color="auto" w:fill="auto"/>
            <w:noWrap/>
            <w:hideMark/>
          </w:tcPr>
          <w:p w14:paraId="50A4694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Audouin's Gull</w:t>
            </w:r>
          </w:p>
        </w:tc>
        <w:tc>
          <w:tcPr>
            <w:tcW w:w="1276" w:type="dxa"/>
            <w:tcBorders>
              <w:top w:val="nil"/>
              <w:left w:val="nil"/>
              <w:bottom w:val="single" w:sz="4" w:space="0" w:color="auto"/>
              <w:right w:val="single" w:sz="4" w:space="0" w:color="auto"/>
            </w:tcBorders>
            <w:shd w:val="clear" w:color="auto" w:fill="auto"/>
            <w:noWrap/>
            <w:hideMark/>
          </w:tcPr>
          <w:p w14:paraId="4E66D85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5A85CFB4"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A7E0747"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2FEA154C"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B289624"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44ED598"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Larus michahellis</w:t>
            </w:r>
          </w:p>
        </w:tc>
        <w:tc>
          <w:tcPr>
            <w:tcW w:w="2126" w:type="dxa"/>
            <w:tcBorders>
              <w:top w:val="nil"/>
              <w:left w:val="nil"/>
              <w:bottom w:val="single" w:sz="4" w:space="0" w:color="auto"/>
              <w:right w:val="single" w:sz="4" w:space="0" w:color="auto"/>
            </w:tcBorders>
            <w:shd w:val="clear" w:color="auto" w:fill="auto"/>
            <w:noWrap/>
            <w:hideMark/>
          </w:tcPr>
          <w:p w14:paraId="7F64E907"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Yellow-legged Gull</w:t>
            </w:r>
          </w:p>
        </w:tc>
        <w:tc>
          <w:tcPr>
            <w:tcW w:w="1276" w:type="dxa"/>
            <w:tcBorders>
              <w:top w:val="nil"/>
              <w:left w:val="nil"/>
              <w:bottom w:val="single" w:sz="4" w:space="0" w:color="auto"/>
              <w:right w:val="single" w:sz="4" w:space="0" w:color="auto"/>
            </w:tcBorders>
            <w:shd w:val="clear" w:color="auto" w:fill="auto"/>
            <w:noWrap/>
            <w:hideMark/>
          </w:tcPr>
          <w:p w14:paraId="5D4CB65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NR</w:t>
            </w:r>
          </w:p>
        </w:tc>
        <w:tc>
          <w:tcPr>
            <w:tcW w:w="1134" w:type="dxa"/>
            <w:tcBorders>
              <w:top w:val="nil"/>
              <w:left w:val="nil"/>
              <w:bottom w:val="single" w:sz="4" w:space="0" w:color="auto"/>
              <w:right w:val="single" w:sz="4" w:space="0" w:color="auto"/>
            </w:tcBorders>
            <w:shd w:val="clear" w:color="auto" w:fill="auto"/>
            <w:noWrap/>
            <w:hideMark/>
          </w:tcPr>
          <w:p w14:paraId="62FB162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58E5A2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512608B3" w14:textId="38CC7AF3" w:rsidR="00C16E9C" w:rsidRPr="006F16AB" w:rsidRDefault="00C43238" w:rsidP="00C43238">
            <w:pPr>
              <w:rPr>
                <w:rFonts w:ascii="Arial Narrow" w:hAnsi="Arial Narrow" w:cs="Arial"/>
                <w:lang w:val="fr-FR" w:eastAsia="en-GB"/>
              </w:rPr>
            </w:pPr>
            <w:r>
              <w:rPr>
                <w:rFonts w:ascii="Arial Narrow" w:hAnsi="Arial Narrow" w:cs="Arial"/>
                <w:lang w:val="fr-FR" w:eastAsia="en-GB"/>
              </w:rPr>
              <w:t>Division t</w:t>
            </w:r>
            <w:r w:rsidR="00C16E9C" w:rsidRPr="006F16AB">
              <w:rPr>
                <w:rFonts w:ascii="Arial Narrow" w:hAnsi="Arial Narrow" w:cs="Arial"/>
                <w:lang w:val="fr-FR" w:eastAsia="en-GB"/>
              </w:rPr>
              <w:t>axonomi</w:t>
            </w:r>
            <w:r>
              <w:rPr>
                <w:rFonts w:ascii="Arial Narrow" w:hAnsi="Arial Narrow" w:cs="Arial"/>
                <w:lang w:val="fr-FR" w:eastAsia="en-GB"/>
              </w:rPr>
              <w:t>que</w:t>
            </w:r>
          </w:p>
        </w:tc>
      </w:tr>
      <w:tr w:rsidR="00C16E9C" w:rsidRPr="006F16AB" w14:paraId="368BB18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F14B820"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Limosa lapponica</w:t>
            </w:r>
          </w:p>
        </w:tc>
        <w:tc>
          <w:tcPr>
            <w:tcW w:w="2126" w:type="dxa"/>
            <w:tcBorders>
              <w:top w:val="nil"/>
              <w:left w:val="nil"/>
              <w:bottom w:val="single" w:sz="4" w:space="0" w:color="auto"/>
              <w:right w:val="single" w:sz="4" w:space="0" w:color="auto"/>
            </w:tcBorders>
            <w:shd w:val="clear" w:color="auto" w:fill="auto"/>
            <w:noWrap/>
            <w:hideMark/>
          </w:tcPr>
          <w:p w14:paraId="78E85D51"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Bar-tailed Godwit</w:t>
            </w:r>
          </w:p>
        </w:tc>
        <w:tc>
          <w:tcPr>
            <w:tcW w:w="1276" w:type="dxa"/>
            <w:tcBorders>
              <w:top w:val="nil"/>
              <w:left w:val="nil"/>
              <w:bottom w:val="single" w:sz="4" w:space="0" w:color="auto"/>
              <w:right w:val="single" w:sz="4" w:space="0" w:color="auto"/>
            </w:tcBorders>
            <w:shd w:val="clear" w:color="auto" w:fill="auto"/>
            <w:noWrap/>
            <w:hideMark/>
          </w:tcPr>
          <w:p w14:paraId="0550E763"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0BC9774B"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4AF21FCF"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45BB1E71"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2785664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2825CDFA"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Melanitta fusca</w:t>
            </w:r>
          </w:p>
        </w:tc>
        <w:tc>
          <w:tcPr>
            <w:tcW w:w="2126" w:type="dxa"/>
            <w:tcBorders>
              <w:top w:val="nil"/>
              <w:left w:val="nil"/>
              <w:bottom w:val="single" w:sz="4" w:space="0" w:color="auto"/>
              <w:right w:val="single" w:sz="4" w:space="0" w:color="auto"/>
            </w:tcBorders>
            <w:shd w:val="clear" w:color="auto" w:fill="auto"/>
            <w:noWrap/>
            <w:hideMark/>
          </w:tcPr>
          <w:p w14:paraId="4D5BAC10"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Velvet Scoter</w:t>
            </w:r>
          </w:p>
        </w:tc>
        <w:tc>
          <w:tcPr>
            <w:tcW w:w="1276" w:type="dxa"/>
            <w:tcBorders>
              <w:top w:val="nil"/>
              <w:left w:val="nil"/>
              <w:bottom w:val="single" w:sz="4" w:space="0" w:color="auto"/>
              <w:right w:val="single" w:sz="4" w:space="0" w:color="auto"/>
            </w:tcBorders>
            <w:shd w:val="clear" w:color="auto" w:fill="auto"/>
            <w:noWrap/>
            <w:hideMark/>
          </w:tcPr>
          <w:p w14:paraId="50E4BD2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EN</w:t>
            </w:r>
          </w:p>
        </w:tc>
        <w:tc>
          <w:tcPr>
            <w:tcW w:w="1134" w:type="dxa"/>
            <w:tcBorders>
              <w:top w:val="nil"/>
              <w:left w:val="nil"/>
              <w:bottom w:val="single" w:sz="4" w:space="0" w:color="auto"/>
              <w:right w:val="single" w:sz="4" w:space="0" w:color="auto"/>
            </w:tcBorders>
            <w:shd w:val="clear" w:color="auto" w:fill="auto"/>
            <w:noWrap/>
            <w:hideMark/>
          </w:tcPr>
          <w:p w14:paraId="723944C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1A0F73D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5DDAA1FE"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C8A078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3B1F6A1"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Podiceps auritus</w:t>
            </w:r>
          </w:p>
        </w:tc>
        <w:tc>
          <w:tcPr>
            <w:tcW w:w="2126" w:type="dxa"/>
            <w:tcBorders>
              <w:top w:val="nil"/>
              <w:left w:val="nil"/>
              <w:bottom w:val="single" w:sz="4" w:space="0" w:color="auto"/>
              <w:right w:val="single" w:sz="4" w:space="0" w:color="auto"/>
            </w:tcBorders>
            <w:shd w:val="clear" w:color="auto" w:fill="auto"/>
            <w:noWrap/>
            <w:hideMark/>
          </w:tcPr>
          <w:p w14:paraId="1D4F5ED9"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Horned Grebe</w:t>
            </w:r>
          </w:p>
        </w:tc>
        <w:tc>
          <w:tcPr>
            <w:tcW w:w="1276" w:type="dxa"/>
            <w:tcBorders>
              <w:top w:val="nil"/>
              <w:left w:val="nil"/>
              <w:bottom w:val="single" w:sz="4" w:space="0" w:color="auto"/>
              <w:right w:val="single" w:sz="4" w:space="0" w:color="auto"/>
            </w:tcBorders>
            <w:shd w:val="clear" w:color="auto" w:fill="auto"/>
            <w:noWrap/>
            <w:hideMark/>
          </w:tcPr>
          <w:p w14:paraId="08F674F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1F0E75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41E6D6E2"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FCE687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D6A8950"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64E9FC8" w14:textId="77777777" w:rsidR="00C16E9C" w:rsidRPr="006F16AB" w:rsidRDefault="00C16E9C" w:rsidP="00C16E9C">
            <w:pPr>
              <w:rPr>
                <w:rFonts w:ascii="Arial Narrow" w:hAnsi="Arial Narrow" w:cs="Arial"/>
                <w:i/>
                <w:lang w:val="fr-FR" w:eastAsia="en-GB"/>
              </w:rPr>
            </w:pPr>
            <w:r w:rsidRPr="006F16AB">
              <w:rPr>
                <w:rFonts w:ascii="Arial Narrow" w:hAnsi="Arial Narrow" w:cs="Arial"/>
                <w:i/>
                <w:lang w:val="fr-FR" w:eastAsia="en-GB"/>
              </w:rPr>
              <w:t>Somateria mollissima</w:t>
            </w:r>
          </w:p>
        </w:tc>
        <w:tc>
          <w:tcPr>
            <w:tcW w:w="2126" w:type="dxa"/>
            <w:tcBorders>
              <w:top w:val="nil"/>
              <w:left w:val="nil"/>
              <w:bottom w:val="single" w:sz="4" w:space="0" w:color="auto"/>
              <w:right w:val="single" w:sz="4" w:space="0" w:color="auto"/>
            </w:tcBorders>
            <w:shd w:val="clear" w:color="auto" w:fill="auto"/>
            <w:noWrap/>
            <w:hideMark/>
          </w:tcPr>
          <w:p w14:paraId="61546CCF"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Common Eider</w:t>
            </w:r>
          </w:p>
        </w:tc>
        <w:tc>
          <w:tcPr>
            <w:tcW w:w="1276" w:type="dxa"/>
            <w:tcBorders>
              <w:top w:val="nil"/>
              <w:left w:val="nil"/>
              <w:bottom w:val="single" w:sz="4" w:space="0" w:color="auto"/>
              <w:right w:val="single" w:sz="4" w:space="0" w:color="auto"/>
            </w:tcBorders>
            <w:shd w:val="clear" w:color="auto" w:fill="auto"/>
            <w:noWrap/>
            <w:hideMark/>
          </w:tcPr>
          <w:p w14:paraId="7EDF2107"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510315F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7E6E4120"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66C562C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1F1335FA"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B229DED" w14:textId="77777777" w:rsidR="00C16E9C" w:rsidRPr="006F16AB" w:rsidRDefault="00C16E9C" w:rsidP="00C16E9C">
            <w:pPr>
              <w:rPr>
                <w:rFonts w:ascii="Arial Narrow" w:hAnsi="Arial Narrow" w:cs="Arial"/>
                <w:i/>
                <w:lang w:val="fr-FR" w:eastAsia="en-GB"/>
              </w:rPr>
            </w:pPr>
            <w:r w:rsidRPr="006F16AB">
              <w:rPr>
                <w:rFonts w:ascii="Arial Narrow" w:hAnsi="Arial Narrow" w:cs="Arial"/>
                <w:i/>
                <w:lang w:val="fr-FR" w:eastAsia="en-GB"/>
              </w:rPr>
              <w:t>Sternula balaenarum</w:t>
            </w:r>
          </w:p>
        </w:tc>
        <w:tc>
          <w:tcPr>
            <w:tcW w:w="2126" w:type="dxa"/>
            <w:tcBorders>
              <w:top w:val="nil"/>
              <w:left w:val="nil"/>
              <w:bottom w:val="single" w:sz="4" w:space="0" w:color="auto"/>
              <w:right w:val="single" w:sz="4" w:space="0" w:color="auto"/>
            </w:tcBorders>
            <w:shd w:val="clear" w:color="auto" w:fill="auto"/>
            <w:noWrap/>
            <w:hideMark/>
          </w:tcPr>
          <w:p w14:paraId="3A115B19"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Damara Tern</w:t>
            </w:r>
          </w:p>
        </w:tc>
        <w:tc>
          <w:tcPr>
            <w:tcW w:w="1276" w:type="dxa"/>
            <w:tcBorders>
              <w:top w:val="nil"/>
              <w:left w:val="nil"/>
              <w:bottom w:val="single" w:sz="4" w:space="0" w:color="auto"/>
              <w:right w:val="single" w:sz="4" w:space="0" w:color="auto"/>
            </w:tcBorders>
            <w:shd w:val="clear" w:color="auto" w:fill="auto"/>
            <w:noWrap/>
            <w:hideMark/>
          </w:tcPr>
          <w:p w14:paraId="46E0AB4B"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34183496"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1FA63E41"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7AEFC55"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CF567BC"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3F0A7D47" w14:textId="77777777" w:rsidR="00C16E9C" w:rsidRPr="006F16AB" w:rsidRDefault="00C16E9C" w:rsidP="00C16E9C">
            <w:pPr>
              <w:rPr>
                <w:rFonts w:ascii="Arial Narrow" w:hAnsi="Arial Narrow" w:cs="Arial"/>
                <w:i/>
                <w:lang w:val="fr-FR" w:eastAsia="en-GB"/>
              </w:rPr>
            </w:pPr>
            <w:r w:rsidRPr="006F16AB">
              <w:rPr>
                <w:rFonts w:ascii="Arial Narrow" w:hAnsi="Arial Narrow" w:cs="Arial"/>
                <w:i/>
                <w:lang w:val="fr-FR" w:eastAsia="en-GB"/>
              </w:rPr>
              <w:t>Vanellus vanellus</w:t>
            </w:r>
          </w:p>
        </w:tc>
        <w:tc>
          <w:tcPr>
            <w:tcW w:w="2126" w:type="dxa"/>
            <w:tcBorders>
              <w:top w:val="nil"/>
              <w:left w:val="nil"/>
              <w:bottom w:val="single" w:sz="4" w:space="0" w:color="auto"/>
              <w:right w:val="single" w:sz="4" w:space="0" w:color="auto"/>
            </w:tcBorders>
            <w:shd w:val="clear" w:color="auto" w:fill="auto"/>
            <w:noWrap/>
            <w:hideMark/>
          </w:tcPr>
          <w:p w14:paraId="1074F53F"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Northern Lapwing</w:t>
            </w:r>
          </w:p>
        </w:tc>
        <w:tc>
          <w:tcPr>
            <w:tcW w:w="1276" w:type="dxa"/>
            <w:tcBorders>
              <w:top w:val="nil"/>
              <w:left w:val="nil"/>
              <w:bottom w:val="single" w:sz="4" w:space="0" w:color="auto"/>
              <w:right w:val="single" w:sz="4" w:space="0" w:color="auto"/>
            </w:tcBorders>
            <w:shd w:val="clear" w:color="auto" w:fill="auto"/>
            <w:noWrap/>
            <w:hideMark/>
          </w:tcPr>
          <w:p w14:paraId="71F12D4D"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4C63E4BF"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2F4B644E"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7A53D3E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114956D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6D998C42"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Haematopus moquini</w:t>
            </w:r>
          </w:p>
        </w:tc>
        <w:tc>
          <w:tcPr>
            <w:tcW w:w="2126" w:type="dxa"/>
            <w:tcBorders>
              <w:top w:val="nil"/>
              <w:left w:val="nil"/>
              <w:bottom w:val="single" w:sz="4" w:space="0" w:color="auto"/>
              <w:right w:val="single" w:sz="4" w:space="0" w:color="auto"/>
            </w:tcBorders>
            <w:shd w:val="clear" w:color="auto" w:fill="auto"/>
            <w:noWrap/>
            <w:hideMark/>
          </w:tcPr>
          <w:p w14:paraId="36A6AEA6"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African Oystercatcher</w:t>
            </w:r>
          </w:p>
        </w:tc>
        <w:tc>
          <w:tcPr>
            <w:tcW w:w="1276" w:type="dxa"/>
            <w:tcBorders>
              <w:top w:val="nil"/>
              <w:left w:val="nil"/>
              <w:bottom w:val="single" w:sz="4" w:space="0" w:color="auto"/>
              <w:right w:val="single" w:sz="4" w:space="0" w:color="auto"/>
            </w:tcBorders>
            <w:shd w:val="clear" w:color="auto" w:fill="auto"/>
            <w:noWrap/>
            <w:hideMark/>
          </w:tcPr>
          <w:p w14:paraId="3386D4B9"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569B7C72"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260206F2"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LC</w:t>
            </w:r>
          </w:p>
        </w:tc>
        <w:tc>
          <w:tcPr>
            <w:tcW w:w="1417" w:type="dxa"/>
            <w:tcBorders>
              <w:top w:val="nil"/>
              <w:left w:val="nil"/>
              <w:bottom w:val="single" w:sz="4" w:space="0" w:color="auto"/>
              <w:right w:val="single" w:sz="4" w:space="0" w:color="auto"/>
            </w:tcBorders>
            <w:shd w:val="clear" w:color="auto" w:fill="auto"/>
            <w:noWrap/>
            <w:hideMark/>
          </w:tcPr>
          <w:p w14:paraId="36D12A1C"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79C03593"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595CB80"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Morus capensis</w:t>
            </w:r>
          </w:p>
        </w:tc>
        <w:tc>
          <w:tcPr>
            <w:tcW w:w="2126" w:type="dxa"/>
            <w:tcBorders>
              <w:top w:val="nil"/>
              <w:left w:val="nil"/>
              <w:bottom w:val="single" w:sz="4" w:space="0" w:color="auto"/>
              <w:right w:val="single" w:sz="4" w:space="0" w:color="auto"/>
            </w:tcBorders>
            <w:shd w:val="clear" w:color="auto" w:fill="auto"/>
            <w:noWrap/>
            <w:hideMark/>
          </w:tcPr>
          <w:p w14:paraId="1EACD35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Cape Gannet</w:t>
            </w:r>
          </w:p>
        </w:tc>
        <w:tc>
          <w:tcPr>
            <w:tcW w:w="1276" w:type="dxa"/>
            <w:tcBorders>
              <w:top w:val="nil"/>
              <w:left w:val="nil"/>
              <w:bottom w:val="single" w:sz="4" w:space="0" w:color="auto"/>
              <w:right w:val="single" w:sz="4" w:space="0" w:color="auto"/>
            </w:tcBorders>
            <w:shd w:val="clear" w:color="auto" w:fill="auto"/>
            <w:noWrap/>
            <w:hideMark/>
          </w:tcPr>
          <w:p w14:paraId="67341195"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39379B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5BB038BE"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EN</w:t>
            </w:r>
          </w:p>
        </w:tc>
        <w:tc>
          <w:tcPr>
            <w:tcW w:w="1417" w:type="dxa"/>
            <w:tcBorders>
              <w:top w:val="nil"/>
              <w:left w:val="nil"/>
              <w:bottom w:val="single" w:sz="4" w:space="0" w:color="auto"/>
              <w:right w:val="single" w:sz="4" w:space="0" w:color="auto"/>
            </w:tcBorders>
            <w:shd w:val="clear" w:color="auto" w:fill="auto"/>
            <w:noWrap/>
            <w:hideMark/>
          </w:tcPr>
          <w:p w14:paraId="127DA8C4"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5F4FD1FB"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5DD44874"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Oxyura maccoa</w:t>
            </w:r>
          </w:p>
        </w:tc>
        <w:tc>
          <w:tcPr>
            <w:tcW w:w="2126" w:type="dxa"/>
            <w:tcBorders>
              <w:top w:val="nil"/>
              <w:left w:val="nil"/>
              <w:bottom w:val="single" w:sz="4" w:space="0" w:color="auto"/>
              <w:right w:val="single" w:sz="4" w:space="0" w:color="auto"/>
            </w:tcBorders>
            <w:shd w:val="clear" w:color="auto" w:fill="auto"/>
            <w:noWrap/>
            <w:hideMark/>
          </w:tcPr>
          <w:p w14:paraId="33EC7451"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Maccoa Duck</w:t>
            </w:r>
          </w:p>
        </w:tc>
        <w:tc>
          <w:tcPr>
            <w:tcW w:w="1276" w:type="dxa"/>
            <w:tcBorders>
              <w:top w:val="nil"/>
              <w:left w:val="nil"/>
              <w:bottom w:val="single" w:sz="4" w:space="0" w:color="auto"/>
              <w:right w:val="single" w:sz="4" w:space="0" w:color="auto"/>
            </w:tcBorders>
            <w:shd w:val="clear" w:color="auto" w:fill="auto"/>
            <w:noWrap/>
            <w:hideMark/>
          </w:tcPr>
          <w:p w14:paraId="113709AA"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77A881E"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NT</w:t>
            </w:r>
          </w:p>
        </w:tc>
        <w:tc>
          <w:tcPr>
            <w:tcW w:w="1134" w:type="dxa"/>
            <w:tcBorders>
              <w:top w:val="nil"/>
              <w:left w:val="nil"/>
              <w:bottom w:val="single" w:sz="4" w:space="0" w:color="auto"/>
              <w:right w:val="single" w:sz="4" w:space="0" w:color="auto"/>
            </w:tcBorders>
            <w:shd w:val="clear" w:color="auto" w:fill="auto"/>
            <w:noWrap/>
            <w:hideMark/>
          </w:tcPr>
          <w:p w14:paraId="02C493B6"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4A63520E"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305F0EA9"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1437746F"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Pelecanus crispus</w:t>
            </w:r>
          </w:p>
        </w:tc>
        <w:tc>
          <w:tcPr>
            <w:tcW w:w="2126" w:type="dxa"/>
            <w:tcBorders>
              <w:top w:val="nil"/>
              <w:left w:val="nil"/>
              <w:bottom w:val="single" w:sz="4" w:space="0" w:color="auto"/>
              <w:right w:val="single" w:sz="4" w:space="0" w:color="auto"/>
            </w:tcBorders>
            <w:shd w:val="clear" w:color="auto" w:fill="auto"/>
            <w:noWrap/>
            <w:hideMark/>
          </w:tcPr>
          <w:p w14:paraId="2E7A8F88"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Dalmatian Pelican</w:t>
            </w:r>
          </w:p>
        </w:tc>
        <w:tc>
          <w:tcPr>
            <w:tcW w:w="1276" w:type="dxa"/>
            <w:tcBorders>
              <w:top w:val="nil"/>
              <w:left w:val="nil"/>
              <w:bottom w:val="single" w:sz="4" w:space="0" w:color="auto"/>
              <w:right w:val="single" w:sz="4" w:space="0" w:color="auto"/>
            </w:tcBorders>
            <w:shd w:val="clear" w:color="auto" w:fill="auto"/>
            <w:noWrap/>
            <w:hideMark/>
          </w:tcPr>
          <w:p w14:paraId="2EE119A4"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0CA17C20"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VU</w:t>
            </w:r>
          </w:p>
        </w:tc>
        <w:tc>
          <w:tcPr>
            <w:tcW w:w="1134" w:type="dxa"/>
            <w:tcBorders>
              <w:top w:val="nil"/>
              <w:left w:val="nil"/>
              <w:bottom w:val="single" w:sz="4" w:space="0" w:color="auto"/>
              <w:right w:val="single" w:sz="4" w:space="0" w:color="auto"/>
            </w:tcBorders>
            <w:shd w:val="clear" w:color="auto" w:fill="auto"/>
            <w:noWrap/>
            <w:hideMark/>
          </w:tcPr>
          <w:p w14:paraId="2A239F68"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NT</w:t>
            </w:r>
          </w:p>
        </w:tc>
        <w:tc>
          <w:tcPr>
            <w:tcW w:w="1417" w:type="dxa"/>
            <w:tcBorders>
              <w:top w:val="nil"/>
              <w:left w:val="nil"/>
              <w:bottom w:val="single" w:sz="4" w:space="0" w:color="auto"/>
              <w:right w:val="single" w:sz="4" w:space="0" w:color="auto"/>
            </w:tcBorders>
            <w:shd w:val="clear" w:color="auto" w:fill="auto"/>
            <w:noWrap/>
            <w:hideMark/>
          </w:tcPr>
          <w:p w14:paraId="33A73312"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r w:rsidR="00C16E9C" w:rsidRPr="006F16AB" w14:paraId="695F0527" w14:textId="77777777" w:rsidTr="001E2947">
        <w:trPr>
          <w:trHeight w:val="255"/>
        </w:trPr>
        <w:tc>
          <w:tcPr>
            <w:tcW w:w="1980" w:type="dxa"/>
            <w:tcBorders>
              <w:top w:val="nil"/>
              <w:left w:val="single" w:sz="4" w:space="0" w:color="auto"/>
              <w:bottom w:val="single" w:sz="4" w:space="0" w:color="auto"/>
              <w:right w:val="single" w:sz="4" w:space="0" w:color="auto"/>
            </w:tcBorders>
            <w:shd w:val="clear" w:color="auto" w:fill="auto"/>
            <w:noWrap/>
            <w:hideMark/>
          </w:tcPr>
          <w:p w14:paraId="49C22A0F" w14:textId="77777777" w:rsidR="00C16E9C" w:rsidRPr="006F16AB" w:rsidRDefault="00C16E9C" w:rsidP="00C16E9C">
            <w:pPr>
              <w:rPr>
                <w:rFonts w:ascii="Arial Narrow" w:hAnsi="Arial Narrow" w:cs="Arial"/>
                <w:i/>
                <w:color w:val="000000"/>
                <w:lang w:val="fr-FR" w:eastAsia="en-GB"/>
              </w:rPr>
            </w:pPr>
            <w:r w:rsidRPr="006F16AB">
              <w:rPr>
                <w:rFonts w:ascii="Arial Narrow" w:hAnsi="Arial Narrow" w:cs="Arial"/>
                <w:i/>
                <w:color w:val="000000"/>
                <w:lang w:val="fr-FR" w:eastAsia="en-GB"/>
              </w:rPr>
              <w:t>Rissa tridactyla</w:t>
            </w:r>
          </w:p>
        </w:tc>
        <w:tc>
          <w:tcPr>
            <w:tcW w:w="2126" w:type="dxa"/>
            <w:tcBorders>
              <w:top w:val="nil"/>
              <w:left w:val="nil"/>
              <w:bottom w:val="single" w:sz="4" w:space="0" w:color="auto"/>
              <w:right w:val="single" w:sz="4" w:space="0" w:color="auto"/>
            </w:tcBorders>
            <w:shd w:val="clear" w:color="auto" w:fill="auto"/>
            <w:noWrap/>
            <w:hideMark/>
          </w:tcPr>
          <w:p w14:paraId="38D451EC"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Black-legged Kittiwake</w:t>
            </w:r>
          </w:p>
        </w:tc>
        <w:tc>
          <w:tcPr>
            <w:tcW w:w="1276" w:type="dxa"/>
            <w:tcBorders>
              <w:top w:val="nil"/>
              <w:left w:val="nil"/>
              <w:bottom w:val="single" w:sz="4" w:space="0" w:color="auto"/>
              <w:right w:val="single" w:sz="4" w:space="0" w:color="auto"/>
            </w:tcBorders>
            <w:shd w:val="clear" w:color="auto" w:fill="auto"/>
            <w:noWrap/>
            <w:hideMark/>
          </w:tcPr>
          <w:p w14:paraId="4457A7B8" w14:textId="77777777" w:rsidR="00C16E9C" w:rsidRPr="006F16AB" w:rsidRDefault="00C16E9C" w:rsidP="00C16E9C">
            <w:pPr>
              <w:jc w:val="center"/>
              <w:rPr>
                <w:rFonts w:ascii="Arial Narrow" w:hAnsi="Arial Narrow" w:cs="Arial"/>
                <w:lang w:val="fr-FR" w:eastAsia="en-GB"/>
              </w:rPr>
            </w:pPr>
            <w:r w:rsidRPr="006F16AB">
              <w:rPr>
                <w:rFonts w:ascii="Arial Narrow" w:hAnsi="Arial Narrow" w:cs="Arial"/>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1CA27A4" w14:textId="77777777" w:rsidR="00C16E9C" w:rsidRPr="006F16AB" w:rsidRDefault="00C16E9C" w:rsidP="00C16E9C">
            <w:pPr>
              <w:jc w:val="center"/>
              <w:rPr>
                <w:rFonts w:ascii="Arial Narrow" w:hAnsi="Arial Narrow" w:cs="Arial"/>
                <w:color w:val="000000"/>
                <w:lang w:val="fr-FR" w:eastAsia="en-GB"/>
              </w:rPr>
            </w:pPr>
            <w:r w:rsidRPr="006F16AB">
              <w:rPr>
                <w:rFonts w:ascii="Arial Narrow" w:hAnsi="Arial Narrow" w:cs="Arial"/>
                <w:color w:val="000000"/>
                <w:lang w:val="fr-FR" w:eastAsia="en-GB"/>
              </w:rPr>
              <w:t>LC</w:t>
            </w:r>
          </w:p>
        </w:tc>
        <w:tc>
          <w:tcPr>
            <w:tcW w:w="1134" w:type="dxa"/>
            <w:tcBorders>
              <w:top w:val="nil"/>
              <w:left w:val="nil"/>
              <w:bottom w:val="single" w:sz="4" w:space="0" w:color="auto"/>
              <w:right w:val="single" w:sz="4" w:space="0" w:color="auto"/>
            </w:tcBorders>
            <w:shd w:val="clear" w:color="auto" w:fill="auto"/>
            <w:noWrap/>
            <w:hideMark/>
          </w:tcPr>
          <w:p w14:paraId="735FAAB2" w14:textId="77777777" w:rsidR="00C16E9C" w:rsidRPr="006F16AB" w:rsidRDefault="00C16E9C" w:rsidP="00C16E9C">
            <w:pPr>
              <w:jc w:val="center"/>
              <w:rPr>
                <w:rFonts w:ascii="Arial Narrow" w:hAnsi="Arial Narrow" w:cs="Arial"/>
                <w:b/>
                <w:bCs/>
                <w:color w:val="000000"/>
                <w:lang w:val="fr-FR" w:eastAsia="en-GB"/>
              </w:rPr>
            </w:pPr>
            <w:r w:rsidRPr="006F16AB">
              <w:rPr>
                <w:rFonts w:ascii="Arial Narrow" w:hAnsi="Arial Narrow" w:cs="Arial"/>
                <w:b/>
                <w:bCs/>
                <w:color w:val="000000"/>
                <w:lang w:val="fr-FR" w:eastAsia="en-GB"/>
              </w:rPr>
              <w:t>VU</w:t>
            </w:r>
          </w:p>
        </w:tc>
        <w:tc>
          <w:tcPr>
            <w:tcW w:w="1417" w:type="dxa"/>
            <w:tcBorders>
              <w:top w:val="nil"/>
              <w:left w:val="nil"/>
              <w:bottom w:val="single" w:sz="4" w:space="0" w:color="auto"/>
              <w:right w:val="single" w:sz="4" w:space="0" w:color="auto"/>
            </w:tcBorders>
            <w:shd w:val="clear" w:color="auto" w:fill="auto"/>
            <w:noWrap/>
            <w:hideMark/>
          </w:tcPr>
          <w:p w14:paraId="38247310" w14:textId="77777777" w:rsidR="00C16E9C" w:rsidRPr="006F16AB" w:rsidRDefault="00C16E9C" w:rsidP="00C16E9C">
            <w:pPr>
              <w:rPr>
                <w:rFonts w:ascii="Arial Narrow" w:hAnsi="Arial Narrow" w:cs="Arial"/>
                <w:lang w:val="fr-FR" w:eastAsia="en-GB"/>
              </w:rPr>
            </w:pPr>
            <w:r w:rsidRPr="006F16AB">
              <w:rPr>
                <w:rFonts w:ascii="Arial Narrow" w:hAnsi="Arial Narrow" w:cs="Arial"/>
                <w:lang w:val="fr-FR" w:eastAsia="en-GB"/>
              </w:rPr>
              <w:t> </w:t>
            </w:r>
          </w:p>
        </w:tc>
      </w:tr>
    </w:tbl>
    <w:p w14:paraId="7D5588EC" w14:textId="77777777" w:rsidR="00F544CC" w:rsidRPr="006F16AB" w:rsidRDefault="00F544CC" w:rsidP="009C4C0F">
      <w:pPr>
        <w:rPr>
          <w:b/>
          <w:sz w:val="24"/>
          <w:szCs w:val="24"/>
          <w:lang w:val="fr-FR"/>
        </w:rPr>
      </w:pPr>
    </w:p>
    <w:p w14:paraId="5572CB2E" w14:textId="77777777" w:rsidR="00C64670" w:rsidRPr="006F16AB" w:rsidRDefault="00C64670" w:rsidP="009C4C0F">
      <w:pPr>
        <w:rPr>
          <w:b/>
          <w:sz w:val="24"/>
          <w:szCs w:val="24"/>
          <w:lang w:val="fr-FR"/>
        </w:rPr>
      </w:pPr>
    </w:p>
    <w:p w14:paraId="2FE990E2" w14:textId="77777777" w:rsidR="00C64670" w:rsidRPr="006F16AB" w:rsidRDefault="00C64670" w:rsidP="009C4C0F">
      <w:pPr>
        <w:rPr>
          <w:rFonts w:ascii="Arial" w:hAnsi="Arial" w:cs="Arial"/>
          <w:b/>
          <w:bCs/>
          <w:color w:val="000000"/>
          <w:sz w:val="16"/>
          <w:lang w:val="fr-FR"/>
        </w:rPr>
      </w:pPr>
    </w:p>
    <w:p w14:paraId="2E67FA88" w14:textId="77777777" w:rsidR="00C64670" w:rsidRPr="006F16AB" w:rsidRDefault="00C64670" w:rsidP="009C4C0F">
      <w:pPr>
        <w:rPr>
          <w:b/>
          <w:sz w:val="24"/>
          <w:szCs w:val="24"/>
          <w:lang w:val="fr-FR"/>
        </w:rPr>
      </w:pPr>
    </w:p>
    <w:p w14:paraId="6602F15F" w14:textId="4CFBE0A2" w:rsidR="0038112E" w:rsidRPr="006F16AB" w:rsidRDefault="00AC6E26" w:rsidP="009C4C0F">
      <w:pPr>
        <w:rPr>
          <w:b/>
          <w:sz w:val="24"/>
          <w:szCs w:val="24"/>
          <w:lang w:val="fr-FR"/>
        </w:rPr>
      </w:pPr>
      <w:r w:rsidRPr="006F16AB">
        <w:rPr>
          <w:b/>
          <w:sz w:val="24"/>
          <w:szCs w:val="24"/>
          <w:lang w:val="fr-FR"/>
        </w:rPr>
        <w:br w:type="page"/>
      </w:r>
      <w:r w:rsidR="009C4C0F" w:rsidRPr="006F16AB">
        <w:rPr>
          <w:b/>
          <w:sz w:val="24"/>
          <w:szCs w:val="24"/>
          <w:lang w:val="fr-FR"/>
        </w:rPr>
        <w:lastRenderedPageBreak/>
        <w:t>Table</w:t>
      </w:r>
      <w:r w:rsidR="00C43238">
        <w:rPr>
          <w:b/>
          <w:sz w:val="24"/>
          <w:szCs w:val="24"/>
          <w:lang w:val="fr-FR"/>
        </w:rPr>
        <w:t>au</w:t>
      </w:r>
      <w:r w:rsidR="009C4C0F" w:rsidRPr="006F16AB">
        <w:rPr>
          <w:b/>
          <w:sz w:val="24"/>
          <w:szCs w:val="24"/>
          <w:lang w:val="fr-FR"/>
        </w:rPr>
        <w:t xml:space="preserve"> </w:t>
      </w:r>
      <w:r w:rsidR="00C64670" w:rsidRPr="006F16AB">
        <w:rPr>
          <w:b/>
          <w:sz w:val="24"/>
          <w:szCs w:val="24"/>
          <w:lang w:val="fr-FR"/>
        </w:rPr>
        <w:t>3</w:t>
      </w:r>
      <w:r w:rsidR="009C4C0F" w:rsidRPr="006F16AB">
        <w:rPr>
          <w:b/>
          <w:sz w:val="24"/>
          <w:szCs w:val="24"/>
          <w:lang w:val="fr-FR"/>
        </w:rPr>
        <w:t xml:space="preserve">. </w:t>
      </w:r>
      <w:r w:rsidR="00C43238">
        <w:rPr>
          <w:b/>
          <w:sz w:val="24"/>
          <w:szCs w:val="24"/>
          <w:lang w:val="fr-FR"/>
        </w:rPr>
        <w:t xml:space="preserve">Espèces figurant </w:t>
      </w:r>
      <w:r w:rsidR="00627BA3">
        <w:rPr>
          <w:b/>
          <w:sz w:val="24"/>
          <w:szCs w:val="24"/>
          <w:lang w:val="fr-FR"/>
        </w:rPr>
        <w:t>sur</w:t>
      </w:r>
      <w:r w:rsidR="00C43238">
        <w:rPr>
          <w:b/>
          <w:sz w:val="24"/>
          <w:szCs w:val="24"/>
          <w:lang w:val="fr-FR"/>
        </w:rPr>
        <w:t xml:space="preserve"> la liste de l’</w:t>
      </w:r>
      <w:r w:rsidR="009C4C0F" w:rsidRPr="006F16AB">
        <w:rPr>
          <w:b/>
          <w:sz w:val="24"/>
          <w:szCs w:val="24"/>
          <w:lang w:val="fr-FR"/>
        </w:rPr>
        <w:t>AEWA</w:t>
      </w:r>
      <w:r w:rsidR="00C43238">
        <w:rPr>
          <w:b/>
          <w:sz w:val="24"/>
          <w:szCs w:val="24"/>
          <w:lang w:val="fr-FR"/>
        </w:rPr>
        <w:t xml:space="preserve"> se qualifiant pour une catégorie supérieure ou inférieure de la Liste rouge</w:t>
      </w:r>
      <w:r w:rsidR="009C4C0F" w:rsidRPr="006F16AB">
        <w:rPr>
          <w:b/>
          <w:sz w:val="24"/>
          <w:szCs w:val="24"/>
          <w:lang w:val="fr-FR"/>
        </w:rPr>
        <w:t xml:space="preserve"> </w:t>
      </w:r>
      <w:r w:rsidR="00C43238">
        <w:rPr>
          <w:b/>
          <w:sz w:val="24"/>
          <w:szCs w:val="24"/>
          <w:lang w:val="fr-FR"/>
        </w:rPr>
        <w:t>pendant la période</w:t>
      </w:r>
      <w:r w:rsidR="009C4C0F" w:rsidRPr="006F16AB">
        <w:rPr>
          <w:b/>
          <w:sz w:val="24"/>
          <w:szCs w:val="24"/>
          <w:lang w:val="fr-FR"/>
        </w:rPr>
        <w:t xml:space="preserve"> 1988-201</w:t>
      </w:r>
      <w:r w:rsidR="004317BC" w:rsidRPr="006F16AB">
        <w:rPr>
          <w:b/>
          <w:sz w:val="24"/>
          <w:szCs w:val="24"/>
          <w:lang w:val="fr-FR"/>
        </w:rPr>
        <w:t>6</w:t>
      </w:r>
      <w:r w:rsidR="00C64670" w:rsidRPr="006F16AB">
        <w:rPr>
          <w:b/>
          <w:sz w:val="24"/>
          <w:szCs w:val="24"/>
          <w:lang w:val="fr-FR"/>
        </w:rPr>
        <w:t xml:space="preserve"> </w:t>
      </w:r>
      <w:r w:rsidR="00790187">
        <w:rPr>
          <w:b/>
          <w:sz w:val="24"/>
          <w:szCs w:val="24"/>
          <w:lang w:val="fr-FR"/>
        </w:rPr>
        <w:t xml:space="preserve">en raison d’améliorations </w:t>
      </w:r>
      <w:r w:rsidR="00C64670" w:rsidRPr="006F16AB">
        <w:rPr>
          <w:b/>
          <w:sz w:val="24"/>
          <w:szCs w:val="24"/>
          <w:lang w:val="fr-FR"/>
        </w:rPr>
        <w:t>o</w:t>
      </w:r>
      <w:r w:rsidR="00790187">
        <w:rPr>
          <w:b/>
          <w:sz w:val="24"/>
          <w:szCs w:val="24"/>
          <w:lang w:val="fr-FR"/>
        </w:rPr>
        <w:t>u de la détérioration fondamentales de leur état</w:t>
      </w:r>
      <w:r w:rsidR="009C4C0F" w:rsidRPr="006F16AB">
        <w:rPr>
          <w:b/>
          <w:sz w:val="24"/>
          <w:szCs w:val="24"/>
          <w:lang w:val="fr-FR"/>
        </w:rPr>
        <w:t xml:space="preserve">. </w:t>
      </w:r>
    </w:p>
    <w:p w14:paraId="19F2ABAC" w14:textId="738B97DF" w:rsidR="009C4C0F" w:rsidRPr="006F16AB" w:rsidRDefault="00790187" w:rsidP="009C4C0F">
      <w:pPr>
        <w:rPr>
          <w:sz w:val="24"/>
          <w:szCs w:val="24"/>
          <w:lang w:val="fr-FR"/>
        </w:rPr>
      </w:pPr>
      <w:r>
        <w:rPr>
          <w:sz w:val="24"/>
          <w:szCs w:val="24"/>
          <w:lang w:val="fr-FR"/>
        </w:rPr>
        <w:t>Les abréviations des catégories sont similaires à celles du tableau</w:t>
      </w:r>
      <w:r w:rsidR="0038112E" w:rsidRPr="006F16AB">
        <w:rPr>
          <w:sz w:val="24"/>
          <w:szCs w:val="24"/>
          <w:lang w:val="fr-FR"/>
        </w:rPr>
        <w:t xml:space="preserve"> </w:t>
      </w:r>
      <w:r w:rsidR="009C4C0F" w:rsidRPr="006F16AB">
        <w:rPr>
          <w:sz w:val="24"/>
          <w:szCs w:val="24"/>
          <w:lang w:val="fr-FR"/>
        </w:rPr>
        <w:t>1.</w:t>
      </w:r>
    </w:p>
    <w:p w14:paraId="0DB09704" w14:textId="77777777" w:rsidR="009C4C0F" w:rsidRPr="006F16AB" w:rsidRDefault="009C4C0F" w:rsidP="00861D14">
      <w:pPr>
        <w:jc w:val="center"/>
        <w:rPr>
          <w:b/>
          <w:sz w:val="24"/>
          <w:szCs w:val="24"/>
          <w:lang w:val="fr-FR"/>
        </w:rPr>
      </w:pPr>
    </w:p>
    <w:tbl>
      <w:tblPr>
        <w:tblW w:w="9360" w:type="dxa"/>
        <w:tblInd w:w="113" w:type="dxa"/>
        <w:tblLook w:val="04A0" w:firstRow="1" w:lastRow="0" w:firstColumn="1" w:lastColumn="0" w:noHBand="0" w:noVBand="1"/>
      </w:tblPr>
      <w:tblGrid>
        <w:gridCol w:w="1660"/>
        <w:gridCol w:w="1660"/>
        <w:gridCol w:w="1086"/>
        <w:gridCol w:w="897"/>
        <w:gridCol w:w="897"/>
        <w:gridCol w:w="3160"/>
      </w:tblGrid>
      <w:tr w:rsidR="00667A22" w:rsidRPr="006F16AB" w14:paraId="3A091396" w14:textId="77777777" w:rsidTr="001E6B40">
        <w:trPr>
          <w:trHeight w:val="810"/>
          <w:tblHeader/>
        </w:trPr>
        <w:tc>
          <w:tcPr>
            <w:tcW w:w="166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9E2A67" w14:textId="48026EC2" w:rsidR="00667A22" w:rsidRPr="006F16AB" w:rsidRDefault="00790187" w:rsidP="00790187">
            <w:pPr>
              <w:rPr>
                <w:rFonts w:ascii="Arial Narrow" w:hAnsi="Arial Narrow" w:cs="Arial"/>
                <w:b/>
                <w:bCs/>
                <w:color w:val="000000"/>
                <w:sz w:val="18"/>
                <w:szCs w:val="18"/>
                <w:lang w:val="fr-FR" w:eastAsia="en-GB"/>
              </w:rPr>
            </w:pPr>
            <w:r>
              <w:rPr>
                <w:rFonts w:ascii="Arial Narrow" w:hAnsi="Arial Narrow" w:cs="Arial"/>
                <w:b/>
                <w:bCs/>
                <w:color w:val="000000"/>
                <w:sz w:val="18"/>
                <w:szCs w:val="18"/>
                <w:lang w:val="fr-FR" w:eastAsia="en-GB"/>
              </w:rPr>
              <w:t>Nom scientifique</w:t>
            </w:r>
          </w:p>
        </w:tc>
        <w:tc>
          <w:tcPr>
            <w:tcW w:w="1660" w:type="dxa"/>
            <w:tcBorders>
              <w:top w:val="single" w:sz="4" w:space="0" w:color="auto"/>
              <w:left w:val="nil"/>
              <w:bottom w:val="single" w:sz="4" w:space="0" w:color="auto"/>
              <w:right w:val="single" w:sz="4" w:space="0" w:color="auto"/>
            </w:tcBorders>
            <w:shd w:val="clear" w:color="auto" w:fill="F2F2F2" w:themeFill="background1" w:themeFillShade="F2"/>
            <w:hideMark/>
          </w:tcPr>
          <w:p w14:paraId="30CD82DE" w14:textId="7AC12893" w:rsidR="00667A22" w:rsidRPr="006F16AB" w:rsidRDefault="00790187" w:rsidP="00790187">
            <w:pPr>
              <w:rPr>
                <w:rFonts w:ascii="Arial Narrow" w:hAnsi="Arial Narrow" w:cs="Arial"/>
                <w:b/>
                <w:bCs/>
                <w:color w:val="000000"/>
                <w:sz w:val="18"/>
                <w:szCs w:val="18"/>
                <w:lang w:val="fr-FR" w:eastAsia="en-GB"/>
              </w:rPr>
            </w:pPr>
            <w:r>
              <w:rPr>
                <w:rFonts w:ascii="Arial Narrow" w:hAnsi="Arial Narrow" w:cs="Arial"/>
                <w:b/>
                <w:bCs/>
                <w:color w:val="000000"/>
                <w:sz w:val="18"/>
                <w:szCs w:val="18"/>
                <w:lang w:val="fr-FR" w:eastAsia="en-GB"/>
              </w:rPr>
              <w:t>Nom commun</w:t>
            </w:r>
          </w:p>
        </w:tc>
        <w:tc>
          <w:tcPr>
            <w:tcW w:w="1086" w:type="dxa"/>
            <w:tcBorders>
              <w:top w:val="single" w:sz="4" w:space="0" w:color="auto"/>
              <w:left w:val="nil"/>
              <w:bottom w:val="single" w:sz="4" w:space="0" w:color="auto"/>
              <w:right w:val="single" w:sz="4" w:space="0" w:color="auto"/>
            </w:tcBorders>
            <w:shd w:val="clear" w:color="auto" w:fill="F2F2F2" w:themeFill="background1" w:themeFillShade="F2"/>
            <w:hideMark/>
          </w:tcPr>
          <w:p w14:paraId="57224322" w14:textId="2E762541"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P</w:t>
            </w:r>
            <w:r w:rsidR="00790187">
              <w:rPr>
                <w:rFonts w:ascii="Arial Narrow" w:hAnsi="Arial Narrow" w:cs="Arial"/>
                <w:b/>
                <w:bCs/>
                <w:color w:val="000000"/>
                <w:sz w:val="18"/>
                <w:szCs w:val="18"/>
                <w:lang w:val="fr-FR" w:eastAsia="en-GB"/>
              </w:rPr>
              <w:t>é</w:t>
            </w:r>
            <w:r w:rsidRPr="006F16AB">
              <w:rPr>
                <w:rFonts w:ascii="Arial Narrow" w:hAnsi="Arial Narrow" w:cs="Arial"/>
                <w:b/>
                <w:bCs/>
                <w:color w:val="000000"/>
                <w:sz w:val="18"/>
                <w:szCs w:val="18"/>
                <w:lang w:val="fr-FR" w:eastAsia="en-GB"/>
              </w:rPr>
              <w:t>riod</w:t>
            </w:r>
            <w:r w:rsidR="00790187">
              <w:rPr>
                <w:rFonts w:ascii="Arial Narrow" w:hAnsi="Arial Narrow" w:cs="Arial"/>
                <w:b/>
                <w:bCs/>
                <w:color w:val="000000"/>
                <w:sz w:val="18"/>
                <w:szCs w:val="18"/>
                <w:lang w:val="fr-FR" w:eastAsia="en-GB"/>
              </w:rPr>
              <w:t>e du changement</w:t>
            </w:r>
          </w:p>
        </w:tc>
        <w:tc>
          <w:tcPr>
            <w:tcW w:w="897" w:type="dxa"/>
            <w:tcBorders>
              <w:top w:val="single" w:sz="4" w:space="0" w:color="auto"/>
              <w:left w:val="nil"/>
              <w:bottom w:val="single" w:sz="4" w:space="0" w:color="auto"/>
              <w:right w:val="single" w:sz="4" w:space="0" w:color="auto"/>
            </w:tcBorders>
            <w:shd w:val="clear" w:color="auto" w:fill="F2F2F2" w:themeFill="background1" w:themeFillShade="F2"/>
            <w:hideMark/>
          </w:tcPr>
          <w:p w14:paraId="587649F0" w14:textId="30026790"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Ca</w:t>
            </w:r>
            <w:r w:rsidR="00790187">
              <w:rPr>
                <w:rFonts w:ascii="Arial Narrow" w:hAnsi="Arial Narrow" w:cs="Arial"/>
                <w:b/>
                <w:bCs/>
                <w:color w:val="000000"/>
                <w:sz w:val="18"/>
                <w:szCs w:val="18"/>
                <w:lang w:val="fr-FR" w:eastAsia="en-GB"/>
              </w:rPr>
              <w:t>tégorie au début de la période</w:t>
            </w:r>
          </w:p>
        </w:tc>
        <w:tc>
          <w:tcPr>
            <w:tcW w:w="897" w:type="dxa"/>
            <w:tcBorders>
              <w:top w:val="single" w:sz="4" w:space="0" w:color="auto"/>
              <w:left w:val="nil"/>
              <w:bottom w:val="single" w:sz="4" w:space="0" w:color="auto"/>
              <w:right w:val="single" w:sz="4" w:space="0" w:color="auto"/>
            </w:tcBorders>
            <w:shd w:val="clear" w:color="auto" w:fill="F2F2F2" w:themeFill="background1" w:themeFillShade="F2"/>
            <w:hideMark/>
          </w:tcPr>
          <w:p w14:paraId="4CFF6D2E" w14:textId="6FCAC90E" w:rsidR="00667A22" w:rsidRPr="006F16AB" w:rsidRDefault="00667A22" w:rsidP="00790187">
            <w:pPr>
              <w:jc w:val="cente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Cat</w:t>
            </w:r>
            <w:r w:rsidR="00790187">
              <w:rPr>
                <w:rFonts w:ascii="Arial Narrow" w:hAnsi="Arial Narrow" w:cs="Arial"/>
                <w:b/>
                <w:bCs/>
                <w:color w:val="000000"/>
                <w:sz w:val="18"/>
                <w:szCs w:val="18"/>
                <w:lang w:val="fr-FR" w:eastAsia="en-GB"/>
              </w:rPr>
              <w:t>égorie à la fin de la période</w:t>
            </w:r>
          </w:p>
        </w:tc>
        <w:tc>
          <w:tcPr>
            <w:tcW w:w="3160" w:type="dxa"/>
            <w:tcBorders>
              <w:top w:val="single" w:sz="4" w:space="0" w:color="auto"/>
              <w:left w:val="nil"/>
              <w:bottom w:val="single" w:sz="4" w:space="0" w:color="auto"/>
              <w:right w:val="single" w:sz="4" w:space="0" w:color="auto"/>
            </w:tcBorders>
            <w:shd w:val="clear" w:color="auto" w:fill="F2F2F2" w:themeFill="background1" w:themeFillShade="F2"/>
            <w:hideMark/>
          </w:tcPr>
          <w:p w14:paraId="7E0C5440" w14:textId="77777777" w:rsidR="00667A22" w:rsidRPr="006F16AB" w:rsidRDefault="00667A22" w:rsidP="00667A22">
            <w:pPr>
              <w:rPr>
                <w:rFonts w:ascii="Arial Narrow" w:hAnsi="Arial Narrow" w:cs="Arial"/>
                <w:b/>
                <w:bCs/>
                <w:color w:val="000000"/>
                <w:sz w:val="18"/>
                <w:szCs w:val="18"/>
                <w:lang w:val="fr-FR" w:eastAsia="en-GB"/>
              </w:rPr>
            </w:pPr>
            <w:r w:rsidRPr="006F16AB">
              <w:rPr>
                <w:rFonts w:ascii="Arial Narrow" w:hAnsi="Arial Narrow" w:cs="Arial"/>
                <w:b/>
                <w:bCs/>
                <w:color w:val="000000"/>
                <w:sz w:val="18"/>
                <w:szCs w:val="18"/>
                <w:lang w:val="fr-FR" w:eastAsia="en-GB"/>
              </w:rPr>
              <w:t>Justification</w:t>
            </w:r>
          </w:p>
        </w:tc>
      </w:tr>
      <w:tr w:rsidR="00667A22" w:rsidRPr="007C37E6" w14:paraId="66E3E44E" w14:textId="77777777" w:rsidTr="00AD5BD0">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0941308C"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Oxyura leucocephala</w:t>
            </w:r>
          </w:p>
        </w:tc>
        <w:tc>
          <w:tcPr>
            <w:tcW w:w="1660" w:type="dxa"/>
            <w:tcBorders>
              <w:top w:val="nil"/>
              <w:left w:val="nil"/>
              <w:bottom w:val="single" w:sz="4" w:space="0" w:color="auto"/>
              <w:right w:val="single" w:sz="4" w:space="0" w:color="auto"/>
            </w:tcBorders>
            <w:shd w:val="clear" w:color="auto" w:fill="auto"/>
            <w:noWrap/>
            <w:hideMark/>
          </w:tcPr>
          <w:p w14:paraId="24F0102D"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White-headed Duck</w:t>
            </w:r>
          </w:p>
        </w:tc>
        <w:tc>
          <w:tcPr>
            <w:tcW w:w="1086" w:type="dxa"/>
            <w:tcBorders>
              <w:top w:val="nil"/>
              <w:left w:val="nil"/>
              <w:bottom w:val="single" w:sz="4" w:space="0" w:color="auto"/>
              <w:right w:val="single" w:sz="4" w:space="0" w:color="auto"/>
            </w:tcBorders>
            <w:shd w:val="clear" w:color="auto" w:fill="auto"/>
            <w:noWrap/>
            <w:hideMark/>
          </w:tcPr>
          <w:p w14:paraId="28A9535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02EFAF1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401BCCF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0592AC2D" w14:textId="051073D0" w:rsidR="00667A22" w:rsidRPr="006F16AB" w:rsidRDefault="00790187" w:rsidP="00627BA3">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w:t>
            </w:r>
            <w:r w:rsidR="00667A22" w:rsidRPr="006F16AB">
              <w:rPr>
                <w:rFonts w:ascii="Arial Narrow" w:hAnsi="Arial Narrow" w:cs="Arial"/>
                <w:color w:val="000000"/>
                <w:sz w:val="18"/>
                <w:szCs w:val="18"/>
                <w:lang w:val="fr-FR" w:eastAsia="en-GB"/>
              </w:rPr>
              <w:t xml:space="preserve"> population</w:t>
            </w:r>
            <w:r>
              <w:rPr>
                <w:rFonts w:ascii="Arial Narrow" w:hAnsi="Arial Narrow" w:cs="Arial"/>
                <w:color w:val="000000"/>
                <w:sz w:val="18"/>
                <w:szCs w:val="18"/>
                <w:lang w:val="fr-FR" w:eastAsia="en-GB"/>
              </w:rPr>
              <w:t xml:space="preserve">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a </w:t>
            </w:r>
            <w:r w:rsidR="00B16C55">
              <w:rPr>
                <w:rFonts w:ascii="Arial Narrow" w:hAnsi="Arial Narrow" w:cs="Arial"/>
                <w:color w:val="000000"/>
                <w:sz w:val="18"/>
                <w:szCs w:val="18"/>
                <w:lang w:val="fr-FR" w:eastAsia="en-GB"/>
              </w:rPr>
              <w:t>subi</w:t>
            </w:r>
            <w:r>
              <w:rPr>
                <w:rFonts w:ascii="Arial Narrow" w:hAnsi="Arial Narrow" w:cs="Arial"/>
                <w:color w:val="000000"/>
                <w:sz w:val="18"/>
                <w:szCs w:val="18"/>
                <w:lang w:val="fr-FR" w:eastAsia="en-GB"/>
              </w:rPr>
              <w:t xml:space="preserve"> un rapide déclin</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1991</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2001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w:t>
            </w:r>
            <w:r>
              <w:rPr>
                <w:rFonts w:ascii="Arial Narrow" w:hAnsi="Arial Narrow" w:cs="Arial"/>
                <w:color w:val="000000"/>
                <w:sz w:val="18"/>
                <w:szCs w:val="18"/>
                <w:lang w:val="fr-FR" w:eastAsia="en-GB"/>
              </w:rPr>
              <w:t xml:space="preserve"> Turquie</w:t>
            </w:r>
            <w:r w:rsidR="00667A22" w:rsidRPr="006F16AB">
              <w:rPr>
                <w:rFonts w:ascii="Arial Narrow" w:hAnsi="Arial Narrow" w:cs="Arial"/>
                <w:color w:val="000000"/>
                <w:sz w:val="18"/>
                <w:szCs w:val="18"/>
                <w:lang w:val="fr-FR" w:eastAsia="en-GB"/>
              </w:rPr>
              <w:t xml:space="preserve"> (10927 </w:t>
            </w:r>
            <w:r>
              <w:rPr>
                <w:rFonts w:ascii="Arial Narrow" w:hAnsi="Arial Narrow" w:cs="Arial"/>
                <w:color w:val="000000"/>
                <w:sz w:val="18"/>
                <w:szCs w:val="18"/>
                <w:lang w:val="fr-FR" w:eastAsia="en-GB"/>
              </w:rPr>
              <w:t>oiseaux</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1991 </w:t>
            </w:r>
            <w:r>
              <w:rPr>
                <w:rFonts w:ascii="Arial Narrow" w:hAnsi="Arial Narrow" w:cs="Arial"/>
                <w:color w:val="000000"/>
                <w:sz w:val="18"/>
                <w:szCs w:val="18"/>
                <w:lang w:val="fr-FR" w:eastAsia="en-GB"/>
              </w:rPr>
              <w:t>contre</w:t>
            </w:r>
            <w:r w:rsidR="00667A22" w:rsidRPr="006F16AB">
              <w:rPr>
                <w:rFonts w:ascii="Arial Narrow" w:hAnsi="Arial Narrow" w:cs="Arial"/>
                <w:color w:val="000000"/>
                <w:sz w:val="18"/>
                <w:szCs w:val="18"/>
                <w:lang w:val="fr-FR" w:eastAsia="en-GB"/>
              </w:rPr>
              <w:t xml:space="preserve"> 653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2001) </w:t>
            </w:r>
            <w:r>
              <w:rPr>
                <w:rFonts w:ascii="Arial Narrow" w:hAnsi="Arial Narrow" w:cs="Arial"/>
                <w:color w:val="000000"/>
                <w:sz w:val="18"/>
                <w:szCs w:val="18"/>
                <w:lang w:val="fr-FR" w:eastAsia="en-GB"/>
              </w:rPr>
              <w:t>et plus à l’Est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par ex. au Turkménistan</w:t>
            </w:r>
            <w:r w:rsidR="00667A22" w:rsidRPr="006F16AB">
              <w:rPr>
                <w:rFonts w:ascii="Arial Narrow" w:hAnsi="Arial Narrow" w:cs="Arial"/>
                <w:color w:val="000000"/>
                <w:sz w:val="18"/>
                <w:szCs w:val="18"/>
                <w:lang w:val="fr-FR" w:eastAsia="en-GB"/>
              </w:rPr>
              <w:t xml:space="preserve">), </w:t>
            </w:r>
            <w:r w:rsidR="00627BA3">
              <w:rPr>
                <w:rFonts w:ascii="Arial Narrow" w:hAnsi="Arial Narrow" w:cs="Arial"/>
                <w:color w:val="000000"/>
                <w:sz w:val="18"/>
                <w:szCs w:val="18"/>
                <w:lang w:val="fr-FR" w:eastAsia="en-GB"/>
              </w:rPr>
              <w:t>déclin plus fort que les augmentations</w:t>
            </w:r>
            <w:r>
              <w:rPr>
                <w:rFonts w:ascii="Arial Narrow" w:hAnsi="Arial Narrow" w:cs="Arial"/>
                <w:color w:val="000000"/>
                <w:sz w:val="18"/>
                <w:szCs w:val="18"/>
                <w:lang w:val="fr-FR" w:eastAsia="en-GB"/>
              </w:rPr>
              <w:t xml:space="preserve"> en Espagne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notamment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ainsi qu’en</w:t>
            </w:r>
            <w:r w:rsidR="00667A22" w:rsidRPr="006F16AB">
              <w:rPr>
                <w:rFonts w:ascii="Arial Narrow" w:hAnsi="Arial Narrow" w:cs="Arial"/>
                <w:color w:val="000000"/>
                <w:sz w:val="18"/>
                <w:szCs w:val="18"/>
                <w:lang w:val="fr-FR" w:eastAsia="en-GB"/>
              </w:rPr>
              <w:t xml:space="preserve"> Isra</w:t>
            </w:r>
            <w:r>
              <w:rPr>
                <w:rFonts w:ascii="Arial Narrow" w:hAnsi="Arial Narrow" w:cs="Arial"/>
                <w:color w:val="000000"/>
                <w:sz w:val="18"/>
                <w:szCs w:val="18"/>
                <w:lang w:val="fr-FR" w:eastAsia="en-GB"/>
              </w:rPr>
              <w:t>ë</w:t>
            </w:r>
            <w:r w:rsidR="00667A22" w:rsidRPr="006F16AB">
              <w:rPr>
                <w:rFonts w:ascii="Arial Narrow" w:hAnsi="Arial Narrow" w:cs="Arial"/>
                <w:color w:val="000000"/>
                <w:sz w:val="18"/>
                <w:szCs w:val="18"/>
                <w:lang w:val="fr-FR" w:eastAsia="en-GB"/>
              </w:rPr>
              <w:t xml:space="preserve">l,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Syri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Gr</w:t>
            </w:r>
            <w:r>
              <w:rPr>
                <w:rFonts w:ascii="Arial Narrow" w:hAnsi="Arial Narrow" w:cs="Arial"/>
                <w:color w:val="000000"/>
                <w:sz w:val="18"/>
                <w:szCs w:val="18"/>
                <w:lang w:val="fr-FR" w:eastAsia="en-GB"/>
              </w:rPr>
              <w:t>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en </w:t>
            </w:r>
            <w:r w:rsidR="00667A22" w:rsidRPr="006F16AB">
              <w:rPr>
                <w:rFonts w:ascii="Arial Narrow" w:hAnsi="Arial Narrow" w:cs="Arial"/>
                <w:color w:val="000000"/>
                <w:sz w:val="18"/>
                <w:szCs w:val="18"/>
                <w:lang w:val="fr-FR" w:eastAsia="en-GB"/>
              </w:rPr>
              <w:t>Bulgari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et en </w:t>
            </w:r>
            <w:r w:rsidR="00667A22" w:rsidRPr="006F16AB">
              <w:rPr>
                <w:rFonts w:ascii="Arial Narrow" w:hAnsi="Arial Narrow" w:cs="Arial"/>
                <w:color w:val="000000"/>
                <w:sz w:val="18"/>
                <w:szCs w:val="18"/>
                <w:lang w:val="fr-FR" w:eastAsia="en-GB"/>
              </w:rPr>
              <w:t>Ro</w:t>
            </w:r>
            <w:r>
              <w:rPr>
                <w:rFonts w:ascii="Arial Narrow" w:hAnsi="Arial Narrow" w:cs="Arial"/>
                <w:color w:val="000000"/>
                <w:sz w:val="18"/>
                <w:szCs w:val="18"/>
                <w:lang w:val="fr-FR" w:eastAsia="en-GB"/>
              </w:rPr>
              <w:t>u</w:t>
            </w:r>
            <w:r w:rsidR="00667A22" w:rsidRPr="006F16AB">
              <w:rPr>
                <w:rFonts w:ascii="Arial Narrow" w:hAnsi="Arial Narrow" w:cs="Arial"/>
                <w:color w:val="000000"/>
                <w:sz w:val="18"/>
                <w:szCs w:val="18"/>
                <w:lang w:val="fr-FR" w:eastAsia="en-GB"/>
              </w:rPr>
              <w:t>mani</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La tendance générale est négative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et on suspecte que le déclin a dépassé les</w:t>
            </w:r>
            <w:r w:rsidR="00667A22" w:rsidRPr="006F16AB">
              <w:rPr>
                <w:rFonts w:ascii="Arial Narrow" w:hAnsi="Arial Narrow" w:cs="Arial"/>
                <w:color w:val="000000"/>
                <w:sz w:val="18"/>
                <w:szCs w:val="18"/>
                <w:lang w:val="fr-FR" w:eastAsia="en-GB"/>
              </w:rPr>
              <w:t xml:space="preserve"> 50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 sur dix ans, 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sidR="00627BA3">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la perte d’habitats et la chasse étant les principaux facteurs</w:t>
            </w:r>
            <w:r w:rsidR="00667A22" w:rsidRPr="006F16AB">
              <w:rPr>
                <w:rFonts w:ascii="Arial Narrow" w:hAnsi="Arial Narrow" w:cs="Arial"/>
                <w:color w:val="000000"/>
                <w:sz w:val="18"/>
                <w:szCs w:val="18"/>
                <w:lang w:val="fr-FR" w:eastAsia="en-GB"/>
              </w:rPr>
              <w:t>, qualif</w:t>
            </w:r>
            <w:r>
              <w:rPr>
                <w:rFonts w:ascii="Arial Narrow" w:hAnsi="Arial Narrow" w:cs="Arial"/>
                <w:color w:val="000000"/>
                <w:sz w:val="18"/>
                <w:szCs w:val="18"/>
                <w:lang w:val="fr-FR" w:eastAsia="en-GB"/>
              </w:rPr>
              <w:t xml:space="preserve">iant l’espèce pour un </w:t>
            </w:r>
            <w:r w:rsidR="00A8798A">
              <w:rPr>
                <w:rFonts w:ascii="Arial Narrow" w:hAnsi="Arial Narrow" w:cs="Arial"/>
                <w:color w:val="000000"/>
                <w:sz w:val="18"/>
                <w:szCs w:val="18"/>
                <w:lang w:val="fr-FR" w:eastAsia="en-GB"/>
              </w:rPr>
              <w:t>passage</w:t>
            </w:r>
            <w:r w:rsidR="00667A22" w:rsidRPr="006F16AB">
              <w:rPr>
                <w:rFonts w:ascii="Arial Narrow" w:hAnsi="Arial Narrow" w:cs="Arial"/>
                <w:color w:val="000000"/>
                <w:sz w:val="18"/>
                <w:szCs w:val="18"/>
                <w:lang w:val="fr-FR" w:eastAsia="en-GB"/>
              </w:rPr>
              <w:t xml:space="preserve"> </w:t>
            </w:r>
            <w:r w:rsidR="00AD5BD0">
              <w:rPr>
                <w:rFonts w:ascii="Arial Narrow" w:hAnsi="Arial Narrow" w:cs="Arial"/>
                <w:color w:val="000000"/>
                <w:sz w:val="18"/>
                <w:szCs w:val="18"/>
                <w:lang w:val="fr-FR" w:eastAsia="en-GB"/>
              </w:rPr>
              <w:t>de la catégorie Vulnérable à</w:t>
            </w:r>
            <w:r w:rsidR="00667A22" w:rsidRPr="006F16AB">
              <w:rPr>
                <w:rFonts w:ascii="Arial Narrow" w:hAnsi="Arial Narrow" w:cs="Arial"/>
                <w:color w:val="000000"/>
                <w:sz w:val="18"/>
                <w:szCs w:val="18"/>
                <w:lang w:val="fr-FR" w:eastAsia="en-GB"/>
              </w:rPr>
              <w:t xml:space="preserve"> </w:t>
            </w:r>
            <w:r w:rsidR="00A8798A">
              <w:rPr>
                <w:rFonts w:ascii="Arial Narrow" w:hAnsi="Arial Narrow" w:cs="Arial"/>
                <w:color w:val="000000"/>
                <w:sz w:val="18"/>
                <w:szCs w:val="18"/>
                <w:lang w:val="fr-FR" w:eastAsia="en-GB"/>
              </w:rPr>
              <w:t xml:space="preserve">la catégorie supérieure </w:t>
            </w:r>
            <w:r w:rsidR="00667A22" w:rsidRPr="006F16AB">
              <w:rPr>
                <w:rFonts w:ascii="Arial Narrow" w:hAnsi="Arial Narrow" w:cs="Arial"/>
                <w:color w:val="000000"/>
                <w:sz w:val="18"/>
                <w:szCs w:val="18"/>
                <w:lang w:val="fr-FR" w:eastAsia="en-GB"/>
              </w:rPr>
              <w:t>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AD5BD0">
              <w:rPr>
                <w:rFonts w:ascii="Arial Narrow" w:hAnsi="Arial Narrow" w:cs="Arial"/>
                <w:color w:val="000000"/>
                <w:sz w:val="18"/>
                <w:szCs w:val="18"/>
                <w:lang w:val="fr-FR" w:eastAsia="en-GB"/>
              </w:rPr>
              <w:t xml:space="preserve"> </w:t>
            </w:r>
            <w:r w:rsidR="00627BA3">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w:t>
            </w:r>
          </w:p>
        </w:tc>
      </w:tr>
      <w:tr w:rsidR="00667A22" w:rsidRPr="007C37E6" w14:paraId="18C2E35B" w14:textId="77777777" w:rsidTr="00AD5BD0">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4FBA79BF"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Clangula hyemalis</w:t>
            </w:r>
          </w:p>
        </w:tc>
        <w:tc>
          <w:tcPr>
            <w:tcW w:w="1660" w:type="dxa"/>
            <w:tcBorders>
              <w:top w:val="nil"/>
              <w:left w:val="nil"/>
              <w:bottom w:val="single" w:sz="4" w:space="0" w:color="auto"/>
              <w:right w:val="single" w:sz="4" w:space="0" w:color="auto"/>
            </w:tcBorders>
            <w:shd w:val="clear" w:color="auto" w:fill="auto"/>
            <w:noWrap/>
            <w:hideMark/>
          </w:tcPr>
          <w:p w14:paraId="3FDD866E"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Long-tailed Duck</w:t>
            </w:r>
          </w:p>
        </w:tc>
        <w:tc>
          <w:tcPr>
            <w:tcW w:w="1086" w:type="dxa"/>
            <w:tcBorders>
              <w:top w:val="nil"/>
              <w:left w:val="nil"/>
              <w:bottom w:val="single" w:sz="4" w:space="0" w:color="auto"/>
              <w:right w:val="single" w:sz="4" w:space="0" w:color="auto"/>
            </w:tcBorders>
            <w:shd w:val="clear" w:color="auto" w:fill="auto"/>
            <w:noWrap/>
            <w:hideMark/>
          </w:tcPr>
          <w:p w14:paraId="307AEEF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772E851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EB4E43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CA45E50" w14:textId="6B6FCD4E" w:rsidR="00667A22" w:rsidRPr="006F16AB" w:rsidRDefault="00A8798A" w:rsidP="00627BA3">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la mer Baltique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a décliné, passant de quelque  </w:t>
            </w:r>
            <w:r w:rsidR="00667A22" w:rsidRPr="006F16AB">
              <w:rPr>
                <w:rFonts w:ascii="Arial Narrow" w:hAnsi="Arial Narrow" w:cs="Arial"/>
                <w:color w:val="000000"/>
                <w:sz w:val="18"/>
                <w:szCs w:val="18"/>
                <w:lang w:val="fr-FR" w:eastAsia="en-GB"/>
              </w:rPr>
              <w:t>4</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272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1992-1993 </w:t>
            </w:r>
            <w:r>
              <w:rPr>
                <w:rFonts w:ascii="Arial Narrow" w:hAnsi="Arial Narrow" w:cs="Arial"/>
                <w:color w:val="000000"/>
                <w:sz w:val="18"/>
                <w:szCs w:val="18"/>
                <w:lang w:val="fr-FR" w:eastAsia="en-GB"/>
              </w:rPr>
              <w:t>à quelque</w:t>
            </w:r>
            <w:r w:rsidR="00667A22" w:rsidRPr="006F16AB">
              <w:rPr>
                <w:rFonts w:ascii="Arial Narrow" w:hAnsi="Arial Narrow" w:cs="Arial"/>
                <w:color w:val="000000"/>
                <w:sz w:val="18"/>
                <w:szCs w:val="18"/>
                <w:lang w:val="fr-FR" w:eastAsia="en-GB"/>
              </w:rPr>
              <w:t>1</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486</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2007-2009. </w:t>
            </w:r>
            <w:r>
              <w:rPr>
                <w:rFonts w:ascii="Arial Narrow" w:hAnsi="Arial Narrow" w:cs="Arial"/>
                <w:color w:val="000000"/>
                <w:sz w:val="18"/>
                <w:szCs w:val="18"/>
                <w:lang w:val="fr-FR" w:eastAsia="en-GB"/>
              </w:rPr>
              <w:t>Il existe de plus petites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Europe</w:t>
            </w:r>
            <w:r>
              <w:rPr>
                <w:rFonts w:ascii="Arial Narrow" w:hAnsi="Arial Narrow" w:cs="Arial"/>
                <w:color w:val="000000"/>
                <w:sz w:val="18"/>
                <w:szCs w:val="18"/>
                <w:lang w:val="fr-FR" w:eastAsia="en-GB"/>
              </w:rPr>
              <w:t>, en dehors de la mer Baltique</w:t>
            </w:r>
            <w:r w:rsidR="00667A22" w:rsidRPr="006F16AB">
              <w:rPr>
                <w:rFonts w:ascii="Arial Narrow" w:hAnsi="Arial Narrow" w:cs="Arial"/>
                <w:color w:val="000000"/>
                <w:sz w:val="18"/>
                <w:szCs w:val="18"/>
                <w:lang w:val="fr-FR" w:eastAsia="en-GB"/>
              </w:rPr>
              <w:t xml:space="preserve"> (300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au Groenland</w:t>
            </w:r>
            <w:r w:rsidRPr="006F16AB">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/I</w:t>
            </w:r>
            <w:r>
              <w:rPr>
                <w:rFonts w:ascii="Arial Narrow" w:hAnsi="Arial Narrow" w:cs="Arial"/>
                <w:color w:val="000000"/>
                <w:sz w:val="18"/>
                <w:szCs w:val="18"/>
                <w:lang w:val="fr-FR" w:eastAsia="en-GB"/>
              </w:rPr>
              <w:t>slande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de </w:t>
            </w:r>
            <w:r w:rsidR="00667A22" w:rsidRPr="006F16AB">
              <w:rPr>
                <w:rFonts w:ascii="Arial Narrow" w:hAnsi="Arial Narrow" w:cs="Arial"/>
                <w:color w:val="000000"/>
                <w:sz w:val="18"/>
                <w:szCs w:val="18"/>
                <w:lang w:val="fr-FR" w:eastAsia="en-GB"/>
              </w:rPr>
              <w:t>100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à</w:t>
            </w:r>
            <w:r w:rsidR="00667A22" w:rsidRPr="006F16AB">
              <w:rPr>
                <w:rFonts w:ascii="Arial Narrow" w:hAnsi="Arial Narrow" w:cs="Arial"/>
                <w:color w:val="000000"/>
                <w:sz w:val="18"/>
                <w:szCs w:val="18"/>
                <w:lang w:val="fr-FR" w:eastAsia="en-GB"/>
              </w:rPr>
              <w:t>150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individus), </w:t>
            </w:r>
            <w:r>
              <w:rPr>
                <w:rFonts w:ascii="Arial Narrow" w:hAnsi="Arial Narrow" w:cs="Arial"/>
                <w:color w:val="000000"/>
                <w:sz w:val="18"/>
                <w:szCs w:val="18"/>
                <w:lang w:val="fr-FR" w:eastAsia="en-GB"/>
              </w:rPr>
              <w:t>et à l’Est de la Sibérie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de </w:t>
            </w:r>
            <w:r w:rsidR="00667A22" w:rsidRPr="006F16AB">
              <w:rPr>
                <w:rFonts w:ascii="Arial Narrow" w:hAnsi="Arial Narrow" w:cs="Arial"/>
                <w:color w:val="000000"/>
                <w:sz w:val="18"/>
                <w:szCs w:val="18"/>
                <w:lang w:val="fr-FR" w:eastAsia="en-GB"/>
              </w:rPr>
              <w:t>500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à </w:t>
            </w:r>
            <w:r w:rsidR="00667A22" w:rsidRPr="006F16AB">
              <w:rPr>
                <w:rFonts w:ascii="Arial Narrow" w:hAnsi="Arial Narrow" w:cs="Arial"/>
                <w:color w:val="000000"/>
                <w:sz w:val="18"/>
                <w:szCs w:val="18"/>
                <w:lang w:val="fr-FR" w:eastAsia="en-GB"/>
              </w:rPr>
              <w:t>1</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ainsi qu’une</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 xml:space="preserve">de quelque 1 </w:t>
            </w:r>
            <w:r w:rsidR="00667A22" w:rsidRPr="006F16AB">
              <w:rPr>
                <w:rFonts w:ascii="Arial Narrow" w:hAnsi="Arial Narrow" w:cs="Arial"/>
                <w:color w:val="000000"/>
                <w:sz w:val="18"/>
                <w:szCs w:val="18"/>
                <w:lang w:val="fr-FR" w:eastAsia="en-GB"/>
              </w:rPr>
              <w:t>000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d’</w:t>
            </w:r>
            <w:r w:rsidR="00667A22" w:rsidRPr="006F16AB">
              <w:rPr>
                <w:rFonts w:ascii="Arial Narrow" w:hAnsi="Arial Narrow" w:cs="Arial"/>
                <w:color w:val="000000"/>
                <w:sz w:val="18"/>
                <w:szCs w:val="18"/>
                <w:lang w:val="fr-FR" w:eastAsia="en-GB"/>
              </w:rPr>
              <w:t xml:space="preserve">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w:t>
            </w:r>
            <w:r>
              <w:rPr>
                <w:rFonts w:ascii="Arial Narrow" w:hAnsi="Arial Narrow" w:cs="Arial"/>
                <w:color w:val="000000"/>
                <w:sz w:val="18"/>
                <w:szCs w:val="18"/>
                <w:lang w:val="fr-FR" w:eastAsia="en-GB"/>
              </w:rPr>
              <w:t>Amérique du Nord</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Il existe des incertitudes considérables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quant aux tendances de ces autres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 xml:space="preserve">avec des </w:t>
            </w:r>
            <w:r w:rsidR="00627BA3">
              <w:rPr>
                <w:rFonts w:ascii="Arial Narrow" w:hAnsi="Arial Narrow" w:cs="Arial"/>
                <w:color w:val="000000"/>
                <w:sz w:val="18"/>
                <w:szCs w:val="18"/>
                <w:lang w:val="fr-FR" w:eastAsia="en-GB"/>
              </w:rPr>
              <w:t>preuves contradictoires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Amérique du Nord en particulier</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combina</w:t>
            </w:r>
            <w:r>
              <w:rPr>
                <w:rFonts w:ascii="Arial Narrow" w:hAnsi="Arial Narrow" w:cs="Arial"/>
                <w:color w:val="000000"/>
                <w:sz w:val="18"/>
                <w:szCs w:val="18"/>
                <w:lang w:val="fr-FR" w:eastAsia="en-GB"/>
              </w:rPr>
              <w:t>ison avec l’ampleur des estimations de la taille des populations en dehors de la Baltique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l’estimation d’une tendance général</w:t>
            </w:r>
            <w:r w:rsidR="00627BA3">
              <w:rPr>
                <w:rFonts w:ascii="Arial Narrow" w:hAnsi="Arial Narrow" w:cs="Arial"/>
                <w:color w:val="000000"/>
                <w:sz w:val="18"/>
                <w:szCs w:val="18"/>
                <w:lang w:val="fr-FR" w:eastAsia="en-GB"/>
              </w:rPr>
              <w:t>e</w:t>
            </w:r>
            <w:r>
              <w:rPr>
                <w:rFonts w:ascii="Arial Narrow" w:hAnsi="Arial Narrow" w:cs="Arial"/>
                <w:color w:val="000000"/>
                <w:sz w:val="18"/>
                <w:szCs w:val="18"/>
                <w:lang w:val="fr-FR" w:eastAsia="en-GB"/>
              </w:rPr>
              <w:t xml:space="preserve"> pose un véritable défi. Toutefois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le déclin général semble approcher les </w:t>
            </w:r>
            <w:r w:rsidR="00667A22" w:rsidRPr="006F16AB">
              <w:rPr>
                <w:rFonts w:ascii="Arial Narrow" w:hAnsi="Arial Narrow" w:cs="Arial"/>
                <w:color w:val="000000"/>
                <w:sz w:val="18"/>
                <w:szCs w:val="18"/>
                <w:lang w:val="fr-FR" w:eastAsia="en-GB"/>
              </w:rPr>
              <w:t xml:space="preserve"> 50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(27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ce qui qualifie l’espèce pour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627BA3">
              <w:rPr>
                <w:rFonts w:ascii="Arial Narrow" w:hAnsi="Arial Narrow" w:cs="Arial"/>
                <w:color w:val="000000"/>
                <w:sz w:val="18"/>
                <w:szCs w:val="18"/>
                <w:lang w:val="fr-FR" w:eastAsia="en-GB"/>
              </w:rPr>
              <w:t>an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w:t>
            </w:r>
            <w:r w:rsidR="001E2947" w:rsidRPr="006F16AB">
              <w:rPr>
                <w:rFonts w:ascii="Arial Narrow" w:hAnsi="Arial Narrow" w:cs="Arial"/>
                <w:color w:val="000000"/>
                <w:sz w:val="18"/>
                <w:szCs w:val="18"/>
                <w:lang w:val="fr-FR" w:eastAsia="en-GB"/>
              </w:rPr>
              <w:t xml:space="preserve">A4b,c,e. </w:t>
            </w:r>
            <w:r>
              <w:rPr>
                <w:rFonts w:ascii="Arial Narrow" w:hAnsi="Arial Narrow" w:cs="Arial"/>
                <w:color w:val="000000"/>
                <w:sz w:val="18"/>
                <w:szCs w:val="18"/>
                <w:lang w:val="fr-FR" w:eastAsia="en-GB"/>
              </w:rPr>
              <w:t xml:space="preserve">En supposant que ces déclins </w:t>
            </w:r>
            <w:r w:rsidR="00AD5BD0">
              <w:rPr>
                <w:rFonts w:ascii="Arial Narrow" w:hAnsi="Arial Narrow" w:cs="Arial"/>
                <w:color w:val="000000"/>
                <w:sz w:val="18"/>
                <w:szCs w:val="18"/>
                <w:lang w:val="fr-FR" w:eastAsia="en-GB"/>
              </w:rPr>
              <w:t>aien</w:t>
            </w:r>
            <w:r>
              <w:rPr>
                <w:rFonts w:ascii="Arial Narrow" w:hAnsi="Arial Narrow" w:cs="Arial"/>
                <w:color w:val="000000"/>
                <w:sz w:val="18"/>
                <w:szCs w:val="18"/>
                <w:lang w:val="fr-FR" w:eastAsia="en-GB"/>
              </w:rPr>
              <w:t>t commencé au début des années</w:t>
            </w:r>
            <w:r w:rsidR="00667A22" w:rsidRPr="006F16AB">
              <w:rPr>
                <w:rFonts w:ascii="Arial Narrow" w:hAnsi="Arial Narrow" w:cs="Arial"/>
                <w:color w:val="000000"/>
                <w:sz w:val="18"/>
                <w:szCs w:val="18"/>
                <w:lang w:val="fr-FR" w:eastAsia="en-GB"/>
              </w:rPr>
              <w:t xml:space="preserve"> 1990, </w:t>
            </w:r>
            <w:r>
              <w:rPr>
                <w:rFonts w:ascii="Arial Narrow" w:hAnsi="Arial Narrow" w:cs="Arial"/>
                <w:color w:val="000000"/>
                <w:sz w:val="18"/>
                <w:szCs w:val="18"/>
                <w:lang w:val="fr-FR" w:eastAsia="en-GB"/>
              </w:rPr>
              <w:t>cela signifie que l’espèce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se serait qualifié pour un passage de la catégorie Préoccupation mineure à la catégorie supérieure Quasi menacée entre</w:t>
            </w:r>
            <w:r w:rsidR="00667A22" w:rsidRPr="006F16AB">
              <w:rPr>
                <w:rFonts w:ascii="Arial Narrow" w:hAnsi="Arial Narrow" w:cs="Arial"/>
                <w:color w:val="000000"/>
                <w:sz w:val="18"/>
                <w:szCs w:val="18"/>
                <w:lang w:val="fr-FR" w:eastAsia="en-GB"/>
              </w:rPr>
              <w:t xml:space="preserve"> 2004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2008, </w:t>
            </w:r>
            <w:r w:rsidR="00811D6F">
              <w:rPr>
                <w:rFonts w:ascii="Arial Narrow" w:hAnsi="Arial Narrow" w:cs="Arial"/>
                <w:color w:val="000000"/>
                <w:sz w:val="18"/>
                <w:szCs w:val="18"/>
                <w:lang w:val="fr-FR" w:eastAsia="en-GB"/>
              </w:rPr>
              <w:t>et serait passée de Quasi menacée à Vulnérable entre</w:t>
            </w:r>
            <w:r w:rsidR="00667A22" w:rsidRPr="006F16AB">
              <w:rPr>
                <w:rFonts w:ascii="Arial Narrow" w:hAnsi="Arial Narrow" w:cs="Arial"/>
                <w:color w:val="000000"/>
                <w:sz w:val="18"/>
                <w:szCs w:val="18"/>
                <w:lang w:val="fr-FR" w:eastAsia="en-GB"/>
              </w:rPr>
              <w:t xml:space="preserve"> 2008</w:t>
            </w:r>
            <w:r w:rsidR="00811D6F">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2012.</w:t>
            </w:r>
          </w:p>
        </w:tc>
      </w:tr>
      <w:tr w:rsidR="00667A22" w:rsidRPr="007C37E6" w14:paraId="0498DE95" w14:textId="77777777" w:rsidTr="00AD5BD0">
        <w:trPr>
          <w:trHeight w:val="5130"/>
        </w:trPr>
        <w:tc>
          <w:tcPr>
            <w:tcW w:w="1660" w:type="dxa"/>
            <w:tcBorders>
              <w:top w:val="nil"/>
              <w:left w:val="single" w:sz="4" w:space="0" w:color="auto"/>
              <w:bottom w:val="single" w:sz="4" w:space="0" w:color="auto"/>
              <w:right w:val="single" w:sz="4" w:space="0" w:color="auto"/>
            </w:tcBorders>
            <w:shd w:val="clear" w:color="auto" w:fill="auto"/>
            <w:noWrap/>
            <w:hideMark/>
          </w:tcPr>
          <w:p w14:paraId="0798C7B2"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Clangula hyemalis</w:t>
            </w:r>
          </w:p>
        </w:tc>
        <w:tc>
          <w:tcPr>
            <w:tcW w:w="1660" w:type="dxa"/>
            <w:tcBorders>
              <w:top w:val="nil"/>
              <w:left w:val="nil"/>
              <w:bottom w:val="single" w:sz="4" w:space="0" w:color="auto"/>
              <w:right w:val="single" w:sz="4" w:space="0" w:color="auto"/>
            </w:tcBorders>
            <w:shd w:val="clear" w:color="auto" w:fill="auto"/>
            <w:noWrap/>
            <w:hideMark/>
          </w:tcPr>
          <w:p w14:paraId="0B319C88"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Long-tailed Duck</w:t>
            </w:r>
          </w:p>
        </w:tc>
        <w:tc>
          <w:tcPr>
            <w:tcW w:w="1086" w:type="dxa"/>
            <w:tcBorders>
              <w:top w:val="nil"/>
              <w:left w:val="nil"/>
              <w:bottom w:val="single" w:sz="4" w:space="0" w:color="auto"/>
              <w:right w:val="single" w:sz="4" w:space="0" w:color="auto"/>
            </w:tcBorders>
            <w:shd w:val="clear" w:color="auto" w:fill="auto"/>
            <w:noWrap/>
            <w:hideMark/>
          </w:tcPr>
          <w:p w14:paraId="094ECEF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2F66D77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17649BC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09B87623" w14:textId="5AEE532C" w:rsidR="00667A22" w:rsidRPr="006F16AB" w:rsidRDefault="00811D6F" w:rsidP="00627BA3">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La</w:t>
            </w:r>
            <w:r w:rsidR="00667A22" w:rsidRPr="00F91917">
              <w:rPr>
                <w:rFonts w:ascii="Arial Narrow" w:hAnsi="Arial Narrow" w:cs="Arial"/>
                <w:color w:val="000000"/>
                <w:sz w:val="18"/>
                <w:szCs w:val="18"/>
                <w:lang w:val="fr-FR" w:eastAsia="en-GB"/>
              </w:rPr>
              <w:t xml:space="preserve"> population </w:t>
            </w:r>
            <w:r w:rsidRPr="00F91917">
              <w:rPr>
                <w:rFonts w:ascii="Arial Narrow" w:hAnsi="Arial Narrow" w:cs="Arial"/>
                <w:color w:val="000000"/>
                <w:sz w:val="18"/>
                <w:szCs w:val="18"/>
                <w:lang w:val="fr-FR" w:eastAsia="en-GB"/>
              </w:rPr>
              <w:t xml:space="preserve">de la mer Baltique de cette espèce a décliné, passant de quelque </w:t>
            </w:r>
            <w:r w:rsidR="00667A22" w:rsidRPr="00F91917">
              <w:rPr>
                <w:rFonts w:ascii="Arial Narrow" w:hAnsi="Arial Narrow" w:cs="Arial"/>
                <w:color w:val="000000"/>
                <w:sz w:val="18"/>
                <w:szCs w:val="18"/>
                <w:lang w:val="fr-FR" w:eastAsia="en-GB"/>
              </w:rPr>
              <w:t>4</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272</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n 1992-1993 </w:t>
            </w:r>
            <w:r w:rsidRPr="00F91917">
              <w:rPr>
                <w:rFonts w:ascii="Arial Narrow" w:hAnsi="Arial Narrow" w:cs="Arial"/>
                <w:color w:val="000000"/>
                <w:sz w:val="18"/>
                <w:szCs w:val="18"/>
                <w:lang w:val="fr-FR" w:eastAsia="en-GB"/>
              </w:rPr>
              <w:t>à quelque</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486</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n 2007-2009. </w:t>
            </w:r>
            <w:r w:rsidRPr="00F91917">
              <w:rPr>
                <w:rFonts w:ascii="Arial Narrow" w:hAnsi="Arial Narrow" w:cs="Arial"/>
                <w:color w:val="000000"/>
                <w:sz w:val="18"/>
                <w:szCs w:val="18"/>
                <w:lang w:val="fr-FR" w:eastAsia="en-GB"/>
              </w:rPr>
              <w:t>Il y a de plus petites populations</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n Europe</w:t>
            </w:r>
            <w:r w:rsidRPr="00F91917">
              <w:rPr>
                <w:rFonts w:ascii="Arial Narrow" w:hAnsi="Arial Narrow" w:cs="Arial"/>
                <w:color w:val="000000"/>
                <w:sz w:val="18"/>
                <w:szCs w:val="18"/>
                <w:lang w:val="fr-FR" w:eastAsia="en-GB"/>
              </w:rPr>
              <w:t xml:space="preserve"> en dehors de la mer Baltique</w:t>
            </w:r>
            <w:r w:rsidR="00667A22" w:rsidRPr="00F91917">
              <w:rPr>
                <w:rFonts w:ascii="Arial Narrow" w:hAnsi="Arial Narrow" w:cs="Arial"/>
                <w:color w:val="000000"/>
                <w:sz w:val="18"/>
                <w:szCs w:val="18"/>
                <w:lang w:val="fr-FR" w:eastAsia="en-GB"/>
              </w:rPr>
              <w:t xml:space="preserve"> (300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individus), </w:t>
            </w:r>
            <w:r w:rsidRPr="00F91917">
              <w:rPr>
                <w:rFonts w:ascii="Arial Narrow" w:hAnsi="Arial Narrow" w:cs="Arial"/>
                <w:color w:val="000000"/>
                <w:sz w:val="18"/>
                <w:szCs w:val="18"/>
                <w:lang w:val="fr-FR" w:eastAsia="en-GB"/>
              </w:rPr>
              <w:t>au</w:t>
            </w:r>
            <w:r w:rsidR="00667A22" w:rsidRPr="00F91917">
              <w:rPr>
                <w:rFonts w:ascii="Arial Narrow" w:hAnsi="Arial Narrow" w:cs="Arial"/>
                <w:color w:val="000000"/>
                <w:sz w:val="18"/>
                <w:szCs w:val="18"/>
                <w:lang w:val="fr-FR" w:eastAsia="en-GB"/>
              </w:rPr>
              <w:t xml:space="preserve"> Gr</w:t>
            </w:r>
            <w:r w:rsidRPr="00F91917">
              <w:rPr>
                <w:rFonts w:ascii="Arial Narrow" w:hAnsi="Arial Narrow" w:cs="Arial"/>
                <w:color w:val="000000"/>
                <w:sz w:val="18"/>
                <w:szCs w:val="18"/>
                <w:lang w:val="fr-FR" w:eastAsia="en-GB"/>
              </w:rPr>
              <w:t>o</w:t>
            </w:r>
            <w:r w:rsidR="00667A22" w:rsidRPr="00F91917">
              <w:rPr>
                <w:rFonts w:ascii="Arial Narrow" w:hAnsi="Arial Narrow" w:cs="Arial"/>
                <w:color w:val="000000"/>
                <w:sz w:val="18"/>
                <w:szCs w:val="18"/>
                <w:lang w:val="fr-FR" w:eastAsia="en-GB"/>
              </w:rPr>
              <w:t>enland/I</w:t>
            </w:r>
            <w:r w:rsidRPr="00F91917">
              <w:rPr>
                <w:rFonts w:ascii="Arial Narrow" w:hAnsi="Arial Narrow" w:cs="Arial"/>
                <w:color w:val="000000"/>
                <w:sz w:val="18"/>
                <w:szCs w:val="18"/>
                <w:lang w:val="fr-FR" w:eastAsia="en-GB"/>
              </w:rPr>
              <w:t>s</w:t>
            </w:r>
            <w:r w:rsidR="00667A22" w:rsidRPr="00F91917">
              <w:rPr>
                <w:rFonts w:ascii="Arial Narrow" w:hAnsi="Arial Narrow" w:cs="Arial"/>
                <w:color w:val="000000"/>
                <w:sz w:val="18"/>
                <w:szCs w:val="18"/>
                <w:lang w:val="fr-FR" w:eastAsia="en-GB"/>
              </w:rPr>
              <w:t>land</w:t>
            </w:r>
            <w:r w:rsidRPr="00F91917">
              <w:rPr>
                <w:rFonts w:ascii="Arial Narrow" w:hAnsi="Arial Narrow" w:cs="Arial"/>
                <w:color w:val="000000"/>
                <w:sz w:val="18"/>
                <w:szCs w:val="18"/>
                <w:lang w:val="fr-FR" w:eastAsia="en-GB"/>
              </w:rPr>
              <w:t>e</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de </w:t>
            </w:r>
            <w:r w:rsidR="00667A22" w:rsidRPr="00F91917">
              <w:rPr>
                <w:rFonts w:ascii="Arial Narrow" w:hAnsi="Arial Narrow" w:cs="Arial"/>
                <w:color w:val="000000"/>
                <w:sz w:val="18"/>
                <w:szCs w:val="18"/>
                <w:lang w:val="fr-FR" w:eastAsia="en-GB"/>
              </w:rPr>
              <w:t>100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xml:space="preserve"> à </w:t>
            </w:r>
            <w:r w:rsidR="00667A22" w:rsidRPr="00F91917">
              <w:rPr>
                <w:rFonts w:ascii="Arial Narrow" w:hAnsi="Arial Narrow" w:cs="Arial"/>
                <w:color w:val="000000"/>
                <w:sz w:val="18"/>
                <w:szCs w:val="18"/>
                <w:lang w:val="fr-FR" w:eastAsia="en-GB"/>
              </w:rPr>
              <w:t>150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 individus),</w:t>
            </w:r>
            <w:r w:rsidRPr="00F91917">
              <w:rPr>
                <w:rFonts w:ascii="Arial Narrow" w:hAnsi="Arial Narrow" w:cs="Arial"/>
                <w:color w:val="000000"/>
                <w:sz w:val="18"/>
                <w:szCs w:val="18"/>
                <w:lang w:val="fr-FR" w:eastAsia="en-GB"/>
              </w:rPr>
              <w:t>et dans l’Est de la Sibérie</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de </w:t>
            </w:r>
            <w:r w:rsidR="00667A22" w:rsidRPr="00F91917">
              <w:rPr>
                <w:rFonts w:ascii="Arial Narrow" w:hAnsi="Arial Narrow" w:cs="Arial"/>
                <w:color w:val="000000"/>
                <w:sz w:val="18"/>
                <w:szCs w:val="18"/>
                <w:lang w:val="fr-FR" w:eastAsia="en-GB"/>
              </w:rPr>
              <w:t>500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xml:space="preserve"> à</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w:t>
            </w:r>
            <w:r w:rsidRPr="00F91917">
              <w:rPr>
                <w:rFonts w:ascii="Arial Narrow" w:hAnsi="Arial Narrow" w:cs="Arial"/>
                <w:color w:val="000000"/>
                <w:sz w:val="18"/>
                <w:szCs w:val="18"/>
                <w:lang w:val="fr-FR" w:eastAsia="en-GB"/>
              </w:rPr>
              <w:t>ainsi qu’une population de quelque</w:t>
            </w:r>
            <w:r w:rsidR="00667A22" w:rsidRPr="00F91917">
              <w:rPr>
                <w:rFonts w:ascii="Arial Narrow" w:hAnsi="Arial Narrow" w:cs="Arial"/>
                <w:color w:val="000000"/>
                <w:sz w:val="18"/>
                <w:szCs w:val="18"/>
                <w:lang w:val="fr-FR" w:eastAsia="en-GB"/>
              </w:rPr>
              <w:t>1</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000</w:t>
            </w:r>
            <w:r w:rsidRPr="00F91917">
              <w:rPr>
                <w:rFonts w:ascii="Arial Narrow" w:hAnsi="Arial Narrow" w:cs="Arial"/>
                <w:color w:val="000000"/>
                <w:sz w:val="18"/>
                <w:szCs w:val="18"/>
                <w:lang w:val="fr-FR" w:eastAsia="en-GB"/>
              </w:rPr>
              <w:t> </w:t>
            </w:r>
            <w:r w:rsidR="00667A22" w:rsidRPr="00F91917">
              <w:rPr>
                <w:rFonts w:ascii="Arial Narrow" w:hAnsi="Arial Narrow" w:cs="Arial"/>
                <w:color w:val="000000"/>
                <w:sz w:val="18"/>
                <w:szCs w:val="18"/>
                <w:lang w:val="fr-FR" w:eastAsia="en-GB"/>
              </w:rPr>
              <w:t xml:space="preserve">000 </w:t>
            </w:r>
            <w:r w:rsidRPr="00F91917">
              <w:rPr>
                <w:rFonts w:ascii="Arial Narrow" w:hAnsi="Arial Narrow" w:cs="Arial"/>
                <w:color w:val="000000"/>
                <w:sz w:val="18"/>
                <w:szCs w:val="18"/>
                <w:lang w:val="fr-FR" w:eastAsia="en-GB"/>
              </w:rPr>
              <w:t xml:space="preserve"> individus en Amérique du Nord</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Il existe des incertitudes considérables</w:t>
            </w:r>
            <w:r w:rsidR="00667A22" w:rsidRPr="00F91917">
              <w:rPr>
                <w:rFonts w:ascii="Arial Narrow" w:hAnsi="Arial Narrow" w:cs="Arial"/>
                <w:color w:val="000000"/>
                <w:sz w:val="18"/>
                <w:szCs w:val="18"/>
                <w:lang w:val="fr-FR" w:eastAsia="en-GB"/>
              </w:rPr>
              <w:t xml:space="preserve"> </w:t>
            </w:r>
            <w:r w:rsidRPr="00F91917">
              <w:rPr>
                <w:rFonts w:ascii="Arial Narrow" w:hAnsi="Arial Narrow" w:cs="Arial"/>
                <w:color w:val="000000"/>
                <w:sz w:val="18"/>
                <w:szCs w:val="18"/>
                <w:lang w:val="fr-FR" w:eastAsia="en-GB"/>
              </w:rPr>
              <w:t xml:space="preserve">sur les tendances de ces autres </w:t>
            </w:r>
            <w:r w:rsidR="00667A22" w:rsidRPr="00F91917">
              <w:rPr>
                <w:rFonts w:ascii="Arial Narrow" w:hAnsi="Arial Narrow" w:cs="Arial"/>
                <w:color w:val="000000"/>
                <w:sz w:val="18"/>
                <w:szCs w:val="18"/>
                <w:lang w:val="fr-FR" w:eastAsia="en-GB"/>
              </w:rPr>
              <w:t xml:space="preserve">populations, </w:t>
            </w:r>
            <w:r w:rsidRPr="00F91917">
              <w:rPr>
                <w:rFonts w:ascii="Arial Narrow" w:hAnsi="Arial Narrow" w:cs="Arial"/>
                <w:color w:val="000000"/>
                <w:sz w:val="18"/>
                <w:szCs w:val="18"/>
                <w:lang w:val="fr-FR" w:eastAsia="en-GB"/>
              </w:rPr>
              <w:t xml:space="preserve">avec des </w:t>
            </w:r>
            <w:r w:rsidR="00627BA3" w:rsidRPr="00F91917">
              <w:rPr>
                <w:rFonts w:ascii="Arial Narrow" w:hAnsi="Arial Narrow" w:cs="Arial"/>
                <w:color w:val="000000"/>
                <w:sz w:val="18"/>
                <w:szCs w:val="18"/>
                <w:lang w:val="fr-FR" w:eastAsia="en-GB"/>
              </w:rPr>
              <w:t>preuves contradictoires e</w:t>
            </w:r>
            <w:r w:rsidRPr="00F91917">
              <w:rPr>
                <w:rFonts w:ascii="Arial Narrow" w:hAnsi="Arial Narrow" w:cs="Arial"/>
                <w:color w:val="000000"/>
                <w:sz w:val="18"/>
                <w:szCs w:val="18"/>
                <w:lang w:val="fr-FR" w:eastAsia="en-GB"/>
              </w:rPr>
              <w:t>n Amérique du Nord en particulier. En combinaison avec l’ampleur des estimations de la taille des populations en dehors de la Baltique, l’estimation d’une tendance général</w:t>
            </w:r>
            <w:r w:rsidR="00627BA3" w:rsidRPr="00F91917">
              <w:rPr>
                <w:rFonts w:ascii="Arial Narrow" w:hAnsi="Arial Narrow" w:cs="Arial"/>
                <w:color w:val="000000"/>
                <w:sz w:val="18"/>
                <w:szCs w:val="18"/>
                <w:lang w:val="fr-FR" w:eastAsia="en-GB"/>
              </w:rPr>
              <w:t>e</w:t>
            </w:r>
            <w:r w:rsidRPr="00F91917">
              <w:rPr>
                <w:rFonts w:ascii="Arial Narrow" w:hAnsi="Arial Narrow" w:cs="Arial"/>
                <w:color w:val="000000"/>
                <w:sz w:val="18"/>
                <w:szCs w:val="18"/>
                <w:lang w:val="fr-FR" w:eastAsia="en-GB"/>
              </w:rPr>
              <w:t xml:space="preserve"> pose un véritable défi. Toutefois, le déclin général semble approcher les  50 % sur trois générations (27 ans), ce qui qualifie l’espèce pour la catégorie Vulnérable </w:t>
            </w:r>
            <w:r w:rsidR="00627BA3" w:rsidRPr="00F91917">
              <w:rPr>
                <w:rFonts w:ascii="Arial Narrow" w:hAnsi="Arial Narrow" w:cs="Arial"/>
                <w:color w:val="000000"/>
                <w:sz w:val="18"/>
                <w:szCs w:val="18"/>
                <w:lang w:val="fr-FR" w:eastAsia="en-GB"/>
              </w:rPr>
              <w:t>en vertu du</w:t>
            </w:r>
            <w:r w:rsidRPr="00F91917">
              <w:rPr>
                <w:rFonts w:ascii="Arial Narrow" w:hAnsi="Arial Narrow" w:cs="Arial"/>
                <w:color w:val="000000"/>
                <w:sz w:val="18"/>
                <w:szCs w:val="18"/>
                <w:lang w:val="fr-FR" w:eastAsia="en-GB"/>
              </w:rPr>
              <w:t xml:space="preserve"> critère A4b,c,e. En supposant que ces déclins </w:t>
            </w:r>
            <w:r w:rsidR="00AD5BD0" w:rsidRPr="00F91917">
              <w:rPr>
                <w:rFonts w:ascii="Arial Narrow" w:hAnsi="Arial Narrow" w:cs="Arial"/>
                <w:color w:val="000000"/>
                <w:sz w:val="18"/>
                <w:szCs w:val="18"/>
                <w:lang w:val="fr-FR" w:eastAsia="en-GB"/>
              </w:rPr>
              <w:t>aie</w:t>
            </w:r>
            <w:r w:rsidRPr="00F91917">
              <w:rPr>
                <w:rFonts w:ascii="Arial Narrow" w:hAnsi="Arial Narrow" w:cs="Arial"/>
                <w:color w:val="000000"/>
                <w:sz w:val="18"/>
                <w:szCs w:val="18"/>
                <w:lang w:val="fr-FR" w:eastAsia="en-GB"/>
              </w:rPr>
              <w:t>nt commencé au début des années 1990, cela signifie que l’espèce se serait qualifié pour un passage de la catégorie Préoccupation mineure à la catégorie supérieure Quasi menacée entre 2004 et 2008, et serait passée de Quasi menacée à Vulnérable entre 2008 et 2012.</w:t>
            </w:r>
          </w:p>
        </w:tc>
      </w:tr>
      <w:tr w:rsidR="00667A22" w:rsidRPr="006F16AB" w14:paraId="269AE908"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779FA0A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Polysticta stelleri</w:t>
            </w:r>
          </w:p>
        </w:tc>
        <w:tc>
          <w:tcPr>
            <w:tcW w:w="1660" w:type="dxa"/>
            <w:tcBorders>
              <w:top w:val="nil"/>
              <w:left w:val="nil"/>
              <w:bottom w:val="single" w:sz="4" w:space="0" w:color="auto"/>
              <w:right w:val="single" w:sz="4" w:space="0" w:color="auto"/>
            </w:tcBorders>
            <w:shd w:val="clear" w:color="auto" w:fill="auto"/>
            <w:noWrap/>
            <w:hideMark/>
          </w:tcPr>
          <w:p w14:paraId="41E29B5B"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Steller's Eider</w:t>
            </w:r>
          </w:p>
        </w:tc>
        <w:tc>
          <w:tcPr>
            <w:tcW w:w="1086" w:type="dxa"/>
            <w:tcBorders>
              <w:top w:val="nil"/>
              <w:left w:val="nil"/>
              <w:bottom w:val="single" w:sz="4" w:space="0" w:color="auto"/>
              <w:right w:val="single" w:sz="4" w:space="0" w:color="auto"/>
            </w:tcBorders>
            <w:shd w:val="clear" w:color="auto" w:fill="auto"/>
            <w:noWrap/>
            <w:hideMark/>
          </w:tcPr>
          <w:p w14:paraId="2D6EBB9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0C1E646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04FF464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50389AE3" w14:textId="5DDF69A0" w:rsidR="00667A22" w:rsidRPr="006F16AB" w:rsidRDefault="00811D6F"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de l’Alaska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ont décliné, passant de</w:t>
            </w:r>
            <w:r w:rsidR="00667A22" w:rsidRPr="006F16AB">
              <w:rPr>
                <w:rFonts w:ascii="Arial Narrow" w:hAnsi="Arial Narrow" w:cs="Arial"/>
                <w:color w:val="000000"/>
                <w:sz w:val="18"/>
                <w:szCs w:val="18"/>
                <w:lang w:val="fr-FR" w:eastAsia="en-GB"/>
              </w:rPr>
              <w:t xml:space="preserve"> 137</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904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1992 </w:t>
            </w:r>
            <w:r>
              <w:rPr>
                <w:rFonts w:ascii="Arial Narrow" w:hAnsi="Arial Narrow" w:cs="Arial"/>
                <w:color w:val="000000"/>
                <w:sz w:val="18"/>
                <w:szCs w:val="18"/>
                <w:lang w:val="fr-FR" w:eastAsia="en-GB"/>
              </w:rPr>
              <w:t>à</w:t>
            </w:r>
            <w:r w:rsidR="00667A22" w:rsidRPr="006F16AB">
              <w:rPr>
                <w:rFonts w:ascii="Arial Narrow" w:hAnsi="Arial Narrow" w:cs="Arial"/>
                <w:color w:val="000000"/>
                <w:sz w:val="18"/>
                <w:szCs w:val="18"/>
                <w:lang w:val="fr-FR" w:eastAsia="en-GB"/>
              </w:rPr>
              <w:t xml:space="preserve"> 77</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329 individus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2003. </w:t>
            </w:r>
            <w:r>
              <w:rPr>
                <w:rFonts w:ascii="Arial Narrow" w:hAnsi="Arial Narrow" w:cs="Arial"/>
                <w:color w:val="000000"/>
                <w:sz w:val="18"/>
                <w:szCs w:val="18"/>
                <w:lang w:val="fr-FR" w:eastAsia="en-GB"/>
              </w:rPr>
              <w:t>Compte tenu de la proportion de la population mondiale qu’ils constituent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 taux de déclin de la</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mondiale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aurait dépassé</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(12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2000, </w:t>
            </w:r>
            <w:r>
              <w:rPr>
                <w:rFonts w:ascii="Arial Narrow" w:hAnsi="Arial Narrow" w:cs="Arial"/>
                <w:color w:val="000000"/>
                <w:sz w:val="18"/>
                <w:szCs w:val="18"/>
                <w:lang w:val="fr-FR" w:eastAsia="en-GB"/>
              </w:rPr>
              <w:t>qualifiant l’espèce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pour un passage de la catégorie Quasi menacée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à la catégorie supérieure de</w:t>
            </w:r>
            <w:r w:rsidR="00667A22" w:rsidRPr="006F16AB">
              <w:rPr>
                <w:rFonts w:ascii="Arial Narrow" w:hAnsi="Arial Narrow" w:cs="Arial"/>
                <w:color w:val="000000"/>
                <w:sz w:val="18"/>
                <w:szCs w:val="18"/>
                <w:lang w:val="fr-FR" w:eastAsia="en-GB"/>
              </w:rPr>
              <w:t xml:space="preserve"> 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F91917">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2000. </w:t>
            </w:r>
            <w:r>
              <w:rPr>
                <w:rFonts w:ascii="Arial Narrow" w:hAnsi="Arial Narrow" w:cs="Arial"/>
                <w:color w:val="000000"/>
                <w:sz w:val="18"/>
                <w:szCs w:val="18"/>
                <w:lang w:val="fr-FR" w:eastAsia="en-GB"/>
              </w:rPr>
              <w:t>Les principaux facteurs de ces déclins sont inconnus</w:t>
            </w:r>
            <w:r w:rsidR="00667A22" w:rsidRPr="006F16AB">
              <w:rPr>
                <w:rFonts w:ascii="Arial Narrow" w:hAnsi="Arial Narrow" w:cs="Arial"/>
                <w:color w:val="000000"/>
                <w:sz w:val="18"/>
                <w:szCs w:val="18"/>
                <w:lang w:val="fr-FR" w:eastAsia="en-GB"/>
              </w:rPr>
              <w:t>.</w:t>
            </w:r>
          </w:p>
        </w:tc>
      </w:tr>
      <w:tr w:rsidR="00667A22" w:rsidRPr="007C37E6" w14:paraId="32203E6F"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1FEAA755"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Melanitta fusca</w:t>
            </w:r>
          </w:p>
        </w:tc>
        <w:tc>
          <w:tcPr>
            <w:tcW w:w="1660" w:type="dxa"/>
            <w:tcBorders>
              <w:top w:val="nil"/>
              <w:left w:val="nil"/>
              <w:bottom w:val="single" w:sz="4" w:space="0" w:color="auto"/>
              <w:right w:val="single" w:sz="4" w:space="0" w:color="auto"/>
            </w:tcBorders>
            <w:shd w:val="clear" w:color="auto" w:fill="auto"/>
            <w:noWrap/>
            <w:hideMark/>
          </w:tcPr>
          <w:p w14:paraId="0822300A"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Velvet Scoter</w:t>
            </w:r>
          </w:p>
        </w:tc>
        <w:tc>
          <w:tcPr>
            <w:tcW w:w="1086" w:type="dxa"/>
            <w:tcBorders>
              <w:top w:val="nil"/>
              <w:left w:val="nil"/>
              <w:bottom w:val="single" w:sz="4" w:space="0" w:color="auto"/>
              <w:right w:val="single" w:sz="4" w:space="0" w:color="auto"/>
            </w:tcBorders>
            <w:shd w:val="clear" w:color="auto" w:fill="auto"/>
            <w:noWrap/>
            <w:hideMark/>
          </w:tcPr>
          <w:p w14:paraId="2299A00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7A9D602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027E545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437672D5" w14:textId="325BE9DE" w:rsidR="00667A22" w:rsidRPr="006F16AB" w:rsidRDefault="00811D6F"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cette espèce hivernant dans la mer Baltique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qui comprend sa grande majorité</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a décliné, passant de quelque </w:t>
            </w:r>
            <w:r w:rsidR="00667A22" w:rsidRPr="006F16AB">
              <w:rPr>
                <w:rFonts w:ascii="Arial Narrow" w:hAnsi="Arial Narrow" w:cs="Arial"/>
                <w:color w:val="000000"/>
                <w:sz w:val="18"/>
                <w:szCs w:val="18"/>
                <w:lang w:val="fr-FR" w:eastAsia="en-GB"/>
              </w:rPr>
              <w:t>933</w:t>
            </w:r>
            <w:r w:rsidR="006D71B1">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 individus</w:t>
            </w:r>
            <w:r w:rsidR="006D71B1">
              <w:rPr>
                <w:rFonts w:ascii="Arial Narrow" w:hAnsi="Arial Narrow" w:cs="Arial"/>
                <w:color w:val="000000"/>
                <w:sz w:val="18"/>
                <w:szCs w:val="18"/>
                <w:lang w:val="fr-FR" w:eastAsia="en-GB"/>
              </w:rPr>
              <w:t xml:space="preserve"> e</w:t>
            </w:r>
            <w:r w:rsidR="00667A22" w:rsidRPr="006F16AB">
              <w:rPr>
                <w:rFonts w:ascii="Arial Narrow" w:hAnsi="Arial Narrow" w:cs="Arial"/>
                <w:color w:val="000000"/>
                <w:sz w:val="18"/>
                <w:szCs w:val="18"/>
                <w:lang w:val="fr-FR" w:eastAsia="en-GB"/>
              </w:rPr>
              <w:t xml:space="preserve">n 1992-1993 </w:t>
            </w:r>
            <w:r w:rsidR="006D71B1">
              <w:rPr>
                <w:rFonts w:ascii="Arial Narrow" w:hAnsi="Arial Narrow" w:cs="Arial"/>
                <w:color w:val="000000"/>
                <w:sz w:val="18"/>
                <w:szCs w:val="18"/>
                <w:lang w:val="fr-FR" w:eastAsia="en-GB"/>
              </w:rPr>
              <w:t>à</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quelque </w:t>
            </w:r>
            <w:r w:rsidR="00667A22" w:rsidRPr="006F16AB">
              <w:rPr>
                <w:rFonts w:ascii="Arial Narrow" w:hAnsi="Arial Narrow" w:cs="Arial"/>
                <w:color w:val="000000"/>
                <w:sz w:val="18"/>
                <w:szCs w:val="18"/>
                <w:lang w:val="fr-FR" w:eastAsia="en-GB"/>
              </w:rPr>
              <w:t>373</w:t>
            </w:r>
            <w:r w:rsidR="006D71B1">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individus </w:t>
            </w:r>
            <w:r w:rsidR="006D71B1">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n 2007-2009 (Skov et al. 2011). </w:t>
            </w:r>
            <w:r w:rsidR="006D71B1">
              <w:rPr>
                <w:rFonts w:ascii="Arial Narrow" w:hAnsi="Arial Narrow" w:cs="Arial"/>
                <w:color w:val="000000"/>
                <w:sz w:val="18"/>
                <w:szCs w:val="18"/>
                <w:lang w:val="fr-FR" w:eastAsia="en-GB"/>
              </w:rPr>
              <w:t>Si les déclins ont commencé en</w:t>
            </w:r>
            <w:r w:rsidR="00667A22" w:rsidRPr="006F16AB">
              <w:rPr>
                <w:rFonts w:ascii="Arial Narrow" w:hAnsi="Arial Narrow" w:cs="Arial"/>
                <w:color w:val="000000"/>
                <w:sz w:val="18"/>
                <w:szCs w:val="18"/>
                <w:lang w:val="fr-FR" w:eastAsia="en-GB"/>
              </w:rPr>
              <w:t xml:space="preserve"> 1993, </w:t>
            </w:r>
            <w:r w:rsidR="006D71B1">
              <w:rPr>
                <w:rFonts w:ascii="Arial Narrow" w:hAnsi="Arial Narrow" w:cs="Arial"/>
                <w:color w:val="000000"/>
                <w:sz w:val="18"/>
                <w:szCs w:val="18"/>
                <w:lang w:val="fr-FR" w:eastAsia="en-GB"/>
              </w:rPr>
              <w:t>le taux de déclin sur trois générations</w:t>
            </w:r>
            <w:r w:rsidR="00667A22" w:rsidRPr="006F16AB">
              <w:rPr>
                <w:rFonts w:ascii="Arial Narrow" w:hAnsi="Arial Narrow" w:cs="Arial"/>
                <w:color w:val="000000"/>
                <w:sz w:val="18"/>
                <w:szCs w:val="18"/>
                <w:lang w:val="fr-FR" w:eastAsia="en-GB"/>
              </w:rPr>
              <w:t xml:space="preserve"> (23 </w:t>
            </w:r>
            <w:r w:rsidR="006D71B1">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aurait approché et dépassé les</w:t>
            </w:r>
            <w:r w:rsidR="00667A22" w:rsidRPr="006F16AB">
              <w:rPr>
                <w:rFonts w:ascii="Arial Narrow" w:hAnsi="Arial Narrow" w:cs="Arial"/>
                <w:color w:val="000000"/>
                <w:sz w:val="18"/>
                <w:szCs w:val="18"/>
                <w:lang w:val="fr-FR" w:eastAsia="en-GB"/>
              </w:rPr>
              <w:t xml:space="preserve"> 30</w:t>
            </w:r>
            <w:r w:rsidR="006D71B1">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sidR="006D71B1">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 (qualifi</w:t>
            </w:r>
            <w:r w:rsidR="006D71B1">
              <w:rPr>
                <w:rFonts w:ascii="Arial Narrow" w:hAnsi="Arial Narrow" w:cs="Arial"/>
                <w:color w:val="000000"/>
                <w:sz w:val="18"/>
                <w:szCs w:val="18"/>
                <w:lang w:val="fr-FR" w:eastAsia="en-GB"/>
              </w:rPr>
              <w:t>ant l’espèce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pour un passage de la catégorie</w:t>
            </w:r>
            <w:r w:rsidR="00667A22" w:rsidRPr="006F16AB">
              <w:rPr>
                <w:rFonts w:ascii="Arial Narrow" w:hAnsi="Arial Narrow" w:cs="Arial"/>
                <w:color w:val="000000"/>
                <w:sz w:val="18"/>
                <w:szCs w:val="18"/>
                <w:lang w:val="fr-FR" w:eastAsia="en-GB"/>
              </w:rPr>
              <w:t xml:space="preserve"> </w:t>
            </w:r>
            <w:r w:rsidR="006D71B1">
              <w:rPr>
                <w:rFonts w:ascii="Arial Narrow" w:hAnsi="Arial Narrow" w:cs="Arial"/>
                <w:color w:val="000000"/>
                <w:sz w:val="18"/>
                <w:szCs w:val="18"/>
                <w:lang w:val="fr-FR" w:eastAsia="en-GB"/>
              </w:rPr>
              <w:t xml:space="preserve">Préoccupation mineure à la catégorie supérieure de </w:t>
            </w:r>
            <w:r w:rsidR="00667A22" w:rsidRPr="006F16AB">
              <w:rPr>
                <w:rFonts w:ascii="Arial Narrow" w:hAnsi="Arial Narrow" w:cs="Arial"/>
                <w:color w:val="000000"/>
                <w:sz w:val="18"/>
                <w:szCs w:val="18"/>
                <w:lang w:val="fr-FR" w:eastAsia="en-GB"/>
              </w:rPr>
              <w:t>Vuln</w:t>
            </w:r>
            <w:r w:rsidR="006D71B1">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F91917">
              <w:rPr>
                <w:rFonts w:ascii="Arial Narrow" w:hAnsi="Arial Narrow" w:cs="Arial"/>
                <w:color w:val="000000"/>
                <w:sz w:val="18"/>
                <w:szCs w:val="18"/>
                <w:lang w:val="fr-FR" w:eastAsia="en-GB"/>
              </w:rPr>
              <w:t>en vertu du</w:t>
            </w:r>
            <w:r w:rsidR="006D71B1">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A2b,c,e).</w:t>
            </w:r>
          </w:p>
        </w:tc>
      </w:tr>
      <w:tr w:rsidR="00667A22" w:rsidRPr="001E6B40" w14:paraId="1876E3D0"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1A07E5C5"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Balearica pavonina</w:t>
            </w:r>
          </w:p>
        </w:tc>
        <w:tc>
          <w:tcPr>
            <w:tcW w:w="1660" w:type="dxa"/>
            <w:tcBorders>
              <w:top w:val="nil"/>
              <w:left w:val="nil"/>
              <w:bottom w:val="single" w:sz="4" w:space="0" w:color="auto"/>
              <w:right w:val="single" w:sz="4" w:space="0" w:color="auto"/>
            </w:tcBorders>
            <w:shd w:val="clear" w:color="auto" w:fill="auto"/>
            <w:noWrap/>
            <w:hideMark/>
          </w:tcPr>
          <w:p w14:paraId="3C0667F2"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Black Crowned-crane</w:t>
            </w:r>
          </w:p>
        </w:tc>
        <w:tc>
          <w:tcPr>
            <w:tcW w:w="1086" w:type="dxa"/>
            <w:tcBorders>
              <w:top w:val="nil"/>
              <w:left w:val="nil"/>
              <w:bottom w:val="single" w:sz="4" w:space="0" w:color="auto"/>
              <w:right w:val="single" w:sz="4" w:space="0" w:color="auto"/>
            </w:tcBorders>
            <w:shd w:val="clear" w:color="auto" w:fill="auto"/>
            <w:noWrap/>
            <w:hideMark/>
          </w:tcPr>
          <w:p w14:paraId="5CCE7D4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8A9599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3DE202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4B83C059" w14:textId="4D06E334" w:rsidR="00667A22" w:rsidRPr="006F16AB" w:rsidRDefault="006D71B1"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À partir des estimations des</w:t>
            </w:r>
            <w:r w:rsidR="00667A22" w:rsidRPr="006F16AB">
              <w:rPr>
                <w:rFonts w:ascii="Arial Narrow" w:hAnsi="Arial Narrow" w:cs="Arial"/>
                <w:color w:val="000000"/>
                <w:sz w:val="18"/>
                <w:szCs w:val="18"/>
                <w:lang w:val="fr-FR" w:eastAsia="en-GB"/>
              </w:rPr>
              <w:t xml:space="preserve"> populations </w:t>
            </w:r>
            <w:r>
              <w:rPr>
                <w:rFonts w:ascii="Arial Narrow" w:hAnsi="Arial Narrow" w:cs="Arial"/>
                <w:color w:val="000000"/>
                <w:sz w:val="18"/>
                <w:szCs w:val="18"/>
                <w:lang w:val="fr-FR" w:eastAsia="en-GB"/>
              </w:rPr>
              <w:t>disponibles pour</w:t>
            </w:r>
            <w:r w:rsidR="00667A22" w:rsidRPr="006F16AB">
              <w:rPr>
                <w:rFonts w:ascii="Arial Narrow" w:hAnsi="Arial Narrow" w:cs="Arial"/>
                <w:color w:val="000000"/>
                <w:sz w:val="18"/>
                <w:szCs w:val="18"/>
                <w:lang w:val="fr-FR" w:eastAsia="en-GB"/>
              </w:rPr>
              <w:t xml:space="preserve"> 1985, 1994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2004, </w:t>
            </w:r>
            <w:r>
              <w:rPr>
                <w:rFonts w:ascii="Arial Narrow" w:hAnsi="Arial Narrow" w:cs="Arial"/>
                <w:color w:val="000000"/>
                <w:sz w:val="18"/>
                <w:szCs w:val="18"/>
                <w:lang w:val="fr-FR" w:eastAsia="en-GB"/>
              </w:rPr>
              <w:t>le taux de déclin de la population de cette espèce est estimé avoir approché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w:t>
            </w:r>
            <w:r w:rsidR="00667A22" w:rsidRPr="006F16AB">
              <w:rPr>
                <w:rFonts w:ascii="Arial Narrow" w:hAnsi="Arial Narrow" w:cs="Arial"/>
                <w:color w:val="000000"/>
                <w:sz w:val="18"/>
                <w:szCs w:val="18"/>
                <w:lang w:val="fr-FR" w:eastAsia="en-GB"/>
              </w:rPr>
              <w:t xml:space="preserve"> 39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(tr</w:t>
            </w:r>
            <w:r>
              <w:rPr>
                <w:rFonts w:ascii="Arial Narrow" w:hAnsi="Arial Narrow" w:cs="Arial"/>
                <w:color w:val="000000"/>
                <w:sz w:val="18"/>
                <w:szCs w:val="18"/>
                <w:lang w:val="fr-FR" w:eastAsia="en-GB"/>
              </w:rPr>
              <w:t>ois géné</w:t>
            </w:r>
            <w:r w:rsidR="00667A22" w:rsidRPr="006F16AB">
              <w:rPr>
                <w:rFonts w:ascii="Arial Narrow" w:hAnsi="Arial Narrow" w:cs="Arial"/>
                <w:color w:val="000000"/>
                <w:sz w:val="18"/>
                <w:szCs w:val="18"/>
                <w:lang w:val="fr-FR" w:eastAsia="en-GB"/>
              </w:rPr>
              <w:t xml:space="preserve">rations)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w:t>
            </w:r>
            <w:r w:rsidR="00667A22" w:rsidRPr="003C454A">
              <w:rPr>
                <w:rFonts w:ascii="Arial Narrow" w:hAnsi="Arial Narrow" w:cs="Arial"/>
                <w:color w:val="000000"/>
                <w:sz w:val="18"/>
                <w:szCs w:val="18"/>
                <w:highlight w:val="green"/>
                <w:lang w:val="fr-FR" w:eastAsia="en-GB"/>
              </w:rPr>
              <w:t>19</w:t>
            </w:r>
            <w:r w:rsidRPr="003C454A">
              <w:rPr>
                <w:rFonts w:ascii="Arial Narrow" w:hAnsi="Arial Narrow" w:cs="Arial"/>
                <w:color w:val="000000"/>
                <w:sz w:val="18"/>
                <w:szCs w:val="18"/>
                <w:highlight w:val="green"/>
                <w:lang w:val="fr-FR" w:eastAsia="en-GB"/>
              </w:rPr>
              <w:t>8</w:t>
            </w:r>
            <w:r w:rsidR="00667A22" w:rsidRPr="003C454A">
              <w:rPr>
                <w:rFonts w:ascii="Arial Narrow" w:hAnsi="Arial Narrow" w:cs="Arial"/>
                <w:color w:val="000000"/>
                <w:sz w:val="18"/>
                <w:szCs w:val="18"/>
                <w:highlight w:val="green"/>
                <w:lang w:val="fr-FR" w:eastAsia="en-GB"/>
              </w:rPr>
              <w:t>8</w:t>
            </w:r>
            <w:r w:rsidRPr="003C454A">
              <w:rPr>
                <w:rFonts w:ascii="Arial Narrow" w:hAnsi="Arial Narrow" w:cs="Arial"/>
                <w:color w:val="000000"/>
                <w:sz w:val="18"/>
                <w:szCs w:val="18"/>
                <w:highlight w:val="green"/>
                <w:lang w:val="fr-FR" w:eastAsia="en-GB"/>
              </w:rPr>
              <w:t xml:space="preserve"> et </w:t>
            </w:r>
            <w:r w:rsidR="00667A22" w:rsidRPr="003C454A">
              <w:rPr>
                <w:rFonts w:ascii="Arial Narrow" w:hAnsi="Arial Narrow" w:cs="Arial"/>
                <w:color w:val="000000"/>
                <w:sz w:val="18"/>
                <w:szCs w:val="18"/>
                <w:highlight w:val="green"/>
                <w:lang w:val="fr-FR" w:eastAsia="en-GB"/>
              </w:rPr>
              <w:t>1994</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et dépassé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sur </w:t>
            </w:r>
            <w:r w:rsidR="00667A22" w:rsidRPr="006F16AB">
              <w:rPr>
                <w:rFonts w:ascii="Arial Narrow" w:hAnsi="Arial Narrow" w:cs="Arial"/>
                <w:color w:val="000000"/>
                <w:sz w:val="18"/>
                <w:szCs w:val="18"/>
                <w:lang w:val="fr-FR" w:eastAsia="en-GB"/>
              </w:rPr>
              <w:t xml:space="preserve">39 </w:t>
            </w:r>
            <w:r>
              <w:rPr>
                <w:rFonts w:ascii="Arial Narrow" w:hAnsi="Arial Narrow" w:cs="Arial"/>
                <w:color w:val="000000"/>
                <w:sz w:val="18"/>
                <w:szCs w:val="18"/>
                <w:lang w:val="fr-FR" w:eastAsia="en-GB"/>
              </w:rPr>
              <w:t>ans 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Pr>
                <w:rFonts w:ascii="Arial Narrow" w:hAnsi="Arial Narrow" w:cs="Arial"/>
                <w:color w:val="000000"/>
                <w:sz w:val="18"/>
                <w:szCs w:val="18"/>
                <w:lang w:val="fr-FR" w:eastAsia="en-GB"/>
              </w:rPr>
              <w:t>, en raison des pertes d’</w:t>
            </w:r>
            <w:r w:rsidR="00667A22" w:rsidRPr="006F16AB">
              <w:rPr>
                <w:rFonts w:ascii="Arial Narrow" w:hAnsi="Arial Narrow" w:cs="Arial"/>
                <w:color w:val="000000"/>
                <w:sz w:val="18"/>
                <w:szCs w:val="18"/>
                <w:lang w:val="fr-FR" w:eastAsia="en-GB"/>
              </w:rPr>
              <w:t xml:space="preserve">habitat, </w:t>
            </w:r>
            <w:r>
              <w:rPr>
                <w:rFonts w:ascii="Arial Narrow" w:hAnsi="Arial Narrow" w:cs="Arial"/>
                <w:color w:val="000000"/>
                <w:sz w:val="18"/>
                <w:szCs w:val="18"/>
                <w:lang w:val="fr-FR" w:eastAsia="en-GB"/>
              </w:rPr>
              <w:t>de la chasse et autres menaces</w:t>
            </w:r>
            <w:r w:rsidR="00667A22" w:rsidRPr="006F16AB">
              <w:rPr>
                <w:rFonts w:ascii="Arial Narrow" w:hAnsi="Arial Narrow" w:cs="Arial"/>
                <w:color w:val="000000"/>
                <w:sz w:val="18"/>
                <w:szCs w:val="18"/>
                <w:lang w:val="fr-FR" w:eastAsia="en-GB"/>
              </w:rPr>
              <w:t>, qualifi</w:t>
            </w:r>
            <w:r>
              <w:rPr>
                <w:rFonts w:ascii="Arial Narrow" w:hAnsi="Arial Narrow" w:cs="Arial"/>
                <w:color w:val="000000"/>
                <w:sz w:val="18"/>
                <w:szCs w:val="18"/>
                <w:lang w:val="fr-FR" w:eastAsia="en-GB"/>
              </w:rPr>
              <w:t>ant l’espèce pour un passage de la catégorie Préoccupation mineure à la catégorie supérieure Quasi menacée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 A3, A4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et de la catégorie Quasi menacée à celle de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rable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mêmes critères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p>
        </w:tc>
      </w:tr>
      <w:tr w:rsidR="00667A22" w:rsidRPr="001E6B40" w14:paraId="50B500B4"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0E4EFF"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Balearica pavonina</w:t>
            </w:r>
          </w:p>
        </w:tc>
        <w:tc>
          <w:tcPr>
            <w:tcW w:w="1660" w:type="dxa"/>
            <w:tcBorders>
              <w:top w:val="nil"/>
              <w:left w:val="nil"/>
              <w:bottom w:val="single" w:sz="4" w:space="0" w:color="auto"/>
              <w:right w:val="single" w:sz="4" w:space="0" w:color="auto"/>
            </w:tcBorders>
            <w:shd w:val="clear" w:color="auto" w:fill="auto"/>
            <w:noWrap/>
            <w:hideMark/>
          </w:tcPr>
          <w:p w14:paraId="53F95B76"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Black Crowned-crane</w:t>
            </w:r>
          </w:p>
        </w:tc>
        <w:tc>
          <w:tcPr>
            <w:tcW w:w="1086" w:type="dxa"/>
            <w:tcBorders>
              <w:top w:val="nil"/>
              <w:left w:val="nil"/>
              <w:bottom w:val="single" w:sz="4" w:space="0" w:color="auto"/>
              <w:right w:val="single" w:sz="4" w:space="0" w:color="auto"/>
            </w:tcBorders>
            <w:shd w:val="clear" w:color="auto" w:fill="auto"/>
            <w:noWrap/>
            <w:hideMark/>
          </w:tcPr>
          <w:p w14:paraId="20369B0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69E546B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1BD77E2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510630F" w14:textId="0DF6B0A2" w:rsidR="00667A22" w:rsidRPr="006F16AB" w:rsidRDefault="008529E6" w:rsidP="00F91917">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 xml:space="preserve">À partir des estimations des populations disponibles pour 1985, 1994 et 2004, le taux de déclin de la population de cette espèce est estimé avoir approché les 30 % sur 39 ans (trois générations) </w:t>
            </w:r>
            <w:r w:rsidRPr="00F91917">
              <w:rPr>
                <w:rFonts w:ascii="Arial Narrow" w:hAnsi="Arial Narrow" w:cs="Arial"/>
                <w:color w:val="000000"/>
                <w:sz w:val="18"/>
                <w:szCs w:val="18"/>
                <w:highlight w:val="green"/>
                <w:lang w:val="fr-FR" w:eastAsia="en-GB"/>
              </w:rPr>
              <w:t>entre 1988 et 1994</w:t>
            </w:r>
            <w:r w:rsidRPr="00F91917">
              <w:rPr>
                <w:rFonts w:ascii="Arial Narrow" w:hAnsi="Arial Narrow" w:cs="Arial"/>
                <w:color w:val="000000"/>
                <w:sz w:val="18"/>
                <w:szCs w:val="18"/>
                <w:lang w:val="fr-FR" w:eastAsia="en-GB"/>
              </w:rPr>
              <w:t xml:space="preserve"> et dépassé les 30 % sur 39 ans entre 1994 et 2000, en raison des pertes d’habitat, de la chasse et autres menaces, qualifiant l’espèce pour un passage de la catégorie Préoccupation mineure à la catégorie supérieure de Quasi menacée  </w:t>
            </w:r>
            <w:r w:rsid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critères A2, A3, A4 entre 1988 et 1994 et de la catégorie Quasi menacée à celle de Vulnérable (</w:t>
            </w:r>
            <w:r w:rsid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mêmes critères) entre 1994 et 2000.</w:t>
            </w:r>
          </w:p>
        </w:tc>
      </w:tr>
      <w:tr w:rsidR="00667A22" w:rsidRPr="001E6B40" w14:paraId="5B14D978" w14:textId="77777777" w:rsidTr="00AD5BD0">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4AE8D37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Spheniscus demersus</w:t>
            </w:r>
          </w:p>
        </w:tc>
        <w:tc>
          <w:tcPr>
            <w:tcW w:w="1660" w:type="dxa"/>
            <w:tcBorders>
              <w:top w:val="nil"/>
              <w:left w:val="nil"/>
              <w:bottom w:val="single" w:sz="4" w:space="0" w:color="auto"/>
              <w:right w:val="single" w:sz="4" w:space="0" w:color="auto"/>
            </w:tcBorders>
            <w:shd w:val="clear" w:color="auto" w:fill="auto"/>
            <w:noWrap/>
            <w:hideMark/>
          </w:tcPr>
          <w:p w14:paraId="6104EFB7"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African Penguin</w:t>
            </w:r>
          </w:p>
        </w:tc>
        <w:tc>
          <w:tcPr>
            <w:tcW w:w="1086" w:type="dxa"/>
            <w:tcBorders>
              <w:top w:val="nil"/>
              <w:left w:val="nil"/>
              <w:bottom w:val="single" w:sz="4" w:space="0" w:color="auto"/>
              <w:right w:val="single" w:sz="4" w:space="0" w:color="auto"/>
            </w:tcBorders>
            <w:shd w:val="clear" w:color="auto" w:fill="auto"/>
            <w:noWrap/>
            <w:hideMark/>
          </w:tcPr>
          <w:p w14:paraId="156D32DF"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1945645D"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162804FA" w14:textId="77777777" w:rsidR="00667A22" w:rsidRPr="006F16AB" w:rsidRDefault="00667A22" w:rsidP="00667A22">
            <w:pPr>
              <w:jc w:val="center"/>
              <w:rPr>
                <w:rFonts w:ascii="Arial Narrow" w:hAnsi="Arial Narrow" w:cs="Arial"/>
                <w:sz w:val="18"/>
                <w:szCs w:val="18"/>
                <w:lang w:val="fr-FR" w:eastAsia="en-GB"/>
              </w:rPr>
            </w:pPr>
            <w:r w:rsidRPr="006F16AB">
              <w:rPr>
                <w:rFonts w:ascii="Arial Narrow" w:hAnsi="Arial Narrow" w:cs="Arial"/>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8539F59" w14:textId="0989DD25" w:rsidR="00667A22" w:rsidRPr="006F16AB" w:rsidRDefault="008529E6" w:rsidP="00F91917">
            <w:pPr>
              <w:rPr>
                <w:rFonts w:ascii="Arial Narrow" w:hAnsi="Arial Narrow" w:cs="Arial"/>
                <w:sz w:val="18"/>
                <w:szCs w:val="18"/>
                <w:lang w:val="fr-FR" w:eastAsia="en-GB"/>
              </w:rPr>
            </w:pPr>
            <w:r>
              <w:rPr>
                <w:rFonts w:ascii="Arial Narrow" w:hAnsi="Arial Narrow" w:cs="Arial"/>
                <w:sz w:val="18"/>
                <w:szCs w:val="18"/>
                <w:lang w:val="fr-FR" w:eastAsia="en-GB"/>
              </w:rPr>
              <w:t xml:space="preserve">Le taux de déclin </w:t>
            </w:r>
            <w:r w:rsidR="00AD5BD0">
              <w:rPr>
                <w:rFonts w:ascii="Arial Narrow" w:hAnsi="Arial Narrow" w:cs="Arial"/>
                <w:sz w:val="18"/>
                <w:szCs w:val="18"/>
                <w:lang w:val="fr-FR" w:eastAsia="en-GB"/>
              </w:rPr>
              <w:t xml:space="preserve">subi par cette </w:t>
            </w:r>
            <w:r>
              <w:rPr>
                <w:rFonts w:ascii="Arial Narrow" w:hAnsi="Arial Narrow" w:cs="Arial"/>
                <w:sz w:val="18"/>
                <w:szCs w:val="18"/>
                <w:lang w:val="fr-FR" w:eastAsia="en-GB"/>
              </w:rPr>
              <w:t>espèce a dépassé les</w:t>
            </w:r>
            <w:r w:rsidR="00667A22" w:rsidRPr="006F16AB">
              <w:rPr>
                <w:rFonts w:ascii="Arial Narrow" w:hAnsi="Arial Narrow" w:cs="Arial"/>
                <w:sz w:val="18"/>
                <w:szCs w:val="18"/>
                <w:lang w:val="fr-FR" w:eastAsia="en-GB"/>
              </w:rPr>
              <w:t xml:space="preserve"> 50</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w:t>
            </w:r>
            <w:r w:rsidR="00667A22" w:rsidRPr="006F16AB">
              <w:rPr>
                <w:rFonts w:ascii="Arial Narrow" w:hAnsi="Arial Narrow" w:cs="Arial"/>
                <w:sz w:val="18"/>
                <w:szCs w:val="18"/>
                <w:lang w:val="fr-FR" w:eastAsia="en-GB"/>
              </w:rPr>
              <w:t xml:space="preserve"> (31 </w:t>
            </w:r>
            <w:r>
              <w:rPr>
                <w:rFonts w:ascii="Arial Narrow" w:hAnsi="Arial Narrow" w:cs="Arial"/>
                <w:sz w:val="18"/>
                <w:szCs w:val="18"/>
                <w:lang w:val="fr-FR" w:eastAsia="en-GB"/>
              </w:rPr>
              <w:t>ans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 xml:space="preserve">n 2007, </w:t>
            </w:r>
            <w:r>
              <w:rPr>
                <w:rFonts w:ascii="Arial Narrow" w:hAnsi="Arial Narrow" w:cs="Arial"/>
                <w:sz w:val="18"/>
                <w:szCs w:val="18"/>
                <w:lang w:val="fr-FR" w:eastAsia="en-GB"/>
              </w:rPr>
              <w:t xml:space="preserve">la </w:t>
            </w:r>
            <w:r w:rsidR="00667A22" w:rsidRPr="006F16AB">
              <w:rPr>
                <w:rFonts w:ascii="Arial Narrow" w:hAnsi="Arial Narrow" w:cs="Arial"/>
                <w:sz w:val="18"/>
                <w:szCs w:val="18"/>
                <w:lang w:val="fr-FR" w:eastAsia="en-GB"/>
              </w:rPr>
              <w:t>qualif</w:t>
            </w:r>
            <w:r>
              <w:rPr>
                <w:rFonts w:ascii="Arial Narrow" w:hAnsi="Arial Narrow" w:cs="Arial"/>
                <w:sz w:val="18"/>
                <w:szCs w:val="18"/>
                <w:lang w:val="fr-FR" w:eastAsia="en-GB"/>
              </w:rPr>
              <w:t>iant pour un passage de la catégorie Vulnérable</w:t>
            </w:r>
            <w:r w:rsidR="00667A22" w:rsidRPr="006F16AB">
              <w:rPr>
                <w:rFonts w:ascii="Arial Narrow" w:hAnsi="Arial Narrow" w:cs="Arial"/>
                <w:sz w:val="18"/>
                <w:szCs w:val="18"/>
                <w:lang w:val="fr-FR" w:eastAsia="en-GB"/>
              </w:rPr>
              <w:t xml:space="preserve">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A2a,c,e</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A3a,c,e</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 xml:space="preserve">; A4a,c,e) </w:t>
            </w:r>
            <w:r>
              <w:rPr>
                <w:rFonts w:ascii="Arial Narrow" w:hAnsi="Arial Narrow" w:cs="Arial"/>
                <w:sz w:val="18"/>
                <w:szCs w:val="18"/>
                <w:lang w:val="fr-FR" w:eastAsia="en-GB"/>
              </w:rPr>
              <w:t xml:space="preserve">à la catégorie supérieure </w:t>
            </w:r>
            <w:r w:rsidR="00667A22" w:rsidRPr="006F16AB">
              <w:rPr>
                <w:rFonts w:ascii="Arial Narrow" w:hAnsi="Arial Narrow" w:cs="Arial"/>
                <w:sz w:val="18"/>
                <w:szCs w:val="18"/>
                <w:lang w:val="fr-FR" w:eastAsia="en-GB"/>
              </w:rPr>
              <w:t>En</w:t>
            </w:r>
            <w:r>
              <w:rPr>
                <w:rFonts w:ascii="Arial Narrow" w:hAnsi="Arial Narrow" w:cs="Arial"/>
                <w:sz w:val="18"/>
                <w:szCs w:val="18"/>
                <w:lang w:val="fr-FR" w:eastAsia="en-GB"/>
              </w:rPr>
              <w:t xml:space="preserve"> </w:t>
            </w:r>
            <w:r w:rsidR="00667A22" w:rsidRPr="006F16AB">
              <w:rPr>
                <w:rFonts w:ascii="Arial Narrow" w:hAnsi="Arial Narrow" w:cs="Arial"/>
                <w:sz w:val="18"/>
                <w:szCs w:val="18"/>
                <w:lang w:val="fr-FR" w:eastAsia="en-GB"/>
              </w:rPr>
              <w:t>danger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mêmes critères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entre </w:t>
            </w:r>
            <w:r w:rsidR="00667A22" w:rsidRPr="006F16AB">
              <w:rPr>
                <w:rFonts w:ascii="Arial Narrow" w:hAnsi="Arial Narrow" w:cs="Arial"/>
                <w:sz w:val="18"/>
                <w:szCs w:val="18"/>
                <w:lang w:val="fr-FR" w:eastAsia="en-GB"/>
              </w:rPr>
              <w:t>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w:t>
            </w:r>
            <w:r>
              <w:rPr>
                <w:rFonts w:ascii="Arial Narrow" w:hAnsi="Arial Narrow" w:cs="Arial"/>
                <w:sz w:val="18"/>
                <w:szCs w:val="18"/>
                <w:lang w:val="fr-FR" w:eastAsia="en-GB"/>
              </w:rPr>
              <w:t xml:space="preserve">en raison de la pêche commerciale et des changements </w:t>
            </w:r>
            <w:r w:rsidR="00AD5BD0">
              <w:rPr>
                <w:rFonts w:ascii="Arial Narrow" w:hAnsi="Arial Narrow" w:cs="Arial"/>
                <w:sz w:val="18"/>
                <w:szCs w:val="18"/>
                <w:lang w:val="fr-FR" w:eastAsia="en-GB"/>
              </w:rPr>
              <w:t xml:space="preserve">au niveau </w:t>
            </w:r>
            <w:r>
              <w:rPr>
                <w:rFonts w:ascii="Arial Narrow" w:hAnsi="Arial Narrow" w:cs="Arial"/>
                <w:sz w:val="18"/>
                <w:szCs w:val="18"/>
                <w:lang w:val="fr-FR" w:eastAsia="en-GB"/>
              </w:rPr>
              <w:t>des populations de proies</w:t>
            </w:r>
            <w:r w:rsidR="00667A22" w:rsidRPr="006F16AB">
              <w:rPr>
                <w:rFonts w:ascii="Arial Narrow" w:hAnsi="Arial Narrow" w:cs="Arial"/>
                <w:sz w:val="18"/>
                <w:szCs w:val="18"/>
                <w:lang w:val="fr-FR" w:eastAsia="en-GB"/>
              </w:rPr>
              <w:t>.</w:t>
            </w:r>
          </w:p>
        </w:tc>
      </w:tr>
      <w:tr w:rsidR="00667A22" w:rsidRPr="001E6B40" w14:paraId="59B20364" w14:textId="77777777" w:rsidTr="00AD5BD0">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49E7BD0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Ardeola idae</w:t>
            </w:r>
          </w:p>
        </w:tc>
        <w:tc>
          <w:tcPr>
            <w:tcW w:w="1660" w:type="dxa"/>
            <w:tcBorders>
              <w:top w:val="nil"/>
              <w:left w:val="nil"/>
              <w:bottom w:val="single" w:sz="4" w:space="0" w:color="auto"/>
              <w:right w:val="single" w:sz="4" w:space="0" w:color="auto"/>
            </w:tcBorders>
            <w:shd w:val="clear" w:color="auto" w:fill="auto"/>
            <w:noWrap/>
            <w:hideMark/>
          </w:tcPr>
          <w:p w14:paraId="5A4B15EC"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Madagascar Pond-heron</w:t>
            </w:r>
          </w:p>
        </w:tc>
        <w:tc>
          <w:tcPr>
            <w:tcW w:w="1086" w:type="dxa"/>
            <w:tcBorders>
              <w:top w:val="nil"/>
              <w:left w:val="nil"/>
              <w:bottom w:val="single" w:sz="4" w:space="0" w:color="auto"/>
              <w:right w:val="single" w:sz="4" w:space="0" w:color="auto"/>
            </w:tcBorders>
            <w:shd w:val="clear" w:color="auto" w:fill="auto"/>
            <w:noWrap/>
            <w:hideMark/>
          </w:tcPr>
          <w:p w14:paraId="0D94E5E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2444FA0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0539BF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3811291" w14:textId="19A831F6" w:rsidR="00667A22" w:rsidRPr="006F16AB" w:rsidRDefault="008529E6"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population de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 connu un déclin à long terme en raison, en premier lieu, de l’</w:t>
            </w:r>
            <w:r w:rsidR="00667A22" w:rsidRPr="006F16AB">
              <w:rPr>
                <w:rFonts w:ascii="Arial Narrow" w:hAnsi="Arial Narrow" w:cs="Arial"/>
                <w:color w:val="000000"/>
                <w:sz w:val="18"/>
                <w:szCs w:val="18"/>
                <w:lang w:val="fr-FR" w:eastAsia="en-GB"/>
              </w:rPr>
              <w:t xml:space="preserve">exploitation </w:t>
            </w:r>
            <w:r>
              <w:rPr>
                <w:rFonts w:ascii="Arial Narrow" w:hAnsi="Arial Narrow" w:cs="Arial"/>
                <w:color w:val="000000"/>
                <w:sz w:val="18"/>
                <w:szCs w:val="18"/>
                <w:lang w:val="fr-FR" w:eastAsia="en-GB"/>
              </w:rPr>
              <w:t>des œufs et des juvéniles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l’estimation minimum actuelle étant de</w:t>
            </w:r>
            <w:r w:rsidR="00667A22" w:rsidRPr="006F16AB">
              <w:rPr>
                <w:rFonts w:ascii="Arial Narrow" w:hAnsi="Arial Narrow" w:cs="Arial"/>
                <w:color w:val="000000"/>
                <w:sz w:val="18"/>
                <w:szCs w:val="18"/>
                <w:lang w:val="fr-FR" w:eastAsia="en-GB"/>
              </w:rPr>
              <w:t xml:space="preserve"> 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individus adultes, qualifiant l’espèce pour la catégorie</w:t>
            </w:r>
            <w:r w:rsidR="00667A22" w:rsidRPr="006F16AB">
              <w:rPr>
                <w:rFonts w:ascii="Arial Narrow" w:hAnsi="Arial Narrow" w:cs="Arial"/>
                <w:color w:val="000000"/>
                <w:sz w:val="18"/>
                <w:szCs w:val="18"/>
                <w:lang w:val="fr-FR" w:eastAsia="en-GB"/>
              </w:rPr>
              <w:t xml:space="preserve"> 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Pr>
                <w:rFonts w:ascii="Arial Narrow" w:hAnsi="Arial Narrow" w:cs="Arial"/>
                <w:color w:val="000000"/>
                <w:sz w:val="18"/>
                <w:szCs w:val="18"/>
                <w:lang w:val="fr-FR" w:eastAsia="en-GB"/>
              </w:rPr>
              <w:t xml:space="preserve"> </w:t>
            </w:r>
            <w:r w:rsidR="00F91917">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C2. </w:t>
            </w:r>
            <w:r>
              <w:rPr>
                <w:rFonts w:ascii="Arial Narrow" w:hAnsi="Arial Narrow" w:cs="Arial"/>
                <w:color w:val="000000"/>
                <w:sz w:val="18"/>
                <w:szCs w:val="18"/>
                <w:lang w:val="fr-FR" w:eastAsia="en-GB"/>
              </w:rPr>
              <w:t xml:space="preserve">On pense que la population a chuté en dessous du seuil de </w:t>
            </w:r>
            <w:r w:rsidR="00667A22" w:rsidRPr="006F16AB">
              <w:rPr>
                <w:rFonts w:ascii="Arial Narrow" w:hAnsi="Arial Narrow" w:cs="Arial"/>
                <w:color w:val="000000"/>
                <w:sz w:val="18"/>
                <w:szCs w:val="18"/>
                <w:lang w:val="fr-FR" w:eastAsia="en-GB"/>
              </w:rPr>
              <w:t>2</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500 </w:t>
            </w:r>
            <w:r>
              <w:rPr>
                <w:rFonts w:ascii="Arial Narrow" w:hAnsi="Arial Narrow" w:cs="Arial"/>
                <w:color w:val="000000"/>
                <w:sz w:val="18"/>
                <w:szCs w:val="18"/>
                <w:lang w:val="fr-FR" w:eastAsia="en-GB"/>
              </w:rPr>
              <w:t>individus adultes 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et se serait ensuite qualifiée pour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n 1988.</w:t>
            </w:r>
          </w:p>
        </w:tc>
      </w:tr>
      <w:tr w:rsidR="00667A22" w:rsidRPr="001E6B40" w14:paraId="5D134DF6"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D38EE72"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Pelecanus crispus</w:t>
            </w:r>
          </w:p>
        </w:tc>
        <w:tc>
          <w:tcPr>
            <w:tcW w:w="1660" w:type="dxa"/>
            <w:tcBorders>
              <w:top w:val="nil"/>
              <w:left w:val="nil"/>
              <w:bottom w:val="single" w:sz="4" w:space="0" w:color="auto"/>
              <w:right w:val="single" w:sz="4" w:space="0" w:color="auto"/>
            </w:tcBorders>
            <w:shd w:val="clear" w:color="auto" w:fill="auto"/>
            <w:noWrap/>
            <w:hideMark/>
          </w:tcPr>
          <w:p w14:paraId="2C203A19"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Dalmatian Pelican</w:t>
            </w:r>
          </w:p>
        </w:tc>
        <w:tc>
          <w:tcPr>
            <w:tcW w:w="1086" w:type="dxa"/>
            <w:tcBorders>
              <w:top w:val="nil"/>
              <w:left w:val="nil"/>
              <w:bottom w:val="single" w:sz="4" w:space="0" w:color="auto"/>
              <w:right w:val="single" w:sz="4" w:space="0" w:color="auto"/>
            </w:tcBorders>
            <w:shd w:val="clear" w:color="auto" w:fill="auto"/>
            <w:noWrap/>
            <w:hideMark/>
          </w:tcPr>
          <w:p w14:paraId="6B618AC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1815C8E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16C88927"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26426B18" w14:textId="3B7B2A87" w:rsidR="00667A22" w:rsidRPr="006F16AB" w:rsidRDefault="008529E6"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Au début et au milieu des années </w:t>
            </w:r>
            <w:r w:rsidR="00667A22" w:rsidRPr="006F16AB">
              <w:rPr>
                <w:rFonts w:ascii="Arial Narrow" w:hAnsi="Arial Narrow" w:cs="Arial"/>
                <w:color w:val="000000"/>
                <w:sz w:val="18"/>
                <w:szCs w:val="18"/>
                <w:lang w:val="fr-FR" w:eastAsia="en-GB"/>
              </w:rPr>
              <w:t xml:space="preserve">1990, </w:t>
            </w:r>
            <w:r>
              <w:rPr>
                <w:rFonts w:ascii="Arial Narrow" w:hAnsi="Arial Narrow" w:cs="Arial"/>
                <w:color w:val="000000"/>
                <w:sz w:val="18"/>
                <w:szCs w:val="18"/>
                <w:lang w:val="fr-FR" w:eastAsia="en-GB"/>
              </w:rPr>
              <w:t xml:space="preserve">la </w:t>
            </w:r>
            <w:r w:rsidR="00667A22" w:rsidRPr="006F16AB">
              <w:rPr>
                <w:rFonts w:ascii="Arial Narrow" w:hAnsi="Arial Narrow" w:cs="Arial"/>
                <w:color w:val="000000"/>
                <w:sz w:val="18"/>
                <w:szCs w:val="18"/>
                <w:lang w:val="fr-FR" w:eastAsia="en-GB"/>
              </w:rPr>
              <w:t xml:space="preserve">population </w:t>
            </w:r>
            <w:r>
              <w:rPr>
                <w:rFonts w:ascii="Arial Narrow" w:hAnsi="Arial Narrow" w:cs="Arial"/>
                <w:color w:val="000000"/>
                <w:sz w:val="18"/>
                <w:szCs w:val="18"/>
                <w:lang w:val="fr-FR" w:eastAsia="en-GB"/>
              </w:rPr>
              <w:t>mondiale a augmenté en raison notamment d’une augmentation en Grèce</w:t>
            </w:r>
            <w:r w:rsidR="00385AC2">
              <w:rPr>
                <w:rFonts w:ascii="Arial Narrow" w:hAnsi="Arial Narrow" w:cs="Arial"/>
                <w:color w:val="000000"/>
                <w:sz w:val="18"/>
                <w:szCs w:val="18"/>
                <w:lang w:val="fr-FR" w:eastAsia="en-GB"/>
              </w:rPr>
              <w:t xml:space="preserve"> résultant de la</w:t>
            </w:r>
            <w:r w:rsidR="00667A22" w:rsidRPr="006F16AB">
              <w:rPr>
                <w:rFonts w:ascii="Arial Narrow" w:hAnsi="Arial Narrow" w:cs="Arial"/>
                <w:color w:val="000000"/>
                <w:sz w:val="18"/>
                <w:szCs w:val="18"/>
                <w:lang w:val="fr-FR" w:eastAsia="en-GB"/>
              </w:rPr>
              <w:t xml:space="preserve"> protection </w:t>
            </w:r>
            <w:r w:rsidR="00385AC2">
              <w:rPr>
                <w:rFonts w:ascii="Arial Narrow" w:hAnsi="Arial Narrow" w:cs="Arial"/>
                <w:color w:val="000000"/>
                <w:sz w:val="18"/>
                <w:szCs w:val="18"/>
                <w:lang w:val="fr-FR" w:eastAsia="en-GB"/>
              </w:rPr>
              <w:t>d’une colonie reproductrice majeure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des augmentations ont également eu lieu en Bulgarie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L’espèce se serait donc qualifiée pour un passage de la catégorie Vulnérable à la catégorie inférieure Quasi menacée entre</w:t>
            </w:r>
            <w:r w:rsidR="00667A22" w:rsidRPr="006F16AB">
              <w:rPr>
                <w:rFonts w:ascii="Arial Narrow" w:hAnsi="Arial Narrow" w:cs="Arial"/>
                <w:color w:val="000000"/>
                <w:sz w:val="18"/>
                <w:szCs w:val="18"/>
                <w:lang w:val="fr-FR" w:eastAsia="en-GB"/>
              </w:rPr>
              <w:t xml:space="preserve"> 1994</w:t>
            </w:r>
            <w:r w:rsidR="00385AC2">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2000. </w:t>
            </w:r>
            <w:r w:rsidR="00385AC2">
              <w:rPr>
                <w:rFonts w:ascii="Arial Narrow" w:hAnsi="Arial Narrow" w:cs="Arial"/>
                <w:color w:val="000000"/>
                <w:sz w:val="18"/>
                <w:szCs w:val="18"/>
                <w:lang w:val="fr-FR" w:eastAsia="en-GB"/>
              </w:rPr>
              <w:t>Toutefois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l’état des populations orientales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s’est ensuite détérioré à la fin des années</w:t>
            </w:r>
            <w:r w:rsidR="00667A22" w:rsidRPr="006F16AB">
              <w:rPr>
                <w:rFonts w:ascii="Arial Narrow" w:hAnsi="Arial Narrow" w:cs="Arial"/>
                <w:color w:val="000000"/>
                <w:sz w:val="18"/>
                <w:szCs w:val="18"/>
                <w:lang w:val="fr-FR" w:eastAsia="en-GB"/>
              </w:rPr>
              <w:t xml:space="preserve"> 1990</w:t>
            </w:r>
            <w:r w:rsidR="00385AC2">
              <w:rPr>
                <w:rFonts w:ascii="Arial Narrow" w:hAnsi="Arial Narrow" w:cs="Arial"/>
                <w:color w:val="000000"/>
                <w:sz w:val="18"/>
                <w:szCs w:val="18"/>
                <w:lang w:val="fr-FR" w:eastAsia="en-GB"/>
              </w:rPr>
              <w:t xml:space="preserve"> et au début des années</w:t>
            </w:r>
            <w:r w:rsidR="00667A22" w:rsidRPr="006F16AB">
              <w:rPr>
                <w:rFonts w:ascii="Arial Narrow" w:hAnsi="Arial Narrow" w:cs="Arial"/>
                <w:color w:val="000000"/>
                <w:sz w:val="18"/>
                <w:szCs w:val="18"/>
                <w:lang w:val="fr-FR" w:eastAsia="en-GB"/>
              </w:rPr>
              <w:t xml:space="preserve"> 2000, </w:t>
            </w:r>
            <w:r w:rsidR="00385AC2">
              <w:rPr>
                <w:rFonts w:ascii="Arial Narrow" w:hAnsi="Arial Narrow" w:cs="Arial"/>
                <w:color w:val="000000"/>
                <w:sz w:val="18"/>
                <w:szCs w:val="18"/>
                <w:lang w:val="fr-FR" w:eastAsia="en-GB"/>
              </w:rPr>
              <w:t xml:space="preserve">en raison de changements politiques et </w:t>
            </w:r>
            <w:r w:rsidR="00AD5BD0">
              <w:rPr>
                <w:rFonts w:ascii="Arial Narrow" w:hAnsi="Arial Narrow" w:cs="Arial"/>
                <w:color w:val="000000"/>
                <w:sz w:val="18"/>
                <w:szCs w:val="18"/>
                <w:lang w:val="fr-FR" w:eastAsia="en-GB"/>
              </w:rPr>
              <w:t>d’</w:t>
            </w:r>
            <w:r w:rsidR="00385AC2">
              <w:rPr>
                <w:rFonts w:ascii="Arial Narrow" w:hAnsi="Arial Narrow" w:cs="Arial"/>
                <w:color w:val="000000"/>
                <w:sz w:val="18"/>
                <w:szCs w:val="18"/>
                <w:lang w:val="fr-FR" w:eastAsia="en-GB"/>
              </w:rPr>
              <w:t>un arrêt de l’application de la législation. Ces déclins ont surpassé les augmentations au sud-est de l’</w:t>
            </w:r>
            <w:r w:rsidR="00667A22" w:rsidRPr="006F16AB">
              <w:rPr>
                <w:rFonts w:ascii="Arial Narrow" w:hAnsi="Arial Narrow" w:cs="Arial"/>
                <w:color w:val="000000"/>
                <w:sz w:val="18"/>
                <w:szCs w:val="18"/>
                <w:lang w:val="fr-FR" w:eastAsia="en-GB"/>
              </w:rPr>
              <w:t>Europe (</w:t>
            </w:r>
            <w:r w:rsidR="00385AC2">
              <w:rPr>
                <w:rFonts w:ascii="Arial Narrow" w:hAnsi="Arial Narrow" w:cs="Arial"/>
                <w:color w:val="000000"/>
                <w:sz w:val="18"/>
                <w:szCs w:val="18"/>
                <w:lang w:val="fr-FR" w:eastAsia="en-GB"/>
              </w:rPr>
              <w:t>du</w:t>
            </w:r>
            <w:r w:rsidR="00667A22" w:rsidRPr="006F16AB">
              <w:rPr>
                <w:rFonts w:ascii="Arial Narrow" w:hAnsi="Arial Narrow" w:cs="Arial"/>
                <w:color w:val="000000"/>
                <w:sz w:val="18"/>
                <w:szCs w:val="18"/>
                <w:lang w:val="fr-FR" w:eastAsia="en-GB"/>
              </w:rPr>
              <w:t xml:space="preserve"> Mont</w:t>
            </w:r>
            <w:r w:rsidR="00385AC2">
              <w:rPr>
                <w:rFonts w:ascii="Arial Narrow" w:hAnsi="Arial Narrow" w:cs="Arial"/>
                <w:color w:val="000000"/>
                <w:sz w:val="18"/>
                <w:szCs w:val="18"/>
                <w:lang w:val="fr-FR" w:eastAsia="en-GB"/>
              </w:rPr>
              <w:t>éné</w:t>
            </w:r>
            <w:r w:rsidR="00667A22" w:rsidRPr="006F16AB">
              <w:rPr>
                <w:rFonts w:ascii="Arial Narrow" w:hAnsi="Arial Narrow" w:cs="Arial"/>
                <w:color w:val="000000"/>
                <w:sz w:val="18"/>
                <w:szCs w:val="18"/>
                <w:lang w:val="fr-FR" w:eastAsia="en-GB"/>
              </w:rPr>
              <w:t xml:space="preserve">gro </w:t>
            </w:r>
            <w:r w:rsidR="00385AC2">
              <w:rPr>
                <w:rFonts w:ascii="Arial Narrow" w:hAnsi="Arial Narrow" w:cs="Arial"/>
                <w:color w:val="000000"/>
                <w:sz w:val="18"/>
                <w:szCs w:val="18"/>
                <w:lang w:val="fr-FR" w:eastAsia="en-GB"/>
              </w:rPr>
              <w:t>à la</w:t>
            </w:r>
            <w:r w:rsidR="00667A22" w:rsidRPr="006F16AB">
              <w:rPr>
                <w:rFonts w:ascii="Arial Narrow" w:hAnsi="Arial Narrow" w:cs="Arial"/>
                <w:color w:val="000000"/>
                <w:sz w:val="18"/>
                <w:szCs w:val="18"/>
                <w:lang w:val="fr-FR" w:eastAsia="en-GB"/>
              </w:rPr>
              <w:t xml:space="preserve"> Ro</w:t>
            </w:r>
            <w:r w:rsidR="00385AC2">
              <w:rPr>
                <w:rFonts w:ascii="Arial Narrow" w:hAnsi="Arial Narrow" w:cs="Arial"/>
                <w:color w:val="000000"/>
                <w:sz w:val="18"/>
                <w:szCs w:val="18"/>
                <w:lang w:val="fr-FR" w:eastAsia="en-GB"/>
              </w:rPr>
              <w:t>u</w:t>
            </w:r>
            <w:r w:rsidR="00667A22" w:rsidRPr="006F16AB">
              <w:rPr>
                <w:rFonts w:ascii="Arial Narrow" w:hAnsi="Arial Narrow" w:cs="Arial"/>
                <w:color w:val="000000"/>
                <w:sz w:val="18"/>
                <w:szCs w:val="18"/>
                <w:lang w:val="fr-FR" w:eastAsia="en-GB"/>
              </w:rPr>
              <w:t>mani</w:t>
            </w:r>
            <w:r w:rsidR="00385AC2">
              <w:rPr>
                <w:rFonts w:ascii="Arial Narrow" w:hAnsi="Arial Narrow" w:cs="Arial"/>
                <w:color w:val="000000"/>
                <w:sz w:val="18"/>
                <w:szCs w:val="18"/>
                <w:lang w:val="fr-FR" w:eastAsia="en-GB"/>
              </w:rPr>
              <w:t>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et à la</w:t>
            </w:r>
            <w:r w:rsidR="00667A22" w:rsidRPr="006F16AB">
              <w:rPr>
                <w:rFonts w:ascii="Arial Narrow" w:hAnsi="Arial Narrow" w:cs="Arial"/>
                <w:color w:val="000000"/>
                <w:sz w:val="18"/>
                <w:szCs w:val="18"/>
                <w:lang w:val="fr-FR" w:eastAsia="en-GB"/>
              </w:rPr>
              <w:t xml:space="preserve"> Tur</w:t>
            </w:r>
            <w:r w:rsidR="00385AC2">
              <w:rPr>
                <w:rFonts w:ascii="Arial Narrow" w:hAnsi="Arial Narrow" w:cs="Arial"/>
                <w:color w:val="000000"/>
                <w:sz w:val="18"/>
                <w:szCs w:val="18"/>
                <w:lang w:val="fr-FR" w:eastAsia="en-GB"/>
              </w:rPr>
              <w:t>quie</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résultant dans un déclin mondial</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qui a dépassé les</w:t>
            </w:r>
            <w:r w:rsidR="00667A22" w:rsidRPr="006F16AB">
              <w:rPr>
                <w:rFonts w:ascii="Arial Narrow" w:hAnsi="Arial Narrow" w:cs="Arial"/>
                <w:color w:val="000000"/>
                <w:sz w:val="18"/>
                <w:szCs w:val="18"/>
                <w:lang w:val="fr-FR" w:eastAsia="en-GB"/>
              </w:rPr>
              <w:t xml:space="preserve"> 30</w:t>
            </w:r>
            <w:r w:rsidR="00385AC2">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sur dix ans</w:t>
            </w:r>
            <w:r w:rsidR="00667A22" w:rsidRPr="006F16AB">
              <w:rPr>
                <w:rFonts w:ascii="Arial Narrow" w:hAnsi="Arial Narrow" w:cs="Arial"/>
                <w:color w:val="000000"/>
                <w:sz w:val="18"/>
                <w:szCs w:val="18"/>
                <w:lang w:val="fr-FR" w:eastAsia="en-GB"/>
              </w:rPr>
              <w:t xml:space="preserve"> (</w:t>
            </w:r>
            <w:r w:rsidR="00385AC2">
              <w:rPr>
                <w:rFonts w:ascii="Arial Narrow" w:hAnsi="Arial Narrow" w:cs="Arial"/>
                <w:color w:val="000000"/>
                <w:sz w:val="18"/>
                <w:szCs w:val="18"/>
                <w:lang w:val="fr-FR" w:eastAsia="en-GB"/>
              </w:rPr>
              <w:t>et a ensuite qualifié l’espèce pour un passage</w:t>
            </w:r>
            <w:r w:rsidR="00F91917">
              <w:rPr>
                <w:rFonts w:ascii="Arial Narrow" w:hAnsi="Arial Narrow" w:cs="Arial"/>
                <w:color w:val="000000"/>
                <w:sz w:val="18"/>
                <w:szCs w:val="18"/>
                <w:lang w:val="fr-FR" w:eastAsia="en-GB"/>
              </w:rPr>
              <w:t xml:space="preserve"> à nouveau</w:t>
            </w:r>
            <w:r w:rsidR="00385AC2">
              <w:rPr>
                <w:rFonts w:ascii="Arial Narrow" w:hAnsi="Arial Narrow" w:cs="Arial"/>
                <w:color w:val="000000"/>
                <w:sz w:val="18"/>
                <w:szCs w:val="18"/>
                <w:lang w:val="fr-FR" w:eastAsia="en-GB"/>
              </w:rPr>
              <w:t xml:space="preserve"> à la catégorie</w:t>
            </w:r>
            <w:r w:rsidR="00667A22" w:rsidRPr="006F16AB">
              <w:rPr>
                <w:rFonts w:ascii="Arial Narrow" w:hAnsi="Arial Narrow" w:cs="Arial"/>
                <w:color w:val="000000"/>
                <w:sz w:val="18"/>
                <w:szCs w:val="18"/>
                <w:lang w:val="fr-FR" w:eastAsia="en-GB"/>
              </w:rPr>
              <w:t xml:space="preserve"> Vuln</w:t>
            </w:r>
            <w:r w:rsidR="00385AC2">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rable</w:t>
            </w:r>
            <w:r w:rsidR="00385AC2">
              <w:rPr>
                <w:rFonts w:ascii="Arial Narrow" w:hAnsi="Arial Narrow" w:cs="Arial"/>
                <w:color w:val="000000"/>
                <w:sz w:val="18"/>
                <w:szCs w:val="18"/>
                <w:lang w:val="fr-FR" w:eastAsia="en-GB"/>
              </w:rPr>
              <w:t xml:space="preserve">, de nouveau </w:t>
            </w:r>
            <w:r w:rsidR="00F91917">
              <w:rPr>
                <w:rFonts w:ascii="Arial Narrow" w:hAnsi="Arial Narrow" w:cs="Arial"/>
                <w:color w:val="000000"/>
                <w:sz w:val="18"/>
                <w:szCs w:val="18"/>
                <w:lang w:val="fr-FR" w:eastAsia="en-GB"/>
              </w:rPr>
              <w:t>en vertu des</w:t>
            </w:r>
            <w:r w:rsidR="00385AC2">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 </w:t>
            </w:r>
            <w:r w:rsidR="00385AC2">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A3) </w:t>
            </w:r>
            <w:r w:rsidR="00385AC2">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2000</w:t>
            </w:r>
            <w:r w:rsidR="00385AC2">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w:t>
            </w:r>
          </w:p>
        </w:tc>
      </w:tr>
      <w:tr w:rsidR="00667A22" w:rsidRPr="001E6B40" w14:paraId="0E4092D5"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8A2B2D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Pelecanus crispus</w:t>
            </w:r>
          </w:p>
        </w:tc>
        <w:tc>
          <w:tcPr>
            <w:tcW w:w="1660" w:type="dxa"/>
            <w:tcBorders>
              <w:top w:val="nil"/>
              <w:left w:val="nil"/>
              <w:bottom w:val="single" w:sz="4" w:space="0" w:color="auto"/>
              <w:right w:val="single" w:sz="4" w:space="0" w:color="auto"/>
            </w:tcBorders>
            <w:shd w:val="clear" w:color="auto" w:fill="auto"/>
            <w:noWrap/>
            <w:hideMark/>
          </w:tcPr>
          <w:p w14:paraId="24B34E67"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Dalmatian Pelican</w:t>
            </w:r>
          </w:p>
        </w:tc>
        <w:tc>
          <w:tcPr>
            <w:tcW w:w="1086" w:type="dxa"/>
            <w:tcBorders>
              <w:top w:val="nil"/>
              <w:left w:val="nil"/>
              <w:bottom w:val="single" w:sz="4" w:space="0" w:color="auto"/>
              <w:right w:val="single" w:sz="4" w:space="0" w:color="auto"/>
            </w:tcBorders>
            <w:shd w:val="clear" w:color="auto" w:fill="auto"/>
            <w:noWrap/>
            <w:hideMark/>
          </w:tcPr>
          <w:p w14:paraId="0DD381A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06220BB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6328EEE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46127CC" w14:textId="65FE0579" w:rsidR="00667A22" w:rsidRPr="006F16AB" w:rsidRDefault="00520D36" w:rsidP="00F91917">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 xml:space="preserve">Au début et au milieu des années 1990, la population mondiale a augmenté, en raison notamment d’une augmentation en Grèce résultant de la protection d’une colonie reproductrice majeure (des augmentations ont également eu lieu en Bulgarie). L’espèce se serait donc qualifiée pour un passage de la catégorie Vulnérable à la catégorie inférieure Quasi menacée entre 1994 et 2000. Toutefois, l’état des populations orientales s’est ensuite détérioré à la fin des années 1990 et au début des années 2000, en raison de changements politiques et à un arrêt de l’application de la législation. Ces déclins ont surpassé les augmentations au sud-est de l’Europe (du Monténégro à la Roumanie et à la Turquie), résultant dans un déclin mondial qui a dépassé les 30 % sur dix ans (et a ensuite qualifié l’espèce pour un passage </w:t>
            </w:r>
            <w:r w:rsidR="00F91917">
              <w:rPr>
                <w:rFonts w:ascii="Arial Narrow" w:hAnsi="Arial Narrow" w:cs="Arial"/>
                <w:color w:val="000000"/>
                <w:sz w:val="18"/>
                <w:szCs w:val="18"/>
                <w:lang w:val="fr-FR" w:eastAsia="en-GB"/>
              </w:rPr>
              <w:t xml:space="preserve">à nouveau </w:t>
            </w:r>
            <w:r w:rsidRPr="00F91917">
              <w:rPr>
                <w:rFonts w:ascii="Arial Narrow" w:hAnsi="Arial Narrow" w:cs="Arial"/>
                <w:color w:val="000000"/>
                <w:sz w:val="18"/>
                <w:szCs w:val="18"/>
                <w:lang w:val="fr-FR" w:eastAsia="en-GB"/>
              </w:rPr>
              <w:t xml:space="preserve">à la catégorie Vulnérable, de nouveau </w:t>
            </w:r>
            <w:r w:rsidR="00F91917">
              <w:rPr>
                <w:rFonts w:ascii="Arial Narrow" w:hAnsi="Arial Narrow" w:cs="Arial"/>
                <w:color w:val="000000"/>
                <w:sz w:val="18"/>
                <w:szCs w:val="18"/>
                <w:lang w:val="fr-FR" w:eastAsia="en-GB"/>
              </w:rPr>
              <w:t>en vertu d</w:t>
            </w:r>
            <w:r w:rsidRPr="00F91917">
              <w:rPr>
                <w:rFonts w:ascii="Arial Narrow" w:hAnsi="Arial Narrow" w:cs="Arial"/>
                <w:color w:val="000000"/>
                <w:sz w:val="18"/>
                <w:szCs w:val="18"/>
                <w:lang w:val="fr-FR" w:eastAsia="en-GB"/>
              </w:rPr>
              <w:t>es critères A2 et A3) entre 2000 et 2004.</w:t>
            </w:r>
          </w:p>
        </w:tc>
      </w:tr>
      <w:tr w:rsidR="00667A22" w:rsidRPr="001E6B40" w14:paraId="37F64571" w14:textId="77777777" w:rsidTr="00AD5BD0">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5E4DA110"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Phalacrocorax capensis</w:t>
            </w:r>
          </w:p>
        </w:tc>
        <w:tc>
          <w:tcPr>
            <w:tcW w:w="1660" w:type="dxa"/>
            <w:tcBorders>
              <w:top w:val="nil"/>
              <w:left w:val="nil"/>
              <w:bottom w:val="single" w:sz="4" w:space="0" w:color="auto"/>
              <w:right w:val="single" w:sz="4" w:space="0" w:color="auto"/>
            </w:tcBorders>
            <w:shd w:val="clear" w:color="auto" w:fill="auto"/>
            <w:noWrap/>
            <w:hideMark/>
          </w:tcPr>
          <w:p w14:paraId="6328B8AE"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Cape Cormorant</w:t>
            </w:r>
          </w:p>
        </w:tc>
        <w:tc>
          <w:tcPr>
            <w:tcW w:w="1086" w:type="dxa"/>
            <w:tcBorders>
              <w:top w:val="nil"/>
              <w:left w:val="nil"/>
              <w:bottom w:val="single" w:sz="4" w:space="0" w:color="auto"/>
              <w:right w:val="single" w:sz="4" w:space="0" w:color="auto"/>
            </w:tcBorders>
            <w:shd w:val="clear" w:color="auto" w:fill="auto"/>
            <w:noWrap/>
            <w:hideMark/>
          </w:tcPr>
          <w:p w14:paraId="2C41CB3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31D0AC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3C33C81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2990ED8F" w14:textId="579FC8C9" w:rsidR="00667A22" w:rsidRPr="006F16AB" w:rsidRDefault="00520D36"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Le taux </w:t>
            </w:r>
            <w:r w:rsidR="00AD5BD0">
              <w:rPr>
                <w:rFonts w:ascii="Arial Narrow" w:hAnsi="Arial Narrow" w:cs="Arial"/>
                <w:color w:val="000000"/>
                <w:sz w:val="18"/>
                <w:szCs w:val="18"/>
                <w:lang w:val="fr-FR" w:eastAsia="en-GB"/>
              </w:rPr>
              <w:t>de déclin de</w:t>
            </w:r>
            <w:r>
              <w:rPr>
                <w:rFonts w:ascii="Arial Narrow" w:hAnsi="Arial Narrow" w:cs="Arial"/>
                <w:color w:val="000000"/>
                <w:sz w:val="18"/>
                <w:szCs w:val="18"/>
                <w:lang w:val="fr-FR" w:eastAsia="en-GB"/>
              </w:rPr>
              <w:t xml:space="preserve"> cette espèce est estimé avoir dépassé les</w:t>
            </w:r>
            <w:r w:rsidR="00667A22" w:rsidRPr="006F16AB">
              <w:rPr>
                <w:rFonts w:ascii="Arial Narrow" w:hAnsi="Arial Narrow" w:cs="Arial"/>
                <w:color w:val="000000"/>
                <w:sz w:val="18"/>
                <w:szCs w:val="18"/>
                <w:lang w:val="fr-FR" w:eastAsia="en-GB"/>
              </w:rPr>
              <w:t xml:space="preserve"> 30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(33 </w:t>
            </w:r>
            <w:r>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entre 1</w:t>
            </w:r>
            <w:r w:rsidR="00667A22" w:rsidRPr="006F16AB">
              <w:rPr>
                <w:rFonts w:ascii="Arial Narrow" w:hAnsi="Arial Narrow" w:cs="Arial"/>
                <w:color w:val="000000"/>
                <w:sz w:val="18"/>
                <w:szCs w:val="18"/>
                <w:lang w:val="fr-FR" w:eastAsia="en-GB"/>
              </w:rPr>
              <w:t>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et les</w:t>
            </w:r>
            <w:r w:rsidR="00667A22" w:rsidRPr="006F16AB">
              <w:rPr>
                <w:rFonts w:ascii="Arial Narrow" w:hAnsi="Arial Narrow" w:cs="Arial"/>
                <w:color w:val="000000"/>
                <w:sz w:val="18"/>
                <w:szCs w:val="18"/>
                <w:lang w:val="fr-FR" w:eastAsia="en-GB"/>
              </w:rPr>
              <w:t xml:space="preserve"> 50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trois générations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 qualif</w:t>
            </w:r>
            <w:r>
              <w:rPr>
                <w:rFonts w:ascii="Arial Narrow" w:hAnsi="Arial Narrow" w:cs="Arial"/>
                <w:color w:val="000000"/>
                <w:sz w:val="18"/>
                <w:szCs w:val="18"/>
                <w:lang w:val="fr-FR" w:eastAsia="en-GB"/>
              </w:rPr>
              <w:t>iant cette espèce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pour un passage de la catégorie Quasi menacée à la catégorie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 xml:space="preserve">Vulnérable </w:t>
            </w:r>
            <w:r w:rsidR="00F91917">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A2ace+3ce+4ace </w:t>
            </w:r>
            <w:r>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1994</w:t>
            </w:r>
            <w:r>
              <w:rPr>
                <w:rFonts w:ascii="Arial Narrow" w:hAnsi="Arial Narrow" w:cs="Arial"/>
                <w:color w:val="000000"/>
                <w:sz w:val="18"/>
                <w:szCs w:val="18"/>
                <w:lang w:val="fr-FR" w:eastAsia="en-GB"/>
              </w:rPr>
              <w:t>, et de</w:t>
            </w:r>
            <w:r w:rsidR="00667A22" w:rsidRPr="006F16AB">
              <w:rPr>
                <w:rFonts w:ascii="Arial Narrow" w:hAnsi="Arial Narrow" w:cs="Arial"/>
                <w:color w:val="000000"/>
                <w:sz w:val="18"/>
                <w:szCs w:val="18"/>
                <w:lang w:val="fr-FR" w:eastAsia="en-GB"/>
              </w:rPr>
              <w:t xml:space="preserve"> 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Pr>
                <w:rFonts w:ascii="Arial Narrow" w:hAnsi="Arial Narrow" w:cs="Arial"/>
                <w:color w:val="000000"/>
                <w:sz w:val="18"/>
                <w:szCs w:val="18"/>
                <w:lang w:val="fr-FR" w:eastAsia="en-GB"/>
              </w:rPr>
              <w:t xml:space="preserve">à </w:t>
            </w:r>
            <w:r w:rsidR="00667A22" w:rsidRPr="006F16AB">
              <w:rPr>
                <w:rFonts w:ascii="Arial Narrow" w:hAnsi="Arial Narrow" w:cs="Arial"/>
                <w:color w:val="000000"/>
                <w:sz w:val="18"/>
                <w:szCs w:val="18"/>
                <w:lang w:val="fr-FR" w:eastAsia="en-GB"/>
              </w:rPr>
              <w:t>En</w:t>
            </w:r>
            <w:r>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Pr>
                <w:rFonts w:ascii="Arial Narrow" w:hAnsi="Arial Narrow" w:cs="Arial"/>
                <w:color w:val="000000"/>
                <w:sz w:val="18"/>
                <w:szCs w:val="18"/>
                <w:lang w:val="fr-FR" w:eastAsia="en-GB"/>
              </w:rPr>
              <w:t xml:space="preserve"> </w:t>
            </w:r>
            <w:r w:rsidR="00160BB2">
              <w:rPr>
                <w:rFonts w:ascii="Arial Narrow" w:hAnsi="Arial Narrow" w:cs="Arial"/>
                <w:color w:val="000000"/>
                <w:sz w:val="18"/>
                <w:szCs w:val="18"/>
                <w:lang w:val="fr-FR" w:eastAsia="en-GB"/>
              </w:rPr>
              <w:t>en vertu des</w:t>
            </w:r>
            <w:r>
              <w:rPr>
                <w:rFonts w:ascii="Arial Narrow" w:hAnsi="Arial Narrow" w:cs="Arial"/>
                <w:color w:val="000000"/>
                <w:sz w:val="18"/>
                <w:szCs w:val="18"/>
                <w:lang w:val="fr-FR" w:eastAsia="en-GB"/>
              </w:rPr>
              <w:t xml:space="preserve"> mêmes critères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2004. </w:t>
            </w:r>
            <w:r w:rsidR="00FD5863">
              <w:rPr>
                <w:rFonts w:ascii="Arial Narrow" w:hAnsi="Arial Narrow" w:cs="Arial"/>
                <w:color w:val="000000"/>
                <w:sz w:val="18"/>
                <w:szCs w:val="18"/>
                <w:lang w:val="fr-FR" w:eastAsia="en-GB"/>
              </w:rPr>
              <w:t>Ceci s’appuyait sur les données de l’Afrique du Sud, montrant un déclin de</w:t>
            </w:r>
            <w:r w:rsidR="00667A22" w:rsidRPr="006F16AB">
              <w:rPr>
                <w:rFonts w:ascii="Arial Narrow" w:hAnsi="Arial Narrow" w:cs="Arial"/>
                <w:color w:val="000000"/>
                <w:sz w:val="18"/>
                <w:szCs w:val="18"/>
                <w:lang w:val="fr-FR" w:eastAsia="en-GB"/>
              </w:rPr>
              <w:t xml:space="preserve"> 64</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1978</w:t>
            </w:r>
            <w:r w:rsidR="00FD5863">
              <w:rPr>
                <w:rFonts w:ascii="Arial Narrow" w:hAnsi="Arial Narrow" w:cs="Arial"/>
                <w:color w:val="000000"/>
                <w:sz w:val="18"/>
                <w:szCs w:val="18"/>
                <w:lang w:val="fr-FR" w:eastAsia="en-GB"/>
              </w:rPr>
              <w:t xml:space="preserve"> et</w:t>
            </w:r>
            <w:r w:rsidR="00667A22" w:rsidRPr="006F16AB">
              <w:rPr>
                <w:rFonts w:ascii="Arial Narrow" w:hAnsi="Arial Narrow" w:cs="Arial"/>
                <w:color w:val="000000"/>
                <w:sz w:val="18"/>
                <w:szCs w:val="18"/>
                <w:lang w:val="fr-FR" w:eastAsia="en-GB"/>
              </w:rPr>
              <w:t xml:space="preserve"> 2011, </w:t>
            </w:r>
            <w:r w:rsidR="00FD5863">
              <w:rPr>
                <w:rFonts w:ascii="Arial Narrow" w:hAnsi="Arial Narrow" w:cs="Arial"/>
                <w:color w:val="000000"/>
                <w:sz w:val="18"/>
                <w:szCs w:val="18"/>
                <w:lang w:val="fr-FR" w:eastAsia="en-GB"/>
              </w:rPr>
              <w:t xml:space="preserve">y compris un déclin de </w:t>
            </w:r>
            <w:r w:rsidR="00667A22" w:rsidRPr="006F16AB">
              <w:rPr>
                <w:rFonts w:ascii="Arial Narrow" w:hAnsi="Arial Narrow" w:cs="Arial"/>
                <w:color w:val="000000"/>
                <w:sz w:val="18"/>
                <w:szCs w:val="18"/>
                <w:lang w:val="fr-FR" w:eastAsia="en-GB"/>
              </w:rPr>
              <w:t>59</w:t>
            </w:r>
            <w:r w:rsidR="00FD5863">
              <w:rPr>
                <w:rFonts w:ascii="Arial Narrow" w:hAnsi="Arial Narrow" w:cs="Arial"/>
                <w:color w:val="000000"/>
                <w:sz w:val="18"/>
                <w:szCs w:val="18"/>
                <w:lang w:val="fr-FR" w:eastAsia="en-GB"/>
              </w:rPr>
              <w:t>,</w:t>
            </w:r>
            <w:r w:rsidR="00667A22" w:rsidRPr="006F16AB">
              <w:rPr>
                <w:rFonts w:ascii="Arial Narrow" w:hAnsi="Arial Narrow" w:cs="Arial"/>
                <w:color w:val="000000"/>
                <w:sz w:val="18"/>
                <w:szCs w:val="18"/>
                <w:lang w:val="fr-FR" w:eastAsia="en-GB"/>
              </w:rPr>
              <w:t>2</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sidR="00FD5863">
              <w:rPr>
                <w:rFonts w:ascii="Arial Narrow" w:hAnsi="Arial Narrow" w:cs="Arial"/>
                <w:color w:val="000000"/>
                <w:sz w:val="18"/>
                <w:szCs w:val="18"/>
                <w:lang w:val="fr-FR" w:eastAsia="en-GB"/>
              </w:rPr>
              <w:t xml:space="preserve"> entre</w:t>
            </w:r>
            <w:r w:rsidR="00667A22" w:rsidRPr="006F16AB">
              <w:rPr>
                <w:rFonts w:ascii="Arial Narrow" w:hAnsi="Arial Narrow" w:cs="Arial"/>
                <w:color w:val="000000"/>
                <w:sz w:val="18"/>
                <w:szCs w:val="18"/>
                <w:lang w:val="fr-FR" w:eastAsia="en-GB"/>
              </w:rPr>
              <w:t xml:space="preserve"> 1985</w:t>
            </w:r>
            <w:r w:rsidR="00FD5863">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2011 </w:t>
            </w:r>
            <w:r w:rsidR="00FD5863">
              <w:rPr>
                <w:rFonts w:ascii="Arial Narrow" w:hAnsi="Arial Narrow" w:cs="Arial"/>
                <w:color w:val="000000"/>
                <w:sz w:val="18"/>
                <w:szCs w:val="18"/>
                <w:lang w:val="fr-FR" w:eastAsia="en-GB"/>
              </w:rPr>
              <w:t>sur les six principales îles de reproduction de cette région</w:t>
            </w:r>
            <w:r w:rsidR="00667A22" w:rsidRPr="006F16AB">
              <w:rPr>
                <w:rFonts w:ascii="Arial Narrow" w:hAnsi="Arial Narrow" w:cs="Arial"/>
                <w:color w:val="000000"/>
                <w:sz w:val="18"/>
                <w:szCs w:val="18"/>
                <w:lang w:val="fr-FR" w:eastAsia="en-GB"/>
              </w:rPr>
              <w:t xml:space="preserve"> (Crawford et al. 2012), </w:t>
            </w:r>
            <w:r w:rsidR="00FD5863">
              <w:rPr>
                <w:rFonts w:ascii="Arial Narrow" w:hAnsi="Arial Narrow" w:cs="Arial"/>
                <w:color w:val="000000"/>
                <w:sz w:val="18"/>
                <w:szCs w:val="18"/>
                <w:lang w:val="fr-FR" w:eastAsia="en-GB"/>
              </w:rPr>
              <w:t>avec des tendances similaires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dans les</w:t>
            </w:r>
            <w:r w:rsidR="00667A22" w:rsidRPr="006F16AB">
              <w:rPr>
                <w:rFonts w:ascii="Arial Narrow" w:hAnsi="Arial Narrow" w:cs="Arial"/>
                <w:color w:val="000000"/>
                <w:sz w:val="18"/>
                <w:szCs w:val="18"/>
                <w:lang w:val="fr-FR" w:eastAsia="en-GB"/>
              </w:rPr>
              <w:t xml:space="preserve"> 12 </w:t>
            </w:r>
            <w:r w:rsidR="00FD5863">
              <w:rPr>
                <w:rFonts w:ascii="Arial Narrow" w:hAnsi="Arial Narrow" w:cs="Arial"/>
                <w:color w:val="000000"/>
                <w:sz w:val="18"/>
                <w:szCs w:val="18"/>
                <w:lang w:val="fr-FR" w:eastAsia="en-GB"/>
              </w:rPr>
              <w:t xml:space="preserve">principaux sites de </w:t>
            </w:r>
            <w:r w:rsidR="00F91917">
              <w:rPr>
                <w:rFonts w:ascii="Arial Narrow" w:hAnsi="Arial Narrow" w:cs="Arial"/>
                <w:color w:val="000000"/>
                <w:sz w:val="18"/>
                <w:szCs w:val="18"/>
                <w:lang w:val="fr-FR" w:eastAsia="en-GB"/>
              </w:rPr>
              <w:t xml:space="preserve">reproduction en </w:t>
            </w:r>
            <w:r w:rsidR="00FD5863">
              <w:rPr>
                <w:rFonts w:ascii="Arial Narrow" w:hAnsi="Arial Narrow" w:cs="Arial"/>
                <w:color w:val="000000"/>
                <w:sz w:val="18"/>
                <w:szCs w:val="18"/>
                <w:lang w:val="fr-FR" w:eastAsia="en-GB"/>
              </w:rPr>
              <w:t>Namibie</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 xml:space="preserve">déclin de </w:t>
            </w:r>
            <w:r w:rsidR="00667A22" w:rsidRPr="006F16AB">
              <w:rPr>
                <w:rFonts w:ascii="Arial Narrow" w:hAnsi="Arial Narrow" w:cs="Arial"/>
                <w:color w:val="000000"/>
                <w:sz w:val="18"/>
                <w:szCs w:val="18"/>
                <w:lang w:val="fr-FR" w:eastAsia="en-GB"/>
              </w:rPr>
              <w:t>59</w:t>
            </w:r>
            <w:r w:rsidR="00FD5863">
              <w:rPr>
                <w:rFonts w:ascii="Arial Narrow" w:hAnsi="Arial Narrow" w:cs="Arial"/>
                <w:color w:val="000000"/>
                <w:sz w:val="18"/>
                <w:szCs w:val="18"/>
                <w:lang w:val="fr-FR" w:eastAsia="en-GB"/>
              </w:rPr>
              <w:t>,</w:t>
            </w:r>
            <w:r w:rsidR="00667A22" w:rsidRPr="006F16AB">
              <w:rPr>
                <w:rFonts w:ascii="Arial Narrow" w:hAnsi="Arial Narrow" w:cs="Arial"/>
                <w:color w:val="000000"/>
                <w:sz w:val="18"/>
                <w:szCs w:val="18"/>
                <w:lang w:val="fr-FR" w:eastAsia="en-GB"/>
              </w:rPr>
              <w:t>6</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1978</w:t>
            </w:r>
            <w:r w:rsidR="00FD5863">
              <w:rPr>
                <w:rFonts w:ascii="Arial Narrow" w:hAnsi="Arial Narrow" w:cs="Arial"/>
                <w:color w:val="000000"/>
                <w:sz w:val="18"/>
                <w:szCs w:val="18"/>
                <w:lang w:val="fr-FR" w:eastAsia="en-GB"/>
              </w:rPr>
              <w:t>-197</w:t>
            </w:r>
            <w:r w:rsidR="00667A22" w:rsidRPr="006F16AB">
              <w:rPr>
                <w:rFonts w:ascii="Arial Narrow" w:hAnsi="Arial Narrow" w:cs="Arial"/>
                <w:color w:val="000000"/>
                <w:sz w:val="18"/>
                <w:szCs w:val="18"/>
                <w:lang w:val="fr-FR" w:eastAsia="en-GB"/>
              </w:rPr>
              <w:t xml:space="preserve">9 </w:t>
            </w:r>
            <w:r w:rsidR="00FD5863">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2005</w:t>
            </w:r>
            <w:r w:rsidR="00FD5863">
              <w:rPr>
                <w:rFonts w:ascii="Arial Narrow" w:hAnsi="Arial Narrow" w:cs="Arial"/>
                <w:color w:val="000000"/>
                <w:sz w:val="18"/>
                <w:szCs w:val="18"/>
                <w:lang w:val="fr-FR" w:eastAsia="en-GB"/>
              </w:rPr>
              <w:t>-2006 (</w:t>
            </w:r>
            <w:r w:rsidR="00667A22" w:rsidRPr="006F16AB">
              <w:rPr>
                <w:rFonts w:ascii="Arial Narrow" w:hAnsi="Arial Narrow" w:cs="Arial"/>
                <w:color w:val="000000"/>
                <w:sz w:val="18"/>
                <w:szCs w:val="18"/>
                <w:lang w:val="fr-FR" w:eastAsia="en-GB"/>
              </w:rPr>
              <w:t xml:space="preserve">Crawford et al. 2007). </w:t>
            </w:r>
            <w:r w:rsidR="00FD5863">
              <w:rPr>
                <w:rFonts w:ascii="Arial Narrow" w:hAnsi="Arial Narrow" w:cs="Arial"/>
                <w:color w:val="000000"/>
                <w:sz w:val="18"/>
                <w:szCs w:val="18"/>
                <w:lang w:val="fr-FR" w:eastAsia="en-GB"/>
              </w:rPr>
              <w:t>Les déclins semblent résulter d</w:t>
            </w:r>
            <w:r w:rsidR="00AD5BD0">
              <w:rPr>
                <w:rFonts w:ascii="Arial Narrow" w:hAnsi="Arial Narrow" w:cs="Arial"/>
                <w:color w:val="000000"/>
                <w:sz w:val="18"/>
                <w:szCs w:val="18"/>
                <w:lang w:val="fr-FR" w:eastAsia="en-GB"/>
              </w:rPr>
              <w:t>’un</w:t>
            </w:r>
            <w:r w:rsidR="00FD5863">
              <w:rPr>
                <w:rFonts w:ascii="Arial Narrow" w:hAnsi="Arial Narrow" w:cs="Arial"/>
                <w:color w:val="000000"/>
                <w:sz w:val="18"/>
                <w:szCs w:val="18"/>
                <w:lang w:val="fr-FR" w:eastAsia="en-GB"/>
              </w:rPr>
              <w:t xml:space="preserve"> manque de nourriture et d</w:t>
            </w:r>
            <w:r w:rsidR="00F91917">
              <w:rPr>
                <w:rFonts w:ascii="Arial Narrow" w:hAnsi="Arial Narrow" w:cs="Arial"/>
                <w:color w:val="000000"/>
                <w:sz w:val="18"/>
                <w:szCs w:val="18"/>
                <w:lang w:val="fr-FR" w:eastAsia="en-GB"/>
              </w:rPr>
              <w:t>’épidémies</w:t>
            </w:r>
            <w:r w:rsidR="00FD5863">
              <w:rPr>
                <w:rFonts w:ascii="Arial Narrow" w:hAnsi="Arial Narrow" w:cs="Arial"/>
                <w:color w:val="000000"/>
                <w:sz w:val="18"/>
                <w:szCs w:val="18"/>
                <w:lang w:val="fr-FR" w:eastAsia="en-GB"/>
              </w:rPr>
              <w:t xml:space="preserve"> de choléra aviaire</w:t>
            </w:r>
            <w:r w:rsidR="00667A22" w:rsidRPr="006F16AB">
              <w:rPr>
                <w:rFonts w:ascii="Arial Narrow" w:hAnsi="Arial Narrow" w:cs="Arial"/>
                <w:color w:val="000000"/>
                <w:sz w:val="18"/>
                <w:szCs w:val="18"/>
                <w:lang w:val="fr-FR" w:eastAsia="en-GB"/>
              </w:rPr>
              <w:t>.</w:t>
            </w:r>
          </w:p>
        </w:tc>
      </w:tr>
      <w:tr w:rsidR="00667A22" w:rsidRPr="001E6B40" w14:paraId="0F3A9AC6" w14:textId="77777777" w:rsidTr="00AD5BD0">
        <w:trPr>
          <w:trHeight w:val="4050"/>
        </w:trPr>
        <w:tc>
          <w:tcPr>
            <w:tcW w:w="1660" w:type="dxa"/>
            <w:tcBorders>
              <w:top w:val="nil"/>
              <w:left w:val="single" w:sz="4" w:space="0" w:color="auto"/>
              <w:bottom w:val="single" w:sz="4" w:space="0" w:color="auto"/>
              <w:right w:val="single" w:sz="4" w:space="0" w:color="auto"/>
            </w:tcBorders>
            <w:shd w:val="clear" w:color="auto" w:fill="auto"/>
            <w:noWrap/>
            <w:hideMark/>
          </w:tcPr>
          <w:p w14:paraId="7DD2C641"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Phalacrocorax capensis</w:t>
            </w:r>
          </w:p>
        </w:tc>
        <w:tc>
          <w:tcPr>
            <w:tcW w:w="1660" w:type="dxa"/>
            <w:tcBorders>
              <w:top w:val="nil"/>
              <w:left w:val="nil"/>
              <w:bottom w:val="single" w:sz="4" w:space="0" w:color="auto"/>
              <w:right w:val="single" w:sz="4" w:space="0" w:color="auto"/>
            </w:tcBorders>
            <w:shd w:val="clear" w:color="auto" w:fill="auto"/>
            <w:noWrap/>
            <w:hideMark/>
          </w:tcPr>
          <w:p w14:paraId="1A0CB363"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Cape Cormorant</w:t>
            </w:r>
          </w:p>
        </w:tc>
        <w:tc>
          <w:tcPr>
            <w:tcW w:w="1086" w:type="dxa"/>
            <w:tcBorders>
              <w:top w:val="nil"/>
              <w:left w:val="nil"/>
              <w:bottom w:val="single" w:sz="4" w:space="0" w:color="auto"/>
              <w:right w:val="single" w:sz="4" w:space="0" w:color="auto"/>
            </w:tcBorders>
            <w:shd w:val="clear" w:color="auto" w:fill="auto"/>
            <w:noWrap/>
            <w:hideMark/>
          </w:tcPr>
          <w:p w14:paraId="744A958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6C5787E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7506834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15E8636A" w14:textId="71F606C3" w:rsidR="00667A22" w:rsidRPr="00F91917" w:rsidRDefault="00FD5863" w:rsidP="00160BB2">
            <w:pPr>
              <w:rPr>
                <w:rFonts w:ascii="Arial Narrow" w:hAnsi="Arial Narrow" w:cs="Arial"/>
                <w:color w:val="000000"/>
                <w:sz w:val="18"/>
                <w:szCs w:val="18"/>
                <w:lang w:val="fr-FR" w:eastAsia="en-GB"/>
              </w:rPr>
            </w:pPr>
            <w:r w:rsidRPr="00F91917">
              <w:rPr>
                <w:rFonts w:ascii="Arial Narrow" w:hAnsi="Arial Narrow" w:cs="Arial"/>
                <w:color w:val="000000"/>
                <w:sz w:val="18"/>
                <w:szCs w:val="18"/>
                <w:lang w:val="fr-FR" w:eastAsia="en-GB"/>
              </w:rPr>
              <w:t xml:space="preserve">Le taux </w:t>
            </w:r>
            <w:r w:rsidR="00AD5BD0" w:rsidRPr="00F91917">
              <w:rPr>
                <w:rFonts w:ascii="Arial Narrow" w:hAnsi="Arial Narrow" w:cs="Arial"/>
                <w:color w:val="000000"/>
                <w:sz w:val="18"/>
                <w:szCs w:val="18"/>
                <w:lang w:val="fr-FR" w:eastAsia="en-GB"/>
              </w:rPr>
              <w:t>de déclin de</w:t>
            </w:r>
            <w:r w:rsidRPr="00F91917">
              <w:rPr>
                <w:rFonts w:ascii="Arial Narrow" w:hAnsi="Arial Narrow" w:cs="Arial"/>
                <w:color w:val="000000"/>
                <w:sz w:val="18"/>
                <w:szCs w:val="18"/>
                <w:lang w:val="fr-FR" w:eastAsia="en-GB"/>
              </w:rPr>
              <w:t xml:space="preserve"> cette espèce est estimé avoir dépassé les 30 % sur trois générations (33 ans) entre 1988 et 1994, et les 50 % sur trois générations entre 2000 et 2004, qualifiant cette espèce pour un passage de la catégorie Quasi menacée à la catégorie supérieure Vulnérable </w:t>
            </w:r>
            <w:r w:rsidR="00F91917" w:rsidRPr="00F91917">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critères A2ace+3ce+4ace entre 1988 et 1994, et de Vulnérable à En danger </w:t>
            </w:r>
            <w:r w:rsidR="00160BB2">
              <w:rPr>
                <w:rFonts w:ascii="Arial Narrow" w:hAnsi="Arial Narrow" w:cs="Arial"/>
                <w:color w:val="000000"/>
                <w:sz w:val="18"/>
                <w:szCs w:val="18"/>
                <w:lang w:val="fr-FR" w:eastAsia="en-GB"/>
              </w:rPr>
              <w:t>en vertu des</w:t>
            </w:r>
            <w:r w:rsidRPr="00F91917">
              <w:rPr>
                <w:rFonts w:ascii="Arial Narrow" w:hAnsi="Arial Narrow" w:cs="Arial"/>
                <w:color w:val="000000"/>
                <w:sz w:val="18"/>
                <w:szCs w:val="18"/>
                <w:lang w:val="fr-FR" w:eastAsia="en-GB"/>
              </w:rPr>
              <w:t xml:space="preserve"> mêmes critères entre 2000 et 2004. Ceci s’appuyait sur les données de l’Afrique du Sud, montrant un déclin de 64 % entre 1978 et 2011, y compris un déclin de 59,2 % entre 1985 et 2011 sur les six principales îles de reproduction de cette région (Crawford et al. 2012), avec des tendances similaires dans les 12 principaux sites de </w:t>
            </w:r>
            <w:r w:rsidR="00F91917" w:rsidRPr="00F91917">
              <w:rPr>
                <w:rFonts w:ascii="Arial Narrow" w:hAnsi="Arial Narrow" w:cs="Arial"/>
                <w:color w:val="000000"/>
                <w:sz w:val="18"/>
                <w:szCs w:val="18"/>
                <w:lang w:val="fr-FR" w:eastAsia="en-GB"/>
              </w:rPr>
              <w:t xml:space="preserve">reproduction en </w:t>
            </w:r>
            <w:r w:rsidRPr="00F91917">
              <w:rPr>
                <w:rFonts w:ascii="Arial Narrow" w:hAnsi="Arial Narrow" w:cs="Arial"/>
                <w:color w:val="000000"/>
                <w:sz w:val="18"/>
                <w:szCs w:val="18"/>
                <w:lang w:val="fr-FR" w:eastAsia="en-GB"/>
              </w:rPr>
              <w:t>Namibie (déclin de 59,6 % entre 1978-1979 et 2005-2006 (Crawford et al. 2007). Les déclins semblent résulter d</w:t>
            </w:r>
            <w:r w:rsidR="00AD5BD0" w:rsidRPr="00F91917">
              <w:rPr>
                <w:rFonts w:ascii="Arial Narrow" w:hAnsi="Arial Narrow" w:cs="Arial"/>
                <w:color w:val="000000"/>
                <w:sz w:val="18"/>
                <w:szCs w:val="18"/>
                <w:lang w:val="fr-FR" w:eastAsia="en-GB"/>
              </w:rPr>
              <w:t>’un</w:t>
            </w:r>
            <w:r w:rsidRPr="00F91917">
              <w:rPr>
                <w:rFonts w:ascii="Arial Narrow" w:hAnsi="Arial Narrow" w:cs="Arial"/>
                <w:color w:val="000000"/>
                <w:sz w:val="18"/>
                <w:szCs w:val="18"/>
                <w:lang w:val="fr-FR" w:eastAsia="en-GB"/>
              </w:rPr>
              <w:t xml:space="preserve"> manque de nourriture et d</w:t>
            </w:r>
            <w:r w:rsidR="00F91917" w:rsidRPr="00F91917">
              <w:rPr>
                <w:rFonts w:ascii="Arial Narrow" w:hAnsi="Arial Narrow" w:cs="Arial"/>
                <w:color w:val="000000"/>
                <w:sz w:val="18"/>
                <w:szCs w:val="18"/>
                <w:lang w:val="fr-FR" w:eastAsia="en-GB"/>
              </w:rPr>
              <w:t>’épidémies</w:t>
            </w:r>
            <w:r w:rsidRPr="00F91917">
              <w:rPr>
                <w:rFonts w:ascii="Arial Narrow" w:hAnsi="Arial Narrow" w:cs="Arial"/>
                <w:color w:val="000000"/>
                <w:sz w:val="18"/>
                <w:szCs w:val="18"/>
                <w:lang w:val="fr-FR" w:eastAsia="en-GB"/>
              </w:rPr>
              <w:t xml:space="preserve"> de choléra aviaire.</w:t>
            </w:r>
          </w:p>
        </w:tc>
      </w:tr>
      <w:tr w:rsidR="00667A22" w:rsidRPr="001E6B40" w14:paraId="7883CBED" w14:textId="77777777" w:rsidTr="00AD5BD0">
        <w:trPr>
          <w:trHeight w:val="2160"/>
        </w:trPr>
        <w:tc>
          <w:tcPr>
            <w:tcW w:w="1660" w:type="dxa"/>
            <w:tcBorders>
              <w:top w:val="nil"/>
              <w:left w:val="single" w:sz="4" w:space="0" w:color="auto"/>
              <w:bottom w:val="single" w:sz="4" w:space="0" w:color="auto"/>
              <w:right w:val="single" w:sz="4" w:space="0" w:color="auto"/>
            </w:tcBorders>
            <w:shd w:val="clear" w:color="auto" w:fill="auto"/>
            <w:noWrap/>
            <w:hideMark/>
          </w:tcPr>
          <w:p w14:paraId="5650596C"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Phalacrocorax neglectus</w:t>
            </w:r>
          </w:p>
        </w:tc>
        <w:tc>
          <w:tcPr>
            <w:tcW w:w="1660" w:type="dxa"/>
            <w:tcBorders>
              <w:top w:val="nil"/>
              <w:left w:val="nil"/>
              <w:bottom w:val="single" w:sz="4" w:space="0" w:color="auto"/>
              <w:right w:val="single" w:sz="4" w:space="0" w:color="auto"/>
            </w:tcBorders>
            <w:shd w:val="clear" w:color="auto" w:fill="auto"/>
            <w:noWrap/>
            <w:hideMark/>
          </w:tcPr>
          <w:p w14:paraId="6383669D"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Bank Cormorant</w:t>
            </w:r>
          </w:p>
        </w:tc>
        <w:tc>
          <w:tcPr>
            <w:tcW w:w="1086" w:type="dxa"/>
            <w:tcBorders>
              <w:top w:val="nil"/>
              <w:left w:val="nil"/>
              <w:bottom w:val="single" w:sz="4" w:space="0" w:color="auto"/>
              <w:right w:val="single" w:sz="4" w:space="0" w:color="auto"/>
            </w:tcBorders>
            <w:shd w:val="clear" w:color="auto" w:fill="auto"/>
            <w:noWrap/>
            <w:hideMark/>
          </w:tcPr>
          <w:p w14:paraId="430481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1EF59854"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4EE1A11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40EDA946" w14:textId="17B61E78" w:rsidR="00667A22" w:rsidRPr="006F16AB" w:rsidRDefault="00F91917"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On présume que le</w:t>
            </w:r>
            <w:r w:rsidR="00FD5863">
              <w:rPr>
                <w:rFonts w:ascii="Arial Narrow" w:hAnsi="Arial Narrow" w:cs="Arial"/>
                <w:color w:val="000000"/>
                <w:sz w:val="18"/>
                <w:szCs w:val="18"/>
                <w:lang w:val="fr-FR" w:eastAsia="en-GB"/>
              </w:rPr>
              <w:t xml:space="preserve"> taux </w:t>
            </w:r>
            <w:r w:rsidR="00AD5BD0">
              <w:rPr>
                <w:rFonts w:ascii="Arial Narrow" w:hAnsi="Arial Narrow" w:cs="Arial"/>
                <w:color w:val="000000"/>
                <w:sz w:val="18"/>
                <w:szCs w:val="18"/>
                <w:lang w:val="fr-FR" w:eastAsia="en-GB"/>
              </w:rPr>
              <w:t>de déclin de</w:t>
            </w:r>
            <w:r w:rsidR="00667A22" w:rsidRPr="006F16AB">
              <w:rPr>
                <w:rFonts w:ascii="Arial Narrow" w:hAnsi="Arial Narrow" w:cs="Arial"/>
                <w:color w:val="000000"/>
                <w:sz w:val="18"/>
                <w:szCs w:val="18"/>
                <w:lang w:val="fr-FR" w:eastAsia="en-GB"/>
              </w:rPr>
              <w:t xml:space="preserve"> </w:t>
            </w:r>
            <w:r w:rsidR="00AD5BD0">
              <w:rPr>
                <w:rFonts w:ascii="Arial Narrow" w:hAnsi="Arial Narrow" w:cs="Arial"/>
                <w:color w:val="000000"/>
                <w:sz w:val="18"/>
                <w:szCs w:val="18"/>
                <w:lang w:val="fr-FR" w:eastAsia="en-GB"/>
              </w:rPr>
              <w:t xml:space="preserve">la </w:t>
            </w:r>
            <w:r w:rsidR="00667A22" w:rsidRPr="006F16AB">
              <w:rPr>
                <w:rFonts w:ascii="Arial Narrow" w:hAnsi="Arial Narrow" w:cs="Arial"/>
                <w:color w:val="000000"/>
                <w:sz w:val="18"/>
                <w:szCs w:val="18"/>
                <w:lang w:val="fr-FR" w:eastAsia="en-GB"/>
              </w:rPr>
              <w:t xml:space="preserve">population </w:t>
            </w:r>
            <w:r w:rsidR="00FD5863">
              <w:rPr>
                <w:rFonts w:ascii="Arial Narrow" w:hAnsi="Arial Narrow" w:cs="Arial"/>
                <w:color w:val="000000"/>
                <w:sz w:val="18"/>
                <w:szCs w:val="18"/>
                <w:lang w:val="fr-FR" w:eastAsia="en-GB"/>
              </w:rPr>
              <w:t xml:space="preserve">de cette espèce </w:t>
            </w:r>
            <w:r>
              <w:rPr>
                <w:rFonts w:ascii="Arial Narrow" w:hAnsi="Arial Narrow" w:cs="Arial"/>
                <w:color w:val="000000"/>
                <w:sz w:val="18"/>
                <w:szCs w:val="18"/>
                <w:lang w:val="fr-FR" w:eastAsia="en-GB"/>
              </w:rPr>
              <w:t>a</w:t>
            </w:r>
            <w:r w:rsidR="00FD5863">
              <w:rPr>
                <w:rFonts w:ascii="Arial Narrow" w:hAnsi="Arial Narrow" w:cs="Arial"/>
                <w:color w:val="000000"/>
                <w:sz w:val="18"/>
                <w:szCs w:val="18"/>
                <w:lang w:val="fr-FR" w:eastAsia="en-GB"/>
              </w:rPr>
              <w:t xml:space="preserve"> dépassé les</w:t>
            </w:r>
            <w:r w:rsidR="00667A22" w:rsidRPr="006F16AB">
              <w:rPr>
                <w:rFonts w:ascii="Arial Narrow" w:hAnsi="Arial Narrow" w:cs="Arial"/>
                <w:color w:val="000000"/>
                <w:sz w:val="18"/>
                <w:szCs w:val="18"/>
                <w:lang w:val="fr-FR" w:eastAsia="en-GB"/>
              </w:rPr>
              <w:t xml:space="preserve"> 50</w:t>
            </w:r>
            <w:r w:rsidR="00FD5863">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sidR="00FD5863">
              <w:rPr>
                <w:rFonts w:ascii="Arial Narrow" w:hAnsi="Arial Narrow" w:cs="Arial"/>
                <w:color w:val="000000"/>
                <w:sz w:val="18"/>
                <w:szCs w:val="18"/>
                <w:lang w:val="fr-FR" w:eastAsia="en-GB"/>
              </w:rPr>
              <w:t xml:space="preserve"> sur trois générations</w:t>
            </w:r>
            <w:r w:rsidR="00667A22" w:rsidRPr="006F16AB">
              <w:rPr>
                <w:rFonts w:ascii="Arial Narrow" w:hAnsi="Arial Narrow" w:cs="Arial"/>
                <w:color w:val="000000"/>
                <w:sz w:val="18"/>
                <w:szCs w:val="18"/>
                <w:lang w:val="fr-FR" w:eastAsia="en-GB"/>
              </w:rPr>
              <w:t xml:space="preserve"> (22 </w:t>
            </w:r>
            <w:r w:rsidR="00FD5863">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entre</w:t>
            </w:r>
            <w:r w:rsidR="00667A22" w:rsidRPr="006F16AB">
              <w:rPr>
                <w:rFonts w:ascii="Arial Narrow" w:hAnsi="Arial Narrow" w:cs="Arial"/>
                <w:color w:val="000000"/>
                <w:sz w:val="18"/>
                <w:szCs w:val="18"/>
                <w:lang w:val="fr-FR" w:eastAsia="en-GB"/>
              </w:rPr>
              <w:t xml:space="preserve"> 1994</w:t>
            </w:r>
            <w:r w:rsidR="00FD5863">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2000</w:t>
            </w:r>
            <w:r w:rsidR="00FD5863">
              <w:rPr>
                <w:rFonts w:ascii="Arial Narrow" w:hAnsi="Arial Narrow" w:cs="Arial"/>
                <w:color w:val="000000"/>
                <w:sz w:val="18"/>
                <w:szCs w:val="18"/>
                <w:lang w:val="fr-FR" w:eastAsia="en-GB"/>
              </w:rPr>
              <w:t>, en raison de plusieurs menaces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par ex. des déclins abrupts</w:t>
            </w:r>
            <w:r w:rsidR="00667A22" w:rsidRPr="006F16AB">
              <w:rPr>
                <w:rFonts w:ascii="Arial Narrow" w:hAnsi="Arial Narrow" w:cs="Arial"/>
                <w:color w:val="000000"/>
                <w:sz w:val="18"/>
                <w:szCs w:val="18"/>
                <w:lang w:val="fr-FR" w:eastAsia="en-GB"/>
              </w:rPr>
              <w:t xml:space="preserve"> </w:t>
            </w:r>
            <w:r w:rsidR="00FD5863">
              <w:rPr>
                <w:rFonts w:ascii="Arial Narrow" w:hAnsi="Arial Narrow" w:cs="Arial"/>
                <w:color w:val="000000"/>
                <w:sz w:val="18"/>
                <w:szCs w:val="18"/>
                <w:lang w:val="fr-FR" w:eastAsia="en-GB"/>
              </w:rPr>
              <w:t xml:space="preserve">enregistrés sur les îles </w:t>
            </w:r>
            <w:r w:rsidR="00667A22" w:rsidRPr="006F16AB">
              <w:rPr>
                <w:rFonts w:ascii="Arial Narrow" w:hAnsi="Arial Narrow" w:cs="Arial"/>
                <w:color w:val="000000"/>
                <w:sz w:val="18"/>
                <w:szCs w:val="18"/>
                <w:lang w:val="fr-FR" w:eastAsia="en-GB"/>
              </w:rPr>
              <w:t xml:space="preserve">Mercury </w:t>
            </w:r>
            <w:r w:rsidR="00FD5863">
              <w:rPr>
                <w:rFonts w:ascii="Arial Narrow" w:hAnsi="Arial Narrow" w:cs="Arial"/>
                <w:color w:val="000000"/>
                <w:sz w:val="18"/>
                <w:szCs w:val="18"/>
                <w:lang w:val="fr-FR" w:eastAsia="en-GB"/>
              </w:rPr>
              <w:t xml:space="preserve">et </w:t>
            </w:r>
            <w:r w:rsidR="00667A22" w:rsidRPr="006F16AB">
              <w:rPr>
                <w:rFonts w:ascii="Arial Narrow" w:hAnsi="Arial Narrow" w:cs="Arial"/>
                <w:color w:val="000000"/>
                <w:sz w:val="18"/>
                <w:szCs w:val="18"/>
                <w:lang w:val="fr-FR" w:eastAsia="en-GB"/>
              </w:rPr>
              <w:t>Ichaboe</w:t>
            </w:r>
            <w:r w:rsidR="00FD5863">
              <w:rPr>
                <w:rFonts w:ascii="Arial Narrow" w:hAnsi="Arial Narrow" w:cs="Arial"/>
                <w:color w:val="000000"/>
                <w:sz w:val="18"/>
                <w:szCs w:val="18"/>
                <w:lang w:val="fr-FR" w:eastAsia="en-GB"/>
              </w:rPr>
              <w:t xml:space="preserve">, dus à une moindre abondance de </w:t>
            </w:r>
            <w:r w:rsidR="00AD5BD0">
              <w:rPr>
                <w:rFonts w:ascii="Arial Narrow" w:hAnsi="Arial Narrow" w:cs="Arial"/>
                <w:color w:val="000000"/>
                <w:sz w:val="18"/>
                <w:szCs w:val="18"/>
                <w:lang w:val="fr-FR" w:eastAsia="en-GB"/>
              </w:rPr>
              <w:t>g</w:t>
            </w:r>
            <w:r>
              <w:rPr>
                <w:rFonts w:ascii="Arial Narrow" w:hAnsi="Arial Narrow" w:cs="Arial"/>
                <w:color w:val="000000"/>
                <w:sz w:val="18"/>
                <w:szCs w:val="18"/>
                <w:lang w:val="fr-FR" w:eastAsia="en-GB"/>
              </w:rPr>
              <w:t>obies au large de la Namibie centrale à partir de</w:t>
            </w:r>
            <w:r w:rsidR="00667A22" w:rsidRPr="006F16AB">
              <w:rPr>
                <w:rFonts w:ascii="Arial Narrow" w:hAnsi="Arial Narrow" w:cs="Arial"/>
                <w:color w:val="000000"/>
                <w:sz w:val="18"/>
                <w:szCs w:val="18"/>
                <w:lang w:val="fr-FR" w:eastAsia="en-GB"/>
              </w:rPr>
              <w:t xml:space="preserve"> 1994 </w:t>
            </w:r>
            <w:r w:rsidR="00FD5863">
              <w:rPr>
                <w:rFonts w:ascii="Arial Narrow" w:hAnsi="Arial Narrow" w:cs="Arial"/>
                <w:color w:val="000000"/>
                <w:sz w:val="18"/>
                <w:szCs w:val="18"/>
                <w:lang w:val="fr-FR" w:eastAsia="en-GB"/>
              </w:rPr>
              <w:t>à ce jour</w:t>
            </w:r>
            <w:r w:rsidR="00667A22" w:rsidRPr="006F16AB">
              <w:rPr>
                <w:rFonts w:ascii="Arial Narrow" w:hAnsi="Arial Narrow" w:cs="Arial"/>
                <w:color w:val="000000"/>
                <w:sz w:val="18"/>
                <w:szCs w:val="18"/>
                <w:lang w:val="fr-FR" w:eastAsia="en-GB"/>
              </w:rPr>
              <w:t>), qualif</w:t>
            </w:r>
            <w:r w:rsidR="00FD5863">
              <w:rPr>
                <w:rFonts w:ascii="Arial Narrow" w:hAnsi="Arial Narrow" w:cs="Arial"/>
                <w:color w:val="000000"/>
                <w:sz w:val="18"/>
                <w:szCs w:val="18"/>
                <w:lang w:val="fr-FR" w:eastAsia="en-GB"/>
              </w:rPr>
              <w:t>iant l’espèce pour un passage de la catégorie Vulnérable à la catégorie supérieure</w:t>
            </w:r>
            <w:r w:rsidR="00667A22" w:rsidRPr="006F16AB">
              <w:rPr>
                <w:rFonts w:ascii="Arial Narrow" w:hAnsi="Arial Narrow" w:cs="Arial"/>
                <w:color w:val="000000"/>
                <w:sz w:val="18"/>
                <w:szCs w:val="18"/>
                <w:lang w:val="fr-FR" w:eastAsia="en-GB"/>
              </w:rPr>
              <w:t xml:space="preserve"> En</w:t>
            </w:r>
            <w:r w:rsidR="00FD5863">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FD5863">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vertu du</w:t>
            </w:r>
            <w:r w:rsidR="00FD5863">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A2 </w:t>
            </w:r>
            <w:r w:rsidR="00FD5863">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w:t>
            </w:r>
          </w:p>
        </w:tc>
      </w:tr>
      <w:tr w:rsidR="00667A22" w:rsidRPr="006F16AB" w14:paraId="2A2E1124" w14:textId="77777777" w:rsidTr="00AD5BD0">
        <w:trPr>
          <w:trHeight w:val="1890"/>
        </w:trPr>
        <w:tc>
          <w:tcPr>
            <w:tcW w:w="1660" w:type="dxa"/>
            <w:tcBorders>
              <w:top w:val="nil"/>
              <w:left w:val="single" w:sz="4" w:space="0" w:color="auto"/>
              <w:bottom w:val="single" w:sz="4" w:space="0" w:color="auto"/>
              <w:right w:val="single" w:sz="4" w:space="0" w:color="auto"/>
            </w:tcBorders>
            <w:shd w:val="clear" w:color="auto" w:fill="auto"/>
            <w:noWrap/>
            <w:hideMark/>
          </w:tcPr>
          <w:p w14:paraId="733339B5"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Vanellus gregarius</w:t>
            </w:r>
          </w:p>
        </w:tc>
        <w:tc>
          <w:tcPr>
            <w:tcW w:w="1660" w:type="dxa"/>
            <w:tcBorders>
              <w:top w:val="nil"/>
              <w:left w:val="nil"/>
              <w:bottom w:val="single" w:sz="4" w:space="0" w:color="auto"/>
              <w:right w:val="single" w:sz="4" w:space="0" w:color="auto"/>
            </w:tcBorders>
            <w:shd w:val="clear" w:color="auto" w:fill="auto"/>
            <w:noWrap/>
            <w:hideMark/>
          </w:tcPr>
          <w:p w14:paraId="0F39C347"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Sociable Lapwing</w:t>
            </w:r>
          </w:p>
        </w:tc>
        <w:tc>
          <w:tcPr>
            <w:tcW w:w="1086" w:type="dxa"/>
            <w:tcBorders>
              <w:top w:val="nil"/>
              <w:left w:val="nil"/>
              <w:bottom w:val="single" w:sz="4" w:space="0" w:color="auto"/>
              <w:right w:val="single" w:sz="4" w:space="0" w:color="auto"/>
            </w:tcBorders>
            <w:shd w:val="clear" w:color="auto" w:fill="auto"/>
            <w:noWrap/>
            <w:hideMark/>
          </w:tcPr>
          <w:p w14:paraId="36052B4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7F59E3E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897" w:type="dxa"/>
            <w:tcBorders>
              <w:top w:val="nil"/>
              <w:left w:val="nil"/>
              <w:bottom w:val="single" w:sz="4" w:space="0" w:color="auto"/>
              <w:right w:val="single" w:sz="4" w:space="0" w:color="auto"/>
            </w:tcBorders>
            <w:shd w:val="clear" w:color="auto" w:fill="auto"/>
            <w:noWrap/>
            <w:hideMark/>
          </w:tcPr>
          <w:p w14:paraId="3689466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CR</w:t>
            </w:r>
          </w:p>
        </w:tc>
        <w:tc>
          <w:tcPr>
            <w:tcW w:w="3160" w:type="dxa"/>
            <w:tcBorders>
              <w:top w:val="nil"/>
              <w:left w:val="nil"/>
              <w:bottom w:val="single" w:sz="4" w:space="0" w:color="auto"/>
              <w:right w:val="single" w:sz="4" w:space="0" w:color="auto"/>
            </w:tcBorders>
            <w:shd w:val="clear" w:color="auto" w:fill="auto"/>
            <w:hideMark/>
          </w:tcPr>
          <w:p w14:paraId="4B5F82E9" w14:textId="37EB3C3F" w:rsidR="00667A22" w:rsidRPr="006F16AB" w:rsidRDefault="00FD5863"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 xml:space="preserve">Le taux de déclin de la </w:t>
            </w:r>
            <w:r w:rsidR="00667A22" w:rsidRPr="006F16AB">
              <w:rPr>
                <w:rFonts w:ascii="Arial Narrow" w:hAnsi="Arial Narrow" w:cs="Arial"/>
                <w:color w:val="000000"/>
                <w:sz w:val="18"/>
                <w:szCs w:val="18"/>
                <w:lang w:val="fr-FR" w:eastAsia="en-GB"/>
              </w:rPr>
              <w:t xml:space="preserve">population </w:t>
            </w:r>
            <w:r>
              <w:rPr>
                <w:rFonts w:ascii="Arial Narrow" w:hAnsi="Arial Narrow" w:cs="Arial"/>
                <w:color w:val="000000"/>
                <w:sz w:val="18"/>
                <w:szCs w:val="18"/>
                <w:lang w:val="fr-FR" w:eastAsia="en-GB"/>
              </w:rPr>
              <w:t xml:space="preserve">est </w:t>
            </w:r>
            <w:r w:rsidR="00F91917">
              <w:rPr>
                <w:rFonts w:ascii="Arial Narrow" w:hAnsi="Arial Narrow" w:cs="Arial"/>
                <w:color w:val="000000"/>
                <w:sz w:val="18"/>
                <w:szCs w:val="18"/>
                <w:lang w:val="fr-FR" w:eastAsia="en-GB"/>
              </w:rPr>
              <w:t>présumée</w:t>
            </w:r>
            <w:r>
              <w:rPr>
                <w:rFonts w:ascii="Arial Narrow" w:hAnsi="Arial Narrow" w:cs="Arial"/>
                <w:color w:val="000000"/>
                <w:sz w:val="18"/>
                <w:szCs w:val="18"/>
                <w:lang w:val="fr-FR" w:eastAsia="en-GB"/>
              </w:rPr>
              <w:t xml:space="preserve"> avoir dépassé les</w:t>
            </w:r>
            <w:r w:rsidR="00667A22" w:rsidRPr="006F16AB">
              <w:rPr>
                <w:rFonts w:ascii="Arial Narrow" w:hAnsi="Arial Narrow" w:cs="Arial"/>
                <w:color w:val="000000"/>
                <w:sz w:val="18"/>
                <w:szCs w:val="18"/>
                <w:lang w:val="fr-FR" w:eastAsia="en-GB"/>
              </w:rPr>
              <w:t xml:space="preserve"> 80</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 dix ans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2004, </w:t>
            </w:r>
            <w:r w:rsidR="005253E4">
              <w:rPr>
                <w:rFonts w:ascii="Arial Narrow" w:hAnsi="Arial Narrow" w:cs="Arial"/>
                <w:color w:val="000000"/>
                <w:sz w:val="18"/>
                <w:szCs w:val="18"/>
                <w:lang w:val="fr-FR" w:eastAsia="en-GB"/>
              </w:rPr>
              <w:t>ce qui est corroboré par des études montrant des déclins récents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très abrupts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qui devraient se poursuivre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menant à un passage de la catégorie </w:t>
            </w:r>
            <w:r w:rsidR="00667A22" w:rsidRPr="006F16AB">
              <w:rPr>
                <w:rFonts w:ascii="Arial Narrow" w:hAnsi="Arial Narrow" w:cs="Arial"/>
                <w:color w:val="000000"/>
                <w:sz w:val="18"/>
                <w:szCs w:val="18"/>
                <w:lang w:val="fr-FR" w:eastAsia="en-GB"/>
              </w:rPr>
              <w:t>En</w:t>
            </w:r>
            <w:r w:rsidR="005253E4">
              <w:rPr>
                <w:rFonts w:ascii="Arial Narrow" w:hAnsi="Arial Narrow" w:cs="Arial"/>
                <w:color w:val="000000"/>
                <w:sz w:val="18"/>
                <w:szCs w:val="18"/>
                <w:lang w:val="fr-FR" w:eastAsia="en-GB"/>
              </w:rPr>
              <w:t xml:space="preserve"> </w:t>
            </w:r>
            <w:r w:rsidR="00667A22" w:rsidRPr="006F16AB">
              <w:rPr>
                <w:rFonts w:ascii="Arial Narrow" w:hAnsi="Arial Narrow" w:cs="Arial"/>
                <w:color w:val="000000"/>
                <w:sz w:val="18"/>
                <w:szCs w:val="18"/>
                <w:lang w:val="fr-FR" w:eastAsia="en-GB"/>
              </w:rPr>
              <w:t>danger</w:t>
            </w:r>
            <w:r w:rsidR="005253E4">
              <w:rPr>
                <w:rFonts w:ascii="Arial Narrow" w:hAnsi="Arial Narrow" w:cs="Arial"/>
                <w:color w:val="000000"/>
                <w:sz w:val="18"/>
                <w:szCs w:val="18"/>
                <w:lang w:val="fr-FR" w:eastAsia="en-GB"/>
              </w:rPr>
              <w:t xml:space="preserve"> à la catégorie supérieure En danger critique </w:t>
            </w:r>
            <w:r w:rsidR="00160BB2">
              <w:rPr>
                <w:rFonts w:ascii="Arial Narrow" w:hAnsi="Arial Narrow" w:cs="Arial"/>
                <w:color w:val="000000"/>
                <w:sz w:val="18"/>
                <w:szCs w:val="18"/>
                <w:lang w:val="fr-FR" w:eastAsia="en-GB"/>
              </w:rPr>
              <w:t>en vertu des</w:t>
            </w:r>
            <w:r w:rsidR="005253E4">
              <w:rPr>
                <w:rFonts w:ascii="Arial Narrow" w:hAnsi="Arial Narrow" w:cs="Arial"/>
                <w:color w:val="000000"/>
                <w:sz w:val="18"/>
                <w:szCs w:val="18"/>
                <w:lang w:val="fr-FR" w:eastAsia="en-GB"/>
              </w:rPr>
              <w:t xml:space="preserve"> critères</w:t>
            </w:r>
            <w:r w:rsidR="00667A22" w:rsidRPr="006F16AB">
              <w:rPr>
                <w:rFonts w:ascii="Arial Narrow" w:hAnsi="Arial Narrow" w:cs="Arial"/>
                <w:color w:val="000000"/>
                <w:sz w:val="18"/>
                <w:szCs w:val="18"/>
                <w:lang w:val="fr-FR" w:eastAsia="en-GB"/>
              </w:rPr>
              <w:t xml:space="preserve"> A3 </w:t>
            </w:r>
            <w:r w:rsidR="005253E4">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A4 </w:t>
            </w:r>
            <w:r w:rsidR="005253E4">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2004. </w:t>
            </w:r>
            <w:r w:rsidR="005253E4">
              <w:rPr>
                <w:rFonts w:ascii="Arial Narrow" w:hAnsi="Arial Narrow" w:cs="Arial"/>
                <w:color w:val="000000"/>
                <w:sz w:val="18"/>
                <w:szCs w:val="18"/>
                <w:lang w:val="fr-FR" w:eastAsia="en-GB"/>
              </w:rPr>
              <w:t>Les raisons de ce déclin restent mal comprises</w:t>
            </w:r>
            <w:r w:rsidR="00667A22" w:rsidRPr="006F16AB">
              <w:rPr>
                <w:rFonts w:ascii="Arial Narrow" w:hAnsi="Arial Narrow" w:cs="Arial"/>
                <w:color w:val="000000"/>
                <w:sz w:val="18"/>
                <w:szCs w:val="18"/>
                <w:lang w:val="fr-FR" w:eastAsia="en-GB"/>
              </w:rPr>
              <w:t>.</w:t>
            </w:r>
          </w:p>
        </w:tc>
      </w:tr>
      <w:tr w:rsidR="00667A22" w:rsidRPr="001E6B40" w14:paraId="20C9D3A3" w14:textId="77777777" w:rsidTr="00AD5BD0">
        <w:trPr>
          <w:trHeight w:val="2970"/>
        </w:trPr>
        <w:tc>
          <w:tcPr>
            <w:tcW w:w="1660" w:type="dxa"/>
            <w:tcBorders>
              <w:top w:val="nil"/>
              <w:left w:val="single" w:sz="4" w:space="0" w:color="auto"/>
              <w:bottom w:val="single" w:sz="4" w:space="0" w:color="auto"/>
              <w:right w:val="single" w:sz="4" w:space="0" w:color="auto"/>
            </w:tcBorders>
            <w:shd w:val="clear" w:color="auto" w:fill="auto"/>
            <w:noWrap/>
            <w:hideMark/>
          </w:tcPr>
          <w:p w14:paraId="44546C84"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Numenius arquata</w:t>
            </w:r>
          </w:p>
        </w:tc>
        <w:tc>
          <w:tcPr>
            <w:tcW w:w="1660" w:type="dxa"/>
            <w:tcBorders>
              <w:top w:val="nil"/>
              <w:left w:val="nil"/>
              <w:bottom w:val="single" w:sz="4" w:space="0" w:color="auto"/>
              <w:right w:val="single" w:sz="4" w:space="0" w:color="auto"/>
            </w:tcBorders>
            <w:shd w:val="clear" w:color="auto" w:fill="auto"/>
            <w:noWrap/>
            <w:hideMark/>
          </w:tcPr>
          <w:p w14:paraId="75D3E701"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Eurasian Curlew</w:t>
            </w:r>
          </w:p>
        </w:tc>
        <w:tc>
          <w:tcPr>
            <w:tcW w:w="1086" w:type="dxa"/>
            <w:tcBorders>
              <w:top w:val="nil"/>
              <w:left w:val="nil"/>
              <w:bottom w:val="single" w:sz="4" w:space="0" w:color="auto"/>
              <w:right w:val="single" w:sz="4" w:space="0" w:color="auto"/>
            </w:tcBorders>
            <w:shd w:val="clear" w:color="auto" w:fill="auto"/>
            <w:noWrap/>
            <w:hideMark/>
          </w:tcPr>
          <w:p w14:paraId="5D52168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313670E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095916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4F6F2B4" w14:textId="671FF4A9" w:rsidR="00667A22" w:rsidRPr="006F16AB" w:rsidRDefault="00F91917" w:rsidP="00F91917">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On présume que l</w:t>
            </w:r>
            <w:r w:rsidR="005253E4">
              <w:rPr>
                <w:rFonts w:ascii="Arial Narrow" w:hAnsi="Arial Narrow" w:cs="Arial"/>
                <w:color w:val="000000"/>
                <w:sz w:val="18"/>
                <w:szCs w:val="18"/>
                <w:lang w:val="fr-FR" w:eastAsia="en-GB"/>
              </w:rPr>
              <w:t>e déclin de la</w:t>
            </w:r>
            <w:r w:rsidR="00667A22" w:rsidRPr="006F16AB">
              <w:rPr>
                <w:rFonts w:ascii="Arial Narrow" w:hAnsi="Arial Narrow" w:cs="Arial"/>
                <w:color w:val="000000"/>
                <w:sz w:val="18"/>
                <w:szCs w:val="18"/>
                <w:lang w:val="fr-FR" w:eastAsia="en-GB"/>
              </w:rPr>
              <w:t xml:space="preserve"> population </w:t>
            </w:r>
            <w:r w:rsidR="005253E4">
              <w:rPr>
                <w:rFonts w:ascii="Arial Narrow" w:hAnsi="Arial Narrow" w:cs="Arial"/>
                <w:color w:val="000000"/>
                <w:sz w:val="18"/>
                <w:szCs w:val="18"/>
                <w:lang w:val="fr-FR" w:eastAsia="en-GB"/>
              </w:rPr>
              <w:t xml:space="preserve">de cette espèce </w:t>
            </w:r>
            <w:r>
              <w:rPr>
                <w:rFonts w:ascii="Arial Narrow" w:hAnsi="Arial Narrow" w:cs="Arial"/>
                <w:color w:val="000000"/>
                <w:sz w:val="18"/>
                <w:szCs w:val="18"/>
                <w:lang w:val="fr-FR" w:eastAsia="en-GB"/>
              </w:rPr>
              <w:t>a</w:t>
            </w:r>
            <w:r w:rsidR="005253E4">
              <w:rPr>
                <w:rFonts w:ascii="Arial Narrow" w:hAnsi="Arial Narrow" w:cs="Arial"/>
                <w:color w:val="000000"/>
                <w:sz w:val="18"/>
                <w:szCs w:val="18"/>
                <w:lang w:val="fr-FR" w:eastAsia="en-GB"/>
              </w:rPr>
              <w:t xml:space="preserve"> approché les</w:t>
            </w:r>
            <w:r w:rsidR="00667A22" w:rsidRPr="006F16AB">
              <w:rPr>
                <w:rFonts w:ascii="Arial Narrow" w:hAnsi="Arial Narrow" w:cs="Arial"/>
                <w:color w:val="000000"/>
                <w:sz w:val="18"/>
                <w:szCs w:val="18"/>
                <w:lang w:val="fr-FR" w:eastAsia="en-GB"/>
              </w:rPr>
              <w:t xml:space="preserve"> 30</w:t>
            </w:r>
            <w:r w:rsidR="005253E4">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sur trois générations</w:t>
            </w:r>
            <w:r w:rsidR="00667A22" w:rsidRPr="006F16AB">
              <w:rPr>
                <w:rFonts w:ascii="Arial Narrow" w:hAnsi="Arial Narrow" w:cs="Arial"/>
                <w:color w:val="000000"/>
                <w:sz w:val="18"/>
                <w:szCs w:val="18"/>
                <w:lang w:val="fr-FR" w:eastAsia="en-GB"/>
              </w:rPr>
              <w:t xml:space="preserve"> (15 </w:t>
            </w:r>
            <w:r w:rsidR="005253E4">
              <w:rPr>
                <w:rFonts w:ascii="Arial Narrow" w:hAnsi="Arial Narrow" w:cs="Arial"/>
                <w:color w:val="000000"/>
                <w:sz w:val="18"/>
                <w:szCs w:val="18"/>
                <w:lang w:val="fr-FR" w:eastAsia="en-GB"/>
              </w:rPr>
              <w:t>ans</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entre </w:t>
            </w:r>
            <w:r w:rsidR="00667A22" w:rsidRPr="006F16AB">
              <w:rPr>
                <w:rFonts w:ascii="Arial Narrow" w:hAnsi="Arial Narrow" w:cs="Arial"/>
                <w:color w:val="000000"/>
                <w:sz w:val="18"/>
                <w:szCs w:val="18"/>
                <w:lang w:val="fr-FR" w:eastAsia="en-GB"/>
              </w:rPr>
              <w:t>1994</w:t>
            </w:r>
            <w:r w:rsidR="005253E4">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2000, </w:t>
            </w:r>
            <w:r w:rsidR="005253E4">
              <w:rPr>
                <w:rFonts w:ascii="Arial Narrow" w:hAnsi="Arial Narrow" w:cs="Arial"/>
                <w:color w:val="000000"/>
                <w:sz w:val="18"/>
                <w:szCs w:val="18"/>
                <w:lang w:val="fr-FR" w:eastAsia="en-GB"/>
              </w:rPr>
              <w:t xml:space="preserve">l’espèce se qualifiant ainsi pour un passage dans la catégorie Quasi menacée </w:t>
            </w:r>
            <w:r>
              <w:rPr>
                <w:rFonts w:ascii="Arial Narrow" w:hAnsi="Arial Narrow" w:cs="Arial"/>
                <w:color w:val="000000"/>
                <w:sz w:val="18"/>
                <w:szCs w:val="18"/>
                <w:lang w:val="fr-FR" w:eastAsia="en-GB"/>
              </w:rPr>
              <w:t>en vertu du</w:t>
            </w:r>
            <w:r w:rsidR="005253E4">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 </w:t>
            </w:r>
            <w:r w:rsidR="005253E4">
              <w:rPr>
                <w:rFonts w:ascii="Arial Narrow" w:hAnsi="Arial Narrow" w:cs="Arial"/>
                <w:color w:val="000000"/>
                <w:sz w:val="18"/>
                <w:szCs w:val="18"/>
                <w:lang w:val="fr-FR" w:eastAsia="en-GB"/>
              </w:rPr>
              <w:t>en</w:t>
            </w:r>
            <w:r w:rsidR="00667A22" w:rsidRPr="006F16AB">
              <w:rPr>
                <w:rFonts w:ascii="Arial Narrow" w:hAnsi="Arial Narrow" w:cs="Arial"/>
                <w:color w:val="000000"/>
                <w:sz w:val="18"/>
                <w:szCs w:val="18"/>
                <w:lang w:val="fr-FR" w:eastAsia="en-GB"/>
              </w:rPr>
              <w:t xml:space="preserve"> 2000. </w:t>
            </w:r>
            <w:r w:rsidR="005253E4">
              <w:rPr>
                <w:rFonts w:ascii="Arial Narrow" w:hAnsi="Arial Narrow" w:cs="Arial"/>
                <w:color w:val="000000"/>
                <w:sz w:val="18"/>
                <w:szCs w:val="18"/>
                <w:lang w:val="fr-FR" w:eastAsia="en-GB"/>
              </w:rPr>
              <w:t>Ce</w:t>
            </w:r>
            <w:r w:rsidR="00A14753">
              <w:rPr>
                <w:rFonts w:ascii="Arial Narrow" w:hAnsi="Arial Narrow" w:cs="Arial"/>
                <w:color w:val="000000"/>
                <w:sz w:val="18"/>
                <w:szCs w:val="18"/>
                <w:lang w:val="fr-FR" w:eastAsia="en-GB"/>
              </w:rPr>
              <w:t>tte classification découle</w:t>
            </w:r>
            <w:r w:rsidR="005253E4">
              <w:rPr>
                <w:rFonts w:ascii="Arial Narrow" w:hAnsi="Arial Narrow" w:cs="Arial"/>
                <w:color w:val="000000"/>
                <w:sz w:val="18"/>
                <w:szCs w:val="18"/>
                <w:lang w:val="fr-FR" w:eastAsia="en-GB"/>
              </w:rPr>
              <w:t xml:space="preserve"> largement </w:t>
            </w:r>
            <w:r w:rsidR="00A14753">
              <w:rPr>
                <w:rFonts w:ascii="Arial Narrow" w:hAnsi="Arial Narrow" w:cs="Arial"/>
                <w:color w:val="000000"/>
                <w:sz w:val="18"/>
                <w:szCs w:val="18"/>
                <w:lang w:val="fr-FR" w:eastAsia="en-GB"/>
              </w:rPr>
              <w:t>des</w:t>
            </w:r>
            <w:r w:rsidR="005253E4">
              <w:rPr>
                <w:rFonts w:ascii="Arial Narrow" w:hAnsi="Arial Narrow" w:cs="Arial"/>
                <w:color w:val="000000"/>
                <w:sz w:val="18"/>
                <w:szCs w:val="18"/>
                <w:lang w:val="fr-FR" w:eastAsia="en-GB"/>
              </w:rPr>
              <w:t xml:space="preserve"> déclins ayant eu lieu en Europe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y compris de la principale population au R-U</w:t>
            </w:r>
            <w:r w:rsidR="00667A22" w:rsidRPr="006F16AB">
              <w:rPr>
                <w:rFonts w:ascii="Arial Narrow" w:hAnsi="Arial Narrow" w:cs="Arial"/>
                <w:color w:val="000000"/>
                <w:sz w:val="18"/>
                <w:szCs w:val="18"/>
                <w:lang w:val="fr-FR" w:eastAsia="en-GB"/>
              </w:rPr>
              <w:t>),</w:t>
            </w:r>
            <w:r w:rsidR="005253E4">
              <w:rPr>
                <w:rFonts w:ascii="Arial Narrow" w:hAnsi="Arial Narrow" w:cs="Arial"/>
                <w:color w:val="000000"/>
                <w:sz w:val="18"/>
                <w:szCs w:val="18"/>
                <w:lang w:val="fr-FR" w:eastAsia="en-GB"/>
              </w:rPr>
              <w:t>mais aussi, en partie, de changements d’habitats à grande échelle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suit</w:t>
            </w:r>
            <w:r w:rsidR="00A14753">
              <w:rPr>
                <w:rFonts w:ascii="Arial Narrow" w:hAnsi="Arial Narrow" w:cs="Arial"/>
                <w:color w:val="000000"/>
                <w:sz w:val="18"/>
                <w:szCs w:val="18"/>
                <w:lang w:val="fr-FR" w:eastAsia="en-GB"/>
              </w:rPr>
              <w:t>e à</w:t>
            </w:r>
            <w:r w:rsidR="005253E4">
              <w:rPr>
                <w:rFonts w:ascii="Arial Narrow" w:hAnsi="Arial Narrow" w:cs="Arial"/>
                <w:color w:val="000000"/>
                <w:sz w:val="18"/>
                <w:szCs w:val="18"/>
                <w:lang w:val="fr-FR" w:eastAsia="en-GB"/>
              </w:rPr>
              <w:t xml:space="preserve"> la chute</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de l’Union soviétique en</w:t>
            </w:r>
            <w:r w:rsidR="00667A22" w:rsidRPr="006F16AB">
              <w:rPr>
                <w:rFonts w:ascii="Arial Narrow" w:hAnsi="Arial Narrow" w:cs="Arial"/>
                <w:color w:val="000000"/>
                <w:sz w:val="18"/>
                <w:szCs w:val="18"/>
                <w:lang w:val="fr-FR" w:eastAsia="en-GB"/>
              </w:rPr>
              <w:t xml:space="preserve"> 1991 (</w:t>
            </w:r>
            <w:r w:rsidR="005253E4">
              <w:rPr>
                <w:rFonts w:ascii="Arial Narrow" w:hAnsi="Arial Narrow" w:cs="Arial"/>
                <w:color w:val="000000"/>
                <w:sz w:val="18"/>
                <w:szCs w:val="18"/>
                <w:lang w:val="fr-FR" w:eastAsia="en-GB"/>
              </w:rPr>
              <w:t>par ex</w:t>
            </w:r>
            <w:r w:rsidR="00667A22" w:rsidRPr="006F16AB">
              <w:rPr>
                <w:rFonts w:ascii="Arial Narrow" w:hAnsi="Arial Narrow" w:cs="Arial"/>
                <w:color w:val="000000"/>
                <w:sz w:val="18"/>
                <w:szCs w:val="18"/>
                <w:lang w:val="fr-FR" w:eastAsia="en-GB"/>
              </w:rPr>
              <w:t xml:space="preserve">. </w:t>
            </w:r>
            <w:r w:rsidR="005253E4">
              <w:rPr>
                <w:rFonts w:ascii="Arial Narrow" w:hAnsi="Arial Narrow" w:cs="Arial"/>
                <w:color w:val="000000"/>
                <w:sz w:val="18"/>
                <w:szCs w:val="18"/>
                <w:lang w:val="fr-FR" w:eastAsia="en-GB"/>
              </w:rPr>
              <w:t xml:space="preserve">une diminution substantielle des cheptels de </w:t>
            </w:r>
            <w:r>
              <w:rPr>
                <w:rFonts w:ascii="Arial Narrow" w:hAnsi="Arial Narrow" w:cs="Arial"/>
                <w:color w:val="000000"/>
                <w:sz w:val="18"/>
                <w:szCs w:val="18"/>
                <w:lang w:val="fr-FR" w:eastAsia="en-GB"/>
              </w:rPr>
              <w:t>l’État</w:t>
            </w:r>
            <w:r w:rsidR="005253E4">
              <w:rPr>
                <w:rFonts w:ascii="Arial Narrow" w:hAnsi="Arial Narrow" w:cs="Arial"/>
                <w:color w:val="000000"/>
                <w:sz w:val="18"/>
                <w:szCs w:val="18"/>
                <w:lang w:val="fr-FR" w:eastAsia="en-GB"/>
              </w:rPr>
              <w:t xml:space="preserve"> au</w:t>
            </w:r>
            <w:r w:rsidR="00667A22" w:rsidRPr="006F16AB">
              <w:rPr>
                <w:rFonts w:ascii="Arial Narrow" w:hAnsi="Arial Narrow" w:cs="Arial"/>
                <w:color w:val="000000"/>
                <w:sz w:val="18"/>
                <w:szCs w:val="18"/>
                <w:lang w:val="fr-FR" w:eastAsia="en-GB"/>
              </w:rPr>
              <w:t xml:space="preserve"> Kazakhstan </w:t>
            </w:r>
            <w:r w:rsidR="00ED6A27">
              <w:rPr>
                <w:rFonts w:ascii="Arial Narrow" w:hAnsi="Arial Narrow" w:cs="Arial"/>
                <w:color w:val="000000"/>
                <w:sz w:val="18"/>
                <w:szCs w:val="18"/>
                <w:lang w:val="fr-FR" w:eastAsia="en-GB"/>
              </w:rPr>
              <w:t>a engendré une végétation beaucoup plus haute et dense dans de nombreuses zones d’herbes hautes et de steppe forestière</w:t>
            </w:r>
            <w:r w:rsidR="00667A22" w:rsidRPr="006F16AB">
              <w:rPr>
                <w:rFonts w:ascii="Arial Narrow" w:hAnsi="Arial Narrow" w:cs="Arial"/>
                <w:color w:val="000000"/>
                <w:sz w:val="18"/>
                <w:szCs w:val="18"/>
                <w:lang w:val="fr-FR" w:eastAsia="en-GB"/>
              </w:rPr>
              <w:t xml:space="preserve">). </w:t>
            </w:r>
          </w:p>
        </w:tc>
      </w:tr>
      <w:tr w:rsidR="00667A22" w:rsidRPr="001E6B40" w14:paraId="07B0E042"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79C8CB6F"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Limosa lapponica</w:t>
            </w:r>
          </w:p>
        </w:tc>
        <w:tc>
          <w:tcPr>
            <w:tcW w:w="1660" w:type="dxa"/>
            <w:tcBorders>
              <w:top w:val="nil"/>
              <w:left w:val="nil"/>
              <w:bottom w:val="single" w:sz="4" w:space="0" w:color="auto"/>
              <w:right w:val="single" w:sz="4" w:space="0" w:color="auto"/>
            </w:tcBorders>
            <w:shd w:val="clear" w:color="auto" w:fill="auto"/>
            <w:noWrap/>
            <w:hideMark/>
          </w:tcPr>
          <w:p w14:paraId="27315C82"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Bar-tailed Godwit</w:t>
            </w:r>
          </w:p>
        </w:tc>
        <w:tc>
          <w:tcPr>
            <w:tcW w:w="1086" w:type="dxa"/>
            <w:tcBorders>
              <w:top w:val="nil"/>
              <w:left w:val="nil"/>
              <w:bottom w:val="single" w:sz="4" w:space="0" w:color="auto"/>
              <w:right w:val="single" w:sz="4" w:space="0" w:color="auto"/>
            </w:tcBorders>
            <w:shd w:val="clear" w:color="auto" w:fill="auto"/>
            <w:noWrap/>
            <w:hideMark/>
          </w:tcPr>
          <w:p w14:paraId="2BB6B26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1AE6143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07A19DA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E29E130" w14:textId="61BECA1A" w:rsidR="00667A22" w:rsidRPr="006F16AB" w:rsidRDefault="00ED6A27" w:rsidP="00F91917">
            <w:pPr>
              <w:rPr>
                <w:rFonts w:ascii="Arial Narrow" w:hAnsi="Arial Narrow" w:cs="Arial"/>
                <w:sz w:val="18"/>
                <w:szCs w:val="18"/>
                <w:lang w:val="fr-FR" w:eastAsia="en-GB"/>
              </w:rPr>
            </w:pPr>
            <w:r>
              <w:rPr>
                <w:rFonts w:ascii="Arial Narrow" w:hAnsi="Arial Narrow" w:cs="Arial"/>
                <w:sz w:val="18"/>
                <w:szCs w:val="18"/>
                <w:lang w:val="fr-FR" w:eastAsia="en-GB"/>
              </w:rPr>
              <w:t>Bien que d’autres</w:t>
            </w:r>
            <w:r w:rsidR="00667A22" w:rsidRPr="006F16AB">
              <w:rPr>
                <w:rFonts w:ascii="Arial Narrow" w:hAnsi="Arial Narrow" w:cs="Arial"/>
                <w:sz w:val="18"/>
                <w:szCs w:val="18"/>
                <w:lang w:val="fr-FR" w:eastAsia="en-GB"/>
              </w:rPr>
              <w:t xml:space="preserve"> populations </w:t>
            </w:r>
            <w:r>
              <w:rPr>
                <w:rFonts w:ascii="Arial Narrow" w:hAnsi="Arial Narrow" w:cs="Arial"/>
                <w:sz w:val="18"/>
                <w:szCs w:val="18"/>
                <w:lang w:val="fr-FR" w:eastAsia="en-GB"/>
              </w:rPr>
              <w:t>des voies de migration soient soumises à diverses tendances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il y a eu de graves déclins des</w:t>
            </w:r>
            <w:r w:rsidR="00667A22" w:rsidRPr="006F16AB">
              <w:rPr>
                <w:rFonts w:ascii="Arial Narrow" w:hAnsi="Arial Narrow" w:cs="Arial"/>
                <w:sz w:val="18"/>
                <w:szCs w:val="18"/>
                <w:lang w:val="fr-FR" w:eastAsia="en-GB"/>
              </w:rPr>
              <w:t xml:space="preserve"> populations u</w:t>
            </w:r>
            <w:r>
              <w:rPr>
                <w:rFonts w:ascii="Arial Narrow" w:hAnsi="Arial Narrow" w:cs="Arial"/>
                <w:sz w:val="18"/>
                <w:szCs w:val="18"/>
                <w:lang w:val="fr-FR" w:eastAsia="en-GB"/>
              </w:rPr>
              <w:t>tilisant la voie de migration d’Asie de l’Est</w:t>
            </w:r>
            <w:r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e, en raison de la perte d’habitats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dans les sites de halte cruciaux</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 mer Jaune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on pense que le taux général de déclin a approché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entre</w:t>
            </w:r>
            <w:r w:rsidR="00667A22" w:rsidRPr="006F16AB">
              <w:rPr>
                <w:rFonts w:ascii="Arial Narrow" w:hAnsi="Arial Narrow" w:cs="Arial"/>
                <w:sz w:val="18"/>
                <w:szCs w:val="18"/>
                <w:lang w:val="fr-FR" w:eastAsia="en-GB"/>
              </w:rPr>
              <w:t xml:space="preserve"> 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 xml:space="preserve">2008. </w:t>
            </w:r>
            <w:r>
              <w:rPr>
                <w:rFonts w:ascii="Arial Narrow" w:hAnsi="Arial Narrow" w:cs="Arial"/>
                <w:sz w:val="18"/>
                <w:szCs w:val="18"/>
                <w:lang w:val="fr-FR" w:eastAsia="en-GB"/>
              </w:rPr>
              <w:t>L’espèce est donc passée dans la catégorie supérieure Quasi menacée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atteignant presque le seuil correspondant à la catégorie </w:t>
            </w:r>
            <w:r w:rsidR="00667A22" w:rsidRPr="006F16AB">
              <w:rPr>
                <w:rFonts w:ascii="Arial Narrow" w:hAnsi="Arial Narrow" w:cs="Arial"/>
                <w:sz w:val="18"/>
                <w:szCs w:val="18"/>
                <w:lang w:val="fr-FR" w:eastAsia="en-GB"/>
              </w:rPr>
              <w:t>Vuln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F91917">
              <w:rPr>
                <w:rFonts w:ascii="Arial Narrow" w:hAnsi="Arial Narrow" w:cs="Arial"/>
                <w:sz w:val="18"/>
                <w:szCs w:val="18"/>
                <w:lang w:val="fr-FR" w:eastAsia="en-GB"/>
              </w:rPr>
              <w:t>en vertu des</w:t>
            </w:r>
            <w:r>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A2abc+3bc+4abc.</w:t>
            </w:r>
          </w:p>
        </w:tc>
      </w:tr>
      <w:tr w:rsidR="00667A22" w:rsidRPr="001E6B40" w14:paraId="5F56ABB2"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797F415"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Limosa limosa</w:t>
            </w:r>
          </w:p>
        </w:tc>
        <w:tc>
          <w:tcPr>
            <w:tcW w:w="1660" w:type="dxa"/>
            <w:tcBorders>
              <w:top w:val="nil"/>
              <w:left w:val="nil"/>
              <w:bottom w:val="single" w:sz="4" w:space="0" w:color="auto"/>
              <w:right w:val="single" w:sz="4" w:space="0" w:color="auto"/>
            </w:tcBorders>
            <w:shd w:val="clear" w:color="auto" w:fill="auto"/>
            <w:noWrap/>
            <w:hideMark/>
          </w:tcPr>
          <w:p w14:paraId="0B7B94A3"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Black-tailed Godwit</w:t>
            </w:r>
          </w:p>
        </w:tc>
        <w:tc>
          <w:tcPr>
            <w:tcW w:w="1086" w:type="dxa"/>
            <w:tcBorders>
              <w:top w:val="nil"/>
              <w:left w:val="nil"/>
              <w:bottom w:val="single" w:sz="4" w:space="0" w:color="auto"/>
              <w:right w:val="single" w:sz="4" w:space="0" w:color="auto"/>
            </w:tcBorders>
            <w:shd w:val="clear" w:color="auto" w:fill="auto"/>
            <w:noWrap/>
            <w:hideMark/>
          </w:tcPr>
          <w:p w14:paraId="1F01DDE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25A997B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762F24CB"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9A3789C" w14:textId="27BAE587" w:rsidR="00667A22" w:rsidRPr="006F16AB" w:rsidRDefault="00ED6A27"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Cette espèce a décliné de</w:t>
            </w:r>
            <w:r w:rsidR="00667A22" w:rsidRPr="006F16AB">
              <w:rPr>
                <w:rFonts w:ascii="Arial Narrow" w:hAnsi="Arial Narrow" w:cs="Arial"/>
                <w:color w:val="000000"/>
                <w:sz w:val="18"/>
                <w:szCs w:val="18"/>
                <w:lang w:val="fr-FR" w:eastAsia="en-GB"/>
              </w:rPr>
              <w:t xml:space="preserve"> 14</w:t>
            </w:r>
            <w:r>
              <w:rPr>
                <w:rFonts w:ascii="Arial Narrow" w:hAnsi="Arial Narrow" w:cs="Arial"/>
                <w:color w:val="000000"/>
                <w:sz w:val="18"/>
                <w:szCs w:val="18"/>
                <w:lang w:val="fr-FR" w:eastAsia="en-GB"/>
              </w:rPr>
              <w:t xml:space="preserve"> à </w:t>
            </w:r>
            <w:r w:rsidR="00667A22" w:rsidRPr="006F16AB">
              <w:rPr>
                <w:rFonts w:ascii="Arial Narrow" w:hAnsi="Arial Narrow" w:cs="Arial"/>
                <w:color w:val="000000"/>
                <w:sz w:val="18"/>
                <w:szCs w:val="18"/>
                <w:lang w:val="fr-FR" w:eastAsia="en-GB"/>
              </w:rPr>
              <w:t>33</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w:t>
            </w:r>
            <w:r>
              <w:rPr>
                <w:rFonts w:ascii="Arial Narrow" w:hAnsi="Arial Narrow" w:cs="Arial"/>
                <w:color w:val="000000"/>
                <w:sz w:val="18"/>
                <w:szCs w:val="18"/>
                <w:lang w:val="fr-FR" w:eastAsia="en-GB"/>
              </w:rPr>
              <w:t xml:space="preserve"> entre</w:t>
            </w:r>
            <w:r w:rsidR="00667A22" w:rsidRPr="006F16AB">
              <w:rPr>
                <w:rFonts w:ascii="Arial Narrow" w:hAnsi="Arial Narrow" w:cs="Arial"/>
                <w:color w:val="000000"/>
                <w:sz w:val="18"/>
                <w:szCs w:val="18"/>
                <w:lang w:val="fr-FR" w:eastAsia="en-GB"/>
              </w:rPr>
              <w:t xml:space="preserve"> 1990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2005. </w:t>
            </w:r>
            <w:r>
              <w:rPr>
                <w:rFonts w:ascii="Arial Narrow" w:hAnsi="Arial Narrow" w:cs="Arial"/>
                <w:color w:val="000000"/>
                <w:sz w:val="18"/>
                <w:szCs w:val="18"/>
                <w:lang w:val="fr-FR" w:eastAsia="en-GB"/>
              </w:rPr>
              <w:t>Si l’on se sert de la valeur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 taux de déclin</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aurait dépassé les</w:t>
            </w:r>
            <w:r w:rsidR="00667A22" w:rsidRPr="006F16AB">
              <w:rPr>
                <w:rFonts w:ascii="Arial Narrow" w:hAnsi="Arial Narrow" w:cs="Arial"/>
                <w:color w:val="000000"/>
                <w:sz w:val="18"/>
                <w:szCs w:val="18"/>
                <w:lang w:val="fr-FR" w:eastAsia="en-GB"/>
              </w:rPr>
              <w:t xml:space="preserve"> 25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w:t>
            </w:r>
            <w:r>
              <w:rPr>
                <w:rFonts w:ascii="Arial Narrow" w:hAnsi="Arial Narrow" w:cs="Arial"/>
                <w:color w:val="000000"/>
                <w:sz w:val="18"/>
                <w:szCs w:val="18"/>
                <w:lang w:val="fr-FR" w:eastAsia="en-GB"/>
              </w:rPr>
              <w:t xml:space="preserve">seuil approximatif pour la catégorie Quasi menacée </w:t>
            </w:r>
            <w:r w:rsidR="00160BB2">
              <w:rPr>
                <w:rFonts w:ascii="Arial Narrow" w:hAnsi="Arial Narrow" w:cs="Arial"/>
                <w:color w:val="000000"/>
                <w:sz w:val="18"/>
                <w:szCs w:val="18"/>
                <w:lang w:val="fr-FR" w:eastAsia="en-GB"/>
              </w:rPr>
              <w:t>en vertu du</w:t>
            </w:r>
            <w:r>
              <w:rPr>
                <w:rFonts w:ascii="Arial Narrow" w:hAnsi="Arial Narrow" w:cs="Arial"/>
                <w:color w:val="000000"/>
                <w:sz w:val="18"/>
                <w:szCs w:val="18"/>
                <w:lang w:val="fr-FR" w:eastAsia="en-GB"/>
              </w:rPr>
              <w:t xml:space="preserve"> critère</w:t>
            </w:r>
            <w:r w:rsidR="00667A22" w:rsidRPr="006F16AB">
              <w:rPr>
                <w:rFonts w:ascii="Arial Narrow" w:hAnsi="Arial Narrow" w:cs="Arial"/>
                <w:color w:val="000000"/>
                <w:sz w:val="18"/>
                <w:szCs w:val="18"/>
                <w:lang w:val="fr-FR" w:eastAsia="en-GB"/>
              </w:rPr>
              <w:t xml:space="preserve"> A) </w:t>
            </w:r>
            <w:r>
              <w:rPr>
                <w:rFonts w:ascii="Arial Narrow" w:hAnsi="Arial Narrow" w:cs="Arial"/>
                <w:color w:val="000000"/>
                <w:sz w:val="18"/>
                <w:szCs w:val="18"/>
                <w:lang w:val="fr-FR" w:eastAsia="en-GB"/>
              </w:rPr>
              <w:t>au cours de la période comprise entre</w:t>
            </w:r>
            <w:r w:rsidR="00667A22" w:rsidRPr="006F16AB">
              <w:rPr>
                <w:rFonts w:ascii="Arial Narrow" w:hAnsi="Arial Narrow" w:cs="Arial"/>
                <w:color w:val="000000"/>
                <w:sz w:val="18"/>
                <w:szCs w:val="18"/>
                <w:lang w:val="fr-FR" w:eastAsia="en-GB"/>
              </w:rPr>
              <w:t xml:space="preserve"> 2000</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2004</w:t>
            </w:r>
            <w:r>
              <w:rPr>
                <w:rFonts w:ascii="Arial Narrow" w:hAnsi="Arial Narrow" w:cs="Arial"/>
                <w:color w:val="000000"/>
                <w:sz w:val="18"/>
                <w:szCs w:val="18"/>
                <w:lang w:val="fr-FR" w:eastAsia="en-GB"/>
              </w:rPr>
              <w:t>. L’espèce est donc passée dans la catégorie supérieure Quasi menacée</w:t>
            </w:r>
            <w:r w:rsidR="00667A22" w:rsidRPr="006F16AB">
              <w:rPr>
                <w:rFonts w:ascii="Arial Narrow" w:hAnsi="Arial Narrow" w:cs="Arial"/>
                <w:color w:val="000000"/>
                <w:sz w:val="18"/>
                <w:szCs w:val="18"/>
                <w:lang w:val="fr-FR" w:eastAsia="en-GB"/>
              </w:rPr>
              <w:t xml:space="preserve">. </w:t>
            </w:r>
            <w:r w:rsidR="00A14753">
              <w:rPr>
                <w:rFonts w:ascii="Arial Narrow" w:hAnsi="Arial Narrow" w:cs="Arial"/>
                <w:color w:val="000000"/>
                <w:sz w:val="18"/>
                <w:szCs w:val="18"/>
                <w:lang w:val="fr-FR" w:eastAsia="en-GB"/>
              </w:rPr>
              <w:t xml:space="preserve">Ces déclins ont </w:t>
            </w:r>
            <w:r>
              <w:rPr>
                <w:rFonts w:ascii="Arial Narrow" w:hAnsi="Arial Narrow" w:cs="Arial"/>
                <w:color w:val="000000"/>
                <w:sz w:val="18"/>
                <w:szCs w:val="18"/>
                <w:lang w:val="fr-FR" w:eastAsia="en-GB"/>
              </w:rPr>
              <w:t>e</w:t>
            </w:r>
            <w:r w:rsidR="00A14753">
              <w:rPr>
                <w:rFonts w:ascii="Arial Narrow" w:hAnsi="Arial Narrow" w:cs="Arial"/>
                <w:color w:val="000000"/>
                <w:sz w:val="18"/>
                <w:szCs w:val="18"/>
                <w:lang w:val="fr-FR" w:eastAsia="en-GB"/>
              </w:rPr>
              <w:t>n</w:t>
            </w:r>
            <w:r>
              <w:rPr>
                <w:rFonts w:ascii="Arial Narrow" w:hAnsi="Arial Narrow" w:cs="Arial"/>
                <w:color w:val="000000"/>
                <w:sz w:val="18"/>
                <w:szCs w:val="18"/>
                <w:lang w:val="fr-FR" w:eastAsia="en-GB"/>
              </w:rPr>
              <w:t xml:space="preserve"> grande partie été entraînés par</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 tendances en</w:t>
            </w:r>
            <w:r w:rsidR="00667A22" w:rsidRPr="006F16AB">
              <w:rPr>
                <w:rFonts w:ascii="Arial Narrow" w:hAnsi="Arial Narrow" w:cs="Arial"/>
                <w:color w:val="000000"/>
                <w:sz w:val="18"/>
                <w:szCs w:val="18"/>
                <w:lang w:val="fr-FR" w:eastAsia="en-GB"/>
              </w:rPr>
              <w:t xml:space="preserve"> Europe (</w:t>
            </w:r>
            <w:r>
              <w:rPr>
                <w:rFonts w:ascii="Arial Narrow" w:hAnsi="Arial Narrow" w:cs="Arial"/>
                <w:color w:val="000000"/>
                <w:sz w:val="18"/>
                <w:szCs w:val="18"/>
                <w:lang w:val="fr-FR" w:eastAsia="en-GB"/>
              </w:rPr>
              <w:t>résultant de</w:t>
            </w:r>
            <w:r w:rsidR="00F91917">
              <w:rPr>
                <w:rFonts w:ascii="Arial Narrow" w:hAnsi="Arial Narrow" w:cs="Arial"/>
                <w:color w:val="000000"/>
                <w:sz w:val="18"/>
                <w:szCs w:val="18"/>
                <w:lang w:val="fr-FR" w:eastAsia="en-GB"/>
              </w:rPr>
              <w:t xml:space="preserve"> changements intervenus dans les pratiques</w:t>
            </w:r>
            <w:r>
              <w:rPr>
                <w:rFonts w:ascii="Arial Narrow" w:hAnsi="Arial Narrow" w:cs="Arial"/>
                <w:color w:val="000000"/>
                <w:sz w:val="18"/>
                <w:szCs w:val="18"/>
                <w:lang w:val="fr-FR" w:eastAsia="en-GB"/>
              </w:rPr>
              <w:t xml:space="preserve"> agricoles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surpassant apparemment</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les tendances stables</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en Asie centrale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et les augmentations en Islande</w:t>
            </w:r>
            <w:r w:rsidR="00667A22" w:rsidRPr="006F16AB">
              <w:rPr>
                <w:rFonts w:ascii="Arial Narrow" w:hAnsi="Arial Narrow" w:cs="Arial"/>
                <w:color w:val="000000"/>
                <w:sz w:val="18"/>
                <w:szCs w:val="18"/>
                <w:lang w:val="fr-FR" w:eastAsia="en-GB"/>
              </w:rPr>
              <w:t>.</w:t>
            </w:r>
          </w:p>
        </w:tc>
      </w:tr>
      <w:tr w:rsidR="00667A22" w:rsidRPr="001E6B40" w14:paraId="5385C532"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1B05C041"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Calidris tenuirostris</w:t>
            </w:r>
          </w:p>
        </w:tc>
        <w:tc>
          <w:tcPr>
            <w:tcW w:w="1660" w:type="dxa"/>
            <w:tcBorders>
              <w:top w:val="nil"/>
              <w:left w:val="nil"/>
              <w:bottom w:val="single" w:sz="4" w:space="0" w:color="auto"/>
              <w:right w:val="single" w:sz="4" w:space="0" w:color="auto"/>
            </w:tcBorders>
            <w:shd w:val="clear" w:color="auto" w:fill="auto"/>
            <w:noWrap/>
            <w:hideMark/>
          </w:tcPr>
          <w:p w14:paraId="46AD495E"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Great Knot</w:t>
            </w:r>
          </w:p>
        </w:tc>
        <w:tc>
          <w:tcPr>
            <w:tcW w:w="1086" w:type="dxa"/>
            <w:tcBorders>
              <w:top w:val="nil"/>
              <w:left w:val="nil"/>
              <w:bottom w:val="single" w:sz="4" w:space="0" w:color="auto"/>
              <w:right w:val="single" w:sz="4" w:space="0" w:color="auto"/>
            </w:tcBorders>
            <w:shd w:val="clear" w:color="auto" w:fill="auto"/>
            <w:noWrap/>
            <w:hideMark/>
          </w:tcPr>
          <w:p w14:paraId="00E4672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5555178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3C73AAB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3C6A427F" w14:textId="41AC9BA0" w:rsidR="00667A22" w:rsidRPr="006F16AB" w:rsidRDefault="00667A22" w:rsidP="00F91917">
            <w:pPr>
              <w:rPr>
                <w:rFonts w:ascii="Arial Narrow" w:hAnsi="Arial Narrow" w:cs="Arial"/>
                <w:sz w:val="18"/>
                <w:szCs w:val="18"/>
                <w:lang w:val="fr-FR" w:eastAsia="en-GB"/>
              </w:rPr>
            </w:pPr>
            <w:r w:rsidRPr="006F16AB">
              <w:rPr>
                <w:rFonts w:ascii="Arial Narrow" w:hAnsi="Arial Narrow" w:cs="Arial"/>
                <w:sz w:val="18"/>
                <w:szCs w:val="18"/>
                <w:lang w:val="fr-FR" w:eastAsia="en-GB"/>
              </w:rPr>
              <w:t>L</w:t>
            </w:r>
            <w:r w:rsidR="00A84A18">
              <w:rPr>
                <w:rFonts w:ascii="Arial Narrow" w:hAnsi="Arial Narrow" w:cs="Arial"/>
                <w:sz w:val="18"/>
                <w:szCs w:val="18"/>
                <w:lang w:val="fr-FR" w:eastAsia="en-GB"/>
              </w:rPr>
              <w:t>es pertes d’</w:t>
            </w:r>
            <w:r w:rsidRPr="006F16AB">
              <w:rPr>
                <w:rFonts w:ascii="Arial Narrow" w:hAnsi="Arial Narrow" w:cs="Arial"/>
                <w:sz w:val="18"/>
                <w:szCs w:val="18"/>
                <w:lang w:val="fr-FR" w:eastAsia="en-GB"/>
              </w:rPr>
              <w:t xml:space="preserve">habitat </w:t>
            </w:r>
            <w:r w:rsidR="00A84A18">
              <w:rPr>
                <w:rFonts w:ascii="Arial Narrow" w:hAnsi="Arial Narrow" w:cs="Arial"/>
                <w:sz w:val="18"/>
                <w:szCs w:val="18"/>
                <w:lang w:val="fr-FR" w:eastAsia="en-GB"/>
              </w:rPr>
              <w:t>dans les principaux s</w:t>
            </w:r>
            <w:r w:rsidR="00507E97">
              <w:rPr>
                <w:rFonts w:ascii="Arial Narrow" w:hAnsi="Arial Narrow" w:cs="Arial"/>
                <w:sz w:val="18"/>
                <w:szCs w:val="18"/>
                <w:lang w:val="fr-FR" w:eastAsia="en-GB"/>
              </w:rPr>
              <w:t>i</w:t>
            </w:r>
            <w:r w:rsidR="00A84A18">
              <w:rPr>
                <w:rFonts w:ascii="Arial Narrow" w:hAnsi="Arial Narrow" w:cs="Arial"/>
                <w:sz w:val="18"/>
                <w:szCs w:val="18"/>
                <w:lang w:val="fr-FR" w:eastAsia="en-GB"/>
              </w:rPr>
              <w:t>tes de halte</w:t>
            </w:r>
            <w:r w:rsidRPr="006F16AB">
              <w:rPr>
                <w:rFonts w:ascii="Arial Narrow" w:hAnsi="Arial Narrow" w:cs="Arial"/>
                <w:sz w:val="18"/>
                <w:szCs w:val="18"/>
                <w:lang w:val="fr-FR" w:eastAsia="en-GB"/>
              </w:rPr>
              <w:t xml:space="preserve"> </w:t>
            </w:r>
            <w:r w:rsidR="00A84A18">
              <w:rPr>
                <w:rFonts w:ascii="Arial Narrow" w:hAnsi="Arial Narrow" w:cs="Arial"/>
                <w:sz w:val="18"/>
                <w:szCs w:val="18"/>
                <w:lang w:val="fr-FR" w:eastAsia="en-GB"/>
              </w:rPr>
              <w:t>dans la mer Jaune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sont </w:t>
            </w:r>
            <w:r w:rsidR="00F91917">
              <w:rPr>
                <w:rFonts w:ascii="Arial Narrow" w:hAnsi="Arial Narrow" w:cs="Arial"/>
                <w:sz w:val="18"/>
                <w:szCs w:val="18"/>
                <w:lang w:val="fr-FR" w:eastAsia="en-GB"/>
              </w:rPr>
              <w:t>présumées</w:t>
            </w:r>
            <w:r w:rsidR="00507E97">
              <w:rPr>
                <w:rFonts w:ascii="Arial Narrow" w:hAnsi="Arial Narrow" w:cs="Arial"/>
                <w:sz w:val="18"/>
                <w:szCs w:val="18"/>
                <w:lang w:val="fr-FR" w:eastAsia="en-GB"/>
              </w:rPr>
              <w:t xml:space="preserve"> être la principale menace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pesant sur l’espèce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et une surveillance des populations non reproductrices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w:t>
            </w:r>
            <w:r w:rsidRPr="006F16AB">
              <w:rPr>
                <w:rFonts w:ascii="Arial Narrow" w:hAnsi="Arial Narrow" w:cs="Arial"/>
                <w:sz w:val="18"/>
                <w:szCs w:val="18"/>
                <w:lang w:val="fr-FR" w:eastAsia="en-GB"/>
              </w:rPr>
              <w:t>n Australi</w:t>
            </w:r>
            <w:r w:rsidR="00507E97">
              <w:rPr>
                <w:rFonts w:ascii="Arial Narrow" w:hAnsi="Arial Narrow" w:cs="Arial"/>
                <w:sz w:val="18"/>
                <w:szCs w:val="18"/>
                <w:lang w:val="fr-FR" w:eastAsia="en-GB"/>
              </w:rPr>
              <w:t>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et Nouvelle- Zélande</w:t>
            </w:r>
            <w:r w:rsidRPr="006F16AB">
              <w:rPr>
                <w:rFonts w:ascii="Arial Narrow" w:hAnsi="Arial Narrow" w:cs="Arial"/>
                <w:sz w:val="18"/>
                <w:szCs w:val="18"/>
                <w:lang w:val="fr-FR" w:eastAsia="en-GB"/>
              </w:rPr>
              <w:t xml:space="preserve"> </w:t>
            </w:r>
            <w:r w:rsidR="00A14753">
              <w:rPr>
                <w:rFonts w:ascii="Arial Narrow" w:hAnsi="Arial Narrow" w:cs="Arial"/>
                <w:sz w:val="18"/>
                <w:szCs w:val="18"/>
                <w:lang w:val="fr-FR" w:eastAsia="en-GB"/>
              </w:rPr>
              <w:t>a</w:t>
            </w:r>
            <w:r w:rsidR="00507E97">
              <w:rPr>
                <w:rFonts w:ascii="Arial Narrow" w:hAnsi="Arial Narrow" w:cs="Arial"/>
                <w:sz w:val="18"/>
                <w:szCs w:val="18"/>
                <w:lang w:val="fr-FR" w:eastAsia="en-GB"/>
              </w:rPr>
              <w:t xml:space="preserve"> révélé un déclin de quelque</w:t>
            </w:r>
            <w:r w:rsidRPr="006F16AB">
              <w:rPr>
                <w:rFonts w:ascii="Arial Narrow" w:hAnsi="Arial Narrow" w:cs="Arial"/>
                <w:sz w:val="18"/>
                <w:szCs w:val="18"/>
                <w:lang w:val="fr-FR" w:eastAsia="en-GB"/>
              </w:rPr>
              <w:t xml:space="preserve"> 77</w:t>
            </w:r>
            <w:r w:rsidR="00507E97">
              <w:rPr>
                <w:rFonts w:ascii="Arial Narrow" w:hAnsi="Arial Narrow" w:cs="Arial"/>
                <w:sz w:val="18"/>
                <w:szCs w:val="18"/>
                <w:lang w:val="fr-FR" w:eastAsia="en-GB"/>
              </w:rPr>
              <w:t>,</w:t>
            </w:r>
            <w:r w:rsidRPr="006F16AB">
              <w:rPr>
                <w:rFonts w:ascii="Arial Narrow" w:hAnsi="Arial Narrow" w:cs="Arial"/>
                <w:sz w:val="18"/>
                <w:szCs w:val="18"/>
                <w:lang w:val="fr-FR" w:eastAsia="en-GB"/>
              </w:rPr>
              <w:t>8</w:t>
            </w:r>
            <w:r w:rsidR="00A14753">
              <w:rPr>
                <w:rFonts w:ascii="Arial Narrow" w:hAnsi="Arial Narrow" w:cs="Arial"/>
                <w:sz w:val="18"/>
                <w:szCs w:val="18"/>
                <w:lang w:val="fr-FR" w:eastAsia="en-GB"/>
              </w:rPr>
              <w:t>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sur trois générations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étant donné qu’ils se </w:t>
            </w:r>
            <w:r w:rsidR="00F91917">
              <w:rPr>
                <w:rFonts w:ascii="Arial Narrow" w:hAnsi="Arial Narrow" w:cs="Arial"/>
                <w:sz w:val="18"/>
                <w:szCs w:val="18"/>
                <w:lang w:val="fr-FR" w:eastAsia="en-GB"/>
              </w:rPr>
              <w:t>limitent</w:t>
            </w:r>
            <w:r w:rsidR="00507E97">
              <w:rPr>
                <w:rFonts w:ascii="Arial Narrow" w:hAnsi="Arial Narrow" w:cs="Arial"/>
                <w:sz w:val="18"/>
                <w:szCs w:val="18"/>
                <w:lang w:val="fr-FR" w:eastAsia="en-GB"/>
              </w:rPr>
              <w:t xml:space="preserve"> presque entièrement  à la voie de migration d’Asie de l’Est-Australasie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ces déclins sont supposés être représentatifs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de la </w:t>
            </w:r>
            <w:r w:rsidRPr="006F16AB">
              <w:rPr>
                <w:rFonts w:ascii="Arial Narrow" w:hAnsi="Arial Narrow" w:cs="Arial"/>
                <w:sz w:val="18"/>
                <w:szCs w:val="18"/>
                <w:lang w:val="fr-FR" w:eastAsia="en-GB"/>
              </w:rPr>
              <w:t>population</w:t>
            </w:r>
            <w:r w:rsidR="00507E97">
              <w:rPr>
                <w:rFonts w:ascii="Arial Narrow" w:hAnsi="Arial Narrow" w:cs="Arial"/>
                <w:sz w:val="18"/>
                <w:szCs w:val="18"/>
                <w:lang w:val="fr-FR" w:eastAsia="en-GB"/>
              </w:rPr>
              <w:t xml:space="preserve"> mondiale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Le taux général de déclin</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peut avoir tout d’abord approché puis dépassé les</w:t>
            </w:r>
            <w:r w:rsidRPr="006F16AB">
              <w:rPr>
                <w:rFonts w:ascii="Arial Narrow" w:hAnsi="Arial Narrow" w:cs="Arial"/>
                <w:sz w:val="18"/>
                <w:szCs w:val="18"/>
                <w:lang w:val="fr-FR" w:eastAsia="en-GB"/>
              </w:rPr>
              <w:t xml:space="preserve"> 30</w:t>
            </w:r>
            <w:r w:rsidR="00507E97">
              <w:rPr>
                <w:rFonts w:ascii="Arial Narrow" w:hAnsi="Arial Narrow" w:cs="Arial"/>
                <w:sz w:val="18"/>
                <w:szCs w:val="18"/>
                <w:lang w:val="fr-FR" w:eastAsia="en-GB"/>
              </w:rPr>
              <w:t> </w:t>
            </w:r>
            <w:r w:rsidRPr="006F16AB">
              <w:rPr>
                <w:rFonts w:ascii="Arial Narrow" w:hAnsi="Arial Narrow" w:cs="Arial"/>
                <w:sz w:val="18"/>
                <w:szCs w:val="18"/>
                <w:lang w:val="fr-FR" w:eastAsia="en-GB"/>
              </w:rPr>
              <w:t>%</w:t>
            </w:r>
            <w:r w:rsidR="00507E97">
              <w:rPr>
                <w:rFonts w:ascii="Arial Narrow" w:hAnsi="Arial Narrow" w:cs="Arial"/>
                <w:sz w:val="18"/>
                <w:szCs w:val="18"/>
                <w:lang w:val="fr-FR" w:eastAsia="en-GB"/>
              </w:rPr>
              <w:t xml:space="preserve"> entre</w:t>
            </w:r>
            <w:r w:rsidRPr="006F16AB">
              <w:rPr>
                <w:rFonts w:ascii="Arial Narrow" w:hAnsi="Arial Narrow" w:cs="Arial"/>
                <w:sz w:val="18"/>
                <w:szCs w:val="18"/>
                <w:lang w:val="fr-FR" w:eastAsia="en-GB"/>
              </w:rPr>
              <w:t xml:space="preserve"> 1988</w:t>
            </w:r>
            <w:r w:rsidR="00507E97">
              <w:rPr>
                <w:rFonts w:ascii="Arial Narrow" w:hAnsi="Arial Narrow" w:cs="Arial"/>
                <w:sz w:val="18"/>
                <w:szCs w:val="18"/>
                <w:lang w:val="fr-FR" w:eastAsia="en-GB"/>
              </w:rPr>
              <w:t xml:space="preserve"> et </w:t>
            </w:r>
            <w:r w:rsidRPr="006F16AB">
              <w:rPr>
                <w:rFonts w:ascii="Arial Narrow" w:hAnsi="Arial Narrow" w:cs="Arial"/>
                <w:sz w:val="18"/>
                <w:szCs w:val="18"/>
                <w:lang w:val="fr-FR" w:eastAsia="en-GB"/>
              </w:rPr>
              <w:t>1994, qualif</w:t>
            </w:r>
            <w:r w:rsidR="00507E97">
              <w:rPr>
                <w:rFonts w:ascii="Arial Narrow" w:hAnsi="Arial Narrow" w:cs="Arial"/>
                <w:sz w:val="18"/>
                <w:szCs w:val="18"/>
                <w:lang w:val="fr-FR" w:eastAsia="en-GB"/>
              </w:rPr>
              <w:t>iant l’espèce pour la catégorie supérieure Quasi menacée, puis</w:t>
            </w:r>
            <w:r w:rsidR="00A14753">
              <w:rPr>
                <w:rFonts w:ascii="Arial Narrow" w:hAnsi="Arial Narrow" w:cs="Arial"/>
                <w:sz w:val="18"/>
                <w:szCs w:val="18"/>
                <w:lang w:val="fr-FR" w:eastAsia="en-GB"/>
              </w:rPr>
              <w:t xml:space="preserve"> pour la catégorie </w:t>
            </w:r>
            <w:r w:rsidR="00507E97">
              <w:rPr>
                <w:rFonts w:ascii="Arial Narrow" w:hAnsi="Arial Narrow" w:cs="Arial"/>
                <w:sz w:val="18"/>
                <w:szCs w:val="18"/>
                <w:lang w:val="fr-FR" w:eastAsia="en-GB"/>
              </w:rPr>
              <w:t xml:space="preserve">Vulnérable </w:t>
            </w:r>
            <w:r w:rsidR="00F91917">
              <w:rPr>
                <w:rFonts w:ascii="Arial Narrow" w:hAnsi="Arial Narrow" w:cs="Arial"/>
                <w:sz w:val="18"/>
                <w:szCs w:val="18"/>
                <w:lang w:val="fr-FR" w:eastAsia="en-GB"/>
              </w:rPr>
              <w:t>en vertu du</w:t>
            </w:r>
            <w:r w:rsidR="00507E97">
              <w:rPr>
                <w:rFonts w:ascii="Arial Narrow" w:hAnsi="Arial Narrow" w:cs="Arial"/>
                <w:sz w:val="18"/>
                <w:szCs w:val="18"/>
                <w:lang w:val="fr-FR" w:eastAsia="en-GB"/>
              </w:rPr>
              <w:t xml:space="preserve"> critère</w:t>
            </w:r>
            <w:r w:rsidRPr="006F16AB">
              <w:rPr>
                <w:rFonts w:ascii="Arial Narrow" w:hAnsi="Arial Narrow" w:cs="Arial"/>
                <w:sz w:val="18"/>
                <w:szCs w:val="18"/>
                <w:lang w:val="fr-FR" w:eastAsia="en-GB"/>
              </w:rPr>
              <w:t xml:space="preserve"> A4bc </w:t>
            </w:r>
            <w:r w:rsidR="00507E97">
              <w:rPr>
                <w:rFonts w:ascii="Arial Narrow" w:hAnsi="Arial Narrow" w:cs="Arial"/>
                <w:sz w:val="18"/>
                <w:szCs w:val="18"/>
                <w:lang w:val="fr-FR" w:eastAsia="en-GB"/>
              </w:rPr>
              <w:t>au cours de cette période</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 xml:space="preserve">Le taux de déclin est </w:t>
            </w:r>
            <w:r w:rsidR="00F91917">
              <w:rPr>
                <w:rFonts w:ascii="Arial Narrow" w:hAnsi="Arial Narrow" w:cs="Arial"/>
                <w:sz w:val="18"/>
                <w:szCs w:val="18"/>
                <w:lang w:val="fr-FR" w:eastAsia="en-GB"/>
              </w:rPr>
              <w:t>ensuite</w:t>
            </w:r>
            <w:r w:rsidR="00507E97">
              <w:rPr>
                <w:rFonts w:ascii="Arial Narrow" w:hAnsi="Arial Narrow" w:cs="Arial"/>
                <w:sz w:val="18"/>
                <w:szCs w:val="18"/>
                <w:lang w:val="fr-FR" w:eastAsia="en-GB"/>
              </w:rPr>
              <w:t xml:space="preserve"> estimé avoir dépassé les</w:t>
            </w:r>
            <w:r w:rsidRPr="006F16AB">
              <w:rPr>
                <w:rFonts w:ascii="Arial Narrow" w:hAnsi="Arial Narrow" w:cs="Arial"/>
                <w:sz w:val="18"/>
                <w:szCs w:val="18"/>
                <w:lang w:val="fr-FR" w:eastAsia="en-GB"/>
              </w:rPr>
              <w:t xml:space="preserve"> 50</w:t>
            </w:r>
            <w:r w:rsidR="00507E97">
              <w:rPr>
                <w:rFonts w:ascii="Arial Narrow" w:hAnsi="Arial Narrow" w:cs="Arial"/>
                <w:sz w:val="18"/>
                <w:szCs w:val="18"/>
                <w:lang w:val="fr-FR" w:eastAsia="en-GB"/>
              </w:rPr>
              <w:t> </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sur trois générations</w:t>
            </w:r>
            <w:r w:rsidRPr="006F16AB">
              <w:rPr>
                <w:rFonts w:ascii="Arial Narrow" w:hAnsi="Arial Narrow" w:cs="Arial"/>
                <w:sz w:val="18"/>
                <w:szCs w:val="18"/>
                <w:lang w:val="fr-FR" w:eastAsia="en-GB"/>
              </w:rPr>
              <w:t xml:space="preserve"> </w:t>
            </w:r>
            <w:r w:rsidR="00507E97">
              <w:rPr>
                <w:rFonts w:ascii="Arial Narrow" w:hAnsi="Arial Narrow" w:cs="Arial"/>
                <w:sz w:val="18"/>
                <w:szCs w:val="18"/>
                <w:lang w:val="fr-FR" w:eastAsia="en-GB"/>
              </w:rPr>
              <w:t>entre</w:t>
            </w:r>
            <w:r w:rsidRPr="006F16AB">
              <w:rPr>
                <w:rFonts w:ascii="Arial Narrow" w:hAnsi="Arial Narrow" w:cs="Arial"/>
                <w:sz w:val="18"/>
                <w:szCs w:val="18"/>
                <w:lang w:val="fr-FR" w:eastAsia="en-GB"/>
              </w:rPr>
              <w:t xml:space="preserve"> 1994</w:t>
            </w:r>
            <w:r w:rsidR="00507E97">
              <w:rPr>
                <w:rFonts w:ascii="Arial Narrow" w:hAnsi="Arial Narrow" w:cs="Arial"/>
                <w:sz w:val="18"/>
                <w:szCs w:val="18"/>
                <w:lang w:val="fr-FR" w:eastAsia="en-GB"/>
              </w:rPr>
              <w:t xml:space="preserve"> et </w:t>
            </w:r>
            <w:r w:rsidRPr="006F16AB">
              <w:rPr>
                <w:rFonts w:ascii="Arial Narrow" w:hAnsi="Arial Narrow" w:cs="Arial"/>
                <w:sz w:val="18"/>
                <w:szCs w:val="18"/>
                <w:lang w:val="fr-FR" w:eastAsia="en-GB"/>
              </w:rPr>
              <w:t xml:space="preserve">2000, </w:t>
            </w:r>
            <w:r w:rsidR="00507E97">
              <w:rPr>
                <w:rFonts w:ascii="Arial Narrow" w:hAnsi="Arial Narrow" w:cs="Arial"/>
                <w:sz w:val="18"/>
                <w:szCs w:val="18"/>
                <w:lang w:val="fr-FR" w:eastAsia="en-GB"/>
              </w:rPr>
              <w:t>moment auquel l’espèce s’est qualifiée pour un passage à la catégorie</w:t>
            </w:r>
            <w:r w:rsidRPr="006F16AB">
              <w:rPr>
                <w:rFonts w:ascii="Arial Narrow" w:hAnsi="Arial Narrow" w:cs="Arial"/>
                <w:sz w:val="18"/>
                <w:szCs w:val="18"/>
                <w:lang w:val="fr-FR" w:eastAsia="en-GB"/>
              </w:rPr>
              <w:t xml:space="preserve"> En</w:t>
            </w:r>
            <w:r w:rsidR="00507E97">
              <w:rPr>
                <w:rFonts w:ascii="Arial Narrow" w:hAnsi="Arial Narrow" w:cs="Arial"/>
                <w:sz w:val="18"/>
                <w:szCs w:val="18"/>
                <w:lang w:val="fr-FR" w:eastAsia="en-GB"/>
              </w:rPr>
              <w:t xml:space="preserve"> danger </w:t>
            </w:r>
            <w:r w:rsidR="00F91917">
              <w:rPr>
                <w:rFonts w:ascii="Arial Narrow" w:hAnsi="Arial Narrow" w:cs="Arial"/>
                <w:sz w:val="18"/>
                <w:szCs w:val="18"/>
                <w:lang w:val="fr-FR" w:eastAsia="en-GB"/>
              </w:rPr>
              <w:t>en vertu des</w:t>
            </w:r>
            <w:r w:rsidR="00507E97">
              <w:rPr>
                <w:rFonts w:ascii="Arial Narrow" w:hAnsi="Arial Narrow" w:cs="Arial"/>
                <w:sz w:val="18"/>
                <w:szCs w:val="18"/>
                <w:lang w:val="fr-FR" w:eastAsia="en-GB"/>
              </w:rPr>
              <w:t xml:space="preserve"> critères</w:t>
            </w:r>
            <w:r w:rsidRPr="006F16AB">
              <w:rPr>
                <w:rFonts w:ascii="Arial Narrow" w:hAnsi="Arial Narrow" w:cs="Arial"/>
                <w:sz w:val="18"/>
                <w:szCs w:val="18"/>
                <w:lang w:val="fr-FR" w:eastAsia="en-GB"/>
              </w:rPr>
              <w:t xml:space="preserve"> A2bc+3bc+4bc.</w:t>
            </w:r>
          </w:p>
        </w:tc>
      </w:tr>
      <w:tr w:rsidR="00667A22" w:rsidRPr="001E6B40" w14:paraId="6730064A" w14:textId="77777777" w:rsidTr="00AD5BD0">
        <w:trPr>
          <w:trHeight w:val="3780"/>
        </w:trPr>
        <w:tc>
          <w:tcPr>
            <w:tcW w:w="1660" w:type="dxa"/>
            <w:tcBorders>
              <w:top w:val="nil"/>
              <w:left w:val="single" w:sz="4" w:space="0" w:color="auto"/>
              <w:bottom w:val="single" w:sz="4" w:space="0" w:color="auto"/>
              <w:right w:val="single" w:sz="4" w:space="0" w:color="auto"/>
            </w:tcBorders>
            <w:shd w:val="clear" w:color="auto" w:fill="auto"/>
            <w:noWrap/>
            <w:hideMark/>
          </w:tcPr>
          <w:p w14:paraId="4DEAFECF"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Calidris tenuirostris</w:t>
            </w:r>
          </w:p>
        </w:tc>
        <w:tc>
          <w:tcPr>
            <w:tcW w:w="1660" w:type="dxa"/>
            <w:tcBorders>
              <w:top w:val="nil"/>
              <w:left w:val="nil"/>
              <w:bottom w:val="single" w:sz="4" w:space="0" w:color="auto"/>
              <w:right w:val="single" w:sz="4" w:space="0" w:color="auto"/>
            </w:tcBorders>
            <w:shd w:val="clear" w:color="auto" w:fill="auto"/>
            <w:noWrap/>
            <w:hideMark/>
          </w:tcPr>
          <w:p w14:paraId="4B3E1767"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Great Knot</w:t>
            </w:r>
          </w:p>
        </w:tc>
        <w:tc>
          <w:tcPr>
            <w:tcW w:w="1086" w:type="dxa"/>
            <w:tcBorders>
              <w:top w:val="nil"/>
              <w:left w:val="nil"/>
              <w:bottom w:val="single" w:sz="4" w:space="0" w:color="auto"/>
              <w:right w:val="single" w:sz="4" w:space="0" w:color="auto"/>
            </w:tcBorders>
            <w:shd w:val="clear" w:color="auto" w:fill="auto"/>
            <w:noWrap/>
            <w:hideMark/>
          </w:tcPr>
          <w:p w14:paraId="281499D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94-00</w:t>
            </w:r>
          </w:p>
        </w:tc>
        <w:tc>
          <w:tcPr>
            <w:tcW w:w="897" w:type="dxa"/>
            <w:tcBorders>
              <w:top w:val="nil"/>
              <w:left w:val="nil"/>
              <w:bottom w:val="single" w:sz="4" w:space="0" w:color="auto"/>
              <w:right w:val="single" w:sz="4" w:space="0" w:color="auto"/>
            </w:tcBorders>
            <w:shd w:val="clear" w:color="auto" w:fill="auto"/>
            <w:noWrap/>
            <w:hideMark/>
          </w:tcPr>
          <w:p w14:paraId="395EBBA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897" w:type="dxa"/>
            <w:tcBorders>
              <w:top w:val="nil"/>
              <w:left w:val="nil"/>
              <w:bottom w:val="single" w:sz="4" w:space="0" w:color="auto"/>
              <w:right w:val="single" w:sz="4" w:space="0" w:color="auto"/>
            </w:tcBorders>
            <w:shd w:val="clear" w:color="auto" w:fill="auto"/>
            <w:noWrap/>
            <w:hideMark/>
          </w:tcPr>
          <w:p w14:paraId="0250BFE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EN</w:t>
            </w:r>
          </w:p>
        </w:tc>
        <w:tc>
          <w:tcPr>
            <w:tcW w:w="3160" w:type="dxa"/>
            <w:tcBorders>
              <w:top w:val="nil"/>
              <w:left w:val="nil"/>
              <w:bottom w:val="single" w:sz="4" w:space="0" w:color="auto"/>
              <w:right w:val="single" w:sz="4" w:space="0" w:color="auto"/>
            </w:tcBorders>
            <w:shd w:val="clear" w:color="auto" w:fill="auto"/>
            <w:hideMark/>
          </w:tcPr>
          <w:p w14:paraId="6EDE74B4" w14:textId="77E2B43E" w:rsidR="00667A22" w:rsidRPr="006F16AB" w:rsidRDefault="00507E97" w:rsidP="00F91917">
            <w:pPr>
              <w:rPr>
                <w:rFonts w:ascii="Arial Narrow" w:hAnsi="Arial Narrow" w:cs="Arial"/>
                <w:sz w:val="18"/>
                <w:szCs w:val="18"/>
                <w:lang w:val="fr-FR" w:eastAsia="en-GB"/>
              </w:rPr>
            </w:pPr>
            <w:r w:rsidRPr="00F91917">
              <w:rPr>
                <w:rFonts w:ascii="Arial Narrow" w:hAnsi="Arial Narrow" w:cs="Arial"/>
                <w:sz w:val="18"/>
                <w:szCs w:val="18"/>
                <w:lang w:val="fr-FR" w:eastAsia="en-GB"/>
              </w:rPr>
              <w:t xml:space="preserve">Les pertes d’habitat dans les principaux sites de halte dans la mer Jaune sont </w:t>
            </w:r>
            <w:r w:rsidR="00F91917" w:rsidRPr="00F91917">
              <w:rPr>
                <w:rFonts w:ascii="Arial Narrow" w:hAnsi="Arial Narrow" w:cs="Arial"/>
                <w:sz w:val="18"/>
                <w:szCs w:val="18"/>
                <w:lang w:val="fr-FR" w:eastAsia="en-GB"/>
              </w:rPr>
              <w:t>présumées</w:t>
            </w:r>
            <w:r w:rsidRPr="00F91917">
              <w:rPr>
                <w:rFonts w:ascii="Arial Narrow" w:hAnsi="Arial Narrow" w:cs="Arial"/>
                <w:sz w:val="18"/>
                <w:szCs w:val="18"/>
                <w:lang w:val="fr-FR" w:eastAsia="en-GB"/>
              </w:rPr>
              <w:t xml:space="preserve"> être la principale menace pesant sur l’espèce, et une surveillance des populations non reproductrices en Australie et Nouvelle- Zélande </w:t>
            </w:r>
            <w:r w:rsidR="00A14753" w:rsidRPr="00F91917">
              <w:rPr>
                <w:rFonts w:ascii="Arial Narrow" w:hAnsi="Arial Narrow" w:cs="Arial"/>
                <w:sz w:val="18"/>
                <w:szCs w:val="18"/>
                <w:lang w:val="fr-FR" w:eastAsia="en-GB"/>
              </w:rPr>
              <w:t>a</w:t>
            </w:r>
            <w:r w:rsidRPr="00F91917">
              <w:rPr>
                <w:rFonts w:ascii="Arial Narrow" w:hAnsi="Arial Narrow" w:cs="Arial"/>
                <w:sz w:val="18"/>
                <w:szCs w:val="18"/>
                <w:lang w:val="fr-FR" w:eastAsia="en-GB"/>
              </w:rPr>
              <w:t>t révélé un déclin de quelque 77,8</w:t>
            </w:r>
            <w:r w:rsidR="00A14753" w:rsidRPr="00F91917">
              <w:rPr>
                <w:rFonts w:ascii="Arial Narrow" w:hAnsi="Arial Narrow" w:cs="Arial"/>
                <w:sz w:val="18"/>
                <w:szCs w:val="18"/>
                <w:lang w:val="fr-FR" w:eastAsia="en-GB"/>
              </w:rPr>
              <w:t> </w:t>
            </w:r>
            <w:r w:rsidRPr="00F91917">
              <w:rPr>
                <w:rFonts w:ascii="Arial Narrow" w:hAnsi="Arial Narrow" w:cs="Arial"/>
                <w:sz w:val="18"/>
                <w:szCs w:val="18"/>
                <w:lang w:val="fr-FR" w:eastAsia="en-GB"/>
              </w:rPr>
              <w:t xml:space="preserve">% sur trois générations : étant donné qu’ils se </w:t>
            </w:r>
            <w:r w:rsidR="00F91917" w:rsidRPr="00F91917">
              <w:rPr>
                <w:rFonts w:ascii="Arial Narrow" w:hAnsi="Arial Narrow" w:cs="Arial"/>
                <w:sz w:val="18"/>
                <w:szCs w:val="18"/>
                <w:lang w:val="fr-FR" w:eastAsia="en-GB"/>
              </w:rPr>
              <w:t>limitent</w:t>
            </w:r>
            <w:r w:rsidRPr="00F91917">
              <w:rPr>
                <w:rFonts w:ascii="Arial Narrow" w:hAnsi="Arial Narrow" w:cs="Arial"/>
                <w:sz w:val="18"/>
                <w:szCs w:val="18"/>
                <w:lang w:val="fr-FR" w:eastAsia="en-GB"/>
              </w:rPr>
              <w:t xml:space="preserve"> presque entièrement  à la voie de migration d’Asie de l’Est-Australasie, ces déclins sont supposés être représentatifs de la population mondiale. Le taux général de déclin peut avoir tout d’abord approché puis dépassé les 30 % entre 1988 et 1994, qualifiant l’espèce pour la catégorie supérieure Quasi menacée, puis Vulnérable </w:t>
            </w:r>
            <w:r w:rsidR="00F91917" w:rsidRPr="00F91917">
              <w:rPr>
                <w:rFonts w:ascii="Arial Narrow" w:hAnsi="Arial Narrow" w:cs="Arial"/>
                <w:sz w:val="18"/>
                <w:szCs w:val="18"/>
                <w:lang w:val="fr-FR" w:eastAsia="en-GB"/>
              </w:rPr>
              <w:t>en vertu du</w:t>
            </w:r>
            <w:r w:rsidRPr="00F91917">
              <w:rPr>
                <w:rFonts w:ascii="Arial Narrow" w:hAnsi="Arial Narrow" w:cs="Arial"/>
                <w:sz w:val="18"/>
                <w:szCs w:val="18"/>
                <w:lang w:val="fr-FR" w:eastAsia="en-GB"/>
              </w:rPr>
              <w:t xml:space="preserve"> critère A4bc au cours de cette période. Le taux de déclin est </w:t>
            </w:r>
            <w:r w:rsidR="00F91917" w:rsidRPr="00F91917">
              <w:rPr>
                <w:rFonts w:ascii="Arial Narrow" w:hAnsi="Arial Narrow" w:cs="Arial"/>
                <w:sz w:val="18"/>
                <w:szCs w:val="18"/>
                <w:lang w:val="fr-FR" w:eastAsia="en-GB"/>
              </w:rPr>
              <w:t>ensuite</w:t>
            </w:r>
            <w:r w:rsidRPr="00F91917">
              <w:rPr>
                <w:rFonts w:ascii="Arial Narrow" w:hAnsi="Arial Narrow" w:cs="Arial"/>
                <w:sz w:val="18"/>
                <w:szCs w:val="18"/>
                <w:lang w:val="fr-FR" w:eastAsia="en-GB"/>
              </w:rPr>
              <w:t xml:space="preserve"> estimé avoir dépassé les 50 % sur trois générations entre 1994 et 2000, moment auquel l’espèce s’est qualifiée pour un passage à la catégorie En danger </w:t>
            </w:r>
            <w:r w:rsidR="00F91917" w:rsidRPr="00F91917">
              <w:rPr>
                <w:rFonts w:ascii="Arial Narrow" w:hAnsi="Arial Narrow" w:cs="Arial"/>
                <w:sz w:val="18"/>
                <w:szCs w:val="18"/>
                <w:lang w:val="fr-FR" w:eastAsia="en-GB"/>
              </w:rPr>
              <w:t>en vertu des</w:t>
            </w:r>
            <w:r w:rsidRPr="00F91917">
              <w:rPr>
                <w:rFonts w:ascii="Arial Narrow" w:hAnsi="Arial Narrow" w:cs="Arial"/>
                <w:sz w:val="18"/>
                <w:szCs w:val="18"/>
                <w:lang w:val="fr-FR" w:eastAsia="en-GB"/>
              </w:rPr>
              <w:t xml:space="preserve"> critères A2bc+3bc+4bc.</w:t>
            </w:r>
          </w:p>
        </w:tc>
      </w:tr>
      <w:tr w:rsidR="00667A22" w:rsidRPr="001E6B40" w14:paraId="363CEFA4" w14:textId="77777777" w:rsidTr="00AD5BD0">
        <w:trPr>
          <w:trHeight w:val="2700"/>
        </w:trPr>
        <w:tc>
          <w:tcPr>
            <w:tcW w:w="1660" w:type="dxa"/>
            <w:tcBorders>
              <w:top w:val="nil"/>
              <w:left w:val="single" w:sz="4" w:space="0" w:color="auto"/>
              <w:bottom w:val="single" w:sz="4" w:space="0" w:color="auto"/>
              <w:right w:val="single" w:sz="4" w:space="0" w:color="auto"/>
            </w:tcBorders>
            <w:shd w:val="clear" w:color="auto" w:fill="auto"/>
            <w:noWrap/>
            <w:hideMark/>
          </w:tcPr>
          <w:p w14:paraId="386E4131"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Calidris canutus</w:t>
            </w:r>
          </w:p>
        </w:tc>
        <w:tc>
          <w:tcPr>
            <w:tcW w:w="1660" w:type="dxa"/>
            <w:tcBorders>
              <w:top w:val="nil"/>
              <w:left w:val="nil"/>
              <w:bottom w:val="single" w:sz="4" w:space="0" w:color="auto"/>
              <w:right w:val="single" w:sz="4" w:space="0" w:color="auto"/>
            </w:tcBorders>
            <w:shd w:val="clear" w:color="auto" w:fill="auto"/>
            <w:noWrap/>
            <w:hideMark/>
          </w:tcPr>
          <w:p w14:paraId="78C7B563"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Red Knot</w:t>
            </w:r>
          </w:p>
        </w:tc>
        <w:tc>
          <w:tcPr>
            <w:tcW w:w="1086" w:type="dxa"/>
            <w:tcBorders>
              <w:top w:val="nil"/>
              <w:left w:val="nil"/>
              <w:bottom w:val="single" w:sz="4" w:space="0" w:color="auto"/>
              <w:right w:val="single" w:sz="4" w:space="0" w:color="auto"/>
            </w:tcBorders>
            <w:shd w:val="clear" w:color="auto" w:fill="auto"/>
            <w:noWrap/>
            <w:hideMark/>
          </w:tcPr>
          <w:p w14:paraId="208686D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63EF7A8F"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753DB057"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5AA2E520" w14:textId="6031AC0C" w:rsidR="00667A22" w:rsidRPr="006F16AB" w:rsidRDefault="00507E97" w:rsidP="00F91917">
            <w:pPr>
              <w:rPr>
                <w:rFonts w:ascii="Arial Narrow" w:hAnsi="Arial Narrow" w:cs="Arial"/>
                <w:sz w:val="18"/>
                <w:szCs w:val="18"/>
                <w:lang w:val="fr-FR" w:eastAsia="en-GB"/>
              </w:rPr>
            </w:pPr>
            <w:r>
              <w:rPr>
                <w:rFonts w:ascii="Arial Narrow" w:hAnsi="Arial Narrow" w:cs="Arial"/>
                <w:sz w:val="18"/>
                <w:szCs w:val="18"/>
                <w:lang w:val="fr-FR" w:eastAsia="en-GB"/>
              </w:rPr>
              <w:t>Les tendances de plusieurs sous-populations ne sont pas claires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toutefois, celles de</w:t>
            </w:r>
            <w:r w:rsidR="00667A22" w:rsidRPr="006F16AB">
              <w:rPr>
                <w:rFonts w:ascii="Arial Narrow" w:hAnsi="Arial Narrow" w:cs="Arial"/>
                <w:sz w:val="18"/>
                <w:szCs w:val="18"/>
                <w:lang w:val="fr-FR" w:eastAsia="en-GB"/>
              </w:rPr>
              <w:t xml:space="preserve"> </w:t>
            </w:r>
            <w:r w:rsidR="00667A22" w:rsidRPr="006F16AB">
              <w:rPr>
                <w:rFonts w:ascii="Arial Narrow" w:hAnsi="Arial Narrow" w:cs="Arial"/>
                <w:i/>
                <w:iCs/>
                <w:sz w:val="18"/>
                <w:szCs w:val="18"/>
                <w:lang w:val="fr-FR" w:eastAsia="en-GB"/>
              </w:rPr>
              <w:t>rufa</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de</w:t>
            </w:r>
            <w:r w:rsidR="00667A22" w:rsidRPr="006F16AB">
              <w:rPr>
                <w:rFonts w:ascii="Arial Narrow" w:hAnsi="Arial Narrow" w:cs="Arial"/>
                <w:sz w:val="18"/>
                <w:szCs w:val="18"/>
                <w:lang w:val="fr-FR" w:eastAsia="en-GB"/>
              </w:rPr>
              <w:t xml:space="preserve"> </w:t>
            </w:r>
            <w:r w:rsidR="00667A22" w:rsidRPr="006F16AB">
              <w:rPr>
                <w:rFonts w:ascii="Arial Narrow" w:hAnsi="Arial Narrow" w:cs="Arial"/>
                <w:i/>
                <w:iCs/>
                <w:sz w:val="18"/>
                <w:szCs w:val="18"/>
                <w:lang w:val="fr-FR" w:eastAsia="en-GB"/>
              </w:rPr>
              <w:t>canutus</w:t>
            </w:r>
            <w:r w:rsidR="00667A22" w:rsidRPr="006F16AB">
              <w:rPr>
                <w:rFonts w:ascii="Arial Narrow" w:hAnsi="Arial Narrow" w:cs="Arial"/>
                <w:sz w:val="18"/>
                <w:szCs w:val="18"/>
                <w:lang w:val="fr-FR" w:eastAsia="en-GB"/>
              </w:rPr>
              <w:t> </w:t>
            </w:r>
            <w:r>
              <w:rPr>
                <w:rFonts w:ascii="Arial Narrow" w:hAnsi="Arial Narrow" w:cs="Arial"/>
                <w:sz w:val="18"/>
                <w:szCs w:val="18"/>
                <w:lang w:val="fr-FR" w:eastAsia="en-GB"/>
              </w:rPr>
              <w:t>ont fait l’objet de déclins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tandis que deux sous-populations utilisent la voie de migration d’Asie de l’Est-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et ont fait l’objet de déclins significatifs résultant de la perte d’</w:t>
            </w:r>
            <w:r w:rsidR="00667A22" w:rsidRPr="006F16AB">
              <w:rPr>
                <w:rFonts w:ascii="Arial Narrow" w:hAnsi="Arial Narrow" w:cs="Arial"/>
                <w:sz w:val="18"/>
                <w:szCs w:val="18"/>
                <w:lang w:val="fr-FR" w:eastAsia="en-GB"/>
              </w:rPr>
              <w:t xml:space="preserve">habitat </w:t>
            </w:r>
            <w:r>
              <w:rPr>
                <w:rFonts w:ascii="Arial Narrow" w:hAnsi="Arial Narrow" w:cs="Arial"/>
                <w:sz w:val="18"/>
                <w:szCs w:val="18"/>
                <w:lang w:val="fr-FR" w:eastAsia="en-GB"/>
              </w:rPr>
              <w:t>dans les principaux sites de halte dans la mer Jaune</w:t>
            </w:r>
            <w:r w:rsidR="00562F35">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Le taux général de déclin est supposé avoir approché</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 xml:space="preserve">les </w:t>
            </w:r>
            <w:r w:rsidR="00667A22" w:rsidRPr="006F16AB">
              <w:rPr>
                <w:rFonts w:ascii="Arial Narrow" w:hAnsi="Arial Narrow" w:cs="Arial"/>
                <w:sz w:val="18"/>
                <w:szCs w:val="18"/>
                <w:lang w:val="fr-FR" w:eastAsia="en-GB"/>
              </w:rPr>
              <w:t>30</w:t>
            </w:r>
            <w:r w:rsidR="00562F35">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2004</w:t>
            </w:r>
            <w:r w:rsidR="00562F35">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 qualif</w:t>
            </w:r>
            <w:r w:rsidR="00562F35">
              <w:rPr>
                <w:rFonts w:ascii="Arial Narrow" w:hAnsi="Arial Narrow" w:cs="Arial"/>
                <w:sz w:val="18"/>
                <w:szCs w:val="18"/>
                <w:lang w:val="fr-FR" w:eastAsia="en-GB"/>
              </w:rPr>
              <w:t>iant l’espèce pour un passage à la catégorie supérieure Quasi menacée</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et faisant qu’elle approche le seuil correspondant à la catégorie</w:t>
            </w:r>
            <w:r w:rsidR="00667A22" w:rsidRPr="006F16AB">
              <w:rPr>
                <w:rFonts w:ascii="Arial Narrow" w:hAnsi="Arial Narrow" w:cs="Arial"/>
                <w:sz w:val="18"/>
                <w:szCs w:val="18"/>
                <w:lang w:val="fr-FR" w:eastAsia="en-GB"/>
              </w:rPr>
              <w:t xml:space="preserve"> Vuln</w:t>
            </w:r>
            <w:r w:rsidR="00562F35">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F91917">
              <w:rPr>
                <w:rFonts w:ascii="Arial Narrow" w:hAnsi="Arial Narrow" w:cs="Arial"/>
                <w:sz w:val="18"/>
                <w:szCs w:val="18"/>
                <w:lang w:val="fr-FR" w:eastAsia="en-GB"/>
              </w:rPr>
              <w:t>en vertu des</w:t>
            </w:r>
            <w:r w:rsidR="00562F35">
              <w:rPr>
                <w:rFonts w:ascii="Arial Narrow" w:hAnsi="Arial Narrow" w:cs="Arial"/>
                <w:sz w:val="18"/>
                <w:szCs w:val="18"/>
                <w:lang w:val="fr-FR" w:eastAsia="en-GB"/>
              </w:rPr>
              <w:t xml:space="preserve"> critères</w:t>
            </w:r>
            <w:r w:rsidR="00667A22" w:rsidRPr="006F16AB">
              <w:rPr>
                <w:rFonts w:ascii="Arial Narrow" w:hAnsi="Arial Narrow" w:cs="Arial"/>
                <w:sz w:val="18"/>
                <w:szCs w:val="18"/>
                <w:lang w:val="fr-FR" w:eastAsia="en-GB"/>
              </w:rPr>
              <w:t xml:space="preserve"> A2abc+3bc+4abc.</w:t>
            </w:r>
          </w:p>
        </w:tc>
      </w:tr>
      <w:tr w:rsidR="00667A22" w:rsidRPr="001E6B40" w14:paraId="622F7454"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5AC23973"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Calidris ferruginea</w:t>
            </w:r>
          </w:p>
        </w:tc>
        <w:tc>
          <w:tcPr>
            <w:tcW w:w="1660" w:type="dxa"/>
            <w:tcBorders>
              <w:top w:val="nil"/>
              <w:left w:val="nil"/>
              <w:bottom w:val="single" w:sz="4" w:space="0" w:color="auto"/>
              <w:right w:val="single" w:sz="4" w:space="0" w:color="auto"/>
            </w:tcBorders>
            <w:shd w:val="clear" w:color="auto" w:fill="auto"/>
            <w:noWrap/>
            <w:hideMark/>
          </w:tcPr>
          <w:p w14:paraId="6822C691"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Curlew Sandpiper</w:t>
            </w:r>
          </w:p>
        </w:tc>
        <w:tc>
          <w:tcPr>
            <w:tcW w:w="1086" w:type="dxa"/>
            <w:tcBorders>
              <w:top w:val="nil"/>
              <w:left w:val="nil"/>
              <w:bottom w:val="single" w:sz="4" w:space="0" w:color="auto"/>
              <w:right w:val="single" w:sz="4" w:space="0" w:color="auto"/>
            </w:tcBorders>
            <w:shd w:val="clear" w:color="auto" w:fill="auto"/>
            <w:noWrap/>
            <w:hideMark/>
          </w:tcPr>
          <w:p w14:paraId="1928A80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04-08</w:t>
            </w:r>
          </w:p>
        </w:tc>
        <w:tc>
          <w:tcPr>
            <w:tcW w:w="897" w:type="dxa"/>
            <w:tcBorders>
              <w:top w:val="nil"/>
              <w:left w:val="nil"/>
              <w:bottom w:val="single" w:sz="4" w:space="0" w:color="auto"/>
              <w:right w:val="single" w:sz="4" w:space="0" w:color="auto"/>
            </w:tcBorders>
            <w:shd w:val="clear" w:color="auto" w:fill="auto"/>
            <w:noWrap/>
            <w:hideMark/>
          </w:tcPr>
          <w:p w14:paraId="47C3F2D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347B5BD"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3113DDC4" w14:textId="0777352A" w:rsidR="00667A22" w:rsidRPr="006F16AB" w:rsidRDefault="00562F35" w:rsidP="00160BB2">
            <w:pPr>
              <w:rPr>
                <w:rFonts w:ascii="Arial Narrow" w:hAnsi="Arial Narrow" w:cs="Arial"/>
                <w:sz w:val="18"/>
                <w:szCs w:val="18"/>
                <w:lang w:val="fr-FR" w:eastAsia="en-GB"/>
              </w:rPr>
            </w:pPr>
            <w:r>
              <w:rPr>
                <w:rFonts w:ascii="Arial Narrow" w:hAnsi="Arial Narrow" w:cs="Arial"/>
                <w:sz w:val="18"/>
                <w:szCs w:val="18"/>
                <w:lang w:val="fr-FR" w:eastAsia="en-GB"/>
              </w:rPr>
              <w:t xml:space="preserve">La tendance générale de la </w:t>
            </w:r>
            <w:r w:rsidR="00667A22" w:rsidRPr="006F16AB">
              <w:rPr>
                <w:rFonts w:ascii="Arial Narrow" w:hAnsi="Arial Narrow" w:cs="Arial"/>
                <w:sz w:val="18"/>
                <w:szCs w:val="18"/>
                <w:lang w:val="fr-FR" w:eastAsia="en-GB"/>
              </w:rPr>
              <w:t xml:space="preserve">population </w:t>
            </w:r>
            <w:r>
              <w:rPr>
                <w:rFonts w:ascii="Arial Narrow" w:hAnsi="Arial Narrow" w:cs="Arial"/>
                <w:sz w:val="18"/>
                <w:szCs w:val="18"/>
                <w:lang w:val="fr-FR" w:eastAsia="en-GB"/>
              </w:rPr>
              <w:t>est très difficile à déterminer</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 raison de tendances variables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dans différentes </w:t>
            </w:r>
            <w:r w:rsidR="00667A22" w:rsidRPr="006F16AB">
              <w:rPr>
                <w:rFonts w:ascii="Arial Narrow" w:hAnsi="Arial Narrow" w:cs="Arial"/>
                <w:sz w:val="18"/>
                <w:szCs w:val="18"/>
                <w:lang w:val="fr-FR" w:eastAsia="en-GB"/>
              </w:rPr>
              <w:t xml:space="preserve">populations </w:t>
            </w:r>
            <w:r>
              <w:rPr>
                <w:rFonts w:ascii="Arial Narrow" w:hAnsi="Arial Narrow" w:cs="Arial"/>
                <w:sz w:val="18"/>
                <w:szCs w:val="18"/>
                <w:lang w:val="fr-FR" w:eastAsia="en-GB"/>
              </w:rPr>
              <w:t xml:space="preserve">le </w:t>
            </w:r>
            <w:r w:rsidR="00667A22" w:rsidRPr="006F16AB">
              <w:rPr>
                <w:rFonts w:ascii="Arial Narrow" w:hAnsi="Arial Narrow" w:cs="Arial"/>
                <w:sz w:val="18"/>
                <w:szCs w:val="18"/>
                <w:lang w:val="fr-FR" w:eastAsia="en-GB"/>
              </w:rPr>
              <w:t xml:space="preserve">long </w:t>
            </w:r>
            <w:r>
              <w:rPr>
                <w:rFonts w:ascii="Arial Narrow" w:hAnsi="Arial Narrow" w:cs="Arial"/>
                <w:sz w:val="18"/>
                <w:szCs w:val="18"/>
                <w:lang w:val="fr-FR" w:eastAsia="en-GB"/>
              </w:rPr>
              <w:t xml:space="preserve">de </w:t>
            </w:r>
            <w:r w:rsidR="00667A22" w:rsidRPr="006F16AB">
              <w:rPr>
                <w:rFonts w:ascii="Arial Narrow" w:hAnsi="Arial Narrow" w:cs="Arial"/>
                <w:sz w:val="18"/>
                <w:szCs w:val="18"/>
                <w:lang w:val="fr-FR" w:eastAsia="en-GB"/>
              </w:rPr>
              <w:t>diff</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rent</w:t>
            </w:r>
            <w:r>
              <w:rPr>
                <w:rFonts w:ascii="Arial Narrow" w:hAnsi="Arial Narrow" w:cs="Arial"/>
                <w:sz w:val="18"/>
                <w:szCs w:val="18"/>
                <w:lang w:val="fr-FR" w:eastAsia="en-GB"/>
              </w:rPr>
              <w:t>es voies de migration. Toutefois, la</w:t>
            </w:r>
            <w:r w:rsidR="00667A22" w:rsidRPr="006F16AB">
              <w:rPr>
                <w:rFonts w:ascii="Arial Narrow" w:hAnsi="Arial Narrow" w:cs="Arial"/>
                <w:sz w:val="18"/>
                <w:szCs w:val="18"/>
                <w:lang w:val="fr-FR" w:eastAsia="en-GB"/>
              </w:rPr>
              <w:t xml:space="preserve"> population u</w:t>
            </w:r>
            <w:r>
              <w:rPr>
                <w:rFonts w:ascii="Arial Narrow" w:hAnsi="Arial Narrow" w:cs="Arial"/>
                <w:sz w:val="18"/>
                <w:szCs w:val="18"/>
                <w:lang w:val="fr-FR" w:eastAsia="en-GB"/>
              </w:rPr>
              <w:t>tilisant la voie de migration d’Asie de l’Est</w:t>
            </w:r>
            <w:r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w:t>
            </w:r>
            <w:r w:rsidR="00667A22" w:rsidRPr="006F16AB">
              <w:rPr>
                <w:rFonts w:ascii="Arial Narrow" w:hAnsi="Arial Narrow" w:cs="Arial"/>
                <w:sz w:val="18"/>
                <w:szCs w:val="18"/>
                <w:lang w:val="fr-FR" w:eastAsia="en-GB"/>
              </w:rPr>
              <w:t>Australasi</w:t>
            </w:r>
            <w:r>
              <w:rPr>
                <w:rFonts w:ascii="Arial Narrow" w:hAnsi="Arial Narrow" w:cs="Arial"/>
                <w:sz w:val="18"/>
                <w:szCs w:val="18"/>
                <w:lang w:val="fr-FR" w:eastAsia="en-GB"/>
              </w:rPr>
              <w:t xml:space="preserve">e est supposée </w:t>
            </w:r>
            <w:r w:rsidR="00160BB2">
              <w:rPr>
                <w:rFonts w:ascii="Arial Narrow" w:hAnsi="Arial Narrow" w:cs="Arial"/>
                <w:sz w:val="18"/>
                <w:szCs w:val="18"/>
                <w:lang w:val="fr-FR" w:eastAsia="en-GB"/>
              </w:rPr>
              <w:t>subir de</w:t>
            </w:r>
            <w:r>
              <w:rPr>
                <w:rFonts w:ascii="Arial Narrow" w:hAnsi="Arial Narrow" w:cs="Arial"/>
                <w:sz w:val="18"/>
                <w:szCs w:val="18"/>
                <w:lang w:val="fr-FR" w:eastAsia="en-GB"/>
              </w:rPr>
              <w:t xml:space="preserve"> graves déclins dus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à la perte d’</w:t>
            </w:r>
            <w:r w:rsidR="00667A22" w:rsidRPr="006F16AB">
              <w:rPr>
                <w:rFonts w:ascii="Arial Narrow" w:hAnsi="Arial Narrow" w:cs="Arial"/>
                <w:sz w:val="18"/>
                <w:szCs w:val="18"/>
                <w:lang w:val="fr-FR" w:eastAsia="en-GB"/>
              </w:rPr>
              <w:t xml:space="preserve">habitat </w:t>
            </w:r>
            <w:r>
              <w:rPr>
                <w:rFonts w:ascii="Arial Narrow" w:hAnsi="Arial Narrow" w:cs="Arial"/>
                <w:sz w:val="18"/>
                <w:szCs w:val="18"/>
                <w:lang w:val="fr-FR" w:eastAsia="en-GB"/>
              </w:rPr>
              <w:t>dans la mer Jaune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Le taux général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w:t>
            </w:r>
            <w:r w:rsidR="00667A22" w:rsidRPr="006F16AB">
              <w:rPr>
                <w:rFonts w:ascii="Arial Narrow" w:hAnsi="Arial Narrow" w:cs="Arial"/>
                <w:sz w:val="18"/>
                <w:szCs w:val="18"/>
                <w:lang w:val="fr-FR" w:eastAsia="en-GB"/>
              </w:rPr>
              <w:t xml:space="preserve"> d</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clin</w:t>
            </w:r>
            <w:r>
              <w:rPr>
                <w:rFonts w:ascii="Arial Narrow" w:hAnsi="Arial Narrow" w:cs="Arial"/>
                <w:sz w:val="18"/>
                <w:szCs w:val="18"/>
                <w:lang w:val="fr-FR" w:eastAsia="en-GB"/>
              </w:rPr>
              <w:t xml:space="preserve"> est supposé avoir approché</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les </w:t>
            </w:r>
            <w:r w:rsidR="00667A22" w:rsidRPr="006F16AB">
              <w:rPr>
                <w:rFonts w:ascii="Arial Narrow" w:hAnsi="Arial Narrow" w:cs="Arial"/>
                <w:sz w:val="18"/>
                <w:szCs w:val="18"/>
                <w:lang w:val="fr-FR" w:eastAsia="en-GB"/>
              </w:rPr>
              <w:t>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2004</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2008, qualif</w:t>
            </w:r>
            <w:r>
              <w:rPr>
                <w:rFonts w:ascii="Arial Narrow" w:hAnsi="Arial Narrow" w:cs="Arial"/>
                <w:sz w:val="18"/>
                <w:szCs w:val="18"/>
                <w:lang w:val="fr-FR" w:eastAsia="en-GB"/>
              </w:rPr>
              <w:t>iant l’espèce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pour un passage à la catégorie supérieure Quasi menacée, et lui faisant presque atteindre le seuil correspondant à la catégorie V</w:t>
            </w:r>
            <w:r w:rsidR="00667A22" w:rsidRPr="006F16AB">
              <w:rPr>
                <w:rFonts w:ascii="Arial Narrow" w:hAnsi="Arial Narrow" w:cs="Arial"/>
                <w:sz w:val="18"/>
                <w:szCs w:val="18"/>
                <w:lang w:val="fr-FR" w:eastAsia="en-GB"/>
              </w:rPr>
              <w:t>ul</w:t>
            </w:r>
            <w:r>
              <w:rPr>
                <w:rFonts w:ascii="Arial Narrow" w:hAnsi="Arial Narrow" w:cs="Arial"/>
                <w:sz w:val="18"/>
                <w:szCs w:val="18"/>
                <w:lang w:val="fr-FR" w:eastAsia="en-GB"/>
              </w:rPr>
              <w:t>né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A4abc.</w:t>
            </w:r>
          </w:p>
        </w:tc>
      </w:tr>
      <w:tr w:rsidR="00667A22" w:rsidRPr="001E6B40" w14:paraId="31458041" w14:textId="77777777" w:rsidTr="00AD5BD0">
        <w:trPr>
          <w:trHeight w:val="1620"/>
        </w:trPr>
        <w:tc>
          <w:tcPr>
            <w:tcW w:w="1660" w:type="dxa"/>
            <w:tcBorders>
              <w:top w:val="nil"/>
              <w:left w:val="single" w:sz="4" w:space="0" w:color="auto"/>
              <w:bottom w:val="single" w:sz="4" w:space="0" w:color="auto"/>
              <w:right w:val="single" w:sz="4" w:space="0" w:color="auto"/>
            </w:tcBorders>
            <w:shd w:val="clear" w:color="auto" w:fill="auto"/>
            <w:noWrap/>
            <w:hideMark/>
          </w:tcPr>
          <w:p w14:paraId="518EA955"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Rynchops flavirostris</w:t>
            </w:r>
          </w:p>
        </w:tc>
        <w:tc>
          <w:tcPr>
            <w:tcW w:w="1660" w:type="dxa"/>
            <w:tcBorders>
              <w:top w:val="nil"/>
              <w:left w:val="nil"/>
              <w:bottom w:val="single" w:sz="4" w:space="0" w:color="auto"/>
              <w:right w:val="single" w:sz="4" w:space="0" w:color="auto"/>
            </w:tcBorders>
            <w:shd w:val="clear" w:color="auto" w:fill="auto"/>
            <w:noWrap/>
            <w:hideMark/>
          </w:tcPr>
          <w:p w14:paraId="69031484"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African Skimmer</w:t>
            </w:r>
          </w:p>
        </w:tc>
        <w:tc>
          <w:tcPr>
            <w:tcW w:w="1086" w:type="dxa"/>
            <w:tcBorders>
              <w:top w:val="nil"/>
              <w:left w:val="nil"/>
              <w:bottom w:val="single" w:sz="4" w:space="0" w:color="auto"/>
              <w:right w:val="single" w:sz="4" w:space="0" w:color="auto"/>
            </w:tcBorders>
            <w:shd w:val="clear" w:color="auto" w:fill="auto"/>
            <w:noWrap/>
            <w:hideMark/>
          </w:tcPr>
          <w:p w14:paraId="363708B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88-94</w:t>
            </w:r>
          </w:p>
        </w:tc>
        <w:tc>
          <w:tcPr>
            <w:tcW w:w="897" w:type="dxa"/>
            <w:tcBorders>
              <w:top w:val="nil"/>
              <w:left w:val="nil"/>
              <w:bottom w:val="single" w:sz="4" w:space="0" w:color="auto"/>
              <w:right w:val="single" w:sz="4" w:space="0" w:color="auto"/>
            </w:tcBorders>
            <w:shd w:val="clear" w:color="auto" w:fill="auto"/>
            <w:noWrap/>
            <w:hideMark/>
          </w:tcPr>
          <w:p w14:paraId="7855F226"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4379950"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34014F21" w14:textId="3463626B" w:rsidR="00667A22" w:rsidRPr="006F16AB" w:rsidRDefault="00562F35" w:rsidP="00160BB2">
            <w:pPr>
              <w:rPr>
                <w:rFonts w:ascii="Arial Narrow" w:hAnsi="Arial Narrow" w:cs="Arial"/>
                <w:color w:val="000000"/>
                <w:sz w:val="18"/>
                <w:szCs w:val="18"/>
                <w:lang w:val="fr-FR" w:eastAsia="en-GB"/>
              </w:rPr>
            </w:pPr>
            <w:r>
              <w:rPr>
                <w:rFonts w:ascii="Arial Narrow" w:hAnsi="Arial Narrow" w:cs="Arial"/>
                <w:color w:val="000000"/>
                <w:sz w:val="18"/>
                <w:szCs w:val="18"/>
                <w:lang w:val="fr-FR" w:eastAsia="en-GB"/>
              </w:rPr>
              <w:t>La taille de la</w:t>
            </w:r>
            <w:r w:rsidR="00667A22" w:rsidRPr="006F16AB">
              <w:rPr>
                <w:rFonts w:ascii="Arial Narrow" w:hAnsi="Arial Narrow" w:cs="Arial"/>
                <w:color w:val="000000"/>
                <w:sz w:val="18"/>
                <w:szCs w:val="18"/>
                <w:lang w:val="fr-FR" w:eastAsia="en-GB"/>
              </w:rPr>
              <w:t xml:space="preserve"> population </w:t>
            </w:r>
            <w:r>
              <w:rPr>
                <w:rFonts w:ascii="Arial Narrow" w:hAnsi="Arial Narrow" w:cs="Arial"/>
                <w:color w:val="000000"/>
                <w:sz w:val="18"/>
                <w:szCs w:val="18"/>
                <w:lang w:val="fr-FR" w:eastAsia="en-GB"/>
              </w:rPr>
              <w:t xml:space="preserve">de cette espèce est </w:t>
            </w:r>
            <w:r w:rsidR="00160BB2">
              <w:rPr>
                <w:rFonts w:ascii="Arial Narrow" w:hAnsi="Arial Narrow" w:cs="Arial"/>
                <w:color w:val="000000"/>
                <w:sz w:val="18"/>
                <w:szCs w:val="18"/>
                <w:lang w:val="fr-FR" w:eastAsia="en-GB"/>
              </w:rPr>
              <w:t>présumée</w:t>
            </w:r>
            <w:r>
              <w:rPr>
                <w:rFonts w:ascii="Arial Narrow" w:hAnsi="Arial Narrow" w:cs="Arial"/>
                <w:color w:val="000000"/>
                <w:sz w:val="18"/>
                <w:szCs w:val="18"/>
                <w:lang w:val="fr-FR" w:eastAsia="en-GB"/>
              </w:rPr>
              <w:t xml:space="preserve"> avoir décliné entre</w:t>
            </w:r>
            <w:r w:rsidR="00667A22" w:rsidRPr="006F16AB">
              <w:rPr>
                <w:rFonts w:ascii="Arial Narrow" w:hAnsi="Arial Narrow" w:cs="Arial"/>
                <w:color w:val="000000"/>
                <w:sz w:val="18"/>
                <w:szCs w:val="18"/>
                <w:lang w:val="fr-FR" w:eastAsia="en-GB"/>
              </w:rPr>
              <w:t xml:space="preserve"> 1988</w:t>
            </w:r>
            <w:r>
              <w:rPr>
                <w:rFonts w:ascii="Arial Narrow" w:hAnsi="Arial Narrow" w:cs="Arial"/>
                <w:color w:val="000000"/>
                <w:sz w:val="18"/>
                <w:szCs w:val="18"/>
                <w:lang w:val="fr-FR" w:eastAsia="en-GB"/>
              </w:rPr>
              <w:t xml:space="preserve"> et </w:t>
            </w:r>
            <w:r w:rsidR="00667A22" w:rsidRPr="006F16AB">
              <w:rPr>
                <w:rFonts w:ascii="Arial Narrow" w:hAnsi="Arial Narrow" w:cs="Arial"/>
                <w:color w:val="000000"/>
                <w:sz w:val="18"/>
                <w:szCs w:val="18"/>
                <w:lang w:val="fr-FR" w:eastAsia="en-GB"/>
              </w:rPr>
              <w:t xml:space="preserve">1994 </w:t>
            </w:r>
            <w:r>
              <w:rPr>
                <w:rFonts w:ascii="Arial Narrow" w:hAnsi="Arial Narrow" w:cs="Arial"/>
                <w:color w:val="000000"/>
                <w:sz w:val="18"/>
                <w:szCs w:val="18"/>
                <w:lang w:val="fr-FR" w:eastAsia="en-GB"/>
              </w:rPr>
              <w:t xml:space="preserve">pour passer à </w:t>
            </w:r>
            <w:r w:rsidR="00667A22" w:rsidRPr="006F16AB">
              <w:rPr>
                <w:rFonts w:ascii="Arial Narrow" w:hAnsi="Arial Narrow" w:cs="Arial"/>
                <w:color w:val="000000"/>
                <w:sz w:val="18"/>
                <w:szCs w:val="18"/>
                <w:lang w:val="fr-FR" w:eastAsia="en-GB"/>
              </w:rPr>
              <w:t>15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000-25</w:t>
            </w:r>
            <w:r>
              <w:rPr>
                <w:rFonts w:ascii="Arial Narrow" w:hAnsi="Arial Narrow" w:cs="Arial"/>
                <w:color w:val="000000"/>
                <w:sz w:val="18"/>
                <w:szCs w:val="18"/>
                <w:lang w:val="fr-FR" w:eastAsia="en-GB"/>
              </w:rPr>
              <w:t> </w:t>
            </w:r>
            <w:r w:rsidR="00667A22" w:rsidRPr="006F16AB">
              <w:rPr>
                <w:rFonts w:ascii="Arial Narrow" w:hAnsi="Arial Narrow" w:cs="Arial"/>
                <w:color w:val="000000"/>
                <w:sz w:val="18"/>
                <w:szCs w:val="18"/>
                <w:lang w:val="fr-FR" w:eastAsia="en-GB"/>
              </w:rPr>
              <w:t xml:space="preserve">000 </w:t>
            </w:r>
            <w:r>
              <w:rPr>
                <w:rFonts w:ascii="Arial Narrow" w:hAnsi="Arial Narrow" w:cs="Arial"/>
                <w:color w:val="000000"/>
                <w:sz w:val="18"/>
                <w:szCs w:val="18"/>
                <w:lang w:val="fr-FR" w:eastAsia="en-GB"/>
              </w:rPr>
              <w:t>oiseaux</w:t>
            </w:r>
            <w:r w:rsidR="00667A22" w:rsidRPr="006F16AB">
              <w:rPr>
                <w:rFonts w:ascii="Arial Narrow" w:hAnsi="Arial Narrow" w:cs="Arial"/>
                <w:color w:val="000000"/>
                <w:sz w:val="18"/>
                <w:szCs w:val="18"/>
                <w:lang w:val="fr-FR" w:eastAsia="en-GB"/>
              </w:rPr>
              <w:t xml:space="preserve"> (a</w:t>
            </w:r>
            <w:r>
              <w:rPr>
                <w:rFonts w:ascii="Arial Narrow" w:hAnsi="Arial Narrow" w:cs="Arial"/>
                <w:color w:val="000000"/>
                <w:sz w:val="18"/>
                <w:szCs w:val="18"/>
                <w:lang w:val="fr-FR" w:eastAsia="en-GB"/>
              </w:rPr>
              <w:t xml:space="preserve">pprochant le seuil correspondant à la catégorie </w:t>
            </w:r>
            <w:r w:rsidR="00667A22" w:rsidRPr="006F16AB">
              <w:rPr>
                <w:rFonts w:ascii="Arial Narrow" w:hAnsi="Arial Narrow" w:cs="Arial"/>
                <w:color w:val="000000"/>
                <w:sz w:val="18"/>
                <w:szCs w:val="18"/>
                <w:lang w:val="fr-FR" w:eastAsia="en-GB"/>
              </w:rPr>
              <w:t>Vuln</w:t>
            </w:r>
            <w:r>
              <w:rPr>
                <w:rFonts w:ascii="Arial Narrow" w:hAnsi="Arial Narrow" w:cs="Arial"/>
                <w:color w:val="000000"/>
                <w:sz w:val="18"/>
                <w:szCs w:val="18"/>
                <w:lang w:val="fr-FR" w:eastAsia="en-GB"/>
              </w:rPr>
              <w:t>é</w:t>
            </w:r>
            <w:r w:rsidR="00667A22" w:rsidRPr="006F16AB">
              <w:rPr>
                <w:rFonts w:ascii="Arial Narrow" w:hAnsi="Arial Narrow" w:cs="Arial"/>
                <w:color w:val="000000"/>
                <w:sz w:val="18"/>
                <w:szCs w:val="18"/>
                <w:lang w:val="fr-FR" w:eastAsia="en-GB"/>
              </w:rPr>
              <w:t xml:space="preserve">rable </w:t>
            </w:r>
            <w:r w:rsidR="00160BB2">
              <w:rPr>
                <w:rFonts w:ascii="Arial Narrow" w:hAnsi="Arial Narrow" w:cs="Arial"/>
                <w:color w:val="000000"/>
                <w:sz w:val="18"/>
                <w:szCs w:val="18"/>
                <w:lang w:val="fr-FR" w:eastAsia="en-GB"/>
              </w:rPr>
              <w:t>en vertu des</w:t>
            </w:r>
            <w:r w:rsidR="00667A22" w:rsidRPr="006F16AB">
              <w:rPr>
                <w:rFonts w:ascii="Arial Narrow" w:hAnsi="Arial Narrow" w:cs="Arial"/>
                <w:color w:val="000000"/>
                <w:sz w:val="18"/>
                <w:szCs w:val="18"/>
                <w:lang w:val="fr-FR" w:eastAsia="en-GB"/>
              </w:rPr>
              <w:t xml:space="preserve"> crit</w:t>
            </w:r>
            <w:r>
              <w:rPr>
                <w:rFonts w:ascii="Arial Narrow" w:hAnsi="Arial Narrow" w:cs="Arial"/>
                <w:color w:val="000000"/>
                <w:sz w:val="18"/>
                <w:szCs w:val="18"/>
                <w:lang w:val="fr-FR" w:eastAsia="en-GB"/>
              </w:rPr>
              <w:t>ères</w:t>
            </w:r>
            <w:r w:rsidR="00667A22" w:rsidRPr="006F16AB">
              <w:rPr>
                <w:rFonts w:ascii="Arial Narrow" w:hAnsi="Arial Narrow" w:cs="Arial"/>
                <w:color w:val="000000"/>
                <w:sz w:val="18"/>
                <w:szCs w:val="18"/>
                <w:lang w:val="fr-FR" w:eastAsia="en-GB"/>
              </w:rPr>
              <w:t xml:space="preserve"> C1 </w:t>
            </w:r>
            <w:r>
              <w:rPr>
                <w:rFonts w:ascii="Arial Narrow" w:hAnsi="Arial Narrow" w:cs="Arial"/>
                <w:color w:val="000000"/>
                <w:sz w:val="18"/>
                <w:szCs w:val="18"/>
                <w:lang w:val="fr-FR" w:eastAsia="en-GB"/>
              </w:rPr>
              <w:t>et</w:t>
            </w:r>
            <w:r w:rsidR="00667A22" w:rsidRPr="006F16AB">
              <w:rPr>
                <w:rFonts w:ascii="Arial Narrow" w:hAnsi="Arial Narrow" w:cs="Arial"/>
                <w:color w:val="000000"/>
                <w:sz w:val="18"/>
                <w:szCs w:val="18"/>
                <w:lang w:val="fr-FR" w:eastAsia="en-GB"/>
              </w:rPr>
              <w:t xml:space="preserve"> C2)</w:t>
            </w:r>
            <w:r>
              <w:rPr>
                <w:rFonts w:ascii="Arial Narrow" w:hAnsi="Arial Narrow" w:cs="Arial"/>
                <w:color w:val="000000"/>
                <w:sz w:val="18"/>
                <w:szCs w:val="18"/>
                <w:lang w:val="fr-FR" w:eastAsia="en-GB"/>
              </w:rPr>
              <w:t xml:space="preserve"> en raison de plusieurs menaces</w:t>
            </w:r>
            <w:r w:rsidR="00667A22" w:rsidRPr="006F16AB">
              <w:rPr>
                <w:rFonts w:ascii="Arial Narrow" w:hAnsi="Arial Narrow" w:cs="Arial"/>
                <w:color w:val="000000"/>
                <w:sz w:val="18"/>
                <w:szCs w:val="18"/>
                <w:lang w:val="fr-FR" w:eastAsia="en-GB"/>
              </w:rPr>
              <w:t>, qualif</w:t>
            </w:r>
            <w:r>
              <w:rPr>
                <w:rFonts w:ascii="Arial Narrow" w:hAnsi="Arial Narrow" w:cs="Arial"/>
                <w:color w:val="000000"/>
                <w:sz w:val="18"/>
                <w:szCs w:val="18"/>
                <w:lang w:val="fr-FR" w:eastAsia="en-GB"/>
              </w:rPr>
              <w:t>iant l’espèce pour un passage de la catégorie Préoccupation mineure à la catégorie supérieure</w:t>
            </w:r>
            <w:r w:rsidR="00667A22" w:rsidRPr="006F16AB">
              <w:rPr>
                <w:rFonts w:ascii="Arial Narrow" w:hAnsi="Arial Narrow" w:cs="Arial"/>
                <w:color w:val="000000"/>
                <w:sz w:val="18"/>
                <w:szCs w:val="18"/>
                <w:lang w:val="fr-FR" w:eastAsia="en-GB"/>
              </w:rPr>
              <w:t xml:space="preserve"> </w:t>
            </w:r>
            <w:r>
              <w:rPr>
                <w:rFonts w:ascii="Arial Narrow" w:hAnsi="Arial Narrow" w:cs="Arial"/>
                <w:color w:val="000000"/>
                <w:sz w:val="18"/>
                <w:szCs w:val="18"/>
                <w:lang w:val="fr-FR" w:eastAsia="en-GB"/>
              </w:rPr>
              <w:t>Quasi menacée en</w:t>
            </w:r>
            <w:r w:rsidR="00667A22" w:rsidRPr="006F16AB">
              <w:rPr>
                <w:rFonts w:ascii="Arial Narrow" w:hAnsi="Arial Narrow" w:cs="Arial"/>
                <w:color w:val="000000"/>
                <w:sz w:val="18"/>
                <w:szCs w:val="18"/>
                <w:lang w:val="fr-FR" w:eastAsia="en-GB"/>
              </w:rPr>
              <w:t xml:space="preserve"> 1994.</w:t>
            </w:r>
          </w:p>
        </w:tc>
      </w:tr>
      <w:tr w:rsidR="00667A22" w:rsidRPr="001E6B40" w14:paraId="46F3B648" w14:textId="77777777" w:rsidTr="00AD5BD0">
        <w:trPr>
          <w:trHeight w:val="3240"/>
        </w:trPr>
        <w:tc>
          <w:tcPr>
            <w:tcW w:w="1660" w:type="dxa"/>
            <w:tcBorders>
              <w:top w:val="nil"/>
              <w:left w:val="single" w:sz="4" w:space="0" w:color="auto"/>
              <w:bottom w:val="single" w:sz="4" w:space="0" w:color="auto"/>
              <w:right w:val="single" w:sz="4" w:space="0" w:color="auto"/>
            </w:tcBorders>
            <w:shd w:val="clear" w:color="auto" w:fill="auto"/>
            <w:noWrap/>
            <w:hideMark/>
          </w:tcPr>
          <w:p w14:paraId="5255FA3B"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lastRenderedPageBreak/>
              <w:t>Larus audouinii</w:t>
            </w:r>
          </w:p>
        </w:tc>
        <w:tc>
          <w:tcPr>
            <w:tcW w:w="1660" w:type="dxa"/>
            <w:tcBorders>
              <w:top w:val="nil"/>
              <w:left w:val="nil"/>
              <w:bottom w:val="single" w:sz="4" w:space="0" w:color="auto"/>
              <w:right w:val="single" w:sz="4" w:space="0" w:color="auto"/>
            </w:tcBorders>
            <w:shd w:val="clear" w:color="auto" w:fill="auto"/>
            <w:noWrap/>
            <w:hideMark/>
          </w:tcPr>
          <w:p w14:paraId="476D8140"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Audouin's Gull</w:t>
            </w:r>
          </w:p>
        </w:tc>
        <w:tc>
          <w:tcPr>
            <w:tcW w:w="1086" w:type="dxa"/>
            <w:tcBorders>
              <w:top w:val="nil"/>
              <w:left w:val="nil"/>
              <w:bottom w:val="single" w:sz="4" w:space="0" w:color="auto"/>
              <w:right w:val="single" w:sz="4" w:space="0" w:color="auto"/>
            </w:tcBorders>
            <w:shd w:val="clear" w:color="auto" w:fill="auto"/>
            <w:noWrap/>
            <w:hideMark/>
          </w:tcPr>
          <w:p w14:paraId="4F044998"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00-04</w:t>
            </w:r>
          </w:p>
        </w:tc>
        <w:tc>
          <w:tcPr>
            <w:tcW w:w="897" w:type="dxa"/>
            <w:tcBorders>
              <w:top w:val="nil"/>
              <w:left w:val="nil"/>
              <w:bottom w:val="single" w:sz="4" w:space="0" w:color="auto"/>
              <w:right w:val="single" w:sz="4" w:space="0" w:color="auto"/>
            </w:tcBorders>
            <w:shd w:val="clear" w:color="auto" w:fill="auto"/>
            <w:noWrap/>
            <w:hideMark/>
          </w:tcPr>
          <w:p w14:paraId="728821C9"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6B85067E"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3160" w:type="dxa"/>
            <w:tcBorders>
              <w:top w:val="nil"/>
              <w:left w:val="nil"/>
              <w:bottom w:val="single" w:sz="4" w:space="0" w:color="auto"/>
              <w:right w:val="single" w:sz="4" w:space="0" w:color="auto"/>
            </w:tcBorders>
            <w:shd w:val="clear" w:color="auto" w:fill="auto"/>
            <w:hideMark/>
          </w:tcPr>
          <w:p w14:paraId="6956EDF5" w14:textId="4C8807AA" w:rsidR="00667A22" w:rsidRPr="006F16AB" w:rsidRDefault="004F62D3" w:rsidP="00160BB2">
            <w:pPr>
              <w:rPr>
                <w:rFonts w:ascii="Arial Narrow" w:hAnsi="Arial Narrow" w:cs="Arial"/>
                <w:sz w:val="18"/>
                <w:szCs w:val="18"/>
                <w:lang w:val="fr-FR" w:eastAsia="en-GB"/>
              </w:rPr>
            </w:pPr>
            <w:r>
              <w:rPr>
                <w:rFonts w:ascii="Arial Narrow" w:hAnsi="Arial Narrow" w:cs="Arial"/>
                <w:sz w:val="18"/>
                <w:szCs w:val="18"/>
                <w:lang w:val="fr-FR" w:eastAsia="en-GB"/>
              </w:rPr>
              <w:t>L’espèce a</w:t>
            </w:r>
            <w:r w:rsidR="00562F35">
              <w:rPr>
                <w:rFonts w:ascii="Arial Narrow" w:hAnsi="Arial Narrow" w:cs="Arial"/>
                <w:sz w:val="18"/>
                <w:szCs w:val="18"/>
                <w:lang w:val="fr-FR" w:eastAsia="en-GB"/>
              </w:rPr>
              <w:t>ppartena</w:t>
            </w:r>
            <w:r>
              <w:rPr>
                <w:rFonts w:ascii="Arial Narrow" w:hAnsi="Arial Narrow" w:cs="Arial"/>
                <w:sz w:val="18"/>
                <w:szCs w:val="18"/>
                <w:lang w:val="fr-FR" w:eastAsia="en-GB"/>
              </w:rPr>
              <w:t>i</w:t>
            </w:r>
            <w:r w:rsidR="00562F35">
              <w:rPr>
                <w:rFonts w:ascii="Arial Narrow" w:hAnsi="Arial Narrow" w:cs="Arial"/>
                <w:sz w:val="18"/>
                <w:szCs w:val="18"/>
                <w:lang w:val="fr-FR" w:eastAsia="en-GB"/>
              </w:rPr>
              <w:t>t précédemment à la catégorie Quasi menacée</w:t>
            </w:r>
            <w:r w:rsidR="00667A22" w:rsidRPr="006F16AB">
              <w:rPr>
                <w:rFonts w:ascii="Arial Narrow" w:hAnsi="Arial Narrow" w:cs="Arial"/>
                <w:sz w:val="18"/>
                <w:szCs w:val="18"/>
                <w:lang w:val="fr-FR" w:eastAsia="en-GB"/>
              </w:rPr>
              <w:t xml:space="preserve"> (approch</w:t>
            </w:r>
            <w:r w:rsidR="00562F35">
              <w:rPr>
                <w:rFonts w:ascii="Arial Narrow" w:hAnsi="Arial Narrow" w:cs="Arial"/>
                <w:sz w:val="18"/>
                <w:szCs w:val="18"/>
                <w:lang w:val="fr-FR" w:eastAsia="en-GB"/>
              </w:rPr>
              <w:t>ant le seuil correspondant à la catégorie</w:t>
            </w:r>
            <w:r w:rsidR="00667A22" w:rsidRPr="006F16AB">
              <w:rPr>
                <w:rFonts w:ascii="Arial Narrow" w:hAnsi="Arial Narrow" w:cs="Arial"/>
                <w:sz w:val="18"/>
                <w:szCs w:val="18"/>
                <w:lang w:val="fr-FR" w:eastAsia="en-GB"/>
              </w:rPr>
              <w:t xml:space="preserve"> Vuln</w:t>
            </w:r>
            <w:r w:rsidR="00562F35">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sidR="00562F35">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A3b), </w:t>
            </w:r>
            <w:r w:rsidR="00562F35">
              <w:rPr>
                <w:rFonts w:ascii="Arial Narrow" w:hAnsi="Arial Narrow" w:cs="Arial"/>
                <w:sz w:val="18"/>
                <w:szCs w:val="18"/>
                <w:lang w:val="fr-FR" w:eastAsia="en-GB"/>
              </w:rPr>
              <w:t>en s’appuyant sur les déclins futurs prévus</w:t>
            </w:r>
            <w:r w:rsidR="00667A22" w:rsidRPr="006F16AB">
              <w:rPr>
                <w:rFonts w:ascii="Arial Narrow" w:hAnsi="Arial Narrow" w:cs="Arial"/>
                <w:sz w:val="18"/>
                <w:szCs w:val="18"/>
                <w:lang w:val="fr-FR" w:eastAsia="en-GB"/>
              </w:rPr>
              <w:t xml:space="preserve"> </w:t>
            </w:r>
            <w:r w:rsidR="00562F35">
              <w:rPr>
                <w:rFonts w:ascii="Arial Narrow" w:hAnsi="Arial Narrow" w:cs="Arial"/>
                <w:sz w:val="18"/>
                <w:szCs w:val="18"/>
                <w:lang w:val="fr-FR" w:eastAsia="en-GB"/>
              </w:rPr>
              <w:t>si les pratiques de pêche changeaient</w:t>
            </w:r>
            <w:r>
              <w:rPr>
                <w:rFonts w:ascii="Arial Narrow" w:hAnsi="Arial Narrow" w:cs="Arial"/>
                <w:sz w:val="18"/>
                <w:szCs w:val="18"/>
                <w:lang w:val="fr-FR" w:eastAsia="en-GB"/>
              </w:rPr>
              <w:t xml:space="preserve">. Depuis </w:t>
            </w:r>
            <w:r w:rsidR="00667A22" w:rsidRPr="006F16AB">
              <w:rPr>
                <w:rFonts w:ascii="Arial Narrow" w:hAnsi="Arial Narrow" w:cs="Arial"/>
                <w:sz w:val="18"/>
                <w:szCs w:val="18"/>
                <w:lang w:val="fr-FR" w:eastAsia="en-GB"/>
              </w:rPr>
              <w:t>2000</w:t>
            </w:r>
            <w:r>
              <w:rPr>
                <w:rFonts w:ascii="Arial Narrow" w:hAnsi="Arial Narrow" w:cs="Arial"/>
                <w:sz w:val="18"/>
                <w:szCs w:val="18"/>
                <w:lang w:val="fr-FR" w:eastAsia="en-GB"/>
              </w:rPr>
              <w:t>, le nombre d’oiseaux est demeuré généralement stable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avec des augmentations continues dans certains pays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l’ouest et du centre de la</w:t>
            </w:r>
            <w:r w:rsidR="00667A22" w:rsidRPr="006F16AB">
              <w:rPr>
                <w:rFonts w:ascii="Arial Narrow" w:hAnsi="Arial Narrow" w:cs="Arial"/>
                <w:sz w:val="18"/>
                <w:szCs w:val="18"/>
                <w:lang w:val="fr-FR" w:eastAsia="en-GB"/>
              </w:rPr>
              <w:t xml:space="preserve"> M</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diterran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e</w:t>
            </w:r>
            <w:r>
              <w:rPr>
                <w:rFonts w:ascii="Arial Narrow" w:hAnsi="Arial Narrow" w:cs="Arial"/>
                <w:sz w:val="18"/>
                <w:szCs w:val="18"/>
                <w:lang w:val="fr-FR" w:eastAsia="en-GB"/>
              </w:rPr>
              <w:t>, des déclins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dans quelques pays de l’est de la</w:t>
            </w:r>
            <w:r w:rsidR="00667A22" w:rsidRPr="006F16AB">
              <w:rPr>
                <w:rFonts w:ascii="Arial Narrow" w:hAnsi="Arial Narrow" w:cs="Arial"/>
                <w:sz w:val="18"/>
                <w:szCs w:val="18"/>
                <w:lang w:val="fr-FR" w:eastAsia="en-GB"/>
              </w:rPr>
              <w:t xml:space="preserve"> M</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diterran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e, </w:t>
            </w:r>
            <w:r>
              <w:rPr>
                <w:rFonts w:ascii="Arial Narrow" w:hAnsi="Arial Narrow" w:cs="Arial"/>
                <w:sz w:val="18"/>
                <w:szCs w:val="18"/>
                <w:lang w:val="fr-FR" w:eastAsia="en-GB"/>
              </w:rPr>
              <w:t>et des</w:t>
            </w:r>
            <w:r w:rsidR="00667A22" w:rsidRPr="006F16AB">
              <w:rPr>
                <w:rFonts w:ascii="Arial Narrow" w:hAnsi="Arial Narrow" w:cs="Arial"/>
                <w:sz w:val="18"/>
                <w:szCs w:val="18"/>
                <w:lang w:val="fr-FR" w:eastAsia="en-GB"/>
              </w:rPr>
              <w:t xml:space="preserve"> fluctuations </w:t>
            </w:r>
            <w:r>
              <w:rPr>
                <w:rFonts w:ascii="Arial Narrow" w:hAnsi="Arial Narrow" w:cs="Arial"/>
                <w:sz w:val="18"/>
                <w:szCs w:val="18"/>
                <w:lang w:val="fr-FR" w:eastAsia="en-GB"/>
              </w:rPr>
              <w:t>e</w:t>
            </w:r>
            <w:r w:rsidR="00667A22" w:rsidRPr="006F16AB">
              <w:rPr>
                <w:rFonts w:ascii="Arial Narrow" w:hAnsi="Arial Narrow" w:cs="Arial"/>
                <w:sz w:val="18"/>
                <w:szCs w:val="18"/>
                <w:lang w:val="fr-FR" w:eastAsia="en-GB"/>
              </w:rPr>
              <w:t>n</w:t>
            </w:r>
            <w:r>
              <w:rPr>
                <w:rFonts w:ascii="Arial Narrow" w:hAnsi="Arial Narrow" w:cs="Arial"/>
                <w:sz w:val="18"/>
                <w:szCs w:val="18"/>
                <w:lang w:val="fr-FR" w:eastAsia="en-GB"/>
              </w:rPr>
              <w:t xml:space="preserve">  Espagne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qui accueille près de </w:t>
            </w:r>
            <w:r w:rsidR="00667A22" w:rsidRPr="006F16AB">
              <w:rPr>
                <w:rFonts w:ascii="Arial Narrow" w:hAnsi="Arial Narrow" w:cs="Arial"/>
                <w:sz w:val="18"/>
                <w:szCs w:val="18"/>
                <w:lang w:val="fr-FR" w:eastAsia="en-GB"/>
              </w:rPr>
              <w:t>90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de la </w:t>
            </w:r>
            <w:r w:rsidR="00667A22" w:rsidRPr="006F16AB">
              <w:rPr>
                <w:rFonts w:ascii="Arial Narrow" w:hAnsi="Arial Narrow" w:cs="Arial"/>
                <w:sz w:val="18"/>
                <w:szCs w:val="18"/>
                <w:lang w:val="fr-FR" w:eastAsia="en-GB"/>
              </w:rPr>
              <w:t>population</w:t>
            </w:r>
            <w:r>
              <w:rPr>
                <w:rFonts w:ascii="Arial Narrow" w:hAnsi="Arial Narrow" w:cs="Arial"/>
                <w:sz w:val="18"/>
                <w:szCs w:val="18"/>
                <w:lang w:val="fr-FR" w:eastAsia="en-GB"/>
              </w:rPr>
              <w:t xml:space="preserve"> européenne</w:t>
            </w:r>
            <w:r w:rsidR="00667A22" w:rsidRPr="006F16AB">
              <w:rPr>
                <w:rFonts w:ascii="Arial Narrow" w:hAnsi="Arial Narrow" w:cs="Arial"/>
                <w:sz w:val="18"/>
                <w:szCs w:val="18"/>
                <w:lang w:val="fr-FR" w:eastAsia="en-GB"/>
              </w:rPr>
              <w:t>. I</w:t>
            </w:r>
            <w:r>
              <w:rPr>
                <w:rFonts w:ascii="Arial Narrow" w:hAnsi="Arial Narrow" w:cs="Arial"/>
                <w:sz w:val="18"/>
                <w:szCs w:val="18"/>
                <w:lang w:val="fr-FR" w:eastAsia="en-GB"/>
              </w:rPr>
              <w:t xml:space="preserve">l n’est plus </w:t>
            </w:r>
            <w:r w:rsidR="00160BB2">
              <w:rPr>
                <w:rFonts w:ascii="Arial Narrow" w:hAnsi="Arial Narrow" w:cs="Arial"/>
                <w:sz w:val="18"/>
                <w:szCs w:val="18"/>
                <w:lang w:val="fr-FR" w:eastAsia="en-GB"/>
              </w:rPr>
              <w:t>justifié</w:t>
            </w:r>
            <w:r>
              <w:rPr>
                <w:rFonts w:ascii="Arial Narrow" w:hAnsi="Arial Narrow" w:cs="Arial"/>
                <w:sz w:val="18"/>
                <w:szCs w:val="18"/>
                <w:lang w:val="fr-FR" w:eastAsia="en-GB"/>
              </w:rPr>
              <w:t xml:space="preserve"> de prédire un déclin futur modérément rapide de l’espèce et</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elle serait </w:t>
            </w:r>
            <w:r w:rsidR="00160BB2">
              <w:rPr>
                <w:rFonts w:ascii="Arial Narrow" w:hAnsi="Arial Narrow" w:cs="Arial"/>
                <w:sz w:val="18"/>
                <w:szCs w:val="18"/>
                <w:lang w:val="fr-FR" w:eastAsia="en-GB"/>
              </w:rPr>
              <w:t xml:space="preserve">qualifiée pour </w:t>
            </w:r>
            <w:r>
              <w:rPr>
                <w:rFonts w:ascii="Arial Narrow" w:hAnsi="Arial Narrow" w:cs="Arial"/>
                <w:sz w:val="18"/>
                <w:szCs w:val="18"/>
                <w:lang w:val="fr-FR" w:eastAsia="en-GB"/>
              </w:rPr>
              <w:t>passe</w:t>
            </w:r>
            <w:r w:rsidR="00160BB2">
              <w:rPr>
                <w:rFonts w:ascii="Arial Narrow" w:hAnsi="Arial Narrow" w:cs="Arial"/>
                <w:sz w:val="18"/>
                <w:szCs w:val="18"/>
                <w:lang w:val="fr-FR" w:eastAsia="en-GB"/>
              </w:rPr>
              <w:t>r</w:t>
            </w:r>
            <w:r>
              <w:rPr>
                <w:rFonts w:ascii="Arial Narrow" w:hAnsi="Arial Narrow" w:cs="Arial"/>
                <w:sz w:val="18"/>
                <w:szCs w:val="18"/>
                <w:lang w:val="fr-FR" w:eastAsia="en-GB"/>
              </w:rPr>
              <w:t xml:space="preserve"> de la catégorie Quasi menacée à la catégorie inférieure Préoccupation mineure entre</w:t>
            </w:r>
            <w:r w:rsidR="00667A22" w:rsidRPr="006F16AB">
              <w:rPr>
                <w:rFonts w:ascii="Arial Narrow" w:hAnsi="Arial Narrow" w:cs="Arial"/>
                <w:sz w:val="18"/>
                <w:szCs w:val="18"/>
                <w:lang w:val="fr-FR" w:eastAsia="en-GB"/>
              </w:rPr>
              <w:t xml:space="preserve"> 2000</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2004.</w:t>
            </w:r>
          </w:p>
        </w:tc>
      </w:tr>
      <w:tr w:rsidR="00667A22" w:rsidRPr="001E6B40" w14:paraId="0D80E55D" w14:textId="77777777" w:rsidTr="00AD5BD0">
        <w:trPr>
          <w:trHeight w:val="3510"/>
        </w:trPr>
        <w:tc>
          <w:tcPr>
            <w:tcW w:w="1660" w:type="dxa"/>
            <w:tcBorders>
              <w:top w:val="nil"/>
              <w:left w:val="single" w:sz="4" w:space="0" w:color="auto"/>
              <w:bottom w:val="single" w:sz="4" w:space="0" w:color="auto"/>
              <w:right w:val="single" w:sz="4" w:space="0" w:color="auto"/>
            </w:tcBorders>
            <w:shd w:val="clear" w:color="auto" w:fill="auto"/>
            <w:noWrap/>
            <w:hideMark/>
          </w:tcPr>
          <w:p w14:paraId="0EA4BFAD"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Fratercula arctica</w:t>
            </w:r>
          </w:p>
        </w:tc>
        <w:tc>
          <w:tcPr>
            <w:tcW w:w="1660" w:type="dxa"/>
            <w:tcBorders>
              <w:top w:val="nil"/>
              <w:left w:val="nil"/>
              <w:bottom w:val="single" w:sz="4" w:space="0" w:color="auto"/>
              <w:right w:val="single" w:sz="4" w:space="0" w:color="auto"/>
            </w:tcBorders>
            <w:shd w:val="clear" w:color="auto" w:fill="auto"/>
            <w:noWrap/>
            <w:hideMark/>
          </w:tcPr>
          <w:p w14:paraId="615A0951"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Atlantic Puffin</w:t>
            </w:r>
          </w:p>
        </w:tc>
        <w:tc>
          <w:tcPr>
            <w:tcW w:w="1086" w:type="dxa"/>
            <w:tcBorders>
              <w:top w:val="nil"/>
              <w:left w:val="nil"/>
              <w:bottom w:val="single" w:sz="4" w:space="0" w:color="auto"/>
              <w:right w:val="single" w:sz="4" w:space="0" w:color="auto"/>
            </w:tcBorders>
            <w:shd w:val="clear" w:color="auto" w:fill="auto"/>
            <w:noWrap/>
            <w:hideMark/>
          </w:tcPr>
          <w:p w14:paraId="56244E7A"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12-16</w:t>
            </w:r>
          </w:p>
        </w:tc>
        <w:tc>
          <w:tcPr>
            <w:tcW w:w="897" w:type="dxa"/>
            <w:tcBorders>
              <w:top w:val="nil"/>
              <w:left w:val="nil"/>
              <w:bottom w:val="single" w:sz="4" w:space="0" w:color="auto"/>
              <w:right w:val="single" w:sz="4" w:space="0" w:color="auto"/>
            </w:tcBorders>
            <w:shd w:val="clear" w:color="auto" w:fill="auto"/>
            <w:noWrap/>
            <w:hideMark/>
          </w:tcPr>
          <w:p w14:paraId="49E3874B"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38CA347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404AB7FB" w14:textId="34D0DAA8" w:rsidR="00667A22" w:rsidRPr="006F16AB" w:rsidRDefault="004F62D3" w:rsidP="00160BB2">
            <w:pPr>
              <w:rPr>
                <w:rFonts w:ascii="Arial Narrow" w:hAnsi="Arial Narrow" w:cs="Arial"/>
                <w:sz w:val="18"/>
                <w:szCs w:val="18"/>
                <w:lang w:val="fr-FR" w:eastAsia="en-GB"/>
              </w:rPr>
            </w:pPr>
            <w:r>
              <w:rPr>
                <w:rFonts w:ascii="Arial Narrow" w:hAnsi="Arial Narrow" w:cs="Arial"/>
                <w:sz w:val="18"/>
                <w:szCs w:val="18"/>
                <w:lang w:val="fr-FR" w:eastAsia="en-GB"/>
              </w:rPr>
              <w:t>Il est prévu que la taille de la</w:t>
            </w:r>
            <w:r w:rsidR="00667A22" w:rsidRPr="006F16AB">
              <w:rPr>
                <w:rFonts w:ascii="Arial Narrow" w:hAnsi="Arial Narrow" w:cs="Arial"/>
                <w:sz w:val="18"/>
                <w:szCs w:val="18"/>
                <w:lang w:val="fr-FR" w:eastAsia="en-GB"/>
              </w:rPr>
              <w:t xml:space="preserve"> population </w:t>
            </w:r>
            <w:r>
              <w:rPr>
                <w:rFonts w:ascii="Arial Narrow" w:hAnsi="Arial Narrow" w:cs="Arial"/>
                <w:sz w:val="18"/>
                <w:szCs w:val="18"/>
                <w:lang w:val="fr-FR" w:eastAsia="en-GB"/>
              </w:rPr>
              <w:t>européenne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diminue de</w:t>
            </w:r>
            <w:r w:rsidR="00667A22" w:rsidRPr="006F16AB">
              <w:rPr>
                <w:rFonts w:ascii="Arial Narrow" w:hAnsi="Arial Narrow" w:cs="Arial"/>
                <w:sz w:val="18"/>
                <w:szCs w:val="18"/>
                <w:lang w:val="fr-FR" w:eastAsia="en-GB"/>
              </w:rPr>
              <w:t xml:space="preserve"> 50</w:t>
            </w:r>
            <w:r>
              <w:rPr>
                <w:rFonts w:ascii="Arial Narrow" w:hAnsi="Arial Narrow" w:cs="Arial"/>
                <w:sz w:val="18"/>
                <w:szCs w:val="18"/>
                <w:lang w:val="fr-FR" w:eastAsia="en-GB"/>
              </w:rPr>
              <w:t xml:space="preserve"> à </w:t>
            </w:r>
            <w:r w:rsidR="00667A22" w:rsidRPr="006F16AB">
              <w:rPr>
                <w:rFonts w:ascii="Arial Narrow" w:hAnsi="Arial Narrow" w:cs="Arial"/>
                <w:sz w:val="18"/>
                <w:szCs w:val="18"/>
                <w:lang w:val="fr-FR" w:eastAsia="en-GB"/>
              </w:rPr>
              <w:t>79</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2000</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2065 (t</w:t>
            </w:r>
            <w:r>
              <w:rPr>
                <w:rFonts w:ascii="Arial Narrow" w:hAnsi="Arial Narrow" w:cs="Arial"/>
                <w:sz w:val="18"/>
                <w:szCs w:val="18"/>
                <w:lang w:val="fr-FR" w:eastAsia="en-GB"/>
              </w:rPr>
              <w:t>rois générations</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L’</w:t>
            </w:r>
            <w:r w:rsidR="00667A22" w:rsidRPr="006F16AB">
              <w:rPr>
                <w:rFonts w:ascii="Arial Narrow" w:hAnsi="Arial Narrow" w:cs="Arial"/>
                <w:sz w:val="18"/>
                <w:szCs w:val="18"/>
                <w:lang w:val="fr-FR" w:eastAsia="en-GB"/>
              </w:rPr>
              <w:t xml:space="preserve"> Europe </w:t>
            </w:r>
            <w:r>
              <w:rPr>
                <w:rFonts w:ascii="Arial Narrow" w:hAnsi="Arial Narrow" w:cs="Arial"/>
                <w:sz w:val="18"/>
                <w:szCs w:val="18"/>
                <w:lang w:val="fr-FR" w:eastAsia="en-GB"/>
              </w:rPr>
              <w:t>accueille</w:t>
            </w:r>
            <w:r w:rsidR="00667A22" w:rsidRPr="006F16AB">
              <w:rPr>
                <w:rFonts w:ascii="Arial Narrow" w:hAnsi="Arial Narrow" w:cs="Arial"/>
                <w:sz w:val="18"/>
                <w:szCs w:val="18"/>
                <w:lang w:val="fr-FR" w:eastAsia="en-GB"/>
              </w:rPr>
              <w:t xml:space="preserve"> &gt;90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w:t>
            </w:r>
            <w:r w:rsidR="00667A22" w:rsidRPr="006F16AB">
              <w:rPr>
                <w:rFonts w:ascii="Arial Narrow" w:hAnsi="Arial Narrow" w:cs="Arial"/>
                <w:sz w:val="18"/>
                <w:szCs w:val="18"/>
                <w:lang w:val="fr-FR" w:eastAsia="en-GB"/>
              </w:rPr>
              <w:t xml:space="preserve"> population</w:t>
            </w:r>
            <w:r>
              <w:rPr>
                <w:rFonts w:ascii="Arial Narrow" w:hAnsi="Arial Narrow" w:cs="Arial"/>
                <w:sz w:val="18"/>
                <w:szCs w:val="18"/>
                <w:lang w:val="fr-FR" w:eastAsia="en-GB"/>
              </w:rPr>
              <w:t xml:space="preserve"> mondiale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donc les déclins prévus en</w:t>
            </w:r>
            <w:r w:rsidR="00667A22" w:rsidRPr="006F16AB">
              <w:rPr>
                <w:rFonts w:ascii="Arial Narrow" w:hAnsi="Arial Narrow" w:cs="Arial"/>
                <w:sz w:val="18"/>
                <w:szCs w:val="18"/>
                <w:lang w:val="fr-FR" w:eastAsia="en-GB"/>
              </w:rPr>
              <w:t xml:space="preserve"> Europe </w:t>
            </w:r>
            <w:r>
              <w:rPr>
                <w:rFonts w:ascii="Arial Narrow" w:hAnsi="Arial Narrow" w:cs="Arial"/>
                <w:sz w:val="18"/>
                <w:szCs w:val="18"/>
                <w:lang w:val="fr-FR" w:eastAsia="en-GB"/>
              </w:rPr>
              <w:t>sont significatifs au niveau mondial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bien que la tendance générale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 population de l’ouest de l’</w:t>
            </w:r>
            <w:r w:rsidR="00667A22" w:rsidRPr="006F16AB">
              <w:rPr>
                <w:rFonts w:ascii="Arial Narrow" w:hAnsi="Arial Narrow" w:cs="Arial"/>
                <w:sz w:val="18"/>
                <w:szCs w:val="18"/>
                <w:lang w:val="fr-FR" w:eastAsia="en-GB"/>
              </w:rPr>
              <w:t xml:space="preserve"> Atlanti</w:t>
            </w:r>
            <w:r>
              <w:rPr>
                <w:rFonts w:ascii="Arial Narrow" w:hAnsi="Arial Narrow" w:cs="Arial"/>
                <w:sz w:val="18"/>
                <w:szCs w:val="18"/>
                <w:lang w:val="fr-FR" w:eastAsia="en-GB"/>
              </w:rPr>
              <w:t>que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soit inconnue</w:t>
            </w:r>
            <w:r w:rsidR="00667A22" w:rsidRPr="006F16AB">
              <w:rPr>
                <w:rFonts w:ascii="Arial Narrow" w:hAnsi="Arial Narrow" w:cs="Arial"/>
                <w:sz w:val="18"/>
                <w:szCs w:val="18"/>
                <w:lang w:val="fr-FR" w:eastAsia="en-GB"/>
              </w:rPr>
              <w:t>. </w:t>
            </w:r>
            <w:r>
              <w:rPr>
                <w:rFonts w:ascii="Arial Narrow" w:hAnsi="Arial Narrow" w:cs="Arial"/>
                <w:sz w:val="18"/>
                <w:szCs w:val="18"/>
                <w:lang w:val="fr-FR" w:eastAsia="en-GB"/>
              </w:rPr>
              <w:t>Le taux général de déclin  est supposé avoir dépassé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 entre</w:t>
            </w:r>
            <w:r w:rsidR="00667A22" w:rsidRPr="006F16AB">
              <w:rPr>
                <w:rFonts w:ascii="Arial Narrow" w:hAnsi="Arial Narrow" w:cs="Arial"/>
                <w:sz w:val="18"/>
                <w:szCs w:val="18"/>
                <w:lang w:val="fr-FR" w:eastAsia="en-GB"/>
              </w:rPr>
              <w:t xml:space="preserve"> 2012</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2016, qualif</w:t>
            </w:r>
            <w:r>
              <w:rPr>
                <w:rFonts w:ascii="Arial Narrow" w:hAnsi="Arial Narrow" w:cs="Arial"/>
                <w:sz w:val="18"/>
                <w:szCs w:val="18"/>
                <w:lang w:val="fr-FR" w:eastAsia="en-GB"/>
              </w:rPr>
              <w:t>iant l’espèce pour un passage de la catégorie Préoccupation m</w:t>
            </w:r>
            <w:r w:rsidR="00B16C55">
              <w:rPr>
                <w:rFonts w:ascii="Arial Narrow" w:hAnsi="Arial Narrow" w:cs="Arial"/>
                <w:sz w:val="18"/>
                <w:szCs w:val="18"/>
                <w:lang w:val="fr-FR" w:eastAsia="en-GB"/>
              </w:rPr>
              <w:t>ineure à la catégorie supérieure Vulné</w:t>
            </w:r>
            <w:r w:rsidR="00AD5BD0">
              <w:rPr>
                <w:rFonts w:ascii="Arial Narrow" w:hAnsi="Arial Narrow" w:cs="Arial"/>
                <w:sz w:val="18"/>
                <w:szCs w:val="18"/>
                <w:lang w:val="fr-FR" w:eastAsia="en-GB"/>
              </w:rPr>
              <w:t>r</w:t>
            </w:r>
            <w:r w:rsidR="00B16C55">
              <w:rPr>
                <w:rFonts w:ascii="Arial Narrow" w:hAnsi="Arial Narrow" w:cs="Arial"/>
                <w:sz w:val="18"/>
                <w:szCs w:val="18"/>
                <w:lang w:val="fr-FR" w:eastAsia="en-GB"/>
              </w:rPr>
              <w:t xml:space="preserve">able </w:t>
            </w:r>
            <w:r w:rsidR="00160BB2">
              <w:rPr>
                <w:rFonts w:ascii="Arial Narrow" w:hAnsi="Arial Narrow" w:cs="Arial"/>
                <w:sz w:val="18"/>
                <w:szCs w:val="18"/>
                <w:lang w:val="fr-FR" w:eastAsia="en-GB"/>
              </w:rPr>
              <w:t>en vertu du</w:t>
            </w:r>
            <w:r w:rsidR="00B16C55">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A4abcde </w:t>
            </w:r>
            <w:r w:rsidR="00B16C55">
              <w:rPr>
                <w:rFonts w:ascii="Arial Narrow" w:hAnsi="Arial Narrow" w:cs="Arial"/>
                <w:sz w:val="18"/>
                <w:szCs w:val="18"/>
                <w:lang w:val="fr-FR" w:eastAsia="en-GB"/>
              </w:rPr>
              <w:t>durant cette période</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 xml:space="preserve">Les populations sont </w:t>
            </w:r>
            <w:r w:rsidR="00160BB2">
              <w:rPr>
                <w:rFonts w:ascii="Arial Narrow" w:hAnsi="Arial Narrow" w:cs="Arial"/>
                <w:sz w:val="18"/>
                <w:szCs w:val="18"/>
                <w:lang w:val="fr-FR" w:eastAsia="en-GB"/>
              </w:rPr>
              <w:t>présumées</w:t>
            </w:r>
            <w:r w:rsidR="00B16C55">
              <w:rPr>
                <w:rFonts w:ascii="Arial Narrow" w:hAnsi="Arial Narrow" w:cs="Arial"/>
                <w:sz w:val="18"/>
                <w:szCs w:val="18"/>
                <w:lang w:val="fr-FR" w:eastAsia="en-GB"/>
              </w:rPr>
              <w:t xml:space="preserve"> avoir décliné rapidement</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en raison de l’impact combiné</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de la prédation par des espèces envahissantes</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 xml:space="preserve">la </w:t>
            </w:r>
            <w:r w:rsidR="00667A22" w:rsidRPr="006F16AB">
              <w:rPr>
                <w:rFonts w:ascii="Arial Narrow" w:hAnsi="Arial Narrow" w:cs="Arial"/>
                <w:sz w:val="18"/>
                <w:szCs w:val="18"/>
                <w:lang w:val="fr-FR" w:eastAsia="en-GB"/>
              </w:rPr>
              <w:t xml:space="preserve">pollution, </w:t>
            </w:r>
            <w:r w:rsidR="00B16C55">
              <w:rPr>
                <w:rFonts w:ascii="Arial Narrow" w:hAnsi="Arial Narrow" w:cs="Arial"/>
                <w:sz w:val="18"/>
                <w:szCs w:val="18"/>
                <w:lang w:val="fr-FR" w:eastAsia="en-GB"/>
              </w:rPr>
              <w:t>le manque de nourriture engendré par l’appauvrissement de la pêche</w:t>
            </w:r>
            <w:r w:rsidR="00667A22" w:rsidRPr="006F16AB">
              <w:rPr>
                <w:rFonts w:ascii="Arial Narrow" w:hAnsi="Arial Narrow" w:cs="Arial"/>
                <w:sz w:val="18"/>
                <w:szCs w:val="18"/>
                <w:lang w:val="fr-FR" w:eastAsia="en-GB"/>
              </w:rPr>
              <w:t xml:space="preserve"> </w:t>
            </w:r>
            <w:r w:rsidR="00B16C55">
              <w:rPr>
                <w:rFonts w:ascii="Arial Narrow" w:hAnsi="Arial Narrow" w:cs="Arial"/>
                <w:sz w:val="18"/>
                <w:szCs w:val="18"/>
                <w:lang w:val="fr-FR" w:eastAsia="en-GB"/>
              </w:rPr>
              <w:t>et la mortalité des adultes dans les filets de pêche</w:t>
            </w:r>
            <w:r w:rsidR="00667A22" w:rsidRPr="006F16AB">
              <w:rPr>
                <w:rFonts w:ascii="Arial Narrow" w:hAnsi="Arial Narrow" w:cs="Arial"/>
                <w:sz w:val="18"/>
                <w:szCs w:val="18"/>
                <w:lang w:val="fr-FR" w:eastAsia="en-GB"/>
              </w:rPr>
              <w:t xml:space="preserve">. </w:t>
            </w:r>
          </w:p>
        </w:tc>
      </w:tr>
      <w:tr w:rsidR="00667A22" w:rsidRPr="001E6B40" w14:paraId="086A6D8D" w14:textId="77777777" w:rsidTr="00AD5BD0">
        <w:trPr>
          <w:trHeight w:val="2430"/>
        </w:trPr>
        <w:tc>
          <w:tcPr>
            <w:tcW w:w="1660" w:type="dxa"/>
            <w:tcBorders>
              <w:top w:val="nil"/>
              <w:left w:val="single" w:sz="4" w:space="0" w:color="auto"/>
              <w:bottom w:val="single" w:sz="4" w:space="0" w:color="auto"/>
              <w:right w:val="single" w:sz="4" w:space="0" w:color="auto"/>
            </w:tcBorders>
            <w:shd w:val="clear" w:color="auto" w:fill="auto"/>
            <w:noWrap/>
            <w:hideMark/>
          </w:tcPr>
          <w:p w14:paraId="24EBD7B6"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Alca torda</w:t>
            </w:r>
          </w:p>
        </w:tc>
        <w:tc>
          <w:tcPr>
            <w:tcW w:w="1660" w:type="dxa"/>
            <w:tcBorders>
              <w:top w:val="nil"/>
              <w:left w:val="nil"/>
              <w:bottom w:val="single" w:sz="4" w:space="0" w:color="auto"/>
              <w:right w:val="single" w:sz="4" w:space="0" w:color="auto"/>
            </w:tcBorders>
            <w:shd w:val="clear" w:color="auto" w:fill="auto"/>
            <w:noWrap/>
            <w:hideMark/>
          </w:tcPr>
          <w:p w14:paraId="06BF1A11"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Razorbill</w:t>
            </w:r>
          </w:p>
        </w:tc>
        <w:tc>
          <w:tcPr>
            <w:tcW w:w="1086" w:type="dxa"/>
            <w:tcBorders>
              <w:top w:val="nil"/>
              <w:left w:val="nil"/>
              <w:bottom w:val="single" w:sz="4" w:space="0" w:color="auto"/>
              <w:right w:val="single" w:sz="4" w:space="0" w:color="auto"/>
            </w:tcBorders>
            <w:shd w:val="clear" w:color="auto" w:fill="auto"/>
            <w:noWrap/>
            <w:hideMark/>
          </w:tcPr>
          <w:p w14:paraId="6C57B373"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12-16</w:t>
            </w:r>
          </w:p>
        </w:tc>
        <w:tc>
          <w:tcPr>
            <w:tcW w:w="897" w:type="dxa"/>
            <w:tcBorders>
              <w:top w:val="nil"/>
              <w:left w:val="nil"/>
              <w:bottom w:val="single" w:sz="4" w:space="0" w:color="auto"/>
              <w:right w:val="single" w:sz="4" w:space="0" w:color="auto"/>
            </w:tcBorders>
            <w:shd w:val="clear" w:color="auto" w:fill="auto"/>
            <w:noWrap/>
            <w:hideMark/>
          </w:tcPr>
          <w:p w14:paraId="7B8C223C"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4A0A418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3160" w:type="dxa"/>
            <w:tcBorders>
              <w:top w:val="nil"/>
              <w:left w:val="nil"/>
              <w:bottom w:val="single" w:sz="4" w:space="0" w:color="auto"/>
              <w:right w:val="single" w:sz="4" w:space="0" w:color="auto"/>
            </w:tcBorders>
            <w:shd w:val="clear" w:color="auto" w:fill="auto"/>
            <w:hideMark/>
          </w:tcPr>
          <w:p w14:paraId="0680708C" w14:textId="5ED187E4" w:rsidR="00667A22" w:rsidRPr="006F16AB" w:rsidRDefault="00B16C55" w:rsidP="00160BB2">
            <w:pPr>
              <w:rPr>
                <w:rFonts w:ascii="Arial Narrow" w:hAnsi="Arial Narrow" w:cs="Arial"/>
                <w:sz w:val="18"/>
                <w:szCs w:val="18"/>
                <w:lang w:val="fr-FR" w:eastAsia="en-GB"/>
              </w:rPr>
            </w:pPr>
            <w:r>
              <w:rPr>
                <w:rFonts w:ascii="Arial Narrow" w:hAnsi="Arial Narrow" w:cs="Arial"/>
                <w:sz w:val="18"/>
                <w:szCs w:val="18"/>
                <w:lang w:val="fr-FR" w:eastAsia="en-GB"/>
              </w:rPr>
              <w:t>Cette espèce a subi des déclins modérés en</w:t>
            </w:r>
            <w:r w:rsidR="00667A22" w:rsidRPr="006F16AB">
              <w:rPr>
                <w:rFonts w:ascii="Arial Narrow" w:hAnsi="Arial Narrow" w:cs="Arial"/>
                <w:sz w:val="18"/>
                <w:szCs w:val="18"/>
                <w:lang w:val="fr-FR" w:eastAsia="en-GB"/>
              </w:rPr>
              <w:t xml:space="preserve"> Europe (</w:t>
            </w:r>
            <w:r>
              <w:rPr>
                <w:rFonts w:ascii="Arial Narrow" w:hAnsi="Arial Narrow" w:cs="Arial"/>
                <w:sz w:val="18"/>
                <w:szCs w:val="18"/>
                <w:lang w:val="fr-FR" w:eastAsia="en-GB"/>
              </w:rPr>
              <w:t xml:space="preserve">qui accueille </w:t>
            </w:r>
            <w:r w:rsidR="00667A22" w:rsidRPr="006F16AB">
              <w:rPr>
                <w:rFonts w:ascii="Arial Narrow" w:hAnsi="Arial Narrow" w:cs="Arial"/>
                <w:sz w:val="18"/>
                <w:szCs w:val="18"/>
                <w:lang w:val="fr-FR" w:eastAsia="en-GB"/>
              </w:rPr>
              <w:t>95</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de la</w:t>
            </w:r>
            <w:r w:rsidR="00667A22" w:rsidRPr="006F16AB">
              <w:rPr>
                <w:rFonts w:ascii="Arial Narrow" w:hAnsi="Arial Narrow" w:cs="Arial"/>
                <w:sz w:val="18"/>
                <w:szCs w:val="18"/>
                <w:lang w:val="fr-FR" w:eastAsia="en-GB"/>
              </w:rPr>
              <w:t xml:space="preserve"> population</w:t>
            </w:r>
            <w:r>
              <w:rPr>
                <w:rFonts w:ascii="Arial Narrow" w:hAnsi="Arial Narrow" w:cs="Arial"/>
                <w:sz w:val="18"/>
                <w:szCs w:val="18"/>
                <w:lang w:val="fr-FR" w:eastAsia="en-GB"/>
              </w:rPr>
              <w:t xml:space="preserve"> mondiale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y compris de très rapides déclins en Islande depuis</w:t>
            </w:r>
            <w:r w:rsidR="00667A22" w:rsidRPr="006F16AB">
              <w:rPr>
                <w:rFonts w:ascii="Arial Narrow" w:hAnsi="Arial Narrow" w:cs="Arial"/>
                <w:sz w:val="18"/>
                <w:szCs w:val="18"/>
                <w:lang w:val="fr-FR" w:eastAsia="en-GB"/>
              </w:rPr>
              <w:t xml:space="preserve"> 2005. </w:t>
            </w:r>
            <w:r>
              <w:rPr>
                <w:rFonts w:ascii="Arial Narrow" w:hAnsi="Arial Narrow" w:cs="Arial"/>
                <w:sz w:val="18"/>
                <w:szCs w:val="18"/>
                <w:lang w:val="fr-FR" w:eastAsia="en-GB"/>
              </w:rPr>
              <w:t xml:space="preserve">L’effondrement des stocks de lançons </w:t>
            </w:r>
            <w:r w:rsidR="00667A22" w:rsidRPr="006F16AB">
              <w:rPr>
                <w:rFonts w:ascii="Arial Narrow" w:hAnsi="Arial Narrow" w:cs="Arial"/>
                <w:sz w:val="18"/>
                <w:szCs w:val="18"/>
                <w:lang w:val="fr-FR" w:eastAsia="en-GB"/>
              </w:rPr>
              <w:t>a</w:t>
            </w:r>
            <w:r>
              <w:rPr>
                <w:rFonts w:ascii="Arial Narrow" w:hAnsi="Arial Narrow" w:cs="Arial"/>
                <w:sz w:val="18"/>
                <w:szCs w:val="18"/>
                <w:lang w:val="fr-FR" w:eastAsia="en-GB"/>
              </w:rPr>
              <w:t>utour de l’Islande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peut avoir contribué à ces déclins</w:t>
            </w:r>
            <w:r w:rsidR="00667A22" w:rsidRPr="006F16AB">
              <w:rPr>
                <w:rFonts w:ascii="Arial Narrow" w:hAnsi="Arial Narrow" w:cs="Arial"/>
                <w:sz w:val="18"/>
                <w:szCs w:val="18"/>
                <w:lang w:val="fr-FR" w:eastAsia="en-GB"/>
              </w:rPr>
              <w:t>.</w:t>
            </w:r>
            <w:r>
              <w:rPr>
                <w:rFonts w:ascii="Arial Narrow" w:hAnsi="Arial Narrow" w:cs="Arial"/>
                <w:sz w:val="18"/>
                <w:szCs w:val="18"/>
                <w:lang w:val="fr-FR" w:eastAsia="en-GB"/>
              </w:rPr>
              <w:t xml:space="preserve"> Le taux de déclin</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est supposé avoir approché les</w:t>
            </w:r>
            <w:r w:rsidR="00667A22" w:rsidRPr="006F16AB">
              <w:rPr>
                <w:rFonts w:ascii="Arial Narrow" w:hAnsi="Arial Narrow" w:cs="Arial"/>
                <w:sz w:val="18"/>
                <w:szCs w:val="18"/>
                <w:lang w:val="fr-FR" w:eastAsia="en-GB"/>
              </w:rPr>
              <w:t xml:space="preserve"> 30</w:t>
            </w:r>
            <w:r>
              <w:rPr>
                <w:rFonts w:ascii="Arial Narrow" w:hAnsi="Arial Narrow" w:cs="Arial"/>
                <w:sz w:val="18"/>
                <w:szCs w:val="18"/>
                <w:lang w:val="fr-FR" w:eastAsia="en-GB"/>
              </w:rPr>
              <w:t> </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sur trois générations</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entre</w:t>
            </w:r>
            <w:r w:rsidR="00667A22" w:rsidRPr="006F16AB">
              <w:rPr>
                <w:rFonts w:ascii="Arial Narrow" w:hAnsi="Arial Narrow" w:cs="Arial"/>
                <w:sz w:val="18"/>
                <w:szCs w:val="18"/>
                <w:lang w:val="fr-FR" w:eastAsia="en-GB"/>
              </w:rPr>
              <w:t xml:space="preserve"> 2012</w:t>
            </w:r>
            <w:r>
              <w:rPr>
                <w:rFonts w:ascii="Arial Narrow" w:hAnsi="Arial Narrow" w:cs="Arial"/>
                <w:sz w:val="18"/>
                <w:szCs w:val="18"/>
                <w:lang w:val="fr-FR" w:eastAsia="en-GB"/>
              </w:rPr>
              <w:t xml:space="preserve"> et </w:t>
            </w:r>
            <w:r w:rsidR="00667A22" w:rsidRPr="006F16AB">
              <w:rPr>
                <w:rFonts w:ascii="Arial Narrow" w:hAnsi="Arial Narrow" w:cs="Arial"/>
                <w:sz w:val="18"/>
                <w:szCs w:val="18"/>
                <w:lang w:val="fr-FR" w:eastAsia="en-GB"/>
              </w:rPr>
              <w:t>2016, qualif</w:t>
            </w:r>
            <w:r>
              <w:rPr>
                <w:rFonts w:ascii="Arial Narrow" w:hAnsi="Arial Narrow" w:cs="Arial"/>
                <w:sz w:val="18"/>
                <w:szCs w:val="18"/>
                <w:lang w:val="fr-FR" w:eastAsia="en-GB"/>
              </w:rPr>
              <w:t>iant l’espèce</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pour le passage à la catégorie supérieure Quasi menacée</w:t>
            </w:r>
            <w:r w:rsidR="00667A22" w:rsidRPr="006F16AB">
              <w:rPr>
                <w:rFonts w:ascii="Arial Narrow" w:hAnsi="Arial Narrow" w:cs="Arial"/>
                <w:sz w:val="18"/>
                <w:szCs w:val="18"/>
                <w:lang w:val="fr-FR" w:eastAsia="en-GB"/>
              </w:rPr>
              <w:t xml:space="preserve"> (approch</w:t>
            </w:r>
            <w:r>
              <w:rPr>
                <w:rFonts w:ascii="Arial Narrow" w:hAnsi="Arial Narrow" w:cs="Arial"/>
                <w:sz w:val="18"/>
                <w:szCs w:val="18"/>
                <w:lang w:val="fr-FR" w:eastAsia="en-GB"/>
              </w:rPr>
              <w:t>ant le seuil</w:t>
            </w:r>
            <w:r w:rsidR="00667A22" w:rsidRPr="006F16AB">
              <w:rPr>
                <w:rFonts w:ascii="Arial Narrow" w:hAnsi="Arial Narrow" w:cs="Arial"/>
                <w:sz w:val="18"/>
                <w:szCs w:val="18"/>
                <w:lang w:val="fr-FR" w:eastAsia="en-GB"/>
              </w:rPr>
              <w:t xml:space="preserve"> </w:t>
            </w:r>
            <w:r>
              <w:rPr>
                <w:rFonts w:ascii="Arial Narrow" w:hAnsi="Arial Narrow" w:cs="Arial"/>
                <w:sz w:val="18"/>
                <w:szCs w:val="18"/>
                <w:lang w:val="fr-FR" w:eastAsia="en-GB"/>
              </w:rPr>
              <w:t xml:space="preserve">correspondant à la catégorie </w:t>
            </w:r>
            <w:r w:rsidR="00667A22" w:rsidRPr="006F16AB">
              <w:rPr>
                <w:rFonts w:ascii="Arial Narrow" w:hAnsi="Arial Narrow" w:cs="Arial"/>
                <w:sz w:val="18"/>
                <w:szCs w:val="18"/>
                <w:lang w:val="fr-FR" w:eastAsia="en-GB"/>
              </w:rPr>
              <w:t>Vuln</w:t>
            </w:r>
            <w:r>
              <w:rPr>
                <w:rFonts w:ascii="Arial Narrow" w:hAnsi="Arial Narrow" w:cs="Arial"/>
                <w:sz w:val="18"/>
                <w:szCs w:val="18"/>
                <w:lang w:val="fr-FR" w:eastAsia="en-GB"/>
              </w:rPr>
              <w:t>é</w:t>
            </w:r>
            <w:r w:rsidR="00667A22" w:rsidRPr="006F16AB">
              <w:rPr>
                <w:rFonts w:ascii="Arial Narrow" w:hAnsi="Arial Narrow" w:cs="Arial"/>
                <w:sz w:val="18"/>
                <w:szCs w:val="18"/>
                <w:lang w:val="fr-FR" w:eastAsia="en-GB"/>
              </w:rPr>
              <w:t xml:space="preserve">rable </w:t>
            </w:r>
            <w:r w:rsidR="00160BB2">
              <w:rPr>
                <w:rFonts w:ascii="Arial Narrow" w:hAnsi="Arial Narrow" w:cs="Arial"/>
                <w:sz w:val="18"/>
                <w:szCs w:val="18"/>
                <w:lang w:val="fr-FR" w:eastAsia="en-GB"/>
              </w:rPr>
              <w:t>en vertu du</w:t>
            </w:r>
            <w:r>
              <w:rPr>
                <w:rFonts w:ascii="Arial Narrow" w:hAnsi="Arial Narrow" w:cs="Arial"/>
                <w:sz w:val="18"/>
                <w:szCs w:val="18"/>
                <w:lang w:val="fr-FR" w:eastAsia="en-GB"/>
              </w:rPr>
              <w:t xml:space="preserve"> critère</w:t>
            </w:r>
            <w:r w:rsidR="00667A22" w:rsidRPr="006F16AB">
              <w:rPr>
                <w:rFonts w:ascii="Arial Narrow" w:hAnsi="Arial Narrow" w:cs="Arial"/>
                <w:sz w:val="18"/>
                <w:szCs w:val="18"/>
                <w:lang w:val="fr-FR" w:eastAsia="en-GB"/>
              </w:rPr>
              <w:t xml:space="preserve"> A4ab) </w:t>
            </w:r>
            <w:r>
              <w:rPr>
                <w:rFonts w:ascii="Arial Narrow" w:hAnsi="Arial Narrow" w:cs="Arial"/>
                <w:sz w:val="18"/>
                <w:szCs w:val="18"/>
                <w:lang w:val="fr-FR" w:eastAsia="en-GB"/>
              </w:rPr>
              <w:t>au cours de cette période</w:t>
            </w:r>
            <w:r w:rsidR="00667A22" w:rsidRPr="006F16AB">
              <w:rPr>
                <w:rFonts w:ascii="Arial Narrow" w:hAnsi="Arial Narrow" w:cs="Arial"/>
                <w:sz w:val="18"/>
                <w:szCs w:val="18"/>
                <w:lang w:val="fr-FR" w:eastAsia="en-GB"/>
              </w:rPr>
              <w:t>.</w:t>
            </w:r>
          </w:p>
        </w:tc>
      </w:tr>
      <w:tr w:rsidR="00667A22" w:rsidRPr="006F16AB" w14:paraId="59A81346" w14:textId="77777777" w:rsidTr="00AD5BD0">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75F960A8" w14:textId="77777777" w:rsidR="00667A22" w:rsidRPr="006F16AB" w:rsidRDefault="00667A22"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Oxyura maccoa</w:t>
            </w:r>
          </w:p>
        </w:tc>
        <w:tc>
          <w:tcPr>
            <w:tcW w:w="1660" w:type="dxa"/>
            <w:tcBorders>
              <w:top w:val="nil"/>
              <w:left w:val="nil"/>
              <w:bottom w:val="single" w:sz="4" w:space="0" w:color="auto"/>
              <w:right w:val="single" w:sz="4" w:space="0" w:color="auto"/>
            </w:tcBorders>
            <w:shd w:val="clear" w:color="auto" w:fill="auto"/>
            <w:noWrap/>
            <w:hideMark/>
          </w:tcPr>
          <w:p w14:paraId="7AFE1433" w14:textId="77777777" w:rsidR="00667A22" w:rsidRPr="006F16AB" w:rsidRDefault="00667A22"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Maccoa Duck</w:t>
            </w:r>
          </w:p>
        </w:tc>
        <w:tc>
          <w:tcPr>
            <w:tcW w:w="1086" w:type="dxa"/>
            <w:tcBorders>
              <w:top w:val="nil"/>
              <w:left w:val="nil"/>
              <w:bottom w:val="single" w:sz="4" w:space="0" w:color="auto"/>
              <w:right w:val="single" w:sz="4" w:space="0" w:color="auto"/>
            </w:tcBorders>
            <w:shd w:val="clear" w:color="auto" w:fill="auto"/>
            <w:noWrap/>
            <w:hideMark/>
          </w:tcPr>
          <w:p w14:paraId="0059DC72"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126AB4E5"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NT</w:t>
            </w:r>
          </w:p>
        </w:tc>
        <w:tc>
          <w:tcPr>
            <w:tcW w:w="897" w:type="dxa"/>
            <w:tcBorders>
              <w:top w:val="nil"/>
              <w:left w:val="nil"/>
              <w:bottom w:val="single" w:sz="4" w:space="0" w:color="auto"/>
              <w:right w:val="single" w:sz="4" w:space="0" w:color="auto"/>
            </w:tcBorders>
            <w:shd w:val="clear" w:color="auto" w:fill="auto"/>
            <w:noWrap/>
            <w:hideMark/>
          </w:tcPr>
          <w:p w14:paraId="22AA6081" w14:textId="77777777" w:rsidR="00667A22" w:rsidRPr="006F16AB" w:rsidRDefault="00667A22"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7D44F641" w14:textId="3BBB8EBA" w:rsidR="00667A22" w:rsidRPr="006F16AB" w:rsidRDefault="00667A22" w:rsidP="00B16C55">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N</w:t>
            </w:r>
            <w:r w:rsidR="00B16C55">
              <w:rPr>
                <w:rFonts w:ascii="Arial Narrow" w:hAnsi="Arial Narrow" w:cs="Arial"/>
                <w:color w:val="000000"/>
                <w:sz w:val="18"/>
                <w:szCs w:val="18"/>
                <w:lang w:val="fr-FR" w:eastAsia="en-GB"/>
              </w:rPr>
              <w:t>’est pas encore disponible</w:t>
            </w:r>
            <w:r w:rsidRPr="006F16AB">
              <w:rPr>
                <w:rFonts w:ascii="Arial Narrow" w:hAnsi="Arial Narrow" w:cs="Arial"/>
                <w:color w:val="000000"/>
                <w:sz w:val="18"/>
                <w:szCs w:val="18"/>
                <w:lang w:val="fr-FR" w:eastAsia="en-GB"/>
              </w:rPr>
              <w:t xml:space="preserve"> </w:t>
            </w:r>
            <w:r w:rsidR="00B16C55">
              <w:rPr>
                <w:rFonts w:ascii="Arial Narrow" w:hAnsi="Arial Narrow" w:cs="Arial"/>
                <w:color w:val="000000"/>
                <w:sz w:val="18"/>
                <w:szCs w:val="18"/>
                <w:lang w:val="fr-FR" w:eastAsia="en-GB"/>
              </w:rPr>
              <w:t>– sera publiée avec la version de décembre</w:t>
            </w:r>
            <w:r w:rsidRPr="006F16AB">
              <w:rPr>
                <w:rFonts w:ascii="Arial Narrow" w:hAnsi="Arial Narrow" w:cs="Arial"/>
                <w:color w:val="000000"/>
                <w:sz w:val="18"/>
                <w:szCs w:val="18"/>
                <w:lang w:val="fr-FR" w:eastAsia="en-GB"/>
              </w:rPr>
              <w:t xml:space="preserve"> 2017 </w:t>
            </w:r>
            <w:r w:rsidR="00B16C55">
              <w:rPr>
                <w:rFonts w:ascii="Arial Narrow" w:hAnsi="Arial Narrow" w:cs="Arial"/>
                <w:color w:val="000000"/>
                <w:sz w:val="18"/>
                <w:szCs w:val="18"/>
                <w:lang w:val="fr-FR" w:eastAsia="en-GB"/>
              </w:rPr>
              <w:t>de la Liste rouge. Pé</w:t>
            </w:r>
            <w:r w:rsidRPr="006F16AB">
              <w:rPr>
                <w:rFonts w:ascii="Arial Narrow" w:hAnsi="Arial Narrow" w:cs="Arial"/>
                <w:color w:val="000000"/>
                <w:sz w:val="18"/>
                <w:szCs w:val="18"/>
                <w:lang w:val="fr-FR" w:eastAsia="en-GB"/>
              </w:rPr>
              <w:t>riod</w:t>
            </w:r>
            <w:r w:rsidR="00B16C55">
              <w:rPr>
                <w:rFonts w:ascii="Arial Narrow" w:hAnsi="Arial Narrow" w:cs="Arial"/>
                <w:color w:val="000000"/>
                <w:sz w:val="18"/>
                <w:szCs w:val="18"/>
                <w:lang w:val="fr-FR" w:eastAsia="en-GB"/>
              </w:rPr>
              <w:t>e</w:t>
            </w:r>
            <w:r w:rsidRPr="006F16AB">
              <w:rPr>
                <w:rFonts w:ascii="Arial Narrow" w:hAnsi="Arial Narrow" w:cs="Arial"/>
                <w:color w:val="000000"/>
                <w:sz w:val="18"/>
                <w:szCs w:val="18"/>
                <w:lang w:val="fr-FR" w:eastAsia="en-GB"/>
              </w:rPr>
              <w:t xml:space="preserve"> </w:t>
            </w:r>
            <w:r w:rsidR="00B16C55">
              <w:rPr>
                <w:rFonts w:ascii="Arial Narrow" w:hAnsi="Arial Narrow" w:cs="Arial"/>
                <w:color w:val="000000"/>
                <w:sz w:val="18"/>
                <w:szCs w:val="18"/>
                <w:lang w:val="fr-FR" w:eastAsia="en-GB"/>
              </w:rPr>
              <w:t>d’affectation provisoire</w:t>
            </w:r>
          </w:p>
        </w:tc>
      </w:tr>
      <w:tr w:rsidR="00AD5BD0" w:rsidRPr="006F16AB" w14:paraId="04E9C121" w14:textId="77777777" w:rsidTr="00AD5BD0">
        <w:trPr>
          <w:trHeight w:val="540"/>
        </w:trPr>
        <w:tc>
          <w:tcPr>
            <w:tcW w:w="1660" w:type="dxa"/>
            <w:tcBorders>
              <w:top w:val="nil"/>
              <w:left w:val="single" w:sz="4" w:space="0" w:color="auto"/>
              <w:bottom w:val="single" w:sz="4" w:space="0" w:color="auto"/>
              <w:right w:val="single" w:sz="4" w:space="0" w:color="auto"/>
            </w:tcBorders>
            <w:shd w:val="clear" w:color="auto" w:fill="auto"/>
            <w:noWrap/>
            <w:hideMark/>
          </w:tcPr>
          <w:p w14:paraId="1FF8416B" w14:textId="77777777" w:rsidR="00AD5BD0" w:rsidRPr="006F16AB" w:rsidRDefault="00AD5BD0" w:rsidP="00667A22">
            <w:pPr>
              <w:rPr>
                <w:rFonts w:ascii="Arial Narrow" w:hAnsi="Arial Narrow" w:cs="Arial"/>
                <w:i/>
                <w:color w:val="000000"/>
                <w:sz w:val="18"/>
                <w:szCs w:val="18"/>
                <w:lang w:val="fr-FR" w:eastAsia="en-GB"/>
              </w:rPr>
            </w:pPr>
            <w:r w:rsidRPr="006F16AB">
              <w:rPr>
                <w:rFonts w:ascii="Arial Narrow" w:hAnsi="Arial Narrow" w:cs="Arial"/>
                <w:i/>
                <w:color w:val="000000"/>
                <w:sz w:val="18"/>
                <w:szCs w:val="18"/>
                <w:lang w:val="fr-FR" w:eastAsia="en-GB"/>
              </w:rPr>
              <w:t>Rissa tridactyla</w:t>
            </w:r>
          </w:p>
        </w:tc>
        <w:tc>
          <w:tcPr>
            <w:tcW w:w="1660" w:type="dxa"/>
            <w:tcBorders>
              <w:top w:val="nil"/>
              <w:left w:val="nil"/>
              <w:bottom w:val="single" w:sz="4" w:space="0" w:color="auto"/>
              <w:right w:val="single" w:sz="4" w:space="0" w:color="auto"/>
            </w:tcBorders>
            <w:shd w:val="clear" w:color="auto" w:fill="auto"/>
            <w:noWrap/>
            <w:hideMark/>
          </w:tcPr>
          <w:p w14:paraId="11F2694F" w14:textId="77777777" w:rsidR="00AD5BD0" w:rsidRPr="006F16AB" w:rsidRDefault="00AD5BD0" w:rsidP="00667A22">
            <w:pP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Black-legged Kittiwake</w:t>
            </w:r>
          </w:p>
        </w:tc>
        <w:tc>
          <w:tcPr>
            <w:tcW w:w="1086" w:type="dxa"/>
            <w:tcBorders>
              <w:top w:val="nil"/>
              <w:left w:val="nil"/>
              <w:bottom w:val="single" w:sz="4" w:space="0" w:color="auto"/>
              <w:right w:val="single" w:sz="4" w:space="0" w:color="auto"/>
            </w:tcBorders>
            <w:shd w:val="clear" w:color="auto" w:fill="auto"/>
            <w:noWrap/>
            <w:hideMark/>
          </w:tcPr>
          <w:p w14:paraId="1BBEC176"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08-12</w:t>
            </w:r>
          </w:p>
        </w:tc>
        <w:tc>
          <w:tcPr>
            <w:tcW w:w="897" w:type="dxa"/>
            <w:tcBorders>
              <w:top w:val="nil"/>
              <w:left w:val="nil"/>
              <w:bottom w:val="single" w:sz="4" w:space="0" w:color="auto"/>
              <w:right w:val="single" w:sz="4" w:space="0" w:color="auto"/>
            </w:tcBorders>
            <w:shd w:val="clear" w:color="auto" w:fill="auto"/>
            <w:noWrap/>
            <w:hideMark/>
          </w:tcPr>
          <w:p w14:paraId="00108378"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LC</w:t>
            </w:r>
          </w:p>
        </w:tc>
        <w:tc>
          <w:tcPr>
            <w:tcW w:w="897" w:type="dxa"/>
            <w:tcBorders>
              <w:top w:val="nil"/>
              <w:left w:val="nil"/>
              <w:bottom w:val="single" w:sz="4" w:space="0" w:color="auto"/>
              <w:right w:val="single" w:sz="4" w:space="0" w:color="auto"/>
            </w:tcBorders>
            <w:shd w:val="clear" w:color="auto" w:fill="auto"/>
            <w:noWrap/>
            <w:hideMark/>
          </w:tcPr>
          <w:p w14:paraId="14903D88" w14:textId="77777777" w:rsidR="00AD5BD0" w:rsidRPr="006F16AB" w:rsidRDefault="00AD5BD0" w:rsidP="00667A22">
            <w:pPr>
              <w:jc w:val="center"/>
              <w:rPr>
                <w:rFonts w:ascii="Arial Narrow" w:hAnsi="Arial Narrow" w:cs="Arial"/>
                <w:color w:val="000000"/>
                <w:sz w:val="18"/>
                <w:szCs w:val="18"/>
                <w:lang w:val="fr-FR" w:eastAsia="en-GB"/>
              </w:rPr>
            </w:pPr>
            <w:r w:rsidRPr="006F16AB">
              <w:rPr>
                <w:rFonts w:ascii="Arial Narrow" w:hAnsi="Arial Narrow" w:cs="Arial"/>
                <w:color w:val="000000"/>
                <w:sz w:val="18"/>
                <w:szCs w:val="18"/>
                <w:lang w:val="fr-FR" w:eastAsia="en-GB"/>
              </w:rPr>
              <w:t>VU</w:t>
            </w:r>
          </w:p>
        </w:tc>
        <w:tc>
          <w:tcPr>
            <w:tcW w:w="3160" w:type="dxa"/>
            <w:tcBorders>
              <w:top w:val="nil"/>
              <w:left w:val="nil"/>
              <w:bottom w:val="single" w:sz="4" w:space="0" w:color="auto"/>
              <w:right w:val="single" w:sz="4" w:space="0" w:color="auto"/>
            </w:tcBorders>
            <w:shd w:val="clear" w:color="auto" w:fill="auto"/>
            <w:hideMark/>
          </w:tcPr>
          <w:p w14:paraId="7C9540F4" w14:textId="224EB799" w:rsidR="00AD5BD0" w:rsidRPr="00160BB2" w:rsidRDefault="00AD5BD0" w:rsidP="00667A22">
            <w:pPr>
              <w:rPr>
                <w:rFonts w:ascii="Arial Narrow" w:hAnsi="Arial Narrow" w:cs="Arial"/>
                <w:color w:val="000000"/>
                <w:sz w:val="18"/>
                <w:szCs w:val="18"/>
                <w:lang w:val="fr-FR" w:eastAsia="en-GB"/>
              </w:rPr>
            </w:pPr>
            <w:r w:rsidRPr="00160BB2">
              <w:rPr>
                <w:rFonts w:ascii="Arial Narrow" w:hAnsi="Arial Narrow" w:cs="Arial"/>
                <w:color w:val="000000"/>
                <w:sz w:val="18"/>
                <w:szCs w:val="18"/>
                <w:lang w:val="fr-FR" w:eastAsia="en-GB"/>
              </w:rPr>
              <w:t>N’est pas encore disponible – sera publiée avec la version de décembre 2017 de la Liste rouge. Période d’affectation provisoire</w:t>
            </w:r>
          </w:p>
        </w:tc>
      </w:tr>
    </w:tbl>
    <w:p w14:paraId="0923929A" w14:textId="77777777" w:rsidR="009C4C0F" w:rsidRPr="006F16AB" w:rsidRDefault="009C4C0F" w:rsidP="009C4C0F">
      <w:pPr>
        <w:rPr>
          <w:b/>
          <w:sz w:val="24"/>
          <w:szCs w:val="24"/>
          <w:lang w:val="fr-FR"/>
        </w:rPr>
      </w:pPr>
    </w:p>
    <w:p w14:paraId="34BBCDD3" w14:textId="77777777" w:rsidR="009C4C0F" w:rsidRPr="006F16AB" w:rsidRDefault="009C4C0F" w:rsidP="009C4C0F">
      <w:pPr>
        <w:rPr>
          <w:i/>
          <w:sz w:val="24"/>
          <w:szCs w:val="24"/>
          <w:lang w:val="fr-FR"/>
        </w:rPr>
      </w:pPr>
    </w:p>
    <w:p w14:paraId="23D3F41E" w14:textId="77777777" w:rsidR="00A27817" w:rsidRPr="006F16AB" w:rsidRDefault="00A27817" w:rsidP="001E2947">
      <w:pPr>
        <w:rPr>
          <w:rFonts w:ascii="Univers" w:hAnsi="Univers"/>
          <w:lang w:val="fr-FR"/>
        </w:rPr>
      </w:pPr>
      <w:r w:rsidRPr="006F16AB">
        <w:rPr>
          <w:rFonts w:ascii="Univers" w:hAnsi="Univers"/>
          <w:lang w:val="fr-FR"/>
        </w:rPr>
        <w:t xml:space="preserve"> </w:t>
      </w:r>
    </w:p>
    <w:p w14:paraId="1548DBEC" w14:textId="77777777" w:rsidR="00E62BFC" w:rsidRPr="006F16AB" w:rsidRDefault="00E62BFC">
      <w:pPr>
        <w:rPr>
          <w:rFonts w:ascii="Univers" w:hAnsi="Univers"/>
          <w:lang w:val="fr-FR"/>
        </w:rPr>
      </w:pPr>
    </w:p>
    <w:p w14:paraId="2729A8FB" w14:textId="77777777" w:rsidR="00256EE8" w:rsidRPr="006F16AB" w:rsidRDefault="00256EE8">
      <w:pPr>
        <w:rPr>
          <w:rFonts w:ascii="Univers" w:hAnsi="Univers"/>
          <w:lang w:val="fr-FR"/>
        </w:rPr>
      </w:pPr>
    </w:p>
    <w:sectPr w:rsidR="00256EE8" w:rsidRPr="006F16AB" w:rsidSect="001E2947">
      <w:headerReference w:type="default" r:id="rId11"/>
      <w:pgSz w:w="11906" w:h="16838"/>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12AA" w14:textId="77777777" w:rsidR="00627BA3" w:rsidRDefault="00627BA3" w:rsidP="00864515">
      <w:r>
        <w:separator/>
      </w:r>
    </w:p>
  </w:endnote>
  <w:endnote w:type="continuationSeparator" w:id="0">
    <w:p w14:paraId="002F076E" w14:textId="77777777" w:rsidR="00627BA3" w:rsidRDefault="00627BA3" w:rsidP="008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7111847"/>
      <w:docPartObj>
        <w:docPartGallery w:val="Page Numbers (Bottom of Page)"/>
        <w:docPartUnique/>
      </w:docPartObj>
    </w:sdtPr>
    <w:sdtEndPr>
      <w:rPr>
        <w:noProof/>
      </w:rPr>
    </w:sdtEndPr>
    <w:sdtContent>
      <w:p w14:paraId="3209F6CB" w14:textId="284E10B1" w:rsidR="001E6B40" w:rsidRDefault="001E6B40">
        <w:pPr>
          <w:pStyle w:val="Footer"/>
          <w:jc w:val="center"/>
        </w:pPr>
        <w:r>
          <w:fldChar w:fldCharType="begin"/>
        </w:r>
        <w:r>
          <w:instrText xml:space="preserve"> PAGE   \* MERGEFORMAT </w:instrText>
        </w:r>
        <w:r>
          <w:fldChar w:fldCharType="separate"/>
        </w:r>
        <w:r w:rsidR="007C37E6">
          <w:rPr>
            <w:noProof/>
          </w:rPr>
          <w:t>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D830C" w14:textId="77777777" w:rsidR="00627BA3" w:rsidRDefault="00627BA3" w:rsidP="00864515">
      <w:r>
        <w:separator/>
      </w:r>
    </w:p>
  </w:footnote>
  <w:footnote w:type="continuationSeparator" w:id="0">
    <w:p w14:paraId="77F503D6" w14:textId="77777777" w:rsidR="00627BA3" w:rsidRDefault="00627BA3" w:rsidP="00864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1E69" w14:textId="1788753F" w:rsidR="00627BA3" w:rsidRPr="006F16AB" w:rsidRDefault="00627BA3" w:rsidP="00CD1BBE">
    <w:pPr>
      <w:pStyle w:val="Header"/>
      <w:jc w:val="right"/>
      <w:rPr>
        <w:i/>
        <w:sz w:val="18"/>
        <w:szCs w:val="18"/>
        <w:lang w:val="fr-FR"/>
      </w:rPr>
    </w:pPr>
    <w:r w:rsidRPr="006F16AB">
      <w:rPr>
        <w:i/>
        <w:sz w:val="18"/>
        <w:szCs w:val="18"/>
        <w:lang w:val="fr-FR"/>
      </w:rPr>
      <w:t>Document StC13.14 - 7</w:t>
    </w:r>
    <w:r w:rsidRPr="006F16AB">
      <w:rPr>
        <w:i/>
        <w:sz w:val="18"/>
        <w:szCs w:val="18"/>
        <w:vertAlign w:val="superscript"/>
        <w:lang w:val="fr-FR"/>
      </w:rPr>
      <w:t>e</w:t>
    </w:r>
    <w:r>
      <w:rPr>
        <w:i/>
        <w:sz w:val="18"/>
        <w:szCs w:val="18"/>
        <w:lang w:val="fr-FR"/>
      </w:rPr>
      <w:t xml:space="preserve"> é</w:t>
    </w:r>
    <w:r w:rsidRPr="006F16AB">
      <w:rPr>
        <w:i/>
        <w:sz w:val="18"/>
        <w:szCs w:val="18"/>
        <w:lang w:val="fr-FR"/>
      </w:rPr>
      <w:t>dition du Rapport sur l’état de conservation (CSR7) – 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94E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D14"/>
    <w:rsid w:val="00000368"/>
    <w:rsid w:val="00025F09"/>
    <w:rsid w:val="0003293B"/>
    <w:rsid w:val="0003300F"/>
    <w:rsid w:val="000441EA"/>
    <w:rsid w:val="000558CD"/>
    <w:rsid w:val="000655D2"/>
    <w:rsid w:val="00073756"/>
    <w:rsid w:val="0008460E"/>
    <w:rsid w:val="00094174"/>
    <w:rsid w:val="00096945"/>
    <w:rsid w:val="000B078A"/>
    <w:rsid w:val="000B6402"/>
    <w:rsid w:val="000D597B"/>
    <w:rsid w:val="001139EC"/>
    <w:rsid w:val="00131C5A"/>
    <w:rsid w:val="001349AE"/>
    <w:rsid w:val="0013525B"/>
    <w:rsid w:val="00136097"/>
    <w:rsid w:val="001500F8"/>
    <w:rsid w:val="00160BB2"/>
    <w:rsid w:val="00167244"/>
    <w:rsid w:val="00172615"/>
    <w:rsid w:val="00192B80"/>
    <w:rsid w:val="001B3B30"/>
    <w:rsid w:val="001E2947"/>
    <w:rsid w:val="001E6B40"/>
    <w:rsid w:val="001E7729"/>
    <w:rsid w:val="001F78F3"/>
    <w:rsid w:val="00206249"/>
    <w:rsid w:val="00243638"/>
    <w:rsid w:val="00244AEB"/>
    <w:rsid w:val="00256EE8"/>
    <w:rsid w:val="00272F24"/>
    <w:rsid w:val="002831D2"/>
    <w:rsid w:val="0029738C"/>
    <w:rsid w:val="002A1FA4"/>
    <w:rsid w:val="002D5908"/>
    <w:rsid w:val="00312F3E"/>
    <w:rsid w:val="003141A6"/>
    <w:rsid w:val="003458FF"/>
    <w:rsid w:val="00366CFA"/>
    <w:rsid w:val="00374A80"/>
    <w:rsid w:val="0038112E"/>
    <w:rsid w:val="00385AC2"/>
    <w:rsid w:val="00394B00"/>
    <w:rsid w:val="003A0BB7"/>
    <w:rsid w:val="003A319E"/>
    <w:rsid w:val="003C454A"/>
    <w:rsid w:val="003C6833"/>
    <w:rsid w:val="003D49D8"/>
    <w:rsid w:val="003D7C41"/>
    <w:rsid w:val="003F7021"/>
    <w:rsid w:val="004060E3"/>
    <w:rsid w:val="004317BC"/>
    <w:rsid w:val="00442138"/>
    <w:rsid w:val="00442B98"/>
    <w:rsid w:val="0048347B"/>
    <w:rsid w:val="0048648C"/>
    <w:rsid w:val="004A66F9"/>
    <w:rsid w:val="004B2301"/>
    <w:rsid w:val="004D0954"/>
    <w:rsid w:val="004D172F"/>
    <w:rsid w:val="004F2443"/>
    <w:rsid w:val="004F62D3"/>
    <w:rsid w:val="00507E97"/>
    <w:rsid w:val="00520657"/>
    <w:rsid w:val="00520D36"/>
    <w:rsid w:val="005253E4"/>
    <w:rsid w:val="0053031E"/>
    <w:rsid w:val="00534FC5"/>
    <w:rsid w:val="005421F2"/>
    <w:rsid w:val="005573CE"/>
    <w:rsid w:val="00562F35"/>
    <w:rsid w:val="00580F60"/>
    <w:rsid w:val="005A099D"/>
    <w:rsid w:val="005A3C17"/>
    <w:rsid w:val="005F59CE"/>
    <w:rsid w:val="00627BA3"/>
    <w:rsid w:val="006315D8"/>
    <w:rsid w:val="0064100E"/>
    <w:rsid w:val="00644C5D"/>
    <w:rsid w:val="00646AC1"/>
    <w:rsid w:val="006573C2"/>
    <w:rsid w:val="00657A76"/>
    <w:rsid w:val="00667A22"/>
    <w:rsid w:val="0068388B"/>
    <w:rsid w:val="006B3050"/>
    <w:rsid w:val="006B75AB"/>
    <w:rsid w:val="006C2F43"/>
    <w:rsid w:val="006D71B1"/>
    <w:rsid w:val="006E646E"/>
    <w:rsid w:val="006E7B28"/>
    <w:rsid w:val="006F16AB"/>
    <w:rsid w:val="006F532C"/>
    <w:rsid w:val="007048D7"/>
    <w:rsid w:val="00713A00"/>
    <w:rsid w:val="007158F8"/>
    <w:rsid w:val="007230CA"/>
    <w:rsid w:val="00776E06"/>
    <w:rsid w:val="00790187"/>
    <w:rsid w:val="00793795"/>
    <w:rsid w:val="007A7C9C"/>
    <w:rsid w:val="007B0FEE"/>
    <w:rsid w:val="007C2BC2"/>
    <w:rsid w:val="007C37E6"/>
    <w:rsid w:val="007E4FDE"/>
    <w:rsid w:val="007E5CEB"/>
    <w:rsid w:val="00802B77"/>
    <w:rsid w:val="0080499F"/>
    <w:rsid w:val="00810CF6"/>
    <w:rsid w:val="00811D6F"/>
    <w:rsid w:val="008151E0"/>
    <w:rsid w:val="00823FD0"/>
    <w:rsid w:val="0083075E"/>
    <w:rsid w:val="00831C40"/>
    <w:rsid w:val="00834C83"/>
    <w:rsid w:val="00842AEE"/>
    <w:rsid w:val="008529E6"/>
    <w:rsid w:val="00861D14"/>
    <w:rsid w:val="00864515"/>
    <w:rsid w:val="0086742E"/>
    <w:rsid w:val="00875C28"/>
    <w:rsid w:val="008967F7"/>
    <w:rsid w:val="008B4EB7"/>
    <w:rsid w:val="008E6F72"/>
    <w:rsid w:val="008E76BA"/>
    <w:rsid w:val="009420F7"/>
    <w:rsid w:val="00966A92"/>
    <w:rsid w:val="00976805"/>
    <w:rsid w:val="009A54B1"/>
    <w:rsid w:val="009B086C"/>
    <w:rsid w:val="009C019C"/>
    <w:rsid w:val="009C1F6C"/>
    <w:rsid w:val="009C4C0F"/>
    <w:rsid w:val="009D2B79"/>
    <w:rsid w:val="00A14753"/>
    <w:rsid w:val="00A209F5"/>
    <w:rsid w:val="00A27817"/>
    <w:rsid w:val="00A3208D"/>
    <w:rsid w:val="00A3258E"/>
    <w:rsid w:val="00A3514F"/>
    <w:rsid w:val="00A43ED3"/>
    <w:rsid w:val="00A517BA"/>
    <w:rsid w:val="00A518A2"/>
    <w:rsid w:val="00A84A18"/>
    <w:rsid w:val="00A8798A"/>
    <w:rsid w:val="00A91CF6"/>
    <w:rsid w:val="00AA622A"/>
    <w:rsid w:val="00AB7090"/>
    <w:rsid w:val="00AC6E26"/>
    <w:rsid w:val="00AD2AA3"/>
    <w:rsid w:val="00AD5BD0"/>
    <w:rsid w:val="00AE1E38"/>
    <w:rsid w:val="00B01258"/>
    <w:rsid w:val="00B11F6F"/>
    <w:rsid w:val="00B16C55"/>
    <w:rsid w:val="00B20D0F"/>
    <w:rsid w:val="00B24494"/>
    <w:rsid w:val="00B37B61"/>
    <w:rsid w:val="00B60E8B"/>
    <w:rsid w:val="00B66CD3"/>
    <w:rsid w:val="00B80B28"/>
    <w:rsid w:val="00B850F2"/>
    <w:rsid w:val="00BA1C72"/>
    <w:rsid w:val="00BA4467"/>
    <w:rsid w:val="00BB5306"/>
    <w:rsid w:val="00BD06A7"/>
    <w:rsid w:val="00BD0ADD"/>
    <w:rsid w:val="00BD3F42"/>
    <w:rsid w:val="00BE4E8D"/>
    <w:rsid w:val="00BF79F7"/>
    <w:rsid w:val="00C16E9C"/>
    <w:rsid w:val="00C24D02"/>
    <w:rsid w:val="00C334F8"/>
    <w:rsid w:val="00C33E1D"/>
    <w:rsid w:val="00C35034"/>
    <w:rsid w:val="00C43238"/>
    <w:rsid w:val="00C50306"/>
    <w:rsid w:val="00C64670"/>
    <w:rsid w:val="00C77A60"/>
    <w:rsid w:val="00C90082"/>
    <w:rsid w:val="00C91C92"/>
    <w:rsid w:val="00CA2381"/>
    <w:rsid w:val="00CA284E"/>
    <w:rsid w:val="00CA2FF5"/>
    <w:rsid w:val="00CC133D"/>
    <w:rsid w:val="00CC4872"/>
    <w:rsid w:val="00CD1BBE"/>
    <w:rsid w:val="00CD776C"/>
    <w:rsid w:val="00CF29AA"/>
    <w:rsid w:val="00CF780B"/>
    <w:rsid w:val="00D17A30"/>
    <w:rsid w:val="00D22726"/>
    <w:rsid w:val="00D32D88"/>
    <w:rsid w:val="00D42D77"/>
    <w:rsid w:val="00D52A27"/>
    <w:rsid w:val="00D57203"/>
    <w:rsid w:val="00D7773F"/>
    <w:rsid w:val="00D85B8A"/>
    <w:rsid w:val="00D90BC0"/>
    <w:rsid w:val="00DC0B0E"/>
    <w:rsid w:val="00E1707C"/>
    <w:rsid w:val="00E2505A"/>
    <w:rsid w:val="00E267C3"/>
    <w:rsid w:val="00E31F1D"/>
    <w:rsid w:val="00E44467"/>
    <w:rsid w:val="00E451DE"/>
    <w:rsid w:val="00E57D16"/>
    <w:rsid w:val="00E62BFC"/>
    <w:rsid w:val="00E75750"/>
    <w:rsid w:val="00E810B5"/>
    <w:rsid w:val="00E81BF2"/>
    <w:rsid w:val="00E91979"/>
    <w:rsid w:val="00EC1C86"/>
    <w:rsid w:val="00ED3D16"/>
    <w:rsid w:val="00ED6A27"/>
    <w:rsid w:val="00EE24B1"/>
    <w:rsid w:val="00F23C1D"/>
    <w:rsid w:val="00F24675"/>
    <w:rsid w:val="00F544CC"/>
    <w:rsid w:val="00F55DA2"/>
    <w:rsid w:val="00F74B47"/>
    <w:rsid w:val="00F76275"/>
    <w:rsid w:val="00F8116A"/>
    <w:rsid w:val="00F90855"/>
    <w:rsid w:val="00F91917"/>
    <w:rsid w:val="00FA22FD"/>
    <w:rsid w:val="00FB3016"/>
    <w:rsid w:val="00FD4CF1"/>
    <w:rsid w:val="00FD5863"/>
    <w:rsid w:val="00FD7785"/>
    <w:rsid w:val="00FF4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39B2B3"/>
  <w15:docId w15:val="{C3D85D21-1B22-47D9-82E0-96BE9EEDD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61D14"/>
    <w:rPr>
      <w:color w:val="0000FF"/>
      <w:u w:val="single"/>
    </w:rPr>
  </w:style>
  <w:style w:type="table" w:styleId="TableGrid">
    <w:name w:val="Table Grid"/>
    <w:basedOn w:val="TableNormal"/>
    <w:rsid w:val="002A1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unhideWhenUsed/>
    <w:rsid w:val="00F544CC"/>
    <w:rPr>
      <w:color w:val="800080"/>
      <w:u w:val="single"/>
    </w:rPr>
  </w:style>
  <w:style w:type="paragraph" w:customStyle="1" w:styleId="xl66">
    <w:name w:val="xl66"/>
    <w:basedOn w:val="Normal"/>
    <w:rsid w:val="00F544CC"/>
    <w:pPr>
      <w:spacing w:before="100" w:beforeAutospacing="1" w:after="100" w:afterAutospacing="1"/>
    </w:pPr>
    <w:rPr>
      <w:rFonts w:ascii="Calibri" w:hAnsi="Calibri"/>
      <w:b/>
      <w:bCs/>
      <w:sz w:val="22"/>
      <w:szCs w:val="22"/>
      <w:lang w:eastAsia="en-GB"/>
    </w:rPr>
  </w:style>
  <w:style w:type="paragraph" w:customStyle="1" w:styleId="xl67">
    <w:name w:val="xl67"/>
    <w:basedOn w:val="Normal"/>
    <w:rsid w:val="00F544CC"/>
    <w:pPr>
      <w:spacing w:before="100" w:beforeAutospacing="1" w:after="100" w:afterAutospacing="1"/>
    </w:pPr>
    <w:rPr>
      <w:rFonts w:ascii="Calibri" w:hAnsi="Calibri"/>
      <w:sz w:val="22"/>
      <w:szCs w:val="22"/>
      <w:lang w:eastAsia="en-GB"/>
    </w:rPr>
  </w:style>
  <w:style w:type="paragraph" w:customStyle="1" w:styleId="xl68">
    <w:name w:val="xl68"/>
    <w:basedOn w:val="Normal"/>
    <w:rsid w:val="00F544CC"/>
    <w:pPr>
      <w:spacing w:before="100" w:beforeAutospacing="1" w:after="100" w:afterAutospacing="1"/>
      <w:jc w:val="center"/>
    </w:pPr>
    <w:rPr>
      <w:rFonts w:ascii="Calibri" w:hAnsi="Calibri"/>
      <w:sz w:val="22"/>
      <w:szCs w:val="22"/>
      <w:lang w:eastAsia="en-GB"/>
    </w:rPr>
  </w:style>
  <w:style w:type="paragraph" w:customStyle="1" w:styleId="xl69">
    <w:name w:val="xl69"/>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color w:val="000000"/>
      <w:sz w:val="22"/>
      <w:szCs w:val="22"/>
      <w:lang w:eastAsia="en-GB"/>
    </w:rPr>
  </w:style>
  <w:style w:type="paragraph" w:customStyle="1" w:styleId="xl70">
    <w:name w:val="xl70"/>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b/>
      <w:bCs/>
      <w:color w:val="000000"/>
      <w:sz w:val="22"/>
      <w:szCs w:val="22"/>
      <w:lang w:eastAsia="en-GB"/>
    </w:rPr>
  </w:style>
  <w:style w:type="paragraph" w:customStyle="1" w:styleId="xl71">
    <w:name w:val="xl71"/>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olor w:val="000000"/>
      <w:sz w:val="22"/>
      <w:szCs w:val="22"/>
      <w:lang w:eastAsia="en-GB"/>
    </w:rPr>
  </w:style>
  <w:style w:type="paragraph" w:customStyle="1" w:styleId="xl72">
    <w:name w:val="xl72"/>
    <w:basedOn w:val="Normal"/>
    <w:rsid w:val="00F544C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Calibri" w:hAnsi="Calibri"/>
      <w:color w:val="333333"/>
      <w:sz w:val="22"/>
      <w:szCs w:val="22"/>
      <w:lang w:eastAsia="en-GB"/>
    </w:rPr>
  </w:style>
  <w:style w:type="paragraph" w:customStyle="1" w:styleId="xl73">
    <w:name w:val="xl73"/>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olor w:val="000000"/>
      <w:sz w:val="22"/>
      <w:szCs w:val="22"/>
      <w:lang w:eastAsia="en-GB"/>
    </w:rPr>
  </w:style>
  <w:style w:type="paragraph" w:customStyle="1" w:styleId="xl74">
    <w:name w:val="xl74"/>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i/>
      <w:iCs/>
      <w:color w:val="FFFFFF"/>
      <w:sz w:val="22"/>
      <w:szCs w:val="22"/>
      <w:lang w:eastAsia="en-GB"/>
    </w:rPr>
  </w:style>
  <w:style w:type="paragraph" w:customStyle="1" w:styleId="xl75">
    <w:name w:val="xl75"/>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eastAsia="en-GB"/>
    </w:rPr>
  </w:style>
  <w:style w:type="paragraph" w:customStyle="1" w:styleId="xl76">
    <w:name w:val="xl76"/>
    <w:basedOn w:val="Normal"/>
    <w:rsid w:val="00F544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eastAsia="en-GB"/>
    </w:rPr>
  </w:style>
  <w:style w:type="character" w:styleId="CommentReference">
    <w:name w:val="annotation reference"/>
    <w:rsid w:val="00667A22"/>
    <w:rPr>
      <w:sz w:val="16"/>
      <w:szCs w:val="16"/>
    </w:rPr>
  </w:style>
  <w:style w:type="paragraph" w:styleId="CommentText">
    <w:name w:val="annotation text"/>
    <w:basedOn w:val="Normal"/>
    <w:link w:val="CommentTextChar"/>
    <w:rsid w:val="00667A22"/>
  </w:style>
  <w:style w:type="character" w:customStyle="1" w:styleId="CommentTextChar">
    <w:name w:val="Comment Text Char"/>
    <w:link w:val="CommentText"/>
    <w:rsid w:val="00667A22"/>
    <w:rPr>
      <w:lang w:eastAsia="en-US"/>
    </w:rPr>
  </w:style>
  <w:style w:type="paragraph" w:styleId="CommentSubject">
    <w:name w:val="annotation subject"/>
    <w:basedOn w:val="CommentText"/>
    <w:next w:val="CommentText"/>
    <w:link w:val="CommentSubjectChar"/>
    <w:rsid w:val="00667A22"/>
    <w:rPr>
      <w:b/>
      <w:bCs/>
    </w:rPr>
  </w:style>
  <w:style w:type="character" w:customStyle="1" w:styleId="CommentSubjectChar">
    <w:name w:val="Comment Subject Char"/>
    <w:link w:val="CommentSubject"/>
    <w:rsid w:val="00667A22"/>
    <w:rPr>
      <w:b/>
      <w:bCs/>
      <w:lang w:eastAsia="en-US"/>
    </w:rPr>
  </w:style>
  <w:style w:type="paragraph" w:styleId="BalloonText">
    <w:name w:val="Balloon Text"/>
    <w:basedOn w:val="Normal"/>
    <w:link w:val="BalloonTextChar"/>
    <w:rsid w:val="00667A22"/>
    <w:rPr>
      <w:rFonts w:ascii="Segoe UI" w:hAnsi="Segoe UI" w:cs="Segoe UI"/>
      <w:sz w:val="18"/>
      <w:szCs w:val="18"/>
    </w:rPr>
  </w:style>
  <w:style w:type="character" w:customStyle="1" w:styleId="BalloonTextChar">
    <w:name w:val="Balloon Text Char"/>
    <w:link w:val="BalloonText"/>
    <w:rsid w:val="00667A22"/>
    <w:rPr>
      <w:rFonts w:ascii="Segoe UI" w:hAnsi="Segoe UI" w:cs="Segoe UI"/>
      <w:sz w:val="18"/>
      <w:szCs w:val="18"/>
      <w:lang w:eastAsia="en-US"/>
    </w:rPr>
  </w:style>
  <w:style w:type="paragraph" w:styleId="FootnoteText">
    <w:name w:val="footnote text"/>
    <w:basedOn w:val="Normal"/>
    <w:link w:val="FootnoteTextChar"/>
    <w:rsid w:val="00864515"/>
    <w:rPr>
      <w:sz w:val="24"/>
      <w:szCs w:val="24"/>
    </w:rPr>
  </w:style>
  <w:style w:type="character" w:customStyle="1" w:styleId="FootnoteTextChar">
    <w:name w:val="Footnote Text Char"/>
    <w:link w:val="FootnoteText"/>
    <w:rsid w:val="00864515"/>
    <w:rPr>
      <w:sz w:val="24"/>
      <w:szCs w:val="24"/>
    </w:rPr>
  </w:style>
  <w:style w:type="character" w:styleId="FootnoteReference">
    <w:name w:val="footnote reference"/>
    <w:rsid w:val="00864515"/>
    <w:rPr>
      <w:vertAlign w:val="superscript"/>
    </w:rPr>
  </w:style>
  <w:style w:type="paragraph" w:styleId="Header">
    <w:name w:val="header"/>
    <w:basedOn w:val="Normal"/>
    <w:link w:val="HeaderChar"/>
    <w:rsid w:val="000655D2"/>
    <w:pPr>
      <w:tabs>
        <w:tab w:val="center" w:pos="4536"/>
        <w:tab w:val="right" w:pos="9072"/>
      </w:tabs>
    </w:pPr>
  </w:style>
  <w:style w:type="character" w:customStyle="1" w:styleId="HeaderChar">
    <w:name w:val="Header Char"/>
    <w:link w:val="Header"/>
    <w:rsid w:val="000655D2"/>
    <w:rPr>
      <w:lang w:eastAsia="en-US"/>
    </w:rPr>
  </w:style>
  <w:style w:type="paragraph" w:styleId="Footer">
    <w:name w:val="footer"/>
    <w:basedOn w:val="Normal"/>
    <w:link w:val="FooterChar"/>
    <w:uiPriority w:val="99"/>
    <w:rsid w:val="000655D2"/>
    <w:pPr>
      <w:tabs>
        <w:tab w:val="center" w:pos="4536"/>
        <w:tab w:val="right" w:pos="9072"/>
      </w:tabs>
    </w:pPr>
  </w:style>
  <w:style w:type="character" w:customStyle="1" w:styleId="FooterChar">
    <w:name w:val="Footer Char"/>
    <w:link w:val="Footer"/>
    <w:uiPriority w:val="99"/>
    <w:rsid w:val="000655D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309">
      <w:bodyDiv w:val="1"/>
      <w:marLeft w:val="0"/>
      <w:marRight w:val="0"/>
      <w:marTop w:val="0"/>
      <w:marBottom w:val="0"/>
      <w:divBdr>
        <w:top w:val="none" w:sz="0" w:space="0" w:color="auto"/>
        <w:left w:val="none" w:sz="0" w:space="0" w:color="auto"/>
        <w:bottom w:val="none" w:sz="0" w:space="0" w:color="auto"/>
        <w:right w:val="none" w:sz="0" w:space="0" w:color="auto"/>
      </w:divBdr>
    </w:div>
    <w:div w:id="102113330">
      <w:bodyDiv w:val="1"/>
      <w:marLeft w:val="0"/>
      <w:marRight w:val="0"/>
      <w:marTop w:val="0"/>
      <w:marBottom w:val="0"/>
      <w:divBdr>
        <w:top w:val="none" w:sz="0" w:space="0" w:color="auto"/>
        <w:left w:val="none" w:sz="0" w:space="0" w:color="auto"/>
        <w:bottom w:val="none" w:sz="0" w:space="0" w:color="auto"/>
        <w:right w:val="none" w:sz="0" w:space="0" w:color="auto"/>
      </w:divBdr>
    </w:div>
    <w:div w:id="220867426">
      <w:bodyDiv w:val="1"/>
      <w:marLeft w:val="0"/>
      <w:marRight w:val="0"/>
      <w:marTop w:val="0"/>
      <w:marBottom w:val="0"/>
      <w:divBdr>
        <w:top w:val="none" w:sz="0" w:space="0" w:color="auto"/>
        <w:left w:val="none" w:sz="0" w:space="0" w:color="auto"/>
        <w:bottom w:val="none" w:sz="0" w:space="0" w:color="auto"/>
        <w:right w:val="none" w:sz="0" w:space="0" w:color="auto"/>
      </w:divBdr>
    </w:div>
    <w:div w:id="434059002">
      <w:bodyDiv w:val="1"/>
      <w:marLeft w:val="0"/>
      <w:marRight w:val="0"/>
      <w:marTop w:val="0"/>
      <w:marBottom w:val="0"/>
      <w:divBdr>
        <w:top w:val="none" w:sz="0" w:space="0" w:color="auto"/>
        <w:left w:val="none" w:sz="0" w:space="0" w:color="auto"/>
        <w:bottom w:val="none" w:sz="0" w:space="0" w:color="auto"/>
        <w:right w:val="none" w:sz="0" w:space="0" w:color="auto"/>
      </w:divBdr>
    </w:div>
    <w:div w:id="483206594">
      <w:bodyDiv w:val="1"/>
      <w:marLeft w:val="0"/>
      <w:marRight w:val="0"/>
      <w:marTop w:val="0"/>
      <w:marBottom w:val="0"/>
      <w:divBdr>
        <w:top w:val="none" w:sz="0" w:space="0" w:color="auto"/>
        <w:left w:val="none" w:sz="0" w:space="0" w:color="auto"/>
        <w:bottom w:val="none" w:sz="0" w:space="0" w:color="auto"/>
        <w:right w:val="none" w:sz="0" w:space="0" w:color="auto"/>
      </w:divBdr>
    </w:div>
    <w:div w:id="603684197">
      <w:bodyDiv w:val="1"/>
      <w:marLeft w:val="0"/>
      <w:marRight w:val="0"/>
      <w:marTop w:val="0"/>
      <w:marBottom w:val="0"/>
      <w:divBdr>
        <w:top w:val="none" w:sz="0" w:space="0" w:color="auto"/>
        <w:left w:val="none" w:sz="0" w:space="0" w:color="auto"/>
        <w:bottom w:val="none" w:sz="0" w:space="0" w:color="auto"/>
        <w:right w:val="none" w:sz="0" w:space="0" w:color="auto"/>
      </w:divBdr>
    </w:div>
    <w:div w:id="622157622">
      <w:bodyDiv w:val="1"/>
      <w:marLeft w:val="0"/>
      <w:marRight w:val="0"/>
      <w:marTop w:val="0"/>
      <w:marBottom w:val="0"/>
      <w:divBdr>
        <w:top w:val="none" w:sz="0" w:space="0" w:color="auto"/>
        <w:left w:val="none" w:sz="0" w:space="0" w:color="auto"/>
        <w:bottom w:val="none" w:sz="0" w:space="0" w:color="auto"/>
        <w:right w:val="none" w:sz="0" w:space="0" w:color="auto"/>
      </w:divBdr>
    </w:div>
    <w:div w:id="951672442">
      <w:bodyDiv w:val="1"/>
      <w:marLeft w:val="0"/>
      <w:marRight w:val="0"/>
      <w:marTop w:val="0"/>
      <w:marBottom w:val="0"/>
      <w:divBdr>
        <w:top w:val="none" w:sz="0" w:space="0" w:color="auto"/>
        <w:left w:val="none" w:sz="0" w:space="0" w:color="auto"/>
        <w:bottom w:val="none" w:sz="0" w:space="0" w:color="auto"/>
        <w:right w:val="none" w:sz="0" w:space="0" w:color="auto"/>
      </w:divBdr>
    </w:div>
    <w:div w:id="1697075175">
      <w:bodyDiv w:val="1"/>
      <w:marLeft w:val="0"/>
      <w:marRight w:val="0"/>
      <w:marTop w:val="0"/>
      <w:marBottom w:val="0"/>
      <w:divBdr>
        <w:top w:val="none" w:sz="0" w:space="0" w:color="auto"/>
        <w:left w:val="none" w:sz="0" w:space="0" w:color="auto"/>
        <w:bottom w:val="none" w:sz="0" w:space="0" w:color="auto"/>
        <w:right w:val="none" w:sz="0" w:space="0" w:color="auto"/>
      </w:divBdr>
    </w:div>
    <w:div w:id="1802729810">
      <w:bodyDiv w:val="1"/>
      <w:marLeft w:val="0"/>
      <w:marRight w:val="0"/>
      <w:marTop w:val="0"/>
      <w:marBottom w:val="0"/>
      <w:divBdr>
        <w:top w:val="none" w:sz="0" w:space="0" w:color="auto"/>
        <w:left w:val="none" w:sz="0" w:space="0" w:color="auto"/>
        <w:bottom w:val="none" w:sz="0" w:space="0" w:color="auto"/>
        <w:right w:val="none" w:sz="0" w:space="0" w:color="auto"/>
      </w:divBdr>
    </w:div>
    <w:div w:id="1990279585">
      <w:bodyDiv w:val="1"/>
      <w:marLeft w:val="0"/>
      <w:marRight w:val="0"/>
      <w:marTop w:val="0"/>
      <w:marBottom w:val="0"/>
      <w:divBdr>
        <w:top w:val="none" w:sz="0" w:space="0" w:color="auto"/>
        <w:left w:val="none" w:sz="0" w:space="0" w:color="auto"/>
        <w:bottom w:val="none" w:sz="0" w:space="0" w:color="auto"/>
        <w:right w:val="none" w:sz="0" w:space="0" w:color="auto"/>
      </w:divBdr>
    </w:div>
    <w:div w:id="2009090386">
      <w:bodyDiv w:val="1"/>
      <w:marLeft w:val="0"/>
      <w:marRight w:val="0"/>
      <w:marTop w:val="0"/>
      <w:marBottom w:val="0"/>
      <w:divBdr>
        <w:top w:val="none" w:sz="0" w:space="0" w:color="auto"/>
        <w:left w:val="none" w:sz="0" w:space="0" w:color="auto"/>
        <w:bottom w:val="none" w:sz="0" w:space="0" w:color="auto"/>
        <w:right w:val="none" w:sz="0" w:space="0" w:color="auto"/>
      </w:divBdr>
    </w:div>
    <w:div w:id="20884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unep-aewa.org/sites/default/files/document/aewa_mop6_res1_adoption_amend_en_0.pdf"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birdlife.org\data\Departments\SPI\Science\11%20RLI\RLI%20for%20AEWA\2017%20contract%20for%20RLI%20for%20AEWA\AEWA%20RLI%20%20datasets%2025%20Oct%202017%20v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754748341828011"/>
          <c:y val="0.10363441943494435"/>
          <c:w val="0.60153046606226013"/>
          <c:h val="0.60811078314498501"/>
        </c:manualLayout>
      </c:layout>
      <c:scatterChart>
        <c:scatterStyle val="lineMarker"/>
        <c:varyColors val="0"/>
        <c:ser>
          <c:idx val="0"/>
          <c:order val="0"/>
          <c:tx>
            <c:v>All species</c:v>
          </c:tx>
          <c:spPr>
            <a:ln w="12700">
              <a:solidFill>
                <a:srgbClr val="000080"/>
              </a:solidFill>
              <a:prstDash val="solid"/>
            </a:ln>
          </c:spPr>
          <c:marker>
            <c:symbol val="none"/>
          </c:marker>
          <c:xVal>
            <c:numRef>
              <c:f>'[AEWA RLI  datasets 25 Oct 2017 v2.xls]RLI for Szabolcs'!$A$4:$A$10</c:f>
              <c:numCache>
                <c:formatCode>General</c:formatCode>
                <c:ptCount val="7"/>
                <c:pt idx="0">
                  <c:v>1988</c:v>
                </c:pt>
                <c:pt idx="1">
                  <c:v>1994</c:v>
                </c:pt>
                <c:pt idx="2">
                  <c:v>2000</c:v>
                </c:pt>
                <c:pt idx="3">
                  <c:v>2004</c:v>
                </c:pt>
                <c:pt idx="4">
                  <c:v>2008</c:v>
                </c:pt>
                <c:pt idx="5">
                  <c:v>2012</c:v>
                </c:pt>
                <c:pt idx="6">
                  <c:v>2016</c:v>
                </c:pt>
              </c:numCache>
            </c:numRef>
          </c:xVal>
          <c:yVal>
            <c:numRef>
              <c:f>'[AEWA RLI  datasets 25 Oct 2017 v2.xls]RLI for Szabolcs'!$B$4:$B$10</c:f>
              <c:numCache>
                <c:formatCode>General</c:formatCode>
                <c:ptCount val="7"/>
                <c:pt idx="0">
                  <c:v>0.91875459221160916</c:v>
                </c:pt>
                <c:pt idx="1">
                  <c:v>0.91816678912564287</c:v>
                </c:pt>
                <c:pt idx="2">
                  <c:v>0.91550330639235855</c:v>
                </c:pt>
                <c:pt idx="3">
                  <c:v>0.91484202792064662</c:v>
                </c:pt>
                <c:pt idx="4">
                  <c:v>0.91414401175606175</c:v>
                </c:pt>
                <c:pt idx="5">
                  <c:v>0.91146216017634096</c:v>
                </c:pt>
                <c:pt idx="6">
                  <c:v>0.91111315209404853</c:v>
                </c:pt>
              </c:numCache>
            </c:numRef>
          </c:yVal>
          <c:smooth val="0"/>
          <c:extLst>
            <c:ext xmlns:c16="http://schemas.microsoft.com/office/drawing/2014/chart" uri="{C3380CC4-5D6E-409C-BE32-E72D297353CC}">
              <c16:uniqueId val="{00000000-2C52-4F00-90AC-80E731D68B64}"/>
            </c:ext>
          </c:extLst>
        </c:ser>
        <c:ser>
          <c:idx val="1"/>
          <c:order val="1"/>
          <c:tx>
            <c:v>AEWA species</c:v>
          </c:tx>
          <c:marker>
            <c:symbol val="none"/>
          </c:marker>
          <c:xVal>
            <c:numRef>
              <c:f>'[AEWA RLI  datasets 25 Oct 2017 v2.xls]RLI for Szabolcs'!$A$4:$A$10</c:f>
              <c:numCache>
                <c:formatCode>General</c:formatCode>
                <c:ptCount val="7"/>
                <c:pt idx="0">
                  <c:v>1988</c:v>
                </c:pt>
                <c:pt idx="1">
                  <c:v>1994</c:v>
                </c:pt>
                <c:pt idx="2">
                  <c:v>2000</c:v>
                </c:pt>
                <c:pt idx="3">
                  <c:v>2004</c:v>
                </c:pt>
                <c:pt idx="4">
                  <c:v>2008</c:v>
                </c:pt>
                <c:pt idx="5">
                  <c:v>2012</c:v>
                </c:pt>
                <c:pt idx="6">
                  <c:v>2016</c:v>
                </c:pt>
              </c:numCache>
            </c:numRef>
          </c:xVal>
          <c:yVal>
            <c:numRef>
              <c:f>'[AEWA RLI  datasets 25 Oct 2017 v2.xls]RLI for Szabolcs'!$C$4:$C$10</c:f>
              <c:numCache>
                <c:formatCode>General</c:formatCode>
                <c:ptCount val="7"/>
                <c:pt idx="0">
                  <c:v>0.94173228346456694</c:v>
                </c:pt>
                <c:pt idx="1">
                  <c:v>0.93700787401574803</c:v>
                </c:pt>
                <c:pt idx="2">
                  <c:v>0.93228346456692912</c:v>
                </c:pt>
                <c:pt idx="3">
                  <c:v>0.92913385826771655</c:v>
                </c:pt>
                <c:pt idx="4">
                  <c:v>0.92519685039370081</c:v>
                </c:pt>
                <c:pt idx="5">
                  <c:v>0.92204724409448824</c:v>
                </c:pt>
                <c:pt idx="6">
                  <c:v>0.91968503937007873</c:v>
                </c:pt>
              </c:numCache>
            </c:numRef>
          </c:yVal>
          <c:smooth val="0"/>
          <c:extLst>
            <c:ext xmlns:c16="http://schemas.microsoft.com/office/drawing/2014/chart" uri="{C3380CC4-5D6E-409C-BE32-E72D297353CC}">
              <c16:uniqueId val="{00000001-2C52-4F00-90AC-80E731D68B64}"/>
            </c:ext>
          </c:extLst>
        </c:ser>
        <c:dLbls>
          <c:showLegendKey val="0"/>
          <c:showVal val="0"/>
          <c:showCatName val="0"/>
          <c:showSerName val="0"/>
          <c:showPercent val="0"/>
          <c:showBubbleSize val="0"/>
        </c:dLbls>
        <c:axId val="233819136"/>
        <c:axId val="253838464"/>
      </c:scatterChart>
      <c:valAx>
        <c:axId val="233819136"/>
        <c:scaling>
          <c:orientation val="minMax"/>
          <c:max val="2016"/>
          <c:min val="1988"/>
        </c:scaling>
        <c:delete val="0"/>
        <c:axPos val="b"/>
        <c:title>
          <c:tx>
            <c:rich>
              <a:bodyPr/>
              <a:lstStyle/>
              <a:p>
                <a:pPr>
                  <a:defRPr sz="800" b="0" i="0" u="none" strike="noStrike" baseline="0">
                    <a:solidFill>
                      <a:srgbClr val="000000"/>
                    </a:solidFill>
                    <a:latin typeface="Arial"/>
                    <a:ea typeface="Arial"/>
                    <a:cs typeface="Arial"/>
                  </a:defRPr>
                </a:pPr>
                <a:r>
                  <a:rPr lang="en-GB"/>
                  <a:t>Year</a:t>
                </a:r>
              </a:p>
            </c:rich>
          </c:tx>
          <c:layout>
            <c:manualLayout>
              <c:xMode val="edge"/>
              <c:yMode val="edge"/>
              <c:x val="0.50136996348510332"/>
              <c:y val="0.8317643627879848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53838464"/>
        <c:crosses val="autoZero"/>
        <c:crossBetween val="midCat"/>
        <c:majorUnit val="4"/>
      </c:valAx>
      <c:valAx>
        <c:axId val="253838464"/>
        <c:scaling>
          <c:orientation val="minMax"/>
          <c:max val="0.96000000000000008"/>
          <c:min val="0.9"/>
        </c:scaling>
        <c:delete val="0"/>
        <c:axPos val="l"/>
        <c:title>
          <c:tx>
            <c:rich>
              <a:bodyPr/>
              <a:lstStyle/>
              <a:p>
                <a:pPr>
                  <a:defRPr sz="800" b="0" i="0" u="none" strike="noStrike" baseline="0">
                    <a:solidFill>
                      <a:srgbClr val="000000"/>
                    </a:solidFill>
                    <a:latin typeface="Arial"/>
                    <a:ea typeface="Arial"/>
                    <a:cs typeface="Arial"/>
                  </a:defRPr>
                </a:pPr>
                <a:r>
                  <a:rPr lang="en-GB"/>
                  <a:t>Red List Index of 
species survival</a:t>
                </a:r>
              </a:p>
            </c:rich>
          </c:tx>
          <c:layout>
            <c:manualLayout>
              <c:xMode val="edge"/>
              <c:yMode val="edge"/>
              <c:x val="6.175805868577805E-2"/>
              <c:y val="0.26114089274194258"/>
            </c:manualLayout>
          </c:layout>
          <c:overlay val="0"/>
          <c:spPr>
            <a:noFill/>
            <a:ln w="25400">
              <a:noFill/>
            </a:ln>
          </c:spPr>
        </c:title>
        <c:numFmt formatCode="0.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233819136"/>
        <c:crosses val="autoZero"/>
        <c:crossBetween val="midCat"/>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0.01366</cdr:x>
      <cdr:y>0.06656</cdr:y>
    </cdr:from>
    <cdr:to>
      <cdr:x>0.04224</cdr:x>
      <cdr:y>0.1715</cdr:y>
    </cdr:to>
    <cdr:sp macro="" textlink="">
      <cdr:nvSpPr>
        <cdr:cNvPr id="97281" name="Text Box 1"/>
        <cdr:cNvSpPr txBox="1">
          <a:spLocks xmlns:a="http://schemas.openxmlformats.org/drawingml/2006/main" noChangeArrowheads="1"/>
        </cdr:cNvSpPr>
      </cdr:nvSpPr>
      <cdr:spPr bwMode="auto">
        <a:xfrm xmlns:a="http://schemas.openxmlformats.org/drawingml/2006/main">
          <a:off x="65186" y="188293"/>
          <a:ext cx="136384" cy="29687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vert270" wrap="none" lIns="18288" tIns="22860" rIns="0" bIns="0" anchor="t" upright="1">
          <a:spAutoFit/>
        </a:bodyPr>
        <a:lstStyle xmlns:a="http://schemas.openxmlformats.org/drawingml/2006/main"/>
        <a:p xmlns:a="http://schemas.openxmlformats.org/drawingml/2006/main">
          <a:pPr algn="r" rtl="0">
            <a:defRPr sz="1000"/>
          </a:pPr>
          <a:r>
            <a:rPr lang="en-GB" sz="800" b="0" i="0" u="none" strike="noStrike" baseline="0">
              <a:solidFill>
                <a:srgbClr val="000000"/>
              </a:solidFill>
              <a:latin typeface="Arial"/>
              <a:cs typeface="Arial"/>
            </a:rPr>
            <a:t>Better</a:t>
          </a:r>
        </a:p>
      </cdr:txBody>
    </cdr:sp>
  </cdr:relSizeAnchor>
  <cdr:relSizeAnchor xmlns:cdr="http://schemas.openxmlformats.org/drawingml/2006/chartDrawing">
    <cdr:from>
      <cdr:x>0.01366</cdr:x>
      <cdr:y>0.60983</cdr:y>
    </cdr:from>
    <cdr:to>
      <cdr:x>0.04224</cdr:x>
      <cdr:y>0.72277</cdr:y>
    </cdr:to>
    <cdr:sp macro="" textlink="">
      <cdr:nvSpPr>
        <cdr:cNvPr id="97282" name="Text Box 2"/>
        <cdr:cNvSpPr txBox="1">
          <a:spLocks xmlns:a="http://schemas.openxmlformats.org/drawingml/2006/main" noChangeArrowheads="1"/>
        </cdr:cNvSpPr>
      </cdr:nvSpPr>
      <cdr:spPr bwMode="auto">
        <a:xfrm xmlns:a="http://schemas.openxmlformats.org/drawingml/2006/main">
          <a:off x="65186" y="1725163"/>
          <a:ext cx="136384" cy="319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vert270" wrap="none" lIns="18288" tIns="22860" rIns="0" bIns="0" anchor="t" upright="1">
          <a:spAutoFit/>
        </a:bodyPr>
        <a:lstStyle xmlns:a="http://schemas.openxmlformats.org/drawingml/2006/main"/>
        <a:p xmlns:a="http://schemas.openxmlformats.org/drawingml/2006/main">
          <a:pPr algn="r" rtl="0">
            <a:defRPr sz="1000"/>
          </a:pPr>
          <a:r>
            <a:rPr lang="en-GB" sz="800" b="0" i="0" u="none" strike="noStrike" baseline="0">
              <a:solidFill>
                <a:srgbClr val="000000"/>
              </a:solidFill>
              <a:latin typeface="Arial"/>
              <a:cs typeface="Arial"/>
            </a:rPr>
            <a:t>Worse</a:t>
          </a:r>
        </a:p>
      </cdr:txBody>
    </cdr:sp>
  </cdr:relSizeAnchor>
  <cdr:relSizeAnchor xmlns:cdr="http://schemas.openxmlformats.org/drawingml/2006/chartDrawing">
    <cdr:from>
      <cdr:x>0.0893</cdr:x>
      <cdr:y>0.5912</cdr:y>
    </cdr:from>
    <cdr:to>
      <cdr:x>0.0893</cdr:x>
      <cdr:y>0.77724</cdr:y>
    </cdr:to>
    <cdr:sp macro="" textlink="">
      <cdr:nvSpPr>
        <cdr:cNvPr id="97283" name="Line 3"/>
        <cdr:cNvSpPr>
          <a:spLocks xmlns:a="http://schemas.openxmlformats.org/drawingml/2006/main" noChangeShapeType="1"/>
        </cdr:cNvSpPr>
      </cdr:nvSpPr>
      <cdr:spPr bwMode="auto">
        <a:xfrm xmlns:a="http://schemas.openxmlformats.org/drawingml/2006/main" flipH="1">
          <a:off x="317833" y="1250850"/>
          <a:ext cx="0" cy="39054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0.0893</cdr:x>
      <cdr:y>0.03126</cdr:y>
    </cdr:from>
    <cdr:to>
      <cdr:x>0.0893</cdr:x>
      <cdr:y>0.23948</cdr:y>
    </cdr:to>
    <cdr:sp macro="" textlink="">
      <cdr:nvSpPr>
        <cdr:cNvPr id="97284" name="Line 4"/>
        <cdr:cNvSpPr>
          <a:spLocks xmlns:a="http://schemas.openxmlformats.org/drawingml/2006/main" noChangeShapeType="1"/>
        </cdr:cNvSpPr>
      </cdr:nvSpPr>
      <cdr:spPr bwMode="auto">
        <a:xfrm xmlns:a="http://schemas.openxmlformats.org/drawingml/2006/main" flipH="1" flipV="1">
          <a:off x="317833" y="69059"/>
          <a:ext cx="0" cy="44127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triangle" w="med" len="me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GB"/>
        </a:p>
      </cdr:txBody>
    </cdr:sp>
  </cdr:relSizeAnchor>
  <cdr:relSizeAnchor xmlns:cdr="http://schemas.openxmlformats.org/drawingml/2006/chartDrawing">
    <cdr:from>
      <cdr:x>0.80369</cdr:x>
      <cdr:y>0.46886</cdr:y>
    </cdr:from>
    <cdr:to>
      <cdr:x>0.95056</cdr:x>
      <cdr:y>0.54403</cdr:y>
    </cdr:to>
    <cdr:sp macro="" textlink="">
      <cdr:nvSpPr>
        <cdr:cNvPr id="2" name="TextBox 1"/>
        <cdr:cNvSpPr txBox="1"/>
      </cdr:nvSpPr>
      <cdr:spPr>
        <a:xfrm xmlns:a="http://schemas.openxmlformats.org/drawingml/2006/main" flipH="1">
          <a:off x="4161549" y="1326356"/>
          <a:ext cx="760496" cy="2126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900">
              <a:solidFill>
                <a:sysClr val="windowText" lastClr="000000"/>
              </a:solidFill>
            </a:rPr>
            <a:t>AEWA species</a:t>
          </a:r>
        </a:p>
      </cdr:txBody>
    </cdr:sp>
  </cdr:relSizeAnchor>
  <cdr:relSizeAnchor xmlns:cdr="http://schemas.openxmlformats.org/drawingml/2006/chartDrawing">
    <cdr:from>
      <cdr:x>0.81749</cdr:x>
      <cdr:y>0.56106</cdr:y>
    </cdr:from>
    <cdr:to>
      <cdr:x>0.82755</cdr:x>
      <cdr:y>0.57722</cdr:y>
    </cdr:to>
    <cdr:sp macro="" textlink="">
      <cdr:nvSpPr>
        <cdr:cNvPr id="9" name="TextBox 1"/>
        <cdr:cNvSpPr txBox="1"/>
      </cdr:nvSpPr>
      <cdr:spPr>
        <a:xfrm xmlns:a="http://schemas.openxmlformats.org/drawingml/2006/main" flipH="1">
          <a:off x="4232986" y="1587193"/>
          <a:ext cx="52073" cy="4571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900"/>
            <a:t>All species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2DF2F-A8F6-4C83-9DBA-03154D4D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5514</Words>
  <Characters>31431</Characters>
  <Application>Microsoft Office Word</Application>
  <DocSecurity>0</DocSecurity>
  <Lines>261</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to Wetlands International on the status and trends of AEWA-listed species</vt:lpstr>
      <vt:lpstr>Report to Wetlands International on the status and trends of AEWA-listed species</vt:lpstr>
    </vt:vector>
  </TitlesOfParts>
  <Company>BirdLife International</Company>
  <LinksUpToDate>false</LinksUpToDate>
  <CharactersWithSpaces>36872</CharactersWithSpaces>
  <SharedDoc>false</SharedDoc>
  <HLinks>
    <vt:vector size="6" baseType="variant">
      <vt:variant>
        <vt:i4>7536682</vt:i4>
      </vt:variant>
      <vt:variant>
        <vt:i4>0</vt:i4>
      </vt:variant>
      <vt:variant>
        <vt:i4>0</vt:i4>
      </vt:variant>
      <vt:variant>
        <vt:i4>5</vt:i4>
      </vt:variant>
      <vt:variant>
        <vt:lpwstr>http://www.unep-aewa.org/sites/default/files/document/aewa_mop6_res1_adoption_amend_en_0.pdf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Wetlands International on the status and trends of AEWA-listed species</dc:title>
  <dc:creator>stuart.butchart</dc:creator>
  <cp:lastModifiedBy>Jolanta Kremer</cp:lastModifiedBy>
  <cp:revision>2</cp:revision>
  <cp:lastPrinted>2018-05-30T05:26:00Z</cp:lastPrinted>
  <dcterms:created xsi:type="dcterms:W3CDTF">2018-06-26T15:13:00Z</dcterms:created>
  <dcterms:modified xsi:type="dcterms:W3CDTF">2018-06-26T15:13:00Z</dcterms:modified>
</cp:coreProperties>
</file>