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FEFC" w14:textId="77777777" w:rsidR="0087707B" w:rsidRPr="00BA2D8E" w:rsidRDefault="0087707B" w:rsidP="0087707B">
      <w:pPr>
        <w:ind w:left="-240"/>
        <w:jc w:val="center"/>
        <w:rPr>
          <w:b/>
          <w:sz w:val="22"/>
          <w:lang w:val="fr-FR"/>
        </w:rPr>
      </w:pPr>
    </w:p>
    <w:p w14:paraId="2238EA83" w14:textId="4F2261E4" w:rsidR="00991DD9" w:rsidRPr="00BA2D8E" w:rsidRDefault="00991DD9" w:rsidP="00991DD9">
      <w:pPr>
        <w:keepNext/>
        <w:tabs>
          <w:tab w:val="left" w:pos="578"/>
          <w:tab w:val="left" w:pos="1157"/>
          <w:tab w:val="left" w:pos="1735"/>
        </w:tabs>
        <w:jc w:val="center"/>
        <w:outlineLvl w:val="0"/>
        <w:rPr>
          <w:bCs/>
          <w:lang w:val="fr-FR"/>
        </w:rPr>
      </w:pPr>
      <w:r w:rsidRPr="00BA2D8E">
        <w:rPr>
          <w:bCs/>
          <w:lang w:val="fr-FR"/>
        </w:rPr>
        <w:t>R</w:t>
      </w:r>
      <w:r w:rsidR="00BA2D8E" w:rsidRPr="00BA2D8E">
        <w:rPr>
          <w:bCs/>
          <w:lang w:val="fr-FR"/>
        </w:rPr>
        <w:t>É</w:t>
      </w:r>
      <w:r w:rsidRPr="00BA2D8E">
        <w:rPr>
          <w:bCs/>
          <w:lang w:val="fr-FR"/>
        </w:rPr>
        <w:t>SOLUTION 8.</w:t>
      </w:r>
      <w:r w:rsidR="003E7009" w:rsidRPr="00BA2D8E">
        <w:rPr>
          <w:bCs/>
          <w:lang w:val="fr-FR"/>
        </w:rPr>
        <w:t>13</w:t>
      </w:r>
    </w:p>
    <w:p w14:paraId="7C895C15" w14:textId="77777777" w:rsidR="00991DD9" w:rsidRPr="00BA2D8E" w:rsidRDefault="00991DD9" w:rsidP="00991DD9">
      <w:pPr>
        <w:jc w:val="center"/>
        <w:rPr>
          <w:b/>
          <w:bCs/>
          <w:lang w:val="fr-FR"/>
        </w:rPr>
      </w:pPr>
    </w:p>
    <w:p w14:paraId="414C078A" w14:textId="485A1BFC" w:rsidR="00BA2D8E" w:rsidRPr="00BA2D8E" w:rsidRDefault="00BA2D8E" w:rsidP="00BA2D8E">
      <w:pPr>
        <w:spacing w:line="276" w:lineRule="auto"/>
        <w:jc w:val="center"/>
        <w:rPr>
          <w:b/>
          <w:lang w:val="fr-FR"/>
        </w:rPr>
      </w:pPr>
      <w:r w:rsidRPr="00BA2D8E">
        <w:rPr>
          <w:b/>
          <w:lang w:val="fr-FR"/>
        </w:rPr>
        <w:t xml:space="preserve">DATE, LIEU ET FINANCEMENT DE LA </w:t>
      </w:r>
      <w:r w:rsidR="00F35DDA">
        <w:rPr>
          <w:b/>
          <w:lang w:val="fr-FR"/>
        </w:rPr>
        <w:t>9</w:t>
      </w:r>
      <w:r w:rsidRPr="00BA2D8E">
        <w:rPr>
          <w:b/>
          <w:vertAlign w:val="superscript"/>
          <w:lang w:val="fr-FR"/>
        </w:rPr>
        <w:t>ème</w:t>
      </w:r>
      <w:r w:rsidRPr="00BA2D8E">
        <w:rPr>
          <w:b/>
          <w:lang w:val="fr-FR"/>
        </w:rPr>
        <w:t xml:space="preserve"> SESSION DE</w:t>
      </w:r>
    </w:p>
    <w:p w14:paraId="2A0E2CF9" w14:textId="1CCA0CE8" w:rsidR="00991DD9" w:rsidRPr="00BA2D8E" w:rsidRDefault="00BA2D8E" w:rsidP="00BA2D8E">
      <w:pPr>
        <w:spacing w:line="276" w:lineRule="auto"/>
        <w:jc w:val="center"/>
        <w:rPr>
          <w:b/>
          <w:bCs/>
          <w:lang w:val="fr-FR"/>
        </w:rPr>
      </w:pPr>
      <w:r w:rsidRPr="00BA2D8E">
        <w:rPr>
          <w:b/>
          <w:lang w:val="fr-FR"/>
        </w:rPr>
        <w:t>LA RÉUNION DES PARTIES À L’AEWA</w:t>
      </w:r>
    </w:p>
    <w:p w14:paraId="7CE01463" w14:textId="77777777" w:rsidR="00991DD9" w:rsidRPr="00BA2D8E" w:rsidRDefault="00991DD9" w:rsidP="00991DD9">
      <w:pPr>
        <w:jc w:val="center"/>
        <w:rPr>
          <w:b/>
          <w:sz w:val="22"/>
          <w:szCs w:val="22"/>
          <w:lang w:val="fr-FR"/>
        </w:rPr>
      </w:pPr>
    </w:p>
    <w:p w14:paraId="3B7B0231" w14:textId="77777777" w:rsidR="00991DD9" w:rsidRPr="00BA2D8E" w:rsidRDefault="00991DD9" w:rsidP="00991DD9">
      <w:pPr>
        <w:spacing w:line="276" w:lineRule="auto"/>
        <w:jc w:val="center"/>
        <w:rPr>
          <w:b/>
          <w:sz w:val="22"/>
          <w:szCs w:val="22"/>
          <w:lang w:val="fr-FR"/>
        </w:rPr>
      </w:pPr>
    </w:p>
    <w:p w14:paraId="790FDEC0" w14:textId="388DEDA3" w:rsidR="00991DD9" w:rsidRPr="00BA2D8E" w:rsidRDefault="00BA2D8E" w:rsidP="00991DD9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BA2D8E">
        <w:rPr>
          <w:i/>
          <w:iCs/>
          <w:sz w:val="22"/>
          <w:szCs w:val="22"/>
          <w:lang w:val="fr-FR"/>
        </w:rPr>
        <w:t xml:space="preserve">Rappelant </w:t>
      </w:r>
      <w:r w:rsidRPr="00BA2D8E">
        <w:rPr>
          <w:iCs/>
          <w:sz w:val="22"/>
          <w:szCs w:val="22"/>
          <w:lang w:val="fr-FR"/>
        </w:rPr>
        <w:t>le paragraphe 2 de l’Article VI de l’Accord, qui indique que le Secrétariat de l’Accord convoquera, en consultation avec le Secrétariat de la Convention, des sessions ordinaires de la Réunion des Parties à des intervalles de trois ans au plus, à moins que la Réunion des Parties n’en décide autrement,</w:t>
      </w:r>
    </w:p>
    <w:p w14:paraId="70E15A7E" w14:textId="77777777" w:rsidR="00991DD9" w:rsidRPr="00BA2D8E" w:rsidRDefault="00991DD9" w:rsidP="00991DD9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14:paraId="5480D2BE" w14:textId="6E7EB342" w:rsidR="00991DD9" w:rsidRPr="00BA2D8E" w:rsidRDefault="00BA2D8E" w:rsidP="00C869C5">
      <w:pPr>
        <w:spacing w:line="276" w:lineRule="auto"/>
        <w:ind w:firstLine="720"/>
        <w:jc w:val="both"/>
        <w:rPr>
          <w:iCs/>
          <w:sz w:val="22"/>
          <w:szCs w:val="22"/>
          <w:lang w:val="fr-FR"/>
        </w:rPr>
      </w:pPr>
      <w:r w:rsidRPr="00BA2D8E">
        <w:rPr>
          <w:i/>
          <w:iCs/>
          <w:sz w:val="22"/>
          <w:szCs w:val="22"/>
          <w:lang w:val="fr-FR"/>
        </w:rPr>
        <w:t xml:space="preserve">Appréciant </w:t>
      </w:r>
      <w:r w:rsidRPr="00BA2D8E">
        <w:rPr>
          <w:iCs/>
          <w:sz w:val="22"/>
          <w:szCs w:val="22"/>
          <w:lang w:val="fr-FR"/>
        </w:rPr>
        <w:t xml:space="preserve">les avantages dont peuvent bénéficier l’Accord et les Parties - </w:t>
      </w:r>
      <w:r w:rsidRPr="00BA2D8E">
        <w:rPr>
          <w:sz w:val="22"/>
          <w:szCs w:val="22"/>
          <w:lang w:val="fr-FR"/>
        </w:rPr>
        <w:t>tout particulièrement</w:t>
      </w:r>
      <w:r w:rsidRPr="00BA2D8E">
        <w:rPr>
          <w:iCs/>
          <w:sz w:val="22"/>
          <w:szCs w:val="22"/>
          <w:lang w:val="fr-FR"/>
        </w:rPr>
        <w:t xml:space="preserve">, celles </w:t>
      </w:r>
      <w:r w:rsidR="00E6661B">
        <w:rPr>
          <w:iCs/>
          <w:sz w:val="22"/>
          <w:szCs w:val="22"/>
          <w:lang w:val="fr-FR"/>
        </w:rPr>
        <w:t>dont l’</w:t>
      </w:r>
      <w:r w:rsidRPr="00BA2D8E">
        <w:rPr>
          <w:iCs/>
          <w:sz w:val="22"/>
          <w:szCs w:val="22"/>
          <w:lang w:val="fr-FR"/>
        </w:rPr>
        <w:t>économie</w:t>
      </w:r>
      <w:r w:rsidR="00E6661B">
        <w:rPr>
          <w:iCs/>
          <w:sz w:val="22"/>
          <w:szCs w:val="22"/>
          <w:lang w:val="fr-FR"/>
        </w:rPr>
        <w:t xml:space="preserve"> e</w:t>
      </w:r>
      <w:r w:rsidRPr="00BA2D8E">
        <w:rPr>
          <w:iCs/>
          <w:sz w:val="22"/>
          <w:szCs w:val="22"/>
          <w:lang w:val="fr-FR"/>
        </w:rPr>
        <w:t>s</w:t>
      </w:r>
      <w:r w:rsidR="00E6661B">
        <w:rPr>
          <w:iCs/>
          <w:sz w:val="22"/>
          <w:szCs w:val="22"/>
          <w:lang w:val="fr-FR"/>
        </w:rPr>
        <w:t>t</w:t>
      </w:r>
      <w:r w:rsidRPr="00BA2D8E">
        <w:rPr>
          <w:iCs/>
          <w:sz w:val="22"/>
          <w:szCs w:val="22"/>
          <w:lang w:val="fr-FR"/>
        </w:rPr>
        <w:t xml:space="preserve"> en développement – en accueillant des sessions de la Réunion des Parties dans différentes régions de la zone de l’Accord</w:t>
      </w:r>
      <w:r w:rsidR="00C869C5">
        <w:rPr>
          <w:iCs/>
          <w:sz w:val="22"/>
          <w:szCs w:val="22"/>
          <w:lang w:val="fr-FR"/>
        </w:rPr>
        <w:t>.</w:t>
      </w:r>
    </w:p>
    <w:p w14:paraId="14E579F2" w14:textId="77777777" w:rsidR="00BA2D8E" w:rsidRPr="00BA2D8E" w:rsidRDefault="00BA2D8E" w:rsidP="00991DD9">
      <w:pPr>
        <w:spacing w:line="276" w:lineRule="auto"/>
        <w:jc w:val="both"/>
        <w:rPr>
          <w:sz w:val="22"/>
          <w:szCs w:val="22"/>
          <w:lang w:val="fr-FR"/>
        </w:rPr>
      </w:pPr>
    </w:p>
    <w:p w14:paraId="6D21ABC5" w14:textId="77777777" w:rsidR="00991DD9" w:rsidRPr="00BA2D8E" w:rsidRDefault="00991DD9" w:rsidP="00991DD9">
      <w:pPr>
        <w:spacing w:line="276" w:lineRule="auto"/>
        <w:jc w:val="both"/>
        <w:rPr>
          <w:sz w:val="22"/>
          <w:szCs w:val="22"/>
          <w:lang w:val="fr-FR"/>
        </w:rPr>
      </w:pPr>
    </w:p>
    <w:p w14:paraId="3FC7A239" w14:textId="61B5C417" w:rsidR="00991DD9" w:rsidRDefault="00BA2D8E" w:rsidP="00991DD9">
      <w:pPr>
        <w:spacing w:line="276" w:lineRule="auto"/>
        <w:jc w:val="both"/>
        <w:rPr>
          <w:i/>
          <w:iCs/>
          <w:sz w:val="22"/>
          <w:szCs w:val="22"/>
          <w:lang w:val="fr-FR"/>
        </w:rPr>
      </w:pPr>
      <w:r w:rsidRPr="00BA2D8E">
        <w:rPr>
          <w:i/>
          <w:iCs/>
          <w:sz w:val="22"/>
          <w:szCs w:val="22"/>
          <w:lang w:val="fr-FR"/>
        </w:rPr>
        <w:t>La Réunion des Parties </w:t>
      </w:r>
      <w:r w:rsidR="00991DD9" w:rsidRPr="00BA2D8E">
        <w:rPr>
          <w:i/>
          <w:iCs/>
          <w:sz w:val="22"/>
          <w:szCs w:val="22"/>
          <w:lang w:val="fr-FR"/>
        </w:rPr>
        <w:t>:</w:t>
      </w:r>
    </w:p>
    <w:p w14:paraId="153096D3" w14:textId="77777777" w:rsidR="00F52C53" w:rsidRPr="00BA2D8E" w:rsidRDefault="00F52C53" w:rsidP="00991DD9">
      <w:pPr>
        <w:spacing w:line="276" w:lineRule="auto"/>
        <w:jc w:val="both"/>
        <w:rPr>
          <w:i/>
          <w:iCs/>
          <w:sz w:val="22"/>
          <w:szCs w:val="22"/>
          <w:lang w:val="fr-FR"/>
        </w:rPr>
      </w:pPr>
    </w:p>
    <w:p w14:paraId="68A72FB5" w14:textId="560C08C7" w:rsidR="00991DD9" w:rsidRPr="00C869C5" w:rsidRDefault="00F52C53" w:rsidP="00C869C5">
      <w:pPr>
        <w:pStyle w:val="ListParagraph"/>
        <w:numPr>
          <w:ilvl w:val="0"/>
          <w:numId w:val="19"/>
        </w:numPr>
        <w:spacing w:line="276" w:lineRule="auto"/>
        <w:jc w:val="both"/>
        <w:rPr>
          <w:sz w:val="22"/>
          <w:szCs w:val="22"/>
          <w:lang w:val="fr-FR"/>
        </w:rPr>
      </w:pPr>
      <w:r w:rsidRPr="00C869C5">
        <w:rPr>
          <w:i/>
          <w:iCs/>
          <w:sz w:val="22"/>
          <w:szCs w:val="22"/>
          <w:lang w:val="fr-FR"/>
        </w:rPr>
        <w:t>Invite</w:t>
      </w:r>
      <w:r w:rsidRPr="00C869C5">
        <w:rPr>
          <w:sz w:val="22"/>
          <w:szCs w:val="22"/>
          <w:lang w:val="fr-FR"/>
        </w:rPr>
        <w:t xml:space="preserve"> les Parties intéressées à communiquer au Secrétariat sous six mois leur intérêt pour l’accueil de la 9ème session de la Réunion des Parties ;</w:t>
      </w:r>
    </w:p>
    <w:p w14:paraId="117F271C" w14:textId="77777777" w:rsidR="00F52C53" w:rsidRPr="00C869C5" w:rsidRDefault="00F52C53" w:rsidP="00C869C5">
      <w:pPr>
        <w:pStyle w:val="ListParagraph"/>
        <w:spacing w:line="276" w:lineRule="auto"/>
        <w:ind w:left="1080"/>
        <w:jc w:val="both"/>
        <w:rPr>
          <w:sz w:val="22"/>
          <w:szCs w:val="22"/>
          <w:lang w:val="fr-FR"/>
        </w:rPr>
      </w:pPr>
    </w:p>
    <w:p w14:paraId="36C1D704" w14:textId="0E9B4A4E" w:rsidR="00F52C53" w:rsidRPr="00C869C5" w:rsidRDefault="000A21BF" w:rsidP="00C869C5">
      <w:pPr>
        <w:pStyle w:val="ListParagraph"/>
        <w:numPr>
          <w:ilvl w:val="0"/>
          <w:numId w:val="19"/>
        </w:numPr>
        <w:spacing w:line="276" w:lineRule="auto"/>
        <w:jc w:val="both"/>
        <w:rPr>
          <w:sz w:val="22"/>
          <w:szCs w:val="22"/>
          <w:lang w:val="fr-FR"/>
        </w:rPr>
      </w:pPr>
      <w:r w:rsidRPr="00C869C5">
        <w:rPr>
          <w:i/>
          <w:iCs/>
          <w:sz w:val="22"/>
          <w:szCs w:val="22"/>
          <w:lang w:val="fr-FR"/>
        </w:rPr>
        <w:t xml:space="preserve">Demande </w:t>
      </w:r>
      <w:r w:rsidRPr="00C869C5">
        <w:rPr>
          <w:sz w:val="22"/>
          <w:szCs w:val="22"/>
          <w:lang w:val="fr-FR"/>
        </w:rPr>
        <w:t xml:space="preserve">au Comité permanent de décider au nom de la Réunion des Parties, du lieu de la </w:t>
      </w:r>
      <w:r w:rsidR="00F52C53" w:rsidRPr="00C869C5">
        <w:rPr>
          <w:sz w:val="22"/>
          <w:szCs w:val="22"/>
          <w:lang w:val="fr-FR"/>
        </w:rPr>
        <w:t>9</w:t>
      </w:r>
      <w:r w:rsidRPr="00C869C5">
        <w:rPr>
          <w:sz w:val="22"/>
          <w:szCs w:val="22"/>
          <w:lang w:val="fr-FR"/>
        </w:rPr>
        <w:t>ème session de la Réunion des Parties en tenant compte des manifestations d’intérêt reçues des Parties</w:t>
      </w:r>
      <w:r w:rsidR="00F52C53" w:rsidRPr="00C869C5">
        <w:rPr>
          <w:sz w:val="22"/>
          <w:szCs w:val="22"/>
          <w:lang w:val="fr-FR"/>
        </w:rPr>
        <w:t> ;</w:t>
      </w:r>
    </w:p>
    <w:p w14:paraId="017B1D4C" w14:textId="77777777" w:rsidR="00F52C53" w:rsidRPr="00C869C5" w:rsidRDefault="00F52C53" w:rsidP="00C869C5">
      <w:pPr>
        <w:pStyle w:val="ListParagraph"/>
        <w:rPr>
          <w:sz w:val="22"/>
          <w:szCs w:val="22"/>
          <w:lang w:val="fr-FR"/>
        </w:rPr>
      </w:pPr>
    </w:p>
    <w:p w14:paraId="70DE2C23" w14:textId="767E4728" w:rsidR="00991DD9" w:rsidRPr="00C869C5" w:rsidRDefault="00F52C53" w:rsidP="00C869C5">
      <w:pPr>
        <w:pStyle w:val="ListParagraph"/>
        <w:numPr>
          <w:ilvl w:val="0"/>
          <w:numId w:val="19"/>
        </w:numPr>
        <w:spacing w:line="276" w:lineRule="auto"/>
        <w:jc w:val="both"/>
        <w:rPr>
          <w:sz w:val="22"/>
          <w:szCs w:val="22"/>
          <w:lang w:val="fr-FR"/>
        </w:rPr>
      </w:pPr>
      <w:r w:rsidRPr="00C869C5">
        <w:rPr>
          <w:i/>
          <w:iCs/>
          <w:sz w:val="22"/>
          <w:szCs w:val="22"/>
          <w:lang w:val="fr-FR"/>
        </w:rPr>
        <w:t>Décide</w:t>
      </w:r>
      <w:r w:rsidRPr="00F52C53">
        <w:rPr>
          <w:sz w:val="22"/>
          <w:szCs w:val="22"/>
          <w:lang w:val="fr-FR"/>
        </w:rPr>
        <w:t xml:space="preserve"> de convoquer la 9ème session de la Réunion des Parties en 2025.</w:t>
      </w:r>
    </w:p>
    <w:p w14:paraId="16501E73" w14:textId="77777777" w:rsidR="00991DD9" w:rsidRPr="00BA2D8E" w:rsidRDefault="00991DD9" w:rsidP="00991DD9">
      <w:pPr>
        <w:spacing w:line="276" w:lineRule="auto"/>
        <w:jc w:val="both"/>
        <w:rPr>
          <w:i/>
          <w:iCs/>
          <w:sz w:val="22"/>
          <w:szCs w:val="22"/>
          <w:lang w:val="fr-FR"/>
        </w:rPr>
      </w:pPr>
    </w:p>
    <w:p w14:paraId="7224FFCD" w14:textId="77777777" w:rsidR="00991DD9" w:rsidRPr="00BA2D8E" w:rsidRDefault="00991DD9" w:rsidP="00991DD9">
      <w:pPr>
        <w:spacing w:line="276" w:lineRule="auto"/>
        <w:jc w:val="both"/>
        <w:rPr>
          <w:sz w:val="22"/>
          <w:szCs w:val="22"/>
          <w:lang w:val="fr-FR"/>
        </w:rPr>
      </w:pPr>
    </w:p>
    <w:p w14:paraId="10765708" w14:textId="77777777" w:rsidR="00991DD9" w:rsidRPr="00BA2D8E" w:rsidRDefault="00991DD9" w:rsidP="00991DD9">
      <w:pPr>
        <w:spacing w:line="276" w:lineRule="auto"/>
        <w:jc w:val="both"/>
        <w:rPr>
          <w:lang w:val="fr-FR"/>
        </w:rPr>
      </w:pPr>
    </w:p>
    <w:p w14:paraId="26F5959D" w14:textId="77777777" w:rsidR="00991DD9" w:rsidRPr="00BA2D8E" w:rsidRDefault="00991DD9" w:rsidP="00991DD9">
      <w:pPr>
        <w:spacing w:line="276" w:lineRule="auto"/>
        <w:rPr>
          <w:lang w:val="fr-FR"/>
        </w:rPr>
      </w:pPr>
    </w:p>
    <w:p w14:paraId="36797B5B" w14:textId="77777777" w:rsidR="00991DD9" w:rsidRPr="00BA2D8E" w:rsidRDefault="00991DD9" w:rsidP="00991DD9">
      <w:pPr>
        <w:spacing w:line="276" w:lineRule="auto"/>
        <w:rPr>
          <w:lang w:val="fr-FR"/>
        </w:rPr>
      </w:pPr>
    </w:p>
    <w:p w14:paraId="6D7E2B4C" w14:textId="77777777" w:rsidR="00991DD9" w:rsidRPr="00BA2D8E" w:rsidRDefault="00991DD9" w:rsidP="00991DD9">
      <w:pPr>
        <w:spacing w:line="276" w:lineRule="auto"/>
        <w:rPr>
          <w:lang w:val="fr-FR"/>
        </w:rPr>
      </w:pPr>
    </w:p>
    <w:p w14:paraId="1C4FE943" w14:textId="77777777" w:rsidR="00991DD9" w:rsidRPr="00BA2D8E" w:rsidRDefault="00991DD9" w:rsidP="00991DD9">
      <w:pPr>
        <w:rPr>
          <w:lang w:val="fr-FR"/>
        </w:rPr>
      </w:pPr>
    </w:p>
    <w:p w14:paraId="40B4837C" w14:textId="77777777" w:rsidR="00991DD9" w:rsidRPr="00BA2D8E" w:rsidRDefault="00991DD9" w:rsidP="00991DD9">
      <w:pPr>
        <w:rPr>
          <w:lang w:val="fr-FR"/>
        </w:rPr>
      </w:pPr>
    </w:p>
    <w:p w14:paraId="68250536" w14:textId="77777777" w:rsidR="00991DD9" w:rsidRPr="00BA2D8E" w:rsidRDefault="00991DD9" w:rsidP="00991DD9">
      <w:pPr>
        <w:rPr>
          <w:lang w:val="fr-FR"/>
        </w:rPr>
      </w:pPr>
    </w:p>
    <w:p w14:paraId="6F45C84C" w14:textId="77777777" w:rsidR="00991DD9" w:rsidRPr="00BA2D8E" w:rsidRDefault="00991DD9" w:rsidP="00991DD9">
      <w:pPr>
        <w:rPr>
          <w:lang w:val="fr-FR"/>
        </w:rPr>
      </w:pPr>
    </w:p>
    <w:p w14:paraId="6AA5C790" w14:textId="77777777" w:rsidR="0087707B" w:rsidRPr="00BA2D8E" w:rsidRDefault="0087707B" w:rsidP="00991DD9">
      <w:pPr>
        <w:ind w:left="-240"/>
        <w:jc w:val="center"/>
        <w:rPr>
          <w:sz w:val="22"/>
          <w:szCs w:val="22"/>
          <w:lang w:val="fr-FR"/>
        </w:rPr>
      </w:pPr>
    </w:p>
    <w:sectPr w:rsidR="0087707B" w:rsidRPr="00BA2D8E" w:rsidSect="00351799">
      <w:footerReference w:type="even" r:id="rId8"/>
      <w:footerReference w:type="default" r:id="rId9"/>
      <w:headerReference w:type="first" r:id="rId10"/>
      <w:pgSz w:w="11907" w:h="16840" w:code="9"/>
      <w:pgMar w:top="1138" w:right="1138" w:bottom="1138" w:left="1138" w:header="576" w:footer="56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F46B6" w14:textId="77777777" w:rsidR="00C36BE9" w:rsidRDefault="00C36BE9">
      <w:r>
        <w:separator/>
      </w:r>
    </w:p>
  </w:endnote>
  <w:endnote w:type="continuationSeparator" w:id="0">
    <w:p w14:paraId="13C251E7" w14:textId="77777777" w:rsidR="00C36BE9" w:rsidRDefault="00C3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5972" w14:textId="77777777" w:rsidR="00EC0B00" w:rsidRDefault="008026BD" w:rsidP="001D21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C0B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1E1652" w14:textId="77777777" w:rsidR="00EC0B00" w:rsidRDefault="00EC0B00" w:rsidP="00E026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749552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7DF9202" w14:textId="1E559319" w:rsidR="00EC0B00" w:rsidRPr="007C0034" w:rsidRDefault="008026BD">
        <w:pPr>
          <w:pStyle w:val="Footer"/>
          <w:jc w:val="center"/>
          <w:rPr>
            <w:sz w:val="20"/>
            <w:szCs w:val="20"/>
          </w:rPr>
        </w:pPr>
        <w:r w:rsidRPr="007C0034">
          <w:rPr>
            <w:sz w:val="20"/>
            <w:szCs w:val="20"/>
          </w:rPr>
          <w:fldChar w:fldCharType="begin"/>
        </w:r>
        <w:r w:rsidR="00EC0B00" w:rsidRPr="007C0034">
          <w:rPr>
            <w:sz w:val="20"/>
            <w:szCs w:val="20"/>
          </w:rPr>
          <w:instrText xml:space="preserve"> PAGE   \* MERGEFORMAT </w:instrText>
        </w:r>
        <w:r w:rsidRPr="007C0034">
          <w:rPr>
            <w:sz w:val="20"/>
            <w:szCs w:val="20"/>
          </w:rPr>
          <w:fldChar w:fldCharType="separate"/>
        </w:r>
        <w:r w:rsidR="00253E85">
          <w:rPr>
            <w:noProof/>
            <w:sz w:val="20"/>
            <w:szCs w:val="20"/>
          </w:rPr>
          <w:t>2</w:t>
        </w:r>
        <w:r w:rsidRPr="007C0034">
          <w:rPr>
            <w:noProof/>
            <w:sz w:val="20"/>
            <w:szCs w:val="20"/>
          </w:rPr>
          <w:fldChar w:fldCharType="end"/>
        </w:r>
      </w:p>
    </w:sdtContent>
  </w:sdt>
  <w:p w14:paraId="36F12C72" w14:textId="77777777" w:rsidR="00EC0B00" w:rsidRDefault="00EC0B00" w:rsidP="00E026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D6929" w14:textId="77777777" w:rsidR="00C36BE9" w:rsidRDefault="00C36BE9">
      <w:r>
        <w:separator/>
      </w:r>
    </w:p>
  </w:footnote>
  <w:footnote w:type="continuationSeparator" w:id="0">
    <w:p w14:paraId="078839A1" w14:textId="77777777" w:rsidR="00C36BE9" w:rsidRDefault="00C36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bottom w:val="single" w:sz="4" w:space="0" w:color="auto"/>
      </w:tblBorders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5"/>
      <w:gridCol w:w="5647"/>
      <w:gridCol w:w="2007"/>
    </w:tblGrid>
    <w:tr w:rsidR="00C869C5" w:rsidRPr="00C869C5" w14:paraId="4BAE46E2" w14:textId="77777777" w:rsidTr="00593EB4">
      <w:trPr>
        <w:trHeight w:val="1256"/>
        <w:jc w:val="center"/>
      </w:trPr>
      <w:tc>
        <w:tcPr>
          <w:tcW w:w="198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E7B2A0A" w14:textId="77777777" w:rsidR="00C869C5" w:rsidRPr="00C869C5" w:rsidRDefault="00C869C5" w:rsidP="00C869C5">
          <w:pPr>
            <w:suppressAutoHyphens/>
            <w:autoSpaceDN w:val="0"/>
            <w:textAlignment w:val="baseline"/>
          </w:pPr>
          <w:r w:rsidRPr="00C869C5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17D2F6E" wp14:editId="3A913B78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797643" cy="684000"/>
                <wp:effectExtent l="0" t="0" r="2540" b="1905"/>
                <wp:wrapTight wrapText="bothSides">
                  <wp:wrapPolygon edited="0">
                    <wp:start x="0" y="0"/>
                    <wp:lineTo x="0" y="21058"/>
                    <wp:lineTo x="21153" y="21058"/>
                    <wp:lineTo x="21153" y="0"/>
                    <wp:lineTo x="0" y="0"/>
                  </wp:wrapPolygon>
                </wp:wrapTight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643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4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608AF7B" w14:textId="77777777" w:rsidR="00C869C5" w:rsidRPr="00C869C5" w:rsidRDefault="00C869C5" w:rsidP="00C869C5">
          <w:pPr>
            <w:tabs>
              <w:tab w:val="left" w:pos="2415"/>
            </w:tabs>
            <w:suppressAutoHyphens/>
            <w:autoSpaceDN w:val="0"/>
            <w:ind w:left="113"/>
            <w:jc w:val="center"/>
            <w:textAlignment w:val="baseline"/>
          </w:pPr>
          <w:r w:rsidRPr="00C869C5">
            <w:rPr>
              <w:i/>
              <w:caps/>
              <w:sz w:val="22"/>
              <w:szCs w:val="22"/>
            </w:rPr>
            <w:t>ACCORD SUR LA CONSERVATION DES OISEAUX D’EAU MIGRATEURS D’AFRIQUE-EURASIE</w:t>
          </w:r>
        </w:p>
      </w:tc>
      <w:tc>
        <w:tcPr>
          <w:tcW w:w="200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640C040" w14:textId="77777777" w:rsidR="00C869C5" w:rsidRPr="00C869C5" w:rsidRDefault="00C869C5" w:rsidP="00C869C5">
          <w:pPr>
            <w:suppressAutoHyphens/>
            <w:autoSpaceDN w:val="0"/>
            <w:jc w:val="right"/>
            <w:textAlignment w:val="baseline"/>
            <w:rPr>
              <w:rFonts w:ascii="Calibri" w:eastAsia="Calibri" w:hAnsi="Calibri"/>
              <w:noProof/>
              <w:sz w:val="22"/>
              <w:szCs w:val="22"/>
            </w:rPr>
          </w:pPr>
          <w:r w:rsidRPr="00C869C5">
            <w:rPr>
              <w:rFonts w:ascii="Calibri" w:eastAsia="Calibri" w:hAnsi="Calibri"/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 wp14:anchorId="70A34063" wp14:editId="41E9FA72">
                <wp:simplePos x="0" y="0"/>
                <wp:positionH relativeFrom="column">
                  <wp:posOffset>537210</wp:posOffset>
                </wp:positionH>
                <wp:positionV relativeFrom="page">
                  <wp:posOffset>6985</wp:posOffset>
                </wp:positionV>
                <wp:extent cx="666115" cy="956780"/>
                <wp:effectExtent l="0" t="0" r="635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776" t="13614" r="26019" b="14575"/>
                        <a:stretch/>
                      </pic:blipFill>
                      <pic:spPr bwMode="auto">
                        <a:xfrm>
                          <a:off x="0" y="0"/>
                          <a:ext cx="673250" cy="9670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D1C246D" w14:textId="77777777" w:rsidR="00C869C5" w:rsidRPr="00C869C5" w:rsidRDefault="00C869C5" w:rsidP="00C869C5">
          <w:pPr>
            <w:suppressAutoHyphens/>
            <w:autoSpaceDN w:val="0"/>
            <w:jc w:val="right"/>
            <w:textAlignment w:val="baseline"/>
          </w:pPr>
        </w:p>
      </w:tc>
    </w:tr>
    <w:tr w:rsidR="00C869C5" w:rsidRPr="00C869C5" w14:paraId="624A7630" w14:textId="77777777" w:rsidTr="00593EB4">
      <w:trPr>
        <w:jc w:val="center"/>
      </w:trPr>
      <w:tc>
        <w:tcPr>
          <w:tcW w:w="9639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7E22B68" w14:textId="77777777" w:rsidR="00C869C5" w:rsidRPr="00C869C5" w:rsidRDefault="00C869C5" w:rsidP="00C869C5">
          <w:pPr>
            <w:suppressAutoHyphens/>
            <w:autoSpaceDN w:val="0"/>
            <w:ind w:left="113"/>
            <w:jc w:val="center"/>
            <w:textAlignment w:val="baseline"/>
          </w:pPr>
          <w:r w:rsidRPr="00C869C5">
            <w:rPr>
              <w:b/>
              <w:bCs/>
              <w:sz w:val="26"/>
              <w:szCs w:val="26"/>
            </w:rPr>
            <w:t>8</w:t>
          </w:r>
          <w:r w:rsidRPr="00C869C5">
            <w:rPr>
              <w:b/>
              <w:bCs/>
              <w:sz w:val="26"/>
              <w:szCs w:val="26"/>
              <w:vertAlign w:val="superscript"/>
            </w:rPr>
            <w:t>ème</w:t>
          </w:r>
          <w:r w:rsidRPr="00C869C5">
            <w:rPr>
              <w:b/>
              <w:bCs/>
              <w:sz w:val="26"/>
              <w:szCs w:val="26"/>
            </w:rPr>
            <w:t xml:space="preserve"> </w:t>
          </w:r>
          <w:r w:rsidRPr="00C869C5">
            <w:rPr>
              <w:b/>
              <w:bCs/>
              <w:caps/>
              <w:sz w:val="26"/>
              <w:szCs w:val="26"/>
              <w:lang w:val="en-GB"/>
            </w:rPr>
            <w:t>Session DE LA RÉUNION DES Parties</w:t>
          </w:r>
        </w:p>
        <w:p w14:paraId="3AA836C8" w14:textId="77777777" w:rsidR="00C869C5" w:rsidRPr="00C869C5" w:rsidRDefault="00C869C5" w:rsidP="00C869C5">
          <w:pPr>
            <w:suppressAutoHyphens/>
            <w:autoSpaceDN w:val="0"/>
            <w:ind w:left="113"/>
            <w:jc w:val="center"/>
            <w:textAlignment w:val="baseline"/>
          </w:pPr>
          <w:r w:rsidRPr="00C869C5">
            <w:rPr>
              <w:i/>
              <w:iCs/>
            </w:rPr>
            <w:t xml:space="preserve">26-30 </w:t>
          </w:r>
          <w:proofErr w:type="spellStart"/>
          <w:r w:rsidRPr="00C869C5">
            <w:rPr>
              <w:i/>
              <w:iCs/>
            </w:rPr>
            <w:t>septembre</w:t>
          </w:r>
          <w:proofErr w:type="spellEnd"/>
          <w:r w:rsidRPr="00C869C5">
            <w:rPr>
              <w:i/>
              <w:iCs/>
            </w:rPr>
            <w:t xml:space="preserve"> 2022, Budapest, </w:t>
          </w:r>
          <w:proofErr w:type="spellStart"/>
          <w:r w:rsidRPr="00C869C5">
            <w:rPr>
              <w:i/>
              <w:iCs/>
            </w:rPr>
            <w:t>Hongrie</w:t>
          </w:r>
          <w:proofErr w:type="spellEnd"/>
        </w:p>
      </w:tc>
    </w:tr>
    <w:tr w:rsidR="00C869C5" w:rsidRPr="00C869C5" w14:paraId="1DFD1348" w14:textId="77777777" w:rsidTr="00593EB4">
      <w:trPr>
        <w:trHeight w:val="702"/>
        <w:jc w:val="center"/>
      </w:trPr>
      <w:tc>
        <w:tcPr>
          <w:tcW w:w="9639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DA4FFFA" w14:textId="77777777" w:rsidR="00C869C5" w:rsidRPr="00C869C5" w:rsidRDefault="00C869C5" w:rsidP="00C869C5">
          <w:pPr>
            <w:suppressAutoHyphens/>
            <w:autoSpaceDN w:val="0"/>
            <w:ind w:left="113"/>
            <w:jc w:val="center"/>
            <w:textAlignment w:val="baseline"/>
            <w:rPr>
              <w:i/>
              <w:iCs/>
            </w:rPr>
          </w:pPr>
          <w:r w:rsidRPr="00C869C5">
            <w:rPr>
              <w:i/>
              <w:iCs/>
            </w:rPr>
            <w:t xml:space="preserve">« </w:t>
          </w:r>
          <w:proofErr w:type="spellStart"/>
          <w:r w:rsidRPr="00C869C5">
            <w:rPr>
              <w:i/>
              <w:iCs/>
            </w:rPr>
            <w:t>Renforcer</w:t>
          </w:r>
          <w:proofErr w:type="spellEnd"/>
          <w:r w:rsidRPr="00C869C5">
            <w:rPr>
              <w:i/>
              <w:iCs/>
            </w:rPr>
            <w:t xml:space="preserve"> la conservation des </w:t>
          </w:r>
          <w:proofErr w:type="spellStart"/>
          <w:r w:rsidRPr="00C869C5">
            <w:rPr>
              <w:i/>
              <w:iCs/>
            </w:rPr>
            <w:t>voies</w:t>
          </w:r>
          <w:proofErr w:type="spellEnd"/>
          <w:r w:rsidRPr="00C869C5">
            <w:rPr>
              <w:i/>
              <w:iCs/>
            </w:rPr>
            <w:t xml:space="preserve"> de migration dans un monde </w:t>
          </w:r>
          <w:proofErr w:type="spellStart"/>
          <w:r w:rsidRPr="00C869C5">
            <w:rPr>
              <w:i/>
              <w:iCs/>
            </w:rPr>
            <w:t>en</w:t>
          </w:r>
          <w:proofErr w:type="spellEnd"/>
          <w:r w:rsidRPr="00C869C5">
            <w:rPr>
              <w:i/>
              <w:iCs/>
            </w:rPr>
            <w:t xml:space="preserve"> mutation »</w:t>
          </w:r>
        </w:p>
      </w:tc>
    </w:tr>
  </w:tbl>
  <w:p w14:paraId="606A766D" w14:textId="77777777" w:rsidR="00EC0B00" w:rsidRPr="007600FB" w:rsidRDefault="00EC0B00" w:rsidP="00351799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36CF"/>
    <w:multiLevelType w:val="hybridMultilevel"/>
    <w:tmpl w:val="EAE4DDD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82CEE"/>
    <w:multiLevelType w:val="hybridMultilevel"/>
    <w:tmpl w:val="8D1604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F75EB5"/>
    <w:multiLevelType w:val="hybridMultilevel"/>
    <w:tmpl w:val="0492BDB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7DD3609"/>
    <w:multiLevelType w:val="hybridMultilevel"/>
    <w:tmpl w:val="41D27626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23515BE"/>
    <w:multiLevelType w:val="hybridMultilevel"/>
    <w:tmpl w:val="34E6D5A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6B93C90"/>
    <w:multiLevelType w:val="hybridMultilevel"/>
    <w:tmpl w:val="834A1B1E"/>
    <w:lvl w:ilvl="0" w:tplc="4F46A6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E79BD"/>
    <w:multiLevelType w:val="hybridMultilevel"/>
    <w:tmpl w:val="354E5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F2516"/>
    <w:multiLevelType w:val="hybridMultilevel"/>
    <w:tmpl w:val="9CC6E06A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33913B8"/>
    <w:multiLevelType w:val="hybridMultilevel"/>
    <w:tmpl w:val="6DB076C2"/>
    <w:lvl w:ilvl="0" w:tplc="15B2C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F30BA1"/>
    <w:multiLevelType w:val="hybridMultilevel"/>
    <w:tmpl w:val="B3FAF030"/>
    <w:lvl w:ilvl="0" w:tplc="4CB885E8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53F402A2"/>
    <w:multiLevelType w:val="hybridMultilevel"/>
    <w:tmpl w:val="765AF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316D0E"/>
    <w:multiLevelType w:val="multilevel"/>
    <w:tmpl w:val="32566F1E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2" w15:restartNumberingAfterBreak="0">
    <w:nsid w:val="5CBB3AAE"/>
    <w:multiLevelType w:val="hybridMultilevel"/>
    <w:tmpl w:val="DD1E8AE6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3" w15:restartNumberingAfterBreak="0">
    <w:nsid w:val="5D0B3D3B"/>
    <w:multiLevelType w:val="hybridMultilevel"/>
    <w:tmpl w:val="10445DFA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DED1EB7"/>
    <w:multiLevelType w:val="hybridMultilevel"/>
    <w:tmpl w:val="E9A4EFC6"/>
    <w:lvl w:ilvl="0" w:tplc="3F9E1A0E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6BB07A4B"/>
    <w:multiLevelType w:val="hybridMultilevel"/>
    <w:tmpl w:val="A572A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B478E"/>
    <w:multiLevelType w:val="hybridMultilevel"/>
    <w:tmpl w:val="3104F1DA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0193602"/>
    <w:multiLevelType w:val="hybridMultilevel"/>
    <w:tmpl w:val="7020D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6E5258"/>
    <w:multiLevelType w:val="hybridMultilevel"/>
    <w:tmpl w:val="7DD287FE"/>
    <w:lvl w:ilvl="0" w:tplc="15B2C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15"/>
  </w:num>
  <w:num w:numId="5">
    <w:abstractNumId w:val="11"/>
  </w:num>
  <w:num w:numId="6">
    <w:abstractNumId w:val="1"/>
  </w:num>
  <w:num w:numId="7">
    <w:abstractNumId w:val="18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  <w:num w:numId="12">
    <w:abstractNumId w:val="13"/>
  </w:num>
  <w:num w:numId="13">
    <w:abstractNumId w:val="7"/>
  </w:num>
  <w:num w:numId="14">
    <w:abstractNumId w:val="12"/>
  </w:num>
  <w:num w:numId="15">
    <w:abstractNumId w:val="9"/>
  </w:num>
  <w:num w:numId="16">
    <w:abstractNumId w:val="14"/>
  </w:num>
  <w:num w:numId="17">
    <w:abstractNumId w:val="16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FA1"/>
    <w:rsid w:val="00001541"/>
    <w:rsid w:val="000017B4"/>
    <w:rsid w:val="00016E7B"/>
    <w:rsid w:val="00020A57"/>
    <w:rsid w:val="000240D4"/>
    <w:rsid w:val="00032945"/>
    <w:rsid w:val="00036B27"/>
    <w:rsid w:val="00060494"/>
    <w:rsid w:val="0006129C"/>
    <w:rsid w:val="00067227"/>
    <w:rsid w:val="000734CA"/>
    <w:rsid w:val="00084913"/>
    <w:rsid w:val="00097237"/>
    <w:rsid w:val="000977BB"/>
    <w:rsid w:val="000A21BF"/>
    <w:rsid w:val="000A5A47"/>
    <w:rsid w:val="000C3646"/>
    <w:rsid w:val="000C7C68"/>
    <w:rsid w:val="000D4F56"/>
    <w:rsid w:val="000E153E"/>
    <w:rsid w:val="000F00B3"/>
    <w:rsid w:val="000F2F5A"/>
    <w:rsid w:val="001024AC"/>
    <w:rsid w:val="00104C13"/>
    <w:rsid w:val="001274AA"/>
    <w:rsid w:val="0013134B"/>
    <w:rsid w:val="00132495"/>
    <w:rsid w:val="0013535F"/>
    <w:rsid w:val="00145E99"/>
    <w:rsid w:val="00147B09"/>
    <w:rsid w:val="001524B5"/>
    <w:rsid w:val="001575B2"/>
    <w:rsid w:val="00167D59"/>
    <w:rsid w:val="00182DCC"/>
    <w:rsid w:val="001860C4"/>
    <w:rsid w:val="00186687"/>
    <w:rsid w:val="00193EB2"/>
    <w:rsid w:val="00196E67"/>
    <w:rsid w:val="00196FDD"/>
    <w:rsid w:val="001A00B6"/>
    <w:rsid w:val="001B1538"/>
    <w:rsid w:val="001B186D"/>
    <w:rsid w:val="001B6546"/>
    <w:rsid w:val="001C5919"/>
    <w:rsid w:val="001D21F7"/>
    <w:rsid w:val="001E72CB"/>
    <w:rsid w:val="001F1D9A"/>
    <w:rsid w:val="001F59EF"/>
    <w:rsid w:val="00200A23"/>
    <w:rsid w:val="00206C45"/>
    <w:rsid w:val="00207325"/>
    <w:rsid w:val="002364D1"/>
    <w:rsid w:val="00253E85"/>
    <w:rsid w:val="00264C60"/>
    <w:rsid w:val="0027676B"/>
    <w:rsid w:val="002773FA"/>
    <w:rsid w:val="00285B1E"/>
    <w:rsid w:val="00286103"/>
    <w:rsid w:val="002A3D00"/>
    <w:rsid w:val="002C1B48"/>
    <w:rsid w:val="002D1CC3"/>
    <w:rsid w:val="002E28DA"/>
    <w:rsid w:val="002E4C1F"/>
    <w:rsid w:val="002E6092"/>
    <w:rsid w:val="002F0141"/>
    <w:rsid w:val="002F4C1E"/>
    <w:rsid w:val="002F7147"/>
    <w:rsid w:val="00301571"/>
    <w:rsid w:val="00303606"/>
    <w:rsid w:val="003072A9"/>
    <w:rsid w:val="00311ECE"/>
    <w:rsid w:val="00312BA0"/>
    <w:rsid w:val="003204CC"/>
    <w:rsid w:val="003209C2"/>
    <w:rsid w:val="00335AF1"/>
    <w:rsid w:val="003412DF"/>
    <w:rsid w:val="00343692"/>
    <w:rsid w:val="00351799"/>
    <w:rsid w:val="00353709"/>
    <w:rsid w:val="00353767"/>
    <w:rsid w:val="00365117"/>
    <w:rsid w:val="00376357"/>
    <w:rsid w:val="00377DF9"/>
    <w:rsid w:val="00383FCF"/>
    <w:rsid w:val="003A596F"/>
    <w:rsid w:val="003B2918"/>
    <w:rsid w:val="003B4398"/>
    <w:rsid w:val="003C320A"/>
    <w:rsid w:val="003D4276"/>
    <w:rsid w:val="003E0DB9"/>
    <w:rsid w:val="003E2634"/>
    <w:rsid w:val="003E7009"/>
    <w:rsid w:val="00400111"/>
    <w:rsid w:val="0040315B"/>
    <w:rsid w:val="00407D1C"/>
    <w:rsid w:val="00426C56"/>
    <w:rsid w:val="004313BF"/>
    <w:rsid w:val="0043278D"/>
    <w:rsid w:val="00433BF4"/>
    <w:rsid w:val="004370A6"/>
    <w:rsid w:val="00446782"/>
    <w:rsid w:val="00451ADC"/>
    <w:rsid w:val="004623B2"/>
    <w:rsid w:val="00476CF7"/>
    <w:rsid w:val="00497689"/>
    <w:rsid w:val="004A7F49"/>
    <w:rsid w:val="004B2A81"/>
    <w:rsid w:val="004B57A6"/>
    <w:rsid w:val="004B75C0"/>
    <w:rsid w:val="004C1802"/>
    <w:rsid w:val="004C7522"/>
    <w:rsid w:val="004F3152"/>
    <w:rsid w:val="004F4E6A"/>
    <w:rsid w:val="004F71B1"/>
    <w:rsid w:val="00511343"/>
    <w:rsid w:val="00517C62"/>
    <w:rsid w:val="00526654"/>
    <w:rsid w:val="005426DD"/>
    <w:rsid w:val="005564EA"/>
    <w:rsid w:val="00561AE1"/>
    <w:rsid w:val="00564C82"/>
    <w:rsid w:val="00567628"/>
    <w:rsid w:val="00575367"/>
    <w:rsid w:val="005970C7"/>
    <w:rsid w:val="005D54ED"/>
    <w:rsid w:val="005E62BD"/>
    <w:rsid w:val="005F11C9"/>
    <w:rsid w:val="005F1841"/>
    <w:rsid w:val="005F79E9"/>
    <w:rsid w:val="00601118"/>
    <w:rsid w:val="006048E5"/>
    <w:rsid w:val="006075EE"/>
    <w:rsid w:val="00611ADF"/>
    <w:rsid w:val="006122CD"/>
    <w:rsid w:val="00645584"/>
    <w:rsid w:val="00657A1D"/>
    <w:rsid w:val="00672241"/>
    <w:rsid w:val="0067421F"/>
    <w:rsid w:val="006832F3"/>
    <w:rsid w:val="0069010A"/>
    <w:rsid w:val="006904BA"/>
    <w:rsid w:val="00696AD7"/>
    <w:rsid w:val="006A351B"/>
    <w:rsid w:val="006A4A6F"/>
    <w:rsid w:val="006B6B98"/>
    <w:rsid w:val="006B7BB2"/>
    <w:rsid w:val="006B7C38"/>
    <w:rsid w:val="006C26E0"/>
    <w:rsid w:val="006C56E2"/>
    <w:rsid w:val="006C5E9B"/>
    <w:rsid w:val="006D25A2"/>
    <w:rsid w:val="0070257F"/>
    <w:rsid w:val="00703647"/>
    <w:rsid w:val="00704B4A"/>
    <w:rsid w:val="00710C7F"/>
    <w:rsid w:val="0071321A"/>
    <w:rsid w:val="00723BA5"/>
    <w:rsid w:val="007600FB"/>
    <w:rsid w:val="00770565"/>
    <w:rsid w:val="0077760E"/>
    <w:rsid w:val="00786AF1"/>
    <w:rsid w:val="00792FD1"/>
    <w:rsid w:val="0079698D"/>
    <w:rsid w:val="007B34BA"/>
    <w:rsid w:val="007C0034"/>
    <w:rsid w:val="007D5C0B"/>
    <w:rsid w:val="007E054A"/>
    <w:rsid w:val="007E1121"/>
    <w:rsid w:val="007E17FD"/>
    <w:rsid w:val="007E5503"/>
    <w:rsid w:val="007F2881"/>
    <w:rsid w:val="007F376F"/>
    <w:rsid w:val="008026BD"/>
    <w:rsid w:val="008115B4"/>
    <w:rsid w:val="0082215E"/>
    <w:rsid w:val="008235E1"/>
    <w:rsid w:val="0083280E"/>
    <w:rsid w:val="008565D4"/>
    <w:rsid w:val="00862FB4"/>
    <w:rsid w:val="008650A4"/>
    <w:rsid w:val="00875A6D"/>
    <w:rsid w:val="0087707B"/>
    <w:rsid w:val="00880D7C"/>
    <w:rsid w:val="00884051"/>
    <w:rsid w:val="008B3285"/>
    <w:rsid w:val="008D305B"/>
    <w:rsid w:val="008D48A9"/>
    <w:rsid w:val="008D6E84"/>
    <w:rsid w:val="008F0DEA"/>
    <w:rsid w:val="008F4E75"/>
    <w:rsid w:val="00903E6E"/>
    <w:rsid w:val="00907DE9"/>
    <w:rsid w:val="009131DC"/>
    <w:rsid w:val="009164F2"/>
    <w:rsid w:val="00916FB7"/>
    <w:rsid w:val="00960705"/>
    <w:rsid w:val="0096757D"/>
    <w:rsid w:val="0096780E"/>
    <w:rsid w:val="009703F0"/>
    <w:rsid w:val="00990AB9"/>
    <w:rsid w:val="00991DD9"/>
    <w:rsid w:val="009A3356"/>
    <w:rsid w:val="009B352F"/>
    <w:rsid w:val="009C7E36"/>
    <w:rsid w:val="009E320C"/>
    <w:rsid w:val="009E5168"/>
    <w:rsid w:val="009F2843"/>
    <w:rsid w:val="009F5C64"/>
    <w:rsid w:val="009F6DE5"/>
    <w:rsid w:val="00A13B54"/>
    <w:rsid w:val="00A207CF"/>
    <w:rsid w:val="00A36A12"/>
    <w:rsid w:val="00A43C8F"/>
    <w:rsid w:val="00A45D79"/>
    <w:rsid w:val="00A659BF"/>
    <w:rsid w:val="00A84DF2"/>
    <w:rsid w:val="00A86EF9"/>
    <w:rsid w:val="00AB2BA4"/>
    <w:rsid w:val="00AC55DC"/>
    <w:rsid w:val="00AD6A77"/>
    <w:rsid w:val="00AE4FDE"/>
    <w:rsid w:val="00B01E05"/>
    <w:rsid w:val="00B04408"/>
    <w:rsid w:val="00B30BE0"/>
    <w:rsid w:val="00B37692"/>
    <w:rsid w:val="00B37E95"/>
    <w:rsid w:val="00B40C42"/>
    <w:rsid w:val="00B56DEB"/>
    <w:rsid w:val="00B61FA1"/>
    <w:rsid w:val="00B66A27"/>
    <w:rsid w:val="00B71F68"/>
    <w:rsid w:val="00B74D13"/>
    <w:rsid w:val="00B76565"/>
    <w:rsid w:val="00B96ADC"/>
    <w:rsid w:val="00B97F1B"/>
    <w:rsid w:val="00BA2D8E"/>
    <w:rsid w:val="00BA39A7"/>
    <w:rsid w:val="00BA505E"/>
    <w:rsid w:val="00BA790F"/>
    <w:rsid w:val="00BB60C5"/>
    <w:rsid w:val="00BC39F4"/>
    <w:rsid w:val="00BC6FFD"/>
    <w:rsid w:val="00BD17AE"/>
    <w:rsid w:val="00C10107"/>
    <w:rsid w:val="00C31A30"/>
    <w:rsid w:val="00C31CA8"/>
    <w:rsid w:val="00C36BE9"/>
    <w:rsid w:val="00C36FD2"/>
    <w:rsid w:val="00C37179"/>
    <w:rsid w:val="00C52BF2"/>
    <w:rsid w:val="00C62C75"/>
    <w:rsid w:val="00C645F5"/>
    <w:rsid w:val="00C65168"/>
    <w:rsid w:val="00C72EF1"/>
    <w:rsid w:val="00C83EC9"/>
    <w:rsid w:val="00C869C5"/>
    <w:rsid w:val="00CA0009"/>
    <w:rsid w:val="00CB0359"/>
    <w:rsid w:val="00CB1CAA"/>
    <w:rsid w:val="00CC09E3"/>
    <w:rsid w:val="00CC3F9D"/>
    <w:rsid w:val="00CC509F"/>
    <w:rsid w:val="00CF5F07"/>
    <w:rsid w:val="00D22E64"/>
    <w:rsid w:val="00D34AE2"/>
    <w:rsid w:val="00D37517"/>
    <w:rsid w:val="00D41D8C"/>
    <w:rsid w:val="00D5242E"/>
    <w:rsid w:val="00D76E11"/>
    <w:rsid w:val="00D801A7"/>
    <w:rsid w:val="00D82F6C"/>
    <w:rsid w:val="00D831BF"/>
    <w:rsid w:val="00D842A4"/>
    <w:rsid w:val="00DA2E04"/>
    <w:rsid w:val="00DB6FF8"/>
    <w:rsid w:val="00DC1922"/>
    <w:rsid w:val="00DE6C76"/>
    <w:rsid w:val="00DF26A5"/>
    <w:rsid w:val="00DF4618"/>
    <w:rsid w:val="00E02643"/>
    <w:rsid w:val="00E043A4"/>
    <w:rsid w:val="00E054EA"/>
    <w:rsid w:val="00E161CB"/>
    <w:rsid w:val="00E55F1B"/>
    <w:rsid w:val="00E57B3B"/>
    <w:rsid w:val="00E6661B"/>
    <w:rsid w:val="00E67BB3"/>
    <w:rsid w:val="00E719DA"/>
    <w:rsid w:val="00E7532A"/>
    <w:rsid w:val="00E8634F"/>
    <w:rsid w:val="00E965A8"/>
    <w:rsid w:val="00EA1BA4"/>
    <w:rsid w:val="00EA561D"/>
    <w:rsid w:val="00EB38A4"/>
    <w:rsid w:val="00EC0B00"/>
    <w:rsid w:val="00EC1768"/>
    <w:rsid w:val="00EE02FE"/>
    <w:rsid w:val="00EE5257"/>
    <w:rsid w:val="00EE5F51"/>
    <w:rsid w:val="00F23ED1"/>
    <w:rsid w:val="00F26B86"/>
    <w:rsid w:val="00F356C6"/>
    <w:rsid w:val="00F35DDA"/>
    <w:rsid w:val="00F50D36"/>
    <w:rsid w:val="00F52C53"/>
    <w:rsid w:val="00F572DE"/>
    <w:rsid w:val="00F627E9"/>
    <w:rsid w:val="00F63E2C"/>
    <w:rsid w:val="00F81B26"/>
    <w:rsid w:val="00F85886"/>
    <w:rsid w:val="00FC3130"/>
    <w:rsid w:val="00FD35E3"/>
    <w:rsid w:val="00FE030C"/>
    <w:rsid w:val="00FE4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2DF26B"/>
  <w15:docId w15:val="{7503F50D-2380-4183-B0B7-E716B6E6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257F"/>
    <w:rPr>
      <w:sz w:val="24"/>
      <w:szCs w:val="24"/>
    </w:rPr>
  </w:style>
  <w:style w:type="paragraph" w:styleId="Heading1">
    <w:name w:val="heading 1"/>
    <w:basedOn w:val="Normal"/>
    <w:next w:val="Normal"/>
    <w:qFormat/>
    <w:rsid w:val="008F0DEA"/>
    <w:pPr>
      <w:keepNext/>
      <w:numPr>
        <w:numId w:val="5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8F0DE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27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27E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627E9"/>
    <w:rPr>
      <w:lang w:val="en-GB"/>
    </w:rPr>
  </w:style>
  <w:style w:type="table" w:styleId="TableGrid">
    <w:name w:val="Table Grid"/>
    <w:basedOn w:val="TableNormal"/>
    <w:rsid w:val="008F0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F0D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8F0DEA"/>
    <w:rPr>
      <w:vertAlign w:val="superscript"/>
    </w:rPr>
  </w:style>
  <w:style w:type="character" w:styleId="PageNumber">
    <w:name w:val="page number"/>
    <w:basedOn w:val="DefaultParagraphFont"/>
    <w:rsid w:val="008F0DEA"/>
  </w:style>
  <w:style w:type="paragraph" w:styleId="BalloonText">
    <w:name w:val="Balloon Text"/>
    <w:basedOn w:val="Normal"/>
    <w:link w:val="BalloonTextChar"/>
    <w:rsid w:val="00B61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1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57F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7C0034"/>
    <w:rPr>
      <w:sz w:val="24"/>
      <w:szCs w:val="24"/>
    </w:rPr>
  </w:style>
  <w:style w:type="character" w:styleId="CommentReference">
    <w:name w:val="annotation reference"/>
    <w:basedOn w:val="DefaultParagraphFont"/>
    <w:rsid w:val="007E17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17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17FD"/>
  </w:style>
  <w:style w:type="paragraph" w:styleId="CommentSubject">
    <w:name w:val="annotation subject"/>
    <w:basedOn w:val="CommentText"/>
    <w:next w:val="CommentText"/>
    <w:link w:val="CommentSubjectChar"/>
    <w:rsid w:val="007E1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17FD"/>
    <w:rPr>
      <w:b/>
      <w:bCs/>
    </w:rPr>
  </w:style>
  <w:style w:type="paragraph" w:styleId="BodyText">
    <w:name w:val="Body Text"/>
    <w:basedOn w:val="Normal"/>
    <w:link w:val="BodyTextChar"/>
    <w:semiHidden/>
    <w:unhideWhenUsed/>
    <w:rsid w:val="00991DD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91D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9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0C408-E113-4A00-9E6A-768EB134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930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quick brown fox jumps over the lazy dog</vt:lpstr>
      <vt:lpstr>The quick brown fox jumps over the lazy dog</vt:lpstr>
    </vt:vector>
  </TitlesOfParts>
  <Company>aewa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quick brown fox jumps over the lazy dog</dc:title>
  <dc:subject/>
  <dc:creator>Dunia Sforzin (UNEP/AEWA Secretariat)</dc:creator>
  <cp:keywords/>
  <cp:lastModifiedBy>Jeannine Dicken</cp:lastModifiedBy>
  <cp:revision>2</cp:revision>
  <cp:lastPrinted>2022-08-15T10:02:00Z</cp:lastPrinted>
  <dcterms:created xsi:type="dcterms:W3CDTF">2022-10-26T13:08:00Z</dcterms:created>
  <dcterms:modified xsi:type="dcterms:W3CDTF">2022-10-26T13:08:00Z</dcterms:modified>
</cp:coreProperties>
</file>