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1325" w14:textId="7639FDFB" w:rsidR="008E48F7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  <w:bookmarkStart w:id="0" w:name="_Hlk103250755"/>
    </w:p>
    <w:p w14:paraId="29D1862A" w14:textId="23491CEA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1F81B123" w14:textId="77777777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992E4A3" w14:textId="77777777" w:rsidR="00010D4A" w:rsidRDefault="00010D4A" w:rsidP="00010D4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  <w:r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>AEWA Species Management Guidance</w:t>
      </w:r>
      <w:r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 for the</w:t>
      </w:r>
    </w:p>
    <w:p w14:paraId="135A4A69" w14:textId="77777777" w:rsidR="00010D4A" w:rsidRDefault="00010D4A" w:rsidP="00010D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6F74">
        <w:rPr>
          <w:rFonts w:ascii="Times New Roman" w:hAnsi="Times New Roman" w:cs="Times New Roman"/>
          <w:b/>
          <w:bCs/>
          <w:sz w:val="40"/>
          <w:szCs w:val="40"/>
        </w:rPr>
        <w:t xml:space="preserve">African Comb Duck </w:t>
      </w:r>
    </w:p>
    <w:p w14:paraId="09E5681A" w14:textId="77777777" w:rsidR="00010D4A" w:rsidRPr="00514C81" w:rsidRDefault="00010D4A" w:rsidP="00010D4A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0D76BA3" w14:textId="77777777" w:rsidR="00010D4A" w:rsidRPr="009E1A5B" w:rsidRDefault="00010D4A" w:rsidP="00010D4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  <w:proofErr w:type="spellStart"/>
      <w:r w:rsidRPr="00E86F74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en-GB"/>
        </w:rPr>
        <w:t>Sarkidiornis</w:t>
      </w:r>
      <w:proofErr w:type="spellEnd"/>
      <w:r w:rsidRPr="00E86F74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en-GB"/>
        </w:rPr>
        <w:t> melanotos</w:t>
      </w:r>
    </w:p>
    <w:p w14:paraId="4397E9EF" w14:textId="35F642ED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372546A" w14:textId="141D49F1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2AA5773" w14:textId="1BE9B9C3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0881F4A" w14:textId="31255597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00515781" w14:textId="4B969494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6ACECBC1" w14:textId="1A6B991C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CDD9386" w14:textId="4B71590A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5671BAE9" w14:textId="2F680317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44B4B4B" w14:textId="17945018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FD16603" w14:textId="0F434AE6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39D09D0" w14:textId="5A8E2323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19E6E6DC" w14:textId="4A33440A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BC5FD5D" w14:textId="6595A86F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96B8763" w14:textId="6D35AB5E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EFC1D26" w14:textId="68F71923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D012523" w14:textId="1FFA80CA" w:rsidR="00010D4A" w:rsidRDefault="00010D4A" w:rsidP="008572E3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682B8D63" w14:textId="69DBFE28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7B233A7" w14:textId="4A744F74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73314FC" w14:textId="3DB8CA4F" w:rsidR="00010D4A" w:rsidRDefault="00010D4A" w:rsidP="00010D4A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5360C77" w14:textId="35893448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E7103CA" w14:textId="77777777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  <w:sectPr w:rsidR="00010D4A" w:rsidSect="00010D4A">
          <w:footerReference w:type="even" r:id="rId8"/>
          <w:footerReference w:type="default" r:id="rId9"/>
          <w:headerReference w:type="first" r:id="rId10"/>
          <w:pgSz w:w="11906" w:h="16838"/>
          <w:pgMar w:top="1138" w:right="1138" w:bottom="1138" w:left="1138" w:header="288" w:footer="288" w:gutter="0"/>
          <w:cols w:space="708"/>
          <w:titlePg/>
          <w:docGrid w:linePitch="360"/>
        </w:sectPr>
      </w:pPr>
    </w:p>
    <w:p w14:paraId="2F1508EB" w14:textId="77777777" w:rsidR="00010D4A" w:rsidRDefault="00010D4A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CD47D38" w14:textId="77777777" w:rsidR="00E86F74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40"/>
          <w:szCs w:val="40"/>
          <w:lang w:val="en-US"/>
        </w:rPr>
      </w:pPr>
      <w:r w:rsidRPr="00E86F74">
        <w:rPr>
          <w:rFonts w:ascii="Times New Roman" w:eastAsia="Arial" w:hAnsi="Times New Roman" w:cs="Times New Roman"/>
          <w:bCs/>
          <w:sz w:val="40"/>
          <w:szCs w:val="40"/>
          <w:lang w:val="en-US"/>
        </w:rPr>
        <w:t xml:space="preserve">Agreement on the Conservation of </w:t>
      </w:r>
    </w:p>
    <w:p w14:paraId="6E78A565" w14:textId="539B07CE" w:rsidR="008E48F7" w:rsidRPr="00E86F74" w:rsidRDefault="008E48F7" w:rsidP="00E86F74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40"/>
          <w:szCs w:val="40"/>
          <w:lang w:val="en-US"/>
        </w:rPr>
      </w:pPr>
      <w:r w:rsidRPr="00E86F74">
        <w:rPr>
          <w:rFonts w:ascii="Times New Roman" w:eastAsia="Arial" w:hAnsi="Times New Roman" w:cs="Times New Roman"/>
          <w:bCs/>
          <w:sz w:val="40"/>
          <w:szCs w:val="40"/>
          <w:lang w:val="en-US"/>
        </w:rPr>
        <w:t>African-Eurasian</w:t>
      </w:r>
      <w:r w:rsidR="00E86F74">
        <w:rPr>
          <w:rFonts w:ascii="Times New Roman" w:eastAsia="Arial" w:hAnsi="Times New Roman" w:cs="Times New Roman"/>
          <w:bCs/>
          <w:sz w:val="40"/>
          <w:szCs w:val="40"/>
          <w:lang w:val="en-US"/>
        </w:rPr>
        <w:t xml:space="preserve"> </w:t>
      </w:r>
      <w:r w:rsidRPr="00E86F74">
        <w:rPr>
          <w:rFonts w:ascii="Times New Roman" w:eastAsia="Arial" w:hAnsi="Times New Roman" w:cs="Times New Roman"/>
          <w:bCs/>
          <w:sz w:val="40"/>
          <w:szCs w:val="40"/>
          <w:lang w:val="en-US"/>
        </w:rPr>
        <w:t>Migratory Waterbirds (AEWA)</w:t>
      </w:r>
    </w:p>
    <w:bookmarkEnd w:id="0"/>
    <w:p w14:paraId="1DE45854" w14:textId="77777777" w:rsidR="008E48F7" w:rsidRPr="00514C81" w:rsidRDefault="008E48F7" w:rsidP="00EA7C12">
      <w:pPr>
        <w:spacing w:after="0" w:line="276" w:lineRule="auto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</w:p>
    <w:p w14:paraId="15F0C3A9" w14:textId="30D31664" w:rsidR="009E1A5B" w:rsidRDefault="00EA7C12" w:rsidP="009E1A5B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  <w:r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AEWA </w:t>
      </w:r>
      <w:r w:rsidR="001D4A33"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>Species</w:t>
      </w:r>
      <w:r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 </w:t>
      </w:r>
      <w:r w:rsidR="001D4A33"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>M</w:t>
      </w:r>
      <w:r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anagement </w:t>
      </w:r>
      <w:r w:rsidR="001D4A33"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>G</w:t>
      </w:r>
      <w:r w:rsidRPr="00E86F74">
        <w:rPr>
          <w:rFonts w:ascii="Times New Roman" w:eastAsia="Arial" w:hAnsi="Times New Roman" w:cs="Times New Roman"/>
          <w:b/>
          <w:sz w:val="40"/>
          <w:szCs w:val="40"/>
          <w:lang w:val="en-US"/>
        </w:rPr>
        <w:t>uidance</w:t>
      </w:r>
      <w:r w:rsidR="009E1A5B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 </w:t>
      </w:r>
      <w:r w:rsidR="00583600">
        <w:rPr>
          <w:rFonts w:ascii="Times New Roman" w:eastAsia="Arial" w:hAnsi="Times New Roman" w:cs="Times New Roman"/>
          <w:b/>
          <w:sz w:val="40"/>
          <w:szCs w:val="40"/>
          <w:lang w:val="en-US"/>
        </w:rPr>
        <w:t>for the</w:t>
      </w:r>
    </w:p>
    <w:p w14:paraId="73C01FC6" w14:textId="77777777" w:rsidR="009E1A5B" w:rsidRDefault="000B6BFC" w:rsidP="009E1A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86F74">
        <w:rPr>
          <w:rFonts w:ascii="Times New Roman" w:hAnsi="Times New Roman" w:cs="Times New Roman"/>
          <w:b/>
          <w:bCs/>
          <w:sz w:val="40"/>
          <w:szCs w:val="40"/>
        </w:rPr>
        <w:t xml:space="preserve">African Comb Duck </w:t>
      </w:r>
    </w:p>
    <w:p w14:paraId="3A0C31AB" w14:textId="77777777" w:rsidR="009E1A5B" w:rsidRPr="00514C81" w:rsidRDefault="009E1A5B" w:rsidP="00514C81">
      <w:pPr>
        <w:spacing w:after="0"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A8FB2" w14:textId="4C8ECACF" w:rsidR="000B6BFC" w:rsidRPr="009E1A5B" w:rsidRDefault="000B6BFC" w:rsidP="009E1A5B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  <w:proofErr w:type="spellStart"/>
      <w:r w:rsidRPr="00E86F74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en-GB"/>
        </w:rPr>
        <w:t>Sarkidiornis</w:t>
      </w:r>
      <w:proofErr w:type="spellEnd"/>
      <w:r w:rsidRPr="00E86F74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en-GB"/>
        </w:rPr>
        <w:t> melanotos</w:t>
      </w:r>
    </w:p>
    <w:p w14:paraId="1CA92850" w14:textId="207C3A6A" w:rsidR="008E48F7" w:rsidRPr="00514C81" w:rsidRDefault="008E48F7" w:rsidP="00514C81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en-GB"/>
        </w:rPr>
      </w:pPr>
    </w:p>
    <w:p w14:paraId="6AEB3428" w14:textId="77777777" w:rsidR="008E48F7" w:rsidRPr="001D4A33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bookmarkStart w:id="2" w:name="_Hlk103250781"/>
      <w:r w:rsidRPr="001D4A3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May 2022</w:t>
      </w:r>
    </w:p>
    <w:p w14:paraId="03B2AE1A" w14:textId="77777777" w:rsidR="008E48F7" w:rsidRPr="007151C5" w:rsidRDefault="008E48F7" w:rsidP="007151C5">
      <w:pPr>
        <w:spacing w:after="0" w:line="276" w:lineRule="auto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</w:p>
    <w:p w14:paraId="78CDD5F6" w14:textId="7CEDB2B4" w:rsidR="008E48F7" w:rsidRPr="001D4A33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1D4A3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Produced by</w:t>
      </w:r>
      <w:r w:rsidR="001D4A3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the AEWA Technical Committee</w:t>
      </w:r>
    </w:p>
    <w:p w14:paraId="0B963941" w14:textId="3BDEEFF3" w:rsidR="008E48F7" w:rsidRPr="001D4A33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1D4A3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Compiled by</w:t>
      </w:r>
      <w:r w:rsidR="001D4A33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Paul Buckley</w:t>
      </w:r>
    </w:p>
    <w:p w14:paraId="7DCE66B1" w14:textId="7D874745" w:rsidR="008E48F7" w:rsidRDefault="008E48F7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9C60F50" w14:textId="4E46439B" w:rsidR="00E86F74" w:rsidRDefault="00E86F74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89C7F73" w14:textId="77777777" w:rsidR="00E86F74" w:rsidRDefault="00E86F74" w:rsidP="008E48F7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E2EBEBD" w14:textId="77777777" w:rsidR="001D4A33" w:rsidRPr="00E86F74" w:rsidRDefault="001D4A33" w:rsidP="001D4A33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 w:rsidRPr="00E86F74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This guidance has been produced to facilitate the implementation of the </w:t>
      </w:r>
    </w:p>
    <w:p w14:paraId="72583079" w14:textId="77777777" w:rsidR="001D4A33" w:rsidRPr="00555A1A" w:rsidRDefault="001D4A33" w:rsidP="001D4A33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lang w:val="en-US"/>
        </w:rPr>
      </w:pPr>
      <w:r w:rsidRPr="00E86F74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AEWA Strategic Plan 2019-2027 (Objective 1, Target 1.3)</w:t>
      </w:r>
    </w:p>
    <w:p w14:paraId="2B04964E" w14:textId="2B6ED2F8" w:rsidR="008E48F7" w:rsidRDefault="008E48F7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5A04E15" w14:textId="35C719AD" w:rsidR="008E48F7" w:rsidRDefault="008E48F7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230DD90" w14:textId="2146DB1C" w:rsidR="008E48F7" w:rsidRDefault="008E48F7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65081B0" w14:textId="5773C860" w:rsidR="008E48F7" w:rsidRDefault="008E48F7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0FDAE312" w14:textId="7668C6B6" w:rsidR="009E1A5B" w:rsidRDefault="009E1A5B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2C9C26FC" w14:textId="58E6F700" w:rsidR="009E1A5B" w:rsidRDefault="009E1A5B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166C0E8" w14:textId="0D49E959" w:rsidR="009E1A5B" w:rsidRDefault="009E1A5B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789A18B" w14:textId="6D48E9C0" w:rsidR="00514C81" w:rsidRDefault="00514C81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213C6675" w14:textId="6F699016" w:rsidR="00514C81" w:rsidRDefault="00514C81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FC9A1F7" w14:textId="6F492262" w:rsidR="00514C81" w:rsidRDefault="00514C81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3B90754" w14:textId="4C5B19ED" w:rsidR="007151C5" w:rsidRDefault="007151C5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9F40F1C" w14:textId="77777777" w:rsidR="007151C5" w:rsidRDefault="007151C5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D9425AC" w14:textId="77777777" w:rsidR="00514C81" w:rsidRDefault="00514C81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val="en-US"/>
        </w:rPr>
      </w:pPr>
    </w:p>
    <w:bookmarkEnd w:id="2"/>
    <w:p w14:paraId="135D0812" w14:textId="4943C0EB" w:rsidR="008E48F7" w:rsidRDefault="008E48F7" w:rsidP="009E1A5B">
      <w:pPr>
        <w:spacing w:after="0" w:line="276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14:paraId="2F186F54" w14:textId="68D3A7BC" w:rsidR="009E1A5B" w:rsidRDefault="001D4A33" w:rsidP="009E1A5B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  <w:r>
        <w:rPr>
          <w:rFonts w:ascii="Times New Roman" w:eastAsia="Arial" w:hAnsi="Times New Roman"/>
          <w:i/>
          <w:iCs/>
          <w:sz w:val="28"/>
          <w:szCs w:val="28"/>
          <w:lang w:val="en-US"/>
        </w:rPr>
        <w:t>Prepared with funding from the Department for Environment, Food and Rural Affairs, United Kingdom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225977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E4A652" w14:textId="74F6C0B9" w:rsidR="009E1A5B" w:rsidRPr="009E1A5B" w:rsidRDefault="009E1A5B">
          <w:pPr>
            <w:pStyle w:val="TOCHeading"/>
            <w:rPr>
              <w:rFonts w:ascii="Times New Roman" w:hAnsi="Times New Roman" w:cs="Times New Roman"/>
            </w:rPr>
          </w:pPr>
          <w:r w:rsidRPr="009E1A5B">
            <w:rPr>
              <w:rFonts w:ascii="Times New Roman" w:hAnsi="Times New Roman" w:cs="Times New Roman"/>
            </w:rPr>
            <w:t>Contents</w:t>
          </w:r>
        </w:p>
        <w:p w14:paraId="7890F342" w14:textId="4FDA09A1" w:rsidR="0074482C" w:rsidRPr="005630C2" w:rsidRDefault="009E1A5B" w:rsidP="0074482C">
          <w:pPr>
            <w:pStyle w:val="TOC2"/>
            <w:tabs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r w:rsidRPr="005630C2">
            <w:rPr>
              <w:rFonts w:ascii="Times New Roman" w:hAnsi="Times New Roman" w:cs="Times New Roman"/>
            </w:rPr>
            <w:fldChar w:fldCharType="begin"/>
          </w:r>
          <w:r w:rsidRPr="005630C2">
            <w:rPr>
              <w:rFonts w:ascii="Times New Roman" w:hAnsi="Times New Roman" w:cs="Times New Roman"/>
            </w:rPr>
            <w:instrText xml:space="preserve"> TOC \o "1-3" \h \z \u </w:instrText>
          </w:r>
          <w:r w:rsidRPr="005630C2">
            <w:rPr>
              <w:rFonts w:ascii="Times New Roman" w:hAnsi="Times New Roman" w:cs="Times New Roman"/>
            </w:rPr>
            <w:fldChar w:fldCharType="separate"/>
          </w:r>
          <w:hyperlink w:anchor="_Toc109741702" w:history="1">
            <w:r w:rsidR="0074482C" w:rsidRPr="005630C2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SUMMARY AND FUTURE PRIORITIES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instrText xml:space="preserve"> PAGEREF _Toc109741702 \h </w:instrTex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A3F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D11A8B" w14:textId="2DAF9CD9" w:rsidR="0074482C" w:rsidRPr="005630C2" w:rsidRDefault="009A3F40" w:rsidP="0074482C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703" w:history="1">
            <w:r w:rsidR="0074482C" w:rsidRPr="005630C2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1. BASIC DATA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instrText xml:space="preserve"> PAGEREF _Toc109741703 \h </w:instrTex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F4322B" w14:textId="1E78479C" w:rsidR="0074482C" w:rsidRPr="005630C2" w:rsidRDefault="009A3F40" w:rsidP="0074482C">
          <w:pPr>
            <w:pStyle w:val="TOC2"/>
            <w:tabs>
              <w:tab w:val="left" w:pos="660"/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704" w:history="1">
            <w:r w:rsidR="0074482C" w:rsidRPr="005630C2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2.THREATS/PROBLEMS AND RECOMMENDATIONS FOR CONSERVATION ACTION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instrText xml:space="preserve"> PAGEREF _Toc109741704 \h </w:instrTex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357635" w14:textId="04EC3BE0" w:rsidR="0074482C" w:rsidRPr="005630C2" w:rsidRDefault="009A3F40">
          <w:pPr>
            <w:pStyle w:val="TOC1"/>
            <w:tabs>
              <w:tab w:val="left" w:pos="44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705" w:history="1">
            <w:r w:rsidR="0074482C" w:rsidRPr="005630C2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3.BIOLOGICAL ASSESSMENT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instrText xml:space="preserve"> PAGEREF _Toc109741705 \h </w:instrTex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04C03F" w14:textId="2425F7F9" w:rsidR="0074482C" w:rsidRPr="005630C2" w:rsidRDefault="009A3F40">
          <w:pPr>
            <w:pStyle w:val="TOC1"/>
            <w:tabs>
              <w:tab w:val="left" w:pos="440"/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706" w:history="1">
            <w:r w:rsidR="0074482C" w:rsidRPr="005630C2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4.REFERENCES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instrText xml:space="preserve"> PAGEREF _Toc109741706 \h </w:instrTex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4482C" w:rsidRPr="005630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CD5621" w14:textId="4D50076E" w:rsidR="009E1A5B" w:rsidRDefault="009E1A5B">
          <w:r w:rsidRPr="005630C2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3579A759" w14:textId="1AD6B389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39B25940" w14:textId="0A16B4DC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24250FC6" w14:textId="087DC99C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5CAC1FD1" w14:textId="41094B64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1C9E00A4" w14:textId="549065F5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42A44092" w14:textId="23C9F160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153DAAD9" w14:textId="0CFD10B7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6376E1F1" w14:textId="0D27BD79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489C76B7" w14:textId="39051509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1304D563" w14:textId="56209398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3ACB0AE8" w14:textId="70210398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3D93E3F7" w14:textId="552E8C9B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75D4EA60" w14:textId="38545C9A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17714A34" w14:textId="1832DA6E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71F25DEA" w14:textId="6058C934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492BAA8E" w14:textId="2E0A167C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540D5E6D" w14:textId="5E123CE6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7CB72ACD" w14:textId="1955AABE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0683F219" w14:textId="3AE3EDD5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5527E6E9" w14:textId="6C4CAA4A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542DB92A" w14:textId="33169C8B" w:rsidR="009E1A5B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058050AC" w14:textId="77777777" w:rsidR="009E1A5B" w:rsidRPr="004F59E2" w:rsidRDefault="009E1A5B" w:rsidP="009E1A5B">
      <w:pPr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59B05CD4" w14:textId="77C2728F" w:rsidR="00A66DC9" w:rsidRPr="00514C81" w:rsidRDefault="00514C81" w:rsidP="00A66DC9">
      <w:pPr>
        <w:spacing w:after="0" w:line="240" w:lineRule="auto"/>
        <w:outlineLvl w:val="1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bookmarkStart w:id="3" w:name="_Toc109741702"/>
      <w:r w:rsidRPr="00514C81">
        <w:rPr>
          <w:rFonts w:ascii="Times New Roman" w:eastAsia="Arial" w:hAnsi="Times New Roman" w:cs="Times New Roman"/>
          <w:b/>
          <w:lang w:val="en-US"/>
        </w:rPr>
        <w:lastRenderedPageBreak/>
        <w:t>SUMMARY AND FUTURE PRIORITIES</w:t>
      </w:r>
      <w:bookmarkEnd w:id="3"/>
    </w:p>
    <w:p w14:paraId="48653FF9" w14:textId="77777777" w:rsidR="008E48F7" w:rsidRPr="009E2F50" w:rsidRDefault="008E48F7" w:rsidP="00A66DC9">
      <w:pPr>
        <w:spacing w:after="0" w:line="240" w:lineRule="auto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5DE61A10" w14:textId="4F9F2B86" w:rsidR="00A66DC9" w:rsidRDefault="004B1A31" w:rsidP="009E1A5B">
      <w:pPr>
        <w:spacing w:after="0" w:line="276" w:lineRule="auto"/>
        <w:jc w:val="both"/>
        <w:rPr>
          <w:rFonts w:ascii="Times New Roman" w:eastAsia="Arial" w:hAnsi="Times New Roman" w:cs="Times New Roman"/>
          <w:bCs/>
          <w:lang w:val="en-US"/>
        </w:rPr>
      </w:pPr>
      <w:r w:rsidRPr="009E2F50">
        <w:rPr>
          <w:rFonts w:ascii="Times New Roman" w:eastAsia="Arial" w:hAnsi="Times New Roman" w:cs="Times New Roman"/>
          <w:bCs/>
          <w:lang w:val="en-US"/>
        </w:rPr>
        <w:t xml:space="preserve">African Comb Duck 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 xml:space="preserve">is a widespread and </w:t>
      </w:r>
      <w:proofErr w:type="gramStart"/>
      <w:r w:rsidR="00A66DC9" w:rsidRPr="009E2F50">
        <w:rPr>
          <w:rFonts w:ascii="Times New Roman" w:eastAsia="Arial" w:hAnsi="Times New Roman" w:cs="Times New Roman"/>
          <w:bCs/>
          <w:lang w:val="en-US"/>
        </w:rPr>
        <w:t>fairly common</w:t>
      </w:r>
      <w:proofErr w:type="gramEnd"/>
      <w:r w:rsidR="00A66DC9" w:rsidRPr="009E2F50">
        <w:rPr>
          <w:rFonts w:ascii="Times New Roman" w:eastAsia="Arial" w:hAnsi="Times New Roman" w:cs="Times New Roman"/>
          <w:bCs/>
          <w:lang w:val="en-US"/>
        </w:rPr>
        <w:t xml:space="preserve"> species </w:t>
      </w:r>
      <w:r w:rsidRPr="009E2F50">
        <w:rPr>
          <w:rFonts w:ascii="Times New Roman" w:eastAsia="Arial" w:hAnsi="Times New Roman" w:cs="Times New Roman"/>
          <w:bCs/>
          <w:lang w:val="en-US"/>
        </w:rPr>
        <w:t>across much of tropical Africa and also in parts</w:t>
      </w:r>
      <w:r w:rsidR="00C14082" w:rsidRPr="009E2F50">
        <w:rPr>
          <w:rFonts w:ascii="Times New Roman" w:eastAsia="Arial" w:hAnsi="Times New Roman" w:cs="Times New Roman"/>
          <w:bCs/>
          <w:lang w:val="en-US"/>
        </w:rPr>
        <w:t xml:space="preserve"> </w:t>
      </w:r>
      <w:r w:rsidRPr="009E2F50">
        <w:rPr>
          <w:rFonts w:ascii="Times New Roman" w:eastAsia="Arial" w:hAnsi="Times New Roman" w:cs="Times New Roman"/>
          <w:bCs/>
          <w:lang w:val="en-US"/>
        </w:rPr>
        <w:t xml:space="preserve">of Asia. </w:t>
      </w:r>
      <w:r w:rsidR="00CF0448" w:rsidRPr="009E2F50">
        <w:rPr>
          <w:rFonts w:ascii="Times New Roman" w:eastAsia="Arial" w:hAnsi="Times New Roman" w:cs="Times New Roman"/>
          <w:bCs/>
          <w:lang w:val="en-US"/>
        </w:rPr>
        <w:t>I</w:t>
      </w:r>
      <w:r w:rsidRPr="009E2F50">
        <w:rPr>
          <w:rFonts w:ascii="Times New Roman" w:eastAsia="Arial" w:hAnsi="Times New Roman" w:cs="Times New Roman"/>
          <w:bCs/>
          <w:lang w:val="en-US"/>
        </w:rPr>
        <w:t xml:space="preserve">t is </w:t>
      </w:r>
      <w:r w:rsidR="00CF0448" w:rsidRPr="009E2F50">
        <w:rPr>
          <w:rFonts w:ascii="Times New Roman" w:eastAsia="Arial" w:hAnsi="Times New Roman" w:cs="Times New Roman"/>
          <w:bCs/>
          <w:lang w:val="en-US"/>
        </w:rPr>
        <w:t xml:space="preserve">currently 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>class</w:t>
      </w:r>
      <w:r w:rsidR="00E145CA" w:rsidRPr="009E2F50">
        <w:rPr>
          <w:rFonts w:ascii="Times New Roman" w:eastAsia="Arial" w:hAnsi="Times New Roman" w:cs="Times New Roman"/>
          <w:bCs/>
          <w:lang w:val="en-US"/>
        </w:rPr>
        <w:t>ifi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>ed as Least Concern</w:t>
      </w:r>
      <w:r w:rsidR="00E145CA" w:rsidRPr="009E2F50">
        <w:rPr>
          <w:rFonts w:ascii="Times New Roman" w:eastAsia="Arial" w:hAnsi="Times New Roman" w:cs="Times New Roman"/>
          <w:bCs/>
          <w:lang w:val="en-US"/>
        </w:rPr>
        <w:t xml:space="preserve"> on the IUCN Red List</w:t>
      </w:r>
      <w:r w:rsidR="00A26D91" w:rsidRPr="009E2F50">
        <w:rPr>
          <w:rFonts w:ascii="Times New Roman" w:eastAsia="Arial" w:hAnsi="Times New Roman" w:cs="Times New Roman"/>
          <w:bCs/>
          <w:lang w:val="en-US"/>
        </w:rPr>
        <w:t>. There</w:t>
      </w:r>
      <w:r w:rsidR="009E1A5B">
        <w:rPr>
          <w:rFonts w:ascii="Times New Roman" w:eastAsia="Arial" w:hAnsi="Times New Roman" w:cs="Times New Roman"/>
          <w:bCs/>
          <w:lang w:val="en-US"/>
        </w:rPr>
        <w:t xml:space="preserve"> </w:t>
      </w:r>
      <w:r w:rsidR="00CF0448" w:rsidRPr="009E2F50">
        <w:rPr>
          <w:rFonts w:ascii="Times New Roman" w:eastAsia="Arial" w:hAnsi="Times New Roman" w:cs="Times New Roman"/>
          <w:bCs/>
          <w:lang w:val="en-US"/>
        </w:rPr>
        <w:t>is some evidence of a decline in numbers</w:t>
      </w:r>
      <w:r w:rsidR="00A26D91" w:rsidRPr="009E2F50">
        <w:rPr>
          <w:rFonts w:ascii="Times New Roman" w:eastAsia="Arial" w:hAnsi="Times New Roman" w:cs="Times New Roman"/>
          <w:bCs/>
          <w:lang w:val="en-US"/>
        </w:rPr>
        <w:t xml:space="preserve"> however</w:t>
      </w:r>
      <w:r w:rsidR="00CF0448" w:rsidRPr="009E2F50">
        <w:rPr>
          <w:rFonts w:ascii="Times New Roman" w:eastAsia="Arial" w:hAnsi="Times New Roman" w:cs="Times New Roman"/>
          <w:bCs/>
          <w:lang w:val="en-US"/>
        </w:rPr>
        <w:t>, especially in West Africa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 xml:space="preserve">.  </w:t>
      </w:r>
      <w:r w:rsidRPr="009E2F50">
        <w:rPr>
          <w:rFonts w:ascii="Times New Roman" w:eastAsia="Arial" w:hAnsi="Times New Roman" w:cs="Times New Roman"/>
          <w:bCs/>
          <w:lang w:val="en-US"/>
        </w:rPr>
        <w:t xml:space="preserve">It inhabits a </w:t>
      </w:r>
      <w:proofErr w:type="gramStart"/>
      <w:r w:rsidRPr="009E2F50">
        <w:rPr>
          <w:rFonts w:ascii="Times New Roman" w:eastAsia="Arial" w:hAnsi="Times New Roman" w:cs="Times New Roman"/>
          <w:bCs/>
          <w:lang w:val="en-US"/>
        </w:rPr>
        <w:t>fairly wide</w:t>
      </w:r>
      <w:proofErr w:type="gramEnd"/>
      <w:r w:rsidRPr="009E2F50">
        <w:rPr>
          <w:rFonts w:ascii="Times New Roman" w:eastAsia="Arial" w:hAnsi="Times New Roman" w:cs="Times New Roman"/>
          <w:bCs/>
          <w:lang w:val="en-US"/>
        </w:rPr>
        <w:t xml:space="preserve"> range of habitats but there is a strong association with areas of close proximity to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 xml:space="preserve">both wetland and forested habitats, </w:t>
      </w:r>
      <w:r w:rsidR="00CF0448" w:rsidRPr="009E2F50">
        <w:rPr>
          <w:rFonts w:ascii="Times New Roman" w:eastAsia="Arial" w:hAnsi="Times New Roman" w:cs="Times New Roman"/>
          <w:bCs/>
          <w:lang w:val="en-US"/>
        </w:rPr>
        <w:t xml:space="preserve">which it uses for nesting,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 xml:space="preserve">and so efforts for its conservation would </w:t>
      </w:r>
      <w:r w:rsidR="007E1DCA" w:rsidRPr="009E2F50">
        <w:rPr>
          <w:rFonts w:ascii="Times New Roman" w:eastAsia="Arial" w:hAnsi="Times New Roman" w:cs="Times New Roman"/>
          <w:bCs/>
          <w:lang w:val="en-US"/>
        </w:rPr>
        <w:t xml:space="preserve">also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 xml:space="preserve">benefit a </w:t>
      </w:r>
      <w:r w:rsidR="007E1DCA" w:rsidRPr="009E2F50">
        <w:rPr>
          <w:rFonts w:ascii="Times New Roman" w:eastAsia="Arial" w:hAnsi="Times New Roman" w:cs="Times New Roman"/>
          <w:bCs/>
          <w:lang w:val="en-US"/>
        </w:rPr>
        <w:t xml:space="preserve">wider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>suite of species.  It could be vulnerable to increasing aridity due to climate change and there is already evidence of a retreat from the southern end of its range.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 xml:space="preserve"> It is hunted and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 xml:space="preserve">efforts should be made to monitor and </w:t>
      </w:r>
      <w:r w:rsidR="00A93A22" w:rsidRPr="009E2F50">
        <w:rPr>
          <w:rFonts w:ascii="Times New Roman" w:eastAsia="Arial" w:hAnsi="Times New Roman" w:cs="Times New Roman"/>
          <w:bCs/>
          <w:lang w:val="en-US"/>
        </w:rPr>
        <w:t xml:space="preserve">manage </w:t>
      </w:r>
      <w:r w:rsidR="006C3496" w:rsidRPr="009E2F50">
        <w:rPr>
          <w:rFonts w:ascii="Times New Roman" w:eastAsia="Arial" w:hAnsi="Times New Roman" w:cs="Times New Roman"/>
          <w:bCs/>
          <w:lang w:val="en-US"/>
        </w:rPr>
        <w:t>this practice.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 xml:space="preserve">  Priority actions </w:t>
      </w:r>
      <w:r w:rsidR="00E234C7" w:rsidRPr="009E2F50">
        <w:rPr>
          <w:rFonts w:ascii="Times New Roman" w:eastAsia="Arial" w:hAnsi="Times New Roman" w:cs="Times New Roman"/>
          <w:bCs/>
          <w:lang w:val="en-US"/>
        </w:rPr>
        <w:t>sh</w:t>
      </w:r>
      <w:r w:rsidR="00CC6667" w:rsidRPr="009E2F50">
        <w:rPr>
          <w:rFonts w:ascii="Times New Roman" w:eastAsia="Arial" w:hAnsi="Times New Roman" w:cs="Times New Roman"/>
          <w:bCs/>
          <w:lang w:val="en-US"/>
        </w:rPr>
        <w:t xml:space="preserve">ould </w:t>
      </w:r>
      <w:r w:rsidR="00A66DC9" w:rsidRPr="009E2F50">
        <w:rPr>
          <w:rFonts w:ascii="Times New Roman" w:eastAsia="Arial" w:hAnsi="Times New Roman" w:cs="Times New Roman"/>
          <w:bCs/>
          <w:lang w:val="en-US"/>
        </w:rPr>
        <w:t>include:</w:t>
      </w:r>
    </w:p>
    <w:p w14:paraId="28558E45" w14:textId="77777777" w:rsidR="009E1A5B" w:rsidRPr="009E2F50" w:rsidRDefault="009E1A5B" w:rsidP="009E1A5B">
      <w:pPr>
        <w:spacing w:after="0" w:line="276" w:lineRule="auto"/>
        <w:jc w:val="both"/>
        <w:outlineLvl w:val="1"/>
        <w:rPr>
          <w:rFonts w:ascii="Times New Roman" w:eastAsia="Arial" w:hAnsi="Times New Roman" w:cs="Times New Roman"/>
          <w:bCs/>
          <w:lang w:val="en-US"/>
        </w:rPr>
      </w:pPr>
    </w:p>
    <w:p w14:paraId="5F82CAFA" w14:textId="387BD991" w:rsidR="00A66DC9" w:rsidRPr="009E1A5B" w:rsidRDefault="00A66DC9" w:rsidP="009E1A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bCs/>
          <w:lang w:val="en-US"/>
        </w:rPr>
      </w:pPr>
      <w:r w:rsidRPr="009E1A5B">
        <w:rPr>
          <w:rFonts w:ascii="Times New Roman" w:eastAsia="Arial" w:hAnsi="Times New Roman" w:cs="Times New Roman"/>
          <w:lang w:val="en-US"/>
        </w:rPr>
        <w:t>Protect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 and manage key wetlands with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nationally or internationally 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important populations of this species. </w:t>
      </w:r>
      <w:r w:rsidR="0007611D" w:rsidRPr="009E1A5B">
        <w:rPr>
          <w:rFonts w:ascii="Times New Roman" w:eastAsia="Arial" w:hAnsi="Times New Roman" w:cs="Times New Roman"/>
          <w:bCs/>
          <w:lang w:val="en-US"/>
        </w:rPr>
        <w:t>Strive to ensure</w:t>
      </w:r>
      <w:r w:rsidR="006C3496" w:rsidRPr="009E1A5B">
        <w:rPr>
          <w:rFonts w:ascii="Times New Roman" w:eastAsia="Arial" w:hAnsi="Times New Roman" w:cs="Times New Roman"/>
          <w:bCs/>
          <w:lang w:val="en-US"/>
        </w:rPr>
        <w:t xml:space="preserve"> that areas of forest and woodland around the wetland are protected.</w:t>
      </w:r>
    </w:p>
    <w:p w14:paraId="65A3262C" w14:textId="0256622D" w:rsidR="006C3496" w:rsidRPr="009E1A5B" w:rsidRDefault="000A57F8" w:rsidP="009E1A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bCs/>
          <w:lang w:val="en-US"/>
        </w:rPr>
      </w:pPr>
      <w:r w:rsidRPr="009E1A5B">
        <w:rPr>
          <w:rFonts w:ascii="Times New Roman" w:eastAsia="Arial" w:hAnsi="Times New Roman" w:cs="Times New Roman"/>
          <w:bCs/>
          <w:lang w:val="en-US"/>
        </w:rPr>
        <w:t>Increas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>e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 knowledge of the population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size, </w:t>
      </w:r>
      <w:proofErr w:type="gramStart"/>
      <w:r w:rsidR="00CF0448" w:rsidRPr="009E1A5B">
        <w:rPr>
          <w:rFonts w:ascii="Times New Roman" w:eastAsia="Arial" w:hAnsi="Times New Roman" w:cs="Times New Roman"/>
          <w:bCs/>
          <w:lang w:val="en-US"/>
        </w:rPr>
        <w:t>trend</w:t>
      </w:r>
      <w:proofErr w:type="gramEnd"/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 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and distribution by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improved 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surveys, especially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in 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large riverine systems which are not well covered by existing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monitoring </w:t>
      </w:r>
      <w:proofErr w:type="spellStart"/>
      <w:r w:rsidRPr="009E1A5B">
        <w:rPr>
          <w:rFonts w:ascii="Times New Roman" w:eastAsia="Arial" w:hAnsi="Times New Roman" w:cs="Times New Roman"/>
          <w:bCs/>
          <w:lang w:val="en-US"/>
        </w:rPr>
        <w:t>programmes</w:t>
      </w:r>
      <w:proofErr w:type="spellEnd"/>
      <w:r w:rsidR="00CF0448" w:rsidRPr="009E1A5B">
        <w:rPr>
          <w:rFonts w:ascii="Times New Roman" w:eastAsia="Arial" w:hAnsi="Times New Roman" w:cs="Times New Roman"/>
          <w:bCs/>
          <w:lang w:val="en-US"/>
        </w:rPr>
        <w:t>.</w:t>
      </w:r>
    </w:p>
    <w:p w14:paraId="37B1B9A1" w14:textId="48E1CE4F" w:rsidR="00A66DC9" w:rsidRPr="009E1A5B" w:rsidRDefault="00CF0448" w:rsidP="009E1A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bCs/>
          <w:lang w:val="en-US"/>
        </w:rPr>
      </w:pPr>
      <w:r w:rsidRPr="009E1A5B">
        <w:rPr>
          <w:rFonts w:ascii="Times New Roman" w:eastAsia="Arial" w:hAnsi="Times New Roman" w:cs="Times New Roman"/>
          <w:bCs/>
          <w:lang w:val="en-US"/>
        </w:rPr>
        <w:t xml:space="preserve">Improve </w:t>
      </w:r>
      <w:r w:rsidR="00A66DC9" w:rsidRPr="009E1A5B">
        <w:rPr>
          <w:rFonts w:ascii="Times New Roman" w:eastAsia="Arial" w:hAnsi="Times New Roman" w:cs="Times New Roman"/>
          <w:bCs/>
          <w:lang w:val="en-US"/>
        </w:rPr>
        <w:t>monitoring of hunting and ensur</w:t>
      </w:r>
      <w:r w:rsidRPr="009E1A5B">
        <w:rPr>
          <w:rFonts w:ascii="Times New Roman" w:eastAsia="Arial" w:hAnsi="Times New Roman" w:cs="Times New Roman"/>
          <w:bCs/>
          <w:lang w:val="en-US"/>
        </w:rPr>
        <w:t>e</w:t>
      </w:r>
      <w:r w:rsidR="00A66DC9" w:rsidRPr="009E1A5B">
        <w:rPr>
          <w:rFonts w:ascii="Times New Roman" w:eastAsia="Arial" w:hAnsi="Times New Roman" w:cs="Times New Roman"/>
          <w:bCs/>
          <w:lang w:val="en-US"/>
        </w:rPr>
        <w:t xml:space="preserve"> that regulatory agencies have the skills and resources to monitor and enforce </w:t>
      </w:r>
      <w:r w:rsidR="00696FEE" w:rsidRPr="009E1A5B">
        <w:rPr>
          <w:rFonts w:ascii="Times New Roman" w:eastAsia="Arial" w:hAnsi="Times New Roman" w:cs="Times New Roman"/>
          <w:bCs/>
          <w:lang w:val="en-US"/>
        </w:rPr>
        <w:t xml:space="preserve">levels of </w:t>
      </w:r>
      <w:r w:rsidR="00B339E3" w:rsidRPr="009E1A5B">
        <w:rPr>
          <w:rFonts w:ascii="Times New Roman" w:eastAsia="Arial" w:hAnsi="Times New Roman" w:cs="Times New Roman"/>
          <w:bCs/>
          <w:lang w:val="en-US"/>
        </w:rPr>
        <w:t>hunting.</w:t>
      </w:r>
    </w:p>
    <w:p w14:paraId="382B230A" w14:textId="5278A50D" w:rsidR="00A66DC9" w:rsidRPr="009E1A5B" w:rsidRDefault="006C3496" w:rsidP="009E1A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Arial" w:hAnsi="Times New Roman" w:cs="Times New Roman"/>
          <w:bCs/>
          <w:lang w:val="en-US"/>
        </w:rPr>
      </w:pPr>
      <w:r w:rsidRPr="009E1A5B">
        <w:rPr>
          <w:rFonts w:ascii="Times New Roman" w:eastAsia="Arial" w:hAnsi="Times New Roman" w:cs="Times New Roman"/>
          <w:bCs/>
          <w:lang w:val="en-US"/>
        </w:rPr>
        <w:t xml:space="preserve">Develop concise National </w:t>
      </w:r>
      <w:r w:rsidR="000A57F8" w:rsidRPr="009E1A5B">
        <w:rPr>
          <w:rFonts w:ascii="Times New Roman" w:eastAsia="Arial" w:hAnsi="Times New Roman" w:cs="Times New Roman"/>
          <w:bCs/>
          <w:lang w:val="en-US"/>
        </w:rPr>
        <w:t xml:space="preserve">Action </w:t>
      </w:r>
      <w:r w:rsidRPr="009E1A5B">
        <w:rPr>
          <w:rFonts w:ascii="Times New Roman" w:eastAsia="Arial" w:hAnsi="Times New Roman" w:cs="Times New Roman"/>
          <w:bCs/>
          <w:lang w:val="en-US"/>
        </w:rPr>
        <w:t>Plans or inclu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>de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 within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relevant habitat or multi-species </w:t>
      </w:r>
      <w:r w:rsidRPr="009E1A5B">
        <w:rPr>
          <w:rFonts w:ascii="Times New Roman" w:eastAsia="Arial" w:hAnsi="Times New Roman" w:cs="Times New Roman"/>
          <w:bCs/>
          <w:lang w:val="en-US"/>
        </w:rPr>
        <w:t xml:space="preserve">plans, especially where populations are </w:t>
      </w:r>
      <w:r w:rsidR="00CF0448" w:rsidRPr="009E1A5B">
        <w:rPr>
          <w:rFonts w:ascii="Times New Roman" w:eastAsia="Arial" w:hAnsi="Times New Roman" w:cs="Times New Roman"/>
          <w:bCs/>
          <w:lang w:val="en-US"/>
        </w:rPr>
        <w:t xml:space="preserve">considered </w:t>
      </w:r>
      <w:r w:rsidRPr="009E1A5B">
        <w:rPr>
          <w:rFonts w:ascii="Times New Roman" w:eastAsia="Arial" w:hAnsi="Times New Roman" w:cs="Times New Roman"/>
          <w:bCs/>
          <w:lang w:val="en-US"/>
        </w:rPr>
        <w:t>vulnerable.</w:t>
      </w:r>
    </w:p>
    <w:p w14:paraId="4D7659E0" w14:textId="6F541A69" w:rsidR="00A66DC9" w:rsidRDefault="00A66DC9" w:rsidP="008E48F7">
      <w:p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08860EA8" w14:textId="77777777" w:rsidR="008E48F7" w:rsidRPr="009E2F50" w:rsidRDefault="008E48F7" w:rsidP="008E48F7">
      <w:p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6E6E9C72" w14:textId="7E333B77" w:rsidR="00EA7C12" w:rsidRPr="00514C81" w:rsidRDefault="00EA7C12" w:rsidP="00514C81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outlineLvl w:val="1"/>
        <w:rPr>
          <w:rFonts w:ascii="Times New Roman" w:eastAsia="Arial" w:hAnsi="Times New Roman" w:cs="Times New Roman"/>
          <w:lang w:val="en-US"/>
        </w:rPr>
      </w:pPr>
      <w:bookmarkStart w:id="4" w:name="_Toc109741703"/>
      <w:r w:rsidRPr="00514C81">
        <w:rPr>
          <w:rFonts w:ascii="Times New Roman" w:eastAsia="Arial" w:hAnsi="Times New Roman" w:cs="Times New Roman"/>
          <w:b/>
          <w:lang w:val="en-US"/>
        </w:rPr>
        <w:t>B</w:t>
      </w:r>
      <w:r w:rsidR="00514C81" w:rsidRPr="00514C81">
        <w:rPr>
          <w:rFonts w:ascii="Times New Roman" w:eastAsia="Arial" w:hAnsi="Times New Roman" w:cs="Times New Roman"/>
          <w:b/>
          <w:lang w:val="en-US"/>
        </w:rPr>
        <w:t>ASIC DATA</w:t>
      </w:r>
      <w:bookmarkEnd w:id="4"/>
    </w:p>
    <w:p w14:paraId="39E70A8A" w14:textId="77777777" w:rsidR="001D4A33" w:rsidRDefault="001D4A33" w:rsidP="008E48F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5F772B" w14:textId="61C55C79" w:rsidR="00F04435" w:rsidRPr="009E2F50" w:rsidRDefault="00583600" w:rsidP="008E48F7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Species name: </w:t>
      </w:r>
      <w:r w:rsidR="00F00990" w:rsidRPr="009E2F50">
        <w:rPr>
          <w:rFonts w:ascii="Times New Roman" w:hAnsi="Times New Roman" w:cs="Times New Roman"/>
        </w:rPr>
        <w:t xml:space="preserve">African Comb Duck </w:t>
      </w:r>
      <w:r w:rsidR="008E48F7" w:rsidRPr="008E48F7">
        <w:rPr>
          <w:rFonts w:ascii="Times New Roman" w:hAnsi="Times New Roman" w:cs="Times New Roman"/>
          <w:i/>
          <w:iCs/>
        </w:rPr>
        <w:t>(</w:t>
      </w:r>
      <w:proofErr w:type="spellStart"/>
      <w:r w:rsidR="00F00990" w:rsidRPr="009E2F50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Sarkidiornis</w:t>
      </w:r>
      <w:proofErr w:type="spellEnd"/>
      <w:r w:rsidR="00F00990" w:rsidRPr="009E2F50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 melanotos</w:t>
      </w:r>
      <w:r w:rsidR="008E48F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)</w:t>
      </w:r>
      <w:r w:rsidR="00F00990" w:rsidRPr="009E2F50">
        <w:rPr>
          <w:rFonts w:ascii="Times New Roman" w:eastAsia="Arial" w:hAnsi="Times New Roman" w:cs="Times New Roman"/>
          <w:lang w:val="en-US"/>
        </w:rPr>
        <w:t xml:space="preserve"> </w:t>
      </w:r>
    </w:p>
    <w:p w14:paraId="502E963A" w14:textId="77777777" w:rsidR="00F04435" w:rsidRPr="009E2F50" w:rsidRDefault="00F04435" w:rsidP="008E48F7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043C58FD" w14:textId="7960C49A" w:rsidR="00EA7C12" w:rsidRPr="009E2F50" w:rsidRDefault="00314747" w:rsidP="008E48F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E2F50">
        <w:rPr>
          <w:rFonts w:ascii="Times New Roman" w:eastAsia="Arial" w:hAnsi="Times New Roman" w:cs="Times New Roman"/>
          <w:u w:val="single"/>
          <w:lang w:val="en-US"/>
        </w:rPr>
        <w:t>Range states</w:t>
      </w:r>
      <w:r w:rsidR="008B75D9" w:rsidRPr="009E2F50">
        <w:rPr>
          <w:rFonts w:ascii="Times New Roman" w:eastAsia="Arial" w:hAnsi="Times New Roman" w:cs="Times New Roman"/>
          <w:u w:val="single"/>
          <w:lang w:val="en-US"/>
        </w:rPr>
        <w:t xml:space="preserve"> within AEWA region</w:t>
      </w:r>
      <w:r w:rsidR="0036284F" w:rsidRPr="009E2F50">
        <w:rPr>
          <w:rFonts w:ascii="Times New Roman" w:eastAsia="Arial" w:hAnsi="Times New Roman" w:cs="Times New Roman"/>
          <w:u w:val="single"/>
          <w:lang w:val="en-US"/>
        </w:rPr>
        <w:t xml:space="preserve"> (Wetlands International 2021)</w:t>
      </w:r>
      <w:r w:rsidR="008B75D9" w:rsidRPr="009E2F50">
        <w:rPr>
          <w:rFonts w:ascii="Times New Roman" w:eastAsia="Arial" w:hAnsi="Times New Roman" w:cs="Times New Roman"/>
          <w:u w:val="single"/>
          <w:lang w:val="en-US"/>
        </w:rPr>
        <w:t xml:space="preserve"> </w:t>
      </w:r>
      <w:r w:rsidR="008B75D9" w:rsidRPr="009E2F50">
        <w:rPr>
          <w:rFonts w:ascii="Times New Roman" w:hAnsi="Times New Roman" w:cs="Times New Roman"/>
          <w:u w:val="single"/>
        </w:rPr>
        <w:t>(</w:t>
      </w:r>
      <w:r w:rsidR="000B3C33" w:rsidRPr="009E2F50">
        <w:rPr>
          <w:rFonts w:ascii="Times New Roman" w:hAnsi="Times New Roman" w:cs="Times New Roman"/>
          <w:u w:val="single"/>
        </w:rPr>
        <w:t xml:space="preserve">Principal Range States </w:t>
      </w:r>
      <w:r w:rsidR="008B75D9" w:rsidRPr="009E2F50">
        <w:rPr>
          <w:rFonts w:ascii="Times New Roman" w:hAnsi="Times New Roman" w:cs="Times New Roman"/>
          <w:u w:val="single"/>
        </w:rPr>
        <w:t xml:space="preserve">in </w:t>
      </w:r>
      <w:r w:rsidR="008B75D9" w:rsidRPr="009E2F50">
        <w:rPr>
          <w:rFonts w:ascii="Times New Roman" w:hAnsi="Times New Roman" w:cs="Times New Roman"/>
          <w:b/>
          <w:bCs/>
          <w:u w:val="single"/>
        </w:rPr>
        <w:t>Bold</w:t>
      </w:r>
      <w:r w:rsidR="008B75D9" w:rsidRPr="009E2F50">
        <w:rPr>
          <w:rFonts w:ascii="Times New Roman" w:hAnsi="Times New Roman" w:cs="Times New Roman"/>
          <w:u w:val="single"/>
        </w:rPr>
        <w:t xml:space="preserve"> have significant breeding populations or non-breeding </w:t>
      </w:r>
      <w:r w:rsidR="0091368A" w:rsidRPr="009E2F50">
        <w:rPr>
          <w:rFonts w:ascii="Times New Roman" w:hAnsi="Times New Roman" w:cs="Times New Roman"/>
          <w:u w:val="single"/>
        </w:rPr>
        <w:t xml:space="preserve">numbers of </w:t>
      </w:r>
      <w:r w:rsidR="008B75D9" w:rsidRPr="009E2F50">
        <w:rPr>
          <w:rFonts w:ascii="Times New Roman" w:hAnsi="Times New Roman" w:cs="Times New Roman"/>
          <w:u w:val="single"/>
        </w:rPr>
        <w:t>&gt;1%)</w:t>
      </w:r>
    </w:p>
    <w:p w14:paraId="3223BE84" w14:textId="5A3278B4" w:rsidR="000B3C33" w:rsidRPr="009E2F50" w:rsidRDefault="000B3C33" w:rsidP="008E48F7">
      <w:pPr>
        <w:spacing w:after="0" w:line="276" w:lineRule="auto"/>
        <w:jc w:val="both"/>
        <w:rPr>
          <w:rFonts w:ascii="Times New Roman" w:eastAsia="Arial" w:hAnsi="Times New Roman" w:cs="Times New Roman"/>
          <w:u w:val="single"/>
          <w:lang w:val="en-US"/>
        </w:rPr>
      </w:pPr>
      <w:r w:rsidRPr="009E2F50">
        <w:rPr>
          <w:rFonts w:ascii="Times New Roman" w:hAnsi="Times New Roman" w:cs="Times New Roman"/>
          <w:u w:val="single"/>
        </w:rPr>
        <w:t>West Africa population:</w:t>
      </w:r>
      <w:r w:rsidRPr="009E2F50">
        <w:rPr>
          <w:rFonts w:ascii="Times New Roman" w:hAnsi="Times New Roman" w:cs="Times New Roman"/>
        </w:rPr>
        <w:t xml:space="preserve"> </w:t>
      </w:r>
      <w:r w:rsidRPr="009E2F50">
        <w:rPr>
          <w:rFonts w:ascii="Times New Roman" w:eastAsia="Arial" w:hAnsi="Times New Roman" w:cs="Times New Roman"/>
          <w:lang w:val="en-US"/>
        </w:rPr>
        <w:t xml:space="preserve">Benin, Burkina Faso, Cameroon, </w:t>
      </w:r>
      <w:r w:rsidR="00E145CA" w:rsidRPr="009E2F50">
        <w:rPr>
          <w:rFonts w:ascii="Times New Roman" w:eastAsia="Arial" w:hAnsi="Times New Roman" w:cs="Times New Roman"/>
          <w:lang w:val="en-US"/>
        </w:rPr>
        <w:t>Central African Republic</w:t>
      </w:r>
      <w:r w:rsidR="00E145CA" w:rsidRPr="009E2F50">
        <w:rPr>
          <w:rFonts w:ascii="Times New Roman" w:eastAsia="Arial" w:hAnsi="Times New Roman" w:cs="Times New Roman"/>
          <w:b/>
          <w:bCs/>
          <w:lang w:val="en-US"/>
        </w:rPr>
        <w:t xml:space="preserve">, </w:t>
      </w:r>
      <w:r w:rsidRPr="009E2F50">
        <w:rPr>
          <w:rFonts w:ascii="Times New Roman" w:eastAsia="Arial" w:hAnsi="Times New Roman" w:cs="Times New Roman"/>
          <w:b/>
          <w:bCs/>
          <w:lang w:val="en-US"/>
        </w:rPr>
        <w:t>Chad,</w:t>
      </w:r>
      <w:r w:rsidRPr="009E2F50">
        <w:rPr>
          <w:rFonts w:ascii="Times New Roman" w:eastAsia="Arial" w:hAnsi="Times New Roman" w:cs="Times New Roman"/>
          <w:lang w:val="en-US"/>
        </w:rPr>
        <w:t xml:space="preserve"> Cote d’Ivoire, Equatorial Guinea,</w:t>
      </w:r>
      <w:r w:rsidRPr="009E2F50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r w:rsidRPr="009E2F50">
        <w:rPr>
          <w:rFonts w:ascii="Times New Roman" w:eastAsia="Arial" w:hAnsi="Times New Roman" w:cs="Times New Roman"/>
          <w:lang w:val="en-US"/>
        </w:rPr>
        <w:t>Gambia, Ghana, Guinea, Guinea-Bissau, Liberia, Mali, Mauritania, Niger, Nigeria, Senegal, Sierra Leone,</w:t>
      </w:r>
      <w:r w:rsidRPr="009E2F50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r w:rsidR="00E145CA" w:rsidRPr="009E2F50">
        <w:rPr>
          <w:rFonts w:ascii="Times New Roman" w:eastAsia="Arial" w:hAnsi="Times New Roman" w:cs="Times New Roman"/>
          <w:lang w:val="en-US"/>
        </w:rPr>
        <w:t xml:space="preserve">Sudan, </w:t>
      </w:r>
      <w:r w:rsidRPr="009E2F50">
        <w:rPr>
          <w:rFonts w:ascii="Times New Roman" w:eastAsia="Arial" w:hAnsi="Times New Roman" w:cs="Times New Roman"/>
          <w:b/>
          <w:bCs/>
          <w:lang w:val="en-US"/>
        </w:rPr>
        <w:t>Togo</w:t>
      </w:r>
      <w:r w:rsidR="0091368A" w:rsidRPr="009E2F50">
        <w:rPr>
          <w:rFonts w:ascii="Times New Roman" w:eastAsia="Arial" w:hAnsi="Times New Roman" w:cs="Times New Roman"/>
          <w:b/>
          <w:bCs/>
          <w:lang w:val="en-US"/>
        </w:rPr>
        <w:t>.</w:t>
      </w:r>
    </w:p>
    <w:p w14:paraId="6FA35D01" w14:textId="5D4D7006" w:rsidR="000B3C33" w:rsidRPr="009E2F50" w:rsidRDefault="0000563B" w:rsidP="008E48F7">
      <w:pPr>
        <w:pStyle w:val="ListParagraph"/>
        <w:spacing w:after="0" w:line="276" w:lineRule="auto"/>
        <w:ind w:left="0"/>
        <w:jc w:val="both"/>
        <w:rPr>
          <w:rFonts w:ascii="Times New Roman" w:eastAsia="Arial" w:hAnsi="Times New Roman" w:cs="Times New Roman"/>
          <w:b/>
          <w:bCs/>
          <w:lang w:val="en-US"/>
        </w:rPr>
      </w:pPr>
      <w:r w:rsidRPr="009E2F50">
        <w:rPr>
          <w:rFonts w:ascii="Times New Roman" w:eastAsia="Arial" w:hAnsi="Times New Roman" w:cs="Times New Roman"/>
          <w:u w:val="single"/>
          <w:lang w:val="en-US"/>
        </w:rPr>
        <w:t>Southern</w:t>
      </w:r>
      <w:r w:rsidR="000B3C33" w:rsidRPr="009E2F50">
        <w:rPr>
          <w:rFonts w:ascii="Times New Roman" w:eastAsia="Arial" w:hAnsi="Times New Roman" w:cs="Times New Roman"/>
          <w:u w:val="single"/>
          <w:lang w:val="en-US"/>
        </w:rPr>
        <w:t xml:space="preserve"> </w:t>
      </w:r>
      <w:r w:rsidR="00E145CA" w:rsidRPr="009E2F50">
        <w:rPr>
          <w:rFonts w:ascii="Times New Roman" w:eastAsia="Arial" w:hAnsi="Times New Roman" w:cs="Times New Roman"/>
          <w:u w:val="single"/>
          <w:lang w:val="en-US"/>
        </w:rPr>
        <w:t xml:space="preserve">&amp; Eastern </w:t>
      </w:r>
      <w:r w:rsidR="000B3C33" w:rsidRPr="009E2F50">
        <w:rPr>
          <w:rFonts w:ascii="Times New Roman" w:eastAsia="Arial" w:hAnsi="Times New Roman" w:cs="Times New Roman"/>
          <w:u w:val="single"/>
          <w:lang w:val="en-US"/>
        </w:rPr>
        <w:t>Africa population:</w:t>
      </w:r>
      <w:r w:rsidR="000B3C33" w:rsidRPr="009E2F50">
        <w:rPr>
          <w:rFonts w:ascii="Times New Roman" w:eastAsia="Arial" w:hAnsi="Times New Roman" w:cs="Times New Roman"/>
          <w:lang w:val="en-US"/>
        </w:rPr>
        <w:t xml:space="preserve"> 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Angola,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Botswana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Burundi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, </w:t>
      </w:r>
      <w:r w:rsidR="00E145CA" w:rsidRPr="009E2F50">
        <w:rPr>
          <w:rFonts w:ascii="Times New Roman" w:eastAsia="Arial" w:hAnsi="Times New Roman" w:cs="Times New Roman"/>
          <w:lang w:val="en-US"/>
        </w:rPr>
        <w:t xml:space="preserve">Cameroon, </w:t>
      </w:r>
      <w:r w:rsidR="0011215A" w:rsidRPr="009E2F50">
        <w:rPr>
          <w:rFonts w:ascii="Times New Roman" w:eastAsia="Arial" w:hAnsi="Times New Roman" w:cs="Times New Roman"/>
          <w:lang w:val="en-US"/>
        </w:rPr>
        <w:t xml:space="preserve">Central African Republic, 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Democratic Republic of Congo, </w:t>
      </w:r>
      <w:r w:rsidR="003E53ED" w:rsidRPr="009E2F50">
        <w:rPr>
          <w:rFonts w:ascii="Times New Roman" w:eastAsia="Arial" w:hAnsi="Times New Roman" w:cs="Times New Roman"/>
          <w:lang w:val="en-US"/>
        </w:rPr>
        <w:t>Eritrea,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 </w:t>
      </w:r>
      <w:r w:rsidR="00242C66" w:rsidRPr="009E2F50">
        <w:rPr>
          <w:rFonts w:ascii="Times New Roman" w:eastAsia="Arial" w:hAnsi="Times New Roman" w:cs="Times New Roman"/>
          <w:lang w:val="en-US"/>
        </w:rPr>
        <w:t xml:space="preserve">Eswatini,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 xml:space="preserve">Ethiopia, </w:t>
      </w:r>
      <w:r w:rsidR="00AC3019" w:rsidRPr="009E2F50">
        <w:rPr>
          <w:rFonts w:ascii="Times New Roman" w:eastAsia="Arial" w:hAnsi="Times New Roman" w:cs="Times New Roman"/>
          <w:b/>
          <w:bCs/>
          <w:lang w:val="en-US"/>
        </w:rPr>
        <w:t>Gabon</w:t>
      </w:r>
      <w:r w:rsidR="00AC3019" w:rsidRPr="009E2F50">
        <w:rPr>
          <w:rFonts w:ascii="Times New Roman" w:eastAsia="Arial" w:hAnsi="Times New Roman" w:cs="Times New Roman"/>
          <w:lang w:val="en-US"/>
        </w:rPr>
        <w:t xml:space="preserve">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Kenya,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 </w:t>
      </w:r>
      <w:r w:rsidR="00242C66" w:rsidRPr="009E2F50">
        <w:rPr>
          <w:rFonts w:ascii="Times New Roman" w:eastAsia="Arial" w:hAnsi="Times New Roman" w:cs="Times New Roman"/>
          <w:lang w:val="en-US"/>
        </w:rPr>
        <w:t xml:space="preserve">Lesotho,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Malawi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, Mozambique, Namibia, Rwanda, </w:t>
      </w:r>
      <w:r w:rsidR="009A530C" w:rsidRPr="009E2F50">
        <w:rPr>
          <w:rFonts w:ascii="Times New Roman" w:eastAsia="Arial" w:hAnsi="Times New Roman" w:cs="Times New Roman"/>
          <w:lang w:val="en-US"/>
        </w:rPr>
        <w:t xml:space="preserve">Somalia, South Africa, 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South Sudan, Sudan,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Tanzania, Uganda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Zambia</w:t>
      </w:r>
      <w:r w:rsidR="002E34EB" w:rsidRPr="009E2F50">
        <w:rPr>
          <w:rFonts w:ascii="Times New Roman" w:eastAsia="Arial" w:hAnsi="Times New Roman" w:cs="Times New Roman"/>
          <w:lang w:val="en-US"/>
        </w:rPr>
        <w:t xml:space="preserve">, </w:t>
      </w:r>
      <w:r w:rsidR="002E34EB" w:rsidRPr="009E2F50">
        <w:rPr>
          <w:rFonts w:ascii="Times New Roman" w:eastAsia="Arial" w:hAnsi="Times New Roman" w:cs="Times New Roman"/>
          <w:b/>
          <w:bCs/>
          <w:lang w:val="en-US"/>
        </w:rPr>
        <w:t>Zimbabwe</w:t>
      </w:r>
      <w:r w:rsidR="00CA48D1" w:rsidRPr="009E2F50">
        <w:rPr>
          <w:rFonts w:ascii="Times New Roman" w:eastAsia="Arial" w:hAnsi="Times New Roman" w:cs="Times New Roman"/>
          <w:b/>
          <w:bCs/>
          <w:lang w:val="en-US"/>
        </w:rPr>
        <w:t xml:space="preserve">. </w:t>
      </w:r>
    </w:p>
    <w:p w14:paraId="6C43C8BB" w14:textId="60BABCA6" w:rsidR="000B3C33" w:rsidRPr="009E2F50" w:rsidRDefault="009A530C" w:rsidP="008E48F7">
      <w:pPr>
        <w:pStyle w:val="ListParagraph"/>
        <w:spacing w:after="0" w:line="276" w:lineRule="auto"/>
        <w:ind w:left="0"/>
        <w:jc w:val="both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>(</w:t>
      </w:r>
      <w:r w:rsidR="000B3C33" w:rsidRPr="009E2F50">
        <w:rPr>
          <w:rFonts w:ascii="Times New Roman" w:eastAsia="Arial" w:hAnsi="Times New Roman" w:cs="Times New Roman"/>
          <w:lang w:val="en-US"/>
        </w:rPr>
        <w:t>This species also</w:t>
      </w:r>
      <w:r w:rsidRPr="009E2F50">
        <w:rPr>
          <w:rFonts w:ascii="Times New Roman" w:eastAsia="Arial" w:hAnsi="Times New Roman" w:cs="Times New Roman"/>
          <w:lang w:val="en-US"/>
        </w:rPr>
        <w:t xml:space="preserve"> </w:t>
      </w:r>
      <w:r w:rsidR="0091368A" w:rsidRPr="009E2F50">
        <w:rPr>
          <w:rFonts w:ascii="Times New Roman" w:eastAsia="Arial" w:hAnsi="Times New Roman" w:cs="Times New Roman"/>
          <w:lang w:val="en-US"/>
        </w:rPr>
        <w:t xml:space="preserve">occurs </w:t>
      </w:r>
      <w:r w:rsidRPr="009E2F50">
        <w:rPr>
          <w:rFonts w:ascii="Times New Roman" w:eastAsia="Arial" w:hAnsi="Times New Roman" w:cs="Times New Roman"/>
          <w:lang w:val="en-US"/>
        </w:rPr>
        <w:t xml:space="preserve">in </w:t>
      </w:r>
      <w:proofErr w:type="gramStart"/>
      <w:r w:rsidRPr="009E2F50">
        <w:rPr>
          <w:rFonts w:ascii="Times New Roman" w:eastAsia="Arial" w:hAnsi="Times New Roman" w:cs="Times New Roman"/>
          <w:lang w:val="en-US"/>
        </w:rPr>
        <w:t>a number of</w:t>
      </w:r>
      <w:proofErr w:type="gramEnd"/>
      <w:r w:rsidRPr="009E2F50">
        <w:rPr>
          <w:rFonts w:ascii="Times New Roman" w:eastAsia="Arial" w:hAnsi="Times New Roman" w:cs="Times New Roman"/>
          <w:lang w:val="en-US"/>
        </w:rPr>
        <w:t xml:space="preserve"> Asian countries outside of the AEWA </w:t>
      </w:r>
      <w:r w:rsidR="0091368A" w:rsidRPr="009E2F50">
        <w:rPr>
          <w:rFonts w:ascii="Times New Roman" w:eastAsia="Arial" w:hAnsi="Times New Roman" w:cs="Times New Roman"/>
          <w:lang w:val="en-US"/>
        </w:rPr>
        <w:t>region</w:t>
      </w:r>
      <w:r w:rsidR="00FA4A7E">
        <w:rPr>
          <w:rFonts w:ascii="Times New Roman" w:eastAsia="Arial" w:hAnsi="Times New Roman" w:cs="Times New Roman"/>
          <w:lang w:val="en-US"/>
        </w:rPr>
        <w:t xml:space="preserve"> and in Madagascar, but the population is not listed in AEWA’s Annex 3</w:t>
      </w:r>
      <w:r w:rsidRPr="009E2F50">
        <w:rPr>
          <w:rFonts w:ascii="Times New Roman" w:eastAsia="Arial" w:hAnsi="Times New Roman" w:cs="Times New Roman"/>
          <w:lang w:val="en-US"/>
        </w:rPr>
        <w:t>).</w:t>
      </w:r>
      <w:r w:rsidR="00CA48D1" w:rsidRPr="009E2F50">
        <w:rPr>
          <w:rFonts w:ascii="Times New Roman" w:eastAsia="Arial" w:hAnsi="Times New Roman" w:cs="Times New Roman"/>
          <w:lang w:val="en-US"/>
        </w:rPr>
        <w:t xml:space="preserve">  </w:t>
      </w:r>
    </w:p>
    <w:p w14:paraId="6CB203F7" w14:textId="77777777" w:rsidR="001D4A33" w:rsidRDefault="001D4A33" w:rsidP="008E48F7">
      <w:pPr>
        <w:pStyle w:val="ListParagraph"/>
        <w:spacing w:after="0" w:line="276" w:lineRule="auto"/>
        <w:ind w:left="0"/>
        <w:jc w:val="both"/>
        <w:rPr>
          <w:rFonts w:ascii="Times New Roman" w:eastAsia="Arial" w:hAnsi="Times New Roman" w:cs="Times New Roman"/>
          <w:lang w:val="en-US"/>
        </w:rPr>
      </w:pPr>
    </w:p>
    <w:p w14:paraId="25C3D157" w14:textId="77777777" w:rsidR="001D4A33" w:rsidRDefault="001D4A33" w:rsidP="001D4A33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en-US"/>
        </w:rPr>
      </w:pPr>
      <w:r w:rsidRPr="00A86CCE">
        <w:rPr>
          <w:rFonts w:ascii="Times New Roman" w:eastAsia="Arial" w:hAnsi="Times New Roman" w:cs="Times New Roman"/>
          <w:lang w:val="en-US"/>
        </w:rPr>
        <w:t>Range map downloaded</w:t>
      </w:r>
      <w:r>
        <w:rPr>
          <w:rFonts w:ascii="Times New Roman" w:eastAsia="Arial" w:hAnsi="Times New Roman" w:cs="Times New Roman"/>
          <w:lang w:val="en-US"/>
        </w:rPr>
        <w:t xml:space="preserve"> from the Critical Site Network Tool (</w:t>
      </w:r>
      <w:hyperlink r:id="rId11" w:history="1">
        <w:r w:rsidRPr="00BC73BC">
          <w:rPr>
            <w:rStyle w:val="Hyperlink"/>
            <w:rFonts w:ascii="Times New Roman" w:eastAsia="Arial" w:hAnsi="Times New Roman" w:cs="Times New Roman"/>
            <w:lang w:val="en-US"/>
          </w:rPr>
          <w:t>http://criticalsites.wetlands.org</w:t>
        </w:r>
      </w:hyperlink>
      <w:r>
        <w:rPr>
          <w:rFonts w:ascii="Times New Roman" w:eastAsia="Arial" w:hAnsi="Times New Roman" w:cs="Times New Roman"/>
          <w:lang w:val="en-US"/>
        </w:rPr>
        <w:t xml:space="preserve">) </w:t>
      </w:r>
    </w:p>
    <w:p w14:paraId="2F6619F3" w14:textId="7AFE5DFC" w:rsidR="001D4A33" w:rsidRDefault="001D4A33" w:rsidP="008E48F7">
      <w:pPr>
        <w:pStyle w:val="ListParagraph"/>
        <w:spacing w:after="0" w:line="276" w:lineRule="auto"/>
        <w:ind w:left="0"/>
        <w:jc w:val="both"/>
        <w:rPr>
          <w:rFonts w:ascii="Times New Roman" w:eastAsia="Arial" w:hAnsi="Times New Roman" w:cs="Times New Roman"/>
          <w:lang w:val="en-US"/>
        </w:rPr>
      </w:pPr>
    </w:p>
    <w:p w14:paraId="42968E66" w14:textId="77777777" w:rsidR="001D4A33" w:rsidRPr="009E2F50" w:rsidRDefault="001D4A33" w:rsidP="001D4A33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  <w:r w:rsidRPr="009E2F50">
        <w:rPr>
          <w:rFonts w:ascii="Times New Roman" w:eastAsia="Arial" w:hAnsi="Times New Roman" w:cs="Times New Roman"/>
          <w:u w:val="single"/>
          <w:lang w:val="en-US"/>
        </w:rPr>
        <w:t xml:space="preserve">International legal status </w:t>
      </w:r>
    </w:p>
    <w:p w14:paraId="7FB33B10" w14:textId="77777777" w:rsidR="001D4A33" w:rsidRPr="009E2F50" w:rsidRDefault="001D4A33" w:rsidP="001D4A33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>Global IUCN Status:  Least Concern (last reviewed 2016).</w:t>
      </w:r>
    </w:p>
    <w:p w14:paraId="19EDCAE7" w14:textId="77777777" w:rsidR="001D4A33" w:rsidRPr="009E2F50" w:rsidRDefault="001D4A33" w:rsidP="001D4A33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 xml:space="preserve">AEWA Table 1: West African population A 3c   </w:t>
      </w:r>
    </w:p>
    <w:p w14:paraId="528DBD95" w14:textId="77777777" w:rsidR="001D4A33" w:rsidRPr="009E2F50" w:rsidRDefault="001D4A33" w:rsidP="001D4A33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>Southern &amp; Eastern African population B 2c</w:t>
      </w:r>
    </w:p>
    <w:p w14:paraId="22AEE9C7" w14:textId="77777777" w:rsidR="001D4A33" w:rsidRPr="009E2F50" w:rsidRDefault="001D4A33" w:rsidP="001D4A33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>CMS: Annex II</w:t>
      </w:r>
    </w:p>
    <w:p w14:paraId="2B4B394E" w14:textId="77777777" w:rsidR="001D4A33" w:rsidRPr="009E2F50" w:rsidRDefault="001D4A33" w:rsidP="001D4A33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r w:rsidRPr="009E2F50">
        <w:rPr>
          <w:rFonts w:ascii="Times New Roman" w:eastAsia="Arial" w:hAnsi="Times New Roman" w:cs="Times New Roman"/>
          <w:lang w:val="en-US"/>
        </w:rPr>
        <w:t>CITES: Annex II</w:t>
      </w:r>
    </w:p>
    <w:p w14:paraId="0B687D2B" w14:textId="77777777" w:rsidR="001D4A33" w:rsidRPr="009E2F50" w:rsidRDefault="001D4A33" w:rsidP="008E48F7">
      <w:pPr>
        <w:pStyle w:val="ListParagraph"/>
        <w:spacing w:after="0" w:line="276" w:lineRule="auto"/>
        <w:ind w:left="0"/>
        <w:jc w:val="both"/>
        <w:rPr>
          <w:rFonts w:ascii="Times New Roman" w:eastAsia="Arial" w:hAnsi="Times New Roman" w:cs="Times New Roman"/>
          <w:lang w:val="en-US"/>
        </w:rPr>
      </w:pPr>
    </w:p>
    <w:p w14:paraId="7E0EAA09" w14:textId="50679ECD" w:rsidR="00780446" w:rsidRPr="009E2F50" w:rsidRDefault="001D4A33" w:rsidP="008E48F7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42EE2FDF" wp14:editId="15DDB1EA">
            <wp:extent cx="5731510" cy="40557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8019" w14:textId="77777777" w:rsidR="008E48F7" w:rsidRDefault="008E48F7" w:rsidP="00172498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</w:p>
    <w:p w14:paraId="369D3764" w14:textId="1FEC34FD" w:rsidR="00FA4A7E" w:rsidRPr="00583600" w:rsidRDefault="00FA4A7E" w:rsidP="00FA4A7E">
      <w:pPr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</w:pPr>
      <w:r w:rsidRPr="00583600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Range map of the African Comb Duck (</w:t>
      </w:r>
      <w:proofErr w:type="spellStart"/>
      <w:r w:rsidRPr="00583600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Sarkidiornis</w:t>
      </w:r>
      <w:proofErr w:type="spellEnd"/>
      <w:r w:rsidRPr="00583600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 xml:space="preserve"> melanotos). Light green dotted line – population boundaries of the West Africa population; Dark blue dotted line - population boundaries of the Eastern and Southern Africa population.</w:t>
      </w:r>
    </w:p>
    <w:p w14:paraId="5D6BCE28" w14:textId="643410AD" w:rsidR="006E42FA" w:rsidRDefault="006E42FA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3C70B5A2" w14:textId="77777777" w:rsidR="008E48F7" w:rsidRPr="009E2F50" w:rsidRDefault="008E48F7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7D37869B" w14:textId="1BA6493F" w:rsidR="00EA7C12" w:rsidRPr="00514C81" w:rsidRDefault="00514C81" w:rsidP="0074482C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270" w:hanging="270"/>
        <w:outlineLvl w:val="1"/>
        <w:rPr>
          <w:rFonts w:ascii="Times New Roman" w:eastAsia="Arial" w:hAnsi="Times New Roman" w:cs="Times New Roman"/>
          <w:b/>
          <w:lang w:val="en-US"/>
        </w:rPr>
      </w:pPr>
      <w:bookmarkStart w:id="5" w:name="_Toc109741704"/>
      <w:r w:rsidRPr="00514C81">
        <w:rPr>
          <w:rFonts w:ascii="Times New Roman" w:eastAsia="Arial" w:hAnsi="Times New Roman" w:cs="Times New Roman"/>
          <w:b/>
          <w:lang w:val="en-US"/>
        </w:rPr>
        <w:t>THREATS/PROBLEMS AND RECOMMENDATIONS FOR CONSERV</w:t>
      </w:r>
      <w:r>
        <w:rPr>
          <w:rFonts w:ascii="Times New Roman" w:eastAsia="Arial" w:hAnsi="Times New Roman" w:cs="Times New Roman"/>
          <w:b/>
          <w:lang w:val="en-US"/>
        </w:rPr>
        <w:t xml:space="preserve">ATION </w:t>
      </w:r>
      <w:r w:rsidRPr="00514C81">
        <w:rPr>
          <w:rFonts w:ascii="Times New Roman" w:eastAsia="Arial" w:hAnsi="Times New Roman" w:cs="Times New Roman"/>
          <w:b/>
          <w:lang w:val="en-US"/>
        </w:rPr>
        <w:t>ACTION</w:t>
      </w:r>
      <w:bookmarkEnd w:id="5"/>
    </w:p>
    <w:p w14:paraId="58A15C8F" w14:textId="77777777" w:rsidR="00EA7C12" w:rsidRPr="009E2F50" w:rsidRDefault="00EA7C12" w:rsidP="00EA7C12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4168B07E" w14:textId="50CBBA63" w:rsidR="00EA7C12" w:rsidRDefault="00EA7C12" w:rsidP="00EA7C12">
      <w:pPr>
        <w:spacing w:after="0" w:line="276" w:lineRule="auto"/>
        <w:rPr>
          <w:rFonts w:ascii="Times New Roman" w:eastAsia="Arial" w:hAnsi="Times New Roman" w:cs="Times New Roman"/>
          <w:b/>
          <w:lang w:val="en-US"/>
        </w:rPr>
      </w:pPr>
      <w:r w:rsidRPr="009E2F50">
        <w:rPr>
          <w:rFonts w:ascii="Times New Roman" w:eastAsia="Arial" w:hAnsi="Times New Roman" w:cs="Times New Roman"/>
          <w:b/>
          <w:lang w:val="en-US"/>
        </w:rPr>
        <w:t>Table 1. Threats/problems and Recommendations for Action</w:t>
      </w:r>
    </w:p>
    <w:p w14:paraId="32BA501E" w14:textId="31F34B5A" w:rsidR="00FA4A7E" w:rsidRDefault="00FA4A7E" w:rsidP="00EA7C12">
      <w:pPr>
        <w:spacing w:after="0" w:line="276" w:lineRule="auto"/>
        <w:rPr>
          <w:rFonts w:ascii="Times New Roman" w:eastAsia="Arial" w:hAnsi="Times New Roman" w:cs="Times New Roman"/>
          <w:b/>
          <w:lang w:val="en-US"/>
        </w:rPr>
      </w:pPr>
    </w:p>
    <w:p w14:paraId="21FC32DE" w14:textId="21BA0B98" w:rsidR="00FA4A7E" w:rsidRPr="00FA4A7E" w:rsidRDefault="00FA4A7E" w:rsidP="00FA4A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A7E">
        <w:rPr>
          <w:rFonts w:ascii="Times New Roman" w:eastAsia="Arial" w:hAnsi="Times New Roman" w:cs="Times New Roman"/>
          <w:sz w:val="20"/>
          <w:szCs w:val="20"/>
          <w:lang w:val="en-US"/>
        </w:rPr>
        <w:t>*Information in Table 1 adapted from BirdLife International threats assessment</w:t>
      </w:r>
      <w:r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Pr="00FA4A7E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FA4A7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African Comb Duck (</w:t>
        </w:r>
        <w:proofErr w:type="spellStart"/>
        <w:r w:rsidRPr="00FA4A7E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Sarkidiornis</w:t>
        </w:r>
        <w:proofErr w:type="spellEnd"/>
        <w:r w:rsidRPr="00FA4A7E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melanotos</w:t>
        </w:r>
        <w:r w:rsidRPr="00FA4A7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) - </w:t>
        </w:r>
        <w:proofErr w:type="spellStart"/>
        <w:r w:rsidRPr="00FA4A7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BirdLife</w:t>
        </w:r>
        <w:proofErr w:type="spellEnd"/>
        <w:r w:rsidRPr="00FA4A7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species factsheet</w:t>
        </w:r>
      </w:hyperlink>
      <w:r w:rsidRPr="00FA4A7E">
        <w:rPr>
          <w:rFonts w:ascii="Times New Roman" w:hAnsi="Times New Roman" w:cs="Times New Roman"/>
          <w:sz w:val="20"/>
          <w:szCs w:val="20"/>
        </w:rPr>
        <w:t>.</w:t>
      </w:r>
      <w:bookmarkStart w:id="6" w:name="_Hlk8631615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A7E">
        <w:rPr>
          <w:rFonts w:ascii="Times New Roman" w:hAnsi="Times New Roman" w:cs="Times New Roman"/>
          <w:sz w:val="20"/>
          <w:szCs w:val="20"/>
        </w:rPr>
        <w:t xml:space="preserve">These scores/ratings are for the </w:t>
      </w:r>
      <w:proofErr w:type="gramStart"/>
      <w:r w:rsidRPr="00FA4A7E">
        <w:rPr>
          <w:rFonts w:ascii="Times New Roman" w:hAnsi="Times New Roman" w:cs="Times New Roman"/>
          <w:sz w:val="20"/>
          <w:szCs w:val="20"/>
        </w:rPr>
        <w:t>species as a whole, while</w:t>
      </w:r>
      <w:proofErr w:type="gramEnd"/>
      <w:r w:rsidRPr="00FA4A7E">
        <w:rPr>
          <w:rFonts w:ascii="Times New Roman" w:hAnsi="Times New Roman" w:cs="Times New Roman"/>
          <w:sz w:val="20"/>
          <w:szCs w:val="20"/>
        </w:rPr>
        <w:t xml:space="preserve"> for individual populations or Range States a higher level may apply.</w:t>
      </w:r>
    </w:p>
    <w:bookmarkEnd w:id="6"/>
    <w:p w14:paraId="6847A3BE" w14:textId="77777777" w:rsidR="00EA7C12" w:rsidRPr="009E2F50" w:rsidRDefault="00EA7C12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70"/>
        <w:gridCol w:w="1723"/>
        <w:gridCol w:w="4492"/>
      </w:tblGrid>
      <w:tr w:rsidR="00EA7C12" w:rsidRPr="009E2F50" w14:paraId="5B0B3F21" w14:textId="77777777" w:rsidTr="009E1A5B">
        <w:trPr>
          <w:trHeight w:val="244"/>
        </w:trPr>
        <w:tc>
          <w:tcPr>
            <w:tcW w:w="165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C6E6A5" w14:textId="77777777" w:rsidR="00EA7C12" w:rsidRPr="009E2F50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b/>
                <w:i/>
                <w:lang w:val="en-US"/>
              </w:rPr>
              <w:t>Threat/problem &amp; description</w:t>
            </w:r>
          </w:p>
          <w:p w14:paraId="1F61A54A" w14:textId="53FE1324" w:rsidR="0000563B" w:rsidRPr="009E2F50" w:rsidRDefault="0000563B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Cs/>
                <w:i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bCs/>
                <w:i/>
                <w:lang w:val="en-US"/>
              </w:rPr>
              <w:t>(IUCN threat code)</w:t>
            </w:r>
          </w:p>
        </w:tc>
        <w:tc>
          <w:tcPr>
            <w:tcW w:w="928" w:type="pct"/>
          </w:tcPr>
          <w:p w14:paraId="000EC5A1" w14:textId="77777777" w:rsidR="00EA7C12" w:rsidRPr="009E2F50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b/>
                <w:i/>
                <w:lang w:val="en-US"/>
              </w:rPr>
              <w:t>Threat/problem level</w:t>
            </w:r>
            <w:r w:rsidRPr="009E2F50">
              <w:rPr>
                <w:rFonts w:ascii="Times New Roman" w:eastAsia="Arial" w:hAnsi="Times New Roman" w:cs="Times New Roman"/>
                <w:b/>
                <w:i/>
                <w:vertAlign w:val="superscript"/>
                <w:lang w:val="en-US"/>
              </w:rPr>
              <w:footnoteReference w:id="1"/>
            </w:r>
          </w:p>
        </w:tc>
        <w:tc>
          <w:tcPr>
            <w:tcW w:w="2419" w:type="pct"/>
          </w:tcPr>
          <w:p w14:paraId="51C05860" w14:textId="77777777" w:rsidR="00EA7C12" w:rsidRPr="009E2F50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b/>
                <w:i/>
                <w:lang w:val="en-US"/>
              </w:rPr>
              <w:t>Recommendation for Action</w:t>
            </w:r>
          </w:p>
        </w:tc>
      </w:tr>
      <w:tr w:rsidR="00EA7C12" w:rsidRPr="009E2F50" w14:paraId="2ECAC490" w14:textId="77777777" w:rsidTr="009E1A5B">
        <w:trPr>
          <w:trHeight w:val="490"/>
        </w:trPr>
        <w:tc>
          <w:tcPr>
            <w:tcW w:w="165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ABC842" w14:textId="02051FB4" w:rsidR="000B3C33" w:rsidRPr="009E2F50" w:rsidRDefault="00D91808" w:rsidP="000B3C33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E2F5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Biological resource use</w:t>
            </w:r>
            <w:r w:rsidR="005E3A47" w:rsidRPr="009E2F50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– </w:t>
            </w:r>
            <w:r w:rsidR="000B3C33" w:rsidRPr="009E2F50">
              <w:rPr>
                <w:rFonts w:ascii="Times New Roman" w:hAnsi="Times New Roman" w:cs="Times New Roman"/>
                <w:sz w:val="22"/>
                <w:szCs w:val="22"/>
              </w:rPr>
              <w:t>Intentional use (species being assessed is the target)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 (5.1.1) Hunted both legally </w:t>
            </w:r>
            <w:proofErr w:type="gramStart"/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>and also</w:t>
            </w:r>
            <w:proofErr w:type="gramEnd"/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 through poaching </w:t>
            </w:r>
            <w:r w:rsidR="004C53A7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(shooting, trapping or poisoning) 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>for food,</w:t>
            </w:r>
            <w:r w:rsidR="00E35716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E35716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this 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 xml:space="preserve">may be reducing 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populations in some areas.  </w:t>
            </w:r>
            <w:r w:rsidR="00D72C5B" w:rsidRPr="009E2F5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0563B" w:rsidRPr="009E2F50">
              <w:rPr>
                <w:rFonts w:ascii="Times New Roman" w:hAnsi="Times New Roman" w:cs="Times New Roman"/>
                <w:sz w:val="22"/>
                <w:szCs w:val="22"/>
              </w:rPr>
              <w:t>ome exploitation for pet trade</w:t>
            </w:r>
          </w:p>
          <w:p w14:paraId="1A71C170" w14:textId="3B98858E" w:rsidR="00D91808" w:rsidRPr="009E2F50" w:rsidRDefault="00D91808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981BDD0" w14:textId="4D7A9A16" w:rsidR="00C77496" w:rsidRPr="009E2F50" w:rsidRDefault="00D91808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Biological resource use</w:t>
            </w:r>
            <w:r w:rsidR="005E3A47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logging and wood harvesting</w:t>
            </w:r>
            <w:r w:rsidR="0000563B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(5.3)</w:t>
            </w:r>
          </w:p>
        </w:tc>
        <w:tc>
          <w:tcPr>
            <w:tcW w:w="928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018FF" w14:textId="77777777" w:rsidR="00EA7C12" w:rsidRPr="009E2F50" w:rsidRDefault="00746C63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lang w:val="en-US"/>
              </w:rPr>
              <w:lastRenderedPageBreak/>
              <w:t>Low impact 5</w:t>
            </w:r>
          </w:p>
          <w:p w14:paraId="7ADB639D" w14:textId="77777777" w:rsidR="00746C63" w:rsidRPr="009E2F50" w:rsidRDefault="00746C63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2E440157" w14:textId="27EA4ACE" w:rsidR="00746C63" w:rsidRPr="009E2F50" w:rsidRDefault="00746C63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15238FB0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4EFA5195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71393C14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3938A109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626D3E64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48657970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62FD92B5" w14:textId="77777777" w:rsidR="0000563B" w:rsidRPr="009E2F50" w:rsidRDefault="0000563B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615BB2D2" w14:textId="795B9929" w:rsidR="00746C63" w:rsidRPr="009E2F50" w:rsidRDefault="00746C63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lang w:val="en-US"/>
              </w:rPr>
              <w:t>Low impact 5</w:t>
            </w:r>
          </w:p>
        </w:tc>
        <w:tc>
          <w:tcPr>
            <w:tcW w:w="24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0DA522" w14:textId="515FC115" w:rsidR="00EA7C12" w:rsidRPr="009E2F50" w:rsidRDefault="007B41E1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lastRenderedPageBreak/>
              <w:t xml:space="preserve">Monitor </w:t>
            </w:r>
            <w:r w:rsidR="00553FD2" w:rsidRPr="009E2F50">
              <w:rPr>
                <w:rFonts w:ascii="Times New Roman" w:hAnsi="Times New Roman" w:cs="Times New Roman"/>
              </w:rPr>
              <w:t xml:space="preserve">hunting levels and </w:t>
            </w:r>
            <w:r w:rsidR="00D72C5B" w:rsidRPr="009E2F50">
              <w:rPr>
                <w:rFonts w:ascii="Times New Roman" w:hAnsi="Times New Roman" w:cs="Times New Roman"/>
              </w:rPr>
              <w:t xml:space="preserve">seek to restrict to </w:t>
            </w:r>
            <w:r w:rsidR="00553FD2" w:rsidRPr="009E2F50">
              <w:rPr>
                <w:rFonts w:ascii="Times New Roman" w:hAnsi="Times New Roman" w:cs="Times New Roman"/>
              </w:rPr>
              <w:t xml:space="preserve">sustainable levels where over-exploited </w:t>
            </w:r>
            <w:r w:rsidR="005A034D" w:rsidRPr="009E2F50">
              <w:rPr>
                <w:rFonts w:ascii="Times New Roman" w:hAnsi="Times New Roman" w:cs="Times New Roman"/>
              </w:rPr>
              <w:t xml:space="preserve">(Madsen et al 2015). </w:t>
            </w:r>
            <w:r w:rsidR="00553FD2" w:rsidRPr="009E2F50">
              <w:rPr>
                <w:rFonts w:ascii="Times New Roman" w:hAnsi="Times New Roman" w:cs="Times New Roman"/>
              </w:rPr>
              <w:t xml:space="preserve">(All </w:t>
            </w:r>
            <w:r w:rsidR="001B1CAC" w:rsidRPr="009E2F50">
              <w:rPr>
                <w:rFonts w:ascii="Times New Roman" w:hAnsi="Times New Roman" w:cs="Times New Roman"/>
              </w:rPr>
              <w:t>countries</w:t>
            </w:r>
            <w:r w:rsidR="00553FD2" w:rsidRPr="009E2F50">
              <w:rPr>
                <w:rFonts w:ascii="Times New Roman" w:hAnsi="Times New Roman" w:cs="Times New Roman"/>
              </w:rPr>
              <w:t>)</w:t>
            </w:r>
            <w:r w:rsidR="00D72C5B" w:rsidRPr="009E2F50">
              <w:rPr>
                <w:rFonts w:ascii="Times New Roman" w:hAnsi="Times New Roman" w:cs="Times New Roman"/>
              </w:rPr>
              <w:t>.  Address poaching through legislation, enforcement and awareness raising although most likely for a suite species rather than this one alone.</w:t>
            </w:r>
          </w:p>
          <w:p w14:paraId="1FB6F13B" w14:textId="06200FD3" w:rsidR="00D72C5B" w:rsidRPr="009E2F50" w:rsidRDefault="005A034D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lastRenderedPageBreak/>
              <w:t>Improv</w:t>
            </w:r>
            <w:r w:rsidR="00A11B4C" w:rsidRPr="009E2F50">
              <w:rPr>
                <w:rFonts w:ascii="Times New Roman" w:hAnsi="Times New Roman" w:cs="Times New Roman"/>
              </w:rPr>
              <w:t>e</w:t>
            </w:r>
            <w:r w:rsidRPr="009E2F50">
              <w:rPr>
                <w:rFonts w:ascii="Times New Roman" w:hAnsi="Times New Roman" w:cs="Times New Roman"/>
              </w:rPr>
              <w:t xml:space="preserve"> data on population size and trends across range </w:t>
            </w:r>
            <w:r w:rsidR="00A11B4C" w:rsidRPr="009E2F50">
              <w:rPr>
                <w:rFonts w:ascii="Times New Roman" w:hAnsi="Times New Roman" w:cs="Times New Roman"/>
              </w:rPr>
              <w:t>to underpin management</w:t>
            </w:r>
            <w:r w:rsidRPr="009E2F50">
              <w:rPr>
                <w:rFonts w:ascii="Times New Roman" w:hAnsi="Times New Roman" w:cs="Times New Roman"/>
              </w:rPr>
              <w:t>.</w:t>
            </w:r>
          </w:p>
          <w:p w14:paraId="6AF22D19" w14:textId="77777777" w:rsidR="00D72C5B" w:rsidRPr="009E2F50" w:rsidRDefault="00D72C5B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2B39794" w14:textId="63F29F15" w:rsidR="00697DFE" w:rsidRPr="009E2F50" w:rsidRDefault="00D72C5B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t>Influence f</w:t>
            </w:r>
            <w:r w:rsidR="00553FD2" w:rsidRPr="009E2F50">
              <w:rPr>
                <w:rFonts w:ascii="Times New Roman" w:hAnsi="Times New Roman" w:cs="Times New Roman"/>
              </w:rPr>
              <w:t xml:space="preserve">orestry policy </w:t>
            </w:r>
            <w:r w:rsidRPr="009E2F50">
              <w:rPr>
                <w:rFonts w:ascii="Times New Roman" w:hAnsi="Times New Roman" w:cs="Times New Roman"/>
              </w:rPr>
              <w:t>to give greater protection for and restoration of riverine woodlands. Implement</w:t>
            </w:r>
            <w:r w:rsidR="00553FD2" w:rsidRPr="009E2F50">
              <w:rPr>
                <w:rFonts w:ascii="Times New Roman" w:hAnsi="Times New Roman" w:cs="Times New Roman"/>
              </w:rPr>
              <w:t xml:space="preserve"> </w:t>
            </w:r>
            <w:r w:rsidRPr="009E2F50">
              <w:rPr>
                <w:rFonts w:ascii="Times New Roman" w:hAnsi="Times New Roman" w:cs="Times New Roman"/>
              </w:rPr>
              <w:t xml:space="preserve">riverine and </w:t>
            </w:r>
            <w:r w:rsidR="009F24E2" w:rsidRPr="009E2F50">
              <w:rPr>
                <w:rFonts w:ascii="Times New Roman" w:hAnsi="Times New Roman" w:cs="Times New Roman"/>
              </w:rPr>
              <w:t xml:space="preserve">wet </w:t>
            </w:r>
            <w:r w:rsidR="00553FD2" w:rsidRPr="009E2F50">
              <w:rPr>
                <w:rFonts w:ascii="Times New Roman" w:hAnsi="Times New Roman" w:cs="Times New Roman"/>
              </w:rPr>
              <w:t xml:space="preserve">forest and woodland conservation projects (All </w:t>
            </w:r>
            <w:r w:rsidR="001B1CAC" w:rsidRPr="009E2F50">
              <w:rPr>
                <w:rFonts w:ascii="Times New Roman" w:hAnsi="Times New Roman" w:cs="Times New Roman"/>
              </w:rPr>
              <w:t>countries</w:t>
            </w:r>
            <w:r w:rsidR="00553FD2" w:rsidRPr="009E2F50">
              <w:rPr>
                <w:rFonts w:ascii="Times New Roman" w:hAnsi="Times New Roman" w:cs="Times New Roman"/>
              </w:rPr>
              <w:t>)</w:t>
            </w:r>
          </w:p>
        </w:tc>
      </w:tr>
      <w:tr w:rsidR="00472318" w:rsidRPr="009E2F50" w14:paraId="4E868A66" w14:textId="77777777" w:rsidTr="009E1A5B">
        <w:trPr>
          <w:trHeight w:val="490"/>
        </w:trPr>
        <w:tc>
          <w:tcPr>
            <w:tcW w:w="165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C00F3" w14:textId="37E16852" w:rsidR="00472318" w:rsidRPr="009E2F50" w:rsidRDefault="00472318" w:rsidP="00A11B4C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Invasive and other problematic species, genes &amp; diseases – Avian influenza</w:t>
            </w:r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Gaidet</w:t>
            </w:r>
            <w:proofErr w:type="spellEnd"/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064DC4" w:rsidRPr="009E2F5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et al</w:t>
            </w:r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2007)</w:t>
            </w:r>
            <w:r w:rsidR="00D72C5B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="00D72C5B" w:rsidRPr="009E2F50">
              <w:rPr>
                <w:rFonts w:ascii="Times New Roman" w:hAnsi="Times New Roman" w:cs="Times New Roman"/>
              </w:rPr>
              <w:t>Potential for other diseases (8.1).</w:t>
            </w:r>
          </w:p>
        </w:tc>
        <w:tc>
          <w:tcPr>
            <w:tcW w:w="928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2D4DC8" w14:textId="333A36AD" w:rsidR="00472318" w:rsidRPr="009E2F50" w:rsidRDefault="00472318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lang w:val="en-US"/>
              </w:rPr>
              <w:t>Low Impact 4</w:t>
            </w:r>
          </w:p>
        </w:tc>
        <w:tc>
          <w:tcPr>
            <w:tcW w:w="24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12F1D" w14:textId="3E48F923" w:rsidR="00472318" w:rsidRPr="009E2F50" w:rsidRDefault="00472318" w:rsidP="004723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t xml:space="preserve">Disease outbreak </w:t>
            </w:r>
            <w:r w:rsidR="00B95869" w:rsidRPr="009E2F50">
              <w:rPr>
                <w:rFonts w:ascii="Times New Roman" w:hAnsi="Times New Roman" w:cs="Times New Roman"/>
              </w:rPr>
              <w:t xml:space="preserve">monitoring, </w:t>
            </w:r>
            <w:proofErr w:type="gramStart"/>
            <w:r w:rsidRPr="009E2F50">
              <w:rPr>
                <w:rFonts w:ascii="Times New Roman" w:hAnsi="Times New Roman" w:cs="Times New Roman"/>
              </w:rPr>
              <w:t>control</w:t>
            </w:r>
            <w:proofErr w:type="gramEnd"/>
            <w:r w:rsidR="00B95869" w:rsidRPr="009E2F50">
              <w:rPr>
                <w:rFonts w:ascii="Times New Roman" w:hAnsi="Times New Roman" w:cs="Times New Roman"/>
              </w:rPr>
              <w:t xml:space="preserve"> and</w:t>
            </w:r>
            <w:r w:rsidRPr="009E2F50">
              <w:rPr>
                <w:rFonts w:ascii="Times New Roman" w:hAnsi="Times New Roman" w:cs="Times New Roman"/>
              </w:rPr>
              <w:t xml:space="preserve"> containment</w:t>
            </w:r>
            <w:r w:rsidR="001B1CAC" w:rsidRPr="009E2F50">
              <w:rPr>
                <w:rFonts w:ascii="Times New Roman" w:hAnsi="Times New Roman" w:cs="Times New Roman"/>
              </w:rPr>
              <w:t xml:space="preserve"> (All countries)</w:t>
            </w:r>
          </w:p>
          <w:p w14:paraId="150DD3E4" w14:textId="77777777" w:rsidR="00472318" w:rsidRPr="009E2F50" w:rsidRDefault="00472318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2318" w:rsidRPr="009E2F50" w14:paraId="7F282B53" w14:textId="77777777" w:rsidTr="009E1A5B">
        <w:trPr>
          <w:trHeight w:val="490"/>
        </w:trPr>
        <w:tc>
          <w:tcPr>
            <w:tcW w:w="165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3372B7" w14:textId="3A52FCC2" w:rsidR="00472318" w:rsidRPr="009E2F50" w:rsidRDefault="00472318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Natural system modifications – Large dams</w:t>
            </w:r>
            <w:r w:rsidR="00A903EF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(7.2).  Likely to be impacted by a range of infrastructure and irrigation projects large and small although no clear assessment.</w:t>
            </w:r>
            <w:r w:rsidR="00B95869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r w:rsidR="00290EC8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For example</w:t>
            </w:r>
            <w:r w:rsidR="006606C8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</w:t>
            </w:r>
            <w:r w:rsidR="00290EC8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reclamation of wetlands for </w:t>
            </w:r>
            <w:r w:rsidR="003B45EA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sorghum in Southern Chad (Defo</w:t>
            </w:r>
            <w:r w:rsidR="00953EC0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s</w:t>
            </w:r>
            <w:r w:rsidR="003B45EA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du Rau </w:t>
            </w:r>
            <w:r w:rsidR="00953EC0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in</w:t>
            </w:r>
            <w:r w:rsidR="003B45EA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. </w:t>
            </w:r>
            <w:proofErr w:type="spellStart"/>
            <w:r w:rsidR="00953EC0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litt</w:t>
            </w:r>
            <w:proofErr w:type="spellEnd"/>
            <w:r w:rsidR="006606C8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.</w:t>
            </w:r>
            <w:r w:rsidR="00D639C3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)</w:t>
            </w:r>
            <w:r w:rsidR="006606C8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 </w:t>
            </w:r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Species declined following damming of Senegal River (Triplett and </w:t>
            </w:r>
            <w:proofErr w:type="spellStart"/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Yesou</w:t>
            </w:r>
            <w:proofErr w:type="spellEnd"/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2000) and t</w:t>
            </w:r>
            <w:r w:rsidR="00B95869"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he impact of the </w:t>
            </w:r>
            <w:proofErr w:type="spellStart"/>
            <w:r w:rsidR="00B95869" w:rsidRPr="009E2F50">
              <w:rPr>
                <w:rFonts w:ascii="Times New Roman" w:hAnsi="Times New Roman" w:cs="Times New Roman"/>
              </w:rPr>
              <w:t>Fomi</w:t>
            </w:r>
            <w:proofErr w:type="spellEnd"/>
            <w:r w:rsidR="00B95869" w:rsidRPr="009E2F50">
              <w:rPr>
                <w:rFonts w:ascii="Times New Roman" w:hAnsi="Times New Roman" w:cs="Times New Roman"/>
              </w:rPr>
              <w:t xml:space="preserve"> dam on the Inner Niger Delta </w:t>
            </w:r>
            <w:r w:rsidR="00064DC4" w:rsidRPr="009E2F50">
              <w:rPr>
                <w:rFonts w:ascii="Times New Roman" w:hAnsi="Times New Roman" w:cs="Times New Roman"/>
              </w:rPr>
              <w:t>could</w:t>
            </w:r>
            <w:r w:rsidR="00B95869" w:rsidRPr="009E2F50">
              <w:rPr>
                <w:rFonts w:ascii="Times New Roman" w:hAnsi="Times New Roman" w:cs="Times New Roman"/>
              </w:rPr>
              <w:t xml:space="preserve"> be quite significant</w:t>
            </w:r>
          </w:p>
        </w:tc>
        <w:tc>
          <w:tcPr>
            <w:tcW w:w="928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C4C79F" w14:textId="4AF4DA33" w:rsidR="00472318" w:rsidRPr="009E2F50" w:rsidRDefault="00B95869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color w:val="FF0000"/>
                <w:lang w:val="en-US"/>
              </w:rPr>
              <w:t xml:space="preserve">Medium </w:t>
            </w:r>
            <w:r w:rsidR="00472318" w:rsidRPr="009E2F50">
              <w:rPr>
                <w:rFonts w:ascii="Times New Roman" w:eastAsia="Arial" w:hAnsi="Times New Roman" w:cs="Times New Roman"/>
                <w:color w:val="FF0000"/>
                <w:lang w:val="en-US"/>
              </w:rPr>
              <w:t xml:space="preserve">Impact </w:t>
            </w:r>
            <w:r w:rsidRPr="009E2F50">
              <w:rPr>
                <w:rFonts w:ascii="Times New Roman" w:eastAsia="Arial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24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B033E" w14:textId="0A60A58E" w:rsidR="00472318" w:rsidRPr="009E2F50" w:rsidRDefault="00A903EF" w:rsidP="00A11B4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t xml:space="preserve">This </w:t>
            </w:r>
            <w:r w:rsidR="003202BD" w:rsidRPr="009E2F50">
              <w:rPr>
                <w:rFonts w:ascii="Times New Roman" w:hAnsi="Times New Roman" w:cs="Times New Roman"/>
              </w:rPr>
              <w:t xml:space="preserve">would need to </w:t>
            </w:r>
            <w:r w:rsidRPr="009E2F50">
              <w:rPr>
                <w:rFonts w:ascii="Times New Roman" w:hAnsi="Times New Roman" w:cs="Times New Roman"/>
              </w:rPr>
              <w:t xml:space="preserve">be addressed by </w:t>
            </w:r>
            <w:r w:rsidR="00A11B4C" w:rsidRPr="009E2F50">
              <w:rPr>
                <w:rFonts w:ascii="Times New Roman" w:hAnsi="Times New Roman" w:cs="Times New Roman"/>
              </w:rPr>
              <w:t xml:space="preserve">improved </w:t>
            </w:r>
            <w:r w:rsidRPr="009E2F50">
              <w:rPr>
                <w:rFonts w:ascii="Times New Roman" w:hAnsi="Times New Roman" w:cs="Times New Roman"/>
              </w:rPr>
              <w:t>legislation</w:t>
            </w:r>
            <w:r w:rsidR="00A11B4C" w:rsidRPr="009E2F50">
              <w:rPr>
                <w:rFonts w:ascii="Times New Roman" w:hAnsi="Times New Roman" w:cs="Times New Roman"/>
              </w:rPr>
              <w:t xml:space="preserve"> for sustainable land use</w:t>
            </w:r>
            <w:r w:rsidRPr="009E2F50">
              <w:rPr>
                <w:rFonts w:ascii="Times New Roman" w:hAnsi="Times New Roman" w:cs="Times New Roman"/>
              </w:rPr>
              <w:t>, policy and enforcement for infrastructure and irrigation projects including be</w:t>
            </w:r>
            <w:r w:rsidR="00472318" w:rsidRPr="009E2F50">
              <w:rPr>
                <w:rFonts w:ascii="Times New Roman" w:hAnsi="Times New Roman" w:cs="Times New Roman"/>
              </w:rPr>
              <w:t>tter EIA and mitigation measures</w:t>
            </w:r>
            <w:r w:rsidR="001B1CAC" w:rsidRPr="009E2F50">
              <w:rPr>
                <w:rFonts w:ascii="Times New Roman" w:hAnsi="Times New Roman" w:cs="Times New Roman"/>
              </w:rPr>
              <w:t xml:space="preserve"> (All countries)</w:t>
            </w:r>
          </w:p>
        </w:tc>
      </w:tr>
      <w:tr w:rsidR="00472318" w:rsidRPr="009E2F50" w14:paraId="63461DA6" w14:textId="77777777" w:rsidTr="009E1A5B">
        <w:trPr>
          <w:trHeight w:val="490"/>
        </w:trPr>
        <w:tc>
          <w:tcPr>
            <w:tcW w:w="1653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2BA78" w14:textId="38BBF6C7" w:rsidR="00472318" w:rsidRPr="009E2F50" w:rsidRDefault="00472318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E2F50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Pollution - </w:t>
            </w:r>
            <w:r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Herbicides and pesticides</w:t>
            </w:r>
            <w:r w:rsidR="00D72C5B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4C53A7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affecting species accidentally </w:t>
            </w:r>
            <w:r w:rsidR="00FB1A1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 farmed areas, and deliberately</w:t>
            </w:r>
            <w:r w:rsidR="00D72C5B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through poisoning of waterbirds in rice fields </w:t>
            </w:r>
            <w:r w:rsidR="00A903EF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A903EF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e.g.</w:t>
            </w:r>
            <w:proofErr w:type="gramEnd"/>
            <w:r w:rsidR="00A903EF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by carbofuran)</w:t>
            </w:r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(del Hoyo </w:t>
            </w:r>
            <w:r w:rsidR="00064DC4" w:rsidRPr="009E2F50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et al</w:t>
            </w:r>
            <w:r w:rsidR="00064DC4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1992</w:t>
            </w:r>
            <w:r w:rsidR="00A903EF" w:rsidRPr="009E2F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928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F86BDA" w14:textId="0D269E66" w:rsidR="00472318" w:rsidRPr="009E2F50" w:rsidRDefault="00472318" w:rsidP="00472318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9E2F50">
              <w:rPr>
                <w:rFonts w:ascii="Times New Roman" w:eastAsia="Arial" w:hAnsi="Times New Roman" w:cs="Times New Roman"/>
                <w:lang w:val="en-US"/>
              </w:rPr>
              <w:t>Low Impact 5</w:t>
            </w:r>
          </w:p>
        </w:tc>
        <w:tc>
          <w:tcPr>
            <w:tcW w:w="2419" w:type="pc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4E775E" w14:textId="29263BA4" w:rsidR="00472318" w:rsidRPr="009E2F50" w:rsidRDefault="00472318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2F50">
              <w:rPr>
                <w:rFonts w:ascii="Times New Roman" w:hAnsi="Times New Roman" w:cs="Times New Roman"/>
              </w:rPr>
              <w:t xml:space="preserve">Elimination of harmful </w:t>
            </w:r>
            <w:r w:rsidR="00B24837" w:rsidRPr="009E2F50">
              <w:rPr>
                <w:rFonts w:ascii="Times New Roman" w:hAnsi="Times New Roman" w:cs="Times New Roman"/>
              </w:rPr>
              <w:t>poisons through</w:t>
            </w:r>
            <w:r w:rsidR="00A903EF" w:rsidRPr="009E2F50">
              <w:rPr>
                <w:rFonts w:ascii="Times New Roman" w:hAnsi="Times New Roman" w:cs="Times New Roman"/>
              </w:rPr>
              <w:t xml:space="preserve"> legislation and </w:t>
            </w:r>
            <w:r w:rsidR="005630C2" w:rsidRPr="009E2F50">
              <w:rPr>
                <w:rFonts w:ascii="Times New Roman" w:hAnsi="Times New Roman" w:cs="Times New Roman"/>
              </w:rPr>
              <w:t>enforcement and</w:t>
            </w:r>
            <w:r w:rsidR="00A903EF" w:rsidRPr="009E2F50">
              <w:rPr>
                <w:rFonts w:ascii="Times New Roman" w:hAnsi="Times New Roman" w:cs="Times New Roman"/>
              </w:rPr>
              <w:t xml:space="preserve"> raising awareness of their danger to wildlife and people.  Encourage s</w:t>
            </w:r>
            <w:r w:rsidRPr="009E2F50">
              <w:rPr>
                <w:rFonts w:ascii="Times New Roman" w:hAnsi="Times New Roman" w:cs="Times New Roman"/>
              </w:rPr>
              <w:t xml:space="preserve">ustainable </w:t>
            </w:r>
            <w:r w:rsidR="00A903EF" w:rsidRPr="009E2F50">
              <w:rPr>
                <w:rFonts w:ascii="Times New Roman" w:hAnsi="Times New Roman" w:cs="Times New Roman"/>
              </w:rPr>
              <w:t xml:space="preserve">agriculture with lower use of pesticides. </w:t>
            </w:r>
            <w:r w:rsidR="001B1CAC" w:rsidRPr="009E2F50">
              <w:rPr>
                <w:rFonts w:ascii="Times New Roman" w:hAnsi="Times New Roman" w:cs="Times New Roman"/>
              </w:rPr>
              <w:t>(All countries)</w:t>
            </w:r>
          </w:p>
        </w:tc>
      </w:tr>
    </w:tbl>
    <w:p w14:paraId="245B97C8" w14:textId="77777777" w:rsidR="008E48F7" w:rsidRDefault="008E48F7" w:rsidP="006C1E7D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  <w:bookmarkStart w:id="7" w:name="_Hlk70608399"/>
    </w:p>
    <w:bookmarkEnd w:id="7"/>
    <w:p w14:paraId="3C3881B7" w14:textId="77777777" w:rsidR="00EA7C12" w:rsidRPr="009E2F50" w:rsidRDefault="00EA7C12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5ED51BC0" w14:textId="060FD2B1" w:rsidR="00EA7C12" w:rsidRPr="00514C81" w:rsidRDefault="00514C81" w:rsidP="0074482C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270" w:hanging="270"/>
        <w:outlineLvl w:val="0"/>
        <w:rPr>
          <w:rFonts w:ascii="Times New Roman" w:eastAsia="Arial" w:hAnsi="Times New Roman" w:cs="Times New Roman"/>
          <w:b/>
          <w:lang w:val="en-US"/>
        </w:rPr>
      </w:pPr>
      <w:bookmarkStart w:id="8" w:name="_Toc109741705"/>
      <w:r w:rsidRPr="00514C81">
        <w:rPr>
          <w:rFonts w:ascii="Times New Roman" w:eastAsia="Arial" w:hAnsi="Times New Roman" w:cs="Times New Roman"/>
          <w:b/>
          <w:lang w:val="en-US"/>
        </w:rPr>
        <w:t>BIOLOGICAL ASSESSMENT</w:t>
      </w:r>
      <w:bookmarkEnd w:id="8"/>
    </w:p>
    <w:p w14:paraId="272ABF3A" w14:textId="77777777" w:rsidR="008E48F7" w:rsidRPr="009E2F50" w:rsidRDefault="008E48F7" w:rsidP="00EA7C12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b/>
          <w:lang w:val="en-US"/>
        </w:rPr>
      </w:pPr>
    </w:p>
    <w:p w14:paraId="2BAD731C" w14:textId="0A71A9AC" w:rsidR="00BB4648" w:rsidRPr="009E2F50" w:rsidRDefault="00BB4648" w:rsidP="00FA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en-GB"/>
        </w:rPr>
      </w:pPr>
      <w:r w:rsidRPr="009E2F50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Habitat</w:t>
      </w:r>
    </w:p>
    <w:p w14:paraId="30967F86" w14:textId="537A4B18" w:rsidR="00EA7C12" w:rsidRPr="009E2F50" w:rsidRDefault="00F74EF2" w:rsidP="00FA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This species inhabits grassy ponds or lakes in savanna, open woodlands along large rivers and lakes (</w:t>
      </w:r>
      <w:proofErr w:type="spellStart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Johnsgard</w:t>
      </w:r>
      <w:proofErr w:type="spellEnd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1978), swamps (del Hoyo </w:t>
      </w:r>
      <w:r w:rsidRPr="009E2F50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 1992), marshes, floodplains, river deltas (Brown </w:t>
      </w:r>
      <w:r w:rsidRPr="009E2F50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 1982, Kear 2005a), flooded forest, </w:t>
      </w:r>
      <w:proofErr w:type="gramStart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pastures</w:t>
      </w:r>
      <w:proofErr w:type="gramEnd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and rice-paddies (Kear 2005a) and occasionally sandbars and mudflats (</w:t>
      </w:r>
      <w:proofErr w:type="spellStart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Johnsgard</w:t>
      </w:r>
      <w:proofErr w:type="spellEnd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1978). </w:t>
      </w:r>
      <w:r w:rsidR="004B1A31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There is a strong association with relatively well watered habitats and nesting occurs in holes in trees close to wetlands.  They are locally migratory and can travel considerable </w:t>
      </w:r>
      <w:r w:rsidR="004B1A31" w:rsidRPr="009E2F50">
        <w:rPr>
          <w:rFonts w:ascii="Times New Roman" w:eastAsia="Times New Roman" w:hAnsi="Times New Roman" w:cs="Times New Roman"/>
          <w:color w:val="333333"/>
          <w:lang w:eastAsia="en-GB"/>
        </w:rPr>
        <w:lastRenderedPageBreak/>
        <w:t xml:space="preserve">distances for example recorded moving from Zimbabwe to Chad. They can occur in considerable concentrations for example </w:t>
      </w:r>
      <w:r w:rsidR="005A034D" w:rsidRPr="009E2F50">
        <w:rPr>
          <w:rFonts w:ascii="Times New Roman" w:eastAsia="Times New Roman" w:hAnsi="Times New Roman" w:cs="Times New Roman"/>
          <w:color w:val="333333"/>
          <w:lang w:eastAsia="en-GB"/>
        </w:rPr>
        <w:t>the</w:t>
      </w:r>
      <w:r w:rsidR="00EC275B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recent </w:t>
      </w:r>
      <w:r w:rsidR="007228AD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concentrations </w:t>
      </w:r>
      <w:r w:rsidR="003731D4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reported </w:t>
      </w:r>
      <w:r w:rsidR="007228AD" w:rsidRPr="009E2F50">
        <w:rPr>
          <w:rFonts w:ascii="Times New Roman" w:eastAsia="Times New Roman" w:hAnsi="Times New Roman" w:cs="Times New Roman"/>
          <w:color w:val="333333"/>
          <w:lang w:eastAsia="en-GB"/>
        </w:rPr>
        <w:t>in Southern Chad</w:t>
      </w:r>
      <w:r w:rsidR="004B1A31" w:rsidRPr="009E2F50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E7081BD" w14:textId="067CFCDD" w:rsidR="00CE4647" w:rsidRPr="009E2F50" w:rsidRDefault="00CE4647" w:rsidP="008E48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03FD5B5E" w14:textId="4724C050" w:rsidR="00BB4648" w:rsidRPr="009E2F50" w:rsidRDefault="00BB4648" w:rsidP="00FA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en-GB"/>
        </w:rPr>
      </w:pPr>
      <w:r w:rsidRPr="009E2F50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Population</w:t>
      </w:r>
    </w:p>
    <w:p w14:paraId="6AEB6AAB" w14:textId="7853FD04" w:rsidR="00BB4648" w:rsidRDefault="00BB4648" w:rsidP="00FA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Latest population estimates (</w:t>
      </w:r>
      <w:r w:rsidR="00B95869" w:rsidRPr="009E2F50">
        <w:rPr>
          <w:rFonts w:ascii="Times New Roman" w:eastAsia="Times New Roman" w:hAnsi="Times New Roman" w:cs="Times New Roman"/>
          <w:color w:val="333333"/>
          <w:lang w:eastAsia="en-GB"/>
        </w:rPr>
        <w:t>UNEP-AEWA 2021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) suggest a population of between </w:t>
      </w:r>
      <w:r w:rsidR="00B95869" w:rsidRPr="009E2F50">
        <w:rPr>
          <w:rFonts w:ascii="Times New Roman" w:eastAsia="Times New Roman" w:hAnsi="Times New Roman" w:cs="Times New Roman"/>
          <w:color w:val="333333"/>
          <w:lang w:eastAsia="en-GB"/>
        </w:rPr>
        <w:t>20,000-40,000 individuals in West Africa, and 50,000-250,000 individuals in Southern and Eastern Africa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.  These estimates are significantly higher than maxima counted during IWC</w:t>
      </w:r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>, but maybe still too low as some very large concentrations (estimated at up</w:t>
      </w:r>
      <w:r w:rsidR="00B24837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to 70,000 have been recorded from Southern Chad between 2017 and 2020 (SWM in </w:t>
      </w:r>
      <w:proofErr w:type="spellStart"/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>litt</w:t>
      </w:r>
      <w:proofErr w:type="spellEnd"/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.).  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There is significant uncertainty around both population</w:t>
      </w:r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size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and trends</w:t>
      </w:r>
      <w:r w:rsidR="00B24837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r w:rsidR="007B6D4E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The population </w:t>
      </w:r>
      <w:r w:rsidR="00B563BA" w:rsidRPr="009E2F50">
        <w:rPr>
          <w:rFonts w:ascii="Times New Roman" w:eastAsia="Times New Roman" w:hAnsi="Times New Roman" w:cs="Times New Roman"/>
          <w:color w:val="333333"/>
          <w:lang w:eastAsia="en-GB"/>
        </w:rPr>
        <w:t>appears to fluctuat</w:t>
      </w:r>
      <w:r w:rsidR="00553842" w:rsidRPr="009E2F50">
        <w:rPr>
          <w:rFonts w:ascii="Times New Roman" w:eastAsia="Times New Roman" w:hAnsi="Times New Roman" w:cs="Times New Roman"/>
          <w:color w:val="333333"/>
          <w:lang w:eastAsia="en-GB"/>
        </w:rPr>
        <w:t>e, although the Southern and Eastern population may be declining (UNEP-AEWA 2021)</w:t>
      </w:r>
      <w:r w:rsidR="00B563BA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.  </w:t>
      </w:r>
      <w:r w:rsidR="002A37C5" w:rsidRPr="009E2F50">
        <w:rPr>
          <w:rFonts w:ascii="Times New Roman" w:eastAsia="Times New Roman" w:hAnsi="Times New Roman" w:cs="Times New Roman"/>
          <w:color w:val="333333"/>
          <w:lang w:eastAsia="en-GB"/>
        </w:rPr>
        <w:t>More detailed information from Southern Africa is also inconclusive with evidence of a decreased reporting rate between the periods of the first and second Southern African Bird Atlases, and an apparent decline in the most southerly part of its range.  However</w:t>
      </w:r>
      <w:r w:rsidR="00A76D5B" w:rsidRPr="009E2F50">
        <w:rPr>
          <w:rFonts w:ascii="Times New Roman" w:eastAsia="Times New Roman" w:hAnsi="Times New Roman" w:cs="Times New Roman"/>
          <w:color w:val="333333"/>
          <w:lang w:eastAsia="en-GB"/>
        </w:rPr>
        <w:t>,</w:t>
      </w:r>
      <w:r w:rsidR="002A37C5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Atlas </w:t>
      </w:r>
      <w:r w:rsidR="002A37C5" w:rsidRPr="009E2F50">
        <w:rPr>
          <w:rFonts w:ascii="Times New Roman" w:eastAsia="Times New Roman" w:hAnsi="Times New Roman" w:cs="Times New Roman"/>
          <w:color w:val="333333"/>
          <w:lang w:eastAsia="en-GB"/>
        </w:rPr>
        <w:t>reports have increased since 2016</w:t>
      </w:r>
      <w:r w:rsidR="00064DC4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(SABAP 2 2021)</w:t>
      </w:r>
      <w:r w:rsidR="002A37C5" w:rsidRPr="009E2F50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="00A93A2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 This emphasises the need for increased monitoring of wetlands in Africa, especially those in more remote areas.</w:t>
      </w:r>
    </w:p>
    <w:p w14:paraId="491E8248" w14:textId="77777777" w:rsidR="00FA4A7E" w:rsidRPr="009E2F50" w:rsidRDefault="00FA4A7E" w:rsidP="00FA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4417FB87" w14:textId="5290E351" w:rsidR="00CE4647" w:rsidRDefault="00CE4647" w:rsidP="00FA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proofErr w:type="gramStart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Despite the fact that</w:t>
      </w:r>
      <w:proofErr w:type="gramEnd"/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the population trend 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is reported 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to be decreasing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 (</w:t>
      </w:r>
      <w:r w:rsidR="0055384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UNEP-AEWA 2021, 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>BirdLife International 202</w:t>
      </w:r>
      <w:r w:rsidR="006373F2">
        <w:rPr>
          <w:rFonts w:ascii="Times New Roman" w:eastAsia="Times New Roman" w:hAnsi="Times New Roman" w:cs="Times New Roman"/>
          <w:color w:val="333333"/>
          <w:lang w:eastAsia="en-GB"/>
        </w:rPr>
        <w:t>2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>)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, the</w:t>
      </w:r>
      <w:r w:rsidR="00E93E02" w:rsidRPr="009E2F50">
        <w:rPr>
          <w:rFonts w:ascii="Times New Roman" w:eastAsia="Times New Roman" w:hAnsi="Times New Roman" w:cs="Times New Roman"/>
          <w:color w:val="333333"/>
          <w:lang w:eastAsia="en-GB"/>
        </w:rPr>
        <w:t xml:space="preserve">re is much uncertainty, and any </w:t>
      </w:r>
      <w:r w:rsidRPr="009E2F50">
        <w:rPr>
          <w:rFonts w:ascii="Times New Roman" w:eastAsia="Times New Roman" w:hAnsi="Times New Roman" w:cs="Times New Roman"/>
          <w:color w:val="333333"/>
          <w:lang w:eastAsia="en-GB"/>
        </w:rPr>
        <w:t>decline is not believed to be sufficiently rapid to approach the thresholds for Vulnerable under the population trend criterion (&gt;30% decline over ten years or three generations). The population size is large, and hence does not approach the thresholds for Vulnerable under the population size criterion (&lt;10,000 mature individuals with a continuing decline estimated to be &gt;10% in ten years or three generations, or with a specified population structure). For these reasons the species is evaluated as Least Concern.</w:t>
      </w:r>
    </w:p>
    <w:p w14:paraId="1B6D8547" w14:textId="539EA904" w:rsidR="008E48F7" w:rsidRDefault="008E48F7" w:rsidP="008E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08C6EF73" w14:textId="77777777" w:rsidR="008E48F7" w:rsidRPr="009E2F50" w:rsidRDefault="008E48F7" w:rsidP="008E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72017A5E" w14:textId="158545ED" w:rsidR="00EA7C12" w:rsidRPr="00514C81" w:rsidRDefault="00514C81" w:rsidP="0074482C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270" w:hanging="270"/>
        <w:jc w:val="both"/>
        <w:outlineLvl w:val="0"/>
        <w:rPr>
          <w:rFonts w:ascii="Times New Roman" w:eastAsia="Arial" w:hAnsi="Times New Roman" w:cs="Times New Roman"/>
          <w:b/>
          <w:lang w:val="en-US"/>
        </w:rPr>
      </w:pPr>
      <w:bookmarkStart w:id="9" w:name="_fidds9smidl3" w:colFirst="0" w:colLast="0"/>
      <w:bookmarkStart w:id="10" w:name="_db3m1ral0v4" w:colFirst="0" w:colLast="0"/>
      <w:bookmarkStart w:id="11" w:name="_Toc109741706"/>
      <w:bookmarkEnd w:id="9"/>
      <w:bookmarkEnd w:id="10"/>
      <w:r w:rsidRPr="00514C81">
        <w:rPr>
          <w:rFonts w:ascii="Times New Roman" w:eastAsia="Arial" w:hAnsi="Times New Roman" w:cs="Times New Roman"/>
          <w:b/>
          <w:lang w:val="en-US"/>
        </w:rPr>
        <w:t>REFERENCES</w:t>
      </w:r>
      <w:bookmarkEnd w:id="11"/>
      <w:r w:rsidRPr="00514C81">
        <w:rPr>
          <w:rFonts w:ascii="Times New Roman" w:eastAsia="Arial" w:hAnsi="Times New Roman" w:cs="Times New Roman"/>
          <w:b/>
          <w:lang w:val="en-US"/>
        </w:rPr>
        <w:t xml:space="preserve"> </w:t>
      </w:r>
    </w:p>
    <w:p w14:paraId="3DC04BBB" w14:textId="77777777" w:rsidR="00EA7C12" w:rsidRPr="009E2F50" w:rsidRDefault="00EA7C12" w:rsidP="008E48F7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5D403AFF" w14:textId="4E8FDFD7" w:rsidR="00CA48D1" w:rsidRPr="009E2F50" w:rsidRDefault="00CA48D1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</w:pPr>
      <w:bookmarkStart w:id="12" w:name="_Hlk70325098"/>
      <w:r w:rsidRPr="008E48F7">
        <w:rPr>
          <w:rFonts w:eastAsiaTheme="minorHAnsi"/>
          <w:b/>
          <w:bCs/>
          <w:color w:val="1D2228"/>
          <w:sz w:val="22"/>
          <w:szCs w:val="22"/>
          <w:shd w:val="clear" w:color="auto" w:fill="FFFFFF"/>
          <w:lang w:eastAsia="en-US"/>
        </w:rPr>
        <w:t>BirdLife International and Handbook of the Birds of the World 2020</w:t>
      </w:r>
      <w:r w:rsidR="00063481" w:rsidRPr="008E48F7">
        <w:rPr>
          <w:rFonts w:eastAsiaTheme="minorHAnsi"/>
          <w:b/>
          <w:bCs/>
          <w:color w:val="1D2228"/>
          <w:sz w:val="22"/>
          <w:szCs w:val="22"/>
          <w:shd w:val="clear" w:color="auto" w:fill="FFFFFF"/>
          <w:lang w:eastAsia="en-US"/>
        </w:rPr>
        <w:t>.</w:t>
      </w:r>
      <w:r w:rsidRPr="009E2F50"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  <w:t xml:space="preserve"> Bird species distribution maps of the world. Version 2020.1. Available at </w:t>
      </w:r>
      <w:hyperlink r:id="rId14" w:tgtFrame="_blank" w:history="1">
        <w:r w:rsidRPr="009E2F50">
          <w:rPr>
            <w:rFonts w:eastAsia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http://datazone.birdlife.org/species/requestdis</w:t>
        </w:r>
      </w:hyperlink>
      <w:r w:rsidRPr="009E2F50"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  <w:t>.</w:t>
      </w:r>
    </w:p>
    <w:p w14:paraId="09F22083" w14:textId="292C3A40" w:rsidR="00BD20DC" w:rsidRPr="009E2F50" w:rsidRDefault="00BD20DC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BirdLife International 202</w:t>
      </w:r>
      <w:r w:rsidR="00063481" w:rsidRPr="008E48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2.</w:t>
      </w:r>
      <w:r w:rsidRPr="009E2F50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Species factsheet: </w:t>
      </w:r>
      <w:proofErr w:type="spellStart"/>
      <w:r w:rsidRPr="009E2F50">
        <w:rPr>
          <w:rFonts w:eastAsiaTheme="minorHAnsi"/>
          <w:i/>
          <w:iCs/>
          <w:color w:val="333333"/>
          <w:sz w:val="22"/>
          <w:szCs w:val="22"/>
          <w:shd w:val="clear" w:color="auto" w:fill="FFFFFF"/>
          <w:lang w:eastAsia="en-US"/>
        </w:rPr>
        <w:t>Sarkidiornis</w:t>
      </w:r>
      <w:proofErr w:type="spellEnd"/>
      <w:r w:rsidRPr="009E2F50">
        <w:rPr>
          <w:rFonts w:eastAsiaTheme="minorHAnsi"/>
          <w:i/>
          <w:iCs/>
          <w:color w:val="333333"/>
          <w:sz w:val="22"/>
          <w:szCs w:val="22"/>
          <w:shd w:val="clear" w:color="auto" w:fill="FFFFFF"/>
          <w:lang w:eastAsia="en-US"/>
        </w:rPr>
        <w:t> melanotos</w:t>
      </w:r>
      <w:r w:rsidRPr="009E2F50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 Downloaded from </w:t>
      </w:r>
      <w:hyperlink r:id="rId15" w:tgtFrame="_blank" w:history="1">
        <w:r w:rsidRPr="009E2F50">
          <w:rPr>
            <w:rFonts w:eastAsiaTheme="minorHAnsi"/>
            <w:color w:val="428BCA"/>
            <w:sz w:val="22"/>
            <w:szCs w:val="22"/>
            <w:u w:val="single"/>
            <w:shd w:val="clear" w:color="auto" w:fill="FFFFFF"/>
            <w:lang w:eastAsia="en-US"/>
          </w:rPr>
          <w:t>http://www.birdlife.org</w:t>
        </w:r>
      </w:hyperlink>
      <w:r w:rsidRPr="009E2F50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 </w:t>
      </w:r>
    </w:p>
    <w:bookmarkEnd w:id="12"/>
    <w:p w14:paraId="04E926EC" w14:textId="57FB42D8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Brown, L.H., Urban, E.K. and Newman, K. 1982. </w:t>
      </w:r>
      <w:r w:rsidRPr="009E2F50">
        <w:rPr>
          <w:i/>
          <w:iCs/>
          <w:color w:val="333333"/>
          <w:sz w:val="22"/>
          <w:szCs w:val="22"/>
        </w:rPr>
        <w:t>The Birds of Africa, Volume I</w:t>
      </w:r>
      <w:r w:rsidRPr="009E2F50">
        <w:rPr>
          <w:color w:val="333333"/>
          <w:sz w:val="22"/>
          <w:szCs w:val="22"/>
        </w:rPr>
        <w:t>. Academic Press, London.</w:t>
      </w:r>
    </w:p>
    <w:p w14:paraId="7F86E19B" w14:textId="77777777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 xml:space="preserve">del Hoyo, J.; Elliot, A.; </w:t>
      </w:r>
      <w:proofErr w:type="spellStart"/>
      <w:r w:rsidRPr="008E48F7">
        <w:rPr>
          <w:b/>
          <w:bCs/>
          <w:color w:val="333333"/>
          <w:sz w:val="22"/>
          <w:szCs w:val="22"/>
        </w:rPr>
        <w:t>Sargatal</w:t>
      </w:r>
      <w:proofErr w:type="spellEnd"/>
      <w:r w:rsidRPr="008E48F7">
        <w:rPr>
          <w:b/>
          <w:bCs/>
          <w:color w:val="333333"/>
          <w:sz w:val="22"/>
          <w:szCs w:val="22"/>
        </w:rPr>
        <w:t>, J. 1992. </w:t>
      </w:r>
      <w:r w:rsidRPr="009E2F50">
        <w:rPr>
          <w:i/>
          <w:iCs/>
          <w:color w:val="333333"/>
          <w:sz w:val="22"/>
          <w:szCs w:val="22"/>
        </w:rPr>
        <w:t>Handbook of the Birds of the World, vol. 1: Ostrich to Ducks</w:t>
      </w:r>
      <w:r w:rsidRPr="009E2F50">
        <w:rPr>
          <w:color w:val="333333"/>
          <w:sz w:val="22"/>
          <w:szCs w:val="22"/>
        </w:rPr>
        <w:t xml:space="preserve">. Lynx </w:t>
      </w:r>
      <w:proofErr w:type="spellStart"/>
      <w:r w:rsidRPr="009E2F50">
        <w:rPr>
          <w:color w:val="333333"/>
          <w:sz w:val="22"/>
          <w:szCs w:val="22"/>
        </w:rPr>
        <w:t>Edicions</w:t>
      </w:r>
      <w:proofErr w:type="spellEnd"/>
      <w:r w:rsidRPr="009E2F50">
        <w:rPr>
          <w:color w:val="333333"/>
          <w:sz w:val="22"/>
          <w:szCs w:val="22"/>
        </w:rPr>
        <w:t>, Barcelona, Spain.</w:t>
      </w:r>
    </w:p>
    <w:p w14:paraId="7489E826" w14:textId="77777777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8E48F7">
        <w:rPr>
          <w:b/>
          <w:bCs/>
          <w:color w:val="333333"/>
          <w:sz w:val="22"/>
          <w:szCs w:val="22"/>
        </w:rPr>
        <w:t>Gaidet</w:t>
      </w:r>
      <w:proofErr w:type="spellEnd"/>
      <w:r w:rsidRPr="008E48F7">
        <w:rPr>
          <w:b/>
          <w:bCs/>
          <w:color w:val="333333"/>
          <w:sz w:val="22"/>
          <w:szCs w:val="22"/>
        </w:rPr>
        <w:t xml:space="preserve">, N., Dodman, T., Caron, A., </w:t>
      </w:r>
      <w:proofErr w:type="spellStart"/>
      <w:r w:rsidRPr="008E48F7">
        <w:rPr>
          <w:b/>
          <w:bCs/>
          <w:color w:val="333333"/>
          <w:sz w:val="22"/>
          <w:szCs w:val="22"/>
        </w:rPr>
        <w:t>Balanca</w:t>
      </w:r>
      <w:proofErr w:type="spellEnd"/>
      <w:r w:rsidRPr="008E48F7">
        <w:rPr>
          <w:b/>
          <w:bCs/>
          <w:color w:val="333333"/>
          <w:sz w:val="22"/>
          <w:szCs w:val="22"/>
        </w:rPr>
        <w:t xml:space="preserve">, G., </w:t>
      </w:r>
      <w:proofErr w:type="spellStart"/>
      <w:r w:rsidRPr="008E48F7">
        <w:rPr>
          <w:b/>
          <w:bCs/>
          <w:color w:val="333333"/>
          <w:sz w:val="22"/>
          <w:szCs w:val="22"/>
        </w:rPr>
        <w:t>Desvaux</w:t>
      </w:r>
      <w:proofErr w:type="spellEnd"/>
      <w:r w:rsidRPr="008E48F7">
        <w:rPr>
          <w:b/>
          <w:bCs/>
          <w:color w:val="333333"/>
          <w:sz w:val="22"/>
          <w:szCs w:val="22"/>
        </w:rPr>
        <w:t xml:space="preserve">, S., </w:t>
      </w:r>
      <w:proofErr w:type="spellStart"/>
      <w:r w:rsidRPr="008E48F7">
        <w:rPr>
          <w:b/>
          <w:bCs/>
          <w:color w:val="333333"/>
          <w:sz w:val="22"/>
          <w:szCs w:val="22"/>
        </w:rPr>
        <w:t>Goutard</w:t>
      </w:r>
      <w:proofErr w:type="spellEnd"/>
      <w:r w:rsidRPr="008E48F7">
        <w:rPr>
          <w:b/>
          <w:bCs/>
          <w:color w:val="333333"/>
          <w:sz w:val="22"/>
          <w:szCs w:val="22"/>
        </w:rPr>
        <w:t xml:space="preserve">, F., </w:t>
      </w:r>
      <w:proofErr w:type="spellStart"/>
      <w:r w:rsidRPr="008E48F7">
        <w:rPr>
          <w:b/>
          <w:bCs/>
          <w:color w:val="333333"/>
          <w:sz w:val="22"/>
          <w:szCs w:val="22"/>
        </w:rPr>
        <w:t>Cattoli</w:t>
      </w:r>
      <w:proofErr w:type="spellEnd"/>
      <w:r w:rsidRPr="008E48F7">
        <w:rPr>
          <w:b/>
          <w:bCs/>
          <w:color w:val="333333"/>
          <w:sz w:val="22"/>
          <w:szCs w:val="22"/>
        </w:rPr>
        <w:t xml:space="preserve">, G., Lamarque, F., Hagemeijer, W. and </w:t>
      </w:r>
      <w:proofErr w:type="spellStart"/>
      <w:r w:rsidRPr="008E48F7">
        <w:rPr>
          <w:b/>
          <w:bCs/>
          <w:color w:val="333333"/>
          <w:sz w:val="22"/>
          <w:szCs w:val="22"/>
        </w:rPr>
        <w:t>Monicat</w:t>
      </w:r>
      <w:proofErr w:type="spellEnd"/>
      <w:r w:rsidRPr="008E48F7">
        <w:rPr>
          <w:b/>
          <w:bCs/>
          <w:color w:val="333333"/>
          <w:sz w:val="22"/>
          <w:szCs w:val="22"/>
        </w:rPr>
        <w:t>, F. 2007.</w:t>
      </w:r>
      <w:r w:rsidRPr="009E2F50">
        <w:rPr>
          <w:color w:val="333333"/>
          <w:sz w:val="22"/>
          <w:szCs w:val="22"/>
        </w:rPr>
        <w:t xml:space="preserve"> Avian Influenza Viruses in Water Birds, Africa. </w:t>
      </w:r>
      <w:r w:rsidRPr="009E2F50">
        <w:rPr>
          <w:i/>
          <w:iCs/>
          <w:color w:val="333333"/>
          <w:sz w:val="22"/>
          <w:szCs w:val="22"/>
        </w:rPr>
        <w:t>Emerging Infectious Diseases</w:t>
      </w:r>
      <w:r w:rsidRPr="009E2F50">
        <w:rPr>
          <w:color w:val="333333"/>
          <w:sz w:val="22"/>
          <w:szCs w:val="22"/>
        </w:rPr>
        <w:t> 13(4): 626-629.</w:t>
      </w:r>
    </w:p>
    <w:p w14:paraId="699BE8EC" w14:textId="77777777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Hockey, P.A.R., Dean, W.R.J. and Ryan, P.G. 2005.</w:t>
      </w:r>
      <w:r w:rsidRPr="009E2F50">
        <w:rPr>
          <w:color w:val="333333"/>
          <w:sz w:val="22"/>
          <w:szCs w:val="22"/>
        </w:rPr>
        <w:t> </w:t>
      </w:r>
      <w:r w:rsidRPr="009E2F50">
        <w:rPr>
          <w:i/>
          <w:iCs/>
          <w:color w:val="333333"/>
          <w:sz w:val="22"/>
          <w:szCs w:val="22"/>
        </w:rPr>
        <w:t>Roberts birds of southern Africa</w:t>
      </w:r>
      <w:r w:rsidRPr="009E2F50">
        <w:rPr>
          <w:color w:val="333333"/>
          <w:sz w:val="22"/>
          <w:szCs w:val="22"/>
        </w:rPr>
        <w:t xml:space="preserve">. Trustees of the John </w:t>
      </w:r>
      <w:proofErr w:type="spellStart"/>
      <w:r w:rsidRPr="009E2F50">
        <w:rPr>
          <w:color w:val="333333"/>
          <w:sz w:val="22"/>
          <w:szCs w:val="22"/>
        </w:rPr>
        <w:t>Voelcker</w:t>
      </w:r>
      <w:proofErr w:type="spellEnd"/>
      <w:r w:rsidRPr="009E2F50">
        <w:rPr>
          <w:color w:val="333333"/>
          <w:sz w:val="22"/>
          <w:szCs w:val="22"/>
        </w:rPr>
        <w:t xml:space="preserve"> Bird Book Fund, Cape Town, South Africa.</w:t>
      </w:r>
    </w:p>
    <w:p w14:paraId="1D438DF6" w14:textId="77777777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proofErr w:type="spellStart"/>
      <w:r w:rsidRPr="008E48F7">
        <w:rPr>
          <w:b/>
          <w:bCs/>
          <w:color w:val="333333"/>
          <w:sz w:val="22"/>
          <w:szCs w:val="22"/>
        </w:rPr>
        <w:t>Johnsgard</w:t>
      </w:r>
      <w:proofErr w:type="spellEnd"/>
      <w:r w:rsidRPr="008E48F7">
        <w:rPr>
          <w:b/>
          <w:bCs/>
          <w:color w:val="333333"/>
          <w:sz w:val="22"/>
          <w:szCs w:val="22"/>
        </w:rPr>
        <w:t>, P.A. 1978. </w:t>
      </w:r>
      <w:r w:rsidRPr="009E2F50">
        <w:rPr>
          <w:i/>
          <w:iCs/>
          <w:color w:val="333333"/>
          <w:sz w:val="22"/>
          <w:szCs w:val="22"/>
        </w:rPr>
        <w:t xml:space="preserve">Ducks, </w:t>
      </w:r>
      <w:proofErr w:type="gramStart"/>
      <w:r w:rsidRPr="009E2F50">
        <w:rPr>
          <w:i/>
          <w:iCs/>
          <w:color w:val="333333"/>
          <w:sz w:val="22"/>
          <w:szCs w:val="22"/>
        </w:rPr>
        <w:t>geese</w:t>
      </w:r>
      <w:proofErr w:type="gramEnd"/>
      <w:r w:rsidRPr="009E2F50">
        <w:rPr>
          <w:i/>
          <w:iCs/>
          <w:color w:val="333333"/>
          <w:sz w:val="22"/>
          <w:szCs w:val="22"/>
        </w:rPr>
        <w:t xml:space="preserve"> and swans of the World</w:t>
      </w:r>
      <w:r w:rsidRPr="009E2F50">
        <w:rPr>
          <w:color w:val="333333"/>
          <w:sz w:val="22"/>
          <w:szCs w:val="22"/>
        </w:rPr>
        <w:t xml:space="preserve">. University of Nebraska Press, </w:t>
      </w:r>
      <w:proofErr w:type="gramStart"/>
      <w:r w:rsidRPr="009E2F50">
        <w:rPr>
          <w:color w:val="333333"/>
          <w:sz w:val="22"/>
          <w:szCs w:val="22"/>
        </w:rPr>
        <w:t>Lincoln</w:t>
      </w:r>
      <w:proofErr w:type="gramEnd"/>
      <w:r w:rsidRPr="009E2F50">
        <w:rPr>
          <w:color w:val="333333"/>
          <w:sz w:val="22"/>
          <w:szCs w:val="22"/>
        </w:rPr>
        <w:t xml:space="preserve"> and London.</w:t>
      </w:r>
    </w:p>
    <w:p w14:paraId="43A9E33E" w14:textId="77777777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Kear, J. 2005.</w:t>
      </w:r>
      <w:r w:rsidRPr="009E2F50">
        <w:rPr>
          <w:color w:val="333333"/>
          <w:sz w:val="22"/>
          <w:szCs w:val="22"/>
        </w:rPr>
        <w:t> </w:t>
      </w:r>
      <w:r w:rsidRPr="009E2F50">
        <w:rPr>
          <w:i/>
          <w:iCs/>
          <w:color w:val="333333"/>
          <w:sz w:val="22"/>
          <w:szCs w:val="22"/>
        </w:rPr>
        <w:t xml:space="preserve">Ducks, geese and </w:t>
      </w:r>
      <w:proofErr w:type="gramStart"/>
      <w:r w:rsidRPr="009E2F50">
        <w:rPr>
          <w:i/>
          <w:iCs/>
          <w:color w:val="333333"/>
          <w:sz w:val="22"/>
          <w:szCs w:val="22"/>
        </w:rPr>
        <w:t>swans</w:t>
      </w:r>
      <w:proofErr w:type="gramEnd"/>
      <w:r w:rsidRPr="009E2F50">
        <w:rPr>
          <w:i/>
          <w:iCs/>
          <w:color w:val="333333"/>
          <w:sz w:val="22"/>
          <w:szCs w:val="22"/>
        </w:rPr>
        <w:t xml:space="preserve"> volume 1: general chapters; species accounts (</w:t>
      </w:r>
      <w:proofErr w:type="spellStart"/>
      <w:r w:rsidRPr="009E2F50">
        <w:rPr>
          <w:color w:val="333333"/>
          <w:sz w:val="22"/>
          <w:szCs w:val="22"/>
        </w:rPr>
        <w:t>Anhima</w:t>
      </w:r>
      <w:proofErr w:type="spellEnd"/>
      <w:r w:rsidRPr="009E2F50">
        <w:rPr>
          <w:i/>
          <w:iCs/>
          <w:color w:val="333333"/>
          <w:sz w:val="22"/>
          <w:szCs w:val="22"/>
        </w:rPr>
        <w:t> to </w:t>
      </w:r>
      <w:proofErr w:type="spellStart"/>
      <w:r w:rsidRPr="009E2F50">
        <w:rPr>
          <w:color w:val="333333"/>
          <w:sz w:val="22"/>
          <w:szCs w:val="22"/>
        </w:rPr>
        <w:t>Salvadorina</w:t>
      </w:r>
      <w:proofErr w:type="spellEnd"/>
      <w:r w:rsidRPr="009E2F50">
        <w:rPr>
          <w:i/>
          <w:iCs/>
          <w:color w:val="333333"/>
          <w:sz w:val="22"/>
          <w:szCs w:val="22"/>
        </w:rPr>
        <w:t>)</w:t>
      </w:r>
      <w:r w:rsidRPr="009E2F50">
        <w:rPr>
          <w:color w:val="333333"/>
          <w:sz w:val="22"/>
          <w:szCs w:val="22"/>
        </w:rPr>
        <w:t>. Oxford University Press, Oxford, U.K.</w:t>
      </w:r>
    </w:p>
    <w:p w14:paraId="677FA94C" w14:textId="39C8857B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Madge, S.; Burn, H. 1988.</w:t>
      </w:r>
      <w:r w:rsidRPr="009E2F50">
        <w:rPr>
          <w:color w:val="333333"/>
          <w:sz w:val="22"/>
          <w:szCs w:val="22"/>
        </w:rPr>
        <w:t> </w:t>
      </w:r>
      <w:r w:rsidRPr="009E2F50">
        <w:rPr>
          <w:i/>
          <w:iCs/>
          <w:color w:val="333333"/>
          <w:sz w:val="22"/>
          <w:szCs w:val="22"/>
        </w:rPr>
        <w:t>Wildfowl</w:t>
      </w:r>
      <w:r w:rsidRPr="009E2F50">
        <w:rPr>
          <w:color w:val="333333"/>
          <w:sz w:val="22"/>
          <w:szCs w:val="22"/>
        </w:rPr>
        <w:t>. Christopher Helm, London.</w:t>
      </w:r>
    </w:p>
    <w:p w14:paraId="5CB59015" w14:textId="3CB352DF" w:rsidR="005A034D" w:rsidRPr="009E2F50" w:rsidRDefault="005A034D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sz w:val="22"/>
          <w:szCs w:val="22"/>
        </w:rPr>
        <w:t xml:space="preserve">Madsen, J., Bunnefeld, N., Nagy, S., Griffin, C., Defos du Rau, P., Mondain-Monval, J.Y., Hearn, R., Czajkowski, A., </w:t>
      </w:r>
      <w:proofErr w:type="spellStart"/>
      <w:r w:rsidRPr="008E48F7">
        <w:rPr>
          <w:b/>
          <w:bCs/>
          <w:sz w:val="22"/>
          <w:szCs w:val="22"/>
        </w:rPr>
        <w:t>Grauer</w:t>
      </w:r>
      <w:proofErr w:type="spellEnd"/>
      <w:r w:rsidRPr="008E48F7">
        <w:rPr>
          <w:b/>
          <w:bCs/>
          <w:sz w:val="22"/>
          <w:szCs w:val="22"/>
        </w:rPr>
        <w:t>, A., Merkel, F.R., Williams, J.H., Alhainen, M., Guillemain, M., Middleton, A., Christensen, T.K. &amp; Noe, O. 2015.</w:t>
      </w:r>
      <w:r w:rsidRPr="009E2F50">
        <w:rPr>
          <w:sz w:val="22"/>
          <w:szCs w:val="22"/>
        </w:rPr>
        <w:t xml:space="preserve"> Guidelines on Sustainable Harvest of </w:t>
      </w:r>
      <w:r w:rsidRPr="009E2F50">
        <w:rPr>
          <w:sz w:val="22"/>
          <w:szCs w:val="22"/>
        </w:rPr>
        <w:lastRenderedPageBreak/>
        <w:t>Migratory Waterbirds. AEWA Conservation Guidelines No. 5, AEWA Technical Series No. 62. Bonn, Germany.</w:t>
      </w:r>
    </w:p>
    <w:p w14:paraId="3FA1E11F" w14:textId="150B369D" w:rsidR="002C5473" w:rsidRPr="009E2F50" w:rsidRDefault="006C3496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color w:val="0000FF"/>
          <w:sz w:val="22"/>
          <w:szCs w:val="22"/>
          <w:u w:val="single"/>
          <w:lang w:eastAsia="en-US"/>
        </w:rPr>
      </w:pPr>
      <w:r w:rsidRPr="008E48F7">
        <w:rPr>
          <w:b/>
          <w:bCs/>
          <w:sz w:val="22"/>
          <w:szCs w:val="22"/>
        </w:rPr>
        <w:t>Southern African Bird Atlas Project</w:t>
      </w:r>
      <w:r w:rsidRPr="009E2F50">
        <w:rPr>
          <w:sz w:val="22"/>
          <w:szCs w:val="22"/>
        </w:rPr>
        <w:t xml:space="preserve">: </w:t>
      </w:r>
      <w:hyperlink r:id="rId16" w:history="1">
        <w:r w:rsidR="002C5473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SABAP2: Duck, Knob-billed (</w:t>
        </w:r>
        <w:proofErr w:type="spellStart"/>
        <w:proofErr w:type="gramStart"/>
        <w:r w:rsidR="002C5473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birdmap.africa</w:t>
        </w:r>
        <w:proofErr w:type="spellEnd"/>
        <w:proofErr w:type="gramEnd"/>
        <w:r w:rsidR="002C5473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)</w:t>
        </w:r>
      </w:hyperlink>
    </w:p>
    <w:p w14:paraId="1B42B79A" w14:textId="1716DD08" w:rsidR="006950B8" w:rsidRPr="009E2F50" w:rsidRDefault="006950B8" w:rsidP="008E4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8E48F7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SWM programme:</w:t>
      </w:r>
      <w:r w:rsidRPr="009E2F50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hyperlink r:id="rId17" w:tgtFrame="_blank" w:history="1"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 xml:space="preserve">Le </w:t>
        </w:r>
        <w:proofErr w:type="spellStart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Projet</w:t>
        </w:r>
        <w:proofErr w:type="spellEnd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 xml:space="preserve"> RESSOURCE dans les zones </w:t>
        </w:r>
        <w:proofErr w:type="spellStart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humides</w:t>
        </w:r>
        <w:proofErr w:type="spellEnd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 xml:space="preserve"> </w:t>
        </w:r>
        <w:proofErr w:type="spellStart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sahéliennes</w:t>
        </w:r>
        <w:proofErr w:type="spellEnd"/>
        <w:r w:rsidRPr="009E2F50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 xml:space="preserve"> - SWM Programme (swm-programme.info)</w:t>
        </w:r>
      </w:hyperlink>
      <w:r w:rsidRPr="009E2F50">
        <w:rPr>
          <w:rFonts w:ascii="Times New Roman" w:eastAsia="Times New Roman" w:hAnsi="Times New Roman" w:cs="Times New Roman"/>
          <w:color w:val="222222"/>
          <w:lang w:eastAsia="en-GB"/>
        </w:rPr>
        <w:t> »</w:t>
      </w:r>
    </w:p>
    <w:p w14:paraId="632A26FD" w14:textId="77777777" w:rsidR="007606F1" w:rsidRPr="009E2F50" w:rsidRDefault="007606F1" w:rsidP="008E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78EB867" w14:textId="58CB481C" w:rsidR="00474259" w:rsidRPr="009E2F50" w:rsidRDefault="0047425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Triplett, P.</w:t>
      </w:r>
      <w:r w:rsidR="00AD6A65" w:rsidRPr="008E48F7">
        <w:rPr>
          <w:b/>
          <w:bCs/>
          <w:color w:val="333333"/>
          <w:sz w:val="22"/>
          <w:szCs w:val="22"/>
        </w:rPr>
        <w:t xml:space="preserve"> and</w:t>
      </w:r>
      <w:r w:rsidRPr="008E48F7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8E48F7">
        <w:rPr>
          <w:b/>
          <w:bCs/>
          <w:color w:val="333333"/>
          <w:sz w:val="22"/>
          <w:szCs w:val="22"/>
        </w:rPr>
        <w:t>Yesou</w:t>
      </w:r>
      <w:proofErr w:type="spellEnd"/>
      <w:r w:rsidRPr="008E48F7">
        <w:rPr>
          <w:b/>
          <w:bCs/>
          <w:color w:val="333333"/>
          <w:sz w:val="22"/>
          <w:szCs w:val="22"/>
        </w:rPr>
        <w:t>, P. 2000.</w:t>
      </w:r>
      <w:r w:rsidRPr="009E2F50">
        <w:rPr>
          <w:color w:val="333333"/>
          <w:sz w:val="22"/>
          <w:szCs w:val="22"/>
        </w:rPr>
        <w:t xml:space="preserve"> Controlling the flood in the Senegal Delta: do waterfowl populations adapt to their new environment? </w:t>
      </w:r>
      <w:r w:rsidRPr="009E2F50">
        <w:rPr>
          <w:i/>
          <w:iCs/>
          <w:color w:val="333333"/>
          <w:sz w:val="22"/>
          <w:szCs w:val="22"/>
        </w:rPr>
        <w:t>Ostrich</w:t>
      </w:r>
      <w:r w:rsidRPr="009E2F50">
        <w:rPr>
          <w:color w:val="333333"/>
          <w:sz w:val="22"/>
          <w:szCs w:val="22"/>
        </w:rPr>
        <w:t> 71(1-2): 106-111.</w:t>
      </w:r>
    </w:p>
    <w:p w14:paraId="56C04A52" w14:textId="1C0C1CA0" w:rsidR="00BB4648" w:rsidRPr="009E2F50" w:rsidRDefault="00B95869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8E48F7">
        <w:rPr>
          <w:b/>
          <w:bCs/>
          <w:color w:val="333333"/>
          <w:sz w:val="22"/>
          <w:szCs w:val="22"/>
        </w:rPr>
        <w:t>UNEP-AEWA 2021</w:t>
      </w:r>
      <w:r w:rsidRPr="009E2F50">
        <w:rPr>
          <w:color w:val="333333"/>
          <w:sz w:val="22"/>
          <w:szCs w:val="22"/>
        </w:rPr>
        <w:t xml:space="preserve"> Report on the conservation status of migratory waterbirds in the agreement area  - 8</w:t>
      </w:r>
      <w:r w:rsidRPr="009E2F50">
        <w:rPr>
          <w:color w:val="333333"/>
          <w:sz w:val="22"/>
          <w:szCs w:val="22"/>
          <w:vertAlign w:val="superscript"/>
        </w:rPr>
        <w:t>th</w:t>
      </w:r>
      <w:r w:rsidRPr="009E2F50">
        <w:rPr>
          <w:color w:val="333333"/>
          <w:sz w:val="22"/>
          <w:szCs w:val="22"/>
        </w:rPr>
        <w:t xml:space="preserve"> Edition  </w:t>
      </w:r>
      <w:hyperlink r:id="rId18" w:history="1">
        <w:r w:rsidR="00553842" w:rsidRPr="009E2F50">
          <w:rPr>
            <w:rStyle w:val="Hyperlink"/>
            <w:sz w:val="22"/>
            <w:szCs w:val="22"/>
          </w:rPr>
          <w:t>https://www.unep-aewa.org/en/document/report-conservation-status-migratory-waterbirds-agreement-area-8th-edition</w:t>
        </w:r>
      </w:hyperlink>
      <w:r w:rsidR="00BB4648" w:rsidRPr="009E2F50">
        <w:rPr>
          <w:color w:val="333333"/>
          <w:sz w:val="22"/>
          <w:szCs w:val="22"/>
        </w:rPr>
        <w:t xml:space="preserve">Wetlands International: Waterbird population estimates: </w:t>
      </w:r>
    </w:p>
    <w:p w14:paraId="7EDF97FB" w14:textId="4D8A8940" w:rsidR="00BB4648" w:rsidRPr="009E2F50" w:rsidRDefault="009A3F40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sz w:val="22"/>
          <w:szCs w:val="22"/>
          <w:lang w:eastAsia="en-US"/>
        </w:rPr>
      </w:pPr>
      <w:hyperlink r:id="rId19" w:history="1"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Admin &lt;i&gt;</w:t>
        </w:r>
        <w:proofErr w:type="spellStart"/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Sarkidiornis</w:t>
        </w:r>
        <w:proofErr w:type="spellEnd"/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 xml:space="preserve"> melanotos&lt;/i&gt; (African Comb Duck) - West Africa (wetlands.org)</w:t>
        </w:r>
      </w:hyperlink>
      <w:r w:rsidR="00BB4648" w:rsidRPr="009E2F50">
        <w:rPr>
          <w:rFonts w:eastAsiaTheme="minorHAnsi"/>
          <w:sz w:val="22"/>
          <w:szCs w:val="22"/>
          <w:lang w:eastAsia="en-US"/>
        </w:rPr>
        <w:t xml:space="preserve">    </w:t>
      </w:r>
    </w:p>
    <w:p w14:paraId="005FD8B3" w14:textId="4CBD894F" w:rsidR="00BB4648" w:rsidRPr="009E2F50" w:rsidRDefault="009A3F40" w:rsidP="008E48F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sz w:val="22"/>
          <w:szCs w:val="22"/>
          <w:lang w:eastAsia="en-US"/>
        </w:rPr>
      </w:pPr>
      <w:hyperlink r:id="rId20" w:history="1"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Admin &lt;i&gt;</w:t>
        </w:r>
        <w:proofErr w:type="spellStart"/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Sarkidiornis</w:t>
        </w:r>
        <w:proofErr w:type="spellEnd"/>
        <w:r w:rsidR="00BB4648" w:rsidRPr="009E2F50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 xml:space="preserve"> melanotos&lt;/i&gt; (African Comb Duck) - Southern &amp; Eastern Africa (wetlands.org)</w:t>
        </w:r>
      </w:hyperlink>
    </w:p>
    <w:p w14:paraId="017FD435" w14:textId="52DCBEF5" w:rsidR="00BB4648" w:rsidRDefault="009A3F40" w:rsidP="008E48F7">
      <w:pPr>
        <w:spacing w:after="0" w:line="276" w:lineRule="auto"/>
        <w:ind w:firstLine="720"/>
        <w:jc w:val="both"/>
        <w:rPr>
          <w:rStyle w:val="Hyperlink"/>
          <w:rFonts w:ascii="Times New Roman" w:hAnsi="Times New Roman" w:cs="Times New Roman"/>
        </w:rPr>
      </w:pPr>
      <w:hyperlink r:id="rId21" w:history="1">
        <w:r w:rsidR="00BB4648" w:rsidRPr="009E2F50">
          <w:rPr>
            <w:rStyle w:val="Hyperlink"/>
            <w:rFonts w:ascii="Times New Roman" w:hAnsi="Times New Roman" w:cs="Times New Roman"/>
          </w:rPr>
          <w:t>Admin Search (wetlands.org)</w:t>
        </w:r>
      </w:hyperlink>
    </w:p>
    <w:p w14:paraId="79968EF9" w14:textId="77777777" w:rsidR="008E48F7" w:rsidRPr="009E2F50" w:rsidRDefault="008E48F7" w:rsidP="008E48F7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</w:p>
    <w:p w14:paraId="384D6A00" w14:textId="72DFC2C9" w:rsidR="006C1E7D" w:rsidRPr="009E2F50" w:rsidRDefault="006C1E7D" w:rsidP="008E48F7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lang w:val="en-US"/>
        </w:rPr>
      </w:pPr>
      <w:r w:rsidRPr="008E48F7">
        <w:rPr>
          <w:rFonts w:ascii="Times New Roman" w:hAnsi="Times New Roman" w:cs="Times New Roman"/>
          <w:b/>
          <w:bCs/>
          <w:color w:val="333333"/>
        </w:rPr>
        <w:t>Wetlands International</w:t>
      </w:r>
      <w:r w:rsidRPr="008E48F7">
        <w:rPr>
          <w:rFonts w:ascii="Times New Roman" w:hAnsi="Times New Roman" w:cs="Times New Roman"/>
          <w:b/>
          <w:bCs/>
        </w:rPr>
        <w:t xml:space="preserve"> 202</w:t>
      </w:r>
      <w:r w:rsidR="00BF4DC0" w:rsidRPr="008E48F7">
        <w:rPr>
          <w:rFonts w:ascii="Times New Roman" w:hAnsi="Times New Roman" w:cs="Times New Roman"/>
          <w:b/>
          <w:bCs/>
        </w:rPr>
        <w:t>1</w:t>
      </w:r>
      <w:r w:rsidRPr="008E48F7">
        <w:rPr>
          <w:rFonts w:ascii="Times New Roman" w:hAnsi="Times New Roman" w:cs="Times New Roman"/>
          <w:b/>
          <w:bCs/>
        </w:rPr>
        <w:t>.</w:t>
      </w:r>
      <w:r w:rsidR="008E48F7">
        <w:t xml:space="preserve"> </w:t>
      </w:r>
      <w:hyperlink r:id="rId22" w:history="1">
        <w:r w:rsidRPr="009E2F50">
          <w:rPr>
            <w:rFonts w:ascii="Times New Roman" w:hAnsi="Times New Roman" w:cs="Times New Roman"/>
            <w:color w:val="0000FF"/>
            <w:u w:val="single"/>
          </w:rPr>
          <w:t>Critical Sites Network Tool 2.0 (wetlands.org)</w:t>
        </w:r>
      </w:hyperlink>
    </w:p>
    <w:p w14:paraId="1E496A4D" w14:textId="77777777" w:rsidR="00BB4648" w:rsidRPr="009E2F50" w:rsidRDefault="00BB4648" w:rsidP="008E48F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14:paraId="78BE1A64" w14:textId="77777777" w:rsidR="00EA7C12" w:rsidRPr="009E2F50" w:rsidRDefault="00EA7C12" w:rsidP="008E48F7">
      <w:pPr>
        <w:jc w:val="both"/>
        <w:rPr>
          <w:rFonts w:ascii="Times New Roman" w:hAnsi="Times New Roman" w:cs="Times New Roman"/>
        </w:rPr>
      </w:pPr>
    </w:p>
    <w:sectPr w:rsidR="00EA7C12" w:rsidRPr="009E2F50" w:rsidSect="00E86F74">
      <w:headerReference w:type="first" r:id="rId23"/>
      <w:pgSz w:w="11906" w:h="16838"/>
      <w:pgMar w:top="1440" w:right="1440" w:bottom="1440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304B" w14:textId="77777777" w:rsidR="00102933" w:rsidRDefault="00102933" w:rsidP="00EA7C12">
      <w:pPr>
        <w:spacing w:after="0" w:line="240" w:lineRule="auto"/>
      </w:pPr>
      <w:r>
        <w:separator/>
      </w:r>
    </w:p>
  </w:endnote>
  <w:endnote w:type="continuationSeparator" w:id="0">
    <w:p w14:paraId="741D2F13" w14:textId="77777777" w:rsidR="00102933" w:rsidRDefault="00102933" w:rsidP="00EA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816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065A4ECB" w14:textId="05BA3442" w:rsidR="005A17F8" w:rsidRPr="00E86F74" w:rsidRDefault="005A17F8" w:rsidP="00E86F74">
        <w:pPr>
          <w:pStyle w:val="Footer"/>
          <w:rPr>
            <w:rFonts w:ascii="Times New Roman" w:hAnsi="Times New Roman" w:cs="Times New Roman"/>
            <w:noProof/>
            <w:sz w:val="18"/>
            <w:szCs w:val="18"/>
          </w:rPr>
        </w:pPr>
        <w:r w:rsidRPr="00E86F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86F7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86F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86F7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86F7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="00E86F74" w:rsidRPr="00E86F74">
          <w:t xml:space="preserve"> </w:t>
        </w:r>
        <w:r w:rsidR="00E86F74" w:rsidRPr="00E86F74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 xml:space="preserve">AEWA Species Management Guidance </w:t>
        </w:r>
        <w:r w:rsidR="00583600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 xml:space="preserve">for the </w:t>
        </w:r>
        <w:r w:rsidR="00E86F74" w:rsidRPr="00E86F74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>African Comb Duck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438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D076429" w14:textId="19AAE831" w:rsidR="005A17F8" w:rsidRPr="00E86F74" w:rsidRDefault="00E86F74" w:rsidP="00E86F74">
        <w:pPr>
          <w:pStyle w:val="Footer"/>
          <w:jc w:val="right"/>
        </w:pPr>
        <w:r w:rsidRPr="00E86F74">
          <w:rPr>
            <w:rFonts w:ascii="Times New Roman" w:hAnsi="Times New Roman" w:cs="Times New Roman"/>
            <w:i/>
            <w:iCs/>
            <w:sz w:val="18"/>
            <w:szCs w:val="18"/>
          </w:rPr>
          <w:t xml:space="preserve">AEWA Species Management Guidance </w:t>
        </w:r>
        <w:r w:rsidR="00583600">
          <w:rPr>
            <w:rFonts w:ascii="Times New Roman" w:hAnsi="Times New Roman" w:cs="Times New Roman"/>
            <w:i/>
            <w:iCs/>
            <w:sz w:val="18"/>
            <w:szCs w:val="18"/>
          </w:rPr>
          <w:t xml:space="preserve">for the </w:t>
        </w:r>
        <w:r w:rsidRPr="00E86F74">
          <w:rPr>
            <w:rFonts w:ascii="Times New Roman" w:hAnsi="Times New Roman" w:cs="Times New Roman"/>
            <w:i/>
            <w:iCs/>
            <w:sz w:val="18"/>
            <w:szCs w:val="18"/>
          </w:rPr>
          <w:t>African Comb Duck</w:t>
        </w:r>
        <w:r w:rsidRPr="00E86F74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5A17F8" w:rsidRPr="005A17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17F8" w:rsidRPr="005A17F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A17F8" w:rsidRPr="005A17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17F8" w:rsidRPr="005A17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5A17F8" w:rsidRPr="005A17F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C2FD" w14:textId="77777777" w:rsidR="00102933" w:rsidRDefault="00102933" w:rsidP="00EA7C12">
      <w:pPr>
        <w:spacing w:after="0" w:line="240" w:lineRule="auto"/>
      </w:pPr>
      <w:r>
        <w:separator/>
      </w:r>
    </w:p>
  </w:footnote>
  <w:footnote w:type="continuationSeparator" w:id="0">
    <w:p w14:paraId="050F7F13" w14:textId="77777777" w:rsidR="00102933" w:rsidRDefault="00102933" w:rsidP="00EA7C12">
      <w:pPr>
        <w:spacing w:after="0" w:line="240" w:lineRule="auto"/>
      </w:pPr>
      <w:r>
        <w:continuationSeparator/>
      </w:r>
    </w:p>
  </w:footnote>
  <w:footnote w:id="1">
    <w:p w14:paraId="04DE4AD5" w14:textId="77777777" w:rsidR="00EA7C12" w:rsidRPr="00986230" w:rsidRDefault="00EA7C12" w:rsidP="00EA7C12">
      <w:pPr>
        <w:pStyle w:val="FootnoteText"/>
        <w:rPr>
          <w:sz w:val="18"/>
          <w:szCs w:val="18"/>
        </w:rPr>
      </w:pPr>
      <w:r w:rsidRPr="00986230">
        <w:rPr>
          <w:rStyle w:val="FootnoteReference"/>
          <w:sz w:val="18"/>
          <w:szCs w:val="18"/>
        </w:rPr>
        <w:footnoteRef/>
      </w:r>
      <w:r w:rsidRPr="00986230">
        <w:rPr>
          <w:sz w:val="18"/>
          <w:szCs w:val="18"/>
        </w:rPr>
        <w:t xml:space="preserve"> IUCN (Red List) Threats Classification Scheme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D11E" w14:textId="77777777" w:rsidR="00010D4A" w:rsidRPr="00161A65" w:rsidRDefault="00010D4A" w:rsidP="00010D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010D4A" w:rsidRPr="00161A65" w14:paraId="58CFF874" w14:textId="77777777" w:rsidTr="00C24BE3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62136B80" w14:textId="77777777" w:rsidR="00010D4A" w:rsidRPr="00161A65" w:rsidRDefault="00010D4A" w:rsidP="00010D4A">
          <w:pPr>
            <w:spacing w:after="0" w:line="252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bookmarkStart w:id="1" w:name="_Hlk513643711"/>
          <w:r w:rsidRPr="00161A65"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1ADFBCE8" wp14:editId="145ECDCD">
                <wp:extent cx="800100" cy="670560"/>
                <wp:effectExtent l="0" t="0" r="0" b="0"/>
                <wp:docPr id="9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1E0FF43B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AGREEMENT ON THE CONSERVATION OF</w:t>
          </w:r>
        </w:p>
        <w:p w14:paraId="65193008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2549061" w14:textId="01BF40FD" w:rsidR="00010D4A" w:rsidRPr="00161A65" w:rsidRDefault="00010D4A" w:rsidP="00010D4A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>Doc. AEWA/MOP8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Inf.17</w:t>
          </w:r>
        </w:p>
        <w:p w14:paraId="51339B2D" w14:textId="77777777" w:rsidR="00010D4A" w:rsidRPr="00161A65" w:rsidRDefault="00010D4A" w:rsidP="00010D4A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>18</w:t>
          </w:r>
        </w:p>
        <w:p w14:paraId="43D4E131" w14:textId="77777777" w:rsidR="00010D4A" w:rsidRPr="00161A65" w:rsidRDefault="00010D4A" w:rsidP="00010D4A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en-GB"/>
            </w:rPr>
            <w:t xml:space="preserve">27 </w:t>
          </w: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en-GB"/>
            </w:rPr>
            <w:t>July 2022</w:t>
          </w:r>
        </w:p>
      </w:tc>
    </w:tr>
    <w:tr w:rsidR="00010D4A" w:rsidRPr="00161A65" w14:paraId="2CE88F94" w14:textId="77777777" w:rsidTr="00C24BE3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3D7B6A4F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en-GB"/>
            </w:rPr>
            <w:t>8</w:t>
          </w: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eastAsia="en-GB"/>
            </w:rPr>
            <w:t>th</w:t>
          </w: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en-GB"/>
            </w:rPr>
            <w:t xml:space="preserve"> SESSION OF THE </w:t>
          </w:r>
          <w:r w:rsidRPr="00161A65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eastAsia="en-GB"/>
            </w:rPr>
            <w:t>Meeting of the PARTIES</w:t>
          </w:r>
        </w:p>
        <w:p w14:paraId="42AA2F51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 xml:space="preserve">26 </w:t>
          </w:r>
          <w:r>
            <w:rPr>
              <w:rFonts w:ascii="Times New Roman" w:eastAsia="Times New Roman" w:hAnsi="Times New Roman" w:cs="Times New Roman"/>
              <w:i/>
              <w:lang w:eastAsia="en-GB"/>
            </w:rPr>
            <w:t>–</w:t>
          </w: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 xml:space="preserve"> 30</w:t>
          </w:r>
          <w:r>
            <w:rPr>
              <w:rFonts w:ascii="Times New Roman" w:eastAsia="Times New Roman" w:hAnsi="Times New Roman" w:cs="Times New Roman"/>
              <w:i/>
              <w:lang w:eastAsia="en-GB"/>
            </w:rPr>
            <w:t xml:space="preserve"> </w:t>
          </w: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September 2022, Budapest, Hungary</w:t>
          </w:r>
        </w:p>
        <w:p w14:paraId="15E60F5E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</w:p>
        <w:p w14:paraId="35E853EE" w14:textId="77777777" w:rsidR="00010D4A" w:rsidRPr="00161A65" w:rsidRDefault="00010D4A" w:rsidP="00010D4A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sz w:val="24"/>
              <w:szCs w:val="24"/>
              <w:lang w:eastAsia="en-GB"/>
            </w:rPr>
            <w:t>“</w:t>
          </w:r>
          <w:r w:rsidRPr="00161A65">
            <w:rPr>
              <w:rFonts w:ascii="Times New Roman" w:eastAsia="Times New Roman" w:hAnsi="Times New Roman" w:cs="Times New Roman"/>
              <w:bCs/>
              <w:i/>
              <w:lang w:eastAsia="en-GB"/>
            </w:rPr>
            <w:t>Strengthening Flyway Conservation in a Changing World</w:t>
          </w:r>
          <w:r w:rsidRPr="00161A65">
            <w:rPr>
              <w:rFonts w:ascii="Times New Roman" w:eastAsia="Times New Roman" w:hAnsi="Times New Roman" w:cs="Times New Roman"/>
              <w:i/>
              <w:sz w:val="24"/>
              <w:szCs w:val="24"/>
              <w:lang w:eastAsia="en-GB"/>
            </w:rPr>
            <w:t>”</w:t>
          </w:r>
        </w:p>
      </w:tc>
    </w:tr>
    <w:tr w:rsidR="00010D4A" w:rsidRPr="00161A65" w14:paraId="4CA8D9C9" w14:textId="77777777" w:rsidTr="00C24BE3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0D8EA7E" w14:textId="77777777" w:rsidR="00010D4A" w:rsidRPr="00161A65" w:rsidRDefault="00010D4A" w:rsidP="00010D4A">
          <w:pPr>
            <w:spacing w:after="0" w:line="252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en-GB"/>
            </w:rPr>
          </w:pPr>
        </w:p>
      </w:tc>
    </w:tr>
    <w:bookmarkEnd w:id="1"/>
  </w:tbl>
  <w:p w14:paraId="35F16F1E" w14:textId="77777777" w:rsidR="00583600" w:rsidRPr="00010D4A" w:rsidRDefault="005836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AFDB" w14:textId="77777777" w:rsidR="00010D4A" w:rsidRPr="00010D4A" w:rsidRDefault="00010D4A" w:rsidP="00010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507"/>
    <w:multiLevelType w:val="hybridMultilevel"/>
    <w:tmpl w:val="1EC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58B"/>
    <w:multiLevelType w:val="hybridMultilevel"/>
    <w:tmpl w:val="B4F6E352"/>
    <w:lvl w:ilvl="0" w:tplc="7E00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3E0"/>
    <w:multiLevelType w:val="hybridMultilevel"/>
    <w:tmpl w:val="9F5A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5073"/>
    <w:multiLevelType w:val="multilevel"/>
    <w:tmpl w:val="319A5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3935C6C"/>
    <w:multiLevelType w:val="hybridMultilevel"/>
    <w:tmpl w:val="D5082744"/>
    <w:lvl w:ilvl="0" w:tplc="2FA0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7E4"/>
    <w:multiLevelType w:val="hybridMultilevel"/>
    <w:tmpl w:val="070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3794"/>
    <w:multiLevelType w:val="hybridMultilevel"/>
    <w:tmpl w:val="CBC6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211208"/>
    <w:multiLevelType w:val="hybridMultilevel"/>
    <w:tmpl w:val="F102987C"/>
    <w:lvl w:ilvl="0" w:tplc="7E00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12"/>
    <w:rsid w:val="0000563B"/>
    <w:rsid w:val="00010D4A"/>
    <w:rsid w:val="000523A6"/>
    <w:rsid w:val="000600A3"/>
    <w:rsid w:val="00063481"/>
    <w:rsid w:val="00064DC4"/>
    <w:rsid w:val="0007611D"/>
    <w:rsid w:val="000A57F8"/>
    <w:rsid w:val="000B2D36"/>
    <w:rsid w:val="000B3C33"/>
    <w:rsid w:val="000B6BFC"/>
    <w:rsid w:val="000E6027"/>
    <w:rsid w:val="000F1435"/>
    <w:rsid w:val="000F21FF"/>
    <w:rsid w:val="00102933"/>
    <w:rsid w:val="00106747"/>
    <w:rsid w:val="0011215A"/>
    <w:rsid w:val="00147E49"/>
    <w:rsid w:val="00152511"/>
    <w:rsid w:val="00172498"/>
    <w:rsid w:val="00174AB1"/>
    <w:rsid w:val="001851D3"/>
    <w:rsid w:val="00186ECD"/>
    <w:rsid w:val="001A3383"/>
    <w:rsid w:val="001A6178"/>
    <w:rsid w:val="001B1CAC"/>
    <w:rsid w:val="001D4A33"/>
    <w:rsid w:val="001D77C2"/>
    <w:rsid w:val="001E6715"/>
    <w:rsid w:val="001F3467"/>
    <w:rsid w:val="0021060D"/>
    <w:rsid w:val="00212EE2"/>
    <w:rsid w:val="00241D48"/>
    <w:rsid w:val="00242C66"/>
    <w:rsid w:val="00247B62"/>
    <w:rsid w:val="00277237"/>
    <w:rsid w:val="00290EC8"/>
    <w:rsid w:val="002A37C5"/>
    <w:rsid w:val="002A6BCD"/>
    <w:rsid w:val="002C5473"/>
    <w:rsid w:val="002E02BA"/>
    <w:rsid w:val="002E34EB"/>
    <w:rsid w:val="00314747"/>
    <w:rsid w:val="003202BD"/>
    <w:rsid w:val="00347CF9"/>
    <w:rsid w:val="0036284F"/>
    <w:rsid w:val="003731D4"/>
    <w:rsid w:val="0037498C"/>
    <w:rsid w:val="00384891"/>
    <w:rsid w:val="003B45EA"/>
    <w:rsid w:val="003B6D1E"/>
    <w:rsid w:val="003E4953"/>
    <w:rsid w:val="003E53ED"/>
    <w:rsid w:val="003F3CDC"/>
    <w:rsid w:val="004101E9"/>
    <w:rsid w:val="00412293"/>
    <w:rsid w:val="004169AB"/>
    <w:rsid w:val="0042391A"/>
    <w:rsid w:val="00452171"/>
    <w:rsid w:val="00465ADB"/>
    <w:rsid w:val="00472318"/>
    <w:rsid w:val="00474259"/>
    <w:rsid w:val="004A7F6C"/>
    <w:rsid w:val="004B1A31"/>
    <w:rsid w:val="004C53A7"/>
    <w:rsid w:val="004D48B4"/>
    <w:rsid w:val="004E7D92"/>
    <w:rsid w:val="004F04CF"/>
    <w:rsid w:val="004F6DD5"/>
    <w:rsid w:val="00514C81"/>
    <w:rsid w:val="00536299"/>
    <w:rsid w:val="00542B84"/>
    <w:rsid w:val="00553842"/>
    <w:rsid w:val="00553FD2"/>
    <w:rsid w:val="005630C2"/>
    <w:rsid w:val="00583600"/>
    <w:rsid w:val="005A034D"/>
    <w:rsid w:val="005A17F8"/>
    <w:rsid w:val="005C58C2"/>
    <w:rsid w:val="005D4CF7"/>
    <w:rsid w:val="005E3A47"/>
    <w:rsid w:val="0061414A"/>
    <w:rsid w:val="006168B7"/>
    <w:rsid w:val="006373F2"/>
    <w:rsid w:val="00647E2D"/>
    <w:rsid w:val="006606C8"/>
    <w:rsid w:val="006950B8"/>
    <w:rsid w:val="00696FEE"/>
    <w:rsid w:val="00697DFE"/>
    <w:rsid w:val="006C1E7D"/>
    <w:rsid w:val="006C3496"/>
    <w:rsid w:val="006E42FA"/>
    <w:rsid w:val="006E67B9"/>
    <w:rsid w:val="00702D92"/>
    <w:rsid w:val="007134C9"/>
    <w:rsid w:val="007151C5"/>
    <w:rsid w:val="007228AD"/>
    <w:rsid w:val="0074117F"/>
    <w:rsid w:val="0074482C"/>
    <w:rsid w:val="00746C63"/>
    <w:rsid w:val="007606F1"/>
    <w:rsid w:val="00780446"/>
    <w:rsid w:val="00787110"/>
    <w:rsid w:val="007B41E1"/>
    <w:rsid w:val="007B595E"/>
    <w:rsid w:val="007B5F78"/>
    <w:rsid w:val="007B6D4E"/>
    <w:rsid w:val="007E1DCA"/>
    <w:rsid w:val="007E3B1F"/>
    <w:rsid w:val="00814950"/>
    <w:rsid w:val="00820FBC"/>
    <w:rsid w:val="00842D8D"/>
    <w:rsid w:val="008572E3"/>
    <w:rsid w:val="00867671"/>
    <w:rsid w:val="00872F8F"/>
    <w:rsid w:val="00894947"/>
    <w:rsid w:val="00895CFF"/>
    <w:rsid w:val="008B75D9"/>
    <w:rsid w:val="008D13C8"/>
    <w:rsid w:val="008E1B51"/>
    <w:rsid w:val="008E439C"/>
    <w:rsid w:val="008E48F7"/>
    <w:rsid w:val="0091368A"/>
    <w:rsid w:val="00936B1D"/>
    <w:rsid w:val="00953EC0"/>
    <w:rsid w:val="00961AA8"/>
    <w:rsid w:val="0099660E"/>
    <w:rsid w:val="009A3F40"/>
    <w:rsid w:val="009A530C"/>
    <w:rsid w:val="009E1A5B"/>
    <w:rsid w:val="009E2F50"/>
    <w:rsid w:val="009E6026"/>
    <w:rsid w:val="009F24E2"/>
    <w:rsid w:val="00A11B4C"/>
    <w:rsid w:val="00A224CD"/>
    <w:rsid w:val="00A26D91"/>
    <w:rsid w:val="00A358C7"/>
    <w:rsid w:val="00A4752B"/>
    <w:rsid w:val="00A66DC9"/>
    <w:rsid w:val="00A76D5B"/>
    <w:rsid w:val="00A903EF"/>
    <w:rsid w:val="00A93A22"/>
    <w:rsid w:val="00AB5CF7"/>
    <w:rsid w:val="00AC3019"/>
    <w:rsid w:val="00AC7A40"/>
    <w:rsid w:val="00AD6A65"/>
    <w:rsid w:val="00AD70F7"/>
    <w:rsid w:val="00AF4176"/>
    <w:rsid w:val="00B00D0D"/>
    <w:rsid w:val="00B0343B"/>
    <w:rsid w:val="00B05BA8"/>
    <w:rsid w:val="00B24837"/>
    <w:rsid w:val="00B339E3"/>
    <w:rsid w:val="00B563BA"/>
    <w:rsid w:val="00B57B9E"/>
    <w:rsid w:val="00B61390"/>
    <w:rsid w:val="00B863CE"/>
    <w:rsid w:val="00B95869"/>
    <w:rsid w:val="00BB3735"/>
    <w:rsid w:val="00BB4648"/>
    <w:rsid w:val="00BD20DC"/>
    <w:rsid w:val="00BF4DC0"/>
    <w:rsid w:val="00C14082"/>
    <w:rsid w:val="00C31DB3"/>
    <w:rsid w:val="00C503E9"/>
    <w:rsid w:val="00C62D9B"/>
    <w:rsid w:val="00C70155"/>
    <w:rsid w:val="00C77496"/>
    <w:rsid w:val="00C85112"/>
    <w:rsid w:val="00CA48D1"/>
    <w:rsid w:val="00CC6667"/>
    <w:rsid w:val="00CE4647"/>
    <w:rsid w:val="00CF0448"/>
    <w:rsid w:val="00CF478E"/>
    <w:rsid w:val="00D30E70"/>
    <w:rsid w:val="00D4007E"/>
    <w:rsid w:val="00D639C3"/>
    <w:rsid w:val="00D661E1"/>
    <w:rsid w:val="00D72C5B"/>
    <w:rsid w:val="00D82940"/>
    <w:rsid w:val="00D91808"/>
    <w:rsid w:val="00D968FD"/>
    <w:rsid w:val="00DA745B"/>
    <w:rsid w:val="00DD374F"/>
    <w:rsid w:val="00DF1688"/>
    <w:rsid w:val="00E145CA"/>
    <w:rsid w:val="00E234C7"/>
    <w:rsid w:val="00E24432"/>
    <w:rsid w:val="00E30286"/>
    <w:rsid w:val="00E304DB"/>
    <w:rsid w:val="00E35716"/>
    <w:rsid w:val="00E857AC"/>
    <w:rsid w:val="00E86F74"/>
    <w:rsid w:val="00E93E02"/>
    <w:rsid w:val="00EA7C12"/>
    <w:rsid w:val="00EC275B"/>
    <w:rsid w:val="00EC4E76"/>
    <w:rsid w:val="00ED72C9"/>
    <w:rsid w:val="00EF150E"/>
    <w:rsid w:val="00F00990"/>
    <w:rsid w:val="00F04435"/>
    <w:rsid w:val="00F40858"/>
    <w:rsid w:val="00F447C7"/>
    <w:rsid w:val="00F65BD2"/>
    <w:rsid w:val="00F676EE"/>
    <w:rsid w:val="00F74EF2"/>
    <w:rsid w:val="00F97387"/>
    <w:rsid w:val="00FA4A7E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0B6A73"/>
  <w15:chartTrackingRefBased/>
  <w15:docId w15:val="{D388276B-5F6F-4350-B58A-AFF217A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A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7C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A7C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3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6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DB"/>
  </w:style>
  <w:style w:type="paragraph" w:styleId="Footer">
    <w:name w:val="footer"/>
    <w:basedOn w:val="Normal"/>
    <w:link w:val="FooterChar"/>
    <w:uiPriority w:val="99"/>
    <w:unhideWhenUsed/>
    <w:rsid w:val="0046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DB"/>
  </w:style>
  <w:style w:type="character" w:styleId="CommentReference">
    <w:name w:val="annotation reference"/>
    <w:basedOn w:val="DefaultParagraphFont"/>
    <w:uiPriority w:val="99"/>
    <w:semiHidden/>
    <w:unhideWhenUsed/>
    <w:rsid w:val="0089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3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1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1A5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E1A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E1A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tazone.birdlife.org/species/factsheet/african-comb-duck-sarkidiornis-melanotos/details" TargetMode="External"/><Relationship Id="rId18" Type="http://schemas.openxmlformats.org/officeDocument/2006/relationships/hyperlink" Target="https://www.unep-aewa.org/en/document/report-conservation-status-migratory-waterbirds-agreement-area-8th-edi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pe.wetlands.org/search?form%5Bspecies%5D=African+Comb+duck&amp;form%5Bpopulation%5D=&amp;form%5Bpublication%5D=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swm-programme.info/fr/ressource-projec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bap2.birdmap.africa/species/91" TargetMode="External"/><Relationship Id="rId20" Type="http://schemas.openxmlformats.org/officeDocument/2006/relationships/hyperlink" Target="http://wpe.wetlands.org/view/2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ticalsites.wetland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rdlife.org/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pe.wetlands.org/view/212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atazone.birdlife.org/species/requestdis" TargetMode="External"/><Relationship Id="rId22" Type="http://schemas.openxmlformats.org/officeDocument/2006/relationships/hyperlink" Target="http://critical-sites.wetlands.org/en/species/45953631?zoom=3&amp;lat=7.914167024712597&amp;lng=-5.742174983024598&amp;view=m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B81E-9065-4EB6-B650-9B2EB79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Buckley</dc:creator>
  <cp:keywords/>
  <dc:description/>
  <cp:lastModifiedBy>Jeannine Dicken</cp:lastModifiedBy>
  <cp:revision>5</cp:revision>
  <cp:lastPrinted>2022-07-27T13:03:00Z</cp:lastPrinted>
  <dcterms:created xsi:type="dcterms:W3CDTF">2022-07-27T12:33:00Z</dcterms:created>
  <dcterms:modified xsi:type="dcterms:W3CDTF">2022-07-27T13:03:00Z</dcterms:modified>
</cp:coreProperties>
</file>