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39C3" w14:textId="77777777" w:rsidR="003764D5" w:rsidRDefault="003764D5" w:rsidP="008A1E5C">
      <w:pPr>
        <w:pStyle w:val="NoSpacing"/>
        <w:rPr>
          <w:rFonts w:ascii="Times New Roman" w:hAnsi="Times New Roman" w:cs="Times New Roman"/>
          <w:lang w:val="en-GB"/>
        </w:rPr>
      </w:pPr>
    </w:p>
    <w:p w14:paraId="0889B28B" w14:textId="7E2A19C6" w:rsidR="006305FC" w:rsidRPr="00A55C2B" w:rsidRDefault="00A55C2B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A55C2B">
        <w:rPr>
          <w:rFonts w:ascii="Times New Roman" w:hAnsi="Times New Roman" w:cs="Times New Roman"/>
          <w:lang w:val="fr-FR"/>
        </w:rPr>
        <w:t>PROJET DE</w:t>
      </w:r>
      <w:r w:rsidR="00C95369" w:rsidRPr="00A55C2B">
        <w:rPr>
          <w:rFonts w:ascii="Times New Roman" w:hAnsi="Times New Roman" w:cs="Times New Roman"/>
          <w:lang w:val="fr-FR"/>
        </w:rPr>
        <w:t xml:space="preserve"> R</w:t>
      </w:r>
      <w:r w:rsidRPr="00A55C2B">
        <w:rPr>
          <w:rFonts w:ascii="Times New Roman" w:hAnsi="Times New Roman" w:cs="Times New Roman"/>
          <w:lang w:val="fr-FR"/>
        </w:rPr>
        <w:t>É</w:t>
      </w:r>
      <w:r w:rsidR="00C95369" w:rsidRPr="00A55C2B">
        <w:rPr>
          <w:rFonts w:ascii="Times New Roman" w:hAnsi="Times New Roman" w:cs="Times New Roman"/>
          <w:lang w:val="fr-FR"/>
        </w:rPr>
        <w:t>SOLUTION</w:t>
      </w:r>
      <w:r w:rsidR="003F1691" w:rsidRPr="00A55C2B">
        <w:rPr>
          <w:rFonts w:ascii="Times New Roman" w:hAnsi="Times New Roman" w:cs="Times New Roman"/>
          <w:lang w:val="fr-FR"/>
        </w:rPr>
        <w:t xml:space="preserve"> 8.</w:t>
      </w:r>
      <w:r w:rsidR="000B2538" w:rsidRPr="00A55C2B">
        <w:rPr>
          <w:rFonts w:ascii="Times New Roman" w:hAnsi="Times New Roman" w:cs="Times New Roman"/>
          <w:lang w:val="fr-FR"/>
        </w:rPr>
        <w:t>15</w:t>
      </w:r>
    </w:p>
    <w:p w14:paraId="25934335" w14:textId="77777777" w:rsidR="002E0DFD" w:rsidRPr="00A55C2B" w:rsidRDefault="002E0DFD" w:rsidP="002E0DFD">
      <w:pPr>
        <w:jc w:val="center"/>
        <w:rPr>
          <w:rFonts w:ascii="Times New Roman" w:hAnsi="Times New Roman" w:cs="Times New Roman"/>
          <w:lang w:val="fr-FR"/>
        </w:rPr>
      </w:pPr>
    </w:p>
    <w:p w14:paraId="594C3F70" w14:textId="7F50FDE0" w:rsidR="003F1691" w:rsidRPr="00A55C2B" w:rsidRDefault="00AF2210" w:rsidP="002E0DFD">
      <w:pPr>
        <w:jc w:val="center"/>
        <w:rPr>
          <w:rFonts w:ascii="Times New Roman" w:hAnsi="Times New Roman" w:cs="Times New Roman"/>
          <w:b/>
          <w:lang w:val="fr-FR"/>
        </w:rPr>
      </w:pPr>
      <w:r w:rsidRPr="00A55C2B">
        <w:rPr>
          <w:rFonts w:ascii="Times New Roman" w:hAnsi="Times New Roman" w:cs="Times New Roman"/>
          <w:b/>
          <w:caps/>
          <w:lang w:val="fr-FR"/>
        </w:rPr>
        <w:t>[SYNERGIES</w:t>
      </w:r>
      <w:r w:rsidR="00A55C2B" w:rsidRPr="00A55C2B">
        <w:rPr>
          <w:rFonts w:ascii="Times New Roman" w:hAnsi="Times New Roman" w:cs="Times New Roman"/>
          <w:b/>
          <w:caps/>
          <w:lang w:val="fr-FR"/>
        </w:rPr>
        <w:t xml:space="preserve"> INTERNATIONALES</w:t>
      </w:r>
      <w:r w:rsidRPr="00A55C2B">
        <w:rPr>
          <w:rFonts w:ascii="Times New Roman" w:hAnsi="Times New Roman" w:cs="Times New Roman"/>
          <w:b/>
          <w:caps/>
          <w:lang w:val="fr-FR"/>
        </w:rPr>
        <w:t xml:space="preserve"> </w:t>
      </w:r>
      <w:r w:rsidR="00A55C2B" w:rsidRPr="00A55C2B">
        <w:rPr>
          <w:rFonts w:ascii="Times New Roman" w:hAnsi="Times New Roman" w:cs="Times New Roman"/>
          <w:b/>
          <w:caps/>
          <w:lang w:val="fr-FR"/>
        </w:rPr>
        <w:t>POUR</w:t>
      </w:r>
      <w:r w:rsidRPr="00A55C2B">
        <w:rPr>
          <w:rFonts w:ascii="Times New Roman" w:hAnsi="Times New Roman" w:cs="Times New Roman"/>
          <w:b/>
          <w:caps/>
          <w:lang w:val="fr-FR"/>
        </w:rPr>
        <w:t xml:space="preserve">] </w:t>
      </w:r>
      <w:r w:rsidR="00A55C2B">
        <w:rPr>
          <w:rFonts w:ascii="Times New Roman" w:hAnsi="Times New Roman" w:cs="Times New Roman"/>
          <w:b/>
          <w:caps/>
          <w:lang w:val="fr-FR"/>
        </w:rPr>
        <w:t>TRAITER LES</w:t>
      </w:r>
      <w:r w:rsidR="001405F9" w:rsidRPr="00A55C2B">
        <w:rPr>
          <w:rFonts w:ascii="Times New Roman" w:hAnsi="Times New Roman" w:cs="Times New Roman"/>
          <w:b/>
          <w:caps/>
          <w:lang w:val="fr-FR"/>
        </w:rPr>
        <w:t xml:space="preserve"> causes </w:t>
      </w:r>
      <w:r w:rsidR="00A55C2B">
        <w:rPr>
          <w:rFonts w:ascii="Times New Roman" w:hAnsi="Times New Roman" w:cs="Times New Roman"/>
          <w:b/>
          <w:caps/>
          <w:lang w:val="fr-FR"/>
        </w:rPr>
        <w:t>DE MORTALITÉ DES OISEAUX D’EAU</w:t>
      </w:r>
    </w:p>
    <w:p w14:paraId="3B55C13B" w14:textId="77777777" w:rsidR="002E0DFD" w:rsidRPr="00A55C2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68C54AD" w14:textId="7663AE95" w:rsidR="00332656" w:rsidRPr="002A2AA7" w:rsidRDefault="002E3E3B" w:rsidP="00D05BCC">
      <w:pPr>
        <w:widowControl w:val="0"/>
        <w:autoSpaceDE w:val="0"/>
        <w:spacing w:after="24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2A2AA7">
        <w:rPr>
          <w:rFonts w:ascii="Times New Roman" w:hAnsi="Times New Roman" w:cs="Times New Roman"/>
          <w:i/>
          <w:iCs/>
          <w:sz w:val="22"/>
          <w:szCs w:val="22"/>
          <w:lang w:val="fr-FR"/>
        </w:rPr>
        <w:t>Rappelant</w:t>
      </w:r>
      <w:r w:rsidR="006A3709" w:rsidRPr="002A2AA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2A2AA7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635C5" w:rsidRPr="002A2AA7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2A2AA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2635C5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2A2AA7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2635C5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dition </w:t>
      </w:r>
      <w:r w:rsidRPr="002A2AA7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C325E" w:rsidRPr="002A2AA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Rapport sur l'état de conservation 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0B2538" w:rsidRPr="002A2AA7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>ocument AEWA/MOP 8.</w:t>
      </w:r>
      <w:r w:rsidR="002635C5" w:rsidRPr="002A2AA7">
        <w:rPr>
          <w:rFonts w:ascii="Times New Roman" w:hAnsi="Times New Roman" w:cs="Times New Roman"/>
          <w:sz w:val="22"/>
          <w:szCs w:val="22"/>
          <w:lang w:val="fr-FR"/>
        </w:rPr>
        <w:t>19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7C325E" w:rsidRPr="002A2AA7">
        <w:rPr>
          <w:rFonts w:ascii="Times New Roman" w:hAnsi="Times New Roman" w:cs="Times New Roman"/>
          <w:sz w:val="22"/>
          <w:szCs w:val="22"/>
          <w:lang w:val="fr-FR"/>
        </w:rPr>
        <w:t>, qui montre que</w:t>
      </w:r>
      <w:r w:rsidR="00332656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>43</w:t>
      </w:r>
      <w:r w:rsidR="007C325E" w:rsidRPr="002A2AA7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% </w:t>
      </w:r>
      <w:r w:rsidR="007C325E" w:rsidRPr="002A2AA7">
        <w:rPr>
          <w:rFonts w:ascii="Times New Roman" w:hAnsi="Times New Roman" w:cs="Times New Roman"/>
          <w:sz w:val="22"/>
          <w:szCs w:val="22"/>
          <w:lang w:val="fr-FR"/>
        </w:rPr>
        <w:t>des populations de l’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2A2AA7" w:rsidRPr="002A2AA7">
        <w:rPr>
          <w:rFonts w:ascii="Times New Roman" w:hAnsi="Times New Roman" w:cs="Times New Roman"/>
          <w:sz w:val="22"/>
          <w:szCs w:val="22"/>
          <w:lang w:val="fr-FR"/>
        </w:rPr>
        <w:t>sub</w:t>
      </w:r>
      <w:r w:rsidR="002A2AA7">
        <w:rPr>
          <w:rFonts w:ascii="Times New Roman" w:hAnsi="Times New Roman" w:cs="Times New Roman"/>
          <w:sz w:val="22"/>
          <w:szCs w:val="22"/>
          <w:lang w:val="fr-FR"/>
        </w:rPr>
        <w:t>issent un déclin à long terme, dont de nombreuses espèces menacées</w:t>
      </w:r>
      <w:r w:rsidR="00EB1097">
        <w:rPr>
          <w:rFonts w:ascii="Times New Roman" w:hAnsi="Times New Roman" w:cs="Times New Roman"/>
          <w:sz w:val="22"/>
          <w:szCs w:val="22"/>
          <w:lang w:val="fr-FR"/>
        </w:rPr>
        <w:t xml:space="preserve"> à </w:t>
      </w:r>
      <w:r w:rsidR="00931222">
        <w:rPr>
          <w:rFonts w:ascii="Times New Roman" w:hAnsi="Times New Roman" w:cs="Times New Roman"/>
          <w:sz w:val="22"/>
          <w:szCs w:val="22"/>
          <w:lang w:val="fr-FR"/>
        </w:rPr>
        <w:t>l’échelle mondiale, et que les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 xml:space="preserve"> causes </w:t>
      </w:r>
      <w:r w:rsidR="00931222">
        <w:rPr>
          <w:rFonts w:ascii="Times New Roman" w:hAnsi="Times New Roman" w:cs="Times New Roman"/>
          <w:sz w:val="22"/>
          <w:szCs w:val="22"/>
          <w:lang w:val="fr-FR"/>
        </w:rPr>
        <w:t>de ces déclins, qui se produisent dans toutes les voies de migration, sont</w:t>
      </w:r>
      <w:r w:rsidR="001A307F">
        <w:rPr>
          <w:rFonts w:ascii="Times New Roman" w:hAnsi="Times New Roman" w:cs="Times New Roman"/>
          <w:sz w:val="22"/>
          <w:szCs w:val="22"/>
          <w:lang w:val="fr-FR"/>
        </w:rPr>
        <w:t xml:space="preserve"> souvent dus à l’augmentation de la mortalité </w:t>
      </w:r>
      <w:r w:rsidR="006A3709" w:rsidRPr="002A2AA7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4A043C5" w14:textId="20EDCF1E" w:rsidR="00B21724" w:rsidRPr="003059BA" w:rsidRDefault="00450C22" w:rsidP="00D05BCC">
      <w:pPr>
        <w:widowControl w:val="0"/>
        <w:autoSpaceDE w:val="0"/>
        <w:spacing w:after="24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059BA">
        <w:rPr>
          <w:rFonts w:ascii="Times New Roman" w:hAnsi="Times New Roman" w:cs="Times New Roman"/>
          <w:i/>
          <w:iCs/>
          <w:sz w:val="22"/>
          <w:szCs w:val="22"/>
          <w:lang w:val="fr-FR"/>
        </w:rPr>
        <w:t>Rappelant</w:t>
      </w:r>
      <w:r w:rsidR="00B21724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059BA">
        <w:rPr>
          <w:rFonts w:ascii="Times New Roman" w:hAnsi="Times New Roman" w:cs="Times New Roman"/>
          <w:sz w:val="22"/>
          <w:szCs w:val="22"/>
          <w:lang w:val="fr-FR"/>
        </w:rPr>
        <w:t>que le</w:t>
      </w:r>
      <w:r w:rsidR="00B21724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21724" w:rsidRPr="003059BA">
        <w:rPr>
          <w:rFonts w:ascii="Times New Roman" w:hAnsi="Times New Roman" w:cs="Times New Roman"/>
          <w:i/>
          <w:iCs/>
          <w:sz w:val="22"/>
          <w:szCs w:val="22"/>
          <w:lang w:val="fr-FR"/>
        </w:rPr>
        <w:t>Plan</w:t>
      </w:r>
      <w:r w:rsidRPr="003059BA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d’action</w:t>
      </w:r>
      <w:r w:rsidR="00B21724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059BA">
        <w:rPr>
          <w:rFonts w:ascii="Times New Roman" w:hAnsi="Times New Roman" w:cs="Times New Roman"/>
          <w:sz w:val="22"/>
          <w:szCs w:val="22"/>
          <w:lang w:val="fr-FR"/>
        </w:rPr>
        <w:t>de l’AEWA souligne plusieurs</w:t>
      </w:r>
      <w:r w:rsidR="0029640D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21724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causes </w:t>
      </w:r>
      <w:r w:rsidRPr="003059BA">
        <w:rPr>
          <w:rFonts w:ascii="Times New Roman" w:hAnsi="Times New Roman" w:cs="Times New Roman"/>
          <w:sz w:val="22"/>
          <w:szCs w:val="22"/>
          <w:lang w:val="fr-FR"/>
        </w:rPr>
        <w:t>de mortalité avérée ou potentielle, découlant</w:t>
      </w:r>
      <w:r w:rsidR="003059BA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 de la capture légal</w:t>
      </w:r>
      <w:r w:rsidR="003059BA">
        <w:rPr>
          <w:rFonts w:ascii="Times New Roman" w:hAnsi="Times New Roman" w:cs="Times New Roman"/>
          <w:sz w:val="22"/>
          <w:szCs w:val="22"/>
          <w:lang w:val="fr-FR"/>
        </w:rPr>
        <w:t>e, de l’abattage illégal, de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 conditions</w:t>
      </w:r>
      <w:r w:rsidR="003059BA">
        <w:rPr>
          <w:rFonts w:ascii="Times New Roman" w:hAnsi="Times New Roman" w:cs="Times New Roman"/>
          <w:sz w:val="22"/>
          <w:szCs w:val="22"/>
          <w:lang w:val="fr-FR"/>
        </w:rPr>
        <w:t xml:space="preserve"> défavorables ou dangereuses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3059BA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collisions </w:t>
      </w:r>
      <w:r w:rsidR="003059BA">
        <w:rPr>
          <w:rFonts w:ascii="Times New Roman" w:hAnsi="Times New Roman" w:cs="Times New Roman"/>
          <w:sz w:val="22"/>
          <w:szCs w:val="22"/>
          <w:lang w:val="fr-FR"/>
        </w:rPr>
        <w:t xml:space="preserve">avec des 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>infrastructure</w:t>
      </w:r>
      <w:r w:rsidR="003059BA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EB3F8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D3761">
        <w:rPr>
          <w:rFonts w:ascii="Times New Roman" w:hAnsi="Times New Roman" w:cs="Times New Roman"/>
          <w:sz w:val="22"/>
          <w:szCs w:val="22"/>
          <w:lang w:val="fr-FR"/>
        </w:rPr>
        <w:t>construites</w:t>
      </w:r>
      <w:r w:rsidR="00EB3F81">
        <w:rPr>
          <w:rFonts w:ascii="Times New Roman" w:hAnsi="Times New Roman" w:cs="Times New Roman"/>
          <w:sz w:val="22"/>
          <w:szCs w:val="22"/>
          <w:lang w:val="fr-FR"/>
        </w:rPr>
        <w:t xml:space="preserve"> par les humains ou des effets de celles-ci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EB3F81">
        <w:rPr>
          <w:rFonts w:ascii="Times New Roman" w:hAnsi="Times New Roman" w:cs="Times New Roman"/>
          <w:sz w:val="22"/>
          <w:szCs w:val="22"/>
          <w:lang w:val="fr-FR"/>
        </w:rPr>
        <w:t>des perturbations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EB3F81">
        <w:rPr>
          <w:rFonts w:ascii="Times New Roman" w:hAnsi="Times New Roman" w:cs="Times New Roman"/>
          <w:sz w:val="22"/>
          <w:szCs w:val="22"/>
          <w:lang w:val="fr-FR"/>
        </w:rPr>
        <w:t>de la capture accessoire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EB3F81">
        <w:rPr>
          <w:rFonts w:ascii="Times New Roman" w:hAnsi="Times New Roman" w:cs="Times New Roman"/>
          <w:sz w:val="22"/>
          <w:szCs w:val="22"/>
          <w:lang w:val="fr-FR"/>
        </w:rPr>
        <w:t xml:space="preserve">de la 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pollution, </w:t>
      </w:r>
      <w:r w:rsidR="00EB3F81">
        <w:rPr>
          <w:rFonts w:ascii="Times New Roman" w:hAnsi="Times New Roman" w:cs="Times New Roman"/>
          <w:sz w:val="22"/>
          <w:szCs w:val="22"/>
          <w:lang w:val="fr-FR"/>
        </w:rPr>
        <w:t>des espèces</w:t>
      </w:r>
      <w:r w:rsidR="00F528CB">
        <w:rPr>
          <w:rFonts w:ascii="Times New Roman" w:hAnsi="Times New Roman" w:cs="Times New Roman"/>
          <w:sz w:val="22"/>
          <w:szCs w:val="22"/>
          <w:lang w:val="fr-FR"/>
        </w:rPr>
        <w:t xml:space="preserve"> exotiques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F528CB">
        <w:rPr>
          <w:rFonts w:ascii="Times New Roman" w:hAnsi="Times New Roman" w:cs="Times New Roman"/>
          <w:sz w:val="22"/>
          <w:szCs w:val="22"/>
          <w:lang w:val="fr-FR"/>
        </w:rPr>
        <w:t>de l’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 xml:space="preserve">aquaculture, </w:t>
      </w:r>
      <w:r w:rsidR="00553F2E">
        <w:rPr>
          <w:rFonts w:ascii="Times New Roman" w:hAnsi="Times New Roman" w:cs="Times New Roman"/>
          <w:sz w:val="22"/>
          <w:szCs w:val="22"/>
          <w:lang w:val="fr-FR"/>
        </w:rPr>
        <w:t>et du saturnisme</w:t>
      </w:r>
      <w:r w:rsidR="00F63017">
        <w:rPr>
          <w:rFonts w:ascii="Times New Roman" w:hAnsi="Times New Roman" w:cs="Times New Roman"/>
          <w:sz w:val="22"/>
          <w:szCs w:val="22"/>
          <w:lang w:val="fr-FR"/>
        </w:rPr>
        <w:t xml:space="preserve"> causé par les</w:t>
      </w:r>
      <w:r w:rsidR="00115BD0">
        <w:rPr>
          <w:rFonts w:ascii="Times New Roman" w:hAnsi="Times New Roman" w:cs="Times New Roman"/>
          <w:sz w:val="22"/>
          <w:szCs w:val="22"/>
          <w:lang w:val="fr-FR"/>
        </w:rPr>
        <w:t xml:space="preserve"> plombs de pêche et </w:t>
      </w:r>
      <w:r w:rsidR="00A52292">
        <w:rPr>
          <w:rFonts w:ascii="Times New Roman" w:hAnsi="Times New Roman" w:cs="Times New Roman"/>
          <w:sz w:val="22"/>
          <w:szCs w:val="22"/>
          <w:lang w:val="fr-FR"/>
        </w:rPr>
        <w:t>les balles de plomb</w:t>
      </w:r>
      <w:r w:rsidR="00DD376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435574">
        <w:rPr>
          <w:rFonts w:ascii="Times New Roman" w:hAnsi="Times New Roman" w:cs="Times New Roman"/>
          <w:sz w:val="22"/>
          <w:szCs w:val="22"/>
          <w:lang w:val="fr-FR"/>
        </w:rPr>
        <w:t>une règlementation</w:t>
      </w:r>
      <w:r w:rsidR="000C7F7C">
        <w:rPr>
          <w:rFonts w:ascii="Times New Roman" w:hAnsi="Times New Roman" w:cs="Times New Roman"/>
          <w:sz w:val="22"/>
          <w:szCs w:val="22"/>
          <w:lang w:val="fr-FR"/>
        </w:rPr>
        <w:t xml:space="preserve"> sur ces sujets étant souhaitable pour aider à atteindre les objectifs de l’Accord </w:t>
      </w:r>
      <w:r w:rsidR="00C200B3" w:rsidRPr="003059BA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836607F" w14:textId="10446B6D" w:rsidR="00C200B3" w:rsidRPr="007D698F" w:rsidRDefault="001904D8" w:rsidP="007D698F">
      <w:pPr>
        <w:widowControl w:val="0"/>
        <w:autoSpaceDE w:val="0"/>
        <w:spacing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7D698F">
        <w:rPr>
          <w:rFonts w:ascii="Times New Roman" w:hAnsi="Times New Roman" w:cs="Times New Roman"/>
          <w:i/>
          <w:iCs/>
          <w:sz w:val="22"/>
          <w:szCs w:val="22"/>
          <w:lang w:val="fr-FR"/>
        </w:rPr>
        <w:t>Rappelant également</w:t>
      </w:r>
      <w:r w:rsidR="00C200B3" w:rsidRPr="007D698F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7D698F">
        <w:rPr>
          <w:rFonts w:ascii="Times New Roman" w:hAnsi="Times New Roman" w:cs="Times New Roman"/>
          <w:sz w:val="22"/>
          <w:szCs w:val="22"/>
          <w:lang w:val="fr-FR"/>
        </w:rPr>
        <w:t>l’Objectif</w:t>
      </w:r>
      <w:r w:rsidR="00C200B3"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0407E" w:rsidRPr="007D698F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C200B3" w:rsidRPr="007D698F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90407E" w:rsidRPr="007D698F"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C200B3"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7D698F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7D698F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Plan stratégique 2019-2027</w:t>
      </w:r>
      <w:r w:rsidR="00C200B3"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7D698F">
        <w:rPr>
          <w:rFonts w:ascii="Times New Roman" w:hAnsi="Times New Roman" w:cs="Times New Roman"/>
          <w:sz w:val="22"/>
          <w:szCs w:val="22"/>
          <w:lang w:val="fr-FR"/>
        </w:rPr>
        <w:t>de l’</w:t>
      </w:r>
      <w:r w:rsidR="00C200B3" w:rsidRPr="007D698F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Pr="007D698F">
        <w:rPr>
          <w:rFonts w:ascii="Times New Roman" w:hAnsi="Times New Roman" w:cs="Times New Roman"/>
          <w:sz w:val="22"/>
          <w:szCs w:val="22"/>
          <w:lang w:val="fr-FR"/>
        </w:rPr>
        <w:t>, qui cherch</w:t>
      </w:r>
      <w:r w:rsidR="00184BCC" w:rsidRPr="007D698F">
        <w:rPr>
          <w:rFonts w:ascii="Times New Roman" w:hAnsi="Times New Roman" w:cs="Times New Roman"/>
          <w:sz w:val="22"/>
          <w:szCs w:val="22"/>
          <w:lang w:val="fr-FR"/>
        </w:rPr>
        <w:t>e à</w:t>
      </w:r>
      <w:r w:rsidR="00926EDE">
        <w:rPr>
          <w:rFonts w:ascii="Times New Roman" w:hAnsi="Times New Roman" w:cs="Times New Roman"/>
          <w:sz w:val="22"/>
          <w:szCs w:val="22"/>
          <w:lang w:val="fr-FR"/>
        </w:rPr>
        <w:t xml:space="preserve"> ce que</w:t>
      </w:r>
      <w:r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26EDE">
        <w:rPr>
          <w:rFonts w:ascii="Times New Roman" w:hAnsi="Times New Roman" w:cs="Times New Roman"/>
          <w:sz w:val="22"/>
          <w:szCs w:val="22"/>
          <w:lang w:val="fr-FR"/>
        </w:rPr>
        <w:t>« l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es priorités de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l’AEWA relatives à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quatre causes de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mortalité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supplémentaire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inutile et à d’autres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principales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menaces pesant sur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les oiseaux d'eau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migrateurs et leurs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habitats</w:t>
      </w:r>
      <w:r w:rsidR="0090407E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90407E"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4C07">
        <w:rPr>
          <w:rFonts w:ascii="Times New Roman" w:hAnsi="Times New Roman" w:cs="Times New Roman"/>
          <w:sz w:val="22"/>
          <w:szCs w:val="22"/>
          <w:lang w:val="fr-FR"/>
        </w:rPr>
        <w:t>[soient]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intégrées dans les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principaux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processus</w:t>
      </w:r>
      <w:r w:rsidR="007D698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698F" w:rsidRPr="007D698F">
        <w:rPr>
          <w:rFonts w:ascii="Times New Roman" w:hAnsi="Times New Roman" w:cs="Times New Roman"/>
          <w:sz w:val="22"/>
          <w:szCs w:val="22"/>
          <w:lang w:val="fr-FR"/>
        </w:rPr>
        <w:t>multilatéraux</w:t>
      </w:r>
      <w:r w:rsidR="0090407E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0D404A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C200B3"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C74C07">
        <w:rPr>
          <w:rFonts w:ascii="Times New Roman" w:hAnsi="Times New Roman" w:cs="Times New Roman"/>
          <w:sz w:val="22"/>
          <w:szCs w:val="22"/>
          <w:lang w:val="fr-FR"/>
        </w:rPr>
        <w:t>l’exécution de cet objectif envisageant les</w:t>
      </w:r>
      <w:r w:rsidR="0090407E" w:rsidRPr="007D698F">
        <w:rPr>
          <w:rFonts w:ascii="Times New Roman" w:hAnsi="Times New Roman" w:cs="Times New Roman"/>
          <w:sz w:val="22"/>
          <w:szCs w:val="22"/>
          <w:lang w:val="fr-FR"/>
        </w:rPr>
        <w:t xml:space="preserve"> actions</w:t>
      </w:r>
      <w:r w:rsidR="00C74C07">
        <w:rPr>
          <w:rFonts w:ascii="Times New Roman" w:hAnsi="Times New Roman" w:cs="Times New Roman"/>
          <w:sz w:val="22"/>
          <w:szCs w:val="22"/>
          <w:lang w:val="fr-FR"/>
        </w:rPr>
        <w:t xml:space="preserve"> suivantes </w:t>
      </w:r>
      <w:r w:rsidR="0090407E" w:rsidRPr="007D698F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6F1DC0CD" w14:textId="4C626A0F" w:rsidR="0090407E" w:rsidRPr="00CD3804" w:rsidRDefault="0090407E" w:rsidP="0029640D">
      <w:pPr>
        <w:widowControl w:val="0"/>
        <w:autoSpaceDE w:val="0"/>
        <w:spacing w:after="60" w:line="276" w:lineRule="auto"/>
        <w:ind w:left="1457" w:hanging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a) </w:t>
      </w:r>
      <w:r w:rsidR="005D0164"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22837" w:rsidRPr="00CD3804">
        <w:rPr>
          <w:rFonts w:ascii="Times New Roman" w:hAnsi="Times New Roman" w:cs="Times New Roman"/>
          <w:sz w:val="22"/>
          <w:szCs w:val="22"/>
          <w:lang w:val="fr-FR"/>
        </w:rPr>
        <w:t>identifier les processus multilatéraux pouvant</w:t>
      </w:r>
      <w:r w:rsidR="00CD3804"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 contribuer au</w:t>
      </w:r>
      <w:r w:rsidR="00CD3804">
        <w:rPr>
          <w:rFonts w:ascii="Times New Roman" w:hAnsi="Times New Roman" w:cs="Times New Roman"/>
          <w:sz w:val="22"/>
          <w:szCs w:val="22"/>
          <w:lang w:val="fr-FR"/>
        </w:rPr>
        <w:t xml:space="preserve"> mieux à faire avancer les priorités de l’</w:t>
      </w:r>
      <w:r w:rsidRPr="00CD3804">
        <w:rPr>
          <w:rFonts w:ascii="Times New Roman" w:hAnsi="Times New Roman" w:cs="Times New Roman"/>
          <w:sz w:val="22"/>
          <w:szCs w:val="22"/>
          <w:lang w:val="fr-FR"/>
        </w:rPr>
        <w:t>AEWA (</w:t>
      </w:r>
      <w:r w:rsidR="00CD3804">
        <w:rPr>
          <w:rFonts w:ascii="Times New Roman" w:hAnsi="Times New Roman" w:cs="Times New Roman"/>
          <w:sz w:val="22"/>
          <w:szCs w:val="22"/>
          <w:lang w:val="fr-FR"/>
        </w:rPr>
        <w:t>mené par le Comité technique, en</w:t>
      </w:r>
      <w:r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 consultation </w:t>
      </w:r>
      <w:r w:rsidR="00CD3804">
        <w:rPr>
          <w:rFonts w:ascii="Times New Roman" w:hAnsi="Times New Roman" w:cs="Times New Roman"/>
          <w:sz w:val="22"/>
          <w:szCs w:val="22"/>
          <w:lang w:val="fr-FR"/>
        </w:rPr>
        <w:t>avec le</w:t>
      </w:r>
      <w:r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CD380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="00CD3804">
        <w:rPr>
          <w:rFonts w:ascii="Times New Roman" w:hAnsi="Times New Roman" w:cs="Times New Roman"/>
          <w:sz w:val="22"/>
          <w:szCs w:val="22"/>
          <w:lang w:val="fr-FR"/>
        </w:rPr>
        <w:t>et les partenaires</w:t>
      </w:r>
      <w:r w:rsidRPr="00CD3804">
        <w:rPr>
          <w:rFonts w:ascii="Times New Roman" w:hAnsi="Times New Roman" w:cs="Times New Roman"/>
          <w:sz w:val="22"/>
          <w:szCs w:val="22"/>
          <w:lang w:val="fr-FR"/>
        </w:rPr>
        <w:t xml:space="preserve">). </w:t>
      </w:r>
    </w:p>
    <w:p w14:paraId="5AE39432" w14:textId="615F0B24" w:rsidR="0090407E" w:rsidRPr="00845D31" w:rsidRDefault="0090407E" w:rsidP="0029640D">
      <w:pPr>
        <w:widowControl w:val="0"/>
        <w:autoSpaceDE w:val="0"/>
        <w:spacing w:after="60" w:line="276" w:lineRule="auto"/>
        <w:ind w:left="1457" w:hanging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45D31">
        <w:rPr>
          <w:rFonts w:ascii="Times New Roman" w:hAnsi="Times New Roman" w:cs="Times New Roman"/>
          <w:sz w:val="22"/>
          <w:szCs w:val="22"/>
          <w:lang w:val="fr-FR"/>
        </w:rPr>
        <w:t>b)</w:t>
      </w:r>
      <w:r w:rsidR="005D0164" w:rsidRPr="00845D3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45D31" w:rsidRPr="00845D31">
        <w:rPr>
          <w:rFonts w:ascii="Times New Roman" w:hAnsi="Times New Roman" w:cs="Times New Roman"/>
          <w:sz w:val="22"/>
          <w:szCs w:val="22"/>
          <w:lang w:val="fr-FR"/>
        </w:rPr>
        <w:t>identifier les opportunités stratégiques pour in</w:t>
      </w:r>
      <w:r w:rsidR="00845D31">
        <w:rPr>
          <w:rFonts w:ascii="Times New Roman" w:hAnsi="Times New Roman" w:cs="Times New Roman"/>
          <w:sz w:val="22"/>
          <w:szCs w:val="22"/>
          <w:lang w:val="fr-FR"/>
        </w:rPr>
        <w:t xml:space="preserve">fluencer positivement ces processus (réunions 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>d’organismes techniques,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 xml:space="preserve"> group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 xml:space="preserve"> de travail,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 xml:space="preserve"> etc.) 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>et s’assurer, dans l</w:t>
      </w:r>
      <w:r w:rsidR="002D64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 xml:space="preserve"> mesure du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 xml:space="preserve"> possible, 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>que les positions de l’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FC020B">
        <w:rPr>
          <w:rFonts w:ascii="Times New Roman" w:hAnsi="Times New Roman" w:cs="Times New Roman"/>
          <w:sz w:val="22"/>
          <w:szCs w:val="22"/>
          <w:lang w:val="fr-FR"/>
        </w:rPr>
        <w:t xml:space="preserve"> soient représentées</w:t>
      </w:r>
      <w:r w:rsidRPr="00845D3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CBC3349" w14:textId="296CD1F7" w:rsidR="0090407E" w:rsidRPr="00984866" w:rsidRDefault="0090407E" w:rsidP="0029640D">
      <w:pPr>
        <w:widowControl w:val="0"/>
        <w:autoSpaceDE w:val="0"/>
        <w:spacing w:after="60" w:line="276" w:lineRule="auto"/>
        <w:ind w:left="1457" w:hanging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84866">
        <w:rPr>
          <w:rFonts w:ascii="Times New Roman" w:hAnsi="Times New Roman" w:cs="Times New Roman"/>
          <w:sz w:val="22"/>
          <w:szCs w:val="22"/>
          <w:lang w:val="fr-FR"/>
        </w:rPr>
        <w:t xml:space="preserve">c) </w:t>
      </w:r>
      <w:r w:rsidR="005D0164" w:rsidRPr="0098486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84866" w:rsidRPr="00984866">
        <w:rPr>
          <w:rFonts w:ascii="Times New Roman" w:hAnsi="Times New Roman" w:cs="Times New Roman"/>
          <w:sz w:val="22"/>
          <w:szCs w:val="22"/>
          <w:lang w:val="fr-FR"/>
        </w:rPr>
        <w:t>communiquer / prôner les priorités de l’</w:t>
      </w:r>
      <w:r w:rsidRPr="00984866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984866" w:rsidRPr="00984866">
        <w:rPr>
          <w:rFonts w:ascii="Times New Roman" w:hAnsi="Times New Roman" w:cs="Times New Roman"/>
          <w:sz w:val="22"/>
          <w:szCs w:val="22"/>
          <w:lang w:val="fr-FR"/>
        </w:rPr>
        <w:t>de manière clai</w:t>
      </w:r>
      <w:r w:rsidR="00984866">
        <w:rPr>
          <w:rFonts w:ascii="Times New Roman" w:hAnsi="Times New Roman" w:cs="Times New Roman"/>
          <w:sz w:val="22"/>
          <w:szCs w:val="22"/>
          <w:lang w:val="fr-FR"/>
        </w:rPr>
        <w:t>re et en temps opportun</w:t>
      </w:r>
      <w:r w:rsidRPr="0098486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461E26B0" w14:textId="718E6EEF" w:rsidR="0090407E" w:rsidRPr="0010333B" w:rsidRDefault="0090407E" w:rsidP="0090407E">
      <w:pPr>
        <w:widowControl w:val="0"/>
        <w:autoSpaceDE w:val="0"/>
        <w:spacing w:after="240" w:line="276" w:lineRule="auto"/>
        <w:ind w:left="1457" w:hanging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0333B">
        <w:rPr>
          <w:rFonts w:ascii="Times New Roman" w:hAnsi="Times New Roman" w:cs="Times New Roman"/>
          <w:sz w:val="22"/>
          <w:szCs w:val="22"/>
          <w:lang w:val="fr-FR"/>
        </w:rPr>
        <w:t>d)</w:t>
      </w:r>
      <w:r w:rsidR="005D0164" w:rsidRPr="0010333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0333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0333B" w:rsidRPr="0010333B">
        <w:rPr>
          <w:rFonts w:ascii="Times New Roman" w:hAnsi="Times New Roman" w:cs="Times New Roman"/>
          <w:sz w:val="22"/>
          <w:szCs w:val="22"/>
          <w:lang w:val="fr-FR"/>
        </w:rPr>
        <w:t>s’assurer que les Parties à l’</w:t>
      </w:r>
      <w:r w:rsidRPr="0010333B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10333B" w:rsidRPr="0010333B">
        <w:rPr>
          <w:rFonts w:ascii="Times New Roman" w:hAnsi="Times New Roman" w:cs="Times New Roman"/>
          <w:sz w:val="22"/>
          <w:szCs w:val="22"/>
          <w:lang w:val="fr-FR"/>
        </w:rPr>
        <w:t>adoptent de</w:t>
      </w:r>
      <w:r w:rsidR="0010333B">
        <w:rPr>
          <w:rFonts w:ascii="Times New Roman" w:hAnsi="Times New Roman" w:cs="Times New Roman"/>
          <w:sz w:val="22"/>
          <w:szCs w:val="22"/>
          <w:lang w:val="fr-FR"/>
        </w:rPr>
        <w:t>s positions</w:t>
      </w:r>
      <w:r w:rsidRPr="0010333B">
        <w:rPr>
          <w:rFonts w:ascii="Times New Roman" w:hAnsi="Times New Roman" w:cs="Times New Roman"/>
          <w:sz w:val="22"/>
          <w:szCs w:val="22"/>
          <w:lang w:val="fr-FR"/>
        </w:rPr>
        <w:t xml:space="preserve"> coh</w:t>
      </w:r>
      <w:r w:rsidR="0010333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10333B">
        <w:rPr>
          <w:rFonts w:ascii="Times New Roman" w:hAnsi="Times New Roman" w:cs="Times New Roman"/>
          <w:sz w:val="22"/>
          <w:szCs w:val="22"/>
          <w:lang w:val="fr-FR"/>
        </w:rPr>
        <w:t>rent</w:t>
      </w:r>
      <w:r w:rsidR="0010333B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="00894CE7">
        <w:rPr>
          <w:rFonts w:ascii="Times New Roman" w:hAnsi="Times New Roman" w:cs="Times New Roman"/>
          <w:sz w:val="22"/>
          <w:szCs w:val="22"/>
          <w:lang w:val="fr-FR"/>
        </w:rPr>
        <w:t>, alignées et qui se renforcent mutuellement</w:t>
      </w:r>
      <w:r w:rsidR="00A0629F">
        <w:rPr>
          <w:rFonts w:ascii="Times New Roman" w:hAnsi="Times New Roman" w:cs="Times New Roman"/>
          <w:sz w:val="22"/>
          <w:szCs w:val="22"/>
          <w:lang w:val="fr-FR"/>
        </w:rPr>
        <w:t>, sous l’égide de différentes</w:t>
      </w:r>
      <w:r w:rsidRPr="0010333B">
        <w:rPr>
          <w:rFonts w:ascii="Times New Roman" w:hAnsi="Times New Roman" w:cs="Times New Roman"/>
          <w:sz w:val="22"/>
          <w:szCs w:val="22"/>
          <w:lang w:val="fr-FR"/>
        </w:rPr>
        <w:t xml:space="preserve"> conventions </w:t>
      </w:r>
      <w:r w:rsidR="00A0629F">
        <w:rPr>
          <w:rFonts w:ascii="Times New Roman" w:hAnsi="Times New Roman" w:cs="Times New Roman"/>
          <w:sz w:val="22"/>
          <w:szCs w:val="22"/>
          <w:lang w:val="fr-FR"/>
        </w:rPr>
        <w:t>et processus associés</w:t>
      </w:r>
      <w:r w:rsidRPr="0010333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A0629F">
        <w:rPr>
          <w:rFonts w:ascii="Times New Roman" w:hAnsi="Times New Roman" w:cs="Times New Roman"/>
          <w:sz w:val="22"/>
          <w:szCs w:val="22"/>
          <w:lang w:val="fr-FR"/>
        </w:rPr>
        <w:t> »</w:t>
      </w:r>
    </w:p>
    <w:p w14:paraId="6D760DAC" w14:textId="48CAE7E0" w:rsidR="00595D9D" w:rsidRPr="00D30B3A" w:rsidRDefault="00315CFC" w:rsidP="00CA41CF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30B3A">
        <w:rPr>
          <w:rFonts w:ascii="Times New Roman" w:hAnsi="Times New Roman" w:cs="Times New Roman"/>
          <w:i/>
          <w:iCs/>
          <w:sz w:val="22"/>
          <w:szCs w:val="22"/>
          <w:lang w:val="fr-FR"/>
        </w:rPr>
        <w:lastRenderedPageBreak/>
        <w:t>Consciente</w:t>
      </w:r>
      <w:r w:rsidR="00595D9D" w:rsidRPr="00D30B3A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6D282D">
        <w:rPr>
          <w:rFonts w:ascii="Times New Roman" w:hAnsi="Times New Roman" w:cs="Times New Roman"/>
          <w:sz w:val="22"/>
          <w:szCs w:val="22"/>
          <w:lang w:val="fr-FR"/>
        </w:rPr>
        <w:t xml:space="preserve">du </w:t>
      </w:r>
      <w:r w:rsidRPr="00D30B3A">
        <w:rPr>
          <w:rFonts w:ascii="Times New Roman" w:hAnsi="Times New Roman" w:cs="Times New Roman"/>
          <w:sz w:val="22"/>
          <w:szCs w:val="22"/>
          <w:lang w:val="fr-FR"/>
        </w:rPr>
        <w:t>niveau élevé</w:t>
      </w:r>
      <w:r w:rsidR="00D30B3A" w:rsidRPr="00D30B3A">
        <w:rPr>
          <w:rFonts w:ascii="Times New Roman" w:hAnsi="Times New Roman" w:cs="Times New Roman"/>
          <w:sz w:val="22"/>
          <w:szCs w:val="22"/>
          <w:lang w:val="fr-FR"/>
        </w:rPr>
        <w:t xml:space="preserve"> de similitud</w:t>
      </w:r>
      <w:r w:rsidR="00D30B3A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="006E0F81">
        <w:rPr>
          <w:rFonts w:ascii="Times New Roman" w:hAnsi="Times New Roman" w:cs="Times New Roman"/>
          <w:sz w:val="22"/>
          <w:szCs w:val="22"/>
          <w:lang w:val="fr-FR"/>
        </w:rPr>
        <w:t>en termes de membres et de</w:t>
      </w:r>
      <w:r w:rsidR="00DE6104" w:rsidRPr="00D30B3A">
        <w:rPr>
          <w:rFonts w:ascii="Times New Roman" w:hAnsi="Times New Roman" w:cs="Times New Roman"/>
          <w:sz w:val="22"/>
          <w:szCs w:val="22"/>
          <w:lang w:val="fr-FR"/>
        </w:rPr>
        <w:t xml:space="preserve"> synergies </w:t>
      </w:r>
      <w:r w:rsidR="006E0F81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="00DE6104" w:rsidRPr="00D30B3A">
        <w:rPr>
          <w:rFonts w:ascii="Times New Roman" w:hAnsi="Times New Roman" w:cs="Times New Roman"/>
          <w:sz w:val="22"/>
          <w:szCs w:val="22"/>
          <w:lang w:val="fr-FR"/>
        </w:rPr>
        <w:t xml:space="preserve"> mandats</w:t>
      </w:r>
      <w:r w:rsidR="00595D9D" w:rsidRPr="00D30B3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E0F81">
        <w:rPr>
          <w:rFonts w:ascii="Times New Roman" w:hAnsi="Times New Roman" w:cs="Times New Roman"/>
          <w:sz w:val="22"/>
          <w:szCs w:val="22"/>
          <w:lang w:val="fr-FR"/>
        </w:rPr>
        <w:t xml:space="preserve">dans </w:t>
      </w:r>
      <w:r w:rsidR="006D282D">
        <w:rPr>
          <w:rFonts w:ascii="Times New Roman" w:hAnsi="Times New Roman" w:cs="Times New Roman"/>
          <w:sz w:val="22"/>
          <w:szCs w:val="22"/>
          <w:lang w:val="fr-FR"/>
        </w:rPr>
        <w:t>l’</w:t>
      </w:r>
      <w:r w:rsidR="00595D9D" w:rsidRPr="00D30B3A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6D282D">
        <w:rPr>
          <w:rFonts w:ascii="Times New Roman" w:hAnsi="Times New Roman" w:cs="Times New Roman"/>
          <w:sz w:val="22"/>
          <w:szCs w:val="22"/>
          <w:lang w:val="fr-FR"/>
        </w:rPr>
        <w:t>et d’autres processus multilatéraux pertinents liés à la biodiversité, facilitant ainsi le développement d’</w:t>
      </w:r>
      <w:r w:rsidR="009A08A2" w:rsidRPr="00D30B3A">
        <w:rPr>
          <w:rFonts w:ascii="Times New Roman" w:hAnsi="Times New Roman" w:cs="Times New Roman"/>
          <w:sz w:val="22"/>
          <w:szCs w:val="22"/>
          <w:lang w:val="fr-FR"/>
        </w:rPr>
        <w:t>actions</w:t>
      </w:r>
      <w:r w:rsidR="001E488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D7AB2">
        <w:rPr>
          <w:rFonts w:ascii="Times New Roman" w:hAnsi="Times New Roman" w:cs="Times New Roman"/>
          <w:sz w:val="22"/>
          <w:szCs w:val="22"/>
          <w:lang w:val="fr-FR"/>
        </w:rPr>
        <w:t>mutuellement bénéfiques </w:t>
      </w:r>
      <w:r w:rsidR="009A08A2" w:rsidRPr="00D30B3A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F32CF5D" w14:textId="217638FC" w:rsidR="00DE6104" w:rsidRPr="00E27BF4" w:rsidRDefault="00E27BF4" w:rsidP="00CA41CF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27BF4">
        <w:rPr>
          <w:rFonts w:ascii="Times New Roman" w:hAnsi="Times New Roman" w:cs="Times New Roman"/>
          <w:i/>
          <w:iCs/>
          <w:sz w:val="22"/>
          <w:szCs w:val="22"/>
          <w:lang w:val="fr-FR"/>
        </w:rPr>
        <w:t>Inquiète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27BF4">
        <w:rPr>
          <w:rFonts w:ascii="Times New Roman" w:hAnsi="Times New Roman" w:cs="Times New Roman"/>
          <w:sz w:val="22"/>
          <w:szCs w:val="22"/>
          <w:lang w:val="fr-FR"/>
        </w:rPr>
        <w:t>que, malgré ces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 synergies </w:t>
      </w:r>
      <w:r w:rsidRPr="00E27BF4">
        <w:rPr>
          <w:rFonts w:ascii="Times New Roman" w:hAnsi="Times New Roman" w:cs="Times New Roman"/>
          <w:sz w:val="22"/>
          <w:szCs w:val="22"/>
          <w:lang w:val="fr-FR"/>
        </w:rPr>
        <w:t>en termes de mandats et de géographie, l’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>int</w:t>
      </w:r>
      <w:r w:rsidRPr="00E27BF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gration </w:t>
      </w:r>
      <w:r w:rsidRPr="00E27BF4">
        <w:rPr>
          <w:rFonts w:ascii="Times New Roman" w:hAnsi="Times New Roman" w:cs="Times New Roman"/>
          <w:sz w:val="22"/>
          <w:szCs w:val="22"/>
          <w:lang w:val="fr-FR"/>
        </w:rPr>
        <w:t>et la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mise en œuvre communes de l’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>
        <w:rPr>
          <w:rFonts w:ascii="Times New Roman" w:hAnsi="Times New Roman" w:cs="Times New Roman"/>
          <w:sz w:val="22"/>
          <w:szCs w:val="22"/>
          <w:lang w:val="fr-FR"/>
        </w:rPr>
        <w:t>et d’autres instruments politiques, tels que</w:t>
      </w:r>
      <w:r w:rsidR="00105AC9">
        <w:rPr>
          <w:rFonts w:ascii="Times New Roman" w:hAnsi="Times New Roman" w:cs="Times New Roman"/>
          <w:sz w:val="22"/>
          <w:szCs w:val="22"/>
          <w:lang w:val="fr-FR"/>
        </w:rPr>
        <w:t xml:space="preserve"> la</w:t>
      </w:r>
      <w:r w:rsidR="00105AC9" w:rsidRPr="00105AC9">
        <w:rPr>
          <w:lang w:val="fr-FR"/>
        </w:rPr>
        <w:t xml:space="preserve"> </w:t>
      </w:r>
      <w:r w:rsidR="00105AC9" w:rsidRPr="00105AC9">
        <w:rPr>
          <w:rFonts w:ascii="Times New Roman" w:hAnsi="Times New Roman" w:cs="Times New Roman"/>
          <w:sz w:val="22"/>
          <w:szCs w:val="22"/>
          <w:lang w:val="fr-FR"/>
        </w:rPr>
        <w:t>Commission pour la protection de l'environnement marin de la mer Baltique</w:t>
      </w:r>
      <w:r w:rsidR="00086C0A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>HELCOM</w:t>
      </w:r>
      <w:r w:rsidR="00086C0A" w:rsidRPr="00E27BF4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A43172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E303F">
        <w:rPr>
          <w:rFonts w:ascii="Times New Roman" w:hAnsi="Times New Roman" w:cs="Times New Roman"/>
          <w:sz w:val="22"/>
          <w:szCs w:val="22"/>
          <w:lang w:val="fr-FR"/>
        </w:rPr>
        <w:t>prennent du retard, en particulier</w:t>
      </w:r>
      <w:r w:rsidR="00DF22CA">
        <w:rPr>
          <w:rFonts w:ascii="Times New Roman" w:hAnsi="Times New Roman" w:cs="Times New Roman"/>
          <w:sz w:val="22"/>
          <w:szCs w:val="22"/>
          <w:lang w:val="fr-FR"/>
        </w:rPr>
        <w:t xml:space="preserve"> concernant l’évaluation des pressions cumulées sur les zones critiques de la voie de migration, ainsi</w:t>
      </w:r>
      <w:r w:rsidR="00637FED">
        <w:rPr>
          <w:rFonts w:ascii="Times New Roman" w:hAnsi="Times New Roman" w:cs="Times New Roman"/>
          <w:sz w:val="22"/>
          <w:szCs w:val="22"/>
          <w:lang w:val="fr-FR"/>
        </w:rPr>
        <w:t xml:space="preserve"> que la planification et la mise en œuvre des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 xml:space="preserve"> action</w:t>
      </w:r>
      <w:r w:rsidR="00332656" w:rsidRPr="00E27BF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637FED">
        <w:rPr>
          <w:rFonts w:ascii="Times New Roman" w:hAnsi="Times New Roman" w:cs="Times New Roman"/>
          <w:sz w:val="22"/>
          <w:szCs w:val="22"/>
          <w:lang w:val="fr-FR"/>
        </w:rPr>
        <w:t xml:space="preserve"> d’atténuation spatiales et temporelles </w:t>
      </w:r>
      <w:r w:rsidR="00DE6104" w:rsidRPr="00E27BF4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B6A46FE" w14:textId="543A0A75" w:rsidR="00F75FAD" w:rsidRPr="00DC7041" w:rsidRDefault="00A43172" w:rsidP="00CA41CF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F29D1">
        <w:rPr>
          <w:rFonts w:ascii="Times New Roman" w:hAnsi="Times New Roman" w:cs="Times New Roman"/>
          <w:i/>
          <w:iCs/>
          <w:sz w:val="22"/>
          <w:szCs w:val="22"/>
          <w:lang w:val="fr-FR"/>
        </w:rPr>
        <w:t>Rappelant</w:t>
      </w:r>
      <w:r w:rsidR="00A96ECF" w:rsidRPr="003F29D1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3F29D1">
        <w:rPr>
          <w:rFonts w:ascii="Times New Roman" w:hAnsi="Times New Roman" w:cs="Times New Roman"/>
          <w:sz w:val="22"/>
          <w:szCs w:val="22"/>
          <w:lang w:val="fr-FR"/>
        </w:rPr>
        <w:t>la Ré</w:t>
      </w:r>
      <w:r w:rsidR="00A96ECF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solution </w:t>
      </w:r>
      <w:r w:rsidR="001E7379" w:rsidRPr="003F29D1"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A96ECF" w:rsidRPr="003F29D1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1E7379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12 </w:t>
      </w:r>
      <w:r w:rsidRPr="003F29D1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="001E7379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F29D1" w:rsidRPr="003F29D1">
        <w:rPr>
          <w:rFonts w:ascii="Times New Roman" w:hAnsi="Times New Roman" w:cs="Times New Roman"/>
          <w:i/>
          <w:iCs/>
          <w:sz w:val="22"/>
          <w:szCs w:val="22"/>
          <w:lang w:val="fr-FR"/>
        </w:rPr>
        <w:t>Éviter une mortalité supplémentaire et inutile d’oiseaux d’eau migrateurs</w:t>
      </w:r>
      <w:r w:rsidR="001E7379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3F29D1" w:rsidRPr="003F29D1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1E7379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F29D1" w:rsidRPr="003F29D1">
        <w:rPr>
          <w:rFonts w:ascii="Times New Roman" w:hAnsi="Times New Roman" w:cs="Times New Roman"/>
          <w:sz w:val="22"/>
          <w:szCs w:val="22"/>
          <w:lang w:val="fr-FR"/>
        </w:rPr>
        <w:t>qui résumait</w:t>
      </w:r>
      <w:r w:rsidR="003F29D1">
        <w:rPr>
          <w:rFonts w:ascii="Times New Roman" w:hAnsi="Times New Roman" w:cs="Times New Roman"/>
          <w:sz w:val="22"/>
          <w:szCs w:val="22"/>
          <w:lang w:val="fr-FR"/>
        </w:rPr>
        <w:t xml:space="preserve"> les décisions</w:t>
      </w:r>
      <w:r w:rsidR="00971A25">
        <w:rPr>
          <w:rFonts w:ascii="Times New Roman" w:hAnsi="Times New Roman" w:cs="Times New Roman"/>
          <w:sz w:val="22"/>
          <w:szCs w:val="22"/>
          <w:lang w:val="fr-FR"/>
        </w:rPr>
        <w:t xml:space="preserve"> et directives précédentes</w:t>
      </w:r>
      <w:r w:rsidR="0037043A">
        <w:rPr>
          <w:rFonts w:ascii="Times New Roman" w:hAnsi="Times New Roman" w:cs="Times New Roman"/>
          <w:sz w:val="22"/>
          <w:szCs w:val="22"/>
          <w:lang w:val="fr-FR"/>
        </w:rPr>
        <w:t xml:space="preserve"> de l’AEWA</w:t>
      </w:r>
      <w:r w:rsidR="00971A2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46295">
        <w:rPr>
          <w:rFonts w:ascii="Times New Roman" w:hAnsi="Times New Roman" w:cs="Times New Roman"/>
          <w:sz w:val="22"/>
          <w:szCs w:val="22"/>
          <w:lang w:val="fr-FR"/>
        </w:rPr>
        <w:t>pertinentes pour</w:t>
      </w:r>
      <w:r w:rsidR="00971A25">
        <w:rPr>
          <w:rFonts w:ascii="Times New Roman" w:hAnsi="Times New Roman" w:cs="Times New Roman"/>
          <w:sz w:val="22"/>
          <w:szCs w:val="22"/>
          <w:lang w:val="fr-FR"/>
        </w:rPr>
        <w:t xml:space="preserve"> les causes</w:t>
      </w:r>
      <w:r w:rsidR="00CC59A7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 multiple</w:t>
      </w:r>
      <w:r w:rsidR="00971A25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C59A7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71A25">
        <w:rPr>
          <w:rFonts w:ascii="Times New Roman" w:hAnsi="Times New Roman" w:cs="Times New Roman"/>
          <w:sz w:val="22"/>
          <w:szCs w:val="22"/>
          <w:lang w:val="fr-FR"/>
        </w:rPr>
        <w:t>de mortalité, et le</w:t>
      </w:r>
      <w:r w:rsidR="00CC59A7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239A8" w:rsidRPr="003F29D1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CC59A7" w:rsidRPr="003F29D1">
        <w:rPr>
          <w:rFonts w:ascii="Times New Roman" w:hAnsi="Times New Roman" w:cs="Times New Roman"/>
          <w:sz w:val="22"/>
          <w:szCs w:val="22"/>
          <w:lang w:val="fr-FR"/>
        </w:rPr>
        <w:t>oc</w:t>
      </w:r>
      <w:r w:rsidR="001E543A" w:rsidRPr="003F29D1">
        <w:rPr>
          <w:rFonts w:ascii="Times New Roman" w:hAnsi="Times New Roman" w:cs="Times New Roman"/>
          <w:sz w:val="22"/>
          <w:szCs w:val="22"/>
          <w:lang w:val="fr-FR"/>
        </w:rPr>
        <w:t>ument</w:t>
      </w:r>
      <w:r w:rsidR="00CC59A7" w:rsidRPr="003F29D1">
        <w:rPr>
          <w:rFonts w:ascii="Times New Roman" w:hAnsi="Times New Roman" w:cs="Times New Roman"/>
          <w:sz w:val="22"/>
          <w:szCs w:val="22"/>
          <w:lang w:val="fr-FR"/>
        </w:rPr>
        <w:t xml:space="preserve"> AEWA/MOP 7.34 (</w:t>
      </w:r>
      <w:r w:rsidR="00DC7041">
        <w:rPr>
          <w:rFonts w:ascii="Times New Roman" w:hAnsi="Times New Roman" w:cs="Times New Roman"/>
          <w:i/>
          <w:iCs/>
          <w:sz w:val="22"/>
          <w:szCs w:val="22"/>
          <w:lang w:val="fr-FR"/>
        </w:rPr>
        <w:t>C</w:t>
      </w:r>
      <w:r w:rsidR="00DC7041" w:rsidRPr="00DC7041">
        <w:rPr>
          <w:rFonts w:ascii="Times New Roman" w:hAnsi="Times New Roman" w:cs="Times New Roman"/>
          <w:i/>
          <w:iCs/>
          <w:sz w:val="22"/>
          <w:szCs w:val="22"/>
          <w:lang w:val="fr-FR"/>
        </w:rPr>
        <w:t>onseils pour l’utilisation d’une approche systématique de la réponse aux déclins des oiseaux d’eau : liste de contrôle des actions potentielles</w:t>
      </w:r>
      <w:r w:rsidR="00CC59A7" w:rsidRPr="00DC7041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DC7041">
        <w:rPr>
          <w:rFonts w:ascii="Times New Roman" w:hAnsi="Times New Roman" w:cs="Times New Roman"/>
          <w:sz w:val="22"/>
          <w:szCs w:val="22"/>
          <w:lang w:val="fr-FR"/>
        </w:rPr>
        <w:t>, qui présentait</w:t>
      </w:r>
      <w:r w:rsidR="008A7484">
        <w:rPr>
          <w:rFonts w:ascii="Times New Roman" w:hAnsi="Times New Roman" w:cs="Times New Roman"/>
          <w:sz w:val="22"/>
          <w:szCs w:val="22"/>
          <w:lang w:val="fr-FR"/>
        </w:rPr>
        <w:t xml:space="preserve"> d’autres</w:t>
      </w:r>
      <w:r w:rsidR="00CC59A7" w:rsidRPr="00DC7041">
        <w:rPr>
          <w:rFonts w:ascii="Times New Roman" w:hAnsi="Times New Roman" w:cs="Times New Roman"/>
          <w:sz w:val="22"/>
          <w:szCs w:val="22"/>
          <w:lang w:val="fr-FR"/>
        </w:rPr>
        <w:t xml:space="preserve"> sources </w:t>
      </w:r>
      <w:r w:rsidR="008A7484">
        <w:rPr>
          <w:rFonts w:ascii="Times New Roman" w:hAnsi="Times New Roman" w:cs="Times New Roman"/>
          <w:sz w:val="22"/>
          <w:szCs w:val="22"/>
          <w:lang w:val="fr-FR"/>
        </w:rPr>
        <w:t>de conseils </w:t>
      </w:r>
      <w:r w:rsidR="00CC59A7" w:rsidRPr="00DC7041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5E213EDF" w14:textId="11B23B29" w:rsidR="006056D7" w:rsidRPr="006F6CA3" w:rsidRDefault="001E02E7" w:rsidP="000773C6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>Notant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D239A8" w:rsidRPr="006F6CA3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>oc</w:t>
      </w:r>
      <w:r w:rsidR="001E543A" w:rsidRPr="006F6CA3">
        <w:rPr>
          <w:rFonts w:ascii="Times New Roman" w:hAnsi="Times New Roman" w:cs="Times New Roman"/>
          <w:sz w:val="22"/>
          <w:szCs w:val="22"/>
          <w:lang w:val="fr-FR"/>
        </w:rPr>
        <w:t>ument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AEWA</w:t>
      </w:r>
      <w:r w:rsidR="001E543A" w:rsidRPr="006F6CA3">
        <w:rPr>
          <w:rFonts w:ascii="Times New Roman" w:hAnsi="Times New Roman" w:cs="Times New Roman"/>
          <w:sz w:val="22"/>
          <w:szCs w:val="22"/>
          <w:lang w:val="fr-FR"/>
        </w:rPr>
        <w:t>/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>MOP</w:t>
      </w:r>
      <w:r w:rsidR="001E543A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>8.</w:t>
      </w:r>
      <w:r w:rsidR="000B2538" w:rsidRPr="006F6CA3">
        <w:rPr>
          <w:rFonts w:ascii="Times New Roman" w:hAnsi="Times New Roman" w:cs="Times New Roman"/>
          <w:sz w:val="22"/>
          <w:szCs w:val="22"/>
          <w:lang w:val="fr-FR"/>
        </w:rPr>
        <w:t>40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D7DEE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>'Opportunit</w:t>
      </w:r>
      <w:r w:rsidR="006F6CA3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>é</w:t>
      </w:r>
      <w:r w:rsidR="002D7DEE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s </w:t>
      </w:r>
      <w:r w:rsidR="006F6CA3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>de traiter les</w:t>
      </w:r>
      <w:r w:rsidR="002D7DEE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causes </w:t>
      </w:r>
      <w:r w:rsidR="006F6CA3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>de mortalité des oiseaux d’eau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>'</w:t>
      </w:r>
      <w:r w:rsidR="006F6CA3" w:rsidRPr="006F6CA3">
        <w:rPr>
          <w:rFonts w:ascii="Times New Roman" w:hAnsi="Times New Roman" w:cs="Times New Roman"/>
          <w:sz w:val="22"/>
          <w:szCs w:val="22"/>
          <w:lang w:val="fr-FR"/>
        </w:rPr>
        <w:t>, qui décrit, dans le</w:t>
      </w:r>
      <w:r w:rsidR="006F6C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>context</w:t>
      </w:r>
      <w:r w:rsidR="006F6CA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F6CA3">
        <w:rPr>
          <w:rFonts w:ascii="Times New Roman" w:hAnsi="Times New Roman" w:cs="Times New Roman"/>
          <w:sz w:val="22"/>
          <w:szCs w:val="22"/>
          <w:lang w:val="fr-FR"/>
        </w:rPr>
        <w:t>de l’Objectif 1.6 du</w:t>
      </w:r>
      <w:r w:rsidR="002D7DEE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Plan </w:t>
      </w:r>
      <w:r w:rsidR="006F6CA3">
        <w:rPr>
          <w:rFonts w:ascii="Times New Roman" w:hAnsi="Times New Roman" w:cs="Times New Roman"/>
          <w:sz w:val="22"/>
          <w:szCs w:val="22"/>
          <w:lang w:val="fr-FR"/>
        </w:rPr>
        <w:t>stratégique, les</w:t>
      </w:r>
      <w:r w:rsidR="006D6CAB" w:rsidRPr="006F6CA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1405C">
        <w:rPr>
          <w:rFonts w:ascii="Times New Roman" w:hAnsi="Times New Roman" w:cs="Times New Roman"/>
          <w:sz w:val="22"/>
          <w:szCs w:val="22"/>
          <w:lang w:val="fr-FR"/>
        </w:rPr>
        <w:t>opportunités</w:t>
      </w:r>
      <w:r w:rsidR="00A03814">
        <w:rPr>
          <w:rFonts w:ascii="Times New Roman" w:hAnsi="Times New Roman" w:cs="Times New Roman"/>
          <w:sz w:val="22"/>
          <w:szCs w:val="22"/>
          <w:lang w:val="fr-FR"/>
        </w:rPr>
        <w:t xml:space="preserve"> de réduire la mortalité des oiseaux d’eau en i</w:t>
      </w:r>
      <w:r w:rsidR="00A03814" w:rsidRPr="00A03814">
        <w:rPr>
          <w:rFonts w:ascii="Times New Roman" w:hAnsi="Times New Roman" w:cs="Times New Roman"/>
          <w:sz w:val="22"/>
          <w:szCs w:val="22"/>
          <w:lang w:val="fr-FR"/>
        </w:rPr>
        <w:t>dentifi</w:t>
      </w:r>
      <w:r w:rsidR="00A03814">
        <w:rPr>
          <w:rFonts w:ascii="Times New Roman" w:hAnsi="Times New Roman" w:cs="Times New Roman"/>
          <w:sz w:val="22"/>
          <w:szCs w:val="22"/>
          <w:lang w:val="fr-FR"/>
        </w:rPr>
        <w:t>ant</w:t>
      </w:r>
      <w:r w:rsidR="00A03814" w:rsidRPr="00A03814">
        <w:rPr>
          <w:rFonts w:ascii="Times New Roman" w:hAnsi="Times New Roman" w:cs="Times New Roman"/>
          <w:sz w:val="22"/>
          <w:szCs w:val="22"/>
          <w:lang w:val="fr-FR"/>
        </w:rPr>
        <w:t xml:space="preserve"> les processus multilatéraux pouvant le plus contribuer à</w:t>
      </w:r>
      <w:r w:rsidR="00A038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03814" w:rsidRPr="00A03814">
        <w:rPr>
          <w:rFonts w:ascii="Times New Roman" w:hAnsi="Times New Roman" w:cs="Times New Roman"/>
          <w:sz w:val="22"/>
          <w:szCs w:val="22"/>
          <w:lang w:val="fr-FR"/>
        </w:rPr>
        <w:t>faire progresser les priorités de</w:t>
      </w:r>
      <w:r w:rsidR="00A038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03814" w:rsidRPr="00A03814">
        <w:rPr>
          <w:rFonts w:ascii="Times New Roman" w:hAnsi="Times New Roman" w:cs="Times New Roman"/>
          <w:sz w:val="22"/>
          <w:szCs w:val="22"/>
          <w:lang w:val="fr-FR"/>
        </w:rPr>
        <w:t>l’AEWA</w:t>
      </w:r>
      <w:r w:rsidR="000773C6">
        <w:rPr>
          <w:rFonts w:ascii="Times New Roman" w:hAnsi="Times New Roman" w:cs="Times New Roman"/>
          <w:sz w:val="22"/>
          <w:szCs w:val="22"/>
          <w:lang w:val="fr-FR"/>
        </w:rPr>
        <w:t xml:space="preserve"> et</w:t>
      </w:r>
      <w:r w:rsidR="000773C6" w:rsidRPr="000773C6">
        <w:rPr>
          <w:lang w:val="fr-FR"/>
        </w:rPr>
        <w:t xml:space="preserve"> </w:t>
      </w:r>
      <w:r w:rsidR="000773C6">
        <w:rPr>
          <w:lang w:val="fr-FR"/>
        </w:rPr>
        <w:t>l</w:t>
      </w:r>
      <w:r w:rsidR="000773C6" w:rsidRPr="000773C6">
        <w:rPr>
          <w:rFonts w:ascii="Times New Roman" w:hAnsi="Times New Roman" w:cs="Times New Roman"/>
          <w:sz w:val="22"/>
          <w:szCs w:val="22"/>
          <w:lang w:val="fr-FR"/>
        </w:rPr>
        <w:t>es occasions stratégiques</w:t>
      </w:r>
      <w:r w:rsidR="000773C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773C6" w:rsidRPr="000773C6">
        <w:rPr>
          <w:rFonts w:ascii="Times New Roman" w:hAnsi="Times New Roman" w:cs="Times New Roman"/>
          <w:sz w:val="22"/>
          <w:szCs w:val="22"/>
          <w:lang w:val="fr-FR"/>
        </w:rPr>
        <w:t>pour influencer positivement ces</w:t>
      </w:r>
      <w:r w:rsidR="000773C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773C6" w:rsidRPr="000773C6">
        <w:rPr>
          <w:rFonts w:ascii="Times New Roman" w:hAnsi="Times New Roman" w:cs="Times New Roman"/>
          <w:sz w:val="22"/>
          <w:szCs w:val="22"/>
          <w:lang w:val="fr-FR"/>
        </w:rPr>
        <w:t>processus</w:t>
      </w:r>
      <w:r w:rsidR="000773C6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6056D7" w:rsidRPr="006F6CA3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29D6A341" w14:textId="24175690" w:rsidR="00C95BD7" w:rsidRPr="00322C71" w:rsidRDefault="00E35114" w:rsidP="002D7DE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35114">
        <w:rPr>
          <w:rFonts w:ascii="Times New Roman" w:hAnsi="Times New Roman" w:cs="Times New Roman"/>
          <w:i/>
          <w:iCs/>
          <w:sz w:val="22"/>
          <w:szCs w:val="22"/>
          <w:lang w:val="fr-FR"/>
        </w:rPr>
        <w:t>Reconnaissant</w:t>
      </w:r>
      <w:r w:rsidR="006056D7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208EC" w:rsidRPr="00E35114">
        <w:rPr>
          <w:rFonts w:ascii="Times New Roman" w:hAnsi="Times New Roman" w:cs="Times New Roman"/>
          <w:sz w:val="22"/>
          <w:szCs w:val="22"/>
          <w:lang w:val="fr-FR"/>
        </w:rPr>
        <w:t>les sources multiples</w:t>
      </w:r>
      <w:r w:rsidR="006056D7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35114">
        <w:rPr>
          <w:rFonts w:ascii="Times New Roman" w:hAnsi="Times New Roman" w:cs="Times New Roman"/>
          <w:sz w:val="22"/>
          <w:szCs w:val="22"/>
          <w:lang w:val="fr-FR"/>
        </w:rPr>
        <w:t>de conseils et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r w:rsidR="006056D7" w:rsidRPr="00E35114">
        <w:rPr>
          <w:rFonts w:ascii="Times New Roman" w:hAnsi="Times New Roman" w:cs="Times New Roman"/>
          <w:sz w:val="22"/>
          <w:szCs w:val="22"/>
          <w:lang w:val="fr-FR"/>
        </w:rPr>
        <w:t>information</w:t>
      </w:r>
      <w:r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6056D7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sur les manières de réduire la mortalité des oiseaux d’eau, fourni</w:t>
      </w:r>
      <w:r w:rsidR="00C26D37">
        <w:rPr>
          <w:rFonts w:ascii="Times New Roman" w:hAnsi="Times New Roman" w:cs="Times New Roman"/>
          <w:sz w:val="22"/>
          <w:szCs w:val="22"/>
          <w:lang w:val="fr-FR"/>
        </w:rPr>
        <w:t>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s dans les </w:t>
      </w:r>
      <w:r w:rsidR="0062254C">
        <w:rPr>
          <w:rFonts w:ascii="Times New Roman" w:hAnsi="Times New Roman" w:cs="Times New Roman"/>
          <w:sz w:val="22"/>
          <w:szCs w:val="22"/>
          <w:lang w:val="fr-FR"/>
        </w:rPr>
        <w:t>Lignes directrices de conservation de l’</w:t>
      </w:r>
      <w:r w:rsidR="00D047E3" w:rsidRPr="00E35114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A454EE">
        <w:rPr>
          <w:rStyle w:val="FootnoteReference"/>
          <w:rFonts w:ascii="Times New Roman" w:hAnsi="Times New Roman" w:cs="Times New Roman"/>
          <w:sz w:val="22"/>
          <w:szCs w:val="22"/>
        </w:rPr>
        <w:footnoteReference w:id="4"/>
      </w:r>
      <w:r w:rsidR="00D047E3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2254C">
        <w:rPr>
          <w:rFonts w:ascii="Times New Roman" w:hAnsi="Times New Roman" w:cs="Times New Roman"/>
          <w:sz w:val="22"/>
          <w:szCs w:val="22"/>
          <w:lang w:val="fr-FR"/>
        </w:rPr>
        <w:t>et les</w:t>
      </w:r>
      <w:r w:rsidR="00D047E3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62254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D047E3" w:rsidRPr="00E35114">
        <w:rPr>
          <w:rFonts w:ascii="Times New Roman" w:hAnsi="Times New Roman" w:cs="Times New Roman"/>
          <w:sz w:val="22"/>
          <w:szCs w:val="22"/>
          <w:lang w:val="fr-FR"/>
        </w:rPr>
        <w:t>cisions</w:t>
      </w:r>
      <w:r w:rsidR="0062254C">
        <w:rPr>
          <w:rFonts w:ascii="Times New Roman" w:hAnsi="Times New Roman" w:cs="Times New Roman"/>
          <w:sz w:val="22"/>
          <w:szCs w:val="22"/>
          <w:lang w:val="fr-FR"/>
        </w:rPr>
        <w:t xml:space="preserve"> précédentes</w:t>
      </w:r>
      <w:r w:rsidR="00360A61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62254C">
        <w:rPr>
          <w:rFonts w:ascii="Times New Roman" w:hAnsi="Times New Roman" w:cs="Times New Roman"/>
          <w:sz w:val="22"/>
          <w:szCs w:val="22"/>
          <w:lang w:val="fr-FR"/>
        </w:rPr>
        <w:t xml:space="preserve">entre autres les </w:t>
      </w:r>
      <w:r w:rsidR="00360A61" w:rsidRPr="00E3511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62254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360A61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solutions </w:t>
      </w:r>
      <w:r w:rsidR="00D53D82" w:rsidRPr="00E35114">
        <w:rPr>
          <w:rFonts w:ascii="Times New Roman" w:hAnsi="Times New Roman" w:cs="Times New Roman"/>
          <w:sz w:val="22"/>
          <w:szCs w:val="22"/>
          <w:lang w:val="fr-FR"/>
        </w:rPr>
        <w:t xml:space="preserve">7.6, 6.4. </w:t>
      </w:r>
      <w:r w:rsidR="00D53D82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6.11 </w:t>
      </w:r>
      <w:r w:rsidR="00F55CE8" w:rsidRPr="00322C71">
        <w:rPr>
          <w:rFonts w:ascii="Times New Roman" w:hAnsi="Times New Roman" w:cs="Times New Roman"/>
          <w:sz w:val="22"/>
          <w:szCs w:val="22"/>
          <w:lang w:val="fr-FR"/>
        </w:rPr>
        <w:t>et tel qu</w:t>
      </w:r>
      <w:r w:rsidR="001208EC" w:rsidRPr="00322C71">
        <w:rPr>
          <w:rFonts w:ascii="Times New Roman" w:hAnsi="Times New Roman" w:cs="Times New Roman"/>
          <w:sz w:val="22"/>
          <w:szCs w:val="22"/>
          <w:lang w:val="fr-FR"/>
        </w:rPr>
        <w:t>’entièrement répertorié dans l’Annexe</w:t>
      </w:r>
      <w:r w:rsidR="00D53D82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1 </w:t>
      </w:r>
      <w:r w:rsidR="001208EC" w:rsidRPr="00322C71">
        <w:rPr>
          <w:rFonts w:ascii="Times New Roman" w:hAnsi="Times New Roman" w:cs="Times New Roman"/>
          <w:sz w:val="22"/>
          <w:szCs w:val="22"/>
          <w:lang w:val="fr-FR"/>
        </w:rPr>
        <w:t>de la</w:t>
      </w:r>
      <w:r w:rsidR="00D53D82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R</w:t>
      </w:r>
      <w:r w:rsidR="001208EC" w:rsidRPr="00322C71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D53D82" w:rsidRPr="00322C71">
        <w:rPr>
          <w:rFonts w:ascii="Times New Roman" w:hAnsi="Times New Roman" w:cs="Times New Roman"/>
          <w:sz w:val="22"/>
          <w:szCs w:val="22"/>
          <w:lang w:val="fr-FR"/>
        </w:rPr>
        <w:t>solution 6.1</w:t>
      </w:r>
      <w:r w:rsidR="00474B0B" w:rsidRPr="00322C71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D53D82" w:rsidRPr="00322C71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1F7505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A454EE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22C71" w:rsidRPr="00322C71">
        <w:rPr>
          <w:rFonts w:ascii="Times New Roman" w:hAnsi="Times New Roman" w:cs="Times New Roman"/>
          <w:sz w:val="22"/>
          <w:szCs w:val="22"/>
          <w:lang w:val="fr-FR"/>
        </w:rPr>
        <w:t>ainsi que les</w:t>
      </w:r>
      <w:r w:rsidR="00A454EE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322C71" w:rsidRPr="00322C71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A454EE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cisions </w:t>
      </w:r>
      <w:r w:rsidR="00322C71" w:rsidRPr="00322C71">
        <w:rPr>
          <w:rFonts w:ascii="Times New Roman" w:hAnsi="Times New Roman" w:cs="Times New Roman"/>
          <w:sz w:val="22"/>
          <w:szCs w:val="22"/>
          <w:lang w:val="fr-FR"/>
        </w:rPr>
        <w:t>et directives de la</w:t>
      </w:r>
      <w:r w:rsidR="00A454EE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Convention </w:t>
      </w:r>
      <w:r w:rsidR="00322C71" w:rsidRPr="00322C71">
        <w:rPr>
          <w:rFonts w:ascii="Times New Roman" w:hAnsi="Times New Roman" w:cs="Times New Roman"/>
          <w:sz w:val="22"/>
          <w:szCs w:val="22"/>
          <w:lang w:val="fr-FR"/>
        </w:rPr>
        <w:t>sur les espèces migratrices</w:t>
      </w:r>
      <w:r w:rsidR="00875209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(CMS)</w:t>
      </w:r>
      <w:r w:rsidR="00C333DB">
        <w:rPr>
          <w:rStyle w:val="FootnoteReference"/>
          <w:rFonts w:ascii="Times New Roman" w:hAnsi="Times New Roman" w:cs="Times New Roman"/>
          <w:sz w:val="22"/>
          <w:szCs w:val="22"/>
        </w:rPr>
        <w:footnoteReference w:id="5"/>
      </w:r>
      <w:r w:rsidR="006056D7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322C71" w:rsidRPr="00322C71">
        <w:rPr>
          <w:rFonts w:ascii="Times New Roman" w:hAnsi="Times New Roman" w:cs="Times New Roman"/>
          <w:sz w:val="22"/>
          <w:szCs w:val="22"/>
          <w:lang w:val="fr-FR"/>
        </w:rPr>
        <w:t>et pourtant</w:t>
      </w:r>
      <w:r w:rsidR="00DF7C50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22C71" w:rsidRPr="00322C71">
        <w:rPr>
          <w:rFonts w:ascii="Times New Roman" w:hAnsi="Times New Roman" w:cs="Times New Roman"/>
          <w:i/>
          <w:iCs/>
          <w:sz w:val="22"/>
          <w:szCs w:val="22"/>
          <w:lang w:val="fr-FR"/>
        </w:rPr>
        <w:t>ap</w:t>
      </w:r>
      <w:r w:rsidR="00322C71">
        <w:rPr>
          <w:rFonts w:ascii="Times New Roman" w:hAnsi="Times New Roman" w:cs="Times New Roman"/>
          <w:i/>
          <w:iCs/>
          <w:sz w:val="22"/>
          <w:szCs w:val="22"/>
          <w:lang w:val="fr-FR"/>
        </w:rPr>
        <w:t>préciant</w:t>
      </w:r>
      <w:r w:rsidR="006056D7" w:rsidRPr="00322C71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322C71">
        <w:rPr>
          <w:rFonts w:ascii="Times New Roman" w:hAnsi="Times New Roman" w:cs="Times New Roman"/>
          <w:sz w:val="22"/>
          <w:szCs w:val="22"/>
          <w:lang w:val="fr-FR"/>
        </w:rPr>
        <w:t>que les problèmes surviennent</w:t>
      </w:r>
      <w:r w:rsidR="00377404">
        <w:rPr>
          <w:rFonts w:ascii="Times New Roman" w:hAnsi="Times New Roman" w:cs="Times New Roman"/>
          <w:sz w:val="22"/>
          <w:szCs w:val="22"/>
          <w:lang w:val="fr-FR"/>
        </w:rPr>
        <w:t xml:space="preserve"> d’un manque fréquent de mise en œuvre des</w:t>
      </w:r>
      <w:r w:rsidR="00234524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actions </w:t>
      </w:r>
      <w:r w:rsidR="00377404">
        <w:rPr>
          <w:rFonts w:ascii="Times New Roman" w:hAnsi="Times New Roman" w:cs="Times New Roman"/>
          <w:sz w:val="22"/>
          <w:szCs w:val="22"/>
          <w:lang w:val="fr-FR"/>
        </w:rPr>
        <w:t>d’atténuation, plutôt que d’un manque de conseils, et donc</w:t>
      </w:r>
      <w:r w:rsidR="00234524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77404">
        <w:rPr>
          <w:rFonts w:ascii="Times New Roman" w:hAnsi="Times New Roman" w:cs="Times New Roman"/>
          <w:i/>
          <w:iCs/>
          <w:sz w:val="22"/>
          <w:szCs w:val="22"/>
          <w:lang w:val="fr-FR"/>
        </w:rPr>
        <w:t>reconnaissant</w:t>
      </w:r>
      <w:r w:rsidR="00234524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77404">
        <w:rPr>
          <w:rFonts w:ascii="Times New Roman" w:hAnsi="Times New Roman" w:cs="Times New Roman"/>
          <w:sz w:val="22"/>
          <w:szCs w:val="22"/>
          <w:lang w:val="fr-FR"/>
        </w:rPr>
        <w:t>le besoin de mieux comprendre</w:t>
      </w:r>
      <w:r w:rsidR="00A11868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="00234524" w:rsidRPr="00322C71">
        <w:rPr>
          <w:rFonts w:ascii="Times New Roman" w:hAnsi="Times New Roman" w:cs="Times New Roman"/>
          <w:sz w:val="22"/>
          <w:szCs w:val="22"/>
          <w:lang w:val="fr-FR"/>
        </w:rPr>
        <w:t xml:space="preserve"> causes </w:t>
      </w:r>
      <w:r w:rsidR="00A11868">
        <w:rPr>
          <w:rFonts w:ascii="Times New Roman" w:hAnsi="Times New Roman" w:cs="Times New Roman"/>
          <w:sz w:val="22"/>
          <w:szCs w:val="22"/>
          <w:lang w:val="fr-FR"/>
        </w:rPr>
        <w:t>profondes de ce manque de mise en œuvre afin de pouvoir les traiter </w:t>
      </w:r>
      <w:r w:rsidR="00D239A8" w:rsidRPr="00322C71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52487C7B" w14:textId="2201D6DD" w:rsidR="00C95BD7" w:rsidRPr="00A03318" w:rsidRDefault="00AB0194" w:rsidP="00C95BD7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03318">
        <w:rPr>
          <w:rFonts w:ascii="Times New Roman" w:hAnsi="Times New Roman" w:cs="Times New Roman"/>
          <w:i/>
          <w:iCs/>
          <w:sz w:val="22"/>
          <w:szCs w:val="22"/>
          <w:lang w:val="fr-FR"/>
        </w:rPr>
        <w:t>Rappelant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03318">
        <w:rPr>
          <w:rFonts w:ascii="Times New Roman" w:hAnsi="Times New Roman" w:cs="Times New Roman"/>
          <w:sz w:val="22"/>
          <w:szCs w:val="22"/>
          <w:lang w:val="fr-FR"/>
        </w:rPr>
        <w:t>que l’atténuation du changement climatique et l’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adaptation </w:t>
      </w:r>
      <w:r w:rsidRPr="00A03318">
        <w:rPr>
          <w:rFonts w:ascii="Times New Roman" w:hAnsi="Times New Roman" w:cs="Times New Roman"/>
          <w:sz w:val="22"/>
          <w:szCs w:val="22"/>
          <w:lang w:val="fr-FR"/>
        </w:rPr>
        <w:t>à ce dernier doivent être traités en</w:t>
      </w:r>
      <w:r w:rsidR="00A03318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synergie avec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03318" w:rsidRPr="00A03318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conservation</w:t>
      </w:r>
      <w:r w:rsidR="00A03318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="00A03318">
        <w:rPr>
          <w:rFonts w:ascii="Times New Roman" w:hAnsi="Times New Roman" w:cs="Times New Roman"/>
          <w:sz w:val="22"/>
          <w:szCs w:val="22"/>
          <w:lang w:val="fr-FR"/>
        </w:rPr>
        <w:t xml:space="preserve"> la biodiversité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comme souligné dans l’atelier de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F0915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2020 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de l’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>IPBES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 xml:space="preserve"> et du GIEC sur la biodiversité et le changement climatique</w:t>
      </w:r>
      <w:r w:rsidR="002F0915">
        <w:rPr>
          <w:rStyle w:val="FootnoteReference"/>
          <w:rFonts w:ascii="Times New Roman" w:hAnsi="Times New Roman" w:cs="Times New Roman"/>
          <w:sz w:val="22"/>
          <w:szCs w:val="22"/>
        </w:rPr>
        <w:footnoteReference w:id="6"/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B0C24">
        <w:rPr>
          <w:rFonts w:ascii="Times New Roman" w:hAnsi="Times New Roman" w:cs="Times New Roman"/>
          <w:i/>
          <w:iCs/>
          <w:sz w:val="22"/>
          <w:szCs w:val="22"/>
          <w:lang w:val="fr-FR"/>
        </w:rPr>
        <w:t>Reconnaissant</w:t>
      </w:r>
      <w:r w:rsidR="00C95BD7" w:rsidRPr="00A0331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 xml:space="preserve">que les oiseaux d’eau sont particulièrement 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>vuln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>rable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si de telles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synergies </w:t>
      </w:r>
      <w:r w:rsidR="006B0C24">
        <w:rPr>
          <w:rFonts w:ascii="Times New Roman" w:hAnsi="Times New Roman" w:cs="Times New Roman"/>
          <w:sz w:val="22"/>
          <w:szCs w:val="22"/>
          <w:lang w:val="fr-FR"/>
        </w:rPr>
        <w:t>ne sont pas mises en œuvre au niveau</w:t>
      </w:r>
      <w:r w:rsidR="00621414">
        <w:rPr>
          <w:rFonts w:ascii="Times New Roman" w:hAnsi="Times New Roman" w:cs="Times New Roman"/>
          <w:sz w:val="22"/>
          <w:szCs w:val="22"/>
          <w:lang w:val="fr-FR"/>
        </w:rPr>
        <w:t xml:space="preserve"> local, par exemple concernant la grande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 xml:space="preserve"> transition </w:t>
      </w:r>
      <w:r w:rsidR="00621414">
        <w:rPr>
          <w:rFonts w:ascii="Times New Roman" w:hAnsi="Times New Roman" w:cs="Times New Roman"/>
          <w:sz w:val="22"/>
          <w:szCs w:val="22"/>
          <w:lang w:val="fr-FR"/>
        </w:rPr>
        <w:t>vers une énergie propre </w:t>
      </w:r>
      <w:r w:rsidR="00C95BD7" w:rsidRPr="00A03318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5146065B" w14:textId="5AD93A10" w:rsidR="00EE23AA" w:rsidRPr="005C5DAF" w:rsidRDefault="005C5DAF" w:rsidP="00EE23AA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5C5DAF">
        <w:rPr>
          <w:rFonts w:ascii="Times New Roman" w:hAnsi="Times New Roman" w:cs="Times New Roman"/>
          <w:i/>
          <w:iCs/>
          <w:sz w:val="22"/>
          <w:szCs w:val="22"/>
          <w:lang w:val="fr-FR"/>
        </w:rPr>
        <w:t>Inquiète</w:t>
      </w:r>
      <w:r w:rsidR="00EE23AA" w:rsidRPr="005C5DAF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5C5DAF">
        <w:rPr>
          <w:rFonts w:ascii="Times New Roman" w:hAnsi="Times New Roman" w:cs="Times New Roman"/>
          <w:sz w:val="22"/>
          <w:szCs w:val="22"/>
          <w:lang w:val="fr-FR"/>
        </w:rPr>
        <w:t>que certains acteurs étatiques puiss</w:t>
      </w:r>
      <w:r w:rsidR="00AE4427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5C5DAF">
        <w:rPr>
          <w:rFonts w:ascii="Times New Roman" w:hAnsi="Times New Roman" w:cs="Times New Roman"/>
          <w:sz w:val="22"/>
          <w:szCs w:val="22"/>
          <w:lang w:val="fr-FR"/>
        </w:rPr>
        <w:t>nt vouloir accélérer cette</w:t>
      </w:r>
      <w:r w:rsidR="00EE23AA" w:rsidRPr="005C5DAF">
        <w:rPr>
          <w:rFonts w:ascii="Times New Roman" w:hAnsi="Times New Roman" w:cs="Times New Roman"/>
          <w:sz w:val="22"/>
          <w:szCs w:val="22"/>
          <w:lang w:val="fr-FR"/>
        </w:rPr>
        <w:t xml:space="preserve"> transition </w:t>
      </w:r>
      <w:r>
        <w:rPr>
          <w:rFonts w:ascii="Times New Roman" w:hAnsi="Times New Roman" w:cs="Times New Roman"/>
          <w:sz w:val="22"/>
          <w:szCs w:val="22"/>
          <w:lang w:val="fr-FR"/>
        </w:rPr>
        <w:t>vers une énergie propre et renouvelable</w:t>
      </w:r>
      <w:r w:rsidR="00675937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CC5AA8">
        <w:rPr>
          <w:rFonts w:ascii="Times New Roman" w:hAnsi="Times New Roman" w:cs="Times New Roman"/>
          <w:sz w:val="22"/>
          <w:szCs w:val="22"/>
          <w:lang w:val="fr-FR"/>
        </w:rPr>
        <w:t xml:space="preserve"> en assouplissant et en simplifiant les processus</w:t>
      </w:r>
      <w:r w:rsidR="007A003A">
        <w:rPr>
          <w:rFonts w:ascii="Times New Roman" w:hAnsi="Times New Roman" w:cs="Times New Roman"/>
          <w:sz w:val="22"/>
          <w:szCs w:val="22"/>
          <w:lang w:val="fr-FR"/>
        </w:rPr>
        <w:t xml:space="preserve"> d’octroi de permis au</w:t>
      </w:r>
      <w:r w:rsidR="005A5847" w:rsidRPr="005C5DAF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7A003A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5A5847" w:rsidRPr="005C5DAF">
        <w:rPr>
          <w:rFonts w:ascii="Times New Roman" w:hAnsi="Times New Roman" w:cs="Times New Roman"/>
          <w:sz w:val="22"/>
          <w:szCs w:val="22"/>
          <w:lang w:val="fr-FR"/>
        </w:rPr>
        <w:t xml:space="preserve">triment </w:t>
      </w:r>
      <w:r w:rsidR="007A003A">
        <w:rPr>
          <w:rFonts w:ascii="Times New Roman" w:hAnsi="Times New Roman" w:cs="Times New Roman"/>
          <w:sz w:val="22"/>
          <w:szCs w:val="22"/>
          <w:lang w:val="fr-FR"/>
        </w:rPr>
        <w:t>de la biodiversité </w:t>
      </w:r>
      <w:r w:rsidR="00EE23AA" w:rsidRPr="005C5DAF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41DC60F6" w14:textId="1E648BE7" w:rsidR="00C95BD7" w:rsidRPr="00E11D48" w:rsidRDefault="00641E17" w:rsidP="00C95BD7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11D48">
        <w:rPr>
          <w:rFonts w:ascii="Times New Roman" w:hAnsi="Times New Roman" w:cs="Times New Roman"/>
          <w:i/>
          <w:iCs/>
          <w:sz w:val="22"/>
          <w:szCs w:val="22"/>
          <w:lang w:val="fr-FR"/>
        </w:rPr>
        <w:lastRenderedPageBreak/>
        <w:t>Consciente</w:t>
      </w:r>
      <w:r w:rsidR="00C95BD7" w:rsidRPr="00E11D4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E11D48">
        <w:rPr>
          <w:rFonts w:ascii="Times New Roman" w:hAnsi="Times New Roman" w:cs="Times New Roman"/>
          <w:sz w:val="22"/>
          <w:szCs w:val="22"/>
          <w:lang w:val="fr-FR"/>
        </w:rPr>
        <w:t>que les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infrastructure</w:t>
      </w:r>
      <w:r w:rsidRPr="00E11D48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énergétiques, </w:t>
      </w:r>
      <w:r w:rsidR="00414E9C" w:rsidRPr="00E11D48">
        <w:rPr>
          <w:rFonts w:ascii="Times New Roman" w:hAnsi="Times New Roman" w:cs="Times New Roman"/>
          <w:sz w:val="22"/>
          <w:szCs w:val="22"/>
          <w:lang w:val="fr-FR"/>
        </w:rPr>
        <w:t>telles</w:t>
      </w:r>
      <w:r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que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738A" w:rsidRPr="00E11D48">
        <w:rPr>
          <w:rFonts w:ascii="Times New Roman" w:hAnsi="Times New Roman" w:cs="Times New Roman"/>
          <w:sz w:val="22"/>
          <w:szCs w:val="22"/>
          <w:lang w:val="fr-FR"/>
        </w:rPr>
        <w:t>les éoliennes en mer</w:t>
      </w:r>
      <w:r w:rsidR="00E11D48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, peuvent non seulement </w:t>
      </w:r>
      <w:r w:rsidR="00E11D48">
        <w:rPr>
          <w:rFonts w:ascii="Times New Roman" w:hAnsi="Times New Roman" w:cs="Times New Roman"/>
          <w:sz w:val="22"/>
          <w:szCs w:val="22"/>
          <w:lang w:val="fr-FR"/>
        </w:rPr>
        <w:t>avoir un impact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11D48" w:rsidRPr="00E11D48">
        <w:rPr>
          <w:rFonts w:ascii="Times New Roman" w:hAnsi="Times New Roman" w:cs="Times New Roman"/>
          <w:sz w:val="22"/>
          <w:szCs w:val="22"/>
          <w:lang w:val="fr-FR"/>
        </w:rPr>
        <w:t>négati</w:t>
      </w:r>
      <w:r w:rsidR="00E11D48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11D48">
        <w:rPr>
          <w:rFonts w:ascii="Times New Roman" w:hAnsi="Times New Roman" w:cs="Times New Roman"/>
          <w:sz w:val="22"/>
          <w:szCs w:val="22"/>
          <w:lang w:val="fr-FR"/>
        </w:rPr>
        <w:t>sur la mortalité des oiseaux d’eau</w:t>
      </w:r>
      <w:r w:rsidR="00FD42C9">
        <w:rPr>
          <w:rFonts w:ascii="Times New Roman" w:hAnsi="Times New Roman" w:cs="Times New Roman"/>
          <w:sz w:val="22"/>
          <w:szCs w:val="22"/>
          <w:lang w:val="fr-FR"/>
        </w:rPr>
        <w:t xml:space="preserve"> du fait</w:t>
      </w:r>
      <w:r w:rsidR="0099242D">
        <w:rPr>
          <w:rFonts w:ascii="Times New Roman" w:hAnsi="Times New Roman" w:cs="Times New Roman"/>
          <w:sz w:val="22"/>
          <w:szCs w:val="22"/>
          <w:lang w:val="fr-FR"/>
        </w:rPr>
        <w:t xml:space="preserve"> de l’abattage direct</w:t>
      </w:r>
      <w:r w:rsidR="009D394F">
        <w:rPr>
          <w:rFonts w:ascii="Times New Roman" w:hAnsi="Times New Roman" w:cs="Times New Roman"/>
          <w:sz w:val="22"/>
          <w:szCs w:val="22"/>
          <w:lang w:val="fr-FR"/>
        </w:rPr>
        <w:t>, mais également par le biais de la perte des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habitat</w:t>
      </w:r>
      <w:r w:rsidR="009D394F">
        <w:rPr>
          <w:rFonts w:ascii="Times New Roman" w:hAnsi="Times New Roman" w:cs="Times New Roman"/>
          <w:sz w:val="22"/>
          <w:szCs w:val="22"/>
          <w:lang w:val="fr-FR"/>
        </w:rPr>
        <w:t>s, des perturbations et autres effets indirects</w:t>
      </w:r>
      <w:r w:rsidR="004E46E1">
        <w:rPr>
          <w:rFonts w:ascii="Times New Roman" w:hAnsi="Times New Roman" w:cs="Times New Roman"/>
          <w:sz w:val="22"/>
          <w:szCs w:val="22"/>
          <w:lang w:val="fr-FR"/>
        </w:rPr>
        <w:t>, ce qui</w:t>
      </w:r>
      <w:r w:rsidR="00414E9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4E46E1">
        <w:rPr>
          <w:rFonts w:ascii="Times New Roman" w:hAnsi="Times New Roman" w:cs="Times New Roman"/>
          <w:sz w:val="22"/>
          <w:szCs w:val="22"/>
          <w:lang w:val="fr-FR"/>
        </w:rPr>
        <w:t xml:space="preserve"> par conséquent</w:t>
      </w:r>
      <w:r w:rsidR="00414E9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4E46E1">
        <w:rPr>
          <w:rFonts w:ascii="Times New Roman" w:hAnsi="Times New Roman" w:cs="Times New Roman"/>
          <w:sz w:val="22"/>
          <w:szCs w:val="22"/>
          <w:lang w:val="fr-FR"/>
        </w:rPr>
        <w:t xml:space="preserve"> augmente de manière significative l’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impact </w:t>
      </w:r>
      <w:r w:rsidR="004E46E1">
        <w:rPr>
          <w:rFonts w:ascii="Times New Roman" w:hAnsi="Times New Roman" w:cs="Times New Roman"/>
          <w:sz w:val="22"/>
          <w:szCs w:val="22"/>
          <w:lang w:val="fr-FR"/>
        </w:rPr>
        <w:t>spatial de cette</w:t>
      </w:r>
      <w:r w:rsidR="002F0915" w:rsidRPr="00E11D4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>infrastructure</w:t>
      </w:r>
      <w:r w:rsidR="004E46E1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C95BD7" w:rsidRPr="00E11D48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E8094E2" w14:textId="7094DA8E" w:rsidR="00C95BD7" w:rsidRPr="00422B19" w:rsidRDefault="00EC4587" w:rsidP="00C95BD7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22B19">
        <w:rPr>
          <w:rFonts w:ascii="Times New Roman" w:hAnsi="Times New Roman" w:cs="Times New Roman"/>
          <w:i/>
          <w:iCs/>
          <w:sz w:val="22"/>
          <w:szCs w:val="22"/>
          <w:lang w:val="fr-FR"/>
        </w:rPr>
        <w:t>Accueillant chaleureusement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22B19" w:rsidRPr="00422B19">
        <w:rPr>
          <w:rFonts w:ascii="Times New Roman" w:hAnsi="Times New Roman" w:cs="Times New Roman"/>
          <w:sz w:val="22"/>
          <w:szCs w:val="22"/>
          <w:lang w:val="fr-FR"/>
        </w:rPr>
        <w:t>la</w:t>
      </w:r>
      <w:r w:rsidR="00422B19" w:rsidRPr="00422B19">
        <w:rPr>
          <w:lang w:val="fr-FR"/>
        </w:rPr>
        <w:t xml:space="preserve"> </w:t>
      </w:r>
      <w:r w:rsidR="00422B19" w:rsidRPr="00422B19">
        <w:rPr>
          <w:rFonts w:ascii="Times New Roman" w:hAnsi="Times New Roman" w:cs="Times New Roman"/>
          <w:sz w:val="22"/>
          <w:szCs w:val="22"/>
          <w:lang w:val="fr-FR"/>
        </w:rPr>
        <w:t>Décennie des Nations unies pour la restauration des écosystèmes</w:t>
      </w:r>
      <w:r w:rsidR="00422B19">
        <w:rPr>
          <w:rFonts w:ascii="Times New Roman" w:hAnsi="Times New Roman" w:cs="Times New Roman"/>
          <w:sz w:val="22"/>
          <w:szCs w:val="22"/>
          <w:lang w:val="fr-FR"/>
        </w:rPr>
        <w:t xml:space="preserve"> et notant l’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importance </w:t>
      </w:r>
      <w:r w:rsidR="00422B19">
        <w:rPr>
          <w:rFonts w:ascii="Times New Roman" w:hAnsi="Times New Roman" w:cs="Times New Roman"/>
          <w:sz w:val="22"/>
          <w:szCs w:val="22"/>
          <w:lang w:val="fr-FR"/>
        </w:rPr>
        <w:t>d’intégrer</w:t>
      </w:r>
      <w:r w:rsidR="00DF2A0F">
        <w:rPr>
          <w:rFonts w:ascii="Times New Roman" w:hAnsi="Times New Roman" w:cs="Times New Roman"/>
          <w:sz w:val="22"/>
          <w:szCs w:val="22"/>
          <w:lang w:val="fr-FR"/>
        </w:rPr>
        <w:t xml:space="preserve"> le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F2A0F">
        <w:rPr>
          <w:rFonts w:ascii="Times New Roman" w:hAnsi="Times New Roman" w:cs="Times New Roman"/>
          <w:sz w:val="22"/>
          <w:szCs w:val="22"/>
          <w:lang w:val="fr-FR"/>
        </w:rPr>
        <w:t>‘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>gain</w:t>
      </w:r>
      <w:r w:rsidR="00DF2A0F">
        <w:rPr>
          <w:rFonts w:ascii="Times New Roman" w:hAnsi="Times New Roman" w:cs="Times New Roman"/>
          <w:sz w:val="22"/>
          <w:szCs w:val="22"/>
          <w:lang w:val="fr-FR"/>
        </w:rPr>
        <w:t xml:space="preserve"> net</w:t>
      </w:r>
      <w:r w:rsidR="005468F8" w:rsidRPr="00422B1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F2A0F">
        <w:rPr>
          <w:rFonts w:ascii="Times New Roman" w:hAnsi="Times New Roman" w:cs="Times New Roman"/>
          <w:sz w:val="22"/>
          <w:szCs w:val="22"/>
          <w:lang w:val="fr-FR"/>
        </w:rPr>
        <w:t>de la biodiversité dans les développements d’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>infrastructure</w:t>
      </w:r>
      <w:r w:rsidR="00DF2A0F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A6F38">
        <w:rPr>
          <w:rFonts w:ascii="Times New Roman" w:hAnsi="Times New Roman" w:cs="Times New Roman"/>
          <w:sz w:val="22"/>
          <w:szCs w:val="22"/>
          <w:lang w:val="fr-FR"/>
        </w:rPr>
        <w:t>et les mesures de compensation associées, afin de bénéficier à la restauration des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 habitat</w:t>
      </w:r>
      <w:r w:rsidR="001A6F38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A6F38">
        <w:rPr>
          <w:rFonts w:ascii="Times New Roman" w:hAnsi="Times New Roman" w:cs="Times New Roman"/>
          <w:sz w:val="22"/>
          <w:szCs w:val="22"/>
          <w:lang w:val="fr-FR"/>
        </w:rPr>
        <w:t>des oiseaux d’eau dans l’ensemble des voies de migration </w:t>
      </w:r>
      <w:r w:rsidR="00C95BD7" w:rsidRPr="00422B19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5DC81EF" w14:textId="7366BD99" w:rsidR="00C95BD7" w:rsidRPr="005C7E74" w:rsidRDefault="002F06E5" w:rsidP="00C95BD7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5C7E74">
        <w:rPr>
          <w:rFonts w:ascii="Times New Roman" w:hAnsi="Times New Roman" w:cs="Times New Roman"/>
          <w:i/>
          <w:iCs/>
          <w:sz w:val="22"/>
          <w:szCs w:val="22"/>
          <w:lang w:val="fr-FR"/>
        </w:rPr>
        <w:t>Rappelant</w:t>
      </w:r>
      <w:r w:rsidR="00C95BD7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les Plans d’action </w:t>
      </w:r>
      <w:r w:rsidR="003B3D59">
        <w:rPr>
          <w:rFonts w:ascii="Times New Roman" w:hAnsi="Times New Roman" w:cs="Times New Roman"/>
          <w:sz w:val="22"/>
          <w:szCs w:val="22"/>
          <w:lang w:val="fr-FR"/>
        </w:rPr>
        <w:t xml:space="preserve">internationaux </w:t>
      </w:r>
      <w:r w:rsidRPr="005C7E74">
        <w:rPr>
          <w:rFonts w:ascii="Times New Roman" w:hAnsi="Times New Roman" w:cs="Times New Roman"/>
          <w:sz w:val="22"/>
          <w:szCs w:val="22"/>
          <w:lang w:val="fr-FR"/>
        </w:rPr>
        <w:t>par espèce de l’</w:t>
      </w:r>
      <w:r w:rsidR="00C95BD7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Pr="005C7E74">
        <w:rPr>
          <w:rFonts w:ascii="Times New Roman" w:hAnsi="Times New Roman" w:cs="Times New Roman"/>
          <w:sz w:val="22"/>
          <w:szCs w:val="22"/>
          <w:lang w:val="fr-FR"/>
        </w:rPr>
        <w:t>adoptés pour</w:t>
      </w:r>
      <w:r w:rsidR="00EF7455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la macreuse brune</w:t>
      </w:r>
      <w:r w:rsidR="00C95BD7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468F8" w:rsidRPr="005C7E74">
        <w:rPr>
          <w:rFonts w:ascii="Times New Roman" w:hAnsi="Times New Roman" w:cs="Times New Roman"/>
          <w:i/>
          <w:iCs/>
          <w:sz w:val="22"/>
          <w:szCs w:val="22"/>
          <w:lang w:val="fr-FR"/>
        </w:rPr>
        <w:t>Melanitta fusca</w:t>
      </w:r>
      <w:r w:rsidR="005468F8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C7E74" w:rsidRPr="005C7E74">
        <w:rPr>
          <w:rFonts w:ascii="Times New Roman" w:hAnsi="Times New Roman" w:cs="Times New Roman"/>
          <w:sz w:val="22"/>
          <w:szCs w:val="22"/>
          <w:lang w:val="fr-FR"/>
        </w:rPr>
        <w:t>et la harelde kakawi</w:t>
      </w:r>
      <w:r w:rsidR="00E175EE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468F8" w:rsidRPr="005C7E74">
        <w:rPr>
          <w:rFonts w:ascii="Times New Roman" w:hAnsi="Times New Roman" w:cs="Times New Roman"/>
          <w:i/>
          <w:iCs/>
          <w:sz w:val="22"/>
          <w:szCs w:val="22"/>
          <w:lang w:val="fr-FR"/>
        </w:rPr>
        <w:t>Clangula hyemalis</w:t>
      </w:r>
      <w:r w:rsidR="005C7E74" w:rsidRPr="005C7E74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5546C0">
        <w:rPr>
          <w:rFonts w:ascii="Times New Roman" w:hAnsi="Times New Roman" w:cs="Times New Roman"/>
          <w:sz w:val="22"/>
          <w:szCs w:val="22"/>
          <w:lang w:val="fr-FR"/>
        </w:rPr>
        <w:t xml:space="preserve"> menacé</w:t>
      </w:r>
      <w:r w:rsidR="00FF0C9E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5546C0">
        <w:rPr>
          <w:rFonts w:ascii="Times New Roman" w:hAnsi="Times New Roman" w:cs="Times New Roman"/>
          <w:sz w:val="22"/>
          <w:szCs w:val="22"/>
          <w:lang w:val="fr-FR"/>
        </w:rPr>
        <w:t>s à l’échelle mondiale,</w:t>
      </w:r>
      <w:r w:rsidR="005C7E74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ainsi que </w:t>
      </w:r>
      <w:r w:rsidR="005C7E74">
        <w:rPr>
          <w:rFonts w:ascii="Times New Roman" w:hAnsi="Times New Roman" w:cs="Times New Roman"/>
          <w:sz w:val="22"/>
          <w:szCs w:val="22"/>
          <w:lang w:val="fr-FR"/>
        </w:rPr>
        <w:t>la Résolution 7.6 de l’</w:t>
      </w:r>
      <w:r w:rsidR="00E175EE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5C7E74">
        <w:rPr>
          <w:rFonts w:ascii="Times New Roman" w:hAnsi="Times New Roman" w:cs="Times New Roman"/>
          <w:sz w:val="22"/>
          <w:szCs w:val="22"/>
          <w:lang w:val="fr-FR"/>
        </w:rPr>
        <w:t>sur la</w:t>
      </w:r>
      <w:r w:rsidR="00E175EE" w:rsidRPr="005C7E74">
        <w:rPr>
          <w:rFonts w:ascii="Times New Roman" w:hAnsi="Times New Roman" w:cs="Times New Roman"/>
          <w:sz w:val="22"/>
          <w:szCs w:val="22"/>
          <w:lang w:val="fr-FR"/>
        </w:rPr>
        <w:t xml:space="preserve"> conservation </w:t>
      </w:r>
      <w:r w:rsidR="005C7E74">
        <w:rPr>
          <w:rFonts w:ascii="Times New Roman" w:hAnsi="Times New Roman" w:cs="Times New Roman"/>
          <w:sz w:val="22"/>
          <w:szCs w:val="22"/>
          <w:lang w:val="fr-FR"/>
        </w:rPr>
        <w:t>des oiseaux marins, qui</w:t>
      </w:r>
      <w:r w:rsidR="00C07DEA">
        <w:rPr>
          <w:rFonts w:ascii="Times New Roman" w:hAnsi="Times New Roman" w:cs="Times New Roman"/>
          <w:sz w:val="22"/>
          <w:szCs w:val="22"/>
          <w:lang w:val="fr-FR"/>
        </w:rPr>
        <w:t xml:space="preserve"> souligne</w:t>
      </w:r>
      <w:r w:rsidR="00722268">
        <w:rPr>
          <w:rFonts w:ascii="Times New Roman" w:hAnsi="Times New Roman" w:cs="Times New Roman"/>
          <w:sz w:val="22"/>
          <w:szCs w:val="22"/>
          <w:lang w:val="fr-FR"/>
        </w:rPr>
        <w:t>nt</w:t>
      </w:r>
      <w:r w:rsidR="00C07DEA">
        <w:rPr>
          <w:rFonts w:ascii="Times New Roman" w:hAnsi="Times New Roman" w:cs="Times New Roman"/>
          <w:sz w:val="22"/>
          <w:szCs w:val="22"/>
          <w:lang w:val="fr-FR"/>
        </w:rPr>
        <w:t xml:space="preserve"> la menace du développement des éoliennes en mer pour les oiseaux marins inscrits à l’</w:t>
      </w:r>
      <w:r w:rsidR="00E175EE" w:rsidRPr="005C7E74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C07DEA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E175EE" w:rsidRPr="005C7E74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05B13222" w14:textId="430BBB61" w:rsidR="00B44D23" w:rsidRPr="0032644B" w:rsidRDefault="0092324F" w:rsidP="00B44D23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2644B">
        <w:rPr>
          <w:rFonts w:ascii="Times New Roman" w:hAnsi="Times New Roman" w:cs="Times New Roman"/>
          <w:i/>
          <w:iCs/>
          <w:sz w:val="22"/>
          <w:szCs w:val="22"/>
          <w:lang w:val="fr-FR"/>
        </w:rPr>
        <w:t>Notant</w:t>
      </w:r>
      <w:r w:rsidR="00B44D23" w:rsidRPr="003264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2644B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B44D23" w:rsidRPr="0032644B">
        <w:rPr>
          <w:rFonts w:ascii="Times New Roman" w:hAnsi="Times New Roman" w:cs="Times New Roman"/>
          <w:sz w:val="22"/>
          <w:szCs w:val="22"/>
          <w:lang w:val="fr-FR"/>
        </w:rPr>
        <w:t xml:space="preserve"> Group</w:t>
      </w:r>
      <w:r w:rsidRPr="0032644B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B44D23" w:rsidRPr="0032644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2644B">
        <w:rPr>
          <w:rFonts w:ascii="Times New Roman" w:hAnsi="Times New Roman" w:cs="Times New Roman"/>
          <w:sz w:val="22"/>
          <w:szCs w:val="22"/>
          <w:lang w:val="fr-FR"/>
        </w:rPr>
        <w:t>de travail conjoint d’</w:t>
      </w:r>
      <w:r w:rsidR="00B44D23" w:rsidRPr="0032644B">
        <w:rPr>
          <w:rFonts w:ascii="Times New Roman" w:hAnsi="Times New Roman" w:cs="Times New Roman"/>
          <w:sz w:val="22"/>
          <w:szCs w:val="22"/>
          <w:lang w:val="fr-FR"/>
        </w:rPr>
        <w:t>HELCOM</w:t>
      </w:r>
      <w:r w:rsidRPr="0032644B">
        <w:rPr>
          <w:rFonts w:ascii="Times New Roman" w:hAnsi="Times New Roman" w:cs="Times New Roman"/>
          <w:sz w:val="22"/>
          <w:szCs w:val="22"/>
          <w:lang w:val="fr-FR"/>
        </w:rPr>
        <w:t xml:space="preserve"> sur les oiseaux marins</w:t>
      </w:r>
      <w:r w:rsidR="00B44D23" w:rsidRPr="0032644B">
        <w:rPr>
          <w:rFonts w:ascii="Times New Roman" w:hAnsi="Times New Roman" w:cs="Times New Roman"/>
          <w:sz w:val="22"/>
          <w:szCs w:val="22"/>
          <w:lang w:val="fr-FR"/>
        </w:rPr>
        <w:t>, OSPAR</w:t>
      </w:r>
      <w:r w:rsidR="0032644B" w:rsidRPr="0032644B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32644B">
        <w:rPr>
          <w:rFonts w:ascii="Times New Roman" w:hAnsi="Times New Roman" w:cs="Times New Roman"/>
          <w:sz w:val="22"/>
          <w:szCs w:val="22"/>
          <w:lang w:val="fr-FR"/>
        </w:rPr>
        <w:t>et le</w:t>
      </w:r>
      <w:r w:rsidR="0032644B" w:rsidRPr="0032644B">
        <w:rPr>
          <w:lang w:val="fr-FR"/>
        </w:rPr>
        <w:t xml:space="preserve"> </w:t>
      </w:r>
      <w:r w:rsidR="0032644B" w:rsidRPr="0032644B">
        <w:rPr>
          <w:rFonts w:ascii="Times New Roman" w:hAnsi="Times New Roman" w:cs="Times New Roman"/>
          <w:sz w:val="22"/>
          <w:szCs w:val="22"/>
          <w:lang w:val="fr-FR"/>
        </w:rPr>
        <w:t>Conseil international pour l'exploration de la mer (CIEM)</w:t>
      </w:r>
      <w:r w:rsidR="008D3FC7">
        <w:rPr>
          <w:rFonts w:ascii="Times New Roman" w:hAnsi="Times New Roman" w:cs="Times New Roman"/>
          <w:sz w:val="22"/>
          <w:szCs w:val="22"/>
          <w:lang w:val="fr-FR"/>
        </w:rPr>
        <w:t>, créés afin de travailler conjointement à la modélisation de la</w:t>
      </w:r>
      <w:r w:rsidR="002F4C49" w:rsidRPr="0032644B">
        <w:rPr>
          <w:rFonts w:ascii="Times New Roman" w:hAnsi="Times New Roman" w:cs="Times New Roman"/>
          <w:sz w:val="22"/>
          <w:szCs w:val="22"/>
          <w:lang w:val="fr-FR"/>
        </w:rPr>
        <w:t xml:space="preserve"> migration</w:t>
      </w:r>
      <w:r w:rsidR="008D3FC7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1B655F">
        <w:rPr>
          <w:rFonts w:ascii="Times New Roman" w:hAnsi="Times New Roman" w:cs="Times New Roman"/>
          <w:sz w:val="22"/>
          <w:szCs w:val="22"/>
          <w:lang w:val="fr-FR"/>
        </w:rPr>
        <w:t>par rapport aux éoliennes de la mer Baltique </w:t>
      </w:r>
      <w:r w:rsidR="002F4C49" w:rsidRPr="0032644B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5DEF1B9A" w14:textId="6E2A644F" w:rsidR="00CC59A7" w:rsidRDefault="00FA1C34" w:rsidP="002D7DE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A4372">
        <w:rPr>
          <w:rFonts w:ascii="Times New Roman" w:hAnsi="Times New Roman" w:cs="Times New Roman"/>
          <w:i/>
          <w:iCs/>
          <w:sz w:val="22"/>
          <w:szCs w:val="22"/>
          <w:lang w:val="fr-FR"/>
        </w:rPr>
        <w:t>Consciente</w:t>
      </w:r>
      <w:r w:rsidR="002F4C49" w:rsidRPr="00BA4372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561526" w:rsidRPr="00BA4372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561526" w:rsidRPr="00BA4372">
        <w:rPr>
          <w:lang w:val="fr-FR"/>
        </w:rPr>
        <w:t xml:space="preserve"> </w:t>
      </w:r>
      <w:r w:rsidR="00561526" w:rsidRPr="00BA4372">
        <w:rPr>
          <w:rFonts w:ascii="Times New Roman" w:hAnsi="Times New Roman" w:cs="Times New Roman"/>
          <w:sz w:val="22"/>
          <w:szCs w:val="22"/>
          <w:lang w:val="fr-FR"/>
        </w:rPr>
        <w:t>Cadre mondial anticipé en matière de biodiversité pour l'après-2020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561526" w:rsidRPr="00BA4372">
        <w:rPr>
          <w:rFonts w:ascii="Times New Roman" w:hAnsi="Times New Roman" w:cs="Times New Roman"/>
          <w:sz w:val="22"/>
          <w:szCs w:val="22"/>
          <w:lang w:val="fr-FR"/>
        </w:rPr>
        <w:t>qui</w:t>
      </w:r>
      <w:r w:rsidR="00BA4372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 établit peut-</w:t>
      </w:r>
      <w:r w:rsidR="00065B1A" w:rsidRPr="00BA4372">
        <w:rPr>
          <w:rFonts w:ascii="Times New Roman" w:hAnsi="Times New Roman" w:cs="Times New Roman"/>
          <w:sz w:val="22"/>
          <w:szCs w:val="22"/>
          <w:lang w:val="fr-FR"/>
        </w:rPr>
        <w:t>être</w:t>
      </w:r>
      <w:r w:rsidR="00BA4372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 des objectifs pertinents pou</w:t>
      </w:r>
      <w:r w:rsidR="00BA4372">
        <w:rPr>
          <w:rFonts w:ascii="Times New Roman" w:hAnsi="Times New Roman" w:cs="Times New Roman"/>
          <w:sz w:val="22"/>
          <w:szCs w:val="22"/>
          <w:lang w:val="fr-FR"/>
        </w:rPr>
        <w:t>r l’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>AEWA (</w:t>
      </w:r>
      <w:r w:rsidR="00814FC0" w:rsidRPr="00BA4372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A4372" w:rsidRPr="00BA4372">
        <w:rPr>
          <w:rFonts w:ascii="Times New Roman" w:hAnsi="Times New Roman" w:cs="Times New Roman"/>
          <w:sz w:val="22"/>
          <w:szCs w:val="22"/>
          <w:lang w:val="fr-FR"/>
        </w:rPr>
        <w:t>Résolution</w:t>
      </w:r>
      <w:r w:rsidR="00814FC0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 8.</w:t>
      </w:r>
      <w:r w:rsidR="005A5930" w:rsidRPr="00BA4372">
        <w:rPr>
          <w:rFonts w:ascii="Times New Roman" w:hAnsi="Times New Roman" w:cs="Times New Roman"/>
          <w:sz w:val="22"/>
          <w:szCs w:val="22"/>
          <w:lang w:val="fr-FR"/>
        </w:rPr>
        <w:t>9</w:t>
      </w:r>
      <w:r w:rsidR="00814FC0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BA4372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814FC0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B2538" w:rsidRPr="00BA4372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>ocument AEWA/MOP 8.</w:t>
      </w:r>
      <w:r w:rsidR="000B2538" w:rsidRPr="00BA4372">
        <w:rPr>
          <w:rFonts w:ascii="Times New Roman" w:hAnsi="Times New Roman" w:cs="Times New Roman"/>
          <w:sz w:val="22"/>
          <w:szCs w:val="22"/>
          <w:lang w:val="fr-FR"/>
        </w:rPr>
        <w:t>36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), </w:t>
      </w:r>
      <w:r w:rsidR="00BA4372">
        <w:rPr>
          <w:rFonts w:ascii="Times New Roman" w:hAnsi="Times New Roman" w:cs="Times New Roman"/>
          <w:sz w:val="22"/>
          <w:szCs w:val="22"/>
          <w:lang w:val="fr-FR"/>
        </w:rPr>
        <w:t>en particulier</w:t>
      </w:r>
      <w:r w:rsidR="00065B1A">
        <w:rPr>
          <w:rFonts w:ascii="Times New Roman" w:hAnsi="Times New Roman" w:cs="Times New Roman"/>
          <w:sz w:val="22"/>
          <w:szCs w:val="22"/>
          <w:lang w:val="fr-FR"/>
        </w:rPr>
        <w:t xml:space="preserve"> en ce qui concerne l’amélioration du statut des oiseaux d’eau migrateurs et autres espèces, par le biais de la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 r</w:t>
      </w:r>
      <w:r w:rsidR="00065B1A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duction </w:t>
      </w:r>
      <w:r w:rsidR="00065B1A">
        <w:rPr>
          <w:rFonts w:ascii="Times New Roman" w:hAnsi="Times New Roman" w:cs="Times New Roman"/>
          <w:sz w:val="22"/>
          <w:szCs w:val="22"/>
          <w:lang w:val="fr-FR"/>
        </w:rPr>
        <w:t>de la mortalité</w:t>
      </w:r>
      <w:r w:rsidR="004516C1">
        <w:rPr>
          <w:rFonts w:ascii="Times New Roman" w:hAnsi="Times New Roman" w:cs="Times New Roman"/>
          <w:sz w:val="22"/>
          <w:szCs w:val="22"/>
          <w:lang w:val="fr-FR"/>
        </w:rPr>
        <w:t xml:space="preserve"> inutile et d’autres actions de</w:t>
      </w:r>
      <w:r w:rsidR="002F4C49" w:rsidRPr="00BA4372">
        <w:rPr>
          <w:rFonts w:ascii="Times New Roman" w:hAnsi="Times New Roman" w:cs="Times New Roman"/>
          <w:sz w:val="22"/>
          <w:szCs w:val="22"/>
          <w:lang w:val="fr-FR"/>
        </w:rPr>
        <w:t xml:space="preserve"> conservation.</w:t>
      </w:r>
    </w:p>
    <w:p w14:paraId="6B570B94" w14:textId="77777777" w:rsidR="00CE1759" w:rsidRPr="00BA4372" w:rsidRDefault="00CE1759" w:rsidP="002D7DE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8C6ABF9" w14:textId="6BBE21AD" w:rsidR="00CA41CF" w:rsidRPr="005A5930" w:rsidRDefault="00B65EDD" w:rsidP="00CE175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Réunion des</w:t>
      </w:r>
      <w:r w:rsidR="00CA41CF" w:rsidRPr="005A5930">
        <w:rPr>
          <w:rFonts w:ascii="Times New Roman" w:hAnsi="Times New Roman" w:cs="Times New Roman"/>
          <w:sz w:val="22"/>
          <w:szCs w:val="22"/>
        </w:rPr>
        <w:t xml:space="preserve"> Parties</w:t>
      </w:r>
      <w:r>
        <w:rPr>
          <w:rFonts w:ascii="Times New Roman" w:hAnsi="Times New Roman" w:cs="Times New Roman"/>
          <w:sz w:val="22"/>
          <w:szCs w:val="22"/>
        </w:rPr>
        <w:t> </w:t>
      </w:r>
      <w:r w:rsidR="00CA41CF" w:rsidRPr="005A593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E775DB7" w14:textId="34F73199" w:rsidR="00C40B61" w:rsidRPr="00A367FE" w:rsidRDefault="00382A4B" w:rsidP="000632C9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>Accueille chaleureusement</w:t>
      </w:r>
      <w:r w:rsidR="00C40B61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B32A89" w:rsidRPr="00A367FE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2D7DEE" w:rsidRPr="00A367FE">
        <w:rPr>
          <w:rFonts w:ascii="Times New Roman" w:hAnsi="Times New Roman" w:cs="Times New Roman"/>
          <w:sz w:val="22"/>
          <w:szCs w:val="22"/>
          <w:lang w:val="fr-FR"/>
        </w:rPr>
        <w:t>ocument AEWA</w:t>
      </w:r>
      <w:r w:rsidR="00DF3A17" w:rsidRPr="00A367F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="002D7DEE" w:rsidRPr="00A367FE">
        <w:rPr>
          <w:rFonts w:ascii="Times New Roman" w:hAnsi="Times New Roman" w:cs="Times New Roman"/>
          <w:sz w:val="22"/>
          <w:szCs w:val="22"/>
          <w:lang w:val="fr-FR"/>
        </w:rPr>
        <w:t>MOP</w:t>
      </w:r>
      <w:r w:rsidR="00DF3A17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D7DEE" w:rsidRPr="00A367FE">
        <w:rPr>
          <w:rFonts w:ascii="Times New Roman" w:hAnsi="Times New Roman" w:cs="Times New Roman"/>
          <w:sz w:val="22"/>
          <w:szCs w:val="22"/>
          <w:lang w:val="fr-FR"/>
        </w:rPr>
        <w:t>8.</w:t>
      </w:r>
      <w:r w:rsidR="000B2538" w:rsidRPr="00A367FE">
        <w:rPr>
          <w:rFonts w:ascii="Times New Roman" w:hAnsi="Times New Roman" w:cs="Times New Roman"/>
          <w:sz w:val="22"/>
          <w:szCs w:val="22"/>
          <w:lang w:val="fr-FR"/>
        </w:rPr>
        <w:t>40</w:t>
      </w:r>
      <w:r w:rsidR="002D7DEE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>'Opportunités de traiter les causes de mortalité des oiseaux d’eau</w:t>
      </w:r>
      <w:r w:rsidRPr="00A367FE">
        <w:rPr>
          <w:rFonts w:ascii="Times New Roman" w:hAnsi="Times New Roman" w:cs="Times New Roman"/>
          <w:sz w:val="22"/>
          <w:szCs w:val="22"/>
          <w:lang w:val="fr-FR"/>
        </w:rPr>
        <w:t>'</w:t>
      </w:r>
      <w:r w:rsidR="002D7DEE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367FE">
        <w:rPr>
          <w:rFonts w:ascii="Times New Roman" w:hAnsi="Times New Roman" w:cs="Times New Roman"/>
          <w:sz w:val="22"/>
          <w:szCs w:val="22"/>
          <w:lang w:val="fr-FR"/>
        </w:rPr>
        <w:t>en tant que ligne directrice</w:t>
      </w:r>
      <w:r w:rsidR="00F935E9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soutenant l’exécution de l’Objectif 1.6 du</w:t>
      </w:r>
      <w:r w:rsidR="00C40B61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40B61"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>Plan</w:t>
      </w:r>
      <w:r w:rsidR="00F935E9"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stratégique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F935E9"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>Exhorte</w:t>
      </w:r>
      <w:r w:rsidR="00B301FA"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F935E9" w:rsidRPr="00A367FE">
        <w:rPr>
          <w:rFonts w:ascii="Times New Roman" w:hAnsi="Times New Roman" w:cs="Times New Roman"/>
          <w:sz w:val="22"/>
          <w:szCs w:val="22"/>
          <w:lang w:val="fr-FR"/>
        </w:rPr>
        <w:t>les P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arties </w:t>
      </w:r>
      <w:r w:rsidR="00F935E9" w:rsidRPr="00A367F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367FE" w:rsidRPr="00A367FE">
        <w:rPr>
          <w:rFonts w:ascii="Times New Roman" w:hAnsi="Times New Roman" w:cs="Times New Roman"/>
          <w:i/>
          <w:iCs/>
          <w:sz w:val="22"/>
          <w:szCs w:val="22"/>
          <w:lang w:val="fr-FR"/>
        </w:rPr>
        <w:t>Ordonne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367FE" w:rsidRPr="00A367FE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="00A367FE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="00172B01" w:rsidRPr="00A367FE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A367FE">
        <w:rPr>
          <w:rFonts w:ascii="Times New Roman" w:hAnsi="Times New Roman" w:cs="Times New Roman"/>
          <w:sz w:val="22"/>
          <w:szCs w:val="22"/>
          <w:lang w:val="fr-FR"/>
        </w:rPr>
        <w:t xml:space="preserve"> si les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367FE" w:rsidRPr="00A367FE">
        <w:rPr>
          <w:rFonts w:ascii="Times New Roman" w:hAnsi="Times New Roman" w:cs="Times New Roman"/>
          <w:sz w:val="22"/>
          <w:szCs w:val="22"/>
          <w:lang w:val="fr-FR"/>
        </w:rPr>
        <w:t>ressources</w:t>
      </w:r>
      <w:r w:rsidR="00B301FA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367FE">
        <w:rPr>
          <w:rFonts w:ascii="Times New Roman" w:hAnsi="Times New Roman" w:cs="Times New Roman"/>
          <w:sz w:val="22"/>
          <w:szCs w:val="22"/>
          <w:lang w:val="fr-FR"/>
        </w:rPr>
        <w:t>le permettent</w:t>
      </w:r>
      <w:r w:rsidR="007026AD">
        <w:rPr>
          <w:rFonts w:ascii="Times New Roman" w:hAnsi="Times New Roman" w:cs="Times New Roman"/>
          <w:sz w:val="22"/>
          <w:szCs w:val="22"/>
          <w:lang w:val="fr-FR"/>
        </w:rPr>
        <w:t xml:space="preserve">, de répondre aux opportunité identifiées dans ce document visant à </w:t>
      </w:r>
      <w:r w:rsidR="0007503D">
        <w:rPr>
          <w:rFonts w:ascii="Times New Roman" w:hAnsi="Times New Roman" w:cs="Times New Roman"/>
          <w:sz w:val="22"/>
          <w:szCs w:val="22"/>
          <w:lang w:val="fr-FR"/>
        </w:rPr>
        <w:t>réduire</w:t>
      </w:r>
      <w:r w:rsidR="007026AD">
        <w:rPr>
          <w:rFonts w:ascii="Times New Roman" w:hAnsi="Times New Roman" w:cs="Times New Roman"/>
          <w:sz w:val="22"/>
          <w:szCs w:val="22"/>
          <w:lang w:val="fr-FR"/>
        </w:rPr>
        <w:t xml:space="preserve"> la mortalité des oiseaux d’eau</w:t>
      </w:r>
      <w:r w:rsidR="00924F8E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7026AD">
        <w:rPr>
          <w:rFonts w:ascii="Times New Roman" w:hAnsi="Times New Roman" w:cs="Times New Roman"/>
          <w:sz w:val="22"/>
          <w:szCs w:val="22"/>
          <w:lang w:val="fr-FR"/>
        </w:rPr>
        <w:t xml:space="preserve"> en</w:t>
      </w:r>
      <w:r w:rsidR="0007503D">
        <w:rPr>
          <w:rFonts w:ascii="Times New Roman" w:hAnsi="Times New Roman" w:cs="Times New Roman"/>
          <w:sz w:val="22"/>
          <w:szCs w:val="22"/>
          <w:lang w:val="fr-FR"/>
        </w:rPr>
        <w:t xml:space="preserve"> élaborant des activités concrètes afin d’intégrer les priorités de l’</w:t>
      </w:r>
      <w:r w:rsidR="005210FE" w:rsidRPr="00A367FE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07503D">
        <w:rPr>
          <w:rFonts w:ascii="Times New Roman" w:hAnsi="Times New Roman" w:cs="Times New Roman"/>
          <w:sz w:val="22"/>
          <w:szCs w:val="22"/>
          <w:lang w:val="fr-FR"/>
        </w:rPr>
        <w:t>dans d’autres cadres et processus pertinents</w:t>
      </w:r>
      <w:r w:rsidR="00E93D62" w:rsidRPr="00A367FE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70806CB" w14:textId="5ECBBD9E" w:rsidR="006F1477" w:rsidRPr="00004F54" w:rsidRDefault="00004F54" w:rsidP="006F1477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04F54">
        <w:rPr>
          <w:rFonts w:ascii="Times New Roman" w:hAnsi="Times New Roman" w:cs="Times New Roman"/>
          <w:i/>
          <w:iCs/>
          <w:sz w:val="22"/>
          <w:szCs w:val="22"/>
          <w:lang w:val="fr-FR"/>
        </w:rPr>
        <w:t>Encourage</w:t>
      </w:r>
      <w:r w:rsidR="00207DCE" w:rsidRPr="00004F54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004F54">
        <w:rPr>
          <w:rFonts w:ascii="Times New Roman" w:hAnsi="Times New Roman" w:cs="Times New Roman"/>
          <w:sz w:val="22"/>
          <w:szCs w:val="22"/>
          <w:lang w:val="fr-FR"/>
        </w:rPr>
        <w:t>les P</w:t>
      </w:r>
      <w:r w:rsidR="00207DCE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arties, </w:t>
      </w:r>
      <w:r w:rsidRPr="00004F54">
        <w:rPr>
          <w:rFonts w:ascii="Times New Roman" w:hAnsi="Times New Roman" w:cs="Times New Roman"/>
          <w:sz w:val="22"/>
          <w:szCs w:val="22"/>
          <w:lang w:val="fr-FR"/>
        </w:rPr>
        <w:t>avec le soutien du</w:t>
      </w:r>
      <w:r w:rsidR="00207DCE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004F54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207DCE" w:rsidRPr="00004F54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="00EC5FBA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004F54">
        <w:rPr>
          <w:rFonts w:ascii="Times New Roman" w:hAnsi="Times New Roman" w:cs="Times New Roman"/>
          <w:sz w:val="22"/>
          <w:szCs w:val="22"/>
          <w:lang w:val="fr-FR"/>
        </w:rPr>
        <w:t>et du Comité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technique, si les</w:t>
      </w:r>
      <w:r w:rsidR="00F028EE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 re</w:t>
      </w:r>
      <w:r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28EE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sources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le permettent, </w:t>
      </w:r>
      <w:r w:rsidR="00E0792C">
        <w:rPr>
          <w:rFonts w:ascii="Times New Roman" w:hAnsi="Times New Roman" w:cs="Times New Roman"/>
          <w:sz w:val="22"/>
          <w:szCs w:val="22"/>
          <w:lang w:val="fr-FR"/>
        </w:rPr>
        <w:t>à développer, en alignement avec d’autres processus multilatéraux liés à la biodiversité, les premières</w:t>
      </w:r>
      <w:r w:rsidR="00207DCE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 actions</w:t>
      </w:r>
      <w:r w:rsidR="002F0915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0792C">
        <w:rPr>
          <w:rFonts w:ascii="Times New Roman" w:hAnsi="Times New Roman" w:cs="Times New Roman"/>
          <w:sz w:val="22"/>
          <w:szCs w:val="22"/>
          <w:lang w:val="fr-FR"/>
        </w:rPr>
        <w:t xml:space="preserve">suivantes, </w:t>
      </w:r>
      <w:r w:rsidR="00DE783A">
        <w:rPr>
          <w:rFonts w:ascii="Times New Roman" w:hAnsi="Times New Roman" w:cs="Times New Roman"/>
          <w:sz w:val="22"/>
          <w:szCs w:val="22"/>
          <w:lang w:val="fr-FR"/>
        </w:rPr>
        <w:t>qui augmenteront les synergies thématiques </w:t>
      </w:r>
      <w:r w:rsidR="00207DCE" w:rsidRPr="00004F54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0632C9" w:rsidRPr="00004F5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43DC1FC" w14:textId="72E3B4BF" w:rsidR="00207DCE" w:rsidRPr="004D3647" w:rsidRDefault="006A726C" w:rsidP="006F1477">
      <w:pPr>
        <w:widowControl w:val="0"/>
        <w:tabs>
          <w:tab w:val="left" w:pos="6310"/>
        </w:tabs>
        <w:autoSpaceDE w:val="0"/>
        <w:spacing w:after="24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D3647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Infrastructures énergétiques</w:t>
      </w:r>
      <w:r w:rsidR="006F1477" w:rsidRPr="004D3647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ab/>
      </w:r>
    </w:p>
    <w:p w14:paraId="2BF6F2B7" w14:textId="3B65CF48" w:rsidR="000A38BF" w:rsidRPr="008F0EDD" w:rsidRDefault="001E1ED2" w:rsidP="000A38BF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F0EDD">
        <w:rPr>
          <w:rFonts w:ascii="Times New Roman" w:hAnsi="Times New Roman" w:cs="Times New Roman"/>
          <w:sz w:val="22"/>
          <w:szCs w:val="22"/>
          <w:lang w:val="fr-FR"/>
        </w:rPr>
        <w:t>2.1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87935" w:rsidRPr="008F0EDD">
        <w:rPr>
          <w:rFonts w:ascii="Times New Roman" w:hAnsi="Times New Roman" w:cs="Times New Roman"/>
          <w:sz w:val="22"/>
          <w:szCs w:val="22"/>
          <w:lang w:val="fr-FR"/>
        </w:rPr>
        <w:t>Intégrer les aspects</w:t>
      </w:r>
      <w:r w:rsidR="008363F2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concernant la 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conservation </w:t>
      </w:r>
      <w:r w:rsidR="008363F2" w:rsidRPr="008F0EDD">
        <w:rPr>
          <w:rFonts w:ascii="Times New Roman" w:hAnsi="Times New Roman" w:cs="Times New Roman"/>
          <w:sz w:val="22"/>
          <w:szCs w:val="22"/>
          <w:lang w:val="fr-FR"/>
        </w:rPr>
        <w:t>des oiseaux d’eau migrateurs dans les politiques et processus pertinents liés au développement d’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>infrastructure</w:t>
      </w:r>
      <w:r w:rsidR="008363F2" w:rsidRPr="008F0EDD">
        <w:rPr>
          <w:rFonts w:ascii="Times New Roman" w:hAnsi="Times New Roman" w:cs="Times New Roman"/>
          <w:sz w:val="22"/>
          <w:szCs w:val="22"/>
          <w:lang w:val="fr-FR"/>
        </w:rPr>
        <w:t>s énergétiques, en s’assurant, entre autres, que le développement et la croissance</w:t>
      </w:r>
      <w:r w:rsidR="00DF0F98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des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infrastructure</w:t>
      </w:r>
      <w:r w:rsidR="00DF0F98" w:rsidRPr="008F0EDD">
        <w:rPr>
          <w:rFonts w:ascii="Times New Roman" w:hAnsi="Times New Roman" w:cs="Times New Roman"/>
          <w:sz w:val="22"/>
          <w:szCs w:val="22"/>
          <w:lang w:val="fr-FR"/>
        </w:rPr>
        <w:t>s énergétiques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F0F98" w:rsidRPr="008F0EDD">
        <w:rPr>
          <w:rFonts w:ascii="Times New Roman" w:hAnsi="Times New Roman" w:cs="Times New Roman"/>
          <w:sz w:val="22"/>
          <w:szCs w:val="22"/>
          <w:lang w:val="fr-FR"/>
        </w:rPr>
        <w:t>suivent une approche progressive</w:t>
      </w:r>
      <w:r w:rsidR="008B3DC9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F632FB">
        <w:rPr>
          <w:rFonts w:ascii="Times New Roman" w:hAnsi="Times New Roman" w:cs="Times New Roman"/>
          <w:sz w:val="22"/>
          <w:szCs w:val="22"/>
          <w:lang w:val="fr-FR"/>
        </w:rPr>
        <w:t xml:space="preserve">c’est-à-dire </w:t>
      </w:r>
      <w:r w:rsidR="008B3DC9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que les sites affectant le moins </w:t>
      </w:r>
      <w:r w:rsidR="008F0EDD" w:rsidRPr="008F0EDD">
        <w:rPr>
          <w:rFonts w:ascii="Times New Roman" w:hAnsi="Times New Roman" w:cs="Times New Roman"/>
          <w:sz w:val="22"/>
          <w:szCs w:val="22"/>
          <w:lang w:val="fr-FR"/>
        </w:rPr>
        <w:t>la dynamique et la</w:t>
      </w:r>
      <w:r w:rsidR="008F0EDD">
        <w:rPr>
          <w:rFonts w:ascii="Times New Roman" w:hAnsi="Times New Roman" w:cs="Times New Roman"/>
          <w:sz w:val="22"/>
          <w:szCs w:val="22"/>
          <w:lang w:val="fr-FR"/>
        </w:rPr>
        <w:t xml:space="preserve"> répartition des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population</w:t>
      </w:r>
      <w:r w:rsidR="008F0ED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F0EDD">
        <w:rPr>
          <w:rFonts w:ascii="Times New Roman" w:hAnsi="Times New Roman" w:cs="Times New Roman"/>
          <w:sz w:val="22"/>
          <w:szCs w:val="22"/>
          <w:lang w:val="fr-FR"/>
        </w:rPr>
        <w:t>d’oiseaux soient développés en premier et, seulement à la lumière des connaissances</w:t>
      </w:r>
      <w:r w:rsidR="0051153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5007B">
        <w:rPr>
          <w:rFonts w:ascii="Times New Roman" w:hAnsi="Times New Roman" w:cs="Times New Roman"/>
          <w:sz w:val="22"/>
          <w:szCs w:val="22"/>
          <w:lang w:val="fr-FR"/>
        </w:rPr>
        <w:t>acquises</w:t>
      </w:r>
      <w:r w:rsidR="00511532">
        <w:rPr>
          <w:rFonts w:ascii="Times New Roman" w:hAnsi="Times New Roman" w:cs="Times New Roman"/>
          <w:sz w:val="22"/>
          <w:szCs w:val="22"/>
          <w:lang w:val="fr-FR"/>
        </w:rPr>
        <w:t xml:space="preserve"> au cours de cette premi</w:t>
      </w:r>
      <w:r w:rsidR="004D3647">
        <w:rPr>
          <w:rFonts w:ascii="Times New Roman" w:hAnsi="Times New Roman" w:cs="Times New Roman"/>
          <w:sz w:val="22"/>
          <w:szCs w:val="22"/>
          <w:lang w:val="fr-FR"/>
        </w:rPr>
        <w:t xml:space="preserve">ère étape, </w:t>
      </w:r>
      <w:r w:rsidR="00744CA4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="00A5007B">
        <w:rPr>
          <w:rFonts w:ascii="Times New Roman" w:hAnsi="Times New Roman" w:cs="Times New Roman"/>
          <w:sz w:val="22"/>
          <w:szCs w:val="22"/>
          <w:lang w:val="fr-FR"/>
        </w:rPr>
        <w:t>entreprendre</w:t>
      </w:r>
      <w:r w:rsidR="0004469D">
        <w:rPr>
          <w:rFonts w:ascii="Times New Roman" w:hAnsi="Times New Roman" w:cs="Times New Roman"/>
          <w:sz w:val="22"/>
          <w:szCs w:val="22"/>
          <w:lang w:val="fr-FR"/>
        </w:rPr>
        <w:t xml:space="preserve"> le développement des autres</w:t>
      </w:r>
      <w:r w:rsidR="00532EC6" w:rsidRPr="008F0EDD">
        <w:rPr>
          <w:rFonts w:ascii="Times New Roman" w:hAnsi="Times New Roman" w:cs="Times New Roman"/>
          <w:sz w:val="22"/>
          <w:szCs w:val="22"/>
          <w:lang w:val="fr-FR"/>
        </w:rPr>
        <w:t xml:space="preserve"> sites</w:t>
      </w:r>
      <w:r w:rsidR="0004469D">
        <w:rPr>
          <w:rFonts w:ascii="Times New Roman" w:hAnsi="Times New Roman" w:cs="Times New Roman"/>
          <w:sz w:val="22"/>
          <w:szCs w:val="22"/>
          <w:lang w:val="fr-FR"/>
        </w:rPr>
        <w:t xml:space="preserve">, sur la base </w:t>
      </w:r>
      <w:r w:rsidR="003D5DC0">
        <w:rPr>
          <w:rFonts w:ascii="Times New Roman" w:hAnsi="Times New Roman" w:cs="Times New Roman"/>
          <w:sz w:val="22"/>
          <w:szCs w:val="22"/>
          <w:lang w:val="fr-FR"/>
        </w:rPr>
        <w:t>d’une</w:t>
      </w:r>
      <w:r w:rsidR="0004469D">
        <w:rPr>
          <w:rFonts w:ascii="Times New Roman" w:hAnsi="Times New Roman" w:cs="Times New Roman"/>
          <w:sz w:val="22"/>
          <w:szCs w:val="22"/>
          <w:lang w:val="fr-FR"/>
        </w:rPr>
        <w:t xml:space="preserve"> gestion adaptative</w:t>
      </w:r>
      <w:r w:rsidR="00827568">
        <w:rPr>
          <w:rFonts w:ascii="Times New Roman" w:hAnsi="Times New Roman" w:cs="Times New Roman"/>
          <w:sz w:val="22"/>
          <w:szCs w:val="22"/>
          <w:lang w:val="fr-FR"/>
        </w:rPr>
        <w:t xml:space="preserve"> et en tenant compte </w:t>
      </w:r>
      <w:r w:rsidR="00C467C4">
        <w:rPr>
          <w:rFonts w:ascii="Times New Roman" w:hAnsi="Times New Roman" w:cs="Times New Roman"/>
          <w:sz w:val="22"/>
          <w:szCs w:val="22"/>
          <w:lang w:val="fr-FR"/>
        </w:rPr>
        <w:t xml:space="preserve">des capacités écologiques tout au long du processus, </w:t>
      </w:r>
      <w:r w:rsidR="00A5007B">
        <w:rPr>
          <w:rFonts w:ascii="Times New Roman" w:hAnsi="Times New Roman" w:cs="Times New Roman"/>
          <w:sz w:val="22"/>
          <w:szCs w:val="22"/>
          <w:lang w:val="fr-FR"/>
        </w:rPr>
        <w:t>tout en s’assurant que les développement</w:t>
      </w:r>
      <w:r w:rsidR="00A836E9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A5007B">
        <w:rPr>
          <w:rFonts w:ascii="Times New Roman" w:hAnsi="Times New Roman" w:cs="Times New Roman"/>
          <w:sz w:val="22"/>
          <w:szCs w:val="22"/>
          <w:lang w:val="fr-FR"/>
        </w:rPr>
        <w:t xml:space="preserve"> énergétiques dans les zones protégées soient évités </w:t>
      </w:r>
      <w:r w:rsidR="000A38BF" w:rsidRPr="008F0EDD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BCA0F0D" w14:textId="5E50E230" w:rsidR="000A38BF" w:rsidRPr="004D33D2" w:rsidRDefault="008313E7" w:rsidP="000A38BF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D33D2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2.2 </w:t>
      </w:r>
      <w:r w:rsidR="004D33D2" w:rsidRPr="004D33D2">
        <w:rPr>
          <w:rFonts w:ascii="Times New Roman" w:hAnsi="Times New Roman" w:cs="Times New Roman"/>
          <w:sz w:val="22"/>
          <w:szCs w:val="22"/>
          <w:lang w:val="fr-FR"/>
        </w:rPr>
        <w:t>Établi</w:t>
      </w:r>
      <w:r w:rsidR="00D76195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4D33D2" w:rsidRPr="004D33D2">
        <w:rPr>
          <w:rFonts w:ascii="Times New Roman" w:hAnsi="Times New Roman" w:cs="Times New Roman"/>
          <w:sz w:val="22"/>
          <w:szCs w:val="22"/>
          <w:lang w:val="fr-FR"/>
        </w:rPr>
        <w:t xml:space="preserve"> des </w:t>
      </w:r>
      <w:r w:rsidR="000A38BF" w:rsidRPr="004D33D2">
        <w:rPr>
          <w:rFonts w:ascii="Times New Roman" w:hAnsi="Times New Roman" w:cs="Times New Roman"/>
          <w:sz w:val="22"/>
          <w:szCs w:val="22"/>
          <w:lang w:val="fr-FR"/>
        </w:rPr>
        <w:t xml:space="preserve">zones </w:t>
      </w:r>
      <w:r w:rsidR="004D33D2" w:rsidRPr="004D33D2">
        <w:rPr>
          <w:rFonts w:ascii="Times New Roman" w:hAnsi="Times New Roman" w:cs="Times New Roman"/>
          <w:sz w:val="22"/>
          <w:szCs w:val="22"/>
          <w:lang w:val="fr-FR"/>
        </w:rPr>
        <w:t>tampons entre les</w:t>
      </w:r>
      <w:r w:rsidR="000A38BF" w:rsidRPr="004D33D2">
        <w:rPr>
          <w:rFonts w:ascii="Times New Roman" w:hAnsi="Times New Roman" w:cs="Times New Roman"/>
          <w:sz w:val="22"/>
          <w:szCs w:val="22"/>
          <w:lang w:val="fr-FR"/>
        </w:rPr>
        <w:t xml:space="preserve"> infrastructure</w:t>
      </w:r>
      <w:r w:rsidR="004D33D2" w:rsidRPr="004D33D2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0A38BF" w:rsidRPr="004D33D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D33D2" w:rsidRPr="004D33D2">
        <w:rPr>
          <w:rFonts w:ascii="Times New Roman" w:hAnsi="Times New Roman" w:cs="Times New Roman"/>
          <w:sz w:val="22"/>
          <w:szCs w:val="22"/>
          <w:lang w:val="fr-FR"/>
        </w:rPr>
        <w:t>énergétiques et</w:t>
      </w:r>
      <w:r w:rsidR="004D33D2">
        <w:rPr>
          <w:rFonts w:ascii="Times New Roman" w:hAnsi="Times New Roman" w:cs="Times New Roman"/>
          <w:sz w:val="22"/>
          <w:szCs w:val="22"/>
          <w:lang w:val="fr-FR"/>
        </w:rPr>
        <w:t xml:space="preserve"> les zones protégées, </w:t>
      </w:r>
      <w:r w:rsidR="00DD573C">
        <w:rPr>
          <w:rFonts w:ascii="Times New Roman" w:hAnsi="Times New Roman" w:cs="Times New Roman"/>
          <w:sz w:val="22"/>
          <w:szCs w:val="22"/>
          <w:lang w:val="fr-FR"/>
        </w:rPr>
        <w:t>ainsi que les autres</w:t>
      </w:r>
      <w:r w:rsidR="000A38BF" w:rsidRPr="004D33D2">
        <w:rPr>
          <w:rFonts w:ascii="Times New Roman" w:hAnsi="Times New Roman" w:cs="Times New Roman"/>
          <w:sz w:val="22"/>
          <w:szCs w:val="22"/>
          <w:lang w:val="fr-FR"/>
        </w:rPr>
        <w:t xml:space="preserve"> sites </w:t>
      </w:r>
      <w:r w:rsidR="00DD573C">
        <w:rPr>
          <w:rFonts w:ascii="Times New Roman" w:hAnsi="Times New Roman" w:cs="Times New Roman"/>
          <w:sz w:val="22"/>
          <w:szCs w:val="22"/>
          <w:lang w:val="fr-FR"/>
        </w:rPr>
        <w:t xml:space="preserve">critiques pour les oiseaux d’eau, en tenant compte </w:t>
      </w:r>
      <w:r w:rsidR="00000279">
        <w:rPr>
          <w:rFonts w:ascii="Times New Roman" w:hAnsi="Times New Roman" w:cs="Times New Roman"/>
          <w:sz w:val="22"/>
          <w:szCs w:val="22"/>
          <w:lang w:val="fr-FR"/>
        </w:rPr>
        <w:t>des distances spécifiques à respecter par rapport aux espèces locales </w:t>
      </w:r>
      <w:r w:rsidR="000A38BF" w:rsidRPr="004D33D2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14:paraId="51B044E1" w14:textId="0C7C2DA2" w:rsidR="000A38BF" w:rsidRPr="00D12F5E" w:rsidRDefault="008313E7" w:rsidP="000A38BF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2.3 </w:t>
      </w:r>
      <w:r w:rsidR="006D4CDE" w:rsidRPr="00D12F5E">
        <w:rPr>
          <w:rFonts w:ascii="Times New Roman" w:hAnsi="Times New Roman" w:cs="Times New Roman"/>
          <w:sz w:val="22"/>
          <w:szCs w:val="22"/>
          <w:lang w:val="fr-FR"/>
        </w:rPr>
        <w:t>Intégrer le</w:t>
      </w:r>
      <w:r w:rsidR="009B7999" w:rsidRPr="00D12F5E">
        <w:rPr>
          <w:rFonts w:ascii="Times New Roman" w:hAnsi="Times New Roman" w:cs="Times New Roman"/>
          <w:sz w:val="22"/>
          <w:szCs w:val="22"/>
          <w:lang w:val="fr-FR"/>
        </w:rPr>
        <w:t>s perspectives de l’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9B7999" w:rsidRPr="00D12F5E">
        <w:rPr>
          <w:rFonts w:ascii="Times New Roman" w:hAnsi="Times New Roman" w:cs="Times New Roman"/>
          <w:sz w:val="22"/>
          <w:szCs w:val="22"/>
          <w:lang w:val="fr-FR"/>
        </w:rPr>
        <w:t>basées sur les voies de migration dans</w:t>
      </w:r>
      <w:r w:rsidR="00D12F5E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le réseau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international, national </w:t>
      </w:r>
      <w:r w:rsidR="00D12F5E" w:rsidRPr="00D12F5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local </w:t>
      </w:r>
      <w:r w:rsidR="00D12F5E">
        <w:rPr>
          <w:rFonts w:ascii="Times New Roman" w:hAnsi="Times New Roman" w:cs="Times New Roman"/>
          <w:sz w:val="22"/>
          <w:szCs w:val="22"/>
          <w:lang w:val="fr-FR"/>
        </w:rPr>
        <w:t>et les processus de planification des énergies renouvelables, notamment</w:t>
      </w:r>
      <w:r w:rsidR="00544359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D2638" w:rsidRPr="00D12F5E">
        <w:rPr>
          <w:rFonts w:ascii="Times New Roman" w:hAnsi="Times New Roman" w:cs="Times New Roman"/>
          <w:sz w:val="22"/>
          <w:szCs w:val="22"/>
          <w:lang w:val="fr-FR"/>
        </w:rPr>
        <w:t>P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>lans</w:t>
      </w:r>
      <w:r w:rsidR="00544359">
        <w:rPr>
          <w:rFonts w:ascii="Times New Roman" w:hAnsi="Times New Roman" w:cs="Times New Roman"/>
          <w:sz w:val="22"/>
          <w:szCs w:val="22"/>
          <w:lang w:val="fr-FR"/>
        </w:rPr>
        <w:t xml:space="preserve"> spatiaux marins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A64E0A">
        <w:rPr>
          <w:rFonts w:ascii="Times New Roman" w:hAnsi="Times New Roman" w:cs="Times New Roman"/>
          <w:sz w:val="22"/>
          <w:szCs w:val="22"/>
          <w:lang w:val="fr-FR"/>
        </w:rPr>
        <w:t>tels que le Plan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REPowerEU</w:t>
      </w:r>
      <w:r w:rsidR="00A64E0A">
        <w:rPr>
          <w:rFonts w:ascii="Times New Roman" w:hAnsi="Times New Roman" w:cs="Times New Roman"/>
          <w:sz w:val="22"/>
          <w:szCs w:val="22"/>
          <w:lang w:val="fr-FR"/>
        </w:rPr>
        <w:t xml:space="preserve"> et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A64E0A">
        <w:rPr>
          <w:rFonts w:ascii="Times New Roman" w:hAnsi="Times New Roman" w:cs="Times New Roman"/>
          <w:sz w:val="22"/>
          <w:szCs w:val="22"/>
          <w:lang w:val="fr-FR"/>
        </w:rPr>
        <w:t>lors de ces forums, souligner l’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impact </w:t>
      </w:r>
      <w:r w:rsidR="00A64E0A">
        <w:rPr>
          <w:rFonts w:ascii="Times New Roman" w:hAnsi="Times New Roman" w:cs="Times New Roman"/>
          <w:sz w:val="22"/>
          <w:szCs w:val="22"/>
          <w:lang w:val="fr-FR"/>
        </w:rPr>
        <w:t>sur la dynamique des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population</w:t>
      </w:r>
      <w:r w:rsidR="00A64E0A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64E0A">
        <w:rPr>
          <w:rFonts w:ascii="Times New Roman" w:hAnsi="Times New Roman" w:cs="Times New Roman"/>
          <w:sz w:val="22"/>
          <w:szCs w:val="22"/>
          <w:lang w:val="fr-FR"/>
        </w:rPr>
        <w:t>d’oiseaux d’eau dans l’ensemble des voies de migration </w:t>
      </w:r>
      <w:r w:rsidR="000A38BF" w:rsidRPr="00D12F5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14:paraId="724F5FCD" w14:textId="25001DE0" w:rsidR="000A38BF" w:rsidRPr="00F47022" w:rsidRDefault="008313E7" w:rsidP="000A38BF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2.4 </w:t>
      </w:r>
      <w:r w:rsidR="00F47022" w:rsidRPr="00F47022">
        <w:rPr>
          <w:rFonts w:ascii="Times New Roman" w:hAnsi="Times New Roman" w:cs="Times New Roman"/>
          <w:sz w:val="22"/>
          <w:szCs w:val="22"/>
          <w:lang w:val="fr-FR"/>
        </w:rPr>
        <w:t>S’assurer que les Évaluation</w:t>
      </w:r>
      <w:r w:rsidR="00F47022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47022"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 environnementale</w:t>
      </w:r>
      <w:r w:rsidR="00F47022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47022"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 stratégique</w:t>
      </w:r>
      <w:r w:rsidR="00F47022">
        <w:rPr>
          <w:rFonts w:ascii="Times New Roman" w:hAnsi="Times New Roman" w:cs="Times New Roman"/>
          <w:sz w:val="22"/>
          <w:szCs w:val="22"/>
          <w:lang w:val="fr-FR"/>
        </w:rPr>
        <w:t>s et autres processu</w:t>
      </w:r>
      <w:r w:rsidR="00342866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193CA0"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C69C7" w:rsidRPr="00F47022">
        <w:rPr>
          <w:rFonts w:ascii="Times New Roman" w:hAnsi="Times New Roman" w:cs="Times New Roman"/>
          <w:sz w:val="22"/>
          <w:szCs w:val="22"/>
          <w:lang w:val="fr-FR"/>
        </w:rPr>
        <w:t>pertinent</w:t>
      </w:r>
      <w:r w:rsidR="00342866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7C69C7"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42866">
        <w:rPr>
          <w:rFonts w:ascii="Times New Roman" w:hAnsi="Times New Roman" w:cs="Times New Roman"/>
          <w:sz w:val="22"/>
          <w:szCs w:val="22"/>
          <w:lang w:val="fr-FR"/>
        </w:rPr>
        <w:t>d’évaluation associés au développement d’</w:t>
      </w:r>
      <w:r w:rsidR="000A38BF" w:rsidRPr="00F47022">
        <w:rPr>
          <w:rFonts w:ascii="Times New Roman" w:hAnsi="Times New Roman" w:cs="Times New Roman"/>
          <w:sz w:val="22"/>
          <w:szCs w:val="22"/>
          <w:lang w:val="fr-FR"/>
        </w:rPr>
        <w:t>infrastructure</w:t>
      </w:r>
      <w:r w:rsidR="00342866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0A38BF"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42866">
        <w:rPr>
          <w:rFonts w:ascii="Times New Roman" w:hAnsi="Times New Roman" w:cs="Times New Roman"/>
          <w:sz w:val="22"/>
          <w:szCs w:val="22"/>
          <w:lang w:val="fr-FR"/>
        </w:rPr>
        <w:t>énergétiques incluent les dispositions</w:t>
      </w:r>
      <w:r w:rsidR="0030783E">
        <w:rPr>
          <w:rFonts w:ascii="Times New Roman" w:hAnsi="Times New Roman" w:cs="Times New Roman"/>
          <w:sz w:val="22"/>
          <w:szCs w:val="22"/>
          <w:lang w:val="fr-FR"/>
        </w:rPr>
        <w:t xml:space="preserve"> et lignes directrices de l’</w:t>
      </w:r>
      <w:r w:rsidR="000A38BF" w:rsidRPr="00F47022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30783E">
        <w:rPr>
          <w:rFonts w:ascii="Times New Roman" w:hAnsi="Times New Roman" w:cs="Times New Roman"/>
          <w:sz w:val="22"/>
          <w:szCs w:val="22"/>
          <w:lang w:val="fr-FR"/>
        </w:rPr>
        <w:t>, et y répondent </w:t>
      </w:r>
      <w:r w:rsidR="000A38BF" w:rsidRPr="00F47022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14:paraId="5686B6AC" w14:textId="4801C4B6" w:rsidR="00CF400E" w:rsidRPr="008247FA" w:rsidRDefault="000A38BF" w:rsidP="002F0915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247FA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8313E7" w:rsidRPr="008247FA"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824DE" w:rsidRPr="008247FA">
        <w:rPr>
          <w:rFonts w:ascii="Times New Roman" w:hAnsi="Times New Roman" w:cs="Times New Roman"/>
          <w:sz w:val="22"/>
          <w:szCs w:val="22"/>
          <w:lang w:val="fr-FR"/>
        </w:rPr>
        <w:t>Travailler avec la</w:t>
      </w:r>
      <w:r w:rsidR="005824DE" w:rsidRPr="008247FA">
        <w:rPr>
          <w:lang w:val="fr-FR"/>
        </w:rPr>
        <w:t xml:space="preserve"> </w:t>
      </w:r>
      <w:r w:rsidR="005824DE" w:rsidRPr="008247FA">
        <w:rPr>
          <w:rFonts w:ascii="Times New Roman" w:hAnsi="Times New Roman" w:cs="Times New Roman"/>
          <w:sz w:val="22"/>
          <w:szCs w:val="22"/>
          <w:lang w:val="fr-FR"/>
        </w:rPr>
        <w:t>Convention sur la Conservation des Espèces Migratrices</w:t>
      </w:r>
      <w:r w:rsidR="001E1ED2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37289" w:rsidRPr="008247FA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1E1ED2" w:rsidRPr="008247FA">
        <w:rPr>
          <w:rFonts w:ascii="Times New Roman" w:hAnsi="Times New Roman" w:cs="Times New Roman"/>
          <w:sz w:val="22"/>
          <w:szCs w:val="22"/>
          <w:lang w:val="fr-FR"/>
        </w:rPr>
        <w:t>CMS</w:t>
      </w:r>
      <w:r w:rsidR="00537289" w:rsidRPr="008247FA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1E1ED2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8247FA" w:rsidRPr="008247FA">
        <w:rPr>
          <w:rFonts w:ascii="Times New Roman" w:hAnsi="Times New Roman" w:cs="Times New Roman"/>
          <w:sz w:val="22"/>
          <w:szCs w:val="22"/>
          <w:lang w:val="fr-FR"/>
        </w:rPr>
        <w:t>en particulier son Groupe de travail sur l’énergie</w:t>
      </w:r>
      <w:r w:rsidR="00417535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8247FA" w:rsidRPr="008247FA">
        <w:rPr>
          <w:rFonts w:ascii="Times New Roman" w:hAnsi="Times New Roman" w:cs="Times New Roman"/>
          <w:sz w:val="22"/>
          <w:szCs w:val="22"/>
          <w:lang w:val="fr-FR"/>
        </w:rPr>
        <w:t>Gr</w:t>
      </w:r>
      <w:r w:rsidR="008247FA">
        <w:rPr>
          <w:rFonts w:ascii="Times New Roman" w:hAnsi="Times New Roman" w:cs="Times New Roman"/>
          <w:sz w:val="22"/>
          <w:szCs w:val="22"/>
          <w:lang w:val="fr-FR"/>
        </w:rPr>
        <w:t>oupe de travail</w:t>
      </w:r>
      <w:r w:rsidR="00340EDD">
        <w:rPr>
          <w:rFonts w:ascii="Times New Roman" w:hAnsi="Times New Roman" w:cs="Times New Roman"/>
          <w:sz w:val="22"/>
          <w:szCs w:val="22"/>
          <w:lang w:val="fr-FR"/>
        </w:rPr>
        <w:t xml:space="preserve"> visant à réconcilier </w:t>
      </w:r>
      <w:r w:rsidR="002F6DB0">
        <w:rPr>
          <w:rFonts w:ascii="Times New Roman" w:hAnsi="Times New Roman" w:cs="Times New Roman"/>
          <w:sz w:val="22"/>
          <w:szCs w:val="22"/>
          <w:lang w:val="fr-FR"/>
        </w:rPr>
        <w:t>certains</w:t>
      </w:r>
      <w:r w:rsidR="00340EDD">
        <w:rPr>
          <w:rFonts w:ascii="Times New Roman" w:hAnsi="Times New Roman" w:cs="Times New Roman"/>
          <w:sz w:val="22"/>
          <w:szCs w:val="22"/>
          <w:lang w:val="fr-FR"/>
        </w:rPr>
        <w:t xml:space="preserve"> développements</w:t>
      </w:r>
      <w:r w:rsidR="002F6DB0">
        <w:rPr>
          <w:rFonts w:ascii="Times New Roman" w:hAnsi="Times New Roman" w:cs="Times New Roman"/>
          <w:sz w:val="22"/>
          <w:szCs w:val="22"/>
          <w:lang w:val="fr-FR"/>
        </w:rPr>
        <w:t xml:space="preserve"> du secteur de l’énergie avec la</w:t>
      </w:r>
      <w:r w:rsidR="00417535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F6DB0"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417535" w:rsidRPr="008247FA">
        <w:rPr>
          <w:rFonts w:ascii="Times New Roman" w:hAnsi="Times New Roman" w:cs="Times New Roman"/>
          <w:sz w:val="22"/>
          <w:szCs w:val="22"/>
          <w:lang w:val="fr-FR"/>
        </w:rPr>
        <w:t>onservation</w:t>
      </w:r>
      <w:r w:rsidR="002F6DB0">
        <w:rPr>
          <w:rFonts w:ascii="Times New Roman" w:hAnsi="Times New Roman" w:cs="Times New Roman"/>
          <w:sz w:val="22"/>
          <w:szCs w:val="22"/>
          <w:lang w:val="fr-FR"/>
        </w:rPr>
        <w:t xml:space="preserve"> des espèces migratrices</w:t>
      </w:r>
      <w:r w:rsidR="00417535" w:rsidRPr="008247FA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1E1ED2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2F6DB0">
        <w:rPr>
          <w:rFonts w:ascii="Times New Roman" w:hAnsi="Times New Roman" w:cs="Times New Roman"/>
          <w:sz w:val="22"/>
          <w:szCs w:val="22"/>
          <w:lang w:val="fr-FR"/>
        </w:rPr>
        <w:t>afin d’examiner la portée et la qualité des mesures</w:t>
      </w:r>
      <w:r w:rsidR="001E1ED2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17535" w:rsidRPr="008247FA">
        <w:rPr>
          <w:rFonts w:ascii="Times New Roman" w:hAnsi="Times New Roman" w:cs="Times New Roman"/>
          <w:sz w:val="22"/>
          <w:szCs w:val="22"/>
          <w:lang w:val="fr-FR"/>
        </w:rPr>
        <w:t>national</w:t>
      </w:r>
      <w:r w:rsidR="002A4311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="00417535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A4311">
        <w:rPr>
          <w:rFonts w:ascii="Times New Roman" w:hAnsi="Times New Roman" w:cs="Times New Roman"/>
          <w:sz w:val="22"/>
          <w:szCs w:val="22"/>
          <w:lang w:val="fr-FR"/>
        </w:rPr>
        <w:t xml:space="preserve">de mise en œuvres entreprises, </w:t>
      </w:r>
      <w:r w:rsidR="00393523">
        <w:rPr>
          <w:rFonts w:ascii="Times New Roman" w:hAnsi="Times New Roman" w:cs="Times New Roman"/>
          <w:sz w:val="22"/>
          <w:szCs w:val="22"/>
          <w:lang w:val="fr-FR"/>
        </w:rPr>
        <w:t>et de voir lesquelles suivent les mesures recommandées dans les lignes directrices respectives</w:t>
      </w:r>
      <w:r w:rsidR="008441D4">
        <w:rPr>
          <w:rFonts w:ascii="Times New Roman" w:hAnsi="Times New Roman" w:cs="Times New Roman"/>
          <w:sz w:val="22"/>
          <w:szCs w:val="22"/>
          <w:lang w:val="fr-FR"/>
        </w:rPr>
        <w:t xml:space="preserve"> sur la minimisation des</w:t>
      </w:r>
      <w:r w:rsidR="003073EA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impact</w:t>
      </w:r>
      <w:r w:rsidR="008441D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3073EA" w:rsidRPr="008247F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3508E">
        <w:rPr>
          <w:rFonts w:ascii="Times New Roman" w:hAnsi="Times New Roman" w:cs="Times New Roman"/>
          <w:sz w:val="22"/>
          <w:szCs w:val="22"/>
          <w:lang w:val="fr-FR"/>
        </w:rPr>
        <w:t xml:space="preserve">du développement </w:t>
      </w:r>
      <w:r w:rsidR="008441D4">
        <w:rPr>
          <w:rFonts w:ascii="Times New Roman" w:hAnsi="Times New Roman" w:cs="Times New Roman"/>
          <w:sz w:val="22"/>
          <w:szCs w:val="22"/>
          <w:lang w:val="fr-FR"/>
        </w:rPr>
        <w:t xml:space="preserve">des lignes électriques et des énergies renouvelables </w:t>
      </w:r>
      <w:r w:rsidR="00B060B6">
        <w:rPr>
          <w:rFonts w:ascii="Times New Roman" w:hAnsi="Times New Roman" w:cs="Times New Roman"/>
          <w:sz w:val="22"/>
          <w:szCs w:val="22"/>
          <w:lang w:val="fr-FR"/>
        </w:rPr>
        <w:t>en vue</w:t>
      </w:r>
      <w:r w:rsidR="008441D4">
        <w:rPr>
          <w:rFonts w:ascii="Times New Roman" w:hAnsi="Times New Roman" w:cs="Times New Roman"/>
          <w:sz w:val="22"/>
          <w:szCs w:val="22"/>
          <w:lang w:val="fr-FR"/>
        </w:rPr>
        <w:t xml:space="preserve"> de réduire la mortalité des oiseaux d’eau </w:t>
      </w:r>
      <w:r w:rsidR="00CF400E" w:rsidRPr="008247FA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12D7BFDB" w14:textId="4E5288A1" w:rsidR="001E1ED2" w:rsidRPr="009570E2" w:rsidRDefault="00CF400E" w:rsidP="002F0915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570E2">
        <w:rPr>
          <w:rFonts w:ascii="Times New Roman" w:hAnsi="Times New Roman" w:cs="Times New Roman"/>
          <w:sz w:val="22"/>
          <w:szCs w:val="22"/>
          <w:lang w:val="fr-FR"/>
        </w:rPr>
        <w:t>2.6</w:t>
      </w:r>
      <w:r w:rsidRPr="009570E2">
        <w:rPr>
          <w:rFonts w:ascii="Times New Roman" w:hAnsi="Times New Roman" w:cs="Times New Roman"/>
          <w:sz w:val="22"/>
          <w:szCs w:val="22"/>
          <w:lang w:val="fr-FR"/>
        </w:rPr>
        <w:tab/>
        <w:t>E</w:t>
      </w:r>
      <w:r w:rsidR="001E1ED2" w:rsidRPr="009570E2">
        <w:rPr>
          <w:rFonts w:ascii="Times New Roman" w:hAnsi="Times New Roman" w:cs="Times New Roman"/>
          <w:sz w:val="22"/>
          <w:szCs w:val="22"/>
          <w:lang w:val="fr-FR"/>
        </w:rPr>
        <w:t>ncourag</w:t>
      </w:r>
      <w:r w:rsidRPr="009570E2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E2360D" w:rsidRPr="009570E2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1E1ED2" w:rsidRPr="009570E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570E2" w:rsidRPr="009570E2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="00D335A0" w:rsidRPr="009570E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E1ED2" w:rsidRPr="009570E2">
        <w:rPr>
          <w:rFonts w:ascii="Times New Roman" w:hAnsi="Times New Roman" w:cs="Times New Roman"/>
          <w:sz w:val="22"/>
          <w:szCs w:val="22"/>
          <w:lang w:val="fr-FR"/>
        </w:rPr>
        <w:t xml:space="preserve">actions </w:t>
      </w:r>
      <w:r w:rsidR="009570E2" w:rsidRPr="009570E2">
        <w:rPr>
          <w:rFonts w:ascii="Times New Roman" w:hAnsi="Times New Roman" w:cs="Times New Roman"/>
          <w:sz w:val="22"/>
          <w:szCs w:val="22"/>
          <w:lang w:val="fr-FR"/>
        </w:rPr>
        <w:t xml:space="preserve">de soutien pertinentes menées par les acteurs </w:t>
      </w:r>
      <w:r w:rsidR="007E57EA">
        <w:rPr>
          <w:rFonts w:ascii="Times New Roman" w:hAnsi="Times New Roman" w:cs="Times New Roman"/>
          <w:sz w:val="22"/>
          <w:szCs w:val="22"/>
          <w:lang w:val="fr-FR"/>
        </w:rPr>
        <w:t>de l’énergie et les</w:t>
      </w:r>
      <w:r w:rsidR="001E1ED2" w:rsidRPr="009570E2">
        <w:rPr>
          <w:rFonts w:ascii="Times New Roman" w:hAnsi="Times New Roman" w:cs="Times New Roman"/>
          <w:sz w:val="22"/>
          <w:szCs w:val="22"/>
          <w:lang w:val="fr-FR"/>
        </w:rPr>
        <w:t xml:space="preserve"> group</w:t>
      </w:r>
      <w:r w:rsidR="007E57EA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1E1ED2" w:rsidRPr="009570E2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5E4288" w:rsidRPr="009570E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E57EA">
        <w:rPr>
          <w:rFonts w:ascii="Times New Roman" w:hAnsi="Times New Roman" w:cs="Times New Roman"/>
          <w:sz w:val="22"/>
          <w:szCs w:val="22"/>
          <w:lang w:val="fr-FR"/>
        </w:rPr>
        <w:t>industriels afin de mettre en place des</w:t>
      </w:r>
      <w:r w:rsidR="00616767">
        <w:rPr>
          <w:rFonts w:ascii="Times New Roman" w:hAnsi="Times New Roman" w:cs="Times New Roman"/>
          <w:sz w:val="22"/>
          <w:szCs w:val="22"/>
          <w:lang w:val="fr-FR"/>
        </w:rPr>
        <w:t xml:space="preserve"> directives sur les meilleures pratiques</w:t>
      </w:r>
      <w:r w:rsidR="004A53A8">
        <w:rPr>
          <w:rFonts w:ascii="Times New Roman" w:hAnsi="Times New Roman" w:cs="Times New Roman"/>
          <w:sz w:val="22"/>
          <w:szCs w:val="22"/>
          <w:lang w:val="fr-FR"/>
        </w:rPr>
        <w:t xml:space="preserve"> visant à réduire et éliminer la mortalité des oiseaux d’eau découlant des </w:t>
      </w:r>
      <w:r w:rsidR="00BE3392">
        <w:rPr>
          <w:rFonts w:ascii="Times New Roman" w:hAnsi="Times New Roman" w:cs="Times New Roman"/>
          <w:sz w:val="22"/>
          <w:szCs w:val="22"/>
          <w:lang w:val="fr-FR"/>
        </w:rPr>
        <w:t>activités entreprises par le secteur de l’énergie </w:t>
      </w:r>
      <w:r w:rsidR="001E1ED2" w:rsidRPr="009570E2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1D6FE79D" w14:textId="05F3988C" w:rsidR="001E1ED2" w:rsidRPr="00AF4C67" w:rsidRDefault="00D335A0" w:rsidP="00EC5FBA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F4C67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5E4288" w:rsidRPr="00AF4C67">
        <w:rPr>
          <w:rFonts w:ascii="Times New Roman" w:hAnsi="Times New Roman" w:cs="Times New Roman"/>
          <w:sz w:val="22"/>
          <w:szCs w:val="22"/>
          <w:lang w:val="fr-FR"/>
        </w:rPr>
        <w:t>7</w:t>
      </w:r>
      <w:r w:rsidRPr="00AF4C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F4C67" w:rsidRPr="00AF4C67">
        <w:rPr>
          <w:rFonts w:ascii="Times New Roman" w:hAnsi="Times New Roman" w:cs="Times New Roman"/>
          <w:sz w:val="22"/>
          <w:szCs w:val="22"/>
          <w:lang w:val="fr-FR"/>
        </w:rPr>
        <w:t xml:space="preserve">Chercher à adhérer au Groupe de travail sur l’énergie </w:t>
      </w:r>
      <w:r w:rsidR="00AF4C67">
        <w:rPr>
          <w:rFonts w:ascii="Times New Roman" w:hAnsi="Times New Roman" w:cs="Times New Roman"/>
          <w:sz w:val="22"/>
          <w:szCs w:val="22"/>
          <w:lang w:val="fr-FR"/>
        </w:rPr>
        <w:t>de la</w:t>
      </w:r>
      <w:r w:rsidRPr="00AF4C67">
        <w:rPr>
          <w:rFonts w:ascii="Times New Roman" w:hAnsi="Times New Roman" w:cs="Times New Roman"/>
          <w:sz w:val="22"/>
          <w:szCs w:val="22"/>
          <w:lang w:val="fr-FR"/>
        </w:rPr>
        <w:t xml:space="preserve"> CMS </w:t>
      </w:r>
      <w:r w:rsidR="00AF4C67">
        <w:rPr>
          <w:rFonts w:ascii="Times New Roman" w:hAnsi="Times New Roman" w:cs="Times New Roman"/>
          <w:sz w:val="22"/>
          <w:szCs w:val="22"/>
          <w:lang w:val="fr-FR"/>
        </w:rPr>
        <w:t>afin de soutenir et d’</w:t>
      </w:r>
      <w:r w:rsidR="00537289" w:rsidRPr="00AF4C67">
        <w:rPr>
          <w:rFonts w:ascii="Times New Roman" w:hAnsi="Times New Roman" w:cs="Times New Roman"/>
          <w:sz w:val="22"/>
          <w:szCs w:val="22"/>
          <w:lang w:val="fr-FR"/>
        </w:rPr>
        <w:t>influence</w:t>
      </w:r>
      <w:r w:rsidR="00AF4C67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537289" w:rsidRPr="00AF4C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F4C67">
        <w:rPr>
          <w:rFonts w:ascii="Times New Roman" w:hAnsi="Times New Roman" w:cs="Times New Roman"/>
          <w:sz w:val="22"/>
          <w:szCs w:val="22"/>
          <w:lang w:val="fr-FR"/>
        </w:rPr>
        <w:t>leur travail </w:t>
      </w:r>
      <w:r w:rsidRPr="00AF4C67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DE61995" w14:textId="6D1090AF" w:rsidR="00D335A0" w:rsidRPr="001E52F0" w:rsidRDefault="00EC5FBA" w:rsidP="00EC5FBA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52F0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5E4288" w:rsidRPr="001E52F0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ab/>
      </w:r>
      <w:r w:rsidR="001E52F0" w:rsidRPr="001E52F0">
        <w:rPr>
          <w:rFonts w:ascii="Times New Roman" w:hAnsi="Times New Roman" w:cs="Times New Roman"/>
          <w:sz w:val="22"/>
          <w:szCs w:val="22"/>
          <w:lang w:val="fr-FR"/>
        </w:rPr>
        <w:t>Travailler avec la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CMS</w:t>
      </w:r>
      <w:r w:rsidR="00B44D23" w:rsidRPr="001E52F0">
        <w:rPr>
          <w:rFonts w:ascii="Times New Roman" w:hAnsi="Times New Roman" w:cs="Times New Roman"/>
          <w:sz w:val="22"/>
          <w:szCs w:val="22"/>
          <w:lang w:val="fr-FR"/>
        </w:rPr>
        <w:t>, HELCOM</w:t>
      </w:r>
      <w:r w:rsidR="002A3AC5" w:rsidRPr="001E52F0">
        <w:rPr>
          <w:rFonts w:ascii="Times New Roman" w:hAnsi="Times New Roman" w:cs="Times New Roman"/>
          <w:sz w:val="22"/>
          <w:szCs w:val="22"/>
          <w:lang w:val="fr-FR"/>
        </w:rPr>
        <w:t>, OSPAR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E52F0" w:rsidRPr="001E52F0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1E52F0">
        <w:rPr>
          <w:rFonts w:ascii="Times New Roman" w:hAnsi="Times New Roman" w:cs="Times New Roman"/>
          <w:sz w:val="22"/>
          <w:szCs w:val="22"/>
          <w:lang w:val="fr-FR"/>
        </w:rPr>
        <w:t xml:space="preserve"> la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Convention</w:t>
      </w:r>
      <w:r w:rsidR="001E52F0">
        <w:rPr>
          <w:rFonts w:ascii="Times New Roman" w:hAnsi="Times New Roman" w:cs="Times New Roman"/>
          <w:sz w:val="22"/>
          <w:szCs w:val="22"/>
          <w:lang w:val="fr-FR"/>
        </w:rPr>
        <w:t xml:space="preserve"> de Berne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56F4E">
        <w:rPr>
          <w:rFonts w:ascii="Times New Roman" w:hAnsi="Times New Roman" w:cs="Times New Roman"/>
          <w:sz w:val="22"/>
          <w:szCs w:val="22"/>
          <w:lang w:val="fr-FR"/>
        </w:rPr>
        <w:t>afin de compiler et diffuser/promouvoir des exemples</w:t>
      </w:r>
      <w:r w:rsidR="00304E46">
        <w:rPr>
          <w:rFonts w:ascii="Times New Roman" w:hAnsi="Times New Roman" w:cs="Times New Roman"/>
          <w:sz w:val="22"/>
          <w:szCs w:val="22"/>
          <w:lang w:val="fr-FR"/>
        </w:rPr>
        <w:t xml:space="preserve"> d’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innovations </w:t>
      </w:r>
      <w:r w:rsidR="00304E46">
        <w:rPr>
          <w:rFonts w:ascii="Times New Roman" w:hAnsi="Times New Roman" w:cs="Times New Roman"/>
          <w:sz w:val="22"/>
          <w:szCs w:val="22"/>
          <w:lang w:val="fr-FR"/>
        </w:rPr>
        <w:t>évolutives dans les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techniques </w:t>
      </w:r>
      <w:r w:rsidR="00304E46">
        <w:rPr>
          <w:rFonts w:ascii="Times New Roman" w:hAnsi="Times New Roman" w:cs="Times New Roman"/>
          <w:sz w:val="22"/>
          <w:szCs w:val="22"/>
          <w:lang w:val="fr-FR"/>
        </w:rPr>
        <w:t>d’atténuation liées aux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infrastructure</w:t>
      </w:r>
      <w:r w:rsidR="00304E46">
        <w:rPr>
          <w:rFonts w:ascii="Times New Roman" w:hAnsi="Times New Roman" w:cs="Times New Roman"/>
          <w:sz w:val="22"/>
          <w:szCs w:val="22"/>
          <w:lang w:val="fr-FR"/>
        </w:rPr>
        <w:t>s énergétiques</w:t>
      </w:r>
      <w:r w:rsidR="00E6482C" w:rsidRPr="001E52F0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E52F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04E46">
        <w:rPr>
          <w:rFonts w:ascii="Times New Roman" w:hAnsi="Times New Roman" w:cs="Times New Roman"/>
          <w:sz w:val="22"/>
          <w:szCs w:val="22"/>
          <w:lang w:val="fr-FR"/>
        </w:rPr>
        <w:t xml:space="preserve">et d’identifier </w:t>
      </w:r>
      <w:r w:rsidR="00AC6300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304E46">
        <w:rPr>
          <w:rFonts w:ascii="Times New Roman" w:hAnsi="Times New Roman" w:cs="Times New Roman"/>
          <w:sz w:val="22"/>
          <w:szCs w:val="22"/>
          <w:lang w:val="fr-FR"/>
        </w:rPr>
        <w:t>es exemples de mises en œuvre réussies </w:t>
      </w:r>
      <w:r w:rsidR="00AC4B47" w:rsidRPr="001E52F0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14AAF7B6" w14:textId="24FBA01F" w:rsidR="00C81EFC" w:rsidRPr="00192EA1" w:rsidRDefault="002F4C49" w:rsidP="00C81EFC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92EA1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5E4288" w:rsidRPr="00192EA1">
        <w:rPr>
          <w:rFonts w:ascii="Times New Roman" w:hAnsi="Times New Roman" w:cs="Times New Roman"/>
          <w:sz w:val="22"/>
          <w:szCs w:val="22"/>
          <w:lang w:val="fr-FR"/>
        </w:rPr>
        <w:t>9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ab/>
      </w:r>
      <w:r w:rsidR="00192EA1" w:rsidRPr="00192EA1">
        <w:rPr>
          <w:rFonts w:ascii="Times New Roman" w:hAnsi="Times New Roman" w:cs="Times New Roman"/>
          <w:sz w:val="22"/>
          <w:szCs w:val="22"/>
          <w:lang w:val="fr-FR"/>
        </w:rPr>
        <w:t>Travailler avec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 HELCOM </w:t>
      </w:r>
      <w:r w:rsidR="00192EA1" w:rsidRPr="00192EA1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2A3AC5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 OSPAR </w:t>
      </w:r>
      <w:r w:rsidR="00FD75C9">
        <w:rPr>
          <w:rFonts w:ascii="Times New Roman" w:hAnsi="Times New Roman" w:cs="Times New Roman"/>
          <w:sz w:val="22"/>
          <w:szCs w:val="22"/>
          <w:lang w:val="fr-FR"/>
        </w:rPr>
        <w:t>afin de</w:t>
      </w:r>
      <w:r w:rsidR="00192EA1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 s’assurer que les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C4B47" w:rsidRPr="00192EA1">
        <w:rPr>
          <w:rFonts w:ascii="Times New Roman" w:hAnsi="Times New Roman" w:cs="Times New Roman"/>
          <w:sz w:val="22"/>
          <w:szCs w:val="22"/>
          <w:lang w:val="fr-FR"/>
        </w:rPr>
        <w:t>P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lans </w:t>
      </w:r>
      <w:r w:rsidR="00192EA1" w:rsidRPr="00192EA1">
        <w:rPr>
          <w:rFonts w:ascii="Times New Roman" w:hAnsi="Times New Roman" w:cs="Times New Roman"/>
          <w:sz w:val="22"/>
          <w:szCs w:val="22"/>
          <w:lang w:val="fr-FR"/>
        </w:rPr>
        <w:t>spatiaux ma</w:t>
      </w:r>
      <w:r w:rsidR="00192EA1">
        <w:rPr>
          <w:rFonts w:ascii="Times New Roman" w:hAnsi="Times New Roman" w:cs="Times New Roman"/>
          <w:sz w:val="22"/>
          <w:szCs w:val="22"/>
          <w:lang w:val="fr-FR"/>
        </w:rPr>
        <w:t>rins dans la mer Baltique (et plus largement le cas échéant), et spécifiquement les développements d’énergie éolienne</w:t>
      </w:r>
      <w:r w:rsidR="009F2776">
        <w:rPr>
          <w:rFonts w:ascii="Times New Roman" w:hAnsi="Times New Roman" w:cs="Times New Roman"/>
          <w:sz w:val="22"/>
          <w:szCs w:val="22"/>
          <w:lang w:val="fr-FR"/>
        </w:rPr>
        <w:t xml:space="preserve"> en mer</w:t>
      </w:r>
      <w:r w:rsidR="00192EA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A74B30">
        <w:rPr>
          <w:rFonts w:ascii="Times New Roman" w:hAnsi="Times New Roman" w:cs="Times New Roman"/>
          <w:sz w:val="22"/>
          <w:szCs w:val="22"/>
          <w:lang w:val="fr-FR"/>
        </w:rPr>
        <w:t>soient basés sur les capacités écologiques et les évaluations d’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>impact</w:t>
      </w:r>
      <w:r w:rsidR="00A74B30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74B30">
        <w:rPr>
          <w:rFonts w:ascii="Times New Roman" w:hAnsi="Times New Roman" w:cs="Times New Roman"/>
          <w:sz w:val="22"/>
          <w:szCs w:val="22"/>
          <w:lang w:val="fr-FR"/>
        </w:rPr>
        <w:t>cumulatifs</w:t>
      </w:r>
      <w:r w:rsidR="00C7699C">
        <w:rPr>
          <w:rFonts w:ascii="Times New Roman" w:hAnsi="Times New Roman" w:cs="Times New Roman"/>
          <w:sz w:val="22"/>
          <w:szCs w:val="22"/>
          <w:lang w:val="fr-FR"/>
        </w:rPr>
        <w:t xml:space="preserve"> pour l’ensemble du bassin océanique, en tenant compte des effets potentiels à l’échelle des voies de migration</w:t>
      </w:r>
      <w:r w:rsidR="00E9650D">
        <w:rPr>
          <w:rFonts w:ascii="Times New Roman" w:hAnsi="Times New Roman" w:cs="Times New Roman"/>
          <w:sz w:val="22"/>
          <w:szCs w:val="22"/>
          <w:lang w:val="fr-FR"/>
        </w:rPr>
        <w:t xml:space="preserve"> du développement</w:t>
      </w:r>
      <w:r w:rsidR="00C7699C">
        <w:rPr>
          <w:rFonts w:ascii="Times New Roman" w:hAnsi="Times New Roman" w:cs="Times New Roman"/>
          <w:sz w:val="22"/>
          <w:szCs w:val="22"/>
          <w:lang w:val="fr-FR"/>
        </w:rPr>
        <w:t xml:space="preserve"> des</w:t>
      </w:r>
      <w:r w:rsidR="00A74B3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infrastructure </w:t>
      </w:r>
      <w:r w:rsidR="00E9650D">
        <w:rPr>
          <w:rFonts w:ascii="Times New Roman" w:hAnsi="Times New Roman" w:cs="Times New Roman"/>
          <w:sz w:val="22"/>
          <w:szCs w:val="22"/>
          <w:lang w:val="fr-FR"/>
        </w:rPr>
        <w:t>locales </w:t>
      </w:r>
      <w:r w:rsidR="00C81EFC" w:rsidRPr="00192EA1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14:paraId="1F8E945E" w14:textId="40322918" w:rsidR="00C81EFC" w:rsidRPr="00D81DC1" w:rsidRDefault="00FC162B" w:rsidP="00FC162B">
      <w:pPr>
        <w:widowControl w:val="0"/>
        <w:autoSpaceDE w:val="0"/>
        <w:spacing w:after="24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81DC1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5E4288" w:rsidRPr="00D81DC1">
        <w:rPr>
          <w:rFonts w:ascii="Times New Roman" w:hAnsi="Times New Roman" w:cs="Times New Roman"/>
          <w:sz w:val="22"/>
          <w:szCs w:val="22"/>
          <w:lang w:val="fr-FR"/>
        </w:rPr>
        <w:t>10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ab/>
      </w:r>
      <w:r w:rsidR="00AA20D8" w:rsidRPr="00D81DC1">
        <w:rPr>
          <w:rFonts w:ascii="Times New Roman" w:hAnsi="Times New Roman" w:cs="Times New Roman"/>
          <w:sz w:val="22"/>
          <w:szCs w:val="22"/>
          <w:lang w:val="fr-FR"/>
        </w:rPr>
        <w:t>Conjointement avec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HELCOM</w:t>
      </w:r>
      <w:r w:rsidR="002A3AC5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A20D8" w:rsidRPr="00D81DC1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2A3AC5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OSPAR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94047D" w:rsidRPr="00D81DC1">
        <w:rPr>
          <w:rFonts w:ascii="Times New Roman" w:hAnsi="Times New Roman" w:cs="Times New Roman"/>
          <w:sz w:val="22"/>
          <w:szCs w:val="22"/>
          <w:lang w:val="fr-FR"/>
        </w:rPr>
        <w:t>développer</w:t>
      </w:r>
      <w:r w:rsidR="000A1A5A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un projet </w:t>
      </w:r>
      <w:r w:rsidR="00D055BF">
        <w:rPr>
          <w:rFonts w:ascii="Times New Roman" w:hAnsi="Times New Roman" w:cs="Times New Roman"/>
          <w:sz w:val="22"/>
          <w:szCs w:val="22"/>
          <w:lang w:val="fr-FR"/>
        </w:rPr>
        <w:t>pilote</w:t>
      </w:r>
      <w:r w:rsidR="0042212E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bas</w:t>
      </w:r>
      <w:r w:rsidR="00D055BF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42212E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sur les meilleures pratiques </w:t>
      </w:r>
      <w:r w:rsidR="000F7D91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="0042212E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un</w:t>
      </w:r>
      <w:r w:rsidR="00595843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site </w:t>
      </w:r>
      <w:r w:rsidR="0042212E" w:rsidRPr="00D81DC1">
        <w:rPr>
          <w:rFonts w:ascii="Times New Roman" w:hAnsi="Times New Roman" w:cs="Times New Roman"/>
          <w:sz w:val="22"/>
          <w:szCs w:val="22"/>
          <w:lang w:val="fr-FR"/>
        </w:rPr>
        <w:t>critique pour les voies de migration, o</w:t>
      </w:r>
      <w:r w:rsidR="00D81DC1" w:rsidRPr="00D81DC1">
        <w:rPr>
          <w:rFonts w:ascii="Times New Roman" w:hAnsi="Times New Roman" w:cs="Times New Roman"/>
          <w:sz w:val="22"/>
          <w:szCs w:val="22"/>
          <w:lang w:val="fr-FR"/>
        </w:rPr>
        <w:t>ù les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infrastructure</w:t>
      </w:r>
      <w:r w:rsidR="00D81DC1" w:rsidRPr="00D81DC1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81DC1" w:rsidRPr="00D81DC1">
        <w:rPr>
          <w:rFonts w:ascii="Times New Roman" w:hAnsi="Times New Roman" w:cs="Times New Roman"/>
          <w:sz w:val="22"/>
          <w:szCs w:val="22"/>
          <w:lang w:val="fr-FR"/>
        </w:rPr>
        <w:t>én</w:t>
      </w:r>
      <w:r w:rsidR="00D81DC1">
        <w:rPr>
          <w:rFonts w:ascii="Times New Roman" w:hAnsi="Times New Roman" w:cs="Times New Roman"/>
          <w:sz w:val="22"/>
          <w:szCs w:val="22"/>
          <w:lang w:val="fr-FR"/>
        </w:rPr>
        <w:t>ergétiques sont en pleine croissance (comme dans la mer Baltique)</w:t>
      </w:r>
      <w:r w:rsidR="008F24C1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81DC1">
        <w:rPr>
          <w:rFonts w:ascii="Times New Roman" w:hAnsi="Times New Roman" w:cs="Times New Roman"/>
          <w:sz w:val="22"/>
          <w:szCs w:val="22"/>
          <w:lang w:val="fr-FR"/>
        </w:rPr>
        <w:t xml:space="preserve"> afin d’illustrer</w:t>
      </w:r>
      <w:r w:rsidR="00237A53">
        <w:rPr>
          <w:rFonts w:ascii="Times New Roman" w:hAnsi="Times New Roman" w:cs="Times New Roman"/>
          <w:sz w:val="22"/>
          <w:szCs w:val="22"/>
          <w:lang w:val="fr-FR"/>
        </w:rPr>
        <w:t xml:space="preserve"> le fait que la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protection </w:t>
      </w:r>
      <w:r w:rsidR="00237A53">
        <w:rPr>
          <w:rFonts w:ascii="Times New Roman" w:hAnsi="Times New Roman" w:cs="Times New Roman"/>
          <w:sz w:val="22"/>
          <w:szCs w:val="22"/>
          <w:lang w:val="fr-FR"/>
        </w:rPr>
        <w:t>du climat et de la biodiversité peut être intégrée avec succès</w:t>
      </w:r>
      <w:r w:rsidR="008B201D">
        <w:rPr>
          <w:rFonts w:ascii="Times New Roman" w:hAnsi="Times New Roman" w:cs="Times New Roman"/>
          <w:sz w:val="22"/>
          <w:szCs w:val="22"/>
          <w:lang w:val="fr-FR"/>
        </w:rPr>
        <w:t xml:space="preserve"> lorsqu’une planification spatiale marine et autres outils de planification pertinents sont basés</w:t>
      </w:r>
      <w:r w:rsidR="00C4714D">
        <w:rPr>
          <w:rFonts w:ascii="Times New Roman" w:hAnsi="Times New Roman" w:cs="Times New Roman"/>
          <w:sz w:val="22"/>
          <w:szCs w:val="22"/>
          <w:lang w:val="fr-FR"/>
        </w:rPr>
        <w:t xml:space="preserve"> sur la cartographie des zones sensibles, les évaluations d’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>impact</w:t>
      </w:r>
      <w:r w:rsidR="00C4714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4714D">
        <w:rPr>
          <w:rFonts w:ascii="Times New Roman" w:hAnsi="Times New Roman" w:cs="Times New Roman"/>
          <w:sz w:val="22"/>
          <w:szCs w:val="22"/>
          <w:lang w:val="fr-FR"/>
        </w:rPr>
        <w:t>cumulatifs et l’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application </w:t>
      </w:r>
      <w:r w:rsidR="00C4714D">
        <w:rPr>
          <w:rFonts w:ascii="Times New Roman" w:hAnsi="Times New Roman" w:cs="Times New Roman"/>
          <w:sz w:val="22"/>
          <w:szCs w:val="22"/>
          <w:lang w:val="fr-FR"/>
        </w:rPr>
        <w:t>d’une approche basée sur les écosystèmes </w:t>
      </w:r>
      <w:r w:rsidR="00AC4B47" w:rsidRPr="00D81DC1">
        <w:rPr>
          <w:rFonts w:ascii="Times New Roman" w:hAnsi="Times New Roman" w:cs="Times New Roman"/>
          <w:sz w:val="22"/>
          <w:szCs w:val="22"/>
          <w:lang w:val="fr-FR"/>
        </w:rPr>
        <w:t>;</w:t>
      </w:r>
      <w:r w:rsidR="00C81EFC" w:rsidRPr="00D81D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FDE55B0" w14:textId="6118E36D" w:rsidR="00537289" w:rsidRPr="00713808" w:rsidRDefault="00537289" w:rsidP="00521434">
      <w:pPr>
        <w:widowControl w:val="0"/>
        <w:autoSpaceDE w:val="0"/>
        <w:spacing w:after="24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713808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8313E7" w:rsidRPr="00713808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5E4288" w:rsidRPr="00713808">
        <w:rPr>
          <w:rFonts w:ascii="Times New Roman" w:hAnsi="Times New Roman" w:cs="Times New Roman"/>
          <w:sz w:val="22"/>
          <w:szCs w:val="22"/>
          <w:lang w:val="fr-FR"/>
        </w:rPr>
        <w:t>1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F1E56" w:rsidRPr="00713808">
        <w:rPr>
          <w:rFonts w:ascii="Times New Roman" w:hAnsi="Times New Roman" w:cs="Times New Roman"/>
          <w:sz w:val="22"/>
          <w:szCs w:val="22"/>
          <w:lang w:val="fr-FR"/>
        </w:rPr>
        <w:t>Travailler avec la Convention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Ramsar </w:t>
      </w:r>
      <w:r w:rsidR="004F1E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afin d’identifier des exemples </w:t>
      </w:r>
      <w:r w:rsidR="0075596E" w:rsidRPr="00713808">
        <w:rPr>
          <w:rFonts w:ascii="Times New Roman" w:hAnsi="Times New Roman" w:cs="Times New Roman"/>
          <w:sz w:val="22"/>
          <w:szCs w:val="22"/>
          <w:lang w:val="fr-FR"/>
        </w:rPr>
        <w:t>réels</w:t>
      </w:r>
      <w:r w:rsidR="004F1E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13808" w:rsidRPr="00713808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compensation </w:t>
      </w:r>
      <w:r w:rsidR="00713808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suite à des dommages </w:t>
      </w:r>
      <w:r w:rsidR="0075596E" w:rsidRPr="00713808">
        <w:rPr>
          <w:rFonts w:ascii="Times New Roman" w:hAnsi="Times New Roman" w:cs="Times New Roman"/>
          <w:sz w:val="22"/>
          <w:szCs w:val="22"/>
          <w:lang w:val="fr-FR"/>
        </w:rPr>
        <w:t>causés</w:t>
      </w:r>
      <w:r w:rsidR="00713808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par des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installations </w:t>
      </w:r>
      <w:r w:rsidR="00713808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d’énergie </w:t>
      </w:r>
      <w:r w:rsidR="00713808">
        <w:rPr>
          <w:rFonts w:ascii="Times New Roman" w:hAnsi="Times New Roman" w:cs="Times New Roman"/>
          <w:sz w:val="22"/>
          <w:szCs w:val="22"/>
          <w:lang w:val="fr-FR"/>
        </w:rPr>
        <w:t>renouvelable, conformément à la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13808" w:rsidRPr="00713808">
        <w:rPr>
          <w:rFonts w:ascii="Times New Roman" w:hAnsi="Times New Roman" w:cs="Times New Roman"/>
          <w:sz w:val="22"/>
          <w:szCs w:val="22"/>
          <w:lang w:val="fr-FR"/>
        </w:rPr>
        <w:t>Résolution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VII.24</w:t>
      </w:r>
      <w:r w:rsidR="00713808">
        <w:rPr>
          <w:rFonts w:ascii="Times New Roman" w:hAnsi="Times New Roman" w:cs="Times New Roman"/>
          <w:sz w:val="22"/>
          <w:szCs w:val="22"/>
          <w:lang w:val="fr-FR"/>
        </w:rPr>
        <w:t xml:space="preserve"> de Ramsar et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713808">
        <w:rPr>
          <w:rFonts w:ascii="Times New Roman" w:hAnsi="Times New Roman" w:cs="Times New Roman"/>
          <w:sz w:val="22"/>
          <w:szCs w:val="22"/>
          <w:lang w:val="fr-FR"/>
        </w:rPr>
        <w:t>en conséquence</w:t>
      </w:r>
      <w:r w:rsidR="000C14D3">
        <w:rPr>
          <w:rFonts w:ascii="Times New Roman" w:hAnsi="Times New Roman" w:cs="Times New Roman"/>
          <w:sz w:val="22"/>
          <w:szCs w:val="22"/>
          <w:lang w:val="fr-FR"/>
        </w:rPr>
        <w:t>, la manière dont les futures mesures de</w:t>
      </w:r>
      <w:r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compensation </w:t>
      </w:r>
      <w:r w:rsidR="000C14D3">
        <w:rPr>
          <w:rFonts w:ascii="Times New Roman" w:hAnsi="Times New Roman" w:cs="Times New Roman"/>
          <w:sz w:val="22"/>
          <w:szCs w:val="22"/>
          <w:lang w:val="fr-FR"/>
        </w:rPr>
        <w:t>pourraient être encouragées plus systématiquement, dans le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context</w:t>
      </w:r>
      <w:r w:rsidR="00F3360E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3360E">
        <w:rPr>
          <w:rFonts w:ascii="Times New Roman" w:hAnsi="Times New Roman" w:cs="Times New Roman"/>
          <w:sz w:val="22"/>
          <w:szCs w:val="22"/>
          <w:lang w:val="fr-FR"/>
        </w:rPr>
        <w:t>de mise à jour de sa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C19E8">
        <w:rPr>
          <w:rFonts w:ascii="Times New Roman" w:hAnsi="Times New Roman" w:cs="Times New Roman"/>
          <w:sz w:val="22"/>
          <w:szCs w:val="22"/>
          <w:lang w:val="fr-FR"/>
        </w:rPr>
        <w:t>« </w:t>
      </w:r>
      <w:r w:rsidR="00565769">
        <w:rPr>
          <w:rFonts w:ascii="Times New Roman" w:hAnsi="Times New Roman" w:cs="Times New Roman"/>
          <w:i/>
          <w:iCs/>
          <w:sz w:val="22"/>
          <w:szCs w:val="22"/>
          <w:lang w:val="fr-FR"/>
        </w:rPr>
        <w:t>Directive</w:t>
      </w:r>
      <w:r w:rsidR="005C19E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relative aux</w:t>
      </w:r>
      <w:r w:rsidR="00554656" w:rsidRPr="0071380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implications </w:t>
      </w:r>
      <w:r w:rsidR="005C19E8">
        <w:rPr>
          <w:rFonts w:ascii="Times New Roman" w:hAnsi="Times New Roman" w:cs="Times New Roman"/>
          <w:i/>
          <w:iCs/>
          <w:sz w:val="22"/>
          <w:szCs w:val="22"/>
          <w:lang w:val="fr-FR"/>
        </w:rPr>
        <w:t>pour les zones humides des politiques</w:t>
      </w:r>
      <w:r w:rsidR="00554656" w:rsidRPr="0071380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plans </w:t>
      </w:r>
      <w:r w:rsidR="005C19E8">
        <w:rPr>
          <w:rFonts w:ascii="Times New Roman" w:hAnsi="Times New Roman" w:cs="Times New Roman"/>
          <w:i/>
          <w:iCs/>
          <w:sz w:val="22"/>
          <w:szCs w:val="22"/>
          <w:lang w:val="fr-FR"/>
        </w:rPr>
        <w:t>et activités dans le secteur de l’</w:t>
      </w:r>
      <w:r w:rsidR="00C37FB1">
        <w:rPr>
          <w:rFonts w:ascii="Times New Roman" w:hAnsi="Times New Roman" w:cs="Times New Roman"/>
          <w:i/>
          <w:iCs/>
          <w:sz w:val="22"/>
          <w:szCs w:val="22"/>
          <w:lang w:val="fr-FR"/>
        </w:rPr>
        <w:t>énergie</w:t>
      </w:r>
      <w:r w:rsidR="00352760">
        <w:rPr>
          <w:rStyle w:val="FootnoteReference"/>
          <w:rFonts w:ascii="Times New Roman" w:hAnsi="Times New Roman" w:cs="Times New Roman"/>
          <w:i/>
          <w:iCs/>
          <w:sz w:val="22"/>
          <w:szCs w:val="22"/>
        </w:rPr>
        <w:footnoteReference w:id="7"/>
      </w:r>
      <w:r w:rsidR="005C19E8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3360E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F3360E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2012 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F3360E" w:rsidRPr="00713808">
        <w:rPr>
          <w:rFonts w:ascii="Times New Roman" w:hAnsi="Times New Roman" w:cs="Times New Roman"/>
          <w:sz w:val="22"/>
          <w:szCs w:val="22"/>
          <w:lang w:val="fr-FR"/>
        </w:rPr>
        <w:t>Résolution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 xml:space="preserve"> XI.10</w:t>
      </w:r>
      <w:r w:rsidR="00F3360E">
        <w:rPr>
          <w:rFonts w:ascii="Times New Roman" w:hAnsi="Times New Roman" w:cs="Times New Roman"/>
          <w:sz w:val="22"/>
          <w:szCs w:val="22"/>
          <w:lang w:val="fr-FR"/>
        </w:rPr>
        <w:t xml:space="preserve"> de Ramsar</w:t>
      </w:r>
      <w:r w:rsidR="00554656" w:rsidRPr="00713808">
        <w:rPr>
          <w:rFonts w:ascii="Times New Roman" w:hAnsi="Times New Roman" w:cs="Times New Roman"/>
          <w:sz w:val="22"/>
          <w:szCs w:val="22"/>
          <w:lang w:val="fr-FR"/>
        </w:rPr>
        <w:t>).</w:t>
      </w:r>
    </w:p>
    <w:p w14:paraId="2413B56A" w14:textId="055AB7F1" w:rsidR="00352760" w:rsidRPr="00C54BCB" w:rsidRDefault="00ED74FC" w:rsidP="00EC5FBA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C54BCB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 xml:space="preserve">Abattage, </w:t>
      </w:r>
      <w:r w:rsidR="00634A1E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prise</w:t>
      </w:r>
      <w:r w:rsidR="00C54BCB" w:rsidRPr="00C54BCB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 xml:space="preserve"> et commerce i</w:t>
      </w:r>
      <w:r w:rsidR="00C54BCB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llégaux</w:t>
      </w:r>
    </w:p>
    <w:p w14:paraId="213ACA11" w14:textId="30F52A00" w:rsidR="00521434" w:rsidRPr="00B3478F" w:rsidRDefault="00521434" w:rsidP="00521434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3478F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8313E7" w:rsidRPr="00B3478F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5E4288" w:rsidRPr="00B3478F">
        <w:rPr>
          <w:rFonts w:ascii="Times New Roman" w:hAnsi="Times New Roman" w:cs="Times New Roman"/>
          <w:sz w:val="22"/>
          <w:szCs w:val="22"/>
          <w:lang w:val="fr-FR"/>
        </w:rPr>
        <w:t>2</w:t>
      </w:r>
      <w:r w:rsidRPr="00B3478F">
        <w:rPr>
          <w:rFonts w:ascii="Times New Roman" w:hAnsi="Times New Roman" w:cs="Times New Roman"/>
          <w:sz w:val="22"/>
          <w:szCs w:val="22"/>
          <w:lang w:val="fr-FR"/>
        </w:rPr>
        <w:tab/>
      </w:r>
      <w:r w:rsidR="00B3478F">
        <w:rPr>
          <w:rFonts w:ascii="Times New Roman" w:hAnsi="Times New Roman" w:cs="Times New Roman"/>
          <w:sz w:val="22"/>
          <w:szCs w:val="22"/>
          <w:lang w:val="fr-FR"/>
        </w:rPr>
        <w:t>Comparer</w:t>
      </w:r>
      <w:r w:rsidR="00B3478F" w:rsidRPr="00B3478F">
        <w:rPr>
          <w:rFonts w:ascii="Times New Roman" w:hAnsi="Times New Roman" w:cs="Times New Roman"/>
          <w:sz w:val="22"/>
          <w:szCs w:val="22"/>
          <w:lang w:val="fr-FR"/>
        </w:rPr>
        <w:t xml:space="preserve"> la liste </w:t>
      </w:r>
      <w:r w:rsidR="00B3478F">
        <w:rPr>
          <w:rFonts w:ascii="Times New Roman" w:hAnsi="Times New Roman" w:cs="Times New Roman"/>
          <w:sz w:val="22"/>
          <w:szCs w:val="22"/>
          <w:lang w:val="fr-FR"/>
        </w:rPr>
        <w:t>des espèces de la</w:t>
      </w:r>
      <w:r w:rsidR="00B3478F" w:rsidRPr="00B3478F">
        <w:rPr>
          <w:lang w:val="fr-FR"/>
        </w:rPr>
        <w:t xml:space="preserve"> </w:t>
      </w:r>
      <w:r w:rsidR="00B3478F" w:rsidRPr="00B3478F">
        <w:rPr>
          <w:rFonts w:ascii="Times New Roman" w:hAnsi="Times New Roman" w:cs="Times New Roman"/>
          <w:sz w:val="22"/>
          <w:szCs w:val="22"/>
          <w:lang w:val="fr-FR"/>
        </w:rPr>
        <w:t>Convention sur le commerce international des espèces menacées d'extinction</w:t>
      </w:r>
      <w:r w:rsidR="00B3478F">
        <w:rPr>
          <w:rFonts w:ascii="Times New Roman" w:hAnsi="Times New Roman" w:cs="Times New Roman"/>
          <w:sz w:val="22"/>
          <w:szCs w:val="22"/>
          <w:lang w:val="fr-FR"/>
        </w:rPr>
        <w:t xml:space="preserve"> avec les priorités de l’</w:t>
      </w:r>
      <w:r w:rsidRPr="00B3478F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B3478F">
        <w:rPr>
          <w:rFonts w:ascii="Times New Roman" w:hAnsi="Times New Roman" w:cs="Times New Roman"/>
          <w:sz w:val="22"/>
          <w:szCs w:val="22"/>
          <w:lang w:val="fr-FR"/>
        </w:rPr>
        <w:t xml:space="preserve"> en termes de</w:t>
      </w:r>
      <w:r w:rsidRPr="00B3478F">
        <w:rPr>
          <w:rFonts w:ascii="Times New Roman" w:hAnsi="Times New Roman" w:cs="Times New Roman"/>
          <w:sz w:val="22"/>
          <w:szCs w:val="22"/>
          <w:lang w:val="fr-FR"/>
        </w:rPr>
        <w:t xml:space="preserve"> population </w:t>
      </w:r>
      <w:r w:rsidR="00246A1E">
        <w:rPr>
          <w:rFonts w:ascii="Times New Roman" w:hAnsi="Times New Roman" w:cs="Times New Roman"/>
          <w:sz w:val="22"/>
          <w:szCs w:val="22"/>
          <w:lang w:val="fr-FR"/>
        </w:rPr>
        <w:t>afin d’évaluer si des changements potentiels sont souhaitables </w:t>
      </w:r>
      <w:r w:rsidR="00AC4B47" w:rsidRPr="00B3478F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75721749" w14:textId="325AAFEF" w:rsidR="00521434" w:rsidRPr="00634A1E" w:rsidRDefault="005379AD" w:rsidP="00521434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634A1E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8313E7" w:rsidRPr="00634A1E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5E4288" w:rsidRPr="00634A1E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634A1E">
        <w:rPr>
          <w:rFonts w:ascii="Times New Roman" w:hAnsi="Times New Roman" w:cs="Times New Roman"/>
          <w:sz w:val="22"/>
          <w:szCs w:val="22"/>
          <w:lang w:val="fr-FR"/>
        </w:rPr>
        <w:tab/>
        <w:t>Influence</w:t>
      </w:r>
      <w:r w:rsidR="009C3FCC" w:rsidRPr="00634A1E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C3FCC" w:rsidRPr="00634A1E">
        <w:rPr>
          <w:rFonts w:ascii="Times New Roman" w:hAnsi="Times New Roman" w:cs="Times New Roman"/>
          <w:sz w:val="22"/>
          <w:szCs w:val="22"/>
          <w:lang w:val="fr-FR"/>
        </w:rPr>
        <w:t>et travailler avec le</w:t>
      </w:r>
      <w:r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34A1E" w:rsidRPr="00634A1E">
        <w:rPr>
          <w:rFonts w:ascii="Times New Roman" w:hAnsi="Times New Roman" w:cs="Times New Roman"/>
          <w:sz w:val="22"/>
          <w:szCs w:val="22"/>
          <w:lang w:val="fr-FR"/>
        </w:rPr>
        <w:t>Groupe de travail intergouvernemental sur la lutte contre l'abattage, la prise et le commerce illégaux des oiseaux migrateurs en Méditerranée</w:t>
      </w:r>
      <w:r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 (MIKT)</w:t>
      </w:r>
      <w:r w:rsidR="00F05D19"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DE12D9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DE12D9" w:rsidRPr="00DE12D9">
        <w:rPr>
          <w:lang w:val="fr-FR"/>
        </w:rPr>
        <w:t xml:space="preserve"> </w:t>
      </w:r>
      <w:r w:rsidR="00DE12D9" w:rsidRPr="00DE12D9">
        <w:rPr>
          <w:rFonts w:ascii="Times New Roman" w:hAnsi="Times New Roman" w:cs="Times New Roman"/>
          <w:sz w:val="22"/>
          <w:szCs w:val="22"/>
          <w:lang w:val="fr-FR"/>
        </w:rPr>
        <w:t>Réseau des points focaux spéciaux de la Convention de Berne sur l’éradication de la mise à mort, la capture et le commerce illégaux des oiseaux sauvages</w:t>
      </w:r>
      <w:r w:rsidR="00F05D19"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DE12D9">
        <w:rPr>
          <w:rFonts w:ascii="Times New Roman" w:hAnsi="Times New Roman" w:cs="Times New Roman"/>
          <w:sz w:val="22"/>
          <w:szCs w:val="22"/>
          <w:lang w:val="fr-FR"/>
        </w:rPr>
        <w:t>et la</w:t>
      </w:r>
      <w:r w:rsidR="00F05D19"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 Commission</w:t>
      </w:r>
      <w:r w:rsidR="00DE12D9">
        <w:rPr>
          <w:rFonts w:ascii="Times New Roman" w:hAnsi="Times New Roman" w:cs="Times New Roman"/>
          <w:sz w:val="22"/>
          <w:szCs w:val="22"/>
          <w:lang w:val="fr-FR"/>
        </w:rPr>
        <w:t xml:space="preserve"> européenne</w:t>
      </w:r>
      <w:r w:rsidR="006C4D7B" w:rsidRPr="00634A1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DE12D9">
        <w:rPr>
          <w:rFonts w:ascii="Times New Roman" w:hAnsi="Times New Roman" w:cs="Times New Roman"/>
          <w:sz w:val="22"/>
          <w:szCs w:val="22"/>
          <w:lang w:val="fr-FR"/>
        </w:rPr>
        <w:t xml:space="preserve">particulièrement </w:t>
      </w:r>
      <w:r w:rsidR="00C44BE2">
        <w:rPr>
          <w:rFonts w:ascii="Times New Roman" w:hAnsi="Times New Roman" w:cs="Times New Roman"/>
          <w:sz w:val="22"/>
          <w:szCs w:val="22"/>
          <w:lang w:val="fr-FR"/>
        </w:rPr>
        <w:t>afin d’encourager les financements adéquats</w:t>
      </w:r>
      <w:r w:rsidR="006D6CA0">
        <w:rPr>
          <w:rFonts w:ascii="Times New Roman" w:hAnsi="Times New Roman" w:cs="Times New Roman"/>
          <w:sz w:val="22"/>
          <w:szCs w:val="22"/>
          <w:lang w:val="fr-FR"/>
        </w:rPr>
        <w:t xml:space="preserve"> et </w:t>
      </w:r>
      <w:r w:rsidR="00694A78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6D6CA0">
        <w:rPr>
          <w:rFonts w:ascii="Times New Roman" w:hAnsi="Times New Roman" w:cs="Times New Roman"/>
          <w:sz w:val="22"/>
          <w:szCs w:val="22"/>
          <w:lang w:val="fr-FR"/>
        </w:rPr>
        <w:t>garantir</w:t>
      </w:r>
      <w:r w:rsidR="004E26FF">
        <w:rPr>
          <w:rFonts w:ascii="Times New Roman" w:hAnsi="Times New Roman" w:cs="Times New Roman"/>
          <w:sz w:val="22"/>
          <w:szCs w:val="22"/>
          <w:lang w:val="fr-FR"/>
        </w:rPr>
        <w:t xml:space="preserve"> que </w:t>
      </w:r>
      <w:r w:rsidR="00A20433">
        <w:rPr>
          <w:rFonts w:ascii="Times New Roman" w:hAnsi="Times New Roman" w:cs="Times New Roman"/>
          <w:sz w:val="22"/>
          <w:szCs w:val="22"/>
          <w:lang w:val="fr-FR"/>
        </w:rPr>
        <w:t>les sujets liés aux oiseaux d’eau migrateurs soient bien pris en compte </w:t>
      </w:r>
      <w:r w:rsidR="00AC4B47" w:rsidRPr="00634A1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1451FBFC" w14:textId="4D82504D" w:rsidR="006C4D7B" w:rsidRPr="008B2551" w:rsidRDefault="006C4D7B" w:rsidP="000130B0">
      <w:pPr>
        <w:widowControl w:val="0"/>
        <w:autoSpaceDE w:val="0"/>
        <w:spacing w:after="24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B2551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8313E7" w:rsidRPr="008B2551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5E4288" w:rsidRPr="008B2551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138F2" w:rsidRPr="008B2551">
        <w:rPr>
          <w:rFonts w:ascii="Times New Roman" w:hAnsi="Times New Roman" w:cs="Times New Roman"/>
          <w:sz w:val="22"/>
          <w:szCs w:val="22"/>
          <w:lang w:val="fr-FR"/>
        </w:rPr>
        <w:t>Travailler avec le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MIKT </w:t>
      </w:r>
      <w:r w:rsidR="00D138F2" w:rsidRPr="008B2551">
        <w:rPr>
          <w:rFonts w:ascii="Times New Roman" w:hAnsi="Times New Roman" w:cs="Times New Roman"/>
          <w:sz w:val="22"/>
          <w:szCs w:val="22"/>
          <w:lang w:val="fr-FR"/>
        </w:rPr>
        <w:t>et la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CMS </w:t>
      </w:r>
      <w:r w:rsidR="00D138F2" w:rsidRPr="008B2551">
        <w:rPr>
          <w:rFonts w:ascii="Times New Roman" w:hAnsi="Times New Roman" w:cs="Times New Roman"/>
          <w:sz w:val="22"/>
          <w:szCs w:val="22"/>
          <w:lang w:val="fr-FR"/>
        </w:rPr>
        <w:t>afin d’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>analyse</w:t>
      </w:r>
      <w:r w:rsidR="00D138F2" w:rsidRPr="008B2551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138F2" w:rsidRPr="008B2551">
        <w:rPr>
          <w:rFonts w:ascii="Times New Roman" w:hAnsi="Times New Roman" w:cs="Times New Roman"/>
          <w:sz w:val="22"/>
          <w:szCs w:val="22"/>
          <w:lang w:val="fr-FR"/>
        </w:rPr>
        <w:t>les leçons tirées des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initiatives </w:t>
      </w:r>
      <w:r w:rsidR="008B2551" w:rsidRPr="008B2551">
        <w:rPr>
          <w:rFonts w:ascii="Times New Roman" w:hAnsi="Times New Roman" w:cs="Times New Roman"/>
          <w:sz w:val="22"/>
          <w:szCs w:val="22"/>
          <w:lang w:val="fr-FR"/>
        </w:rPr>
        <w:t>v</w:t>
      </w:r>
      <w:r w:rsidR="008B2551">
        <w:rPr>
          <w:rFonts w:ascii="Times New Roman" w:hAnsi="Times New Roman" w:cs="Times New Roman"/>
          <w:sz w:val="22"/>
          <w:szCs w:val="22"/>
          <w:lang w:val="fr-FR"/>
        </w:rPr>
        <w:t xml:space="preserve">isant à traiter la </w:t>
      </w:r>
      <w:r w:rsidR="00751613">
        <w:rPr>
          <w:rFonts w:ascii="Times New Roman" w:hAnsi="Times New Roman" w:cs="Times New Roman"/>
          <w:sz w:val="22"/>
          <w:szCs w:val="22"/>
          <w:lang w:val="fr-FR"/>
        </w:rPr>
        <w:t>capture</w:t>
      </w:r>
      <w:r w:rsidR="008B2551">
        <w:rPr>
          <w:rFonts w:ascii="Times New Roman" w:hAnsi="Times New Roman" w:cs="Times New Roman"/>
          <w:sz w:val="22"/>
          <w:szCs w:val="22"/>
          <w:lang w:val="fr-FR"/>
        </w:rPr>
        <w:t xml:space="preserve"> et de l’abattage des oiseaux dans le bassin méditerranéen, afin de développer des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actions </w:t>
      </w:r>
      <w:r w:rsidR="008B2551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C2A7B">
        <w:rPr>
          <w:rFonts w:ascii="Times New Roman" w:hAnsi="Times New Roman" w:cs="Times New Roman"/>
          <w:sz w:val="22"/>
          <w:szCs w:val="22"/>
          <w:lang w:val="fr-FR"/>
        </w:rPr>
        <w:t xml:space="preserve">des 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>initiative</w:t>
      </w:r>
      <w:r w:rsidR="00E6482C" w:rsidRPr="008B2551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B2551">
        <w:rPr>
          <w:rFonts w:ascii="Times New Roman" w:hAnsi="Times New Roman" w:cs="Times New Roman"/>
          <w:sz w:val="22"/>
          <w:szCs w:val="22"/>
          <w:lang w:val="fr-FR"/>
        </w:rPr>
        <w:t>de suivi dans les autres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B2551" w:rsidRPr="008B2551">
        <w:rPr>
          <w:rFonts w:ascii="Times New Roman" w:hAnsi="Times New Roman" w:cs="Times New Roman"/>
          <w:sz w:val="22"/>
          <w:szCs w:val="22"/>
          <w:lang w:val="fr-FR"/>
        </w:rPr>
        <w:t>régions</w:t>
      </w:r>
      <w:r w:rsidRPr="008B255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CEEC67D" w14:textId="740F8B92" w:rsidR="00521434" w:rsidRPr="00460E4F" w:rsidRDefault="00DE1E09" w:rsidP="005A5930">
      <w:pPr>
        <w:keepNext/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460E4F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Prises accessoires</w:t>
      </w:r>
      <w:r w:rsidR="00DE3DCC">
        <w:rPr>
          <w:rStyle w:val="FootnoteReference"/>
          <w:rFonts w:ascii="Times New Roman" w:hAnsi="Times New Roman" w:cs="Times New Roman"/>
          <w:b/>
          <w:bCs/>
          <w:i/>
          <w:iCs/>
          <w:sz w:val="22"/>
          <w:szCs w:val="22"/>
        </w:rPr>
        <w:footnoteReference w:id="8"/>
      </w:r>
    </w:p>
    <w:p w14:paraId="67911F72" w14:textId="4A36C465" w:rsidR="000130B0" w:rsidRPr="0061539F" w:rsidRDefault="000130B0" w:rsidP="000130B0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61539F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FC162B" w:rsidRPr="0061539F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5E4288" w:rsidRPr="0061539F"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61539F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1539F" w:rsidRPr="0061539F">
        <w:rPr>
          <w:rFonts w:ascii="Times New Roman" w:hAnsi="Times New Roman" w:cs="Times New Roman"/>
          <w:sz w:val="22"/>
          <w:szCs w:val="22"/>
          <w:lang w:val="fr-FR"/>
        </w:rPr>
        <w:t>Travailler avec la</w:t>
      </w:r>
      <w:r w:rsidRPr="0061539F">
        <w:rPr>
          <w:rFonts w:ascii="Times New Roman" w:hAnsi="Times New Roman" w:cs="Times New Roman"/>
          <w:sz w:val="22"/>
          <w:szCs w:val="22"/>
          <w:lang w:val="fr-FR"/>
        </w:rPr>
        <w:t xml:space="preserve"> CMS</w:t>
      </w:r>
      <w:r w:rsidR="00F304C6" w:rsidRPr="0061539F">
        <w:rPr>
          <w:rFonts w:ascii="Times New Roman" w:hAnsi="Times New Roman" w:cs="Times New Roman"/>
          <w:sz w:val="22"/>
          <w:szCs w:val="22"/>
          <w:lang w:val="fr-FR"/>
        </w:rPr>
        <w:t>, HELCOM</w:t>
      </w:r>
      <w:r w:rsidR="00F05D19" w:rsidRPr="0061539F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F304C6" w:rsidRPr="0061539F">
        <w:rPr>
          <w:rFonts w:ascii="Times New Roman" w:hAnsi="Times New Roman" w:cs="Times New Roman"/>
          <w:sz w:val="22"/>
          <w:szCs w:val="22"/>
          <w:lang w:val="fr-FR"/>
        </w:rPr>
        <w:t>OSPAR</w:t>
      </w:r>
      <w:r w:rsidRPr="006153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1539F" w:rsidRPr="0061539F">
        <w:rPr>
          <w:rFonts w:ascii="Times New Roman" w:hAnsi="Times New Roman" w:cs="Times New Roman"/>
          <w:sz w:val="22"/>
          <w:szCs w:val="22"/>
          <w:lang w:val="fr-FR"/>
        </w:rPr>
        <w:t>et la</w:t>
      </w:r>
      <w:r w:rsidR="00F05D19" w:rsidRPr="0061539F">
        <w:rPr>
          <w:rFonts w:ascii="Times New Roman" w:hAnsi="Times New Roman" w:cs="Times New Roman"/>
          <w:sz w:val="22"/>
          <w:szCs w:val="22"/>
          <w:lang w:val="fr-FR"/>
        </w:rPr>
        <w:t xml:space="preserve"> Commission </w:t>
      </w:r>
      <w:r w:rsidR="0061539F" w:rsidRPr="0061539F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61539F">
        <w:rPr>
          <w:rFonts w:ascii="Times New Roman" w:hAnsi="Times New Roman" w:cs="Times New Roman"/>
          <w:sz w:val="22"/>
          <w:szCs w:val="22"/>
          <w:lang w:val="fr-FR"/>
        </w:rPr>
        <w:t>uropéenne afin de promouvoir</w:t>
      </w:r>
      <w:r w:rsidRPr="006153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14716">
        <w:rPr>
          <w:rFonts w:ascii="Times New Roman" w:hAnsi="Times New Roman" w:cs="Times New Roman"/>
          <w:sz w:val="22"/>
          <w:szCs w:val="22"/>
          <w:lang w:val="fr-FR"/>
        </w:rPr>
        <w:t>un suivi des sujets liés aux prises accessoires</w:t>
      </w:r>
      <w:r w:rsidR="007509CA">
        <w:rPr>
          <w:rFonts w:ascii="Times New Roman" w:hAnsi="Times New Roman" w:cs="Times New Roman"/>
          <w:sz w:val="22"/>
          <w:szCs w:val="22"/>
          <w:lang w:val="fr-FR"/>
        </w:rPr>
        <w:t xml:space="preserve"> lors des futures</w:t>
      </w:r>
      <w:r w:rsidRPr="0061539F">
        <w:rPr>
          <w:rFonts w:ascii="Times New Roman" w:hAnsi="Times New Roman" w:cs="Times New Roman"/>
          <w:sz w:val="22"/>
          <w:szCs w:val="22"/>
          <w:lang w:val="fr-FR"/>
        </w:rPr>
        <w:t xml:space="preserve"> COP</w:t>
      </w:r>
      <w:r w:rsidR="007509CA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AC4B47" w:rsidRPr="0061539F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4CF997C5" w14:textId="77EEC6B5" w:rsidR="000130B0" w:rsidRPr="003E0E37" w:rsidRDefault="000130B0" w:rsidP="000130B0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E0E37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FC162B" w:rsidRPr="003E0E37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5E4288" w:rsidRPr="003E0E37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A553C" w:rsidRPr="003E0E37">
        <w:rPr>
          <w:rFonts w:ascii="Times New Roman" w:hAnsi="Times New Roman" w:cs="Times New Roman"/>
          <w:sz w:val="22"/>
          <w:szCs w:val="22"/>
          <w:lang w:val="fr-FR"/>
        </w:rPr>
        <w:t>Travailler avec l’</w:t>
      </w:r>
      <w:r w:rsidR="003E0E37" w:rsidRPr="003E0E37">
        <w:rPr>
          <w:rFonts w:ascii="Times New Roman" w:hAnsi="Times New Roman" w:cs="Times New Roman"/>
          <w:sz w:val="22"/>
          <w:szCs w:val="22"/>
          <w:lang w:val="fr-FR"/>
        </w:rPr>
        <w:t>Accord sur la Conservation des Albatros et des Pétrels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 xml:space="preserve"> (ACAP) </w:t>
      </w:r>
      <w:r w:rsidR="003E0E37">
        <w:rPr>
          <w:rFonts w:ascii="Times New Roman" w:hAnsi="Times New Roman" w:cs="Times New Roman"/>
          <w:sz w:val="22"/>
          <w:szCs w:val="22"/>
          <w:lang w:val="fr-FR"/>
        </w:rPr>
        <w:t>afin d’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>explore</w:t>
      </w:r>
      <w:r w:rsidR="003E0E37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E0E37">
        <w:rPr>
          <w:rFonts w:ascii="Times New Roman" w:hAnsi="Times New Roman" w:cs="Times New Roman"/>
          <w:sz w:val="22"/>
          <w:szCs w:val="22"/>
          <w:lang w:val="fr-FR"/>
        </w:rPr>
        <w:t>les opportunités de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 xml:space="preserve"> collaboration</w:t>
      </w:r>
      <w:r w:rsidR="00E6482C" w:rsidRPr="003E0E37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>synerg</w:t>
      </w:r>
      <w:r w:rsidR="003E0E37">
        <w:rPr>
          <w:rFonts w:ascii="Times New Roman" w:hAnsi="Times New Roman" w:cs="Times New Roman"/>
          <w:sz w:val="22"/>
          <w:szCs w:val="22"/>
          <w:lang w:val="fr-FR"/>
        </w:rPr>
        <w:t>ie</w:t>
      </w:r>
      <w:r w:rsidRPr="003E0E3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E0E37">
        <w:rPr>
          <w:rFonts w:ascii="Times New Roman" w:hAnsi="Times New Roman" w:cs="Times New Roman"/>
          <w:sz w:val="22"/>
          <w:szCs w:val="22"/>
          <w:lang w:val="fr-FR"/>
        </w:rPr>
        <w:t xml:space="preserve">étant donné leur </w:t>
      </w:r>
      <w:r w:rsidR="0024637B">
        <w:rPr>
          <w:rFonts w:ascii="Times New Roman" w:hAnsi="Times New Roman" w:cs="Times New Roman"/>
          <w:sz w:val="22"/>
          <w:szCs w:val="22"/>
          <w:lang w:val="fr-FR"/>
        </w:rPr>
        <w:t xml:space="preserve">long </w:t>
      </w:r>
      <w:r w:rsidR="003E0E37">
        <w:rPr>
          <w:rFonts w:ascii="Times New Roman" w:hAnsi="Times New Roman" w:cs="Times New Roman"/>
          <w:sz w:val="22"/>
          <w:szCs w:val="22"/>
          <w:lang w:val="fr-FR"/>
        </w:rPr>
        <w:t>engagement</w:t>
      </w:r>
      <w:r w:rsidR="0024637B">
        <w:rPr>
          <w:rFonts w:ascii="Times New Roman" w:hAnsi="Times New Roman" w:cs="Times New Roman"/>
          <w:sz w:val="22"/>
          <w:szCs w:val="22"/>
          <w:lang w:val="fr-FR"/>
        </w:rPr>
        <w:t xml:space="preserve"> sur les sujets des prises accessoires </w:t>
      </w:r>
      <w:r w:rsidR="00AC4B47" w:rsidRPr="003E0E37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CFCAF02" w14:textId="5C079218" w:rsidR="00DE3DCC" w:rsidRPr="00B81571" w:rsidRDefault="00DE3DCC" w:rsidP="000130B0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81571">
        <w:rPr>
          <w:rFonts w:ascii="Times New Roman" w:hAnsi="Times New Roman" w:cs="Times New Roman"/>
          <w:sz w:val="22"/>
          <w:szCs w:val="22"/>
          <w:lang w:val="fr-FR"/>
        </w:rPr>
        <w:t>2.1</w:t>
      </w:r>
      <w:r w:rsidR="005E4288" w:rsidRPr="00B81571">
        <w:rPr>
          <w:rFonts w:ascii="Times New Roman" w:hAnsi="Times New Roman" w:cs="Times New Roman"/>
          <w:sz w:val="22"/>
          <w:szCs w:val="22"/>
          <w:lang w:val="fr-FR"/>
        </w:rPr>
        <w:t>7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ab/>
      </w:r>
      <w:r w:rsidR="00B81571" w:rsidRPr="00B81571">
        <w:rPr>
          <w:rFonts w:ascii="Times New Roman" w:hAnsi="Times New Roman" w:cs="Times New Roman"/>
          <w:sz w:val="22"/>
          <w:szCs w:val="22"/>
          <w:lang w:val="fr-FR"/>
        </w:rPr>
        <w:t>Identifier des</w:t>
      </w:r>
      <w:r w:rsidR="00B81571" w:rsidRPr="00B81571">
        <w:rPr>
          <w:lang w:val="fr-FR"/>
        </w:rPr>
        <w:t xml:space="preserve"> </w:t>
      </w:r>
      <w:r w:rsidR="00B81571" w:rsidRPr="00B81571">
        <w:rPr>
          <w:rFonts w:ascii="Times New Roman" w:hAnsi="Times New Roman" w:cs="Times New Roman"/>
          <w:sz w:val="22"/>
          <w:szCs w:val="22"/>
          <w:lang w:val="fr-FR"/>
        </w:rPr>
        <w:t>Organisations régionales de gestion des pêches (ORGP) prioritaires</w:t>
      </w:r>
      <w:r w:rsidR="00AA0E90">
        <w:rPr>
          <w:rFonts w:ascii="Times New Roman" w:hAnsi="Times New Roman" w:cs="Times New Roman"/>
          <w:sz w:val="22"/>
          <w:szCs w:val="22"/>
          <w:lang w:val="fr-FR"/>
        </w:rPr>
        <w:t xml:space="preserve"> pour l’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AA0E90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="00AA0E90">
        <w:rPr>
          <w:rFonts w:ascii="Times New Roman" w:hAnsi="Times New Roman" w:cs="Times New Roman"/>
          <w:sz w:val="22"/>
          <w:szCs w:val="22"/>
          <w:lang w:val="fr-FR"/>
        </w:rPr>
        <w:t>identifier des représentants potentiels pour l’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AA0E90">
        <w:rPr>
          <w:rFonts w:ascii="Times New Roman" w:hAnsi="Times New Roman" w:cs="Times New Roman"/>
          <w:sz w:val="22"/>
          <w:szCs w:val="22"/>
          <w:lang w:val="fr-FR"/>
        </w:rPr>
        <w:t xml:space="preserve">pour chacune d’entre elles, et </w:t>
      </w:r>
      <w:r w:rsidR="004C6DC6">
        <w:rPr>
          <w:rFonts w:ascii="Times New Roman" w:hAnsi="Times New Roman" w:cs="Times New Roman"/>
          <w:sz w:val="22"/>
          <w:szCs w:val="22"/>
          <w:lang w:val="fr-FR"/>
        </w:rPr>
        <w:t>obtenir une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C6DC6" w:rsidRPr="00B81571">
        <w:rPr>
          <w:rFonts w:ascii="Times New Roman" w:hAnsi="Times New Roman" w:cs="Times New Roman"/>
          <w:sz w:val="22"/>
          <w:szCs w:val="22"/>
          <w:lang w:val="fr-FR"/>
        </w:rPr>
        <w:t>représentation</w:t>
      </w:r>
      <w:r w:rsidR="004C6DC6">
        <w:rPr>
          <w:rFonts w:ascii="Times New Roman" w:hAnsi="Times New Roman" w:cs="Times New Roman"/>
          <w:sz w:val="22"/>
          <w:szCs w:val="22"/>
          <w:lang w:val="fr-FR"/>
        </w:rPr>
        <w:t> ;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C6DC6">
        <w:rPr>
          <w:rFonts w:ascii="Times New Roman" w:hAnsi="Times New Roman" w:cs="Times New Roman"/>
          <w:sz w:val="22"/>
          <w:szCs w:val="22"/>
          <w:lang w:val="fr-FR"/>
        </w:rPr>
        <w:t>demander conseil à l’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ACAP </w:t>
      </w:r>
      <w:r w:rsidR="004C6DC6">
        <w:rPr>
          <w:rFonts w:ascii="Times New Roman" w:hAnsi="Times New Roman" w:cs="Times New Roman"/>
          <w:sz w:val="22"/>
          <w:szCs w:val="22"/>
          <w:lang w:val="fr-FR"/>
        </w:rPr>
        <w:t>et autres accords pertinents de la</w:t>
      </w:r>
      <w:r w:rsidR="00F304C6"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 CMS </w:t>
      </w:r>
      <w:r w:rsidR="004C6DC6">
        <w:rPr>
          <w:rFonts w:ascii="Times New Roman" w:hAnsi="Times New Roman" w:cs="Times New Roman"/>
          <w:sz w:val="22"/>
          <w:szCs w:val="22"/>
          <w:lang w:val="fr-FR"/>
        </w:rPr>
        <w:t>afin d’influencer</w:t>
      </w:r>
      <w:r w:rsidR="000C0C9D">
        <w:rPr>
          <w:rFonts w:ascii="Times New Roman" w:hAnsi="Times New Roman" w:cs="Times New Roman"/>
          <w:sz w:val="22"/>
          <w:szCs w:val="22"/>
          <w:lang w:val="fr-FR"/>
        </w:rPr>
        <w:t xml:space="preserve"> de manière efficace les</w:t>
      </w:r>
      <w:r w:rsidRPr="00B8157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C0C9D" w:rsidRPr="00B81571">
        <w:rPr>
          <w:rFonts w:ascii="Times New Roman" w:hAnsi="Times New Roman" w:cs="Times New Roman"/>
          <w:sz w:val="22"/>
          <w:szCs w:val="22"/>
          <w:lang w:val="fr-FR"/>
        </w:rPr>
        <w:t>stratégies</w:t>
      </w:r>
      <w:r w:rsidR="000C0C9D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AC4B47" w:rsidRPr="00B81571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49F4BA88" w14:textId="0E28AAE2" w:rsidR="009E273E" w:rsidRPr="004178C1" w:rsidRDefault="009E273E" w:rsidP="00D5011E">
      <w:pPr>
        <w:widowControl w:val="0"/>
        <w:autoSpaceDE w:val="0"/>
        <w:spacing w:after="24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78C1">
        <w:rPr>
          <w:rFonts w:ascii="Times New Roman" w:hAnsi="Times New Roman" w:cs="Times New Roman"/>
          <w:sz w:val="22"/>
          <w:szCs w:val="22"/>
          <w:lang w:val="fr-FR"/>
        </w:rPr>
        <w:t>2.1</w:t>
      </w:r>
      <w:r w:rsidR="005E4288" w:rsidRPr="004178C1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4178C1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178C1" w:rsidRPr="004178C1">
        <w:rPr>
          <w:rFonts w:ascii="Times New Roman" w:hAnsi="Times New Roman" w:cs="Times New Roman"/>
          <w:sz w:val="22"/>
          <w:szCs w:val="22"/>
          <w:lang w:val="fr-FR"/>
        </w:rPr>
        <w:t>Travailler avec l’Organisation des Nations unies pour l'alimentation et l'agriculture</w:t>
      </w:r>
      <w:r w:rsidR="00EA39A0">
        <w:rPr>
          <w:rFonts w:ascii="Times New Roman" w:hAnsi="Times New Roman" w:cs="Times New Roman"/>
          <w:sz w:val="22"/>
          <w:szCs w:val="22"/>
          <w:lang w:val="fr-FR"/>
        </w:rPr>
        <w:t xml:space="preserve"> afin de mieux comprendre le suivi de la mise en œuvre du</w:t>
      </w:r>
      <w:r w:rsidRPr="004178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4178C1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Plan </w:t>
      </w:r>
      <w:r w:rsidR="00EA39A0">
        <w:rPr>
          <w:rFonts w:ascii="Times New Roman" w:hAnsi="Times New Roman" w:cs="Times New Roman"/>
          <w:i/>
          <w:iCs/>
          <w:sz w:val="22"/>
          <w:szCs w:val="22"/>
          <w:lang w:val="fr-FR"/>
        </w:rPr>
        <w:t>d’a</w:t>
      </w:r>
      <w:r w:rsidRPr="004178C1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ction </w:t>
      </w:r>
      <w:r w:rsidR="00EA39A0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international visant à réduire les </w:t>
      </w:r>
      <w:r w:rsidR="00B717BD">
        <w:rPr>
          <w:rFonts w:ascii="Times New Roman" w:hAnsi="Times New Roman" w:cs="Times New Roman"/>
          <w:i/>
          <w:iCs/>
          <w:sz w:val="22"/>
          <w:szCs w:val="22"/>
          <w:lang w:val="fr-FR"/>
        </w:rPr>
        <w:t>prises accessoires des oiseaux marins</w:t>
      </w:r>
      <w:r w:rsidR="00AD29BD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dans la pêche à la palangre</w:t>
      </w:r>
      <w:r w:rsidRPr="004178C1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EA39A0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EA39A0" w:rsidRPr="004178C1">
        <w:rPr>
          <w:rFonts w:ascii="Times New Roman" w:hAnsi="Times New Roman" w:cs="Times New Roman"/>
          <w:sz w:val="22"/>
          <w:szCs w:val="22"/>
          <w:lang w:val="fr-FR"/>
        </w:rPr>
        <w:t>1999</w:t>
      </w:r>
      <w:r w:rsidR="00AD29BD">
        <w:rPr>
          <w:rFonts w:ascii="Times New Roman" w:hAnsi="Times New Roman" w:cs="Times New Roman"/>
          <w:sz w:val="22"/>
          <w:szCs w:val="22"/>
          <w:lang w:val="fr-FR"/>
        </w:rPr>
        <w:t>, dans le</w:t>
      </w:r>
      <w:r w:rsidRPr="004178C1">
        <w:rPr>
          <w:rFonts w:ascii="Times New Roman" w:hAnsi="Times New Roman" w:cs="Times New Roman"/>
          <w:sz w:val="22"/>
          <w:szCs w:val="22"/>
          <w:lang w:val="fr-FR"/>
        </w:rPr>
        <w:t xml:space="preserve"> context</w:t>
      </w:r>
      <w:r w:rsidR="00AD29B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4178C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D29BD">
        <w:rPr>
          <w:rFonts w:ascii="Times New Roman" w:hAnsi="Times New Roman" w:cs="Times New Roman"/>
          <w:sz w:val="22"/>
          <w:szCs w:val="22"/>
          <w:lang w:val="fr-FR"/>
        </w:rPr>
        <w:t>de l’</w:t>
      </w:r>
      <w:r w:rsidRPr="004178C1">
        <w:rPr>
          <w:rFonts w:ascii="Times New Roman" w:hAnsi="Times New Roman" w:cs="Times New Roman"/>
          <w:sz w:val="22"/>
          <w:szCs w:val="22"/>
          <w:lang w:val="fr-FR"/>
        </w:rPr>
        <w:t>AEWA.</w:t>
      </w:r>
    </w:p>
    <w:p w14:paraId="1A4B5CE9" w14:textId="2CB6A835" w:rsidR="000130B0" w:rsidRPr="00460E4F" w:rsidRDefault="00222AAE" w:rsidP="000130B0">
      <w:pPr>
        <w:widowControl w:val="0"/>
        <w:autoSpaceDE w:val="0"/>
        <w:spacing w:after="120" w:line="276" w:lineRule="auto"/>
        <w:ind w:left="737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</w:pPr>
      <w:r w:rsidRPr="00460E4F">
        <w:rPr>
          <w:rFonts w:ascii="Times New Roman" w:hAnsi="Times New Roman" w:cs="Times New Roman"/>
          <w:b/>
          <w:bCs/>
          <w:i/>
          <w:iCs/>
          <w:sz w:val="22"/>
          <w:szCs w:val="22"/>
          <w:lang w:val="fr-FR"/>
        </w:rPr>
        <w:t>Espèces exotiques envahissantes</w:t>
      </w:r>
    </w:p>
    <w:p w14:paraId="7CA954C1" w14:textId="6BFF1C80" w:rsidR="000130B0" w:rsidRPr="00102122" w:rsidRDefault="00964287" w:rsidP="00D5011E">
      <w:pPr>
        <w:widowControl w:val="0"/>
        <w:autoSpaceDE w:val="0"/>
        <w:spacing w:after="240" w:line="276" w:lineRule="auto"/>
        <w:ind w:left="73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02122">
        <w:rPr>
          <w:rFonts w:ascii="Times New Roman" w:hAnsi="Times New Roman" w:cs="Times New Roman"/>
          <w:sz w:val="22"/>
          <w:szCs w:val="22"/>
          <w:lang w:val="fr-FR"/>
        </w:rPr>
        <w:t>2.1</w:t>
      </w:r>
      <w:r w:rsidR="005E4288" w:rsidRPr="00102122">
        <w:rPr>
          <w:rFonts w:ascii="Times New Roman" w:hAnsi="Times New Roman" w:cs="Times New Roman"/>
          <w:sz w:val="22"/>
          <w:szCs w:val="22"/>
          <w:lang w:val="fr-FR"/>
        </w:rPr>
        <w:t>9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>Travailler avec les Conventions de</w:t>
      </w:r>
      <w:r w:rsidR="002A3AC5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>Bern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FC162B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Ramsar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FC162B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>l’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>Union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européenne</w:t>
      </w:r>
      <w:r w:rsidR="006A038E" w:rsidRPr="00102122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130034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="00DF655A" w:rsidRPr="00102122">
        <w:rPr>
          <w:rFonts w:ascii="Times New Roman" w:hAnsi="Times New Roman" w:cs="Times New Roman"/>
          <w:sz w:val="22"/>
          <w:szCs w:val="22"/>
          <w:lang w:val="fr-FR"/>
        </w:rPr>
        <w:t>autres cadres/acteurs pertinents afin de promouvoir et soutenir</w:t>
      </w:r>
      <w:r w:rsidR="006F0092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des </w:t>
      </w:r>
      <w:r w:rsidR="00206B39" w:rsidRPr="00102122">
        <w:rPr>
          <w:rFonts w:ascii="Times New Roman" w:hAnsi="Times New Roman" w:cs="Times New Roman"/>
          <w:sz w:val="22"/>
          <w:szCs w:val="22"/>
          <w:lang w:val="fr-FR"/>
        </w:rPr>
        <w:t>approches</w:t>
      </w:r>
      <w:r w:rsidR="00102122"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hiérarchisées </w:t>
      </w:r>
      <w:r w:rsidR="0090671A">
        <w:rPr>
          <w:rFonts w:ascii="Times New Roman" w:hAnsi="Times New Roman" w:cs="Times New Roman"/>
          <w:sz w:val="22"/>
          <w:szCs w:val="22"/>
          <w:lang w:val="fr-FR"/>
        </w:rPr>
        <w:t>prônant</w:t>
      </w:r>
      <w:r w:rsidR="00102122">
        <w:rPr>
          <w:rFonts w:ascii="Times New Roman" w:hAnsi="Times New Roman" w:cs="Times New Roman"/>
          <w:sz w:val="22"/>
          <w:szCs w:val="22"/>
          <w:lang w:val="fr-FR"/>
        </w:rPr>
        <w:t xml:space="preserve"> l’é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radication </w:t>
      </w:r>
      <w:r w:rsidR="00102122">
        <w:rPr>
          <w:rFonts w:ascii="Times New Roman" w:hAnsi="Times New Roman" w:cs="Times New Roman"/>
          <w:sz w:val="22"/>
          <w:szCs w:val="22"/>
          <w:lang w:val="fr-FR"/>
        </w:rPr>
        <w:t>des espèces exotiques en</w:t>
      </w:r>
      <w:r w:rsidR="00646B2C">
        <w:rPr>
          <w:rFonts w:ascii="Times New Roman" w:hAnsi="Times New Roman" w:cs="Times New Roman"/>
          <w:sz w:val="22"/>
          <w:szCs w:val="22"/>
          <w:lang w:val="fr-FR"/>
        </w:rPr>
        <w:t>vahissantes, en particulier les mammifères</w:t>
      </w:r>
      <w:r w:rsidR="00727D1B">
        <w:rPr>
          <w:rFonts w:ascii="Times New Roman" w:hAnsi="Times New Roman" w:cs="Times New Roman"/>
          <w:sz w:val="22"/>
          <w:szCs w:val="22"/>
          <w:lang w:val="fr-FR"/>
        </w:rPr>
        <w:t xml:space="preserve"> sur les îles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2570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 xml:space="preserve">importance </w:t>
      </w:r>
      <w:r w:rsidR="00032570">
        <w:rPr>
          <w:rFonts w:ascii="Times New Roman" w:hAnsi="Times New Roman" w:cs="Times New Roman"/>
          <w:sz w:val="22"/>
          <w:szCs w:val="22"/>
          <w:lang w:val="fr-FR"/>
        </w:rPr>
        <w:t>pour les oiseaux marins reproducteurs inscrits à l’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032570">
        <w:rPr>
          <w:rFonts w:ascii="Times New Roman" w:hAnsi="Times New Roman" w:cs="Times New Roman"/>
          <w:sz w:val="22"/>
          <w:szCs w:val="22"/>
          <w:lang w:val="fr-FR"/>
        </w:rPr>
        <w:t>, et les zones humides</w:t>
      </w:r>
      <w:r w:rsidR="00206B39">
        <w:rPr>
          <w:rFonts w:ascii="Times New Roman" w:hAnsi="Times New Roman" w:cs="Times New Roman"/>
          <w:sz w:val="22"/>
          <w:szCs w:val="22"/>
          <w:lang w:val="fr-FR"/>
        </w:rPr>
        <w:t xml:space="preserve"> de manière plus large</w:t>
      </w:r>
      <w:r w:rsidRPr="00102122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3A2F5F7" w14:textId="36860A3A" w:rsidR="000130B0" w:rsidRPr="009E7B4E" w:rsidRDefault="00503B58" w:rsidP="00D5011E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503B58">
        <w:rPr>
          <w:rFonts w:ascii="Times New Roman" w:hAnsi="Times New Roman" w:cs="Times New Roman"/>
          <w:i/>
          <w:iCs/>
          <w:sz w:val="22"/>
          <w:szCs w:val="22"/>
          <w:lang w:val="fr-FR"/>
        </w:rPr>
        <w:t>Demande</w:t>
      </w:r>
      <w:r w:rsidR="00D5011E" w:rsidRPr="00503B5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503B58">
        <w:rPr>
          <w:rFonts w:ascii="Times New Roman" w:hAnsi="Times New Roman" w:cs="Times New Roman"/>
          <w:sz w:val="22"/>
          <w:szCs w:val="22"/>
          <w:lang w:val="fr-FR"/>
        </w:rPr>
        <w:t>au Comité technique, avec l’aide du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503B58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>tariat</w:t>
      </w:r>
      <w:r w:rsidR="0013679E">
        <w:rPr>
          <w:rFonts w:ascii="Times New Roman" w:hAnsi="Times New Roman" w:cs="Times New Roman"/>
          <w:sz w:val="22"/>
          <w:szCs w:val="22"/>
          <w:lang w:val="fr-FR"/>
        </w:rPr>
        <w:t xml:space="preserve"> et</w:t>
      </w:r>
      <w:r w:rsidR="00F028E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03B58">
        <w:rPr>
          <w:rFonts w:ascii="Times New Roman" w:hAnsi="Times New Roman" w:cs="Times New Roman"/>
          <w:sz w:val="22"/>
          <w:szCs w:val="22"/>
          <w:lang w:val="fr-FR"/>
        </w:rPr>
        <w:t>si les</w:t>
      </w:r>
      <w:r w:rsidR="00F028E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>res</w:t>
      </w:r>
      <w:r w:rsidRPr="00503B58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ources </w:t>
      </w:r>
      <w:r w:rsidRPr="00503B58">
        <w:rPr>
          <w:rFonts w:ascii="Times New Roman" w:hAnsi="Times New Roman" w:cs="Times New Roman"/>
          <w:sz w:val="22"/>
          <w:szCs w:val="22"/>
          <w:lang w:val="fr-FR"/>
        </w:rPr>
        <w:t>le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permettent, d’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>explore</w:t>
      </w:r>
      <w:r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la manière dont les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D5011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pourraient être collectées par les</w:t>
      </w:r>
      <w:r w:rsidR="00237149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 Parties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et les autres sur le manque </w:t>
      </w:r>
      <w:r w:rsidR="00D70CC2">
        <w:rPr>
          <w:rFonts w:ascii="Times New Roman" w:hAnsi="Times New Roman" w:cs="Times New Roman"/>
          <w:sz w:val="22"/>
          <w:szCs w:val="22"/>
          <w:lang w:val="fr-FR"/>
        </w:rPr>
        <w:t>de mise en œuvre ou la faible mise en œuvre des directives visant à réduire la mortalité</w:t>
      </w:r>
      <w:r w:rsidR="00F028EE" w:rsidRPr="00503B5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9C6F5F" w:rsidRPr="00F24820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F028EE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="009C6F5F" w:rsidRPr="00F24820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28EE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97003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viendront soutenir le </w:t>
      </w:r>
      <w:r w:rsidR="00597003" w:rsidRPr="00F24820">
        <w:rPr>
          <w:rFonts w:ascii="Times New Roman" w:hAnsi="Times New Roman" w:cs="Times New Roman"/>
          <w:sz w:val="22"/>
          <w:szCs w:val="22"/>
          <w:lang w:val="fr-FR"/>
        </w:rPr>
        <w:lastRenderedPageBreak/>
        <w:t>déve</w:t>
      </w:r>
      <w:r w:rsidR="005C431D" w:rsidRPr="00F24820">
        <w:rPr>
          <w:rFonts w:ascii="Times New Roman" w:hAnsi="Times New Roman" w:cs="Times New Roman"/>
          <w:sz w:val="22"/>
          <w:szCs w:val="22"/>
          <w:lang w:val="fr-FR"/>
        </w:rPr>
        <w:t>loppement</w:t>
      </w:r>
      <w:r w:rsidR="00F24820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="00CF0CC8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strat</w:t>
      </w:r>
      <w:r w:rsidR="00F24820" w:rsidRPr="00F24820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CF0CC8" w:rsidRPr="00F24820">
        <w:rPr>
          <w:rFonts w:ascii="Times New Roman" w:hAnsi="Times New Roman" w:cs="Times New Roman"/>
          <w:sz w:val="22"/>
          <w:szCs w:val="22"/>
          <w:lang w:val="fr-FR"/>
        </w:rPr>
        <w:t>gies</w:t>
      </w:r>
      <w:r w:rsidR="006A038E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24820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pour un </w:t>
      </w:r>
      <w:r w:rsidR="00EB5677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24820" w:rsidRPr="00F24820">
        <w:rPr>
          <w:rFonts w:ascii="Times New Roman" w:hAnsi="Times New Roman" w:cs="Times New Roman"/>
          <w:sz w:val="22"/>
          <w:szCs w:val="22"/>
          <w:lang w:val="fr-FR"/>
        </w:rPr>
        <w:t>eilleur soutien, y compris par des initiatives</w:t>
      </w:r>
      <w:r w:rsidR="00237149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r</w:t>
      </w:r>
      <w:r w:rsidR="00F24820" w:rsidRPr="00F24820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237149" w:rsidRPr="00F24820">
        <w:rPr>
          <w:rFonts w:ascii="Times New Roman" w:hAnsi="Times New Roman" w:cs="Times New Roman"/>
          <w:sz w:val="22"/>
          <w:szCs w:val="22"/>
          <w:lang w:val="fr-FR"/>
        </w:rPr>
        <w:t>gional</w:t>
      </w:r>
      <w:r w:rsidR="00F24820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="00237149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24820">
        <w:rPr>
          <w:rFonts w:ascii="Times New Roman" w:hAnsi="Times New Roman" w:cs="Times New Roman"/>
          <w:sz w:val="22"/>
          <w:szCs w:val="22"/>
          <w:lang w:val="fr-FR"/>
        </w:rPr>
        <w:t>ou par secteur.</w:t>
      </w:r>
      <w:r w:rsidR="00237149" w:rsidRPr="00F2482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02199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Initialement, </w:t>
      </w:r>
      <w:r w:rsidR="00DF5D7D" w:rsidRPr="009E7B4E">
        <w:rPr>
          <w:rFonts w:ascii="Times New Roman" w:hAnsi="Times New Roman" w:cs="Times New Roman"/>
          <w:sz w:val="22"/>
          <w:szCs w:val="22"/>
          <w:lang w:val="fr-FR"/>
        </w:rPr>
        <w:t>une telle évaluation</w:t>
      </w:r>
      <w:r w:rsidR="009E7B4E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 pourrait être</w:t>
      </w:r>
      <w:r w:rsidR="009E7B4E">
        <w:rPr>
          <w:rFonts w:ascii="Times New Roman" w:hAnsi="Times New Roman" w:cs="Times New Roman"/>
          <w:sz w:val="22"/>
          <w:szCs w:val="22"/>
          <w:lang w:val="fr-FR"/>
        </w:rPr>
        <w:t xml:space="preserve"> pilotée afin de traiter</w:t>
      </w:r>
      <w:r w:rsidR="009A77D9">
        <w:rPr>
          <w:rFonts w:ascii="Times New Roman" w:hAnsi="Times New Roman" w:cs="Times New Roman"/>
          <w:sz w:val="22"/>
          <w:szCs w:val="22"/>
          <w:lang w:val="fr-FR"/>
        </w:rPr>
        <w:t xml:space="preserve"> les sujets de la mortalité découlant du développement des</w:t>
      </w:r>
      <w:r w:rsidR="00237149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 infrastructure</w:t>
      </w:r>
      <w:r w:rsidR="009A77D9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237149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A77D9">
        <w:rPr>
          <w:rFonts w:ascii="Times New Roman" w:hAnsi="Times New Roman" w:cs="Times New Roman"/>
          <w:sz w:val="22"/>
          <w:szCs w:val="22"/>
          <w:lang w:val="fr-FR"/>
        </w:rPr>
        <w:t xml:space="preserve">énergétiques, </w:t>
      </w:r>
      <w:r w:rsidR="00DE5667">
        <w:rPr>
          <w:rFonts w:ascii="Times New Roman" w:hAnsi="Times New Roman" w:cs="Times New Roman"/>
          <w:sz w:val="22"/>
          <w:szCs w:val="22"/>
          <w:lang w:val="fr-FR"/>
        </w:rPr>
        <w:t>dont toute</w:t>
      </w:r>
      <w:r w:rsidR="00441287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316DB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conclusion </w:t>
      </w:r>
      <w:r w:rsidR="00DE5667">
        <w:rPr>
          <w:rFonts w:ascii="Times New Roman" w:hAnsi="Times New Roman" w:cs="Times New Roman"/>
          <w:sz w:val="22"/>
          <w:szCs w:val="22"/>
          <w:lang w:val="fr-FR"/>
        </w:rPr>
        <w:t>portant sur l’amélioration de la mise en œuvre des directives sera</w:t>
      </w:r>
      <w:r w:rsidR="004B063A">
        <w:rPr>
          <w:rFonts w:ascii="Times New Roman" w:hAnsi="Times New Roman" w:cs="Times New Roman"/>
          <w:sz w:val="22"/>
          <w:szCs w:val="22"/>
          <w:lang w:val="fr-FR"/>
        </w:rPr>
        <w:t xml:space="preserve"> rapportée lors de la</w:t>
      </w:r>
      <w:r w:rsidR="00441287" w:rsidRPr="009E7B4E">
        <w:rPr>
          <w:rFonts w:ascii="Times New Roman" w:hAnsi="Times New Roman" w:cs="Times New Roman"/>
          <w:sz w:val="22"/>
          <w:szCs w:val="22"/>
          <w:lang w:val="fr-FR"/>
        </w:rPr>
        <w:t xml:space="preserve"> MOP9</w:t>
      </w:r>
      <w:r w:rsidR="006A038E" w:rsidRPr="009E7B4E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DE62EFA" w14:textId="09D4F868" w:rsidR="00602321" w:rsidRPr="000F7BF4" w:rsidRDefault="000F7BF4" w:rsidP="00602321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F7BF4">
        <w:rPr>
          <w:rFonts w:ascii="Times New Roman" w:hAnsi="Times New Roman" w:cs="Times New Roman"/>
          <w:i/>
          <w:iCs/>
          <w:sz w:val="22"/>
          <w:szCs w:val="22"/>
          <w:lang w:val="fr-FR"/>
        </w:rPr>
        <w:t>Demande</w:t>
      </w:r>
      <w:r w:rsidR="00602321" w:rsidRPr="000F7BF4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0F7BF4">
        <w:rPr>
          <w:rFonts w:ascii="Times New Roman" w:hAnsi="Times New Roman" w:cs="Times New Roman"/>
          <w:sz w:val="22"/>
          <w:szCs w:val="22"/>
          <w:lang w:val="fr-FR"/>
        </w:rPr>
        <w:t>au Comité technique, avec l’aide du Secrétariat et si les ressources le permettent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0F7BF4">
        <w:rPr>
          <w:rFonts w:ascii="Times New Roman" w:hAnsi="Times New Roman" w:cs="Times New Roman"/>
          <w:sz w:val="22"/>
          <w:szCs w:val="22"/>
          <w:lang w:val="fr-FR"/>
        </w:rPr>
        <w:t>d’évaluer les processus de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rapports nationaux</w:t>
      </w:r>
      <w:r w:rsidR="00FD2C8E">
        <w:rPr>
          <w:rFonts w:ascii="Times New Roman" w:hAnsi="Times New Roman" w:cs="Times New Roman"/>
          <w:sz w:val="22"/>
          <w:szCs w:val="22"/>
          <w:lang w:val="fr-FR"/>
        </w:rPr>
        <w:t xml:space="preserve"> sous l’égide d’autres processus multilatéraux et/ou internationaux, entre autres la Convention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Ramsar,</w:t>
      </w:r>
      <w:r w:rsidR="00FD2C8E">
        <w:rPr>
          <w:rFonts w:ascii="Times New Roman" w:hAnsi="Times New Roman" w:cs="Times New Roman"/>
          <w:sz w:val="22"/>
          <w:szCs w:val="22"/>
          <w:lang w:val="fr-FR"/>
        </w:rPr>
        <w:t xml:space="preserve"> la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CMS </w:t>
      </w:r>
      <w:r w:rsidR="00FD2C8E">
        <w:rPr>
          <w:rFonts w:ascii="Times New Roman" w:hAnsi="Times New Roman" w:cs="Times New Roman"/>
          <w:sz w:val="22"/>
          <w:szCs w:val="22"/>
          <w:lang w:val="fr-FR"/>
        </w:rPr>
        <w:t>et la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Convention </w:t>
      </w:r>
      <w:r w:rsidR="00FD2C8E">
        <w:rPr>
          <w:rFonts w:ascii="Times New Roman" w:hAnsi="Times New Roman" w:cs="Times New Roman"/>
          <w:sz w:val="22"/>
          <w:szCs w:val="22"/>
          <w:lang w:val="fr-FR"/>
        </w:rPr>
        <w:t xml:space="preserve">sur la diversité biologique, </w:t>
      </w:r>
      <w:r w:rsidR="004B538E">
        <w:rPr>
          <w:rFonts w:ascii="Times New Roman" w:hAnsi="Times New Roman" w:cs="Times New Roman"/>
          <w:sz w:val="22"/>
          <w:szCs w:val="22"/>
          <w:lang w:val="fr-FR"/>
        </w:rPr>
        <w:t>ainsi que les rapports nationaux pertinents à l’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>Union</w:t>
      </w:r>
      <w:r w:rsidR="004B538E">
        <w:rPr>
          <w:rFonts w:ascii="Times New Roman" w:hAnsi="Times New Roman" w:cs="Times New Roman"/>
          <w:sz w:val="22"/>
          <w:szCs w:val="22"/>
          <w:lang w:val="fr-FR"/>
        </w:rPr>
        <w:t xml:space="preserve"> européenne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A43761">
        <w:rPr>
          <w:rFonts w:ascii="Times New Roman" w:hAnsi="Times New Roman" w:cs="Times New Roman"/>
          <w:sz w:val="22"/>
          <w:szCs w:val="22"/>
          <w:lang w:val="fr-FR"/>
        </w:rPr>
        <w:t>afin d’identifier</w:t>
      </w:r>
      <w:r w:rsidR="004B538E">
        <w:rPr>
          <w:rFonts w:ascii="Times New Roman" w:hAnsi="Times New Roman" w:cs="Times New Roman"/>
          <w:sz w:val="22"/>
          <w:szCs w:val="22"/>
          <w:lang w:val="fr-FR"/>
        </w:rPr>
        <w:t xml:space="preserve"> les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sources </w:t>
      </w:r>
      <w:r w:rsidR="004B538E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>information</w:t>
      </w:r>
      <w:r w:rsidR="004B538E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602321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B538E">
        <w:rPr>
          <w:rFonts w:ascii="Times New Roman" w:hAnsi="Times New Roman" w:cs="Times New Roman"/>
          <w:sz w:val="22"/>
          <w:szCs w:val="22"/>
          <w:lang w:val="fr-FR"/>
        </w:rPr>
        <w:t>pertinentes sur la mortalité des oiseaux d’eau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, complémentaires aux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contenues dans les rapports nationaux de l’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, et d’émettre des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D584B" w:rsidRPr="000F7BF4">
        <w:rPr>
          <w:rFonts w:ascii="Times New Roman" w:hAnsi="Times New Roman" w:cs="Times New Roman"/>
          <w:sz w:val="22"/>
          <w:szCs w:val="22"/>
          <w:lang w:val="fr-FR"/>
        </w:rPr>
        <w:t>recommandations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sur la manière dont ces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D584B">
        <w:rPr>
          <w:rFonts w:ascii="Times New Roman" w:hAnsi="Times New Roman" w:cs="Times New Roman"/>
          <w:sz w:val="22"/>
          <w:szCs w:val="22"/>
          <w:lang w:val="fr-FR"/>
        </w:rPr>
        <w:t>pourraient être résumées de manière systématique</w:t>
      </w:r>
      <w:r w:rsidR="003144AE" w:rsidRPr="000F7BF4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5E2CE87" w14:textId="4BC4F2F2" w:rsidR="000C4F11" w:rsidRPr="007D3673" w:rsidRDefault="00460E4F" w:rsidP="00902A3E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60E4F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Demande </w:t>
      </w:r>
      <w:r w:rsidRPr="00460E4F">
        <w:rPr>
          <w:rFonts w:ascii="Times New Roman" w:hAnsi="Times New Roman" w:cs="Times New Roman"/>
          <w:sz w:val="22"/>
          <w:szCs w:val="22"/>
          <w:lang w:val="fr-FR"/>
        </w:rPr>
        <w:t>au Comité technique, avec l’aide du Secrétariat et si les ressources le permettent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460E4F">
        <w:rPr>
          <w:rFonts w:ascii="Times New Roman" w:hAnsi="Times New Roman" w:cs="Times New Roman"/>
          <w:sz w:val="22"/>
          <w:szCs w:val="22"/>
          <w:lang w:val="fr-FR"/>
        </w:rPr>
        <w:t>de mettre à jour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la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list</w:t>
      </w:r>
      <w:r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des décisions et d</w:t>
      </w:r>
      <w:r w:rsidR="00990F74">
        <w:rPr>
          <w:rFonts w:ascii="Times New Roman" w:hAnsi="Times New Roman" w:cs="Times New Roman"/>
          <w:sz w:val="22"/>
          <w:szCs w:val="22"/>
          <w:lang w:val="fr-FR"/>
        </w:rPr>
        <w:t>irectives de l’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990F74">
        <w:rPr>
          <w:rFonts w:ascii="Times New Roman" w:hAnsi="Times New Roman" w:cs="Times New Roman"/>
          <w:sz w:val="22"/>
          <w:szCs w:val="22"/>
          <w:lang w:val="fr-FR"/>
        </w:rPr>
        <w:t>et de la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CMS</w:t>
      </w:r>
      <w:r w:rsidR="00A20C72">
        <w:rPr>
          <w:rFonts w:ascii="Times New Roman" w:hAnsi="Times New Roman" w:cs="Times New Roman"/>
          <w:sz w:val="22"/>
          <w:szCs w:val="22"/>
          <w:lang w:val="fr-FR"/>
        </w:rPr>
        <w:t>, pertinentes pour l’objectif consistant à éviter</w:t>
      </w:r>
      <w:r w:rsidR="00A87504">
        <w:rPr>
          <w:rFonts w:ascii="Times New Roman" w:hAnsi="Times New Roman" w:cs="Times New Roman"/>
          <w:sz w:val="22"/>
          <w:szCs w:val="22"/>
          <w:lang w:val="fr-FR"/>
        </w:rPr>
        <w:t xml:space="preserve"> la mortalité </w:t>
      </w:r>
      <w:r w:rsidR="008078B8">
        <w:rPr>
          <w:rFonts w:ascii="Times New Roman" w:hAnsi="Times New Roman" w:cs="Times New Roman"/>
          <w:sz w:val="22"/>
          <w:szCs w:val="22"/>
          <w:lang w:val="fr-FR"/>
        </w:rPr>
        <w:t>supplémentaire</w:t>
      </w:r>
      <w:r w:rsidR="00351ED4">
        <w:rPr>
          <w:rFonts w:ascii="Times New Roman" w:hAnsi="Times New Roman" w:cs="Times New Roman"/>
          <w:sz w:val="22"/>
          <w:szCs w:val="22"/>
          <w:lang w:val="fr-FR"/>
        </w:rPr>
        <w:t xml:space="preserve"> et </w:t>
      </w:r>
      <w:r w:rsidR="00C96B81">
        <w:rPr>
          <w:rFonts w:ascii="Times New Roman" w:hAnsi="Times New Roman" w:cs="Times New Roman"/>
          <w:sz w:val="22"/>
          <w:szCs w:val="22"/>
          <w:lang w:val="fr-FR"/>
        </w:rPr>
        <w:t>inutile et contenues dans l’Annexe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1 </w:t>
      </w:r>
      <w:r w:rsidR="00C96B81">
        <w:rPr>
          <w:rFonts w:ascii="Times New Roman" w:hAnsi="Times New Roman" w:cs="Times New Roman"/>
          <w:sz w:val="22"/>
          <w:szCs w:val="22"/>
          <w:lang w:val="fr-FR"/>
        </w:rPr>
        <w:t>de la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R</w:t>
      </w:r>
      <w:r w:rsidR="00C96B81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0C4F11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solution </w:t>
      </w:r>
      <w:r w:rsidR="006F1477" w:rsidRPr="00460E4F">
        <w:rPr>
          <w:rFonts w:ascii="Times New Roman" w:hAnsi="Times New Roman" w:cs="Times New Roman"/>
          <w:sz w:val="22"/>
          <w:szCs w:val="22"/>
          <w:lang w:val="fr-FR"/>
        </w:rPr>
        <w:t>6.12</w:t>
      </w:r>
      <w:r w:rsidR="000C7797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6F1477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96B81">
        <w:rPr>
          <w:rFonts w:ascii="Times New Roman" w:hAnsi="Times New Roman" w:cs="Times New Roman"/>
          <w:sz w:val="22"/>
          <w:szCs w:val="22"/>
          <w:lang w:val="fr-FR"/>
        </w:rPr>
        <w:t>et l’inventaire des</w:t>
      </w:r>
      <w:r w:rsidR="00902A3E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478D2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instruments </w:t>
      </w:r>
      <w:r w:rsidR="00C96B81">
        <w:rPr>
          <w:rFonts w:ascii="Times New Roman" w:hAnsi="Times New Roman" w:cs="Times New Roman"/>
          <w:sz w:val="22"/>
          <w:szCs w:val="22"/>
          <w:lang w:val="fr-FR"/>
        </w:rPr>
        <w:t xml:space="preserve">et processus multilatéraux </w:t>
      </w:r>
      <w:r w:rsidR="00AF0848">
        <w:rPr>
          <w:rFonts w:ascii="Times New Roman" w:hAnsi="Times New Roman" w:cs="Times New Roman"/>
          <w:sz w:val="22"/>
          <w:szCs w:val="22"/>
          <w:lang w:val="fr-FR"/>
        </w:rPr>
        <w:t xml:space="preserve">pertinents </w:t>
      </w:r>
      <w:r w:rsidR="00C96B81">
        <w:rPr>
          <w:rFonts w:ascii="Times New Roman" w:hAnsi="Times New Roman" w:cs="Times New Roman"/>
          <w:sz w:val="22"/>
          <w:szCs w:val="22"/>
          <w:lang w:val="fr-FR"/>
        </w:rPr>
        <w:t>résumés dans le</w:t>
      </w:r>
      <w:r w:rsidR="003478D2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bookmarkStart w:id="0" w:name="_Hlk109136105"/>
      <w:r w:rsidR="003478D2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document AEWA/MOP 8.40 </w:t>
      </w:r>
      <w:bookmarkEnd w:id="0"/>
      <w:r w:rsidR="00382C78" w:rsidRPr="006F6CA3">
        <w:rPr>
          <w:rFonts w:ascii="Times New Roman" w:hAnsi="Times New Roman" w:cs="Times New Roman"/>
          <w:i/>
          <w:iCs/>
          <w:sz w:val="22"/>
          <w:szCs w:val="22"/>
          <w:lang w:val="fr-FR"/>
        </w:rPr>
        <w:t>'Opportunités de traiter les causes de mortalité des oiseaux d’eau</w:t>
      </w:r>
      <w:r w:rsidR="00382C78" w:rsidRPr="006F6CA3">
        <w:rPr>
          <w:rFonts w:ascii="Times New Roman" w:hAnsi="Times New Roman" w:cs="Times New Roman"/>
          <w:sz w:val="22"/>
          <w:szCs w:val="22"/>
          <w:lang w:val="fr-FR"/>
        </w:rPr>
        <w:t>'</w:t>
      </w:r>
      <w:r w:rsidR="00140377" w:rsidRPr="00460E4F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bookmarkStart w:id="1" w:name="_Hlk109136038"/>
      <w:r w:rsidR="007D3673" w:rsidRPr="007D3673">
        <w:rPr>
          <w:rFonts w:ascii="Times New Roman" w:hAnsi="Times New Roman" w:cs="Times New Roman"/>
          <w:sz w:val="22"/>
          <w:szCs w:val="22"/>
          <w:lang w:val="fr-FR"/>
        </w:rPr>
        <w:t>Cette synthèse sera publiée sur le site web de l’</w:t>
      </w:r>
      <w:r w:rsidR="000C4F11" w:rsidRPr="007D3673">
        <w:rPr>
          <w:rFonts w:ascii="Times New Roman" w:hAnsi="Times New Roman" w:cs="Times New Roman"/>
          <w:sz w:val="22"/>
          <w:szCs w:val="22"/>
          <w:lang w:val="fr-FR"/>
        </w:rPr>
        <w:t>AEWA</w:t>
      </w:r>
      <w:r w:rsidR="007D3673" w:rsidRPr="007D3673">
        <w:rPr>
          <w:rFonts w:ascii="Times New Roman" w:hAnsi="Times New Roman" w:cs="Times New Roman"/>
          <w:sz w:val="22"/>
          <w:szCs w:val="22"/>
          <w:lang w:val="fr-FR"/>
        </w:rPr>
        <w:t xml:space="preserve"> sous une</w:t>
      </w:r>
      <w:r w:rsidR="0085233E" w:rsidRPr="007D3673">
        <w:rPr>
          <w:rFonts w:ascii="Times New Roman" w:hAnsi="Times New Roman" w:cs="Times New Roman"/>
          <w:sz w:val="22"/>
          <w:szCs w:val="22"/>
          <w:lang w:val="fr-FR"/>
        </w:rPr>
        <w:t xml:space="preserve"> form</w:t>
      </w:r>
      <w:r w:rsidR="007D3673" w:rsidRPr="007D367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85233E" w:rsidRPr="007D367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D3673" w:rsidRPr="007D3673">
        <w:rPr>
          <w:rFonts w:ascii="Times New Roman" w:hAnsi="Times New Roman" w:cs="Times New Roman"/>
          <w:sz w:val="22"/>
          <w:szCs w:val="22"/>
          <w:lang w:val="fr-FR"/>
        </w:rPr>
        <w:t>po</w:t>
      </w:r>
      <w:r w:rsidR="007D3673">
        <w:rPr>
          <w:rFonts w:ascii="Times New Roman" w:hAnsi="Times New Roman" w:cs="Times New Roman"/>
          <w:sz w:val="22"/>
          <w:szCs w:val="22"/>
          <w:lang w:val="fr-FR"/>
        </w:rPr>
        <w:t>uvant être</w:t>
      </w:r>
      <w:r w:rsidR="00001732">
        <w:rPr>
          <w:rFonts w:ascii="Times New Roman" w:hAnsi="Times New Roman" w:cs="Times New Roman"/>
          <w:sz w:val="22"/>
          <w:szCs w:val="22"/>
          <w:lang w:val="fr-FR"/>
        </w:rPr>
        <w:t xml:space="preserve"> régulièrement</w:t>
      </w:r>
      <w:r w:rsidR="007D3673">
        <w:rPr>
          <w:rFonts w:ascii="Times New Roman" w:hAnsi="Times New Roman" w:cs="Times New Roman"/>
          <w:sz w:val="22"/>
          <w:szCs w:val="22"/>
          <w:lang w:val="fr-FR"/>
        </w:rPr>
        <w:t xml:space="preserve"> mise à </w:t>
      </w:r>
      <w:r w:rsidR="00E36F30">
        <w:rPr>
          <w:rFonts w:ascii="Times New Roman" w:hAnsi="Times New Roman" w:cs="Times New Roman"/>
          <w:sz w:val="22"/>
          <w:szCs w:val="22"/>
          <w:lang w:val="fr-FR"/>
        </w:rPr>
        <w:t xml:space="preserve">jour et </w:t>
      </w:r>
      <w:r w:rsidR="00001732">
        <w:rPr>
          <w:rFonts w:ascii="Times New Roman" w:hAnsi="Times New Roman" w:cs="Times New Roman"/>
          <w:sz w:val="22"/>
          <w:szCs w:val="22"/>
          <w:lang w:val="fr-FR"/>
        </w:rPr>
        <w:t>enrichie</w:t>
      </w:r>
      <w:r w:rsidR="00C41E31">
        <w:rPr>
          <w:rFonts w:ascii="Times New Roman" w:hAnsi="Times New Roman" w:cs="Times New Roman"/>
          <w:sz w:val="22"/>
          <w:szCs w:val="22"/>
          <w:lang w:val="fr-FR"/>
        </w:rPr>
        <w:t>, y compris avec des ressources et opportunités visant à traiter la mortalité des oiseau</w:t>
      </w:r>
      <w:r w:rsidR="000B1B12">
        <w:rPr>
          <w:rFonts w:ascii="Times New Roman" w:hAnsi="Times New Roman" w:cs="Times New Roman"/>
          <w:sz w:val="22"/>
          <w:szCs w:val="22"/>
          <w:lang w:val="fr-FR"/>
        </w:rPr>
        <w:t>x</w:t>
      </w:r>
      <w:r w:rsidR="00C41E31">
        <w:rPr>
          <w:rFonts w:ascii="Times New Roman" w:hAnsi="Times New Roman" w:cs="Times New Roman"/>
          <w:sz w:val="22"/>
          <w:szCs w:val="22"/>
          <w:lang w:val="fr-FR"/>
        </w:rPr>
        <w:t xml:space="preserve"> d’eau</w:t>
      </w:r>
      <w:r w:rsidR="0059598A">
        <w:rPr>
          <w:rFonts w:ascii="Times New Roman" w:hAnsi="Times New Roman" w:cs="Times New Roman"/>
          <w:sz w:val="22"/>
          <w:szCs w:val="22"/>
          <w:lang w:val="fr-FR"/>
        </w:rPr>
        <w:t xml:space="preserve"> par des secteurs au-delà de ceux motivés par la</w:t>
      </w:r>
      <w:r w:rsidR="00D51279" w:rsidRPr="007D3673">
        <w:rPr>
          <w:rFonts w:ascii="Times New Roman" w:hAnsi="Times New Roman" w:cs="Times New Roman"/>
          <w:sz w:val="22"/>
          <w:szCs w:val="22"/>
          <w:lang w:val="fr-FR"/>
        </w:rPr>
        <w:t xml:space="preserve"> conservation</w:t>
      </w:r>
      <w:r w:rsidR="0059598A">
        <w:rPr>
          <w:rFonts w:ascii="Times New Roman" w:hAnsi="Times New Roman" w:cs="Times New Roman"/>
          <w:sz w:val="22"/>
          <w:szCs w:val="22"/>
          <w:lang w:val="fr-FR"/>
        </w:rPr>
        <w:t xml:space="preserve"> de la biodiversité</w:t>
      </w:r>
      <w:r w:rsidR="000C4F11" w:rsidRPr="007D3673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902A3E" w:rsidRPr="007D367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bookmarkEnd w:id="1"/>
    </w:p>
    <w:p w14:paraId="45886AD5" w14:textId="690C29AE" w:rsidR="00DF7C50" w:rsidRPr="0013474E" w:rsidRDefault="00DF7C50" w:rsidP="00DF7C50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3474E">
        <w:rPr>
          <w:rFonts w:ascii="Times New Roman" w:hAnsi="Times New Roman" w:cs="Times New Roman"/>
          <w:i/>
          <w:iCs/>
          <w:sz w:val="22"/>
          <w:szCs w:val="22"/>
          <w:lang w:val="fr-FR"/>
        </w:rPr>
        <w:t>Encourage</w:t>
      </w:r>
      <w:r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3474E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Parties </w:t>
      </w:r>
      <w:r w:rsidR="0013474E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à mettre en </w:t>
      </w:r>
      <w:r w:rsidR="00D33A93" w:rsidRPr="0013474E">
        <w:rPr>
          <w:rFonts w:ascii="Times New Roman" w:hAnsi="Times New Roman" w:cs="Times New Roman"/>
          <w:sz w:val="22"/>
          <w:szCs w:val="22"/>
          <w:lang w:val="fr-FR"/>
        </w:rPr>
        <w:t>œuvre</w:t>
      </w:r>
      <w:r w:rsidR="00AF0848" w:rsidRPr="00AF084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F0848" w:rsidRPr="0013474E">
        <w:rPr>
          <w:rFonts w:ascii="Times New Roman" w:hAnsi="Times New Roman" w:cs="Times New Roman"/>
          <w:sz w:val="22"/>
          <w:szCs w:val="22"/>
          <w:lang w:val="fr-FR"/>
        </w:rPr>
        <w:t>activement</w:t>
      </w:r>
      <w:r w:rsidR="0013474E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et à diffuser au niveau national les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multiple</w:t>
      </w:r>
      <w:r w:rsidR="0013474E" w:rsidRPr="0013474E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3474E" w:rsidRPr="0013474E">
        <w:rPr>
          <w:rFonts w:ascii="Times New Roman" w:hAnsi="Times New Roman" w:cs="Times New Roman"/>
          <w:sz w:val="22"/>
          <w:szCs w:val="22"/>
          <w:lang w:val="fr-FR"/>
        </w:rPr>
        <w:t>directives sur la manière de</w:t>
      </w:r>
      <w:r w:rsidR="0013474E">
        <w:rPr>
          <w:rFonts w:ascii="Times New Roman" w:hAnsi="Times New Roman" w:cs="Times New Roman"/>
          <w:sz w:val="22"/>
          <w:szCs w:val="22"/>
          <w:lang w:val="fr-FR"/>
        </w:rPr>
        <w:t xml:space="preserve"> réduire la mortalité des oiseaux d’eau, t</w:t>
      </w:r>
      <w:r w:rsidR="00E825FB">
        <w:rPr>
          <w:rFonts w:ascii="Times New Roman" w:hAnsi="Times New Roman" w:cs="Times New Roman"/>
          <w:sz w:val="22"/>
          <w:szCs w:val="22"/>
          <w:lang w:val="fr-FR"/>
        </w:rPr>
        <w:t>elles que répertoriées dans l’Annexe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1 </w:t>
      </w:r>
      <w:r w:rsidR="00E825FB">
        <w:rPr>
          <w:rFonts w:ascii="Times New Roman" w:hAnsi="Times New Roman" w:cs="Times New Roman"/>
          <w:sz w:val="22"/>
          <w:szCs w:val="22"/>
          <w:lang w:val="fr-FR"/>
        </w:rPr>
        <w:t>de la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825FB" w:rsidRPr="0013474E">
        <w:rPr>
          <w:rFonts w:ascii="Times New Roman" w:hAnsi="Times New Roman" w:cs="Times New Roman"/>
          <w:sz w:val="22"/>
          <w:szCs w:val="22"/>
          <w:lang w:val="fr-FR"/>
        </w:rPr>
        <w:t>Résolution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6.12</w:t>
      </w:r>
      <w:r w:rsidR="00E825FB">
        <w:rPr>
          <w:rFonts w:ascii="Times New Roman" w:hAnsi="Times New Roman" w:cs="Times New Roman"/>
          <w:sz w:val="22"/>
          <w:szCs w:val="22"/>
          <w:lang w:val="fr-FR"/>
        </w:rPr>
        <w:t>, ainsi que dans l</w:t>
      </w:r>
      <w:r w:rsidR="00D33A93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R</w:t>
      </w:r>
      <w:r w:rsidR="00E825F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>solution</w:t>
      </w:r>
      <w:r w:rsidR="00D33A9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7.6 </w:t>
      </w:r>
      <w:r w:rsidR="00E825FB">
        <w:rPr>
          <w:rFonts w:ascii="Times New Roman" w:hAnsi="Times New Roman" w:cs="Times New Roman"/>
          <w:sz w:val="22"/>
          <w:szCs w:val="22"/>
          <w:lang w:val="fr-FR"/>
        </w:rPr>
        <w:t>concernant la prise accessoire des oiseaux marins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, 6.4 </w:t>
      </w:r>
      <w:r w:rsidR="009A46F2">
        <w:rPr>
          <w:rFonts w:ascii="Times New Roman" w:hAnsi="Times New Roman" w:cs="Times New Roman"/>
          <w:sz w:val="22"/>
          <w:szCs w:val="22"/>
          <w:lang w:val="fr-FR"/>
        </w:rPr>
        <w:t xml:space="preserve">concernant </w:t>
      </w:r>
      <w:r w:rsidR="009A46F2" w:rsidRPr="009A46F2">
        <w:rPr>
          <w:rFonts w:ascii="Times New Roman" w:hAnsi="Times New Roman" w:cs="Times New Roman"/>
          <w:sz w:val="22"/>
          <w:szCs w:val="22"/>
          <w:lang w:val="fr-FR"/>
        </w:rPr>
        <w:t>le risque de mise à mort accidentelle d’espèces semblables</w:t>
      </w:r>
      <w:r w:rsidR="00975B27">
        <w:rPr>
          <w:rFonts w:ascii="Times New Roman" w:hAnsi="Times New Roman" w:cs="Times New Roman"/>
          <w:sz w:val="22"/>
          <w:szCs w:val="22"/>
          <w:lang w:val="fr-FR"/>
        </w:rPr>
        <w:t>, les espèces exotiques et</w:t>
      </w:r>
      <w:r w:rsidR="00D33A93">
        <w:rPr>
          <w:rFonts w:ascii="Times New Roman" w:hAnsi="Times New Roman" w:cs="Times New Roman"/>
          <w:sz w:val="22"/>
          <w:szCs w:val="22"/>
          <w:lang w:val="fr-FR"/>
        </w:rPr>
        <w:t xml:space="preserve"> la grenaille de plomb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D33A93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04138A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6.11 </w:t>
      </w:r>
      <w:r w:rsidR="0091283E">
        <w:rPr>
          <w:rFonts w:ascii="Times New Roman" w:hAnsi="Times New Roman" w:cs="Times New Roman"/>
          <w:sz w:val="22"/>
          <w:szCs w:val="22"/>
          <w:lang w:val="fr-FR"/>
        </w:rPr>
        <w:t>concernant les incidences des énergies renouvelables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4E6A17">
        <w:rPr>
          <w:rFonts w:ascii="Times New Roman" w:hAnsi="Times New Roman" w:cs="Times New Roman"/>
          <w:sz w:val="22"/>
          <w:szCs w:val="22"/>
          <w:lang w:val="fr-FR"/>
        </w:rPr>
        <w:t>et de rendre compte de ces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exp</w:t>
      </w:r>
      <w:r w:rsidR="004E6A17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riences </w:t>
      </w:r>
      <w:r w:rsidR="004E6A17">
        <w:rPr>
          <w:rFonts w:ascii="Times New Roman" w:hAnsi="Times New Roman" w:cs="Times New Roman"/>
          <w:sz w:val="22"/>
          <w:szCs w:val="22"/>
          <w:lang w:val="fr-FR"/>
        </w:rPr>
        <w:t>dans leur</w:t>
      </w:r>
      <w:r w:rsidR="004019B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4E6A17">
        <w:rPr>
          <w:rFonts w:ascii="Times New Roman" w:hAnsi="Times New Roman" w:cs="Times New Roman"/>
          <w:sz w:val="22"/>
          <w:szCs w:val="22"/>
          <w:lang w:val="fr-FR"/>
        </w:rPr>
        <w:t xml:space="preserve"> rapport</w:t>
      </w:r>
      <w:r w:rsidR="004019B4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nationa</w:t>
      </w:r>
      <w:r w:rsidR="004019B4">
        <w:rPr>
          <w:rFonts w:ascii="Times New Roman" w:hAnsi="Times New Roman" w:cs="Times New Roman"/>
          <w:sz w:val="22"/>
          <w:szCs w:val="22"/>
          <w:lang w:val="fr-FR"/>
        </w:rPr>
        <w:t>ux</w:t>
      </w:r>
      <w:r w:rsidR="00FB5C01" w:rsidRPr="0013474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E6A17">
        <w:rPr>
          <w:rFonts w:ascii="Times New Roman" w:hAnsi="Times New Roman" w:cs="Times New Roman"/>
          <w:sz w:val="22"/>
          <w:szCs w:val="22"/>
          <w:lang w:val="fr-FR"/>
        </w:rPr>
        <w:t>trienna</w:t>
      </w:r>
      <w:r w:rsidR="004019B4">
        <w:rPr>
          <w:rFonts w:ascii="Times New Roman" w:hAnsi="Times New Roman" w:cs="Times New Roman"/>
          <w:sz w:val="22"/>
          <w:szCs w:val="22"/>
          <w:lang w:val="fr-FR"/>
        </w:rPr>
        <w:t>ux</w:t>
      </w:r>
      <w:r w:rsidRPr="0013474E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08B65B0" w14:textId="7C490480" w:rsidR="00917BE2" w:rsidRPr="00087789" w:rsidRDefault="00BB509B" w:rsidP="008A1E5C">
      <w:pPr>
        <w:widowControl w:val="0"/>
        <w:numPr>
          <w:ilvl w:val="0"/>
          <w:numId w:val="2"/>
        </w:numPr>
        <w:autoSpaceDE w:val="0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87789">
        <w:rPr>
          <w:rFonts w:ascii="Times New Roman" w:hAnsi="Times New Roman" w:cs="Times New Roman"/>
          <w:i/>
          <w:iCs/>
          <w:sz w:val="22"/>
          <w:szCs w:val="22"/>
          <w:lang w:val="fr-FR"/>
        </w:rPr>
        <w:t>Exhorte</w:t>
      </w:r>
      <w:r w:rsidR="00902A3E" w:rsidRPr="00087789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902A3E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Parties </w:t>
      </w:r>
      <w:r w:rsidRPr="00087789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902A3E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02A3E" w:rsidRPr="00087789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Encourage </w:t>
      </w:r>
      <w:r w:rsidRPr="00087789">
        <w:rPr>
          <w:rFonts w:ascii="Times New Roman" w:hAnsi="Times New Roman" w:cs="Times New Roman"/>
          <w:sz w:val="22"/>
          <w:szCs w:val="22"/>
          <w:lang w:val="fr-FR"/>
        </w:rPr>
        <w:t>les parties prenantes</w:t>
      </w:r>
      <w:r w:rsidR="004204AA">
        <w:rPr>
          <w:rFonts w:ascii="Times New Roman" w:hAnsi="Times New Roman" w:cs="Times New Roman"/>
          <w:sz w:val="22"/>
          <w:szCs w:val="22"/>
          <w:lang w:val="fr-FR"/>
        </w:rPr>
        <w:t xml:space="preserve"> lors des interventions visant </w:t>
      </w:r>
      <w:r w:rsidR="004204AA" w:rsidRPr="00087789">
        <w:rPr>
          <w:rFonts w:ascii="Times New Roman" w:hAnsi="Times New Roman" w:cs="Times New Roman"/>
          <w:sz w:val="22"/>
          <w:szCs w:val="22"/>
          <w:lang w:val="fr-FR"/>
        </w:rPr>
        <w:t>à réduire la mortalité</w:t>
      </w:r>
      <w:r w:rsidRPr="00087789">
        <w:rPr>
          <w:rFonts w:ascii="Times New Roman" w:hAnsi="Times New Roman" w:cs="Times New Roman"/>
          <w:sz w:val="22"/>
          <w:szCs w:val="22"/>
          <w:lang w:val="fr-FR"/>
        </w:rPr>
        <w:t>, à la fois</w:t>
      </w:r>
      <w:r w:rsidR="00086E76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dans la</w:t>
      </w:r>
      <w:r w:rsidR="00C15E31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phase</w:t>
      </w:r>
      <w:r w:rsidR="00C44271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86E76" w:rsidRPr="00087789">
        <w:rPr>
          <w:rFonts w:ascii="Times New Roman" w:hAnsi="Times New Roman" w:cs="Times New Roman"/>
          <w:sz w:val="22"/>
          <w:szCs w:val="22"/>
          <w:lang w:val="fr-FR"/>
        </w:rPr>
        <w:t>de planification en amont et dans celle</w:t>
      </w:r>
      <w:r w:rsidR="00C44271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d’évaluation post-projet</w:t>
      </w:r>
      <w:r w:rsidR="00087789" w:rsidRPr="00087789">
        <w:rPr>
          <w:rFonts w:ascii="Times New Roman" w:hAnsi="Times New Roman" w:cs="Times New Roman"/>
          <w:sz w:val="22"/>
          <w:szCs w:val="22"/>
          <w:lang w:val="fr-FR"/>
        </w:rPr>
        <w:t>, à</w:t>
      </w:r>
      <w:r w:rsidR="00C15E31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explicit</w:t>
      </w:r>
      <w:r w:rsidR="00087789" w:rsidRPr="00087789">
        <w:rPr>
          <w:rFonts w:ascii="Times New Roman" w:hAnsi="Times New Roman" w:cs="Times New Roman"/>
          <w:sz w:val="22"/>
          <w:szCs w:val="22"/>
          <w:lang w:val="fr-FR"/>
        </w:rPr>
        <w:t>er</w:t>
      </w:r>
      <w:r w:rsidR="00C15E31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87789" w:rsidRPr="00087789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087789">
        <w:rPr>
          <w:rFonts w:ascii="Times New Roman" w:hAnsi="Times New Roman" w:cs="Times New Roman"/>
          <w:sz w:val="22"/>
          <w:szCs w:val="22"/>
          <w:lang w:val="fr-FR"/>
        </w:rPr>
        <w:t>es méthodes utilisées</w:t>
      </w:r>
      <w:r w:rsidR="003C41F7">
        <w:rPr>
          <w:rFonts w:ascii="Times New Roman" w:hAnsi="Times New Roman" w:cs="Times New Roman"/>
          <w:sz w:val="22"/>
          <w:szCs w:val="22"/>
          <w:lang w:val="fr-FR"/>
        </w:rPr>
        <w:t xml:space="preserve"> pour évaluer</w:t>
      </w:r>
      <w:r w:rsidR="00870FE8">
        <w:rPr>
          <w:rFonts w:ascii="Times New Roman" w:hAnsi="Times New Roman" w:cs="Times New Roman"/>
          <w:sz w:val="22"/>
          <w:szCs w:val="22"/>
          <w:lang w:val="fr-FR"/>
        </w:rPr>
        <w:t xml:space="preserve"> le rapport coût-efficacité</w:t>
      </w:r>
      <w:r w:rsidR="00BF5438">
        <w:rPr>
          <w:rFonts w:ascii="Times New Roman" w:hAnsi="Times New Roman" w:cs="Times New Roman"/>
          <w:sz w:val="22"/>
          <w:szCs w:val="22"/>
          <w:lang w:val="fr-FR"/>
        </w:rPr>
        <w:t xml:space="preserve"> du projet, le </w:t>
      </w:r>
      <w:r w:rsidR="00060CF0">
        <w:rPr>
          <w:rFonts w:ascii="Times New Roman" w:hAnsi="Times New Roman" w:cs="Times New Roman"/>
          <w:sz w:val="22"/>
          <w:szCs w:val="22"/>
          <w:lang w:val="fr-FR"/>
        </w:rPr>
        <w:t>niveau</w:t>
      </w:r>
      <w:r w:rsidR="00BF5438">
        <w:rPr>
          <w:rFonts w:ascii="Times New Roman" w:hAnsi="Times New Roman" w:cs="Times New Roman"/>
          <w:sz w:val="22"/>
          <w:szCs w:val="22"/>
          <w:lang w:val="fr-FR"/>
        </w:rPr>
        <w:t xml:space="preserve"> de succès atteint et les problèmes rencontrés et résolus (à l’aide des directives du</w:t>
      </w:r>
      <w:r w:rsidR="0085233E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document AEWA/MOP 7.34</w:t>
      </w:r>
      <w:r w:rsidR="0085233E">
        <w:rPr>
          <w:rStyle w:val="FootnoteReference"/>
          <w:rFonts w:ascii="Times New Roman" w:hAnsi="Times New Roman" w:cs="Times New Roman"/>
          <w:sz w:val="22"/>
          <w:szCs w:val="22"/>
        </w:rPr>
        <w:footnoteReference w:id="9"/>
      </w:r>
      <w:r w:rsidR="0085233E" w:rsidRPr="00087789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DD3276" w:rsidRPr="00087789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FE3846">
        <w:rPr>
          <w:rFonts w:ascii="Times New Roman" w:hAnsi="Times New Roman" w:cs="Times New Roman"/>
          <w:sz w:val="22"/>
          <w:szCs w:val="22"/>
          <w:lang w:val="fr-FR"/>
        </w:rPr>
        <w:t xml:space="preserve"> et</w:t>
      </w:r>
      <w:r w:rsidR="00902A3E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65A1">
        <w:rPr>
          <w:rFonts w:ascii="Times New Roman" w:hAnsi="Times New Roman" w:cs="Times New Roman"/>
          <w:sz w:val="22"/>
          <w:szCs w:val="22"/>
          <w:lang w:val="fr-FR"/>
        </w:rPr>
        <w:t>à publier ces évaluations afin de tirer des leçons des expériences et de contribuer à</w:t>
      </w:r>
      <w:r w:rsidR="009C3EF4">
        <w:rPr>
          <w:rFonts w:ascii="Times New Roman" w:hAnsi="Times New Roman" w:cs="Times New Roman"/>
          <w:sz w:val="22"/>
          <w:szCs w:val="22"/>
          <w:lang w:val="fr-FR"/>
        </w:rPr>
        <w:t xml:space="preserve"> créer un ensemble international</w:t>
      </w:r>
      <w:r w:rsidR="00902A3E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C3EF4">
        <w:rPr>
          <w:rFonts w:ascii="Times New Roman" w:hAnsi="Times New Roman" w:cs="Times New Roman"/>
          <w:sz w:val="22"/>
          <w:szCs w:val="22"/>
          <w:lang w:val="fr-FR"/>
        </w:rPr>
        <w:t>de bonnes pratiques,</w:t>
      </w:r>
      <w:r w:rsidR="00814FC0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important </w:t>
      </w:r>
      <w:r w:rsidR="009C3EF4">
        <w:rPr>
          <w:rFonts w:ascii="Times New Roman" w:hAnsi="Times New Roman" w:cs="Times New Roman"/>
          <w:sz w:val="22"/>
          <w:szCs w:val="22"/>
          <w:lang w:val="fr-FR"/>
        </w:rPr>
        <w:t>à la fois pour l’</w:t>
      </w:r>
      <w:r w:rsidR="00814FC0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AEWA </w:t>
      </w:r>
      <w:r w:rsidR="00AE3D79">
        <w:rPr>
          <w:rFonts w:ascii="Times New Roman" w:hAnsi="Times New Roman" w:cs="Times New Roman"/>
          <w:sz w:val="22"/>
          <w:szCs w:val="22"/>
          <w:lang w:val="fr-FR"/>
        </w:rPr>
        <w:t>et pour l’exécution des objectifs anticipés</w:t>
      </w:r>
      <w:r w:rsidR="00814FC0" w:rsidRPr="0008778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95D14">
        <w:rPr>
          <w:rFonts w:ascii="Times New Roman" w:hAnsi="Times New Roman" w:cs="Times New Roman"/>
          <w:sz w:val="22"/>
          <w:szCs w:val="22"/>
          <w:lang w:val="fr-FR"/>
        </w:rPr>
        <w:t xml:space="preserve">du </w:t>
      </w:r>
      <w:r w:rsidR="00F95D14" w:rsidRPr="00F95D14">
        <w:rPr>
          <w:rFonts w:ascii="Times New Roman" w:hAnsi="Times New Roman" w:cs="Times New Roman"/>
          <w:sz w:val="22"/>
          <w:szCs w:val="22"/>
          <w:lang w:val="fr-FR"/>
        </w:rPr>
        <w:t>Cadre mondial en matière de biodiversité pour l'après-2020</w:t>
      </w:r>
      <w:r w:rsidR="008A1E5C" w:rsidRPr="0008778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sectPr w:rsidR="00917BE2" w:rsidRPr="00087789" w:rsidSect="00C45A03">
      <w:footerReference w:type="default" r:id="rId8"/>
      <w:headerReference w:type="first" r:id="rId9"/>
      <w:footerReference w:type="first" r:id="rId10"/>
      <w:pgSz w:w="12240" w:h="15840"/>
      <w:pgMar w:top="1138" w:right="1138" w:bottom="1138" w:left="113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22C8" w14:textId="77777777" w:rsidR="00E74FE1" w:rsidRDefault="00E74FE1" w:rsidP="006305FC">
      <w:r>
        <w:separator/>
      </w:r>
    </w:p>
  </w:endnote>
  <w:endnote w:type="continuationSeparator" w:id="0">
    <w:p w14:paraId="32563C85" w14:textId="77777777" w:rsidR="00E74FE1" w:rsidRDefault="00E74FE1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4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76B8CF" w14:textId="6D137809" w:rsidR="00A75DC3" w:rsidRPr="003B55E6" w:rsidRDefault="00A75DC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1FE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739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471283D" w14:textId="2EB1BB8D" w:rsidR="00DA7C82" w:rsidRPr="00DA7C82" w:rsidRDefault="00C45A0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4E9B" w14:textId="77777777" w:rsidR="00E74FE1" w:rsidRDefault="00E74FE1" w:rsidP="006305FC">
      <w:r>
        <w:separator/>
      </w:r>
    </w:p>
  </w:footnote>
  <w:footnote w:type="continuationSeparator" w:id="0">
    <w:p w14:paraId="74D62CD8" w14:textId="77777777" w:rsidR="00E74FE1" w:rsidRDefault="00E74FE1" w:rsidP="006305FC">
      <w:r>
        <w:continuationSeparator/>
      </w:r>
    </w:p>
  </w:footnote>
  <w:footnote w:id="1">
    <w:p w14:paraId="472F94F1" w14:textId="25896875" w:rsidR="0090407E" w:rsidRPr="00DF34E5" w:rsidRDefault="0090407E" w:rsidP="00DF34E5">
      <w:pPr>
        <w:pStyle w:val="FootnoteText"/>
        <w:spacing w:after="80"/>
        <w:jc w:val="both"/>
        <w:rPr>
          <w:rFonts w:ascii="Times New Roman" w:hAnsi="Times New Roman" w:cs="Times New Roman"/>
          <w:lang w:val="fr-FR"/>
        </w:rPr>
      </w:pPr>
      <w:r w:rsidRPr="00964287">
        <w:rPr>
          <w:rStyle w:val="FootnoteReference"/>
          <w:rFonts w:ascii="Times New Roman" w:hAnsi="Times New Roman" w:cs="Times New Roman"/>
        </w:rPr>
        <w:footnoteRef/>
      </w:r>
      <w:r w:rsidRPr="00DF34E5">
        <w:rPr>
          <w:rFonts w:ascii="Times New Roman" w:hAnsi="Times New Roman" w:cs="Times New Roman"/>
          <w:lang w:val="fr-FR"/>
        </w:rPr>
        <w:t xml:space="preserve"> </w:t>
      </w:r>
      <w:r w:rsidR="00DF34E5">
        <w:rPr>
          <w:rFonts w:ascii="Times New Roman" w:hAnsi="Times New Roman" w:cs="Times New Roman"/>
          <w:lang w:val="fr-FR"/>
        </w:rPr>
        <w:t>« </w:t>
      </w:r>
      <w:r w:rsidR="00DF34E5" w:rsidRPr="00DF34E5">
        <w:rPr>
          <w:rFonts w:ascii="Times New Roman" w:hAnsi="Times New Roman" w:cs="Times New Roman"/>
          <w:lang w:val="fr-FR"/>
        </w:rPr>
        <w:t>Les causes de mortalité supplémentaire inutile et d’autres principales menaces comprennent : les infrastructures relatives à l’énergie (en particulier les lignes électriques et les éoliennes) ; le prélèvement et l’abattage illégaux ; les prises accessoires</w:t>
      </w:r>
      <w:r w:rsidR="00DF34E5">
        <w:rPr>
          <w:rFonts w:ascii="Times New Roman" w:hAnsi="Times New Roman" w:cs="Times New Roman"/>
          <w:lang w:val="fr-FR"/>
        </w:rPr>
        <w:t> </w:t>
      </w:r>
      <w:r w:rsidR="00DF34E5" w:rsidRPr="00DF34E5">
        <w:rPr>
          <w:rFonts w:ascii="Times New Roman" w:hAnsi="Times New Roman" w:cs="Times New Roman"/>
          <w:lang w:val="fr-FR"/>
        </w:rPr>
        <w:t>; et les espèces exotiques envahissantes</w:t>
      </w:r>
      <w:r w:rsidRPr="00DF34E5">
        <w:rPr>
          <w:rFonts w:ascii="Times New Roman" w:hAnsi="Times New Roman" w:cs="Times New Roman"/>
          <w:lang w:val="fr-FR"/>
        </w:rPr>
        <w:t>.</w:t>
      </w:r>
      <w:r w:rsidR="00DF34E5">
        <w:rPr>
          <w:rFonts w:ascii="Times New Roman" w:hAnsi="Times New Roman" w:cs="Times New Roman"/>
          <w:lang w:val="fr-FR"/>
        </w:rPr>
        <w:t> »</w:t>
      </w:r>
      <w:r w:rsidR="00292F5D" w:rsidRPr="00DF34E5">
        <w:rPr>
          <w:rFonts w:ascii="Times New Roman" w:hAnsi="Times New Roman" w:cs="Times New Roman"/>
          <w:lang w:val="fr-FR"/>
        </w:rPr>
        <w:t xml:space="preserve"> </w:t>
      </w:r>
      <w:r w:rsidR="00DF34E5" w:rsidRPr="00DF34E5">
        <w:rPr>
          <w:rFonts w:ascii="Times New Roman" w:hAnsi="Times New Roman" w:cs="Times New Roman"/>
          <w:lang w:val="fr-FR"/>
        </w:rPr>
        <w:t>Il est à noter que d’autres</w:t>
      </w:r>
      <w:r w:rsidR="00292F5D" w:rsidRPr="00DF34E5">
        <w:rPr>
          <w:rFonts w:ascii="Times New Roman" w:hAnsi="Times New Roman" w:cs="Times New Roman"/>
          <w:lang w:val="fr-FR"/>
        </w:rPr>
        <w:t xml:space="preserve"> sources </w:t>
      </w:r>
      <w:r w:rsidR="00DF34E5" w:rsidRPr="00DF34E5">
        <w:rPr>
          <w:rFonts w:ascii="Times New Roman" w:hAnsi="Times New Roman" w:cs="Times New Roman"/>
          <w:lang w:val="fr-FR"/>
        </w:rPr>
        <w:t>d</w:t>
      </w:r>
      <w:r w:rsidR="00DF34E5">
        <w:rPr>
          <w:rFonts w:ascii="Times New Roman" w:hAnsi="Times New Roman" w:cs="Times New Roman"/>
          <w:lang w:val="fr-FR"/>
        </w:rPr>
        <w:t>e mortalité</w:t>
      </w:r>
      <w:r w:rsidR="001A256A">
        <w:rPr>
          <w:rFonts w:ascii="Times New Roman" w:hAnsi="Times New Roman" w:cs="Times New Roman"/>
          <w:lang w:val="fr-FR"/>
        </w:rPr>
        <w:t xml:space="preserve"> peuvent être significatives pour certains oiseaux d’eau, dont le développement d’</w:t>
      </w:r>
      <w:r w:rsidR="00292F5D" w:rsidRPr="00DF34E5">
        <w:rPr>
          <w:rFonts w:ascii="Times New Roman" w:hAnsi="Times New Roman" w:cs="Times New Roman"/>
          <w:lang w:val="fr-FR"/>
        </w:rPr>
        <w:t>infrastructure</w:t>
      </w:r>
      <w:r w:rsidR="001A256A">
        <w:rPr>
          <w:rFonts w:ascii="Times New Roman" w:hAnsi="Times New Roman" w:cs="Times New Roman"/>
          <w:lang w:val="fr-FR"/>
        </w:rPr>
        <w:t>s</w:t>
      </w:r>
      <w:r w:rsidR="00292F5D" w:rsidRPr="00DF34E5">
        <w:rPr>
          <w:rFonts w:ascii="Times New Roman" w:hAnsi="Times New Roman" w:cs="Times New Roman"/>
          <w:lang w:val="fr-FR"/>
        </w:rPr>
        <w:t xml:space="preserve"> </w:t>
      </w:r>
      <w:r w:rsidR="00F315A5">
        <w:rPr>
          <w:rFonts w:ascii="Times New Roman" w:hAnsi="Times New Roman" w:cs="Times New Roman"/>
          <w:lang w:val="fr-FR"/>
        </w:rPr>
        <w:t>non-</w:t>
      </w:r>
      <w:r w:rsidR="00544465">
        <w:rPr>
          <w:rFonts w:ascii="Times New Roman" w:hAnsi="Times New Roman" w:cs="Times New Roman"/>
          <w:lang w:val="fr-FR"/>
        </w:rPr>
        <w:t>énergétiques</w:t>
      </w:r>
      <w:r w:rsidR="00292F5D" w:rsidRPr="00DF34E5">
        <w:rPr>
          <w:rFonts w:ascii="Times New Roman" w:hAnsi="Times New Roman" w:cs="Times New Roman"/>
          <w:lang w:val="fr-FR"/>
        </w:rPr>
        <w:t xml:space="preserve">, </w:t>
      </w:r>
      <w:r w:rsidR="00F315A5">
        <w:rPr>
          <w:rFonts w:ascii="Times New Roman" w:hAnsi="Times New Roman" w:cs="Times New Roman"/>
          <w:lang w:val="fr-FR"/>
        </w:rPr>
        <w:t xml:space="preserve">les effets de la perte des </w:t>
      </w:r>
      <w:r w:rsidR="00292F5D" w:rsidRPr="00DF34E5">
        <w:rPr>
          <w:rFonts w:ascii="Times New Roman" w:hAnsi="Times New Roman" w:cs="Times New Roman"/>
          <w:lang w:val="fr-FR"/>
        </w:rPr>
        <w:t>habitat</w:t>
      </w:r>
      <w:r w:rsidR="00F315A5">
        <w:rPr>
          <w:rFonts w:ascii="Times New Roman" w:hAnsi="Times New Roman" w:cs="Times New Roman"/>
          <w:lang w:val="fr-FR"/>
        </w:rPr>
        <w:t>s</w:t>
      </w:r>
      <w:r w:rsidR="00292F5D" w:rsidRPr="00DF34E5">
        <w:rPr>
          <w:rFonts w:ascii="Times New Roman" w:hAnsi="Times New Roman" w:cs="Times New Roman"/>
          <w:lang w:val="fr-FR"/>
        </w:rPr>
        <w:t xml:space="preserve">, </w:t>
      </w:r>
      <w:r w:rsidR="00544465">
        <w:rPr>
          <w:rFonts w:ascii="Times New Roman" w:hAnsi="Times New Roman" w:cs="Times New Roman"/>
          <w:lang w:val="fr-FR"/>
        </w:rPr>
        <w:t>le changement climatique et la chasse/le prélèvement non-durable</w:t>
      </w:r>
      <w:r w:rsidR="00292F5D" w:rsidRPr="00DF34E5">
        <w:rPr>
          <w:rFonts w:ascii="Times New Roman" w:hAnsi="Times New Roman" w:cs="Times New Roman"/>
          <w:lang w:val="fr-FR"/>
        </w:rPr>
        <w:t>.</w:t>
      </w:r>
    </w:p>
  </w:footnote>
  <w:footnote w:id="2">
    <w:p w14:paraId="670FEF8D" w14:textId="7D00602A" w:rsidR="0090407E" w:rsidRPr="00C8237D" w:rsidRDefault="0090407E" w:rsidP="00C8237D">
      <w:pPr>
        <w:pStyle w:val="FootnoteText"/>
        <w:spacing w:after="80"/>
        <w:jc w:val="both"/>
        <w:rPr>
          <w:rFonts w:ascii="Times New Roman" w:hAnsi="Times New Roman" w:cs="Times New Roman"/>
          <w:lang w:val="fr-FR"/>
        </w:rPr>
      </w:pPr>
      <w:r w:rsidRPr="00964287">
        <w:rPr>
          <w:rStyle w:val="FootnoteReference"/>
          <w:rFonts w:ascii="Times New Roman" w:hAnsi="Times New Roman" w:cs="Times New Roman"/>
        </w:rPr>
        <w:footnoteRef/>
      </w:r>
      <w:r w:rsidRPr="00C8237D">
        <w:rPr>
          <w:rFonts w:ascii="Times New Roman" w:hAnsi="Times New Roman" w:cs="Times New Roman"/>
          <w:lang w:val="fr-FR"/>
        </w:rPr>
        <w:t xml:space="preserve"> </w:t>
      </w:r>
      <w:r w:rsidR="00C8237D">
        <w:rPr>
          <w:rFonts w:ascii="Times New Roman" w:hAnsi="Times New Roman" w:cs="Times New Roman"/>
          <w:lang w:val="fr-FR"/>
        </w:rPr>
        <w:t>« </w:t>
      </w:r>
      <w:r w:rsidR="00C8237D" w:rsidRPr="00C8237D">
        <w:rPr>
          <w:rFonts w:ascii="Times New Roman" w:hAnsi="Times New Roman" w:cs="Times New Roman"/>
          <w:lang w:val="fr-FR"/>
        </w:rPr>
        <w:t>Il s’agit par exemple de processus multilatéraux pertinents tels que, mais sans s’y limiter, l’Agenda 2030, la C</w:t>
      </w:r>
      <w:r w:rsidR="00C8237D">
        <w:rPr>
          <w:rFonts w:ascii="Times New Roman" w:hAnsi="Times New Roman" w:cs="Times New Roman"/>
          <w:lang w:val="fr-FR"/>
        </w:rPr>
        <w:t xml:space="preserve">onvention sur la </w:t>
      </w:r>
      <w:r w:rsidR="00C8237D" w:rsidRPr="00C8237D">
        <w:rPr>
          <w:rFonts w:ascii="Times New Roman" w:hAnsi="Times New Roman" w:cs="Times New Roman"/>
          <w:lang w:val="fr-FR"/>
        </w:rPr>
        <w:t>D</w:t>
      </w:r>
      <w:r w:rsidR="00C8237D">
        <w:rPr>
          <w:rFonts w:ascii="Times New Roman" w:hAnsi="Times New Roman" w:cs="Times New Roman"/>
          <w:lang w:val="fr-FR"/>
        </w:rPr>
        <w:t xml:space="preserve">iversité </w:t>
      </w:r>
      <w:r w:rsidR="00C8237D" w:rsidRPr="00C8237D">
        <w:rPr>
          <w:rFonts w:ascii="Times New Roman" w:hAnsi="Times New Roman" w:cs="Times New Roman"/>
          <w:lang w:val="fr-FR"/>
        </w:rPr>
        <w:t>B</w:t>
      </w:r>
      <w:r w:rsidR="00C8237D">
        <w:rPr>
          <w:rFonts w:ascii="Times New Roman" w:hAnsi="Times New Roman" w:cs="Times New Roman"/>
          <w:lang w:val="fr-FR"/>
        </w:rPr>
        <w:t>iologique</w:t>
      </w:r>
      <w:r w:rsidR="00C8237D" w:rsidRPr="00C8237D">
        <w:rPr>
          <w:rFonts w:ascii="Times New Roman" w:hAnsi="Times New Roman" w:cs="Times New Roman"/>
          <w:lang w:val="fr-FR"/>
        </w:rPr>
        <w:t>, la C</w:t>
      </w:r>
      <w:r w:rsidR="00C8237D">
        <w:rPr>
          <w:rFonts w:ascii="Times New Roman" w:hAnsi="Times New Roman" w:cs="Times New Roman"/>
          <w:lang w:val="fr-FR"/>
        </w:rPr>
        <w:t>onvention sur les espèces migratrices</w:t>
      </w:r>
      <w:r w:rsidR="00C8237D" w:rsidRPr="00C8237D">
        <w:rPr>
          <w:rFonts w:ascii="Times New Roman" w:hAnsi="Times New Roman" w:cs="Times New Roman"/>
          <w:lang w:val="fr-FR"/>
        </w:rPr>
        <w:t>, la Convention de Ramsar, des organisations régionales</w:t>
      </w:r>
      <w:r w:rsidR="00C8237D">
        <w:rPr>
          <w:rFonts w:ascii="Times New Roman" w:hAnsi="Times New Roman" w:cs="Times New Roman"/>
          <w:lang w:val="fr-FR"/>
        </w:rPr>
        <w:t> </w:t>
      </w:r>
      <w:r w:rsidR="00C8237D" w:rsidRPr="00C8237D">
        <w:rPr>
          <w:rFonts w:ascii="Times New Roman" w:hAnsi="Times New Roman" w:cs="Times New Roman"/>
          <w:lang w:val="fr-FR"/>
        </w:rPr>
        <w:t xml:space="preserve">de gestion de la pêche (ORGP) et la </w:t>
      </w:r>
      <w:r w:rsidR="00110E5F" w:rsidRPr="00110E5F">
        <w:rPr>
          <w:rFonts w:ascii="Times New Roman" w:hAnsi="Times New Roman" w:cs="Times New Roman"/>
          <w:lang w:val="fr-FR"/>
        </w:rPr>
        <w:t>Convention-cadre des Nations unies sur les changements climatiques</w:t>
      </w:r>
      <w:r w:rsidR="00EF465B" w:rsidRPr="00C8237D">
        <w:rPr>
          <w:rFonts w:ascii="Times New Roman" w:hAnsi="Times New Roman" w:cs="Times New Roman"/>
          <w:lang w:val="fr-FR"/>
        </w:rPr>
        <w:t>.</w:t>
      </w:r>
      <w:r w:rsidR="00C8237D">
        <w:rPr>
          <w:rFonts w:ascii="Times New Roman" w:hAnsi="Times New Roman" w:cs="Times New Roman"/>
          <w:lang w:val="fr-FR"/>
        </w:rPr>
        <w:t> »</w:t>
      </w:r>
    </w:p>
  </w:footnote>
  <w:footnote w:id="3">
    <w:p w14:paraId="48C99FE7" w14:textId="021B3C3A" w:rsidR="001E7379" w:rsidRPr="00C8237D" w:rsidRDefault="001E7379" w:rsidP="002168B1">
      <w:pPr>
        <w:pStyle w:val="FootnoteText"/>
        <w:spacing w:after="80"/>
        <w:jc w:val="both"/>
        <w:rPr>
          <w:rFonts w:ascii="Times New Roman" w:hAnsi="Times New Roman" w:cs="Times New Roman"/>
          <w:lang w:val="fr-FR"/>
        </w:rPr>
      </w:pPr>
      <w:r w:rsidRPr="000632C9">
        <w:rPr>
          <w:rStyle w:val="FootnoteReference"/>
          <w:rFonts w:ascii="Times New Roman" w:hAnsi="Times New Roman" w:cs="Times New Roman"/>
        </w:rPr>
        <w:footnoteRef/>
      </w:r>
      <w:r w:rsidRPr="00C8237D">
        <w:rPr>
          <w:rFonts w:ascii="Times New Roman" w:hAnsi="Times New Roman" w:cs="Times New Roman"/>
          <w:lang w:val="fr-FR"/>
        </w:rPr>
        <w:t xml:space="preserve"> </w:t>
      </w:r>
      <w:hyperlink r:id="rId1" w:history="1">
        <w:r w:rsidRPr="00C8237D">
          <w:rPr>
            <w:rStyle w:val="Hyperlink"/>
            <w:rFonts w:ascii="Times New Roman" w:hAnsi="Times New Roman" w:cs="Times New Roman"/>
            <w:lang w:val="fr-FR"/>
          </w:rPr>
          <w:t>https://www.unep-aewa.org/sites/default/files/document/aewa_mop6_res12_mortality_en.pdf</w:t>
        </w:r>
      </w:hyperlink>
    </w:p>
  </w:footnote>
  <w:footnote w:id="4">
    <w:p w14:paraId="2985753B" w14:textId="7526B4B6" w:rsidR="00A454EE" w:rsidRPr="00745625" w:rsidRDefault="00A454EE" w:rsidP="002168B1">
      <w:pPr>
        <w:pStyle w:val="FootnoteText"/>
        <w:spacing w:after="80"/>
        <w:jc w:val="both"/>
        <w:rPr>
          <w:rStyle w:val="Hyperlink"/>
          <w:rFonts w:ascii="Times New Roman" w:hAnsi="Times New Roman" w:cs="Times New Roman"/>
          <w:lang w:val="fr-FR"/>
        </w:rPr>
      </w:pPr>
      <w:r w:rsidRPr="000632C9">
        <w:rPr>
          <w:rStyle w:val="FootnoteReference"/>
          <w:rFonts w:ascii="Times New Roman" w:hAnsi="Times New Roman" w:cs="Times New Roman"/>
        </w:rPr>
        <w:footnoteRef/>
      </w:r>
      <w:r w:rsidRPr="00745625">
        <w:rPr>
          <w:rFonts w:ascii="Times New Roman" w:hAnsi="Times New Roman" w:cs="Times New Roman"/>
          <w:lang w:val="fr-FR"/>
        </w:rPr>
        <w:t xml:space="preserve"> </w:t>
      </w:r>
      <w:r w:rsidR="00787B72" w:rsidRPr="00745625">
        <w:rPr>
          <w:rStyle w:val="Hyperlink"/>
          <w:rFonts w:ascii="Times New Roman" w:hAnsi="Times New Roman" w:cs="Times New Roman"/>
          <w:lang w:val="fr-FR"/>
        </w:rPr>
        <w:t>E</w:t>
      </w:r>
      <w:r w:rsidRPr="00745625">
        <w:rPr>
          <w:rStyle w:val="Hyperlink"/>
          <w:rFonts w:ascii="Times New Roman" w:hAnsi="Times New Roman" w:cs="Times New Roman"/>
          <w:lang w:val="fr-FR"/>
        </w:rPr>
        <w:t>n particul</w:t>
      </w:r>
      <w:r w:rsidR="00787B72" w:rsidRPr="00745625">
        <w:rPr>
          <w:rStyle w:val="Hyperlink"/>
          <w:rFonts w:ascii="Times New Roman" w:hAnsi="Times New Roman" w:cs="Times New Roman"/>
          <w:lang w:val="fr-FR"/>
        </w:rPr>
        <w:t>ier</w:t>
      </w:r>
      <w:r w:rsidRPr="00745625">
        <w:rPr>
          <w:rStyle w:val="Hyperlink"/>
          <w:rFonts w:ascii="Times New Roman" w:hAnsi="Times New Roman" w:cs="Times New Roman"/>
          <w:lang w:val="fr-FR"/>
        </w:rPr>
        <w:t xml:space="preserve">, </w:t>
      </w:r>
      <w:r w:rsidR="00745625" w:rsidRPr="00745625">
        <w:rPr>
          <w:rStyle w:val="Hyperlink"/>
          <w:rFonts w:ascii="Times New Roman" w:hAnsi="Times New Roman" w:cs="Times New Roman"/>
          <w:lang w:val="fr-FR"/>
        </w:rPr>
        <w:t>les Directives n° 5 de l’</w:t>
      </w:r>
      <w:r w:rsidRPr="00745625">
        <w:rPr>
          <w:rStyle w:val="Hyperlink"/>
          <w:rFonts w:ascii="Times New Roman" w:hAnsi="Times New Roman" w:cs="Times New Roman"/>
          <w:lang w:val="fr-FR"/>
        </w:rPr>
        <w:t>AEWA (</w:t>
      </w:r>
      <w:r w:rsidR="00745625" w:rsidRPr="00745625">
        <w:rPr>
          <w:rStyle w:val="Hyperlink"/>
          <w:rFonts w:ascii="Times New Roman" w:hAnsi="Times New Roman" w:cs="Times New Roman"/>
          <w:lang w:val="fr-FR"/>
        </w:rPr>
        <w:t>prélèvements durables</w:t>
      </w:r>
      <w:r w:rsidRPr="00745625">
        <w:rPr>
          <w:rStyle w:val="Hyperlink"/>
          <w:rFonts w:ascii="Times New Roman" w:hAnsi="Times New Roman" w:cs="Times New Roman"/>
          <w:lang w:val="fr-FR"/>
        </w:rPr>
        <w:t xml:space="preserve">), 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>6 (</w:t>
      </w:r>
      <w:r w:rsidR="00745625" w:rsidRPr="00745625">
        <w:rPr>
          <w:rStyle w:val="Hyperlink"/>
          <w:rFonts w:ascii="Times New Roman" w:hAnsi="Times New Roman" w:cs="Times New Roman"/>
          <w:lang w:val="fr-FR"/>
        </w:rPr>
        <w:t>r</w:t>
      </w:r>
      <w:r w:rsidR="00745625">
        <w:rPr>
          <w:rStyle w:val="Hyperlink"/>
          <w:rFonts w:ascii="Times New Roman" w:hAnsi="Times New Roman" w:cs="Times New Roman"/>
          <w:lang w:val="fr-FR"/>
        </w:rPr>
        <w:t>égulation du commerce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 xml:space="preserve">), 8 (conflits </w:t>
      </w:r>
      <w:r w:rsidR="00CC60D1">
        <w:rPr>
          <w:rStyle w:val="Hyperlink"/>
          <w:rFonts w:ascii="Times New Roman" w:hAnsi="Times New Roman" w:cs="Times New Roman"/>
          <w:lang w:val="fr-FR"/>
        </w:rPr>
        <w:t>incluant les collisions avec les oiseaux et la pêche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 xml:space="preserve">), </w:t>
      </w:r>
      <w:r w:rsidRPr="00745625">
        <w:rPr>
          <w:rStyle w:val="Hyperlink"/>
          <w:rFonts w:ascii="Times New Roman" w:hAnsi="Times New Roman" w:cs="Times New Roman"/>
          <w:lang w:val="fr-FR"/>
        </w:rPr>
        <w:t>11 (</w:t>
      </w:r>
      <w:r w:rsidR="00CC60D1">
        <w:rPr>
          <w:rStyle w:val="Hyperlink"/>
          <w:rFonts w:ascii="Times New Roman" w:hAnsi="Times New Roman" w:cs="Times New Roman"/>
          <w:lang w:val="fr-FR"/>
        </w:rPr>
        <w:t>développement d’</w:t>
      </w:r>
      <w:r w:rsidRPr="00745625">
        <w:rPr>
          <w:rStyle w:val="Hyperlink"/>
          <w:rFonts w:ascii="Times New Roman" w:hAnsi="Times New Roman" w:cs="Times New Roman"/>
          <w:lang w:val="fr-FR"/>
        </w:rPr>
        <w:t>infrastructure</w:t>
      </w:r>
      <w:r w:rsidR="00CC60D1">
        <w:rPr>
          <w:rStyle w:val="Hyperlink"/>
          <w:rFonts w:ascii="Times New Roman" w:hAnsi="Times New Roman" w:cs="Times New Roman"/>
          <w:lang w:val="fr-FR"/>
        </w:rPr>
        <w:t>s) </w:t>
      </w:r>
      <w:r w:rsidRPr="00745625">
        <w:rPr>
          <w:rStyle w:val="Hyperlink"/>
          <w:rFonts w:ascii="Times New Roman" w:hAnsi="Times New Roman" w:cs="Times New Roman"/>
          <w:lang w:val="fr-FR"/>
        </w:rPr>
        <w:t xml:space="preserve">; 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>12 (</w:t>
      </w:r>
      <w:r w:rsidR="00CC60D1">
        <w:rPr>
          <w:rStyle w:val="Hyperlink"/>
          <w:rFonts w:ascii="Times New Roman" w:hAnsi="Times New Roman" w:cs="Times New Roman"/>
          <w:lang w:val="fr-FR"/>
        </w:rPr>
        <w:t>si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>tuations</w:t>
      </w:r>
      <w:r w:rsidR="00CC60D1">
        <w:rPr>
          <w:rStyle w:val="Hyperlink"/>
          <w:rFonts w:ascii="Times New Roman" w:hAnsi="Times New Roman" w:cs="Times New Roman"/>
          <w:lang w:val="fr-FR"/>
        </w:rPr>
        <w:t xml:space="preserve"> d’urgence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 xml:space="preserve">) </w:t>
      </w:r>
      <w:r w:rsidR="00CC60D1">
        <w:rPr>
          <w:rStyle w:val="Hyperlink"/>
          <w:rFonts w:ascii="Times New Roman" w:hAnsi="Times New Roman" w:cs="Times New Roman"/>
          <w:lang w:val="fr-FR"/>
        </w:rPr>
        <w:t>et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 xml:space="preserve"> </w:t>
      </w:r>
      <w:r w:rsidRPr="00745625">
        <w:rPr>
          <w:rStyle w:val="Hyperlink"/>
          <w:rFonts w:ascii="Times New Roman" w:hAnsi="Times New Roman" w:cs="Times New Roman"/>
          <w:lang w:val="fr-FR"/>
        </w:rPr>
        <w:t>14 (</w:t>
      </w:r>
      <w:r w:rsidR="004B3814">
        <w:rPr>
          <w:rStyle w:val="Hyperlink"/>
          <w:rFonts w:ascii="Times New Roman" w:hAnsi="Times New Roman" w:cs="Times New Roman"/>
          <w:lang w:val="fr-FR"/>
        </w:rPr>
        <w:t>lignes électriques</w:t>
      </w:r>
      <w:r w:rsidRPr="00745625">
        <w:rPr>
          <w:rStyle w:val="Hyperlink"/>
          <w:rFonts w:ascii="Times New Roman" w:hAnsi="Times New Roman" w:cs="Times New Roman"/>
          <w:lang w:val="fr-FR"/>
        </w:rPr>
        <w:t>)</w:t>
      </w:r>
      <w:r w:rsidR="00C333DB" w:rsidRPr="00745625">
        <w:rPr>
          <w:rStyle w:val="Hyperlink"/>
          <w:rFonts w:ascii="Times New Roman" w:hAnsi="Times New Roman" w:cs="Times New Roman"/>
          <w:lang w:val="fr-FR"/>
        </w:rPr>
        <w:t>.</w:t>
      </w:r>
      <w:r w:rsidRPr="00745625">
        <w:rPr>
          <w:rStyle w:val="Hyperlink"/>
          <w:rFonts w:ascii="Times New Roman" w:hAnsi="Times New Roman" w:cs="Times New Roman"/>
          <w:lang w:val="fr-FR"/>
        </w:rPr>
        <w:t xml:space="preserve"> </w:t>
      </w:r>
    </w:p>
  </w:footnote>
  <w:footnote w:id="5">
    <w:p w14:paraId="50724AD0" w14:textId="32806AF7" w:rsidR="00C333DB" w:rsidRPr="00211881" w:rsidRDefault="00C333DB" w:rsidP="002168B1">
      <w:pPr>
        <w:pStyle w:val="FootnoteText"/>
        <w:spacing w:after="80"/>
        <w:jc w:val="both"/>
        <w:rPr>
          <w:rStyle w:val="Hyperlink"/>
          <w:rFonts w:ascii="Times New Roman" w:hAnsi="Times New Roman" w:cs="Times New Roman"/>
          <w:lang w:val="fr-FR"/>
        </w:rPr>
      </w:pPr>
      <w:r w:rsidRPr="000632C9">
        <w:rPr>
          <w:rStyle w:val="FootnoteReference"/>
          <w:rFonts w:ascii="Times New Roman" w:hAnsi="Times New Roman" w:cs="Times New Roman"/>
        </w:rPr>
        <w:footnoteRef/>
      </w:r>
      <w:r w:rsidRPr="00211881">
        <w:rPr>
          <w:rFonts w:ascii="Times New Roman" w:hAnsi="Times New Roman" w:cs="Times New Roman"/>
          <w:lang w:val="fr-FR"/>
        </w:rPr>
        <w:t xml:space="preserve"> </w:t>
      </w:r>
      <w:r w:rsidR="0035366A" w:rsidRPr="00211881">
        <w:rPr>
          <w:rStyle w:val="Hyperlink"/>
          <w:rFonts w:ascii="Times New Roman" w:hAnsi="Times New Roman" w:cs="Times New Roman"/>
          <w:lang w:val="fr-FR"/>
        </w:rPr>
        <w:t>Incluant les Résolutions de la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 xml:space="preserve"> CMS 7.3 (</w:t>
      </w:r>
      <w:r w:rsidR="00211881" w:rsidRPr="00211881">
        <w:rPr>
          <w:rStyle w:val="Hyperlink"/>
          <w:rFonts w:ascii="Times New Roman" w:hAnsi="Times New Roman" w:cs="Times New Roman"/>
          <w:lang w:val="fr-FR"/>
        </w:rPr>
        <w:t>marées noires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>), 7.4 (</w:t>
      </w:r>
      <w:r w:rsidR="00211881" w:rsidRPr="00211881">
        <w:rPr>
          <w:rStyle w:val="Hyperlink"/>
          <w:rFonts w:ascii="Times New Roman" w:hAnsi="Times New Roman" w:cs="Times New Roman"/>
          <w:lang w:val="fr-FR"/>
        </w:rPr>
        <w:t>é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>lectrocution), 7.5 (</w:t>
      </w:r>
      <w:r w:rsidR="00211881" w:rsidRPr="00211881">
        <w:rPr>
          <w:rStyle w:val="Hyperlink"/>
          <w:rFonts w:ascii="Times New Roman" w:hAnsi="Times New Roman" w:cs="Times New Roman"/>
          <w:lang w:val="fr-FR"/>
        </w:rPr>
        <w:t>éo</w:t>
      </w:r>
      <w:r w:rsidR="00211881">
        <w:rPr>
          <w:rStyle w:val="Hyperlink"/>
          <w:rFonts w:ascii="Times New Roman" w:hAnsi="Times New Roman" w:cs="Times New Roman"/>
          <w:lang w:val="fr-FR"/>
        </w:rPr>
        <w:t>liennes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 xml:space="preserve">), 10.26 </w:t>
      </w:r>
      <w:r w:rsidR="00211881">
        <w:rPr>
          <w:rStyle w:val="Hyperlink"/>
          <w:rFonts w:ascii="Times New Roman" w:hAnsi="Times New Roman" w:cs="Times New Roman"/>
          <w:lang w:val="fr-FR"/>
        </w:rPr>
        <w:t>et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 xml:space="preserve"> 11.15 (</w:t>
      </w:r>
      <w:r w:rsidR="003D7627">
        <w:rPr>
          <w:rStyle w:val="Hyperlink"/>
          <w:rFonts w:ascii="Times New Roman" w:hAnsi="Times New Roman" w:cs="Times New Roman"/>
          <w:lang w:val="fr-FR"/>
        </w:rPr>
        <w:t>empoisonnement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>), 11.16 (</w:t>
      </w:r>
      <w:r w:rsidR="003D7627" w:rsidRPr="003D7627">
        <w:rPr>
          <w:rStyle w:val="Hyperlink"/>
          <w:rFonts w:ascii="Times New Roman" w:hAnsi="Times New Roman" w:cs="Times New Roman"/>
          <w:lang w:val="fr-FR"/>
        </w:rPr>
        <w:t>abattage, prélèvement et commerce illégaux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>), 11.27 (</w:t>
      </w:r>
      <w:r w:rsidR="003D7627">
        <w:rPr>
          <w:rStyle w:val="Hyperlink"/>
          <w:rFonts w:ascii="Times New Roman" w:hAnsi="Times New Roman" w:cs="Times New Roman"/>
          <w:lang w:val="fr-FR"/>
        </w:rPr>
        <w:t>lignes électriques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>), 11.27 (</w:t>
      </w:r>
      <w:r w:rsidR="003D7627">
        <w:rPr>
          <w:rStyle w:val="Hyperlink"/>
          <w:rFonts w:ascii="Times New Roman" w:hAnsi="Times New Roman" w:cs="Times New Roman"/>
          <w:lang w:val="fr-FR"/>
        </w:rPr>
        <w:t>énergies renouvelables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 xml:space="preserve">) </w:t>
      </w:r>
      <w:r w:rsidR="003D7627">
        <w:rPr>
          <w:rStyle w:val="Hyperlink"/>
          <w:rFonts w:ascii="Times New Roman" w:hAnsi="Times New Roman" w:cs="Times New Roman"/>
          <w:lang w:val="fr-FR"/>
        </w:rPr>
        <w:t>et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 xml:space="preserve"> 11.30 (impacts </w:t>
      </w:r>
      <w:r w:rsidR="003D7627">
        <w:rPr>
          <w:rStyle w:val="Hyperlink"/>
          <w:rFonts w:ascii="Times New Roman" w:hAnsi="Times New Roman" w:cs="Times New Roman"/>
          <w:lang w:val="fr-FR"/>
        </w:rPr>
        <w:t>des débris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 xml:space="preserve"> marin</w:t>
      </w:r>
      <w:r w:rsidR="003D7627">
        <w:rPr>
          <w:rStyle w:val="Hyperlink"/>
          <w:rFonts w:ascii="Times New Roman" w:hAnsi="Times New Roman" w:cs="Times New Roman"/>
          <w:lang w:val="fr-FR"/>
        </w:rPr>
        <w:t>s</w:t>
      </w:r>
      <w:r w:rsidR="00875209" w:rsidRPr="00211881">
        <w:rPr>
          <w:rStyle w:val="Hyperlink"/>
          <w:rFonts w:ascii="Times New Roman" w:hAnsi="Times New Roman" w:cs="Times New Roman"/>
          <w:lang w:val="fr-FR"/>
        </w:rPr>
        <w:t>)</w:t>
      </w:r>
      <w:r w:rsidR="00E51E6F" w:rsidRPr="00211881">
        <w:rPr>
          <w:rStyle w:val="Hyperlink"/>
          <w:rFonts w:ascii="Times New Roman" w:hAnsi="Times New Roman" w:cs="Times New Roman"/>
          <w:lang w:val="fr-FR"/>
        </w:rPr>
        <w:t>.</w:t>
      </w:r>
    </w:p>
  </w:footnote>
  <w:footnote w:id="6">
    <w:p w14:paraId="269B9B3B" w14:textId="55B608E9" w:rsidR="002F0915" w:rsidRPr="00004F54" w:rsidRDefault="002F0915" w:rsidP="002168B1">
      <w:pPr>
        <w:pStyle w:val="FootnoteText"/>
        <w:spacing w:after="80"/>
        <w:jc w:val="both"/>
        <w:rPr>
          <w:rFonts w:ascii="Times New Roman" w:hAnsi="Times New Roman" w:cs="Times New Roman"/>
          <w:lang w:val="fr-FR"/>
        </w:rPr>
      </w:pPr>
      <w:r w:rsidRPr="000632C9">
        <w:rPr>
          <w:rStyle w:val="FootnoteReference"/>
          <w:rFonts w:ascii="Times New Roman" w:hAnsi="Times New Roman" w:cs="Times New Roman"/>
        </w:rPr>
        <w:footnoteRef/>
      </w:r>
      <w:r w:rsidRPr="000632C9">
        <w:rPr>
          <w:rFonts w:ascii="Times New Roman" w:hAnsi="Times New Roman" w:cs="Times New Roman"/>
          <w:lang w:val="de-DE"/>
        </w:rPr>
        <w:t xml:space="preserve"> Pörtner, H.O., </w:t>
      </w:r>
      <w:r w:rsidRPr="000632C9">
        <w:rPr>
          <w:rFonts w:ascii="Times New Roman" w:hAnsi="Times New Roman" w:cs="Times New Roman"/>
          <w:i/>
          <w:iCs/>
          <w:lang w:val="de-DE"/>
        </w:rPr>
        <w:t>et al.</w:t>
      </w:r>
      <w:r w:rsidRPr="000632C9">
        <w:rPr>
          <w:rFonts w:ascii="Times New Roman" w:hAnsi="Times New Roman" w:cs="Times New Roman"/>
          <w:lang w:val="de-DE"/>
        </w:rPr>
        <w:t xml:space="preserve">  </w:t>
      </w:r>
      <w:r w:rsidRPr="000632C9">
        <w:rPr>
          <w:rFonts w:ascii="Times New Roman" w:hAnsi="Times New Roman" w:cs="Times New Roman"/>
        </w:rPr>
        <w:t xml:space="preserve">2021.  </w:t>
      </w:r>
      <w:r w:rsidRPr="000632C9">
        <w:rPr>
          <w:rFonts w:ascii="Times New Roman" w:hAnsi="Times New Roman" w:cs="Times New Roman"/>
          <w:i/>
          <w:iCs/>
        </w:rPr>
        <w:t>Scientific outcome of the IPBES-IPCC co-sponsored workshop on biodiversity and climate change.</w:t>
      </w:r>
      <w:r w:rsidRPr="000632C9">
        <w:rPr>
          <w:rFonts w:ascii="Times New Roman" w:hAnsi="Times New Roman" w:cs="Times New Roman"/>
        </w:rPr>
        <w:t xml:space="preserve">  </w:t>
      </w:r>
      <w:r w:rsidR="00AF73D8" w:rsidRPr="00004F54">
        <w:rPr>
          <w:rFonts w:ascii="Times New Roman" w:hAnsi="Times New Roman" w:cs="Times New Roman"/>
          <w:lang w:val="fr-FR"/>
        </w:rPr>
        <w:t>Secrétariat de l’</w:t>
      </w:r>
      <w:r w:rsidRPr="00004F54">
        <w:rPr>
          <w:rFonts w:ascii="Times New Roman" w:hAnsi="Times New Roman" w:cs="Times New Roman"/>
          <w:lang w:val="fr-FR"/>
        </w:rPr>
        <w:t xml:space="preserve">IPBES, Bonn, </w:t>
      </w:r>
      <w:r w:rsidR="00AF73D8" w:rsidRPr="00004F54">
        <w:rPr>
          <w:rFonts w:ascii="Times New Roman" w:hAnsi="Times New Roman" w:cs="Times New Roman"/>
          <w:lang w:val="fr-FR"/>
        </w:rPr>
        <w:t>Allemagne</w:t>
      </w:r>
      <w:r w:rsidR="00F660FB" w:rsidRPr="00004F54">
        <w:rPr>
          <w:rFonts w:ascii="Times New Roman" w:hAnsi="Times New Roman" w:cs="Times New Roman"/>
          <w:lang w:val="fr-FR"/>
        </w:rPr>
        <w:t>.</w:t>
      </w:r>
      <w:r w:rsidRPr="00004F54">
        <w:rPr>
          <w:rFonts w:ascii="Times New Roman" w:hAnsi="Times New Roman" w:cs="Times New Roman"/>
          <w:lang w:val="fr-FR"/>
        </w:rPr>
        <w:t xml:space="preserve">  DOI:10.5281/zenodo.4659158.</w:t>
      </w:r>
    </w:p>
  </w:footnote>
  <w:footnote w:id="7">
    <w:p w14:paraId="7B4701D0" w14:textId="0C9D0B8A" w:rsidR="00352760" w:rsidRPr="00004F54" w:rsidRDefault="00352760" w:rsidP="000632C9">
      <w:pPr>
        <w:pStyle w:val="FootnoteText"/>
        <w:spacing w:after="80"/>
        <w:ind w:left="284" w:hanging="284"/>
        <w:jc w:val="both"/>
        <w:rPr>
          <w:rFonts w:ascii="Times New Roman" w:hAnsi="Times New Roman" w:cs="Times New Roman"/>
          <w:lang w:val="fr-FR"/>
        </w:rPr>
      </w:pPr>
      <w:r w:rsidRPr="000632C9">
        <w:rPr>
          <w:rStyle w:val="FootnoteReference"/>
          <w:rFonts w:ascii="Times New Roman" w:hAnsi="Times New Roman" w:cs="Times New Roman"/>
        </w:rPr>
        <w:footnoteRef/>
      </w:r>
      <w:r w:rsidRPr="00004F54">
        <w:rPr>
          <w:rFonts w:ascii="Times New Roman" w:hAnsi="Times New Roman" w:cs="Times New Roman"/>
          <w:lang w:val="fr-FR"/>
        </w:rPr>
        <w:t xml:space="preserve"> </w:t>
      </w:r>
      <w:hyperlink r:id="rId2" w:history="1">
        <w:r w:rsidRPr="00004F54">
          <w:rPr>
            <w:rStyle w:val="Hyperlink"/>
            <w:rFonts w:ascii="Times New Roman" w:hAnsi="Times New Roman" w:cs="Times New Roman"/>
            <w:lang w:val="fr-FR"/>
          </w:rPr>
          <w:t>https://www.ramsar.org/sites/default/files/documents/pdf/cop11/res/cop11-res10-e.pdf</w:t>
        </w:r>
      </w:hyperlink>
    </w:p>
  </w:footnote>
  <w:footnote w:id="8">
    <w:p w14:paraId="11BDDFFC" w14:textId="5FCDD045" w:rsidR="00DE3DCC" w:rsidRPr="003477B3" w:rsidRDefault="00DE3DCC" w:rsidP="002168B1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0632C9">
        <w:rPr>
          <w:rStyle w:val="FootnoteReference"/>
          <w:rFonts w:ascii="Times New Roman" w:hAnsi="Times New Roman" w:cs="Times New Roman"/>
        </w:rPr>
        <w:footnoteRef/>
      </w:r>
      <w:r w:rsidRPr="003477B3">
        <w:rPr>
          <w:rFonts w:ascii="Times New Roman" w:hAnsi="Times New Roman" w:cs="Times New Roman"/>
          <w:lang w:val="fr-FR"/>
        </w:rPr>
        <w:t xml:space="preserve"> </w:t>
      </w:r>
      <w:r w:rsidR="007E2DE8" w:rsidRPr="003477B3">
        <w:rPr>
          <w:rFonts w:ascii="Times New Roman" w:hAnsi="Times New Roman" w:cs="Times New Roman"/>
          <w:lang w:val="fr-FR"/>
        </w:rPr>
        <w:t>Rappelant que la</w:t>
      </w:r>
      <w:r w:rsidRPr="003477B3">
        <w:rPr>
          <w:rFonts w:ascii="Times New Roman" w:hAnsi="Times New Roman" w:cs="Times New Roman"/>
          <w:lang w:val="fr-FR"/>
        </w:rPr>
        <w:t xml:space="preserve"> R</w:t>
      </w:r>
      <w:r w:rsidR="007E2DE8" w:rsidRPr="003477B3">
        <w:rPr>
          <w:rFonts w:ascii="Times New Roman" w:hAnsi="Times New Roman" w:cs="Times New Roman"/>
          <w:lang w:val="fr-FR"/>
        </w:rPr>
        <w:t>é</w:t>
      </w:r>
      <w:r w:rsidRPr="003477B3">
        <w:rPr>
          <w:rFonts w:ascii="Times New Roman" w:hAnsi="Times New Roman" w:cs="Times New Roman"/>
          <w:lang w:val="fr-FR"/>
        </w:rPr>
        <w:t xml:space="preserve">solution 6.9 </w:t>
      </w:r>
      <w:r w:rsidR="007E2DE8" w:rsidRPr="003477B3">
        <w:rPr>
          <w:rFonts w:ascii="Times New Roman" w:hAnsi="Times New Roman" w:cs="Times New Roman"/>
          <w:lang w:val="fr-FR"/>
        </w:rPr>
        <w:t>déterminait que, lorsqu’elle traitait</w:t>
      </w:r>
      <w:r w:rsidR="003477B3" w:rsidRPr="003477B3">
        <w:rPr>
          <w:rFonts w:ascii="Times New Roman" w:hAnsi="Times New Roman" w:cs="Times New Roman"/>
          <w:lang w:val="fr-FR"/>
        </w:rPr>
        <w:t xml:space="preserve"> les sujets liés à la</w:t>
      </w:r>
      <w:r w:rsidR="00D5011E" w:rsidRPr="003477B3">
        <w:rPr>
          <w:rFonts w:ascii="Times New Roman" w:hAnsi="Times New Roman" w:cs="Times New Roman"/>
          <w:lang w:val="fr-FR"/>
        </w:rPr>
        <w:t xml:space="preserve"> conservation </w:t>
      </w:r>
      <w:r w:rsidR="003477B3" w:rsidRPr="003477B3">
        <w:rPr>
          <w:rFonts w:ascii="Times New Roman" w:hAnsi="Times New Roman" w:cs="Times New Roman"/>
          <w:lang w:val="fr-FR"/>
        </w:rPr>
        <w:t>des oiseaux marins</w:t>
      </w:r>
      <w:r w:rsidR="00D5011E" w:rsidRPr="003477B3">
        <w:rPr>
          <w:rFonts w:ascii="Times New Roman" w:hAnsi="Times New Roman" w:cs="Times New Roman"/>
          <w:lang w:val="fr-FR"/>
        </w:rPr>
        <w:t>,</w:t>
      </w:r>
      <w:r w:rsidR="003477B3" w:rsidRPr="003477B3">
        <w:rPr>
          <w:rFonts w:ascii="Times New Roman" w:hAnsi="Times New Roman" w:cs="Times New Roman"/>
          <w:lang w:val="fr-FR"/>
        </w:rPr>
        <w:t xml:space="preserve"> la priorité de</w:t>
      </w:r>
      <w:r w:rsidR="003477B3">
        <w:rPr>
          <w:rFonts w:ascii="Times New Roman" w:hAnsi="Times New Roman" w:cs="Times New Roman"/>
          <w:lang w:val="fr-FR"/>
        </w:rPr>
        <w:t xml:space="preserve"> l’</w:t>
      </w:r>
      <w:r w:rsidR="00D5011E" w:rsidRPr="003477B3">
        <w:rPr>
          <w:rFonts w:ascii="Times New Roman" w:hAnsi="Times New Roman" w:cs="Times New Roman"/>
          <w:lang w:val="fr-FR"/>
        </w:rPr>
        <w:t xml:space="preserve">AEWA </w:t>
      </w:r>
      <w:r w:rsidR="003477B3">
        <w:rPr>
          <w:rFonts w:ascii="Times New Roman" w:hAnsi="Times New Roman" w:cs="Times New Roman"/>
          <w:lang w:val="fr-FR"/>
        </w:rPr>
        <w:t>doit se porter sur les espèces</w:t>
      </w:r>
      <w:r w:rsidR="00D5011E" w:rsidRPr="003477B3">
        <w:rPr>
          <w:rFonts w:ascii="Times New Roman" w:hAnsi="Times New Roman" w:cs="Times New Roman"/>
          <w:lang w:val="fr-FR"/>
        </w:rPr>
        <w:t>,</w:t>
      </w:r>
      <w:r w:rsidR="003477B3">
        <w:rPr>
          <w:rFonts w:ascii="Times New Roman" w:hAnsi="Times New Roman" w:cs="Times New Roman"/>
          <w:lang w:val="fr-FR"/>
        </w:rPr>
        <w:t xml:space="preserve"> les</w:t>
      </w:r>
      <w:r w:rsidR="00D5011E" w:rsidRPr="003477B3">
        <w:rPr>
          <w:rFonts w:ascii="Times New Roman" w:hAnsi="Times New Roman" w:cs="Times New Roman"/>
          <w:lang w:val="fr-FR"/>
        </w:rPr>
        <w:t xml:space="preserve"> r</w:t>
      </w:r>
      <w:r w:rsidR="003477B3">
        <w:rPr>
          <w:rFonts w:ascii="Times New Roman" w:hAnsi="Times New Roman" w:cs="Times New Roman"/>
          <w:lang w:val="fr-FR"/>
        </w:rPr>
        <w:t>é</w:t>
      </w:r>
      <w:r w:rsidR="00D5011E" w:rsidRPr="003477B3">
        <w:rPr>
          <w:rFonts w:ascii="Times New Roman" w:hAnsi="Times New Roman" w:cs="Times New Roman"/>
          <w:lang w:val="fr-FR"/>
        </w:rPr>
        <w:t xml:space="preserve">gions, </w:t>
      </w:r>
      <w:r w:rsidR="003477B3">
        <w:rPr>
          <w:rFonts w:ascii="Times New Roman" w:hAnsi="Times New Roman" w:cs="Times New Roman"/>
          <w:lang w:val="fr-FR"/>
        </w:rPr>
        <w:t xml:space="preserve">ou </w:t>
      </w:r>
      <w:r w:rsidR="00FF1431">
        <w:rPr>
          <w:rFonts w:ascii="Times New Roman" w:hAnsi="Times New Roman" w:cs="Times New Roman"/>
          <w:lang w:val="fr-FR"/>
        </w:rPr>
        <w:t xml:space="preserve">les </w:t>
      </w:r>
      <w:r w:rsidR="003477B3">
        <w:rPr>
          <w:rFonts w:ascii="Times New Roman" w:hAnsi="Times New Roman" w:cs="Times New Roman"/>
          <w:lang w:val="fr-FR"/>
        </w:rPr>
        <w:t>menaces</w:t>
      </w:r>
      <w:r w:rsidR="0028705C">
        <w:rPr>
          <w:rFonts w:ascii="Times New Roman" w:hAnsi="Times New Roman" w:cs="Times New Roman"/>
          <w:lang w:val="fr-FR"/>
        </w:rPr>
        <w:t xml:space="preserve"> ne faisant pas déjà l’objet d’un cadre </w:t>
      </w:r>
      <w:r w:rsidR="00251DC1">
        <w:rPr>
          <w:rFonts w:ascii="Times New Roman" w:hAnsi="Times New Roman" w:cs="Times New Roman"/>
          <w:lang w:val="fr-FR"/>
        </w:rPr>
        <w:t>préexistant</w:t>
      </w:r>
      <w:r w:rsidR="0028705C">
        <w:rPr>
          <w:rFonts w:ascii="Times New Roman" w:hAnsi="Times New Roman" w:cs="Times New Roman"/>
          <w:lang w:val="fr-FR"/>
        </w:rPr>
        <w:t xml:space="preserve"> international ou de</w:t>
      </w:r>
      <w:r w:rsidR="00D5011E" w:rsidRPr="003477B3">
        <w:rPr>
          <w:rFonts w:ascii="Times New Roman" w:hAnsi="Times New Roman" w:cs="Times New Roman"/>
          <w:lang w:val="fr-FR"/>
        </w:rPr>
        <w:t xml:space="preserve"> conservation</w:t>
      </w:r>
      <w:r w:rsidR="007A7FE3">
        <w:rPr>
          <w:rFonts w:ascii="Times New Roman" w:hAnsi="Times New Roman" w:cs="Times New Roman"/>
          <w:lang w:val="fr-FR"/>
        </w:rPr>
        <w:t xml:space="preserve">, par exemple, mais sans s’y limiter, les oiseaux marins tropicaux ou ceux impactés par </w:t>
      </w:r>
      <w:r w:rsidR="0032195D">
        <w:rPr>
          <w:rFonts w:ascii="Times New Roman" w:hAnsi="Times New Roman" w:cs="Times New Roman"/>
          <w:lang w:val="fr-FR"/>
        </w:rPr>
        <w:t>les petites sociétés de pêches ou la pêche artisanale non-régulées par les ORGP</w:t>
      </w:r>
      <w:r w:rsidR="00D5011E" w:rsidRPr="003477B3">
        <w:rPr>
          <w:rFonts w:ascii="Times New Roman" w:hAnsi="Times New Roman" w:cs="Times New Roman"/>
          <w:lang w:val="fr-FR"/>
        </w:rPr>
        <w:t>.</w:t>
      </w:r>
    </w:p>
  </w:footnote>
  <w:footnote w:id="9">
    <w:p w14:paraId="69417605" w14:textId="68D3A965" w:rsidR="0085233E" w:rsidRPr="004F3CA2" w:rsidRDefault="0085233E" w:rsidP="0085233E">
      <w:pPr>
        <w:pStyle w:val="FootnoteText"/>
        <w:ind w:left="284" w:hanging="284"/>
        <w:rPr>
          <w:rFonts w:ascii="Times New Roman" w:hAnsi="Times New Roman" w:cs="Times New Roman"/>
          <w:i/>
          <w:iCs/>
          <w:lang w:val="fr-FR"/>
        </w:rPr>
      </w:pPr>
      <w:r w:rsidRPr="008A1E5C">
        <w:rPr>
          <w:rStyle w:val="FootnoteReference"/>
          <w:rFonts w:ascii="Times New Roman" w:hAnsi="Times New Roman" w:cs="Times New Roman"/>
        </w:rPr>
        <w:footnoteRef/>
      </w:r>
      <w:r w:rsidRPr="004F3CA2">
        <w:rPr>
          <w:rFonts w:ascii="Times New Roman" w:hAnsi="Times New Roman" w:cs="Times New Roman"/>
          <w:lang w:val="fr-FR"/>
        </w:rPr>
        <w:t xml:space="preserve"> </w:t>
      </w:r>
      <w:r w:rsidRPr="004F3CA2">
        <w:rPr>
          <w:lang w:val="fr-FR"/>
        </w:rPr>
        <w:t>‘</w:t>
      </w:r>
      <w:r w:rsidR="004F3CA2" w:rsidRPr="004F3CA2">
        <w:rPr>
          <w:rFonts w:ascii="Times New Roman" w:hAnsi="Times New Roman" w:cs="Times New Roman"/>
          <w:i/>
          <w:iCs/>
          <w:lang w:val="fr-FR"/>
        </w:rPr>
        <w:t>Conseils pour l’utilisation d’une approche systématique de la réponse aux déclins des oiseaux d’eau : liste de contrôle des actions potentielles</w:t>
      </w:r>
      <w:r w:rsidR="004F3CA2">
        <w:rPr>
          <w:rFonts w:ascii="Times New Roman" w:hAnsi="Times New Roman" w:cs="Times New Roman"/>
          <w:i/>
          <w:iCs/>
          <w:lang w:val="fr-FR"/>
        </w:rPr>
        <w:t>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B3B2" w14:textId="77777777" w:rsidR="008A1E5C" w:rsidRPr="008A1E5C" w:rsidRDefault="008A1E5C" w:rsidP="008A1E5C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86"/>
      <w:gridCol w:w="5299"/>
      <w:gridCol w:w="2379"/>
    </w:tblGrid>
    <w:tr w:rsidR="008A1E5C" w:rsidRPr="004C6853" w14:paraId="31EDA2A4" w14:textId="77777777" w:rsidTr="00490C9C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C756AF6" w14:textId="77777777" w:rsidR="008A1E5C" w:rsidRPr="008A1E5C" w:rsidRDefault="008A1E5C" w:rsidP="008A1E5C">
          <w:pPr>
            <w:spacing w:line="254" w:lineRule="auto"/>
            <w:rPr>
              <w:rFonts w:ascii="Times New Roman" w:hAnsi="Times New Roman" w:cs="Times New Roman"/>
              <w:lang w:val="en-GB" w:eastAsia="en-GB"/>
            </w:rPr>
          </w:pPr>
          <w:bookmarkStart w:id="2" w:name="_Hlk513643711"/>
          <w:r w:rsidRPr="008A1E5C">
            <w:rPr>
              <w:rFonts w:ascii="Times New Roman" w:hAnsi="Times New Roman" w:cs="Times New Roman"/>
              <w:noProof/>
              <w:lang w:val="de-DE" w:eastAsia="de-DE"/>
            </w:rPr>
            <w:drawing>
              <wp:inline distT="0" distB="0" distL="0" distR="0" wp14:anchorId="305180B3" wp14:editId="41C31D35">
                <wp:extent cx="800100" cy="670560"/>
                <wp:effectExtent l="0" t="0" r="0" b="0"/>
                <wp:docPr id="1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0B0B3491" w14:textId="406DCBD7" w:rsidR="008A1E5C" w:rsidRPr="003C66C5" w:rsidRDefault="003C66C5" w:rsidP="008A1E5C">
          <w:pPr>
            <w:spacing w:line="254" w:lineRule="auto"/>
            <w:jc w:val="center"/>
            <w:rPr>
              <w:rFonts w:ascii="Times New Roman" w:hAnsi="Times New Roman" w:cs="Times New Roman"/>
              <w:lang w:val="fr-FR" w:eastAsia="en-GB"/>
            </w:rPr>
          </w:pPr>
          <w:r w:rsidRPr="003C66C5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>ACCORD SUR LA CONSERVATION DES OISEAUX D'EAU MIGRATEURS D'AFRIQUE-EURASIE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47EC59A5" w14:textId="049962E7" w:rsidR="008A1E5C" w:rsidRPr="008A1E5C" w:rsidRDefault="008A1E5C" w:rsidP="008A1E5C">
          <w:pPr>
            <w:spacing w:line="276" w:lineRule="auto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8A1E5C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Doc. AEWA/MOP</w:t>
          </w:r>
          <w:r w:rsidR="008E4793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8 DR</w:t>
          </w:r>
          <w:r w:rsidRPr="008A1E5C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.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15</w:t>
          </w:r>
        </w:p>
        <w:p w14:paraId="5137E6E8" w14:textId="702A191A" w:rsidR="008A1E5C" w:rsidRPr="008A1E5C" w:rsidRDefault="004C6853" w:rsidP="00C45A03">
          <w:pPr>
            <w:spacing w:line="276" w:lineRule="auto"/>
            <w:ind w:left="-4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Point</w:t>
          </w:r>
          <w:r w:rsidR="008A1E5C" w:rsidRPr="008A1E5C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 2</w:t>
          </w:r>
          <w:r w:rsidR="008A1E5C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1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 </w:t>
          </w:r>
          <w:r w:rsidR="00CE1759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de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 l’ordre du jour</w:t>
          </w:r>
        </w:p>
        <w:p w14:paraId="68A2358F" w14:textId="1B7E9D46" w:rsidR="008A1E5C" w:rsidRPr="004C6853" w:rsidRDefault="001E593F" w:rsidP="008A1E5C">
          <w:pPr>
            <w:spacing w:line="276" w:lineRule="auto"/>
            <w:jc w:val="right"/>
            <w:rPr>
              <w:rFonts w:ascii="Times New Roman" w:hAnsi="Times New Roman" w:cs="Times New Roman"/>
              <w:lang w:val="fr-FR" w:eastAsia="en-GB"/>
            </w:rPr>
          </w:pPr>
          <w:r w:rsidRPr="004C6853">
            <w:rPr>
              <w:rFonts w:ascii="Times New Roman" w:hAnsi="Times New Roman" w:cs="Times New Roman"/>
              <w:i/>
              <w:iCs/>
              <w:sz w:val="20"/>
              <w:szCs w:val="20"/>
              <w:lang w:val="fr-FR" w:eastAsia="en-GB"/>
            </w:rPr>
            <w:t>2</w:t>
          </w:r>
          <w:r w:rsidR="00C45A03">
            <w:rPr>
              <w:rFonts w:ascii="Times New Roman" w:hAnsi="Times New Roman" w:cs="Times New Roman"/>
              <w:i/>
              <w:iCs/>
              <w:sz w:val="20"/>
              <w:szCs w:val="20"/>
              <w:lang w:val="fr-FR" w:eastAsia="en-GB"/>
            </w:rPr>
            <w:t>2</w:t>
          </w:r>
          <w:r w:rsidR="00CE1759">
            <w:rPr>
              <w:rFonts w:ascii="Times New Roman" w:hAnsi="Times New Roman" w:cs="Times New Roman"/>
              <w:i/>
              <w:iCs/>
              <w:sz w:val="20"/>
              <w:szCs w:val="20"/>
              <w:lang w:val="fr-FR" w:eastAsia="en-GB"/>
            </w:rPr>
            <w:t xml:space="preserve"> août</w:t>
          </w:r>
          <w:r w:rsidR="008A1E5C" w:rsidRPr="004C6853">
            <w:rPr>
              <w:rFonts w:ascii="Times New Roman" w:hAnsi="Times New Roman" w:cs="Times New Roman"/>
              <w:i/>
              <w:iCs/>
              <w:sz w:val="20"/>
              <w:szCs w:val="20"/>
              <w:lang w:val="fr-FR" w:eastAsia="en-GB"/>
            </w:rPr>
            <w:t xml:space="preserve"> 2022</w:t>
          </w:r>
        </w:p>
      </w:tc>
    </w:tr>
    <w:tr w:rsidR="008A1E5C" w:rsidRPr="00CE1759" w14:paraId="5BD41ABC" w14:textId="77777777" w:rsidTr="00490C9C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04853271" w14:textId="25AFA958" w:rsidR="008A1E5C" w:rsidRPr="004C6853" w:rsidRDefault="008A1E5C" w:rsidP="008A1E5C">
          <w:pPr>
            <w:spacing w:line="254" w:lineRule="auto"/>
            <w:jc w:val="center"/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 w:eastAsia="en-GB"/>
            </w:rPr>
          </w:pPr>
          <w:r w:rsidRPr="004C6853">
            <w:rPr>
              <w:rFonts w:ascii="Times New Roman" w:hAnsi="Times New Roman" w:cs="Times New Roman"/>
              <w:b/>
              <w:bCs/>
              <w:sz w:val="26"/>
              <w:szCs w:val="26"/>
              <w:lang w:val="fr-FR" w:eastAsia="en-GB"/>
            </w:rPr>
            <w:t>8</w:t>
          </w:r>
          <w:r w:rsidR="004C6853" w:rsidRPr="00317B83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="00317B83">
            <w:rPr>
              <w:rFonts w:ascii="Times New Roman" w:hAnsi="Times New Roman" w:cs="Times New Roman"/>
              <w:b/>
              <w:bCs/>
              <w:sz w:val="26"/>
              <w:szCs w:val="26"/>
              <w:lang w:val="fr-FR" w:eastAsia="en-GB"/>
            </w:rPr>
            <w:t xml:space="preserve"> </w:t>
          </w:r>
          <w:r w:rsidRPr="004C6853">
            <w:rPr>
              <w:rFonts w:ascii="Times New Roman" w:hAnsi="Times New Roman" w:cs="Times New Roman"/>
              <w:b/>
              <w:bCs/>
              <w:sz w:val="26"/>
              <w:szCs w:val="26"/>
              <w:lang w:val="fr-FR" w:eastAsia="en-GB"/>
            </w:rPr>
            <w:t xml:space="preserve">SESSION </w:t>
          </w:r>
          <w:r w:rsidR="004C6853" w:rsidRPr="004C6853">
            <w:rPr>
              <w:rFonts w:ascii="Times New Roman" w:hAnsi="Times New Roman" w:cs="Times New Roman"/>
              <w:b/>
              <w:bCs/>
              <w:sz w:val="26"/>
              <w:szCs w:val="26"/>
              <w:lang w:val="fr-FR" w:eastAsia="en-GB"/>
            </w:rPr>
            <w:t>DE LA RÉUNION DES</w:t>
          </w:r>
          <w:r w:rsidRPr="004C6853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 w:eastAsia="en-GB"/>
            </w:rPr>
            <w:t xml:space="preserve"> PARTIES</w:t>
          </w:r>
        </w:p>
        <w:p w14:paraId="04ECC9C2" w14:textId="39B69828" w:rsidR="008A1E5C" w:rsidRPr="00865527" w:rsidRDefault="008A1E5C" w:rsidP="008A1E5C">
          <w:pPr>
            <w:spacing w:line="254" w:lineRule="auto"/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</w:pPr>
          <w:r w:rsidRPr="00865527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 xml:space="preserve">26 – 30 </w:t>
          </w:r>
          <w:r w:rsidR="004C6853" w:rsidRPr="00865527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>septembre</w:t>
          </w:r>
          <w:r w:rsidRPr="00865527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 xml:space="preserve"> 2022, Budapest, </w:t>
          </w:r>
          <w:r w:rsidR="004C6853" w:rsidRPr="00865527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>Hongrie</w:t>
          </w:r>
        </w:p>
        <w:p w14:paraId="0B04CD81" w14:textId="77777777" w:rsidR="008A1E5C" w:rsidRPr="00865527" w:rsidRDefault="008A1E5C" w:rsidP="008A1E5C">
          <w:pPr>
            <w:spacing w:line="254" w:lineRule="auto"/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</w:pPr>
        </w:p>
        <w:p w14:paraId="524C7FEA" w14:textId="5E758DD6" w:rsidR="008A1E5C" w:rsidRPr="00865527" w:rsidRDefault="00865527" w:rsidP="008A1E5C">
          <w:pPr>
            <w:spacing w:line="254" w:lineRule="auto"/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</w:pPr>
          <w:r>
            <w:rPr>
              <w:rFonts w:ascii="Times New Roman" w:hAnsi="Times New Roman" w:cs="Times New Roman"/>
              <w:bCs/>
              <w:i/>
              <w:lang w:val="fr-FR" w:eastAsia="en-GB"/>
            </w:rPr>
            <w:t>« </w:t>
          </w:r>
          <w:r w:rsidRPr="00B30816">
            <w:rPr>
              <w:rFonts w:ascii="Times New Roman" w:hAnsi="Times New Roman" w:cs="Times New Roman"/>
              <w:bCs/>
              <w:i/>
              <w:sz w:val="22"/>
              <w:szCs w:val="22"/>
              <w:lang w:val="fr-FR" w:eastAsia="en-GB"/>
            </w:rPr>
            <w:t>Renforcer la conservation des voies de migration dans un monde en mutation</w:t>
          </w:r>
          <w:r>
            <w:rPr>
              <w:rFonts w:ascii="Times New Roman" w:hAnsi="Times New Roman" w:cs="Times New Roman"/>
              <w:bCs/>
              <w:i/>
              <w:sz w:val="22"/>
              <w:szCs w:val="22"/>
              <w:lang w:val="fr-FR" w:eastAsia="en-GB"/>
            </w:rPr>
            <w:t> »</w:t>
          </w:r>
        </w:p>
      </w:tc>
    </w:tr>
    <w:tr w:rsidR="008A1E5C" w:rsidRPr="00CE1759" w14:paraId="26C2C673" w14:textId="77777777" w:rsidTr="00490C9C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3127942" w14:textId="77777777" w:rsidR="008A1E5C" w:rsidRPr="00865527" w:rsidRDefault="008A1E5C" w:rsidP="008A1E5C">
          <w:pPr>
            <w:spacing w:line="254" w:lineRule="auto"/>
            <w:rPr>
              <w:rFonts w:ascii="Times New Roman" w:hAnsi="Times New Roman" w:cs="Times New Roman"/>
              <w:bCs/>
              <w:i/>
              <w:lang w:val="fr-FR" w:eastAsia="en-GB"/>
            </w:rPr>
          </w:pPr>
        </w:p>
      </w:tc>
    </w:tr>
    <w:bookmarkEnd w:id="2"/>
  </w:tbl>
  <w:p w14:paraId="256444FF" w14:textId="3DDE5975" w:rsidR="008A1E5C" w:rsidRPr="00865527" w:rsidRDefault="008A1E5C" w:rsidP="008A1E5C">
    <w:pPr>
      <w:tabs>
        <w:tab w:val="left" w:pos="3192"/>
      </w:tabs>
      <w:rPr>
        <w:rFonts w:ascii="Times New Roman" w:hAnsi="Times New Roman" w:cs="Times New Roman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DFE"/>
    <w:multiLevelType w:val="multilevel"/>
    <w:tmpl w:val="36C82868"/>
    <w:lvl w:ilvl="0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0F252720"/>
    <w:multiLevelType w:val="hybridMultilevel"/>
    <w:tmpl w:val="B644EAE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3B0"/>
    <w:multiLevelType w:val="hybridMultilevel"/>
    <w:tmpl w:val="DBB2C9E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1562C3"/>
    <w:multiLevelType w:val="hybridMultilevel"/>
    <w:tmpl w:val="18A48C1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20063B5A"/>
    <w:multiLevelType w:val="hybridMultilevel"/>
    <w:tmpl w:val="35DCA9AE"/>
    <w:lvl w:ilvl="0" w:tplc="7E725098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A141F7"/>
    <w:multiLevelType w:val="hybridMultilevel"/>
    <w:tmpl w:val="C4DE2BBA"/>
    <w:lvl w:ilvl="0" w:tplc="0809001B">
      <w:start w:val="1"/>
      <w:numFmt w:val="lowerRoman"/>
      <w:lvlText w:val="%1."/>
      <w:lvlJc w:val="righ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473693B"/>
    <w:multiLevelType w:val="hybridMultilevel"/>
    <w:tmpl w:val="AA3A1B9C"/>
    <w:lvl w:ilvl="0" w:tplc="7E725098">
      <w:start w:val="1"/>
      <w:numFmt w:val="decimal"/>
      <w:lvlText w:val="%1."/>
      <w:lvlJc w:val="left"/>
      <w:pPr>
        <w:ind w:left="1481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69929CF"/>
    <w:multiLevelType w:val="singleLevel"/>
    <w:tmpl w:val="0520F80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49DE0DCE"/>
    <w:multiLevelType w:val="multilevel"/>
    <w:tmpl w:val="09985F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9" w15:restartNumberingAfterBreak="0">
    <w:nsid w:val="68084AEE"/>
    <w:multiLevelType w:val="hybridMultilevel"/>
    <w:tmpl w:val="806892C0"/>
    <w:lvl w:ilvl="0" w:tplc="1AD82F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052"/>
    <w:multiLevelType w:val="hybridMultilevel"/>
    <w:tmpl w:val="5564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DAxMLMwNjSxMLdQ0lEKTi0uzszPAykwqQUAJBt9lSwAAAA="/>
  </w:docVars>
  <w:rsids>
    <w:rsidRoot w:val="002E0DFD"/>
    <w:rsid w:val="00000279"/>
    <w:rsid w:val="00001732"/>
    <w:rsid w:val="00001B32"/>
    <w:rsid w:val="00004F54"/>
    <w:rsid w:val="000123F4"/>
    <w:rsid w:val="000130B0"/>
    <w:rsid w:val="00032570"/>
    <w:rsid w:val="0004138A"/>
    <w:rsid w:val="0004469D"/>
    <w:rsid w:val="00060CF0"/>
    <w:rsid w:val="000632C9"/>
    <w:rsid w:val="00065B1A"/>
    <w:rsid w:val="0007503D"/>
    <w:rsid w:val="00077368"/>
    <w:rsid w:val="000773C6"/>
    <w:rsid w:val="00086C0A"/>
    <w:rsid w:val="00086E76"/>
    <w:rsid w:val="00087789"/>
    <w:rsid w:val="00091FEF"/>
    <w:rsid w:val="000A1093"/>
    <w:rsid w:val="000A1A5A"/>
    <w:rsid w:val="000A38BF"/>
    <w:rsid w:val="000A5D7E"/>
    <w:rsid w:val="000B1B12"/>
    <w:rsid w:val="000B2538"/>
    <w:rsid w:val="000C0C9D"/>
    <w:rsid w:val="000C14D3"/>
    <w:rsid w:val="000C2A7B"/>
    <w:rsid w:val="000C4F11"/>
    <w:rsid w:val="000C59B2"/>
    <w:rsid w:val="000C5EA7"/>
    <w:rsid w:val="000C7797"/>
    <w:rsid w:val="000C7F7C"/>
    <w:rsid w:val="000D1F9E"/>
    <w:rsid w:val="000D404A"/>
    <w:rsid w:val="000D7572"/>
    <w:rsid w:val="000E4585"/>
    <w:rsid w:val="000F23FE"/>
    <w:rsid w:val="000F7BF4"/>
    <w:rsid w:val="000F7D91"/>
    <w:rsid w:val="00102122"/>
    <w:rsid w:val="0010333B"/>
    <w:rsid w:val="00105AC9"/>
    <w:rsid w:val="00110E5F"/>
    <w:rsid w:val="001119A2"/>
    <w:rsid w:val="00115BD0"/>
    <w:rsid w:val="001208EC"/>
    <w:rsid w:val="00127C5E"/>
    <w:rsid w:val="00130034"/>
    <w:rsid w:val="001316DB"/>
    <w:rsid w:val="0013474E"/>
    <w:rsid w:val="0013679E"/>
    <w:rsid w:val="00140377"/>
    <w:rsid w:val="001405F9"/>
    <w:rsid w:val="0014450E"/>
    <w:rsid w:val="0016771B"/>
    <w:rsid w:val="00172B01"/>
    <w:rsid w:val="00184BCC"/>
    <w:rsid w:val="001904D8"/>
    <w:rsid w:val="00192EA1"/>
    <w:rsid w:val="00193CA0"/>
    <w:rsid w:val="001A256A"/>
    <w:rsid w:val="001A307F"/>
    <w:rsid w:val="001A6F38"/>
    <w:rsid w:val="001B2A7A"/>
    <w:rsid w:val="001B655F"/>
    <w:rsid w:val="001C529C"/>
    <w:rsid w:val="001D584B"/>
    <w:rsid w:val="001D5967"/>
    <w:rsid w:val="001E02E7"/>
    <w:rsid w:val="001E1ED2"/>
    <w:rsid w:val="001E45E5"/>
    <w:rsid w:val="001E488D"/>
    <w:rsid w:val="001E52F0"/>
    <w:rsid w:val="001E543A"/>
    <w:rsid w:val="001E593F"/>
    <w:rsid w:val="001E5C05"/>
    <w:rsid w:val="001E5E48"/>
    <w:rsid w:val="001E6E49"/>
    <w:rsid w:val="001E7379"/>
    <w:rsid w:val="001F0884"/>
    <w:rsid w:val="001F1468"/>
    <w:rsid w:val="001F646E"/>
    <w:rsid w:val="001F7505"/>
    <w:rsid w:val="002054BD"/>
    <w:rsid w:val="00206B39"/>
    <w:rsid w:val="00207DCE"/>
    <w:rsid w:val="00211051"/>
    <w:rsid w:val="00211881"/>
    <w:rsid w:val="002168B1"/>
    <w:rsid w:val="00222AAE"/>
    <w:rsid w:val="00234524"/>
    <w:rsid w:val="00237149"/>
    <w:rsid w:val="00237A53"/>
    <w:rsid w:val="00237F7B"/>
    <w:rsid w:val="00240050"/>
    <w:rsid w:val="0024637B"/>
    <w:rsid w:val="00246A1E"/>
    <w:rsid w:val="0025021E"/>
    <w:rsid w:val="00251DC1"/>
    <w:rsid w:val="00255EAB"/>
    <w:rsid w:val="00256797"/>
    <w:rsid w:val="002635C5"/>
    <w:rsid w:val="00276F8F"/>
    <w:rsid w:val="00284CB3"/>
    <w:rsid w:val="0028705C"/>
    <w:rsid w:val="00292F5D"/>
    <w:rsid w:val="0029640D"/>
    <w:rsid w:val="0029688E"/>
    <w:rsid w:val="002A2AA7"/>
    <w:rsid w:val="002A3AC5"/>
    <w:rsid w:val="002A4311"/>
    <w:rsid w:val="002A553C"/>
    <w:rsid w:val="002A6952"/>
    <w:rsid w:val="002C5665"/>
    <w:rsid w:val="002D64ED"/>
    <w:rsid w:val="002D7DEE"/>
    <w:rsid w:val="002E0DFD"/>
    <w:rsid w:val="002E3E3B"/>
    <w:rsid w:val="002F06E5"/>
    <w:rsid w:val="002F0915"/>
    <w:rsid w:val="002F1E06"/>
    <w:rsid w:val="002F4C49"/>
    <w:rsid w:val="002F6DB0"/>
    <w:rsid w:val="003029CF"/>
    <w:rsid w:val="00304E46"/>
    <w:rsid w:val="003059BA"/>
    <w:rsid w:val="003073EA"/>
    <w:rsid w:val="0030783E"/>
    <w:rsid w:val="003135CA"/>
    <w:rsid w:val="003144AE"/>
    <w:rsid w:val="00315CFC"/>
    <w:rsid w:val="00317B83"/>
    <w:rsid w:val="0032195D"/>
    <w:rsid w:val="00322C71"/>
    <w:rsid w:val="0032644B"/>
    <w:rsid w:val="00332656"/>
    <w:rsid w:val="00340EDD"/>
    <w:rsid w:val="00340F59"/>
    <w:rsid w:val="003424D4"/>
    <w:rsid w:val="00342866"/>
    <w:rsid w:val="00343BBB"/>
    <w:rsid w:val="003477B3"/>
    <w:rsid w:val="003478D2"/>
    <w:rsid w:val="00351ED4"/>
    <w:rsid w:val="00352760"/>
    <w:rsid w:val="0035366A"/>
    <w:rsid w:val="00355707"/>
    <w:rsid w:val="00360A61"/>
    <w:rsid w:val="0037043A"/>
    <w:rsid w:val="00371C76"/>
    <w:rsid w:val="003727B9"/>
    <w:rsid w:val="003764D5"/>
    <w:rsid w:val="00377404"/>
    <w:rsid w:val="00382A4B"/>
    <w:rsid w:val="00382C78"/>
    <w:rsid w:val="00392063"/>
    <w:rsid w:val="00393523"/>
    <w:rsid w:val="00397C6C"/>
    <w:rsid w:val="003B3D59"/>
    <w:rsid w:val="003B55E6"/>
    <w:rsid w:val="003C09DC"/>
    <w:rsid w:val="003C41F7"/>
    <w:rsid w:val="003C66C5"/>
    <w:rsid w:val="003C7F51"/>
    <w:rsid w:val="003D5DC0"/>
    <w:rsid w:val="003D7627"/>
    <w:rsid w:val="003E0E37"/>
    <w:rsid w:val="003E3245"/>
    <w:rsid w:val="003E6329"/>
    <w:rsid w:val="003F1691"/>
    <w:rsid w:val="003F23C8"/>
    <w:rsid w:val="003F29D1"/>
    <w:rsid w:val="003F7EF9"/>
    <w:rsid w:val="004019B4"/>
    <w:rsid w:val="004108FB"/>
    <w:rsid w:val="00414E9C"/>
    <w:rsid w:val="00417535"/>
    <w:rsid w:val="004178C1"/>
    <w:rsid w:val="004204AA"/>
    <w:rsid w:val="0042212E"/>
    <w:rsid w:val="00422837"/>
    <w:rsid w:val="00422B19"/>
    <w:rsid w:val="00435574"/>
    <w:rsid w:val="00441287"/>
    <w:rsid w:val="00450C22"/>
    <w:rsid w:val="004516C1"/>
    <w:rsid w:val="00460003"/>
    <w:rsid w:val="00460E4F"/>
    <w:rsid w:val="004626D2"/>
    <w:rsid w:val="004630BF"/>
    <w:rsid w:val="00464789"/>
    <w:rsid w:val="00474B0B"/>
    <w:rsid w:val="00483595"/>
    <w:rsid w:val="004979F1"/>
    <w:rsid w:val="004A53A8"/>
    <w:rsid w:val="004B063A"/>
    <w:rsid w:val="004B3814"/>
    <w:rsid w:val="004B4B5E"/>
    <w:rsid w:val="004B538E"/>
    <w:rsid w:val="004C1475"/>
    <w:rsid w:val="004C6853"/>
    <w:rsid w:val="004C6DC6"/>
    <w:rsid w:val="004D33D2"/>
    <w:rsid w:val="004D3647"/>
    <w:rsid w:val="004E1BD0"/>
    <w:rsid w:val="004E26FF"/>
    <w:rsid w:val="004E46E1"/>
    <w:rsid w:val="004E6A17"/>
    <w:rsid w:val="004F1E56"/>
    <w:rsid w:val="004F1E7B"/>
    <w:rsid w:val="004F3CA2"/>
    <w:rsid w:val="0050255A"/>
    <w:rsid w:val="00503B58"/>
    <w:rsid w:val="00511532"/>
    <w:rsid w:val="005210FE"/>
    <w:rsid w:val="00521434"/>
    <w:rsid w:val="00527168"/>
    <w:rsid w:val="00531D1C"/>
    <w:rsid w:val="00532EC6"/>
    <w:rsid w:val="00537289"/>
    <w:rsid w:val="005379AD"/>
    <w:rsid w:val="0054317D"/>
    <w:rsid w:val="00544359"/>
    <w:rsid w:val="00544465"/>
    <w:rsid w:val="005468F8"/>
    <w:rsid w:val="00553F2E"/>
    <w:rsid w:val="00554656"/>
    <w:rsid w:val="005546C0"/>
    <w:rsid w:val="00556F4E"/>
    <w:rsid w:val="00561526"/>
    <w:rsid w:val="00562AEC"/>
    <w:rsid w:val="00565769"/>
    <w:rsid w:val="00571712"/>
    <w:rsid w:val="00572DF2"/>
    <w:rsid w:val="005824DE"/>
    <w:rsid w:val="00595843"/>
    <w:rsid w:val="0059598A"/>
    <w:rsid w:val="00595D9D"/>
    <w:rsid w:val="00597003"/>
    <w:rsid w:val="005A0216"/>
    <w:rsid w:val="005A5847"/>
    <w:rsid w:val="005A5930"/>
    <w:rsid w:val="005B69FB"/>
    <w:rsid w:val="005C19E8"/>
    <w:rsid w:val="005C3A45"/>
    <w:rsid w:val="005C431D"/>
    <w:rsid w:val="005C494C"/>
    <w:rsid w:val="005C5DAF"/>
    <w:rsid w:val="005C7E74"/>
    <w:rsid w:val="005D0164"/>
    <w:rsid w:val="005D2638"/>
    <w:rsid w:val="005D7AB2"/>
    <w:rsid w:val="005E0FA4"/>
    <w:rsid w:val="005E4288"/>
    <w:rsid w:val="005E4FA9"/>
    <w:rsid w:val="005F09DC"/>
    <w:rsid w:val="00602321"/>
    <w:rsid w:val="006056D7"/>
    <w:rsid w:val="00606080"/>
    <w:rsid w:val="0061539F"/>
    <w:rsid w:val="006166C1"/>
    <w:rsid w:val="00616767"/>
    <w:rsid w:val="00621414"/>
    <w:rsid w:val="0062254C"/>
    <w:rsid w:val="006305FC"/>
    <w:rsid w:val="00634A1E"/>
    <w:rsid w:val="00635233"/>
    <w:rsid w:val="00637FED"/>
    <w:rsid w:val="00641E17"/>
    <w:rsid w:val="00641FDA"/>
    <w:rsid w:val="00646B2C"/>
    <w:rsid w:val="00675937"/>
    <w:rsid w:val="00684942"/>
    <w:rsid w:val="00687935"/>
    <w:rsid w:val="0069338E"/>
    <w:rsid w:val="00694A78"/>
    <w:rsid w:val="006960DB"/>
    <w:rsid w:val="006A038E"/>
    <w:rsid w:val="006A2E6E"/>
    <w:rsid w:val="006A3709"/>
    <w:rsid w:val="006A726C"/>
    <w:rsid w:val="006A7852"/>
    <w:rsid w:val="006B09E7"/>
    <w:rsid w:val="006B0C24"/>
    <w:rsid w:val="006C4D7B"/>
    <w:rsid w:val="006C59CE"/>
    <w:rsid w:val="006D282D"/>
    <w:rsid w:val="006D4CDE"/>
    <w:rsid w:val="006D6CA0"/>
    <w:rsid w:val="006D6CAB"/>
    <w:rsid w:val="006D7000"/>
    <w:rsid w:val="006E0F81"/>
    <w:rsid w:val="006F0092"/>
    <w:rsid w:val="006F069D"/>
    <w:rsid w:val="006F1477"/>
    <w:rsid w:val="006F2DA2"/>
    <w:rsid w:val="006F6CA3"/>
    <w:rsid w:val="00702199"/>
    <w:rsid w:val="007026AD"/>
    <w:rsid w:val="00713808"/>
    <w:rsid w:val="00714716"/>
    <w:rsid w:val="00722268"/>
    <w:rsid w:val="0072268A"/>
    <w:rsid w:val="00727D1B"/>
    <w:rsid w:val="00734AE1"/>
    <w:rsid w:val="0074342C"/>
    <w:rsid w:val="00744CA4"/>
    <w:rsid w:val="00745625"/>
    <w:rsid w:val="00745B58"/>
    <w:rsid w:val="007472B4"/>
    <w:rsid w:val="0074748E"/>
    <w:rsid w:val="0075018F"/>
    <w:rsid w:val="007509CA"/>
    <w:rsid w:val="00751613"/>
    <w:rsid w:val="00751E8F"/>
    <w:rsid w:val="0075596E"/>
    <w:rsid w:val="0075604B"/>
    <w:rsid w:val="00761757"/>
    <w:rsid w:val="007730F5"/>
    <w:rsid w:val="00787B72"/>
    <w:rsid w:val="007A003A"/>
    <w:rsid w:val="007A7FE3"/>
    <w:rsid w:val="007B59C5"/>
    <w:rsid w:val="007C325E"/>
    <w:rsid w:val="007C69C7"/>
    <w:rsid w:val="007D303D"/>
    <w:rsid w:val="007D3673"/>
    <w:rsid w:val="007D698F"/>
    <w:rsid w:val="007E2DE8"/>
    <w:rsid w:val="007E57EA"/>
    <w:rsid w:val="008002F2"/>
    <w:rsid w:val="00804CE3"/>
    <w:rsid w:val="008078B8"/>
    <w:rsid w:val="00814FC0"/>
    <w:rsid w:val="0081645A"/>
    <w:rsid w:val="008247FA"/>
    <w:rsid w:val="00827568"/>
    <w:rsid w:val="008313E7"/>
    <w:rsid w:val="008363F2"/>
    <w:rsid w:val="008441D4"/>
    <w:rsid w:val="00845D31"/>
    <w:rsid w:val="0085233E"/>
    <w:rsid w:val="008554BB"/>
    <w:rsid w:val="00856275"/>
    <w:rsid w:val="00860A5A"/>
    <w:rsid w:val="00865527"/>
    <w:rsid w:val="00870FE8"/>
    <w:rsid w:val="00875209"/>
    <w:rsid w:val="00894456"/>
    <w:rsid w:val="00894CE7"/>
    <w:rsid w:val="008A0146"/>
    <w:rsid w:val="008A1E5C"/>
    <w:rsid w:val="008A276E"/>
    <w:rsid w:val="008A4FEA"/>
    <w:rsid w:val="008A7484"/>
    <w:rsid w:val="008B201D"/>
    <w:rsid w:val="008B2551"/>
    <w:rsid w:val="008B3DC9"/>
    <w:rsid w:val="008B4BCF"/>
    <w:rsid w:val="008C186F"/>
    <w:rsid w:val="008C2516"/>
    <w:rsid w:val="008D3FC7"/>
    <w:rsid w:val="008E1832"/>
    <w:rsid w:val="008E303F"/>
    <w:rsid w:val="008E4793"/>
    <w:rsid w:val="008E7AD8"/>
    <w:rsid w:val="008F0EDD"/>
    <w:rsid w:val="008F24C1"/>
    <w:rsid w:val="00902A3E"/>
    <w:rsid w:val="0090407E"/>
    <w:rsid w:val="0090671A"/>
    <w:rsid w:val="00911C39"/>
    <w:rsid w:val="0091283E"/>
    <w:rsid w:val="009129D4"/>
    <w:rsid w:val="00912FCB"/>
    <w:rsid w:val="00914469"/>
    <w:rsid w:val="00917BE2"/>
    <w:rsid w:val="0092324F"/>
    <w:rsid w:val="00923FBF"/>
    <w:rsid w:val="00924F8E"/>
    <w:rsid w:val="00926EDE"/>
    <w:rsid w:val="00931022"/>
    <w:rsid w:val="00931222"/>
    <w:rsid w:val="0094047D"/>
    <w:rsid w:val="00946295"/>
    <w:rsid w:val="0094687F"/>
    <w:rsid w:val="00953966"/>
    <w:rsid w:val="009548E4"/>
    <w:rsid w:val="009570E2"/>
    <w:rsid w:val="00964287"/>
    <w:rsid w:val="00971A25"/>
    <w:rsid w:val="00974DE4"/>
    <w:rsid w:val="0097599B"/>
    <w:rsid w:val="00975B27"/>
    <w:rsid w:val="009802F8"/>
    <w:rsid w:val="009823EE"/>
    <w:rsid w:val="00984866"/>
    <w:rsid w:val="00985FFB"/>
    <w:rsid w:val="00990F74"/>
    <w:rsid w:val="0099242D"/>
    <w:rsid w:val="009A08A2"/>
    <w:rsid w:val="009A46F2"/>
    <w:rsid w:val="009A6DB5"/>
    <w:rsid w:val="009A77D9"/>
    <w:rsid w:val="009B40A4"/>
    <w:rsid w:val="009B481F"/>
    <w:rsid w:val="009B7999"/>
    <w:rsid w:val="009C3EF4"/>
    <w:rsid w:val="009C3FCC"/>
    <w:rsid w:val="009C6F5F"/>
    <w:rsid w:val="009D0715"/>
    <w:rsid w:val="009D394F"/>
    <w:rsid w:val="009E273E"/>
    <w:rsid w:val="009E4F53"/>
    <w:rsid w:val="009E7B4E"/>
    <w:rsid w:val="009F2776"/>
    <w:rsid w:val="009F27DF"/>
    <w:rsid w:val="009F7F01"/>
    <w:rsid w:val="00A03318"/>
    <w:rsid w:val="00A03814"/>
    <w:rsid w:val="00A0629F"/>
    <w:rsid w:val="00A11868"/>
    <w:rsid w:val="00A14A77"/>
    <w:rsid w:val="00A20433"/>
    <w:rsid w:val="00A20C72"/>
    <w:rsid w:val="00A25C21"/>
    <w:rsid w:val="00A36512"/>
    <w:rsid w:val="00A367FE"/>
    <w:rsid w:val="00A43172"/>
    <w:rsid w:val="00A435CC"/>
    <w:rsid w:val="00A43761"/>
    <w:rsid w:val="00A454EE"/>
    <w:rsid w:val="00A5007B"/>
    <w:rsid w:val="00A52234"/>
    <w:rsid w:val="00A52292"/>
    <w:rsid w:val="00A55C2B"/>
    <w:rsid w:val="00A56408"/>
    <w:rsid w:val="00A64E0A"/>
    <w:rsid w:val="00A74B30"/>
    <w:rsid w:val="00A75DC3"/>
    <w:rsid w:val="00A777F1"/>
    <w:rsid w:val="00A806E6"/>
    <w:rsid w:val="00A836E9"/>
    <w:rsid w:val="00A87504"/>
    <w:rsid w:val="00A96ECF"/>
    <w:rsid w:val="00AA0E90"/>
    <w:rsid w:val="00AA20D8"/>
    <w:rsid w:val="00AA2547"/>
    <w:rsid w:val="00AB0194"/>
    <w:rsid w:val="00AC2D30"/>
    <w:rsid w:val="00AC4B47"/>
    <w:rsid w:val="00AC6300"/>
    <w:rsid w:val="00AD29BD"/>
    <w:rsid w:val="00AD3729"/>
    <w:rsid w:val="00AD7FE7"/>
    <w:rsid w:val="00AE07D3"/>
    <w:rsid w:val="00AE3D79"/>
    <w:rsid w:val="00AE4119"/>
    <w:rsid w:val="00AE4427"/>
    <w:rsid w:val="00AF0848"/>
    <w:rsid w:val="00AF1A43"/>
    <w:rsid w:val="00AF2210"/>
    <w:rsid w:val="00AF4C67"/>
    <w:rsid w:val="00AF4D68"/>
    <w:rsid w:val="00AF73D8"/>
    <w:rsid w:val="00B060B6"/>
    <w:rsid w:val="00B113B4"/>
    <w:rsid w:val="00B13C41"/>
    <w:rsid w:val="00B21040"/>
    <w:rsid w:val="00B21724"/>
    <w:rsid w:val="00B301FA"/>
    <w:rsid w:val="00B32A89"/>
    <w:rsid w:val="00B33999"/>
    <w:rsid w:val="00B3478F"/>
    <w:rsid w:val="00B3508E"/>
    <w:rsid w:val="00B44D23"/>
    <w:rsid w:val="00B65EDD"/>
    <w:rsid w:val="00B66A88"/>
    <w:rsid w:val="00B70B51"/>
    <w:rsid w:val="00B717BD"/>
    <w:rsid w:val="00B737D6"/>
    <w:rsid w:val="00B77ACF"/>
    <w:rsid w:val="00B81571"/>
    <w:rsid w:val="00B85E1B"/>
    <w:rsid w:val="00B95AA8"/>
    <w:rsid w:val="00BA4372"/>
    <w:rsid w:val="00BB0200"/>
    <w:rsid w:val="00BB509B"/>
    <w:rsid w:val="00BE3392"/>
    <w:rsid w:val="00BF3B58"/>
    <w:rsid w:val="00BF5438"/>
    <w:rsid w:val="00C07DEA"/>
    <w:rsid w:val="00C15E31"/>
    <w:rsid w:val="00C1636C"/>
    <w:rsid w:val="00C200B3"/>
    <w:rsid w:val="00C265A1"/>
    <w:rsid w:val="00C26D37"/>
    <w:rsid w:val="00C333DB"/>
    <w:rsid w:val="00C368FB"/>
    <w:rsid w:val="00C37FB1"/>
    <w:rsid w:val="00C40B61"/>
    <w:rsid w:val="00C41E31"/>
    <w:rsid w:val="00C44271"/>
    <w:rsid w:val="00C44BE2"/>
    <w:rsid w:val="00C45A03"/>
    <w:rsid w:val="00C467C4"/>
    <w:rsid w:val="00C4714D"/>
    <w:rsid w:val="00C52A98"/>
    <w:rsid w:val="00C54BCB"/>
    <w:rsid w:val="00C70424"/>
    <w:rsid w:val="00C74C07"/>
    <w:rsid w:val="00C7699C"/>
    <w:rsid w:val="00C81EFC"/>
    <w:rsid w:val="00C8237D"/>
    <w:rsid w:val="00C86860"/>
    <w:rsid w:val="00C94EA5"/>
    <w:rsid w:val="00C95369"/>
    <w:rsid w:val="00C95BD7"/>
    <w:rsid w:val="00C96B81"/>
    <w:rsid w:val="00CA41CF"/>
    <w:rsid w:val="00CB5ADF"/>
    <w:rsid w:val="00CC59A7"/>
    <w:rsid w:val="00CC5AA8"/>
    <w:rsid w:val="00CC60D1"/>
    <w:rsid w:val="00CD3804"/>
    <w:rsid w:val="00CE1759"/>
    <w:rsid w:val="00CF0CC8"/>
    <w:rsid w:val="00CF391C"/>
    <w:rsid w:val="00CF400E"/>
    <w:rsid w:val="00D003BC"/>
    <w:rsid w:val="00D047E3"/>
    <w:rsid w:val="00D055BF"/>
    <w:rsid w:val="00D05BCC"/>
    <w:rsid w:val="00D12F5E"/>
    <w:rsid w:val="00D138F2"/>
    <w:rsid w:val="00D239A8"/>
    <w:rsid w:val="00D30B3A"/>
    <w:rsid w:val="00D3223C"/>
    <w:rsid w:val="00D32880"/>
    <w:rsid w:val="00D335A0"/>
    <w:rsid w:val="00D33A93"/>
    <w:rsid w:val="00D40CD5"/>
    <w:rsid w:val="00D4324C"/>
    <w:rsid w:val="00D5011E"/>
    <w:rsid w:val="00D51279"/>
    <w:rsid w:val="00D53D82"/>
    <w:rsid w:val="00D54023"/>
    <w:rsid w:val="00D61C74"/>
    <w:rsid w:val="00D647AD"/>
    <w:rsid w:val="00D6738A"/>
    <w:rsid w:val="00D70CC2"/>
    <w:rsid w:val="00D75E4E"/>
    <w:rsid w:val="00D76195"/>
    <w:rsid w:val="00D81DC1"/>
    <w:rsid w:val="00DA7C82"/>
    <w:rsid w:val="00DC1250"/>
    <w:rsid w:val="00DC7041"/>
    <w:rsid w:val="00DD0B59"/>
    <w:rsid w:val="00DD3276"/>
    <w:rsid w:val="00DD3761"/>
    <w:rsid w:val="00DD573C"/>
    <w:rsid w:val="00DD7C05"/>
    <w:rsid w:val="00DE12D9"/>
    <w:rsid w:val="00DE1E09"/>
    <w:rsid w:val="00DE3DCC"/>
    <w:rsid w:val="00DE48C9"/>
    <w:rsid w:val="00DE5667"/>
    <w:rsid w:val="00DE6104"/>
    <w:rsid w:val="00DE72A8"/>
    <w:rsid w:val="00DE783A"/>
    <w:rsid w:val="00DF0F98"/>
    <w:rsid w:val="00DF22CA"/>
    <w:rsid w:val="00DF2A0F"/>
    <w:rsid w:val="00DF34E5"/>
    <w:rsid w:val="00DF3A17"/>
    <w:rsid w:val="00DF5D7D"/>
    <w:rsid w:val="00DF655A"/>
    <w:rsid w:val="00DF7C50"/>
    <w:rsid w:val="00E00ADD"/>
    <w:rsid w:val="00E00D42"/>
    <w:rsid w:val="00E03EDD"/>
    <w:rsid w:val="00E05A17"/>
    <w:rsid w:val="00E06E55"/>
    <w:rsid w:val="00E0792C"/>
    <w:rsid w:val="00E11D48"/>
    <w:rsid w:val="00E1405C"/>
    <w:rsid w:val="00E175EE"/>
    <w:rsid w:val="00E2360D"/>
    <w:rsid w:val="00E27BF4"/>
    <w:rsid w:val="00E31015"/>
    <w:rsid w:val="00E35114"/>
    <w:rsid w:val="00E36F30"/>
    <w:rsid w:val="00E44CFA"/>
    <w:rsid w:val="00E51E6F"/>
    <w:rsid w:val="00E6482C"/>
    <w:rsid w:val="00E74FE1"/>
    <w:rsid w:val="00E825FB"/>
    <w:rsid w:val="00E877F0"/>
    <w:rsid w:val="00E9176A"/>
    <w:rsid w:val="00E93D62"/>
    <w:rsid w:val="00E9650D"/>
    <w:rsid w:val="00EA39A0"/>
    <w:rsid w:val="00EB07E8"/>
    <w:rsid w:val="00EB1097"/>
    <w:rsid w:val="00EB2512"/>
    <w:rsid w:val="00EB3F81"/>
    <w:rsid w:val="00EB5677"/>
    <w:rsid w:val="00EC1E4B"/>
    <w:rsid w:val="00EC4587"/>
    <w:rsid w:val="00EC5FBA"/>
    <w:rsid w:val="00EC73CF"/>
    <w:rsid w:val="00ED589A"/>
    <w:rsid w:val="00ED74FC"/>
    <w:rsid w:val="00EE0698"/>
    <w:rsid w:val="00EE23AA"/>
    <w:rsid w:val="00EE63AF"/>
    <w:rsid w:val="00EF2E1A"/>
    <w:rsid w:val="00EF465B"/>
    <w:rsid w:val="00EF6CE3"/>
    <w:rsid w:val="00EF7455"/>
    <w:rsid w:val="00F028EE"/>
    <w:rsid w:val="00F05D19"/>
    <w:rsid w:val="00F10566"/>
    <w:rsid w:val="00F1570D"/>
    <w:rsid w:val="00F2102E"/>
    <w:rsid w:val="00F222CA"/>
    <w:rsid w:val="00F223C4"/>
    <w:rsid w:val="00F24820"/>
    <w:rsid w:val="00F304C6"/>
    <w:rsid w:val="00F315A5"/>
    <w:rsid w:val="00F3360E"/>
    <w:rsid w:val="00F365E8"/>
    <w:rsid w:val="00F4343A"/>
    <w:rsid w:val="00F47022"/>
    <w:rsid w:val="00F503A6"/>
    <w:rsid w:val="00F51160"/>
    <w:rsid w:val="00F528CB"/>
    <w:rsid w:val="00F55CE8"/>
    <w:rsid w:val="00F6108C"/>
    <w:rsid w:val="00F63017"/>
    <w:rsid w:val="00F632FB"/>
    <w:rsid w:val="00F651A0"/>
    <w:rsid w:val="00F660FB"/>
    <w:rsid w:val="00F67922"/>
    <w:rsid w:val="00F7549A"/>
    <w:rsid w:val="00F75FAD"/>
    <w:rsid w:val="00F83299"/>
    <w:rsid w:val="00F935E9"/>
    <w:rsid w:val="00F95D14"/>
    <w:rsid w:val="00FA1C34"/>
    <w:rsid w:val="00FA41FC"/>
    <w:rsid w:val="00FA4DFD"/>
    <w:rsid w:val="00FA52F4"/>
    <w:rsid w:val="00FB501B"/>
    <w:rsid w:val="00FB5C01"/>
    <w:rsid w:val="00FC020B"/>
    <w:rsid w:val="00FC162B"/>
    <w:rsid w:val="00FC2100"/>
    <w:rsid w:val="00FC70F9"/>
    <w:rsid w:val="00FD2C8E"/>
    <w:rsid w:val="00FD42C9"/>
    <w:rsid w:val="00FD75C9"/>
    <w:rsid w:val="00FE3846"/>
    <w:rsid w:val="00FE5BE6"/>
    <w:rsid w:val="00FF0C9E"/>
    <w:rsid w:val="00FF1431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584C"/>
  <w15:chartTrackingRefBased/>
  <w15:docId w15:val="{0A72C136-0681-4680-A3A2-4D1D41B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44D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3C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C4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10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0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4CF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D2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17BE2"/>
    <w:rPr>
      <w:rFonts w:eastAsiaTheme="minorHAnsi" w:cs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17BE2"/>
    <w:rPr>
      <w:rFonts w:ascii="Arial" w:hAnsi="Arial" w:cs="Consolas"/>
      <w:sz w:val="20"/>
      <w:szCs w:val="21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sites/default/files/documents/pdf/cop11/res/cop11-res10-e.pdf" TargetMode="External"/><Relationship Id="rId1" Type="http://schemas.openxmlformats.org/officeDocument/2006/relationships/hyperlink" Target="https://www.unep-aewa.org/sites/default/files/document/aewa_mop6_res12_mortality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3854-C644-4E26-AA58-F1A073A4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2731</Words>
  <Characters>15573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3</cp:revision>
  <cp:lastPrinted>2022-06-24T11:41:00Z</cp:lastPrinted>
  <dcterms:created xsi:type="dcterms:W3CDTF">2022-08-22T05:57:00Z</dcterms:created>
  <dcterms:modified xsi:type="dcterms:W3CDTF">2022-08-22T13:16:00Z</dcterms:modified>
</cp:coreProperties>
</file>