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8A1E5C">
      <w:pPr>
        <w:pStyle w:val="NoSpacing"/>
        <w:rPr>
          <w:rFonts w:ascii="Times New Roman" w:hAnsi="Times New Roman" w:cs="Times New Roman"/>
          <w:lang w:val="en-GB"/>
        </w:rPr>
      </w:pPr>
    </w:p>
    <w:p w14:paraId="0889B28B" w14:textId="2FC4A96C" w:rsidR="006305FC" w:rsidRPr="00355707" w:rsidRDefault="00C95369" w:rsidP="006305FC">
      <w:pPr>
        <w:pStyle w:val="NoSpacing"/>
        <w:jc w:val="center"/>
        <w:rPr>
          <w:rFonts w:ascii="Times New Roman" w:hAnsi="Times New Roman" w:cs="Times New Roman"/>
          <w:lang w:val="fr-FR"/>
        </w:rPr>
      </w:pPr>
      <w:r w:rsidRPr="00355707">
        <w:rPr>
          <w:rFonts w:ascii="Times New Roman" w:hAnsi="Times New Roman" w:cs="Times New Roman"/>
          <w:lang w:val="fr-FR"/>
        </w:rPr>
        <w:t>DRAFT RESOLUTION</w:t>
      </w:r>
      <w:r w:rsidR="003F1691">
        <w:rPr>
          <w:rFonts w:ascii="Times New Roman" w:hAnsi="Times New Roman" w:cs="Times New Roman"/>
          <w:lang w:val="fr-FR"/>
        </w:rPr>
        <w:t xml:space="preserve"> 8.</w:t>
      </w:r>
      <w:r w:rsidR="000B2538">
        <w:rPr>
          <w:rFonts w:ascii="Times New Roman" w:hAnsi="Times New Roman" w:cs="Times New Roman"/>
          <w:lang w:val="fr-FR"/>
        </w:rPr>
        <w:t>15</w:t>
      </w:r>
    </w:p>
    <w:p w14:paraId="25934335" w14:textId="77777777" w:rsidR="002E0DFD" w:rsidRPr="00355707" w:rsidRDefault="002E0DFD" w:rsidP="002E0DFD">
      <w:pPr>
        <w:jc w:val="center"/>
        <w:rPr>
          <w:rFonts w:ascii="Times New Roman" w:hAnsi="Times New Roman" w:cs="Times New Roman"/>
          <w:lang w:val="fr-FR"/>
        </w:rPr>
      </w:pPr>
    </w:p>
    <w:p w14:paraId="594C3F70" w14:textId="3799CF60" w:rsidR="003F1691" w:rsidRDefault="00AF2210" w:rsidP="002E0DFD">
      <w:pPr>
        <w:jc w:val="center"/>
        <w:rPr>
          <w:rFonts w:ascii="Times New Roman" w:hAnsi="Times New Roman" w:cs="Times New Roman"/>
          <w:b/>
          <w:lang w:val="en-GB"/>
        </w:rPr>
      </w:pPr>
      <w:r>
        <w:rPr>
          <w:rFonts w:ascii="Times New Roman" w:hAnsi="Times New Roman" w:cs="Times New Roman"/>
          <w:b/>
          <w:caps/>
          <w:lang w:val="en-GB"/>
        </w:rPr>
        <w:t xml:space="preserve">[INTERNATIONAL SYNERGIES IN] </w:t>
      </w:r>
      <w:r w:rsidR="001405F9" w:rsidRPr="001405F9">
        <w:rPr>
          <w:rFonts w:ascii="Times New Roman" w:hAnsi="Times New Roman" w:cs="Times New Roman"/>
          <w:b/>
          <w:caps/>
          <w:lang w:val="en-GB"/>
        </w:rPr>
        <w:t>Addressing causes of waterbird mortality</w:t>
      </w:r>
      <w:r w:rsidR="001405F9" w:rsidRPr="00EA71C4">
        <w:t xml:space="preserve"> </w:t>
      </w:r>
    </w:p>
    <w:p w14:paraId="3B55C13B" w14:textId="77777777" w:rsidR="002E0DFD" w:rsidRDefault="002E0DFD" w:rsidP="002E0DFD">
      <w:pPr>
        <w:rPr>
          <w:rFonts w:ascii="Times New Roman" w:hAnsi="Times New Roman" w:cs="Times New Roman"/>
          <w:sz w:val="22"/>
          <w:szCs w:val="22"/>
          <w:lang w:val="en-GB"/>
        </w:rPr>
      </w:pPr>
    </w:p>
    <w:p w14:paraId="068C54AD" w14:textId="5E4BF432" w:rsidR="00332656" w:rsidRDefault="006A3709" w:rsidP="00D05BCC">
      <w:pPr>
        <w:widowControl w:val="0"/>
        <w:autoSpaceDE w:val="0"/>
        <w:spacing w:after="240" w:line="276" w:lineRule="auto"/>
        <w:ind w:firstLine="720"/>
        <w:jc w:val="both"/>
        <w:rPr>
          <w:rFonts w:ascii="Times New Roman" w:hAnsi="Times New Roman" w:cs="Times New Roman"/>
          <w:sz w:val="22"/>
          <w:szCs w:val="22"/>
        </w:rPr>
      </w:pPr>
      <w:r w:rsidRPr="006A3709">
        <w:rPr>
          <w:rFonts w:ascii="Times New Roman" w:hAnsi="Times New Roman" w:cs="Times New Roman"/>
          <w:i/>
          <w:iCs/>
          <w:sz w:val="22"/>
          <w:szCs w:val="22"/>
        </w:rPr>
        <w:t xml:space="preserve">Recalling </w:t>
      </w:r>
      <w:r>
        <w:rPr>
          <w:rFonts w:ascii="Times New Roman" w:hAnsi="Times New Roman" w:cs="Times New Roman"/>
          <w:sz w:val="22"/>
          <w:szCs w:val="22"/>
        </w:rPr>
        <w:t xml:space="preserve">the </w:t>
      </w:r>
      <w:r w:rsidR="002635C5">
        <w:rPr>
          <w:rFonts w:ascii="Times New Roman" w:hAnsi="Times New Roman" w:cs="Times New Roman"/>
          <w:sz w:val="22"/>
          <w:szCs w:val="22"/>
        </w:rPr>
        <w:t>8</w:t>
      </w:r>
      <w:r w:rsidR="002635C5" w:rsidRPr="000B2538">
        <w:rPr>
          <w:rFonts w:ascii="Times New Roman" w:hAnsi="Times New Roman" w:cs="Times New Roman"/>
          <w:sz w:val="22"/>
          <w:szCs w:val="22"/>
          <w:vertAlign w:val="superscript"/>
        </w:rPr>
        <w:t>th</w:t>
      </w:r>
      <w:r w:rsidR="002635C5">
        <w:rPr>
          <w:rFonts w:ascii="Times New Roman" w:hAnsi="Times New Roman" w:cs="Times New Roman"/>
          <w:sz w:val="22"/>
          <w:szCs w:val="22"/>
        </w:rPr>
        <w:t xml:space="preserve"> edition of the</w:t>
      </w:r>
      <w:r>
        <w:rPr>
          <w:rFonts w:ascii="Times New Roman" w:hAnsi="Times New Roman" w:cs="Times New Roman"/>
          <w:sz w:val="22"/>
          <w:szCs w:val="22"/>
        </w:rPr>
        <w:t xml:space="preserve"> </w:t>
      </w:r>
      <w:r w:rsidRPr="006A3709">
        <w:rPr>
          <w:rFonts w:ascii="Times New Roman" w:hAnsi="Times New Roman" w:cs="Times New Roman"/>
          <w:i/>
          <w:iCs/>
          <w:sz w:val="22"/>
          <w:szCs w:val="22"/>
        </w:rPr>
        <w:t>Conservation Status Re</w:t>
      </w:r>
      <w:r w:rsidR="000B2538">
        <w:rPr>
          <w:rFonts w:ascii="Times New Roman" w:hAnsi="Times New Roman" w:cs="Times New Roman"/>
          <w:i/>
          <w:iCs/>
          <w:sz w:val="22"/>
          <w:szCs w:val="22"/>
        </w:rPr>
        <w:t>port</w:t>
      </w:r>
      <w:r>
        <w:rPr>
          <w:rFonts w:ascii="Times New Roman" w:hAnsi="Times New Roman" w:cs="Times New Roman"/>
          <w:sz w:val="22"/>
          <w:szCs w:val="22"/>
        </w:rPr>
        <w:t xml:space="preserve"> (</w:t>
      </w:r>
      <w:r w:rsidR="000B2538">
        <w:rPr>
          <w:rFonts w:ascii="Times New Roman" w:hAnsi="Times New Roman" w:cs="Times New Roman"/>
          <w:sz w:val="22"/>
          <w:szCs w:val="22"/>
        </w:rPr>
        <w:t>d</w:t>
      </w:r>
      <w:r>
        <w:rPr>
          <w:rFonts w:ascii="Times New Roman" w:hAnsi="Times New Roman" w:cs="Times New Roman"/>
          <w:sz w:val="22"/>
          <w:szCs w:val="22"/>
        </w:rPr>
        <w:t>ocument AEWA/MOP 8</w:t>
      </w:r>
      <w:r w:rsidRPr="00086C0A">
        <w:rPr>
          <w:rFonts w:ascii="Times New Roman" w:hAnsi="Times New Roman" w:cs="Times New Roman"/>
          <w:sz w:val="22"/>
          <w:szCs w:val="22"/>
        </w:rPr>
        <w:t>.</w:t>
      </w:r>
      <w:r w:rsidR="002635C5" w:rsidRPr="005A5930">
        <w:rPr>
          <w:rFonts w:ascii="Times New Roman" w:hAnsi="Times New Roman" w:cs="Times New Roman"/>
          <w:sz w:val="22"/>
          <w:szCs w:val="22"/>
        </w:rPr>
        <w:t>19</w:t>
      </w:r>
      <w:r>
        <w:rPr>
          <w:rFonts w:ascii="Times New Roman" w:hAnsi="Times New Roman" w:cs="Times New Roman"/>
          <w:sz w:val="22"/>
          <w:szCs w:val="22"/>
        </w:rPr>
        <w:t>)</w:t>
      </w:r>
      <w:r w:rsidR="00332656">
        <w:rPr>
          <w:rFonts w:ascii="Times New Roman" w:hAnsi="Times New Roman" w:cs="Times New Roman"/>
          <w:sz w:val="22"/>
          <w:szCs w:val="22"/>
        </w:rPr>
        <w:t xml:space="preserve"> </w:t>
      </w:r>
      <w:r>
        <w:rPr>
          <w:rFonts w:ascii="Times New Roman" w:hAnsi="Times New Roman" w:cs="Times New Roman"/>
          <w:sz w:val="22"/>
          <w:szCs w:val="22"/>
        </w:rPr>
        <w:t xml:space="preserve">which shows that </w:t>
      </w:r>
      <w:r w:rsidRPr="006A3709">
        <w:rPr>
          <w:rFonts w:ascii="Times New Roman" w:hAnsi="Times New Roman" w:cs="Times New Roman"/>
          <w:sz w:val="22"/>
          <w:szCs w:val="22"/>
        </w:rPr>
        <w:t>43% of the AEWA populations are in long-term decline</w:t>
      </w:r>
      <w:r>
        <w:rPr>
          <w:rFonts w:ascii="Times New Roman" w:hAnsi="Times New Roman" w:cs="Times New Roman"/>
          <w:sz w:val="22"/>
          <w:szCs w:val="22"/>
        </w:rPr>
        <w:t xml:space="preserve"> including many globally threatened species, and that the causes of such declines</w:t>
      </w:r>
      <w:r w:rsidR="008B4BCF">
        <w:rPr>
          <w:rFonts w:ascii="Times New Roman" w:hAnsi="Times New Roman" w:cs="Times New Roman"/>
          <w:sz w:val="22"/>
          <w:szCs w:val="22"/>
        </w:rPr>
        <w:t>, which occur in every flyway,</w:t>
      </w:r>
      <w:r>
        <w:rPr>
          <w:rFonts w:ascii="Times New Roman" w:hAnsi="Times New Roman" w:cs="Times New Roman"/>
          <w:sz w:val="22"/>
          <w:szCs w:val="22"/>
        </w:rPr>
        <w:t xml:space="preserve"> </w:t>
      </w:r>
      <w:r w:rsidR="002635C5">
        <w:rPr>
          <w:rFonts w:ascii="Times New Roman" w:hAnsi="Times New Roman" w:cs="Times New Roman"/>
          <w:sz w:val="22"/>
          <w:szCs w:val="22"/>
        </w:rPr>
        <w:t>are</w:t>
      </w:r>
      <w:r w:rsidR="008B4BCF">
        <w:rPr>
          <w:rFonts w:ascii="Times New Roman" w:hAnsi="Times New Roman" w:cs="Times New Roman"/>
          <w:sz w:val="22"/>
          <w:szCs w:val="22"/>
        </w:rPr>
        <w:t xml:space="preserve"> frequently due</w:t>
      </w:r>
      <w:r>
        <w:rPr>
          <w:rFonts w:ascii="Times New Roman" w:hAnsi="Times New Roman" w:cs="Times New Roman"/>
          <w:sz w:val="22"/>
          <w:szCs w:val="22"/>
        </w:rPr>
        <w:t xml:space="preserve"> to enhanced mortality;</w:t>
      </w:r>
    </w:p>
    <w:p w14:paraId="64A043C5" w14:textId="121C10F0" w:rsidR="00B21724" w:rsidRPr="003C09DC" w:rsidRDefault="00B21724" w:rsidP="00D05BCC">
      <w:pPr>
        <w:widowControl w:val="0"/>
        <w:autoSpaceDE w:val="0"/>
        <w:spacing w:after="240" w:line="276" w:lineRule="auto"/>
        <w:ind w:firstLine="720"/>
        <w:jc w:val="both"/>
        <w:rPr>
          <w:rFonts w:ascii="Times New Roman" w:hAnsi="Times New Roman" w:cs="Times New Roman"/>
          <w:sz w:val="22"/>
          <w:szCs w:val="22"/>
        </w:rPr>
      </w:pPr>
      <w:r w:rsidRPr="00B21724">
        <w:rPr>
          <w:rFonts w:ascii="Times New Roman" w:hAnsi="Times New Roman" w:cs="Times New Roman"/>
          <w:i/>
          <w:iCs/>
          <w:sz w:val="22"/>
          <w:szCs w:val="22"/>
        </w:rPr>
        <w:t>Recalling</w:t>
      </w:r>
      <w:r>
        <w:rPr>
          <w:rFonts w:ascii="Times New Roman" w:hAnsi="Times New Roman" w:cs="Times New Roman"/>
          <w:sz w:val="22"/>
          <w:szCs w:val="22"/>
        </w:rPr>
        <w:t xml:space="preserve"> that AEWA's </w:t>
      </w:r>
      <w:r w:rsidRPr="001E7379">
        <w:rPr>
          <w:rFonts w:ascii="Times New Roman" w:hAnsi="Times New Roman" w:cs="Times New Roman"/>
          <w:i/>
          <w:iCs/>
          <w:sz w:val="22"/>
          <w:szCs w:val="22"/>
        </w:rPr>
        <w:t>Action Plan</w:t>
      </w:r>
      <w:r>
        <w:rPr>
          <w:rFonts w:ascii="Times New Roman" w:hAnsi="Times New Roman" w:cs="Times New Roman"/>
          <w:sz w:val="22"/>
          <w:szCs w:val="22"/>
        </w:rPr>
        <w:t xml:space="preserve"> highlights </w:t>
      </w:r>
      <w:r w:rsidR="0029640D">
        <w:rPr>
          <w:rFonts w:ascii="Times New Roman" w:hAnsi="Times New Roman" w:cs="Times New Roman"/>
          <w:sz w:val="22"/>
          <w:szCs w:val="22"/>
        </w:rPr>
        <w:t xml:space="preserve">several </w:t>
      </w:r>
      <w:r>
        <w:rPr>
          <w:rFonts w:ascii="Times New Roman" w:hAnsi="Times New Roman" w:cs="Times New Roman"/>
          <w:sz w:val="22"/>
          <w:szCs w:val="22"/>
        </w:rPr>
        <w:t xml:space="preserve">causes of </w:t>
      </w:r>
      <w:r w:rsidR="00C200B3">
        <w:rPr>
          <w:rFonts w:ascii="Times New Roman" w:hAnsi="Times New Roman" w:cs="Times New Roman"/>
          <w:sz w:val="22"/>
          <w:szCs w:val="22"/>
        </w:rPr>
        <w:t>actual or potential</w:t>
      </w:r>
      <w:r w:rsidR="0029640D">
        <w:rPr>
          <w:rFonts w:ascii="Times New Roman" w:hAnsi="Times New Roman" w:cs="Times New Roman"/>
          <w:sz w:val="22"/>
          <w:szCs w:val="22"/>
        </w:rPr>
        <w:t xml:space="preserve"> mortality </w:t>
      </w:r>
      <w:r>
        <w:rPr>
          <w:rFonts w:ascii="Times New Roman" w:hAnsi="Times New Roman" w:cs="Times New Roman"/>
          <w:sz w:val="22"/>
          <w:szCs w:val="22"/>
        </w:rPr>
        <w:t xml:space="preserve">arising from </w:t>
      </w:r>
      <w:r w:rsidR="001E7379">
        <w:rPr>
          <w:rFonts w:ascii="Times New Roman" w:hAnsi="Times New Roman" w:cs="Times New Roman"/>
          <w:sz w:val="22"/>
          <w:szCs w:val="22"/>
        </w:rPr>
        <w:t xml:space="preserve">legal </w:t>
      </w:r>
      <w:r>
        <w:rPr>
          <w:rFonts w:ascii="Times New Roman" w:hAnsi="Times New Roman" w:cs="Times New Roman"/>
          <w:sz w:val="22"/>
          <w:szCs w:val="22"/>
        </w:rPr>
        <w:t>taking</w:t>
      </w:r>
      <w:r w:rsidR="00C200B3">
        <w:rPr>
          <w:rFonts w:ascii="Times New Roman" w:hAnsi="Times New Roman" w:cs="Times New Roman"/>
          <w:sz w:val="22"/>
          <w:szCs w:val="22"/>
        </w:rPr>
        <w:t xml:space="preserve">, </w:t>
      </w:r>
      <w:r w:rsidR="001E7379">
        <w:rPr>
          <w:rFonts w:ascii="Times New Roman" w:hAnsi="Times New Roman" w:cs="Times New Roman"/>
          <w:sz w:val="22"/>
          <w:szCs w:val="22"/>
        </w:rPr>
        <w:t xml:space="preserve">illegal killing, </w:t>
      </w:r>
      <w:r w:rsidR="00C200B3">
        <w:rPr>
          <w:rFonts w:ascii="Times New Roman" w:hAnsi="Times New Roman" w:cs="Times New Roman"/>
          <w:sz w:val="22"/>
          <w:szCs w:val="22"/>
        </w:rPr>
        <w:t>unfavourable or endangering conditions, collisions with and the effects of built infrastructure, disturbance, bycatch, pollution, non-native species, aquaculture, and lead poisoning from fishing weights and gunshot</w:t>
      </w:r>
      <w:r w:rsidR="005D0164">
        <w:rPr>
          <w:rFonts w:ascii="Times New Roman" w:hAnsi="Times New Roman" w:cs="Times New Roman"/>
          <w:sz w:val="22"/>
          <w:szCs w:val="22"/>
        </w:rPr>
        <w:t>, the regulation of which is desirable to help achieve the objectives of the Agreement</w:t>
      </w:r>
      <w:r w:rsidR="00C200B3">
        <w:rPr>
          <w:rFonts w:ascii="Times New Roman" w:hAnsi="Times New Roman" w:cs="Times New Roman"/>
          <w:sz w:val="22"/>
          <w:szCs w:val="22"/>
        </w:rPr>
        <w:t>;</w:t>
      </w:r>
    </w:p>
    <w:p w14:paraId="6836607F" w14:textId="33D3E372" w:rsidR="00C200B3" w:rsidRPr="0090407E" w:rsidRDefault="00C200B3" w:rsidP="0029640D">
      <w:pPr>
        <w:widowControl w:val="0"/>
        <w:autoSpaceDE w:val="0"/>
        <w:spacing w:after="6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also </w:t>
      </w:r>
      <w:r w:rsidRPr="001F646E">
        <w:rPr>
          <w:rFonts w:ascii="Times New Roman" w:hAnsi="Times New Roman" w:cs="Times New Roman"/>
          <w:sz w:val="22"/>
          <w:szCs w:val="22"/>
        </w:rPr>
        <w:t>Target</w:t>
      </w:r>
      <w:r>
        <w:rPr>
          <w:rFonts w:ascii="Times New Roman" w:hAnsi="Times New Roman" w:cs="Times New Roman"/>
          <w:sz w:val="22"/>
          <w:szCs w:val="22"/>
        </w:rPr>
        <w:t xml:space="preserve"> </w:t>
      </w:r>
      <w:r w:rsidR="0090407E">
        <w:rPr>
          <w:rFonts w:ascii="Times New Roman" w:hAnsi="Times New Roman" w:cs="Times New Roman"/>
          <w:sz w:val="22"/>
          <w:szCs w:val="22"/>
        </w:rPr>
        <w:t>1</w:t>
      </w:r>
      <w:r>
        <w:rPr>
          <w:rFonts w:ascii="Times New Roman" w:hAnsi="Times New Roman" w:cs="Times New Roman"/>
          <w:sz w:val="22"/>
          <w:szCs w:val="22"/>
        </w:rPr>
        <w:t>.</w:t>
      </w:r>
      <w:r w:rsidR="0090407E">
        <w:rPr>
          <w:rFonts w:ascii="Times New Roman" w:hAnsi="Times New Roman" w:cs="Times New Roman"/>
          <w:sz w:val="22"/>
          <w:szCs w:val="22"/>
        </w:rPr>
        <w:t>6</w:t>
      </w:r>
      <w:r>
        <w:rPr>
          <w:rFonts w:ascii="Times New Roman" w:hAnsi="Times New Roman" w:cs="Times New Roman"/>
          <w:sz w:val="22"/>
          <w:szCs w:val="22"/>
        </w:rPr>
        <w:t xml:space="preserve"> of AEWA's </w:t>
      </w:r>
      <w:r w:rsidRPr="007B59C5">
        <w:rPr>
          <w:rFonts w:ascii="Times New Roman" w:hAnsi="Times New Roman" w:cs="Times New Roman"/>
          <w:i/>
          <w:iCs/>
          <w:sz w:val="22"/>
          <w:szCs w:val="22"/>
        </w:rPr>
        <w:t>Strategic Plan 2019-2027</w:t>
      </w:r>
      <w:r>
        <w:rPr>
          <w:rFonts w:ascii="Times New Roman" w:hAnsi="Times New Roman" w:cs="Times New Roman"/>
          <w:sz w:val="22"/>
          <w:szCs w:val="22"/>
        </w:rPr>
        <w:t xml:space="preserve"> which seeks that "</w:t>
      </w:r>
      <w:r w:rsidR="0090407E" w:rsidRPr="0090407E">
        <w:rPr>
          <w:rFonts w:ascii="Times New Roman" w:hAnsi="Times New Roman" w:cs="Times New Roman"/>
          <w:sz w:val="22"/>
          <w:szCs w:val="22"/>
        </w:rPr>
        <w:t>AEWA priorities relating to four causes of unnecessary additional mortality and other key threats to migratory waterbirds and their habitats</w:t>
      </w:r>
      <w:r w:rsidR="0090407E">
        <w:rPr>
          <w:rStyle w:val="FootnoteReference"/>
          <w:rFonts w:ascii="Times New Roman" w:hAnsi="Times New Roman" w:cs="Times New Roman"/>
          <w:sz w:val="22"/>
          <w:szCs w:val="22"/>
        </w:rPr>
        <w:footnoteReference w:id="1"/>
      </w:r>
      <w:r w:rsidR="0090407E" w:rsidRPr="0090407E">
        <w:rPr>
          <w:rFonts w:ascii="Times New Roman" w:hAnsi="Times New Roman" w:cs="Times New Roman"/>
          <w:sz w:val="22"/>
          <w:szCs w:val="22"/>
        </w:rPr>
        <w:t xml:space="preserve"> are integrated in key multilateral processes</w:t>
      </w:r>
      <w:r w:rsidR="0090407E">
        <w:rPr>
          <w:rStyle w:val="FootnoteReference"/>
          <w:rFonts w:ascii="Times New Roman" w:hAnsi="Times New Roman" w:cs="Times New Roman"/>
          <w:sz w:val="22"/>
          <w:szCs w:val="22"/>
        </w:rPr>
        <w:footnoteReference w:id="2"/>
      </w:r>
      <w:r>
        <w:rPr>
          <w:rFonts w:ascii="Times New Roman" w:hAnsi="Times New Roman" w:cs="Times New Roman"/>
          <w:sz w:val="22"/>
          <w:szCs w:val="22"/>
        </w:rPr>
        <w:t xml:space="preserve">", </w:t>
      </w:r>
      <w:r w:rsidR="005D0164">
        <w:rPr>
          <w:rFonts w:ascii="Times New Roman" w:hAnsi="Times New Roman" w:cs="Times New Roman"/>
          <w:sz w:val="22"/>
          <w:szCs w:val="22"/>
        </w:rPr>
        <w:t>with the</w:t>
      </w:r>
      <w:r>
        <w:rPr>
          <w:rFonts w:ascii="Times New Roman" w:hAnsi="Times New Roman" w:cs="Times New Roman"/>
          <w:sz w:val="22"/>
          <w:szCs w:val="22"/>
        </w:rPr>
        <w:t xml:space="preserve"> delivery of this target </w:t>
      </w:r>
      <w:r w:rsidR="0090407E">
        <w:rPr>
          <w:rFonts w:ascii="Times New Roman" w:hAnsi="Times New Roman" w:cs="Times New Roman"/>
          <w:sz w:val="22"/>
          <w:szCs w:val="22"/>
        </w:rPr>
        <w:t>envisag</w:t>
      </w:r>
      <w:r w:rsidR="005D0164">
        <w:rPr>
          <w:rFonts w:ascii="Times New Roman" w:hAnsi="Times New Roman" w:cs="Times New Roman"/>
          <w:sz w:val="22"/>
          <w:szCs w:val="22"/>
        </w:rPr>
        <w:t>ing</w:t>
      </w:r>
      <w:r w:rsidR="0090407E">
        <w:rPr>
          <w:rFonts w:ascii="Times New Roman" w:hAnsi="Times New Roman" w:cs="Times New Roman"/>
          <w:sz w:val="22"/>
          <w:szCs w:val="22"/>
        </w:rPr>
        <w:t xml:space="preserve"> the </w:t>
      </w:r>
      <w:r w:rsidR="0090407E" w:rsidRPr="0090407E">
        <w:rPr>
          <w:rFonts w:ascii="Times New Roman" w:hAnsi="Times New Roman" w:cs="Times New Roman"/>
          <w:sz w:val="22"/>
          <w:szCs w:val="22"/>
        </w:rPr>
        <w:t>following actions:</w:t>
      </w:r>
    </w:p>
    <w:p w14:paraId="6F1DC0CD" w14:textId="62B214FE"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 xml:space="preserve">a) </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Identify those multilateral processes that can contribute most to progressing AEWA priorities (led by Technical Committee in consultation with Secretariat and Partners). </w:t>
      </w:r>
    </w:p>
    <w:p w14:paraId="5AE39432" w14:textId="51B6D477"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b)</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 Identify strategic opportunities for positively influencing these processes (meetings of technical bodies, working groups etc.) and ensure, as far as possible, that AEWA’s views are represented. </w:t>
      </w:r>
    </w:p>
    <w:p w14:paraId="6CBC3349" w14:textId="6E01C922"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 xml:space="preserve">c) </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Communicate/advocate AEWA priorities in a clear and timely manner. </w:t>
      </w:r>
    </w:p>
    <w:p w14:paraId="461E26B0" w14:textId="558E1516" w:rsidR="0090407E" w:rsidRPr="0090407E" w:rsidRDefault="0090407E" w:rsidP="0090407E">
      <w:pPr>
        <w:widowControl w:val="0"/>
        <w:autoSpaceDE w:val="0"/>
        <w:spacing w:after="24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d)</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 Ensure that AEWA Parties take coherent, mutually reinforcing aligned positions under different conventions and related processes.</w:t>
      </w:r>
      <w:r w:rsidR="0029640D">
        <w:rPr>
          <w:rFonts w:ascii="Times New Roman" w:hAnsi="Times New Roman" w:cs="Times New Roman"/>
          <w:sz w:val="22"/>
          <w:szCs w:val="22"/>
        </w:rPr>
        <w:t>"</w:t>
      </w:r>
    </w:p>
    <w:p w14:paraId="6D760DAC" w14:textId="2C687A91" w:rsidR="00595D9D" w:rsidRDefault="009A08A2" w:rsidP="00CA41CF">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Conscious of</w:t>
      </w:r>
      <w:r w:rsidR="00595D9D">
        <w:rPr>
          <w:rFonts w:ascii="Times New Roman" w:hAnsi="Times New Roman" w:cs="Times New Roman"/>
          <w:i/>
          <w:iCs/>
          <w:sz w:val="22"/>
          <w:szCs w:val="22"/>
        </w:rPr>
        <w:t xml:space="preserve"> </w:t>
      </w:r>
      <w:r w:rsidR="00595D9D" w:rsidRPr="00595D9D">
        <w:rPr>
          <w:rFonts w:ascii="Times New Roman" w:hAnsi="Times New Roman" w:cs="Times New Roman"/>
          <w:sz w:val="22"/>
          <w:szCs w:val="22"/>
        </w:rPr>
        <w:t xml:space="preserve">the </w:t>
      </w:r>
      <w:r w:rsidR="00595D9D">
        <w:rPr>
          <w:rFonts w:ascii="Times New Roman" w:hAnsi="Times New Roman" w:cs="Times New Roman"/>
          <w:sz w:val="22"/>
          <w:szCs w:val="22"/>
        </w:rPr>
        <w:t xml:space="preserve">significant </w:t>
      </w:r>
      <w:r w:rsidR="00595D9D" w:rsidRPr="00595D9D">
        <w:rPr>
          <w:rFonts w:ascii="Times New Roman" w:hAnsi="Times New Roman" w:cs="Times New Roman"/>
          <w:sz w:val="22"/>
          <w:szCs w:val="22"/>
        </w:rPr>
        <w:t>degree of common</w:t>
      </w:r>
      <w:r>
        <w:rPr>
          <w:rFonts w:ascii="Times New Roman" w:hAnsi="Times New Roman" w:cs="Times New Roman"/>
          <w:sz w:val="22"/>
          <w:szCs w:val="22"/>
        </w:rPr>
        <w:t>ality of</w:t>
      </w:r>
      <w:r w:rsidR="00595D9D">
        <w:rPr>
          <w:rFonts w:ascii="Times New Roman" w:hAnsi="Times New Roman" w:cs="Times New Roman"/>
          <w:i/>
          <w:iCs/>
          <w:sz w:val="22"/>
          <w:szCs w:val="22"/>
        </w:rPr>
        <w:t xml:space="preserve"> </w:t>
      </w:r>
      <w:r w:rsidR="00595D9D">
        <w:rPr>
          <w:rFonts w:ascii="Times New Roman" w:hAnsi="Times New Roman" w:cs="Times New Roman"/>
          <w:sz w:val="22"/>
          <w:szCs w:val="22"/>
        </w:rPr>
        <w:t>membership</w:t>
      </w:r>
      <w:r w:rsidR="00DE6104">
        <w:rPr>
          <w:rFonts w:ascii="Times New Roman" w:hAnsi="Times New Roman" w:cs="Times New Roman"/>
          <w:sz w:val="22"/>
          <w:szCs w:val="22"/>
        </w:rPr>
        <w:t xml:space="preserve"> and synergies in mandates</w:t>
      </w:r>
      <w:r w:rsidR="00595D9D">
        <w:rPr>
          <w:rFonts w:ascii="Times New Roman" w:hAnsi="Times New Roman" w:cs="Times New Roman"/>
          <w:sz w:val="22"/>
          <w:szCs w:val="22"/>
        </w:rPr>
        <w:t xml:space="preserve"> </w:t>
      </w:r>
      <w:r>
        <w:rPr>
          <w:rFonts w:ascii="Times New Roman" w:hAnsi="Times New Roman" w:cs="Times New Roman"/>
          <w:sz w:val="22"/>
          <w:szCs w:val="22"/>
        </w:rPr>
        <w:t>of</w:t>
      </w:r>
      <w:r w:rsidR="00595D9D">
        <w:rPr>
          <w:rFonts w:ascii="Times New Roman" w:hAnsi="Times New Roman" w:cs="Times New Roman"/>
          <w:sz w:val="22"/>
          <w:szCs w:val="22"/>
        </w:rPr>
        <w:t xml:space="preserve"> AEWA </w:t>
      </w:r>
      <w:r>
        <w:rPr>
          <w:rFonts w:ascii="Times New Roman" w:hAnsi="Times New Roman" w:cs="Times New Roman"/>
          <w:sz w:val="22"/>
          <w:szCs w:val="22"/>
        </w:rPr>
        <w:t xml:space="preserve">and </w:t>
      </w:r>
      <w:r w:rsidR="00595D9D">
        <w:rPr>
          <w:rFonts w:ascii="Times New Roman" w:hAnsi="Times New Roman" w:cs="Times New Roman"/>
          <w:sz w:val="22"/>
          <w:szCs w:val="22"/>
        </w:rPr>
        <w:t xml:space="preserve">other relevant multilateral biodiversity processes thus facilitating the development of </w:t>
      </w:r>
      <w:r>
        <w:rPr>
          <w:rFonts w:ascii="Times New Roman" w:hAnsi="Times New Roman" w:cs="Times New Roman"/>
          <w:sz w:val="22"/>
          <w:szCs w:val="22"/>
        </w:rPr>
        <w:t>mutually beneficial actions;</w:t>
      </w:r>
    </w:p>
    <w:p w14:paraId="3F32CF5D" w14:textId="60988B30" w:rsidR="00DE6104" w:rsidRPr="00595D9D" w:rsidRDefault="00DE6104" w:rsidP="00CA41CF">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lastRenderedPageBreak/>
        <w:t>Concerned</w:t>
      </w:r>
      <w:r>
        <w:rPr>
          <w:rFonts w:ascii="Times New Roman" w:hAnsi="Times New Roman" w:cs="Times New Roman"/>
          <w:sz w:val="22"/>
          <w:szCs w:val="22"/>
        </w:rPr>
        <w:t xml:space="preserve"> that despite these synergies in mandate and geography</w:t>
      </w:r>
      <w:r w:rsidR="00332656">
        <w:rPr>
          <w:rFonts w:ascii="Times New Roman" w:hAnsi="Times New Roman" w:cs="Times New Roman"/>
          <w:sz w:val="22"/>
          <w:szCs w:val="22"/>
        </w:rPr>
        <w:t>,</w:t>
      </w:r>
      <w:r>
        <w:rPr>
          <w:rFonts w:ascii="Times New Roman" w:hAnsi="Times New Roman" w:cs="Times New Roman"/>
          <w:sz w:val="22"/>
          <w:szCs w:val="22"/>
        </w:rPr>
        <w:t xml:space="preserve"> the joint integration and implementation of AEWA and other policy instruments such as </w:t>
      </w:r>
      <w:r w:rsidR="00086C0A">
        <w:rPr>
          <w:rFonts w:ascii="Times New Roman" w:hAnsi="Times New Roman" w:cs="Times New Roman"/>
          <w:sz w:val="22"/>
          <w:szCs w:val="22"/>
        </w:rPr>
        <w:t xml:space="preserve">the </w:t>
      </w:r>
      <w:r w:rsidR="00086C0A" w:rsidRPr="00B44D23">
        <w:rPr>
          <w:rFonts w:ascii="Times New Roman" w:hAnsi="Times New Roman" w:cs="Times New Roman"/>
          <w:sz w:val="22"/>
          <w:szCs w:val="22"/>
        </w:rPr>
        <w:t>Baltic Marine Environment Protection Commission (</w:t>
      </w:r>
      <w:r>
        <w:rPr>
          <w:rFonts w:ascii="Times New Roman" w:hAnsi="Times New Roman" w:cs="Times New Roman"/>
          <w:sz w:val="22"/>
          <w:szCs w:val="22"/>
        </w:rPr>
        <w:t>HELCOM</w:t>
      </w:r>
      <w:r w:rsidR="00086C0A">
        <w:rPr>
          <w:rFonts w:ascii="Times New Roman" w:hAnsi="Times New Roman" w:cs="Times New Roman"/>
          <w:sz w:val="22"/>
          <w:szCs w:val="22"/>
        </w:rPr>
        <w:t>)</w:t>
      </w:r>
      <w:r>
        <w:rPr>
          <w:rFonts w:ascii="Times New Roman" w:hAnsi="Times New Roman" w:cs="Times New Roman"/>
          <w:sz w:val="22"/>
          <w:szCs w:val="22"/>
        </w:rPr>
        <w:t xml:space="preserve"> is lagging, especially with regards to assessing cumulative pressures across critical parts of the flyway as well as </w:t>
      </w:r>
      <w:r w:rsidR="00D239A8">
        <w:rPr>
          <w:rFonts w:ascii="Times New Roman" w:hAnsi="Times New Roman" w:cs="Times New Roman"/>
          <w:sz w:val="22"/>
          <w:szCs w:val="22"/>
        </w:rPr>
        <w:t xml:space="preserve">planning and </w:t>
      </w:r>
      <w:r w:rsidR="00332656">
        <w:rPr>
          <w:rFonts w:ascii="Times New Roman" w:hAnsi="Times New Roman" w:cs="Times New Roman"/>
          <w:sz w:val="22"/>
          <w:szCs w:val="22"/>
        </w:rPr>
        <w:t xml:space="preserve">implementation of </w:t>
      </w:r>
      <w:r>
        <w:rPr>
          <w:rFonts w:ascii="Times New Roman" w:hAnsi="Times New Roman" w:cs="Times New Roman"/>
          <w:sz w:val="22"/>
          <w:szCs w:val="22"/>
        </w:rPr>
        <w:t>spatial and temporal mitigation action</w:t>
      </w:r>
      <w:r w:rsidR="00332656">
        <w:rPr>
          <w:rFonts w:ascii="Times New Roman" w:hAnsi="Times New Roman" w:cs="Times New Roman"/>
          <w:sz w:val="22"/>
          <w:szCs w:val="22"/>
        </w:rPr>
        <w:t>s</w:t>
      </w:r>
      <w:r>
        <w:rPr>
          <w:rFonts w:ascii="Times New Roman" w:hAnsi="Times New Roman" w:cs="Times New Roman"/>
          <w:sz w:val="22"/>
          <w:szCs w:val="22"/>
        </w:rPr>
        <w:t>;</w:t>
      </w:r>
    </w:p>
    <w:p w14:paraId="3B6A46FE" w14:textId="1870BFEE" w:rsidR="00F75FAD" w:rsidRDefault="00A96ECF" w:rsidP="00CA41CF">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w:t>
      </w:r>
      <w:r w:rsidRPr="00A96ECF">
        <w:rPr>
          <w:rFonts w:ascii="Times New Roman" w:hAnsi="Times New Roman" w:cs="Times New Roman"/>
          <w:sz w:val="22"/>
          <w:szCs w:val="22"/>
        </w:rPr>
        <w:t xml:space="preserve">Resolution </w:t>
      </w:r>
      <w:r w:rsidR="001E7379">
        <w:rPr>
          <w:rFonts w:ascii="Times New Roman" w:hAnsi="Times New Roman" w:cs="Times New Roman"/>
          <w:sz w:val="22"/>
          <w:szCs w:val="22"/>
        </w:rPr>
        <w:t>6</w:t>
      </w:r>
      <w:r w:rsidRPr="00A96ECF">
        <w:rPr>
          <w:rFonts w:ascii="Times New Roman" w:hAnsi="Times New Roman" w:cs="Times New Roman"/>
          <w:sz w:val="22"/>
          <w:szCs w:val="22"/>
        </w:rPr>
        <w:t>.</w:t>
      </w:r>
      <w:r w:rsidR="001E7379">
        <w:rPr>
          <w:rFonts w:ascii="Times New Roman" w:hAnsi="Times New Roman" w:cs="Times New Roman"/>
          <w:sz w:val="22"/>
          <w:szCs w:val="22"/>
        </w:rPr>
        <w:t xml:space="preserve">12 on </w:t>
      </w:r>
      <w:r w:rsidR="001E7379" w:rsidRPr="001E7379">
        <w:rPr>
          <w:rFonts w:ascii="Times New Roman" w:hAnsi="Times New Roman" w:cs="Times New Roman"/>
          <w:i/>
          <w:iCs/>
          <w:sz w:val="22"/>
          <w:szCs w:val="22"/>
        </w:rPr>
        <w:t>Avoiding additional and unnecessary mortality for migratory waterbirds</w:t>
      </w:r>
      <w:r w:rsidR="001E7379">
        <w:rPr>
          <w:rStyle w:val="FootnoteReference"/>
          <w:rFonts w:ascii="Times New Roman" w:hAnsi="Times New Roman" w:cs="Times New Roman"/>
          <w:sz w:val="22"/>
          <w:szCs w:val="22"/>
        </w:rPr>
        <w:footnoteReference w:id="3"/>
      </w:r>
      <w:r w:rsidR="001E7379">
        <w:rPr>
          <w:rFonts w:ascii="Times New Roman" w:hAnsi="Times New Roman" w:cs="Times New Roman"/>
          <w:sz w:val="22"/>
          <w:szCs w:val="22"/>
        </w:rPr>
        <w:t xml:space="preserve"> which summarised AEWA's previous relevant decisions and guidance </w:t>
      </w:r>
      <w:r w:rsidR="00CC59A7">
        <w:rPr>
          <w:rFonts w:ascii="Times New Roman" w:hAnsi="Times New Roman" w:cs="Times New Roman"/>
          <w:sz w:val="22"/>
          <w:szCs w:val="22"/>
        </w:rPr>
        <w:t>on multiple causes of mortality</w:t>
      </w:r>
      <w:r w:rsidR="00DF7C50">
        <w:rPr>
          <w:rFonts w:ascii="Times New Roman" w:hAnsi="Times New Roman" w:cs="Times New Roman"/>
          <w:sz w:val="22"/>
          <w:szCs w:val="22"/>
        </w:rPr>
        <w:t>,</w:t>
      </w:r>
      <w:r w:rsidR="00CC59A7">
        <w:rPr>
          <w:rFonts w:ascii="Times New Roman" w:hAnsi="Times New Roman" w:cs="Times New Roman"/>
          <w:sz w:val="22"/>
          <w:szCs w:val="22"/>
        </w:rPr>
        <w:t xml:space="preserve"> and </w:t>
      </w:r>
      <w:r w:rsidR="00D239A8">
        <w:rPr>
          <w:rFonts w:ascii="Times New Roman" w:hAnsi="Times New Roman" w:cs="Times New Roman"/>
          <w:sz w:val="22"/>
          <w:szCs w:val="22"/>
        </w:rPr>
        <w:t>d</w:t>
      </w:r>
      <w:r w:rsidR="00CC59A7" w:rsidRPr="00CC59A7">
        <w:rPr>
          <w:rFonts w:ascii="Times New Roman" w:hAnsi="Times New Roman" w:cs="Times New Roman"/>
          <w:sz w:val="22"/>
          <w:szCs w:val="22"/>
        </w:rPr>
        <w:t>oc</w:t>
      </w:r>
      <w:r w:rsidR="001E543A">
        <w:rPr>
          <w:rFonts w:ascii="Times New Roman" w:hAnsi="Times New Roman" w:cs="Times New Roman"/>
          <w:sz w:val="22"/>
          <w:szCs w:val="22"/>
        </w:rPr>
        <w:t>ument</w:t>
      </w:r>
      <w:r w:rsidR="00CC59A7" w:rsidRPr="00CC59A7">
        <w:rPr>
          <w:rFonts w:ascii="Times New Roman" w:hAnsi="Times New Roman" w:cs="Times New Roman"/>
          <w:sz w:val="22"/>
          <w:szCs w:val="22"/>
        </w:rPr>
        <w:t xml:space="preserve"> AEWA/MOP 7.34 (</w:t>
      </w:r>
      <w:r w:rsidR="00CC59A7" w:rsidRPr="00CC59A7">
        <w:rPr>
          <w:rFonts w:ascii="Times New Roman" w:hAnsi="Times New Roman" w:cs="Times New Roman"/>
          <w:i/>
          <w:iCs/>
          <w:sz w:val="22"/>
          <w:szCs w:val="22"/>
        </w:rPr>
        <w:t>Guidance on taking a systematic approach to responding to waterbird declines: a checklist of potential actions</w:t>
      </w:r>
      <w:r w:rsidR="00CC59A7">
        <w:rPr>
          <w:rFonts w:ascii="Times New Roman" w:hAnsi="Times New Roman" w:cs="Times New Roman"/>
          <w:sz w:val="22"/>
          <w:szCs w:val="22"/>
        </w:rPr>
        <w:t xml:space="preserve">) which further </w:t>
      </w:r>
      <w:r w:rsidR="00FC2100">
        <w:rPr>
          <w:rFonts w:ascii="Times New Roman" w:hAnsi="Times New Roman" w:cs="Times New Roman"/>
          <w:sz w:val="22"/>
          <w:szCs w:val="22"/>
        </w:rPr>
        <w:t xml:space="preserve">presented </w:t>
      </w:r>
      <w:r w:rsidR="00CC59A7">
        <w:rPr>
          <w:rFonts w:ascii="Times New Roman" w:hAnsi="Times New Roman" w:cs="Times New Roman"/>
          <w:sz w:val="22"/>
          <w:szCs w:val="22"/>
        </w:rPr>
        <w:t>sources of guidance;</w:t>
      </w:r>
    </w:p>
    <w:p w14:paraId="5E213EDF" w14:textId="67FDADB5" w:rsidR="006056D7" w:rsidRDefault="002D7DEE" w:rsidP="002D7DEE">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Noting</w:t>
      </w:r>
      <w:r>
        <w:rPr>
          <w:rFonts w:ascii="Times New Roman" w:hAnsi="Times New Roman" w:cs="Times New Roman"/>
          <w:sz w:val="22"/>
          <w:szCs w:val="22"/>
        </w:rPr>
        <w:t xml:space="preserve"> </w:t>
      </w:r>
      <w:r w:rsidR="00D239A8">
        <w:rPr>
          <w:rFonts w:ascii="Times New Roman" w:hAnsi="Times New Roman" w:cs="Times New Roman"/>
          <w:sz w:val="22"/>
          <w:szCs w:val="22"/>
        </w:rPr>
        <w:t>d</w:t>
      </w:r>
      <w:r>
        <w:rPr>
          <w:rFonts w:ascii="Times New Roman" w:hAnsi="Times New Roman" w:cs="Times New Roman"/>
          <w:sz w:val="22"/>
          <w:szCs w:val="22"/>
        </w:rPr>
        <w:t>oc</w:t>
      </w:r>
      <w:r w:rsidR="001E543A">
        <w:rPr>
          <w:rFonts w:ascii="Times New Roman" w:hAnsi="Times New Roman" w:cs="Times New Roman"/>
          <w:sz w:val="22"/>
          <w:szCs w:val="22"/>
        </w:rPr>
        <w:t>ument</w:t>
      </w:r>
      <w:r>
        <w:rPr>
          <w:rFonts w:ascii="Times New Roman" w:hAnsi="Times New Roman" w:cs="Times New Roman"/>
          <w:sz w:val="22"/>
          <w:szCs w:val="22"/>
        </w:rPr>
        <w:t xml:space="preserve"> AEWA</w:t>
      </w:r>
      <w:r w:rsidR="001E543A">
        <w:rPr>
          <w:rFonts w:ascii="Times New Roman" w:hAnsi="Times New Roman" w:cs="Times New Roman"/>
          <w:sz w:val="22"/>
          <w:szCs w:val="22"/>
        </w:rPr>
        <w:t>/</w:t>
      </w:r>
      <w:r>
        <w:rPr>
          <w:rFonts w:ascii="Times New Roman" w:hAnsi="Times New Roman" w:cs="Times New Roman"/>
          <w:sz w:val="22"/>
          <w:szCs w:val="22"/>
        </w:rPr>
        <w:t>MOP</w:t>
      </w:r>
      <w:r w:rsidR="001E543A">
        <w:rPr>
          <w:rFonts w:ascii="Times New Roman" w:hAnsi="Times New Roman" w:cs="Times New Roman"/>
          <w:sz w:val="22"/>
          <w:szCs w:val="22"/>
        </w:rPr>
        <w:t xml:space="preserve"> </w:t>
      </w:r>
      <w:r w:rsidRPr="005A5930">
        <w:rPr>
          <w:rFonts w:ascii="Times New Roman" w:hAnsi="Times New Roman" w:cs="Times New Roman"/>
          <w:sz w:val="22"/>
          <w:szCs w:val="22"/>
        </w:rPr>
        <w:t>8.</w:t>
      </w:r>
      <w:r w:rsidR="000B2538" w:rsidRPr="005A5930">
        <w:rPr>
          <w:rFonts w:ascii="Times New Roman" w:hAnsi="Times New Roman" w:cs="Times New Roman"/>
          <w:sz w:val="22"/>
          <w:szCs w:val="22"/>
        </w:rPr>
        <w:t>40</w:t>
      </w:r>
      <w:r w:rsidRPr="005A5930">
        <w:rPr>
          <w:rFonts w:ascii="Times New Roman" w:hAnsi="Times New Roman" w:cs="Times New Roman"/>
          <w:sz w:val="22"/>
          <w:szCs w:val="22"/>
        </w:rPr>
        <w:t xml:space="preserve"> </w:t>
      </w:r>
      <w:r w:rsidRPr="005A5930">
        <w:rPr>
          <w:rFonts w:ascii="Times New Roman" w:hAnsi="Times New Roman" w:cs="Times New Roman"/>
          <w:i/>
          <w:iCs/>
          <w:sz w:val="22"/>
          <w:szCs w:val="22"/>
        </w:rPr>
        <w:t>'Opportunities</w:t>
      </w:r>
      <w:r w:rsidRPr="002D7DEE">
        <w:rPr>
          <w:rFonts w:ascii="Times New Roman" w:hAnsi="Times New Roman" w:cs="Times New Roman"/>
          <w:i/>
          <w:iCs/>
          <w:sz w:val="22"/>
          <w:szCs w:val="22"/>
        </w:rPr>
        <w:t xml:space="preserve"> for addressing causes of waterbird mortality</w:t>
      </w:r>
      <w:r>
        <w:rPr>
          <w:rFonts w:ascii="Times New Roman" w:hAnsi="Times New Roman" w:cs="Times New Roman"/>
          <w:sz w:val="22"/>
          <w:szCs w:val="22"/>
        </w:rPr>
        <w:t xml:space="preserve">' which outlines, in the context of Strategic Plan Target 1.6, opportunities to reduce waterbird mortality </w:t>
      </w:r>
      <w:r w:rsidR="006D6CAB" w:rsidRPr="00D239A8">
        <w:rPr>
          <w:rFonts w:ascii="Times New Roman" w:hAnsi="Times New Roman" w:cs="Times New Roman"/>
          <w:sz w:val="22"/>
          <w:szCs w:val="22"/>
        </w:rPr>
        <w:t>by identifying those multilateral processes that can contribute most to progressing AEWA priorities and specific strategic opportunities for positively influencing these processes</w:t>
      </w:r>
      <w:r w:rsidR="006056D7" w:rsidRPr="00D239A8">
        <w:rPr>
          <w:rFonts w:ascii="Times New Roman" w:hAnsi="Times New Roman" w:cs="Times New Roman"/>
          <w:sz w:val="22"/>
          <w:szCs w:val="22"/>
        </w:rPr>
        <w:t>;</w:t>
      </w:r>
    </w:p>
    <w:p w14:paraId="29D6A341" w14:textId="2BE80248" w:rsidR="00C95BD7" w:rsidRDefault="006056D7" w:rsidP="002D7DEE">
      <w:pPr>
        <w:widowControl w:val="0"/>
        <w:autoSpaceDE w:val="0"/>
        <w:spacing w:after="252" w:line="276" w:lineRule="auto"/>
        <w:ind w:firstLine="720"/>
        <w:jc w:val="both"/>
        <w:rPr>
          <w:rFonts w:ascii="Times New Roman" w:hAnsi="Times New Roman" w:cs="Times New Roman"/>
          <w:sz w:val="22"/>
          <w:szCs w:val="22"/>
        </w:rPr>
      </w:pPr>
      <w:r w:rsidRPr="006056D7">
        <w:rPr>
          <w:rFonts w:ascii="Times New Roman" w:hAnsi="Times New Roman" w:cs="Times New Roman"/>
          <w:i/>
          <w:iCs/>
          <w:sz w:val="22"/>
          <w:szCs w:val="22"/>
        </w:rPr>
        <w:t>Recognising</w:t>
      </w:r>
      <w:r>
        <w:rPr>
          <w:rFonts w:ascii="Times New Roman" w:hAnsi="Times New Roman" w:cs="Times New Roman"/>
          <w:sz w:val="22"/>
          <w:szCs w:val="22"/>
        </w:rPr>
        <w:t xml:space="preserve"> the multiple sources of guidance and information on how to reduce </w:t>
      </w:r>
      <w:r w:rsidR="00DF7C50">
        <w:rPr>
          <w:rFonts w:ascii="Times New Roman" w:hAnsi="Times New Roman" w:cs="Times New Roman"/>
          <w:sz w:val="22"/>
          <w:szCs w:val="22"/>
        </w:rPr>
        <w:t xml:space="preserve">waterbird </w:t>
      </w:r>
      <w:r>
        <w:rPr>
          <w:rFonts w:ascii="Times New Roman" w:hAnsi="Times New Roman" w:cs="Times New Roman"/>
          <w:sz w:val="22"/>
          <w:szCs w:val="22"/>
        </w:rPr>
        <w:t>mortality</w:t>
      </w:r>
      <w:r w:rsidR="00D047E3">
        <w:rPr>
          <w:rFonts w:ascii="Times New Roman" w:hAnsi="Times New Roman" w:cs="Times New Roman"/>
          <w:sz w:val="22"/>
          <w:szCs w:val="22"/>
        </w:rPr>
        <w:t xml:space="preserve"> provided in AEWA’s Conservation Guidelines</w:t>
      </w:r>
      <w:r w:rsidR="00A454EE">
        <w:rPr>
          <w:rStyle w:val="FootnoteReference"/>
          <w:rFonts w:ascii="Times New Roman" w:hAnsi="Times New Roman" w:cs="Times New Roman"/>
          <w:sz w:val="22"/>
          <w:szCs w:val="22"/>
        </w:rPr>
        <w:footnoteReference w:id="4"/>
      </w:r>
      <w:r w:rsidR="00D047E3">
        <w:rPr>
          <w:rFonts w:ascii="Times New Roman" w:hAnsi="Times New Roman" w:cs="Times New Roman"/>
          <w:sz w:val="22"/>
          <w:szCs w:val="22"/>
        </w:rPr>
        <w:t xml:space="preserve"> and past decisions</w:t>
      </w:r>
      <w:r w:rsidR="00360A61">
        <w:rPr>
          <w:rFonts w:ascii="Times New Roman" w:hAnsi="Times New Roman" w:cs="Times New Roman"/>
          <w:sz w:val="22"/>
          <w:szCs w:val="22"/>
        </w:rPr>
        <w:t xml:space="preserve"> (</w:t>
      </w:r>
      <w:r w:rsidR="00360A61" w:rsidRPr="00360A61">
        <w:rPr>
          <w:rFonts w:ascii="Times New Roman" w:hAnsi="Times New Roman" w:cs="Times New Roman"/>
          <w:i/>
          <w:iCs/>
          <w:sz w:val="22"/>
          <w:szCs w:val="22"/>
        </w:rPr>
        <w:t>inter alia</w:t>
      </w:r>
      <w:r w:rsidR="00360A61">
        <w:rPr>
          <w:rFonts w:ascii="Times New Roman" w:hAnsi="Times New Roman" w:cs="Times New Roman"/>
          <w:sz w:val="22"/>
          <w:szCs w:val="22"/>
        </w:rPr>
        <w:t xml:space="preserve"> Resolutions </w:t>
      </w:r>
      <w:r w:rsidR="00D53D82">
        <w:rPr>
          <w:rFonts w:ascii="Times New Roman" w:hAnsi="Times New Roman" w:cs="Times New Roman"/>
          <w:sz w:val="22"/>
          <w:szCs w:val="22"/>
        </w:rPr>
        <w:t>7.6, 6.4. 6.11 and as fully listed in Appendix 1 of Resolution 6.1</w:t>
      </w:r>
      <w:r w:rsidR="00474B0B">
        <w:rPr>
          <w:rFonts w:ascii="Times New Roman" w:hAnsi="Times New Roman" w:cs="Times New Roman"/>
          <w:sz w:val="22"/>
          <w:szCs w:val="22"/>
        </w:rPr>
        <w:t>2</w:t>
      </w:r>
      <w:r w:rsidR="00D53D82">
        <w:rPr>
          <w:rFonts w:ascii="Times New Roman" w:hAnsi="Times New Roman" w:cs="Times New Roman"/>
          <w:sz w:val="22"/>
          <w:szCs w:val="22"/>
        </w:rPr>
        <w:t>)</w:t>
      </w:r>
      <w:r w:rsidR="00A454EE">
        <w:rPr>
          <w:rFonts w:ascii="Times New Roman" w:hAnsi="Times New Roman" w:cs="Times New Roman"/>
          <w:sz w:val="22"/>
          <w:szCs w:val="22"/>
        </w:rPr>
        <w:t xml:space="preserve"> as well as decisions and guidelines of the Convention on Migratory Species</w:t>
      </w:r>
      <w:r w:rsidR="00875209">
        <w:rPr>
          <w:rFonts w:ascii="Times New Roman" w:hAnsi="Times New Roman" w:cs="Times New Roman"/>
          <w:sz w:val="22"/>
          <w:szCs w:val="22"/>
        </w:rPr>
        <w:t xml:space="preserve"> (CMS)</w:t>
      </w:r>
      <w:r w:rsidR="00C333DB">
        <w:rPr>
          <w:rStyle w:val="FootnoteReference"/>
          <w:rFonts w:ascii="Times New Roman" w:hAnsi="Times New Roman" w:cs="Times New Roman"/>
          <w:sz w:val="22"/>
          <w:szCs w:val="22"/>
        </w:rPr>
        <w:footnoteReference w:id="5"/>
      </w:r>
      <w:r>
        <w:rPr>
          <w:rFonts w:ascii="Times New Roman" w:hAnsi="Times New Roman" w:cs="Times New Roman"/>
          <w:sz w:val="22"/>
          <w:szCs w:val="22"/>
        </w:rPr>
        <w:t xml:space="preserve">, </w:t>
      </w:r>
      <w:r w:rsidR="00DF7C50">
        <w:rPr>
          <w:rFonts w:ascii="Times New Roman" w:hAnsi="Times New Roman" w:cs="Times New Roman"/>
          <w:sz w:val="22"/>
          <w:szCs w:val="22"/>
        </w:rPr>
        <w:t xml:space="preserve">yet </w:t>
      </w:r>
      <w:r w:rsidR="00234524" w:rsidRPr="00234524">
        <w:rPr>
          <w:rFonts w:ascii="Times New Roman" w:hAnsi="Times New Roman" w:cs="Times New Roman"/>
          <w:i/>
          <w:iCs/>
          <w:sz w:val="22"/>
          <w:szCs w:val="22"/>
        </w:rPr>
        <w:t>a</w:t>
      </w:r>
      <w:r w:rsidRPr="00234524">
        <w:rPr>
          <w:rFonts w:ascii="Times New Roman" w:hAnsi="Times New Roman" w:cs="Times New Roman"/>
          <w:i/>
          <w:iCs/>
          <w:sz w:val="22"/>
          <w:szCs w:val="22"/>
        </w:rPr>
        <w:t xml:space="preserve">ppreciating </w:t>
      </w:r>
      <w:r w:rsidR="00234524">
        <w:rPr>
          <w:rFonts w:ascii="Times New Roman" w:hAnsi="Times New Roman" w:cs="Times New Roman"/>
          <w:sz w:val="22"/>
          <w:szCs w:val="22"/>
        </w:rPr>
        <w:t>that problems arise from frequent lack of implementation of mitigating actions rather than lack of guidance, and</w:t>
      </w:r>
      <w:r w:rsidR="00DF7C50">
        <w:rPr>
          <w:rFonts w:ascii="Times New Roman" w:hAnsi="Times New Roman" w:cs="Times New Roman"/>
          <w:sz w:val="22"/>
          <w:szCs w:val="22"/>
        </w:rPr>
        <w:t xml:space="preserve"> thus</w:t>
      </w:r>
      <w:r w:rsidR="00234524">
        <w:rPr>
          <w:rFonts w:ascii="Times New Roman" w:hAnsi="Times New Roman" w:cs="Times New Roman"/>
          <w:sz w:val="22"/>
          <w:szCs w:val="22"/>
        </w:rPr>
        <w:t xml:space="preserve"> </w:t>
      </w:r>
      <w:r w:rsidR="00DF7C50">
        <w:rPr>
          <w:rFonts w:ascii="Times New Roman" w:hAnsi="Times New Roman" w:cs="Times New Roman"/>
          <w:i/>
          <w:iCs/>
          <w:sz w:val="22"/>
          <w:szCs w:val="22"/>
        </w:rPr>
        <w:t>acknowledging</w:t>
      </w:r>
      <w:r w:rsidR="00234524">
        <w:rPr>
          <w:rFonts w:ascii="Times New Roman" w:hAnsi="Times New Roman" w:cs="Times New Roman"/>
          <w:sz w:val="22"/>
          <w:szCs w:val="22"/>
        </w:rPr>
        <w:t xml:space="preserve"> the need to better understand the root causes of poor implementation such that </w:t>
      </w:r>
      <w:r w:rsidR="00DF7C50">
        <w:rPr>
          <w:rFonts w:ascii="Times New Roman" w:hAnsi="Times New Roman" w:cs="Times New Roman"/>
          <w:sz w:val="22"/>
          <w:szCs w:val="22"/>
        </w:rPr>
        <w:t>this can be addressed</w:t>
      </w:r>
      <w:r w:rsidR="00D239A8">
        <w:rPr>
          <w:rFonts w:ascii="Times New Roman" w:hAnsi="Times New Roman" w:cs="Times New Roman"/>
          <w:sz w:val="22"/>
          <w:szCs w:val="22"/>
        </w:rPr>
        <w:t>;</w:t>
      </w:r>
    </w:p>
    <w:p w14:paraId="52487C7B" w14:textId="35E6AE14"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Recalling</w:t>
      </w:r>
      <w:r>
        <w:rPr>
          <w:rFonts w:ascii="Times New Roman" w:hAnsi="Times New Roman" w:cs="Times New Roman"/>
          <w:sz w:val="22"/>
          <w:szCs w:val="22"/>
        </w:rPr>
        <w:t xml:space="preserve"> that climate mitigation and adaptation </w:t>
      </w:r>
      <w:r w:rsidR="00D53D82">
        <w:rPr>
          <w:rFonts w:ascii="Times New Roman" w:hAnsi="Times New Roman" w:cs="Times New Roman"/>
          <w:sz w:val="22"/>
          <w:szCs w:val="22"/>
        </w:rPr>
        <w:t>need</w:t>
      </w:r>
      <w:r>
        <w:rPr>
          <w:rFonts w:ascii="Times New Roman" w:hAnsi="Times New Roman" w:cs="Times New Roman"/>
          <w:sz w:val="22"/>
          <w:szCs w:val="22"/>
        </w:rPr>
        <w:t xml:space="preserve"> to be tackled in synergy with biodiversity conservation, as highlighted by the </w:t>
      </w:r>
      <w:r w:rsidR="002F0915">
        <w:rPr>
          <w:rFonts w:ascii="Times New Roman" w:hAnsi="Times New Roman" w:cs="Times New Roman"/>
          <w:sz w:val="22"/>
          <w:szCs w:val="22"/>
        </w:rPr>
        <w:t xml:space="preserve">2020 </w:t>
      </w:r>
      <w:r>
        <w:rPr>
          <w:rFonts w:ascii="Times New Roman" w:hAnsi="Times New Roman" w:cs="Times New Roman"/>
          <w:sz w:val="22"/>
          <w:szCs w:val="22"/>
        </w:rPr>
        <w:t>IPBES-IPCC workshop on biodiversity and climate change</w:t>
      </w:r>
      <w:r w:rsidR="002F0915">
        <w:rPr>
          <w:rStyle w:val="FootnoteReference"/>
          <w:rFonts w:ascii="Times New Roman" w:hAnsi="Times New Roman" w:cs="Times New Roman"/>
          <w:sz w:val="22"/>
          <w:szCs w:val="22"/>
        </w:rPr>
        <w:footnoteReference w:id="6"/>
      </w:r>
      <w:r>
        <w:rPr>
          <w:rFonts w:ascii="Times New Roman" w:hAnsi="Times New Roman" w:cs="Times New Roman"/>
          <w:sz w:val="22"/>
          <w:szCs w:val="22"/>
        </w:rPr>
        <w:t xml:space="preserve">, and </w:t>
      </w:r>
      <w:r w:rsidR="002F0915">
        <w:rPr>
          <w:rFonts w:ascii="Times New Roman" w:hAnsi="Times New Roman" w:cs="Times New Roman"/>
          <w:i/>
          <w:iCs/>
          <w:sz w:val="22"/>
          <w:szCs w:val="22"/>
        </w:rPr>
        <w:t>R</w:t>
      </w:r>
      <w:r w:rsidRPr="004F2D82">
        <w:rPr>
          <w:rFonts w:ascii="Times New Roman" w:hAnsi="Times New Roman" w:cs="Times New Roman"/>
          <w:i/>
          <w:iCs/>
          <w:sz w:val="22"/>
          <w:szCs w:val="22"/>
        </w:rPr>
        <w:t xml:space="preserve">ecognising </w:t>
      </w:r>
      <w:r>
        <w:rPr>
          <w:rFonts w:ascii="Times New Roman" w:hAnsi="Times New Roman" w:cs="Times New Roman"/>
          <w:sz w:val="22"/>
          <w:szCs w:val="22"/>
        </w:rPr>
        <w:t>that waterbirds are particularly vulnerable if such synergies are not implemented locally, for example with regards to the extensive transition to clean energy;</w:t>
      </w:r>
    </w:p>
    <w:p w14:paraId="5146065B" w14:textId="71844B1C" w:rsidR="00EE23AA" w:rsidRPr="00EE23AA" w:rsidRDefault="00EE23AA" w:rsidP="00EE23AA">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Concerned </w:t>
      </w:r>
      <w:r>
        <w:rPr>
          <w:rFonts w:ascii="Times New Roman" w:hAnsi="Times New Roman" w:cs="Times New Roman"/>
          <w:sz w:val="22"/>
          <w:szCs w:val="22"/>
        </w:rPr>
        <w:t xml:space="preserve">that </w:t>
      </w:r>
      <w:r w:rsidR="005A5847">
        <w:rPr>
          <w:rFonts w:ascii="Times New Roman" w:hAnsi="Times New Roman" w:cs="Times New Roman"/>
          <w:sz w:val="22"/>
          <w:szCs w:val="22"/>
        </w:rPr>
        <w:t xml:space="preserve">some state actors </w:t>
      </w:r>
      <w:r w:rsidR="007C69C7">
        <w:rPr>
          <w:rFonts w:ascii="Times New Roman" w:hAnsi="Times New Roman" w:cs="Times New Roman"/>
          <w:sz w:val="22"/>
          <w:szCs w:val="22"/>
        </w:rPr>
        <w:t xml:space="preserve">may </w:t>
      </w:r>
      <w:r>
        <w:rPr>
          <w:rFonts w:ascii="Times New Roman" w:hAnsi="Times New Roman" w:cs="Times New Roman"/>
          <w:sz w:val="22"/>
          <w:szCs w:val="22"/>
        </w:rPr>
        <w:t xml:space="preserve">wish to accelerate such transition to </w:t>
      </w:r>
      <w:r w:rsidR="007C69C7">
        <w:rPr>
          <w:rFonts w:ascii="Times New Roman" w:hAnsi="Times New Roman" w:cs="Times New Roman"/>
          <w:sz w:val="22"/>
          <w:szCs w:val="22"/>
        </w:rPr>
        <w:t xml:space="preserve">clean and </w:t>
      </w:r>
      <w:r>
        <w:rPr>
          <w:rFonts w:ascii="Times New Roman" w:hAnsi="Times New Roman" w:cs="Times New Roman"/>
          <w:sz w:val="22"/>
          <w:szCs w:val="22"/>
        </w:rPr>
        <w:t>renewable energy by relaxing and simplifying permitting processes</w:t>
      </w:r>
      <w:r w:rsidR="005A5847">
        <w:rPr>
          <w:rFonts w:ascii="Times New Roman" w:hAnsi="Times New Roman" w:cs="Times New Roman"/>
          <w:sz w:val="22"/>
          <w:szCs w:val="22"/>
        </w:rPr>
        <w:t xml:space="preserve"> to the detriment of biodiversity</w:t>
      </w:r>
      <w:r>
        <w:rPr>
          <w:rFonts w:ascii="Times New Roman" w:hAnsi="Times New Roman" w:cs="Times New Roman"/>
          <w:sz w:val="22"/>
          <w:szCs w:val="22"/>
        </w:rPr>
        <w:t>;</w:t>
      </w:r>
    </w:p>
    <w:p w14:paraId="41DC60F6" w14:textId="4C48DDD0"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 xml:space="preserve">Aware </w:t>
      </w:r>
      <w:r>
        <w:rPr>
          <w:rFonts w:ascii="Times New Roman" w:hAnsi="Times New Roman" w:cs="Times New Roman"/>
          <w:sz w:val="22"/>
          <w:szCs w:val="22"/>
        </w:rPr>
        <w:t>that energy infrastructure such as offshore wind can not only have a negative impact on waterbird mortality through direct killing, but through habitat loss, disturbance and other indirect effects, which thereby significantly increases the spatial impact of th</w:t>
      </w:r>
      <w:r w:rsidR="00A454EE">
        <w:rPr>
          <w:rFonts w:ascii="Times New Roman" w:hAnsi="Times New Roman" w:cs="Times New Roman"/>
          <w:sz w:val="22"/>
          <w:szCs w:val="22"/>
        </w:rPr>
        <w:t>at</w:t>
      </w:r>
      <w:r w:rsidR="002F0915">
        <w:rPr>
          <w:rFonts w:ascii="Times New Roman" w:hAnsi="Times New Roman" w:cs="Times New Roman"/>
          <w:sz w:val="22"/>
          <w:szCs w:val="22"/>
        </w:rPr>
        <w:t xml:space="preserve"> </w:t>
      </w:r>
      <w:r>
        <w:rPr>
          <w:rFonts w:ascii="Times New Roman" w:hAnsi="Times New Roman" w:cs="Times New Roman"/>
          <w:sz w:val="22"/>
          <w:szCs w:val="22"/>
        </w:rPr>
        <w:t>infrastructure;</w:t>
      </w:r>
    </w:p>
    <w:p w14:paraId="3E8094E2" w14:textId="482FC584"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Welcoming</w:t>
      </w:r>
      <w:r>
        <w:rPr>
          <w:rFonts w:ascii="Times New Roman" w:hAnsi="Times New Roman" w:cs="Times New Roman"/>
          <w:sz w:val="22"/>
          <w:szCs w:val="22"/>
        </w:rPr>
        <w:t xml:space="preserve"> the UN Decade on Nature Restoration and noting the importance of integrating </w:t>
      </w:r>
      <w:r w:rsidR="005468F8">
        <w:rPr>
          <w:rFonts w:ascii="Times New Roman" w:hAnsi="Times New Roman" w:cs="Times New Roman"/>
          <w:sz w:val="22"/>
          <w:szCs w:val="22"/>
        </w:rPr>
        <w:t>biodiversity ‘</w:t>
      </w:r>
      <w:r>
        <w:rPr>
          <w:rFonts w:ascii="Times New Roman" w:hAnsi="Times New Roman" w:cs="Times New Roman"/>
          <w:sz w:val="22"/>
          <w:szCs w:val="22"/>
        </w:rPr>
        <w:t>net gain</w:t>
      </w:r>
      <w:r w:rsidR="005468F8">
        <w:rPr>
          <w:rFonts w:ascii="Times New Roman" w:hAnsi="Times New Roman" w:cs="Times New Roman"/>
          <w:sz w:val="22"/>
          <w:szCs w:val="22"/>
        </w:rPr>
        <w:t>’</w:t>
      </w:r>
      <w:r>
        <w:rPr>
          <w:rFonts w:ascii="Times New Roman" w:hAnsi="Times New Roman" w:cs="Times New Roman"/>
          <w:sz w:val="22"/>
          <w:szCs w:val="22"/>
        </w:rPr>
        <w:t xml:space="preserve"> into infrastructure developments and associated offsetting measures in order to benefit waterbird habitat restoration across the flyway;</w:t>
      </w:r>
    </w:p>
    <w:p w14:paraId="65DC81EF" w14:textId="7DACCEB7"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2F0915">
        <w:rPr>
          <w:rFonts w:ascii="Times New Roman" w:hAnsi="Times New Roman" w:cs="Times New Roman"/>
          <w:i/>
          <w:iCs/>
          <w:sz w:val="22"/>
          <w:szCs w:val="22"/>
        </w:rPr>
        <w:t>Recalling</w:t>
      </w:r>
      <w:r>
        <w:rPr>
          <w:rFonts w:ascii="Times New Roman" w:hAnsi="Times New Roman" w:cs="Times New Roman"/>
          <w:sz w:val="22"/>
          <w:szCs w:val="22"/>
        </w:rPr>
        <w:t xml:space="preserve"> the AEWA International Single Species Action Plans adopted for the globally threatened Velvet Scoter </w:t>
      </w:r>
      <w:r w:rsidR="005468F8" w:rsidRPr="005468F8">
        <w:rPr>
          <w:rFonts w:ascii="Times New Roman" w:hAnsi="Times New Roman" w:cs="Times New Roman"/>
          <w:i/>
          <w:iCs/>
          <w:sz w:val="22"/>
          <w:szCs w:val="22"/>
        </w:rPr>
        <w:t>Melanitta fusca</w:t>
      </w:r>
      <w:r w:rsidR="005468F8">
        <w:rPr>
          <w:rFonts w:ascii="Times New Roman" w:hAnsi="Times New Roman" w:cs="Times New Roman"/>
          <w:sz w:val="22"/>
          <w:szCs w:val="22"/>
        </w:rPr>
        <w:t xml:space="preserve"> </w:t>
      </w:r>
      <w:r>
        <w:rPr>
          <w:rFonts w:ascii="Times New Roman" w:hAnsi="Times New Roman" w:cs="Times New Roman"/>
          <w:sz w:val="22"/>
          <w:szCs w:val="22"/>
        </w:rPr>
        <w:t>and Long-ta</w:t>
      </w:r>
      <w:r w:rsidR="00E175EE">
        <w:rPr>
          <w:rFonts w:ascii="Times New Roman" w:hAnsi="Times New Roman" w:cs="Times New Roman"/>
          <w:sz w:val="22"/>
          <w:szCs w:val="22"/>
        </w:rPr>
        <w:t xml:space="preserve">iled Duck </w:t>
      </w:r>
      <w:r w:rsidR="005468F8" w:rsidRPr="005468F8">
        <w:rPr>
          <w:rFonts w:ascii="Times New Roman" w:hAnsi="Times New Roman" w:cs="Times New Roman"/>
          <w:i/>
          <w:iCs/>
          <w:sz w:val="22"/>
          <w:szCs w:val="22"/>
        </w:rPr>
        <w:t>Clangula hyemalis</w:t>
      </w:r>
      <w:r w:rsidR="005468F8">
        <w:rPr>
          <w:rFonts w:ascii="Times New Roman" w:hAnsi="Times New Roman" w:cs="Times New Roman"/>
          <w:sz w:val="22"/>
          <w:szCs w:val="22"/>
        </w:rPr>
        <w:t xml:space="preserve"> </w:t>
      </w:r>
      <w:r w:rsidR="00E175EE">
        <w:rPr>
          <w:rFonts w:ascii="Times New Roman" w:hAnsi="Times New Roman" w:cs="Times New Roman"/>
          <w:sz w:val="22"/>
          <w:szCs w:val="22"/>
        </w:rPr>
        <w:t xml:space="preserve">as well as AEWA Resolution 7.6. on seabird </w:t>
      </w:r>
      <w:r w:rsidR="00E175EE">
        <w:rPr>
          <w:rFonts w:ascii="Times New Roman" w:hAnsi="Times New Roman" w:cs="Times New Roman"/>
          <w:sz w:val="22"/>
          <w:szCs w:val="22"/>
        </w:rPr>
        <w:lastRenderedPageBreak/>
        <w:t>conservation which highlight the threat of offshore windfarm development to AEWA-listed seabirds;</w:t>
      </w:r>
    </w:p>
    <w:p w14:paraId="05B13222" w14:textId="7F28EAC4" w:rsidR="00B44D23" w:rsidRDefault="00B44D23" w:rsidP="00B44D23">
      <w:pPr>
        <w:widowControl w:val="0"/>
        <w:autoSpaceDE w:val="0"/>
        <w:spacing w:after="252" w:line="276" w:lineRule="auto"/>
        <w:ind w:firstLine="720"/>
        <w:jc w:val="both"/>
        <w:rPr>
          <w:rFonts w:ascii="Times New Roman" w:hAnsi="Times New Roman" w:cs="Times New Roman"/>
          <w:sz w:val="22"/>
          <w:szCs w:val="22"/>
        </w:rPr>
      </w:pPr>
      <w:r w:rsidRPr="00B32A89">
        <w:rPr>
          <w:rFonts w:ascii="Times New Roman" w:hAnsi="Times New Roman" w:cs="Times New Roman"/>
          <w:i/>
          <w:iCs/>
          <w:sz w:val="22"/>
          <w:szCs w:val="22"/>
        </w:rPr>
        <w:t>Noting</w:t>
      </w:r>
      <w:r>
        <w:rPr>
          <w:rFonts w:ascii="Times New Roman" w:hAnsi="Times New Roman" w:cs="Times New Roman"/>
          <w:sz w:val="22"/>
          <w:szCs w:val="22"/>
        </w:rPr>
        <w:t xml:space="preserve"> the </w:t>
      </w:r>
      <w:r w:rsidRPr="00B44D23">
        <w:rPr>
          <w:rFonts w:ascii="Times New Roman" w:hAnsi="Times New Roman" w:cs="Times New Roman"/>
          <w:sz w:val="22"/>
          <w:szCs w:val="22"/>
        </w:rPr>
        <w:t>Joint Working Group on Seabirds of HELCOM, OSPAR</w:t>
      </w:r>
      <w:r>
        <w:rPr>
          <w:rFonts w:ascii="Times New Roman" w:hAnsi="Times New Roman" w:cs="Times New Roman"/>
          <w:sz w:val="22"/>
          <w:szCs w:val="22"/>
        </w:rPr>
        <w:t>,</w:t>
      </w:r>
      <w:r w:rsidRPr="00B44D23">
        <w:rPr>
          <w:rFonts w:ascii="Times New Roman" w:hAnsi="Times New Roman" w:cs="Times New Roman"/>
          <w:sz w:val="22"/>
          <w:szCs w:val="22"/>
        </w:rPr>
        <w:t xml:space="preserve"> and </w:t>
      </w:r>
      <w:r>
        <w:rPr>
          <w:rFonts w:ascii="Times New Roman" w:hAnsi="Times New Roman" w:cs="Times New Roman"/>
          <w:sz w:val="22"/>
          <w:szCs w:val="22"/>
        </w:rPr>
        <w:t xml:space="preserve">the </w:t>
      </w:r>
      <w:r w:rsidRPr="00B44D23">
        <w:rPr>
          <w:rFonts w:ascii="Times New Roman" w:hAnsi="Times New Roman" w:cs="Times New Roman"/>
          <w:sz w:val="22"/>
          <w:szCs w:val="22"/>
        </w:rPr>
        <w:t>International Council for the Exploration of the Sea (ICES)</w:t>
      </w:r>
      <w:r w:rsidR="002F4C49">
        <w:rPr>
          <w:rFonts w:ascii="Times New Roman" w:hAnsi="Times New Roman" w:cs="Times New Roman"/>
          <w:sz w:val="22"/>
          <w:szCs w:val="22"/>
        </w:rPr>
        <w:t xml:space="preserve"> </w:t>
      </w:r>
      <w:r w:rsidR="002F4C49" w:rsidRPr="002F4C49">
        <w:rPr>
          <w:rFonts w:ascii="Times New Roman" w:hAnsi="Times New Roman" w:cs="Times New Roman"/>
          <w:sz w:val="22"/>
          <w:szCs w:val="22"/>
        </w:rPr>
        <w:t xml:space="preserve">formed to </w:t>
      </w:r>
      <w:r w:rsidR="002F4C49">
        <w:rPr>
          <w:rFonts w:ascii="Times New Roman" w:hAnsi="Times New Roman" w:cs="Times New Roman"/>
          <w:sz w:val="22"/>
          <w:szCs w:val="22"/>
        </w:rPr>
        <w:t xml:space="preserve">jointly </w:t>
      </w:r>
      <w:r w:rsidR="002F4C49" w:rsidRPr="002F4C49">
        <w:rPr>
          <w:rFonts w:ascii="Times New Roman" w:hAnsi="Times New Roman" w:cs="Times New Roman"/>
          <w:sz w:val="22"/>
          <w:szCs w:val="22"/>
        </w:rPr>
        <w:t>work on the migration modelling with respect to windfarms in the Baltic</w:t>
      </w:r>
      <w:r w:rsidR="002F4C49">
        <w:rPr>
          <w:rFonts w:ascii="Times New Roman" w:hAnsi="Times New Roman" w:cs="Times New Roman"/>
          <w:sz w:val="22"/>
          <w:szCs w:val="22"/>
        </w:rPr>
        <w:t>;</w:t>
      </w:r>
    </w:p>
    <w:p w14:paraId="5DEF1B9A" w14:textId="57DD6927" w:rsidR="00CC59A7" w:rsidRPr="005A5930" w:rsidRDefault="002F4C49" w:rsidP="002D7DEE">
      <w:pPr>
        <w:widowControl w:val="0"/>
        <w:autoSpaceDE w:val="0"/>
        <w:spacing w:after="252" w:line="276" w:lineRule="auto"/>
        <w:ind w:firstLine="720"/>
        <w:jc w:val="both"/>
        <w:rPr>
          <w:rFonts w:ascii="Times New Roman" w:hAnsi="Times New Roman" w:cs="Times New Roman"/>
          <w:sz w:val="22"/>
          <w:szCs w:val="22"/>
        </w:rPr>
      </w:pPr>
      <w:r w:rsidRPr="002F4C49">
        <w:rPr>
          <w:rFonts w:ascii="Times New Roman" w:hAnsi="Times New Roman" w:cs="Times New Roman"/>
          <w:i/>
          <w:iCs/>
          <w:sz w:val="22"/>
          <w:szCs w:val="22"/>
        </w:rPr>
        <w:t xml:space="preserve">Conscious </w:t>
      </w:r>
      <w:r>
        <w:rPr>
          <w:rFonts w:ascii="Times New Roman" w:hAnsi="Times New Roman" w:cs="Times New Roman"/>
          <w:sz w:val="22"/>
          <w:szCs w:val="22"/>
        </w:rPr>
        <w:t xml:space="preserve">of the anticipated Post-2020 Global Biodiversity </w:t>
      </w:r>
      <w:r w:rsidRPr="005A5930">
        <w:rPr>
          <w:rFonts w:ascii="Times New Roman" w:hAnsi="Times New Roman" w:cs="Times New Roman"/>
          <w:sz w:val="22"/>
          <w:szCs w:val="22"/>
        </w:rPr>
        <w:t>Framework, which may establish targets relevant to AEWA (</w:t>
      </w:r>
      <w:r w:rsidR="00814FC0" w:rsidRPr="005A5930">
        <w:rPr>
          <w:rFonts w:ascii="Times New Roman" w:hAnsi="Times New Roman" w:cs="Times New Roman"/>
          <w:sz w:val="22"/>
          <w:szCs w:val="22"/>
        </w:rPr>
        <w:t>[Resolution 8.</w:t>
      </w:r>
      <w:r w:rsidR="005A5930" w:rsidRPr="005A5930">
        <w:rPr>
          <w:rFonts w:ascii="Times New Roman" w:hAnsi="Times New Roman" w:cs="Times New Roman"/>
          <w:sz w:val="22"/>
          <w:szCs w:val="22"/>
        </w:rPr>
        <w:t>9</w:t>
      </w:r>
      <w:r w:rsidR="00814FC0" w:rsidRPr="005A5930">
        <w:rPr>
          <w:rFonts w:ascii="Times New Roman" w:hAnsi="Times New Roman" w:cs="Times New Roman"/>
          <w:sz w:val="22"/>
          <w:szCs w:val="22"/>
        </w:rPr>
        <w:t xml:space="preserve">] and </w:t>
      </w:r>
      <w:r w:rsidR="000B2538" w:rsidRPr="005A5930">
        <w:rPr>
          <w:rFonts w:ascii="Times New Roman" w:hAnsi="Times New Roman" w:cs="Times New Roman"/>
          <w:sz w:val="22"/>
          <w:szCs w:val="22"/>
        </w:rPr>
        <w:t>d</w:t>
      </w:r>
      <w:r w:rsidRPr="005A5930">
        <w:rPr>
          <w:rFonts w:ascii="Times New Roman" w:hAnsi="Times New Roman" w:cs="Times New Roman"/>
          <w:sz w:val="22"/>
          <w:szCs w:val="22"/>
        </w:rPr>
        <w:t>ocument AEWA/MOP 8.</w:t>
      </w:r>
      <w:r w:rsidR="000B2538" w:rsidRPr="005A5930">
        <w:rPr>
          <w:rFonts w:ascii="Times New Roman" w:hAnsi="Times New Roman" w:cs="Times New Roman"/>
          <w:sz w:val="22"/>
          <w:szCs w:val="22"/>
        </w:rPr>
        <w:t>36</w:t>
      </w:r>
      <w:r w:rsidRPr="005A5930">
        <w:rPr>
          <w:rFonts w:ascii="Times New Roman" w:hAnsi="Times New Roman" w:cs="Times New Roman"/>
          <w:sz w:val="22"/>
          <w:szCs w:val="22"/>
        </w:rPr>
        <w:t>), especially in the context of improving the status of migratory waterbird and other species through reduction of unnecessary mortality and othe</w:t>
      </w:r>
      <w:r w:rsidR="00A25C21" w:rsidRPr="005A5930">
        <w:rPr>
          <w:rFonts w:ascii="Times New Roman" w:hAnsi="Times New Roman" w:cs="Times New Roman"/>
          <w:sz w:val="22"/>
          <w:szCs w:val="22"/>
        </w:rPr>
        <w:t>r</w:t>
      </w:r>
      <w:r w:rsidRPr="005A5930">
        <w:rPr>
          <w:rFonts w:ascii="Times New Roman" w:hAnsi="Times New Roman" w:cs="Times New Roman"/>
          <w:sz w:val="22"/>
          <w:szCs w:val="22"/>
        </w:rPr>
        <w:t xml:space="preserve"> conservation actions.</w:t>
      </w:r>
    </w:p>
    <w:p w14:paraId="08C6ABF9" w14:textId="1618405F" w:rsidR="00CA41CF" w:rsidRPr="005A5930" w:rsidRDefault="00CA41CF" w:rsidP="00CA41CF">
      <w:pPr>
        <w:widowControl w:val="0"/>
        <w:autoSpaceDE w:val="0"/>
        <w:spacing w:after="252" w:line="276" w:lineRule="auto"/>
        <w:ind w:firstLine="720"/>
        <w:jc w:val="both"/>
        <w:rPr>
          <w:rFonts w:ascii="Times New Roman" w:hAnsi="Times New Roman" w:cs="Times New Roman"/>
          <w:sz w:val="22"/>
          <w:szCs w:val="22"/>
        </w:rPr>
      </w:pPr>
      <w:r w:rsidRPr="005A5930">
        <w:rPr>
          <w:rFonts w:ascii="Times New Roman" w:hAnsi="Times New Roman" w:cs="Times New Roman"/>
          <w:sz w:val="22"/>
          <w:szCs w:val="22"/>
        </w:rPr>
        <w:t xml:space="preserve">The Meeting of the Parties: </w:t>
      </w:r>
    </w:p>
    <w:p w14:paraId="5E775DB7" w14:textId="173C899A" w:rsidR="00C40B61" w:rsidRDefault="00C40B61" w:rsidP="000632C9">
      <w:pPr>
        <w:widowControl w:val="0"/>
        <w:numPr>
          <w:ilvl w:val="0"/>
          <w:numId w:val="2"/>
        </w:numPr>
        <w:autoSpaceDE w:val="0"/>
        <w:spacing w:after="240" w:line="276" w:lineRule="auto"/>
        <w:jc w:val="both"/>
        <w:rPr>
          <w:rFonts w:ascii="Times New Roman" w:hAnsi="Times New Roman" w:cs="Times New Roman"/>
          <w:sz w:val="22"/>
          <w:szCs w:val="22"/>
        </w:rPr>
      </w:pPr>
      <w:r w:rsidRPr="005A5930">
        <w:rPr>
          <w:rFonts w:ascii="Times New Roman" w:hAnsi="Times New Roman" w:cs="Times New Roman"/>
          <w:i/>
          <w:iCs/>
          <w:sz w:val="22"/>
          <w:szCs w:val="22"/>
        </w:rPr>
        <w:t>Welcomes</w:t>
      </w:r>
      <w:r w:rsidRPr="005A5930">
        <w:rPr>
          <w:rFonts w:ascii="Times New Roman" w:hAnsi="Times New Roman" w:cs="Times New Roman"/>
          <w:sz w:val="22"/>
          <w:szCs w:val="22"/>
        </w:rPr>
        <w:t xml:space="preserve"> </w:t>
      </w:r>
      <w:r w:rsidR="00B32A89" w:rsidRPr="005A5930">
        <w:rPr>
          <w:rFonts w:ascii="Times New Roman" w:hAnsi="Times New Roman" w:cs="Times New Roman"/>
          <w:sz w:val="22"/>
          <w:szCs w:val="22"/>
        </w:rPr>
        <w:t>d</w:t>
      </w:r>
      <w:r w:rsidR="002D7DEE" w:rsidRPr="005A5930">
        <w:rPr>
          <w:rFonts w:ascii="Times New Roman" w:hAnsi="Times New Roman" w:cs="Times New Roman"/>
          <w:sz w:val="22"/>
          <w:szCs w:val="22"/>
        </w:rPr>
        <w:t>ocument AEWA</w:t>
      </w:r>
      <w:r w:rsidR="00DF3A17" w:rsidRPr="005A5930">
        <w:rPr>
          <w:rFonts w:ascii="Times New Roman" w:hAnsi="Times New Roman" w:cs="Times New Roman"/>
          <w:sz w:val="22"/>
          <w:szCs w:val="22"/>
        </w:rPr>
        <w:t>/</w:t>
      </w:r>
      <w:r w:rsidR="002D7DEE" w:rsidRPr="005A5930">
        <w:rPr>
          <w:rFonts w:ascii="Times New Roman" w:hAnsi="Times New Roman" w:cs="Times New Roman"/>
          <w:sz w:val="22"/>
          <w:szCs w:val="22"/>
        </w:rPr>
        <w:t>MOP</w:t>
      </w:r>
      <w:r w:rsidR="00DF3A17" w:rsidRPr="005A5930">
        <w:rPr>
          <w:rFonts w:ascii="Times New Roman" w:hAnsi="Times New Roman" w:cs="Times New Roman"/>
          <w:sz w:val="22"/>
          <w:szCs w:val="22"/>
        </w:rPr>
        <w:t xml:space="preserve"> </w:t>
      </w:r>
      <w:r w:rsidR="002D7DEE" w:rsidRPr="005A5930">
        <w:rPr>
          <w:rFonts w:ascii="Times New Roman" w:hAnsi="Times New Roman" w:cs="Times New Roman"/>
          <w:sz w:val="22"/>
          <w:szCs w:val="22"/>
        </w:rPr>
        <w:t>8.</w:t>
      </w:r>
      <w:r w:rsidR="000B2538" w:rsidRPr="005A5930">
        <w:rPr>
          <w:rFonts w:ascii="Times New Roman" w:hAnsi="Times New Roman" w:cs="Times New Roman"/>
          <w:sz w:val="22"/>
          <w:szCs w:val="22"/>
        </w:rPr>
        <w:t>40</w:t>
      </w:r>
      <w:r w:rsidR="002D7DEE" w:rsidRPr="005A5930">
        <w:rPr>
          <w:rFonts w:ascii="Times New Roman" w:hAnsi="Times New Roman" w:cs="Times New Roman"/>
          <w:sz w:val="22"/>
          <w:szCs w:val="22"/>
        </w:rPr>
        <w:t xml:space="preserve"> </w:t>
      </w:r>
      <w:r w:rsidR="002D7DEE" w:rsidRPr="005A5930">
        <w:rPr>
          <w:rFonts w:ascii="Times New Roman" w:hAnsi="Times New Roman" w:cs="Times New Roman"/>
          <w:i/>
          <w:iCs/>
          <w:sz w:val="22"/>
          <w:szCs w:val="22"/>
        </w:rPr>
        <w:t>'Opportunities for addressing causes of waterbird mortality</w:t>
      </w:r>
      <w:r w:rsidR="002D7DEE" w:rsidRPr="005A5930">
        <w:rPr>
          <w:rFonts w:ascii="Times New Roman" w:hAnsi="Times New Roman" w:cs="Times New Roman"/>
          <w:sz w:val="22"/>
          <w:szCs w:val="22"/>
        </w:rPr>
        <w:t xml:space="preserve">' </w:t>
      </w:r>
      <w:r w:rsidR="0050255A" w:rsidRPr="005A5930">
        <w:rPr>
          <w:rFonts w:ascii="Times New Roman" w:hAnsi="Times New Roman" w:cs="Times New Roman"/>
          <w:sz w:val="22"/>
          <w:szCs w:val="22"/>
        </w:rPr>
        <w:t xml:space="preserve">as guidance </w:t>
      </w:r>
      <w:r w:rsidRPr="005A5930">
        <w:rPr>
          <w:rFonts w:ascii="Times New Roman" w:hAnsi="Times New Roman" w:cs="Times New Roman"/>
          <w:sz w:val="22"/>
          <w:szCs w:val="22"/>
        </w:rPr>
        <w:t>to support deliver</w:t>
      </w:r>
      <w:r w:rsidR="00D05BCC" w:rsidRPr="005A5930">
        <w:rPr>
          <w:rFonts w:ascii="Times New Roman" w:hAnsi="Times New Roman" w:cs="Times New Roman"/>
          <w:sz w:val="22"/>
          <w:szCs w:val="22"/>
        </w:rPr>
        <w:t>y</w:t>
      </w:r>
      <w:r w:rsidRPr="005A5930">
        <w:rPr>
          <w:rFonts w:ascii="Times New Roman" w:hAnsi="Times New Roman" w:cs="Times New Roman"/>
          <w:sz w:val="22"/>
          <w:szCs w:val="22"/>
        </w:rPr>
        <w:t xml:space="preserve"> of </w:t>
      </w:r>
      <w:r w:rsidRPr="005A5930">
        <w:rPr>
          <w:rFonts w:ascii="Times New Roman" w:hAnsi="Times New Roman" w:cs="Times New Roman"/>
          <w:i/>
          <w:iCs/>
          <w:sz w:val="22"/>
          <w:szCs w:val="22"/>
        </w:rPr>
        <w:t>Strategic Plan</w:t>
      </w:r>
      <w:r w:rsidRPr="005A5930">
        <w:rPr>
          <w:rFonts w:ascii="Times New Roman" w:hAnsi="Times New Roman" w:cs="Times New Roman"/>
          <w:sz w:val="22"/>
          <w:szCs w:val="22"/>
        </w:rPr>
        <w:t xml:space="preserve"> Target </w:t>
      </w:r>
      <w:r w:rsidR="002D7DEE" w:rsidRPr="005A5930">
        <w:rPr>
          <w:rFonts w:ascii="Times New Roman" w:hAnsi="Times New Roman" w:cs="Times New Roman"/>
          <w:sz w:val="22"/>
          <w:szCs w:val="22"/>
        </w:rPr>
        <w:t>1</w:t>
      </w:r>
      <w:r w:rsidRPr="005A5930">
        <w:rPr>
          <w:rFonts w:ascii="Times New Roman" w:hAnsi="Times New Roman" w:cs="Times New Roman"/>
          <w:sz w:val="22"/>
          <w:szCs w:val="22"/>
        </w:rPr>
        <w:t>.</w:t>
      </w:r>
      <w:r w:rsidR="002D7DEE" w:rsidRPr="005A5930">
        <w:rPr>
          <w:rFonts w:ascii="Times New Roman" w:hAnsi="Times New Roman" w:cs="Times New Roman"/>
          <w:sz w:val="22"/>
          <w:szCs w:val="22"/>
        </w:rPr>
        <w:t>6</w:t>
      </w:r>
      <w:r w:rsidR="00B301FA" w:rsidRPr="005A5930">
        <w:rPr>
          <w:rFonts w:ascii="Times New Roman" w:hAnsi="Times New Roman" w:cs="Times New Roman"/>
          <w:sz w:val="22"/>
          <w:szCs w:val="22"/>
        </w:rPr>
        <w:t xml:space="preserve">, </w:t>
      </w:r>
      <w:r w:rsidR="00B301FA" w:rsidRPr="005A5930">
        <w:rPr>
          <w:rFonts w:ascii="Times New Roman" w:hAnsi="Times New Roman" w:cs="Times New Roman"/>
          <w:i/>
          <w:iCs/>
          <w:sz w:val="22"/>
          <w:szCs w:val="22"/>
        </w:rPr>
        <w:t xml:space="preserve">Urges </w:t>
      </w:r>
      <w:r w:rsidR="00B301FA" w:rsidRPr="005A5930">
        <w:rPr>
          <w:rFonts w:ascii="Times New Roman" w:hAnsi="Times New Roman" w:cs="Times New Roman"/>
          <w:sz w:val="22"/>
          <w:szCs w:val="22"/>
        </w:rPr>
        <w:t xml:space="preserve">Parties and </w:t>
      </w:r>
      <w:r w:rsidR="00B301FA" w:rsidRPr="005A5930">
        <w:rPr>
          <w:rFonts w:ascii="Times New Roman" w:hAnsi="Times New Roman" w:cs="Times New Roman"/>
          <w:i/>
          <w:iCs/>
          <w:sz w:val="22"/>
          <w:szCs w:val="22"/>
        </w:rPr>
        <w:t>Directs</w:t>
      </w:r>
      <w:r w:rsidR="00B301FA" w:rsidRPr="005A5930">
        <w:rPr>
          <w:rFonts w:ascii="Times New Roman" w:hAnsi="Times New Roman" w:cs="Times New Roman"/>
          <w:sz w:val="22"/>
          <w:szCs w:val="22"/>
        </w:rPr>
        <w:t xml:space="preserve"> the Secretariat</w:t>
      </w:r>
      <w:r w:rsidR="00172B01" w:rsidRPr="005A5930">
        <w:rPr>
          <w:rFonts w:ascii="Times New Roman" w:hAnsi="Times New Roman" w:cs="Times New Roman"/>
          <w:sz w:val="22"/>
          <w:szCs w:val="22"/>
        </w:rPr>
        <w:t>,</w:t>
      </w:r>
      <w:r w:rsidR="00B301FA" w:rsidRPr="005A5930">
        <w:rPr>
          <w:rFonts w:ascii="Times New Roman" w:hAnsi="Times New Roman" w:cs="Times New Roman"/>
          <w:sz w:val="22"/>
          <w:szCs w:val="22"/>
        </w:rPr>
        <w:t xml:space="preserve"> resources permitting, </w:t>
      </w:r>
      <w:r w:rsidR="00207DCE" w:rsidRPr="005A5930">
        <w:rPr>
          <w:rFonts w:ascii="Times New Roman" w:hAnsi="Times New Roman" w:cs="Times New Roman"/>
          <w:sz w:val="22"/>
          <w:szCs w:val="22"/>
        </w:rPr>
        <w:t xml:space="preserve">to respond to the opportunities identified </w:t>
      </w:r>
      <w:r w:rsidR="00964287" w:rsidRPr="005A5930">
        <w:rPr>
          <w:rFonts w:ascii="Times New Roman" w:hAnsi="Times New Roman" w:cs="Times New Roman"/>
          <w:sz w:val="22"/>
          <w:szCs w:val="22"/>
        </w:rPr>
        <w:t xml:space="preserve">there </w:t>
      </w:r>
      <w:r w:rsidR="00207DCE" w:rsidRPr="005A5930">
        <w:rPr>
          <w:rFonts w:ascii="Times New Roman" w:hAnsi="Times New Roman" w:cs="Times New Roman"/>
          <w:sz w:val="22"/>
          <w:szCs w:val="22"/>
        </w:rPr>
        <w:t>to reduce waterbird mortality</w:t>
      </w:r>
      <w:r w:rsidR="005210FE" w:rsidRPr="005A5930">
        <w:rPr>
          <w:rFonts w:ascii="Times New Roman" w:hAnsi="Times New Roman" w:cs="Times New Roman"/>
          <w:sz w:val="22"/>
          <w:szCs w:val="22"/>
        </w:rPr>
        <w:t xml:space="preserve"> by devising concrete activities to integrate AEWA priorities into other </w:t>
      </w:r>
      <w:r w:rsidR="00172B01" w:rsidRPr="005A5930">
        <w:rPr>
          <w:rFonts w:ascii="Times New Roman" w:hAnsi="Times New Roman" w:cs="Times New Roman"/>
          <w:sz w:val="22"/>
          <w:szCs w:val="22"/>
        </w:rPr>
        <w:t xml:space="preserve">relevant </w:t>
      </w:r>
      <w:r w:rsidR="005210FE" w:rsidRPr="005A5930">
        <w:rPr>
          <w:rFonts w:ascii="Times New Roman" w:hAnsi="Times New Roman" w:cs="Times New Roman"/>
          <w:sz w:val="22"/>
          <w:szCs w:val="22"/>
        </w:rPr>
        <w:t>frameworks and processes</w:t>
      </w:r>
      <w:r w:rsidR="00E93D62" w:rsidRPr="005A5930">
        <w:rPr>
          <w:rFonts w:ascii="Times New Roman" w:hAnsi="Times New Roman" w:cs="Times New Roman"/>
          <w:sz w:val="22"/>
          <w:szCs w:val="22"/>
        </w:rPr>
        <w:t>.</w:t>
      </w:r>
    </w:p>
    <w:p w14:paraId="170806CB" w14:textId="77777777" w:rsidR="006F1477" w:rsidRDefault="00207DCE" w:rsidP="006F1477">
      <w:pPr>
        <w:widowControl w:val="0"/>
        <w:numPr>
          <w:ilvl w:val="0"/>
          <w:numId w:val="2"/>
        </w:numPr>
        <w:autoSpaceDE w:val="0"/>
        <w:spacing w:after="240" w:line="276" w:lineRule="auto"/>
        <w:jc w:val="both"/>
        <w:rPr>
          <w:rFonts w:ascii="Times New Roman" w:hAnsi="Times New Roman" w:cs="Times New Roman"/>
          <w:sz w:val="22"/>
          <w:szCs w:val="22"/>
        </w:rPr>
      </w:pPr>
      <w:r w:rsidRPr="006F1477">
        <w:rPr>
          <w:rFonts w:ascii="Times New Roman" w:hAnsi="Times New Roman" w:cs="Times New Roman"/>
          <w:i/>
          <w:iCs/>
          <w:sz w:val="22"/>
          <w:szCs w:val="22"/>
        </w:rPr>
        <w:t xml:space="preserve">Urges </w:t>
      </w:r>
      <w:r w:rsidRPr="006F1477">
        <w:rPr>
          <w:rFonts w:ascii="Times New Roman" w:hAnsi="Times New Roman" w:cs="Times New Roman"/>
          <w:sz w:val="22"/>
          <w:szCs w:val="22"/>
        </w:rPr>
        <w:t>Parties, with the support of the Secretariat</w:t>
      </w:r>
      <w:r w:rsidR="00EC5FBA" w:rsidRPr="006F1477">
        <w:rPr>
          <w:rFonts w:ascii="Times New Roman" w:hAnsi="Times New Roman" w:cs="Times New Roman"/>
          <w:sz w:val="22"/>
          <w:szCs w:val="22"/>
        </w:rPr>
        <w:t xml:space="preserve"> and the Technical Committee</w:t>
      </w:r>
      <w:r w:rsidR="00CF0CC8" w:rsidRPr="006F1477">
        <w:rPr>
          <w:rFonts w:ascii="Times New Roman" w:hAnsi="Times New Roman" w:cs="Times New Roman"/>
          <w:sz w:val="22"/>
          <w:szCs w:val="22"/>
        </w:rPr>
        <w:t>,</w:t>
      </w:r>
      <w:r w:rsidR="00F028EE" w:rsidRPr="006F1477">
        <w:rPr>
          <w:rFonts w:ascii="Times New Roman" w:hAnsi="Times New Roman" w:cs="Times New Roman"/>
          <w:sz w:val="22"/>
          <w:szCs w:val="22"/>
        </w:rPr>
        <w:t xml:space="preserve"> where resources </w:t>
      </w:r>
      <w:r w:rsidR="00CF0CC8" w:rsidRPr="006F1477">
        <w:rPr>
          <w:rFonts w:ascii="Times New Roman" w:hAnsi="Times New Roman" w:cs="Times New Roman"/>
          <w:sz w:val="22"/>
          <w:szCs w:val="22"/>
        </w:rPr>
        <w:t>permit, to</w:t>
      </w:r>
      <w:r w:rsidRPr="006F1477">
        <w:rPr>
          <w:rFonts w:ascii="Times New Roman" w:hAnsi="Times New Roman" w:cs="Times New Roman"/>
          <w:sz w:val="22"/>
          <w:szCs w:val="22"/>
        </w:rPr>
        <w:t xml:space="preserve"> develop, </w:t>
      </w:r>
      <w:r w:rsidR="00F028EE" w:rsidRPr="006F1477">
        <w:rPr>
          <w:rFonts w:ascii="Times New Roman" w:hAnsi="Times New Roman" w:cs="Times New Roman"/>
          <w:sz w:val="22"/>
          <w:szCs w:val="22"/>
        </w:rPr>
        <w:t xml:space="preserve">in line </w:t>
      </w:r>
      <w:r w:rsidRPr="006F1477">
        <w:rPr>
          <w:rFonts w:ascii="Times New Roman" w:hAnsi="Times New Roman" w:cs="Times New Roman"/>
          <w:sz w:val="22"/>
          <w:szCs w:val="22"/>
        </w:rPr>
        <w:t>with other</w:t>
      </w:r>
      <w:r w:rsidR="00F028EE" w:rsidRPr="006F1477">
        <w:rPr>
          <w:rFonts w:ascii="Times New Roman" w:hAnsi="Times New Roman" w:cs="Times New Roman"/>
          <w:sz w:val="22"/>
          <w:szCs w:val="22"/>
        </w:rPr>
        <w:t xml:space="preserve"> multilateral biodiversity</w:t>
      </w:r>
      <w:r w:rsidRPr="006F1477">
        <w:rPr>
          <w:rFonts w:ascii="Times New Roman" w:hAnsi="Times New Roman" w:cs="Times New Roman"/>
          <w:sz w:val="22"/>
          <w:szCs w:val="22"/>
        </w:rPr>
        <w:t xml:space="preserve"> processes</w:t>
      </w:r>
      <w:r w:rsidR="00F028EE" w:rsidRPr="006F1477">
        <w:rPr>
          <w:rFonts w:ascii="Times New Roman" w:hAnsi="Times New Roman" w:cs="Times New Roman"/>
          <w:sz w:val="22"/>
          <w:szCs w:val="22"/>
        </w:rPr>
        <w:t xml:space="preserve">, </w:t>
      </w:r>
      <w:r w:rsidRPr="006F1477">
        <w:rPr>
          <w:rFonts w:ascii="Times New Roman" w:hAnsi="Times New Roman" w:cs="Times New Roman"/>
          <w:sz w:val="22"/>
          <w:szCs w:val="22"/>
        </w:rPr>
        <w:t xml:space="preserve">the following </w:t>
      </w:r>
      <w:r w:rsidR="00417535" w:rsidRPr="006F1477">
        <w:rPr>
          <w:rFonts w:ascii="Times New Roman" w:hAnsi="Times New Roman" w:cs="Times New Roman"/>
          <w:sz w:val="22"/>
          <w:szCs w:val="22"/>
        </w:rPr>
        <w:t xml:space="preserve">initial </w:t>
      </w:r>
      <w:r w:rsidRPr="006F1477">
        <w:rPr>
          <w:rFonts w:ascii="Times New Roman" w:hAnsi="Times New Roman" w:cs="Times New Roman"/>
          <w:sz w:val="22"/>
          <w:szCs w:val="22"/>
        </w:rPr>
        <w:t>actions</w:t>
      </w:r>
      <w:r w:rsidR="002F0915" w:rsidRPr="006F1477">
        <w:rPr>
          <w:rFonts w:ascii="Times New Roman" w:hAnsi="Times New Roman" w:cs="Times New Roman"/>
          <w:sz w:val="22"/>
          <w:szCs w:val="22"/>
        </w:rPr>
        <w:t xml:space="preserve"> that will increase thematic synergies</w:t>
      </w:r>
      <w:r w:rsidRPr="006F1477">
        <w:rPr>
          <w:rFonts w:ascii="Times New Roman" w:hAnsi="Times New Roman" w:cs="Times New Roman"/>
          <w:sz w:val="22"/>
          <w:szCs w:val="22"/>
        </w:rPr>
        <w:t>:</w:t>
      </w:r>
      <w:r w:rsidR="000632C9" w:rsidRPr="006F1477">
        <w:rPr>
          <w:rFonts w:ascii="Times New Roman" w:hAnsi="Times New Roman" w:cs="Times New Roman"/>
          <w:sz w:val="22"/>
          <w:szCs w:val="22"/>
        </w:rPr>
        <w:t xml:space="preserve"> </w:t>
      </w:r>
    </w:p>
    <w:p w14:paraId="143DC1FC" w14:textId="29F9528B" w:rsidR="00207DCE" w:rsidRPr="006F1477" w:rsidRDefault="001E1ED2" w:rsidP="006F1477">
      <w:pPr>
        <w:widowControl w:val="0"/>
        <w:tabs>
          <w:tab w:val="left" w:pos="6310"/>
        </w:tabs>
        <w:autoSpaceDE w:val="0"/>
        <w:spacing w:after="240" w:line="276" w:lineRule="auto"/>
        <w:ind w:firstLine="720"/>
        <w:jc w:val="both"/>
        <w:rPr>
          <w:rFonts w:ascii="Times New Roman" w:hAnsi="Times New Roman" w:cs="Times New Roman"/>
          <w:sz w:val="22"/>
          <w:szCs w:val="22"/>
        </w:rPr>
      </w:pPr>
      <w:r w:rsidRPr="006F1477">
        <w:rPr>
          <w:rFonts w:ascii="Times New Roman" w:hAnsi="Times New Roman" w:cs="Times New Roman"/>
          <w:b/>
          <w:bCs/>
          <w:i/>
          <w:iCs/>
          <w:sz w:val="22"/>
          <w:szCs w:val="22"/>
        </w:rPr>
        <w:t>Energy infrastructure</w:t>
      </w:r>
      <w:r w:rsidR="006F1477">
        <w:rPr>
          <w:rFonts w:ascii="Times New Roman" w:hAnsi="Times New Roman" w:cs="Times New Roman"/>
          <w:b/>
          <w:bCs/>
          <w:i/>
          <w:iCs/>
          <w:sz w:val="22"/>
          <w:szCs w:val="22"/>
        </w:rPr>
        <w:tab/>
      </w:r>
    </w:p>
    <w:p w14:paraId="2BF6F2B7" w14:textId="2405E65E" w:rsidR="000A38BF" w:rsidRDefault="001E1ED2" w:rsidP="000A38BF">
      <w:pPr>
        <w:widowControl w:val="0"/>
        <w:autoSpaceDE w:val="0"/>
        <w:spacing w:after="120" w:line="276" w:lineRule="auto"/>
        <w:ind w:left="737"/>
        <w:jc w:val="both"/>
        <w:rPr>
          <w:rFonts w:ascii="Times New Roman" w:hAnsi="Times New Roman" w:cs="Times New Roman"/>
          <w:sz w:val="22"/>
          <w:szCs w:val="22"/>
        </w:rPr>
      </w:pPr>
      <w:r w:rsidRPr="001E1ED2">
        <w:rPr>
          <w:rFonts w:ascii="Times New Roman" w:hAnsi="Times New Roman" w:cs="Times New Roman"/>
          <w:sz w:val="22"/>
          <w:szCs w:val="22"/>
        </w:rPr>
        <w:t>2.1</w:t>
      </w:r>
      <w:r w:rsidR="000A38BF">
        <w:rPr>
          <w:rFonts w:ascii="Times New Roman" w:hAnsi="Times New Roman" w:cs="Times New Roman"/>
          <w:sz w:val="22"/>
          <w:szCs w:val="22"/>
        </w:rPr>
        <w:t xml:space="preserve"> Mainstream migratory waterbird conservation aspects into relevant energy infrastructure development policy and processes</w:t>
      </w:r>
      <w:r w:rsidR="00A25C21">
        <w:rPr>
          <w:rFonts w:ascii="Times New Roman" w:hAnsi="Times New Roman" w:cs="Times New Roman"/>
          <w:sz w:val="22"/>
          <w:szCs w:val="22"/>
        </w:rPr>
        <w:t>,</w:t>
      </w:r>
      <w:r w:rsidR="000A38BF">
        <w:rPr>
          <w:rFonts w:ascii="Times New Roman" w:hAnsi="Times New Roman" w:cs="Times New Roman"/>
          <w:sz w:val="22"/>
          <w:szCs w:val="22"/>
        </w:rPr>
        <w:t xml:space="preserve"> </w:t>
      </w:r>
      <w:r w:rsidR="000A38BF" w:rsidRPr="00A25C21">
        <w:rPr>
          <w:rFonts w:ascii="Times New Roman" w:hAnsi="Times New Roman" w:cs="Times New Roman"/>
          <w:i/>
          <w:iCs/>
          <w:sz w:val="22"/>
          <w:szCs w:val="22"/>
        </w:rPr>
        <w:t>inter alia</w:t>
      </w:r>
      <w:r w:rsidR="00A25C21">
        <w:rPr>
          <w:rFonts w:ascii="Times New Roman" w:hAnsi="Times New Roman" w:cs="Times New Roman"/>
          <w:sz w:val="22"/>
          <w:szCs w:val="22"/>
        </w:rPr>
        <w:t>,</w:t>
      </w:r>
      <w:r w:rsidR="000A38BF">
        <w:rPr>
          <w:rFonts w:ascii="Times New Roman" w:hAnsi="Times New Roman" w:cs="Times New Roman"/>
          <w:sz w:val="22"/>
          <w:szCs w:val="22"/>
        </w:rPr>
        <w:t xml:space="preserve"> by ensuring that the development and growth in energy infrastructure follows a stepwise approach, where those sites least affecting waterbird population dynamics and distribution are developed first, and only upon knowledge gained during this first stage, </w:t>
      </w:r>
      <w:r w:rsidR="00E93D62">
        <w:rPr>
          <w:rFonts w:ascii="Times New Roman" w:hAnsi="Times New Roman" w:cs="Times New Roman"/>
          <w:sz w:val="22"/>
          <w:szCs w:val="22"/>
        </w:rPr>
        <w:t>is</w:t>
      </w:r>
      <w:r w:rsidR="00211051">
        <w:rPr>
          <w:rFonts w:ascii="Times New Roman" w:hAnsi="Times New Roman" w:cs="Times New Roman"/>
          <w:sz w:val="22"/>
          <w:szCs w:val="22"/>
        </w:rPr>
        <w:t xml:space="preserve"> </w:t>
      </w:r>
      <w:r w:rsidR="0097599B">
        <w:rPr>
          <w:rFonts w:ascii="Times New Roman" w:hAnsi="Times New Roman" w:cs="Times New Roman"/>
          <w:sz w:val="22"/>
          <w:szCs w:val="22"/>
        </w:rPr>
        <w:t>subsequent</w:t>
      </w:r>
      <w:r w:rsidR="000A38BF">
        <w:rPr>
          <w:rFonts w:ascii="Times New Roman" w:hAnsi="Times New Roman" w:cs="Times New Roman"/>
          <w:sz w:val="22"/>
          <w:szCs w:val="22"/>
        </w:rPr>
        <w:t xml:space="preserve"> development </w:t>
      </w:r>
      <w:r w:rsidR="00532EC6">
        <w:rPr>
          <w:rFonts w:ascii="Times New Roman" w:hAnsi="Times New Roman" w:cs="Times New Roman"/>
          <w:sz w:val="22"/>
          <w:szCs w:val="22"/>
        </w:rPr>
        <w:t xml:space="preserve">of other sites </w:t>
      </w:r>
      <w:r w:rsidR="000A38BF">
        <w:rPr>
          <w:rFonts w:ascii="Times New Roman" w:hAnsi="Times New Roman" w:cs="Times New Roman"/>
          <w:sz w:val="22"/>
          <w:szCs w:val="22"/>
        </w:rPr>
        <w:t>taken forward</w:t>
      </w:r>
      <w:r w:rsidR="00532EC6">
        <w:rPr>
          <w:rFonts w:ascii="Times New Roman" w:hAnsi="Times New Roman" w:cs="Times New Roman"/>
          <w:sz w:val="22"/>
          <w:szCs w:val="22"/>
        </w:rPr>
        <w:t>,</w:t>
      </w:r>
      <w:r w:rsidR="00E93D62">
        <w:rPr>
          <w:rFonts w:ascii="Times New Roman" w:hAnsi="Times New Roman" w:cs="Times New Roman"/>
          <w:sz w:val="22"/>
          <w:szCs w:val="22"/>
        </w:rPr>
        <w:t xml:space="preserve"> </w:t>
      </w:r>
      <w:r w:rsidR="00211051">
        <w:rPr>
          <w:rFonts w:ascii="Times New Roman" w:hAnsi="Times New Roman" w:cs="Times New Roman"/>
          <w:sz w:val="22"/>
          <w:szCs w:val="22"/>
        </w:rPr>
        <w:t>based on</w:t>
      </w:r>
      <w:r w:rsidR="000A38BF">
        <w:rPr>
          <w:rFonts w:ascii="Times New Roman" w:hAnsi="Times New Roman" w:cs="Times New Roman"/>
          <w:sz w:val="22"/>
          <w:szCs w:val="22"/>
        </w:rPr>
        <w:t xml:space="preserve"> adaptive </w:t>
      </w:r>
      <w:r w:rsidR="00211051">
        <w:rPr>
          <w:rFonts w:ascii="Times New Roman" w:hAnsi="Times New Roman" w:cs="Times New Roman"/>
          <w:sz w:val="22"/>
          <w:szCs w:val="22"/>
        </w:rPr>
        <w:t xml:space="preserve">management </w:t>
      </w:r>
      <w:r w:rsidR="00532EC6">
        <w:rPr>
          <w:rFonts w:ascii="Times New Roman" w:hAnsi="Times New Roman" w:cs="Times New Roman"/>
          <w:sz w:val="22"/>
          <w:szCs w:val="22"/>
        </w:rPr>
        <w:t xml:space="preserve">and </w:t>
      </w:r>
      <w:r w:rsidR="00211051">
        <w:rPr>
          <w:rFonts w:ascii="Times New Roman" w:hAnsi="Times New Roman" w:cs="Times New Roman"/>
          <w:sz w:val="22"/>
          <w:szCs w:val="22"/>
        </w:rPr>
        <w:t xml:space="preserve">with </w:t>
      </w:r>
      <w:r w:rsidR="000A38BF">
        <w:rPr>
          <w:rFonts w:ascii="Times New Roman" w:hAnsi="Times New Roman" w:cs="Times New Roman"/>
          <w:sz w:val="22"/>
          <w:szCs w:val="22"/>
        </w:rPr>
        <w:t>attenti</w:t>
      </w:r>
      <w:r w:rsidR="00211051">
        <w:rPr>
          <w:rFonts w:ascii="Times New Roman" w:hAnsi="Times New Roman" w:cs="Times New Roman"/>
          <w:sz w:val="22"/>
          <w:szCs w:val="22"/>
        </w:rPr>
        <w:t>on</w:t>
      </w:r>
      <w:r w:rsidR="000A38BF">
        <w:rPr>
          <w:rFonts w:ascii="Times New Roman" w:hAnsi="Times New Roman" w:cs="Times New Roman"/>
          <w:sz w:val="22"/>
          <w:szCs w:val="22"/>
        </w:rPr>
        <w:t xml:space="preserve"> to ecological carrying capacity throughout the process</w:t>
      </w:r>
      <w:r w:rsidR="0097599B">
        <w:rPr>
          <w:rFonts w:ascii="Times New Roman" w:hAnsi="Times New Roman" w:cs="Times New Roman"/>
          <w:sz w:val="22"/>
          <w:szCs w:val="22"/>
        </w:rPr>
        <w:t>,</w:t>
      </w:r>
      <w:r w:rsidR="000A38BF">
        <w:rPr>
          <w:rFonts w:ascii="Times New Roman" w:hAnsi="Times New Roman" w:cs="Times New Roman"/>
          <w:sz w:val="22"/>
          <w:szCs w:val="22"/>
        </w:rPr>
        <w:t xml:space="preserve"> </w:t>
      </w:r>
      <w:r w:rsidR="00532EC6">
        <w:rPr>
          <w:rFonts w:ascii="Times New Roman" w:hAnsi="Times New Roman" w:cs="Times New Roman"/>
          <w:sz w:val="22"/>
          <w:szCs w:val="22"/>
        </w:rPr>
        <w:t>always ensuring</w:t>
      </w:r>
      <w:r w:rsidR="000A38BF">
        <w:rPr>
          <w:rFonts w:ascii="Times New Roman" w:hAnsi="Times New Roman" w:cs="Times New Roman"/>
          <w:sz w:val="22"/>
          <w:szCs w:val="22"/>
        </w:rPr>
        <w:t xml:space="preserve"> that energy development within protected areas is avoided;</w:t>
      </w:r>
    </w:p>
    <w:p w14:paraId="3BCA0F0D" w14:textId="71DDCC8D"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 xml:space="preserve">2.2 </w:t>
      </w:r>
      <w:r w:rsidR="00C70424">
        <w:rPr>
          <w:rFonts w:ascii="Times New Roman" w:hAnsi="Times New Roman" w:cs="Times New Roman"/>
          <w:sz w:val="22"/>
          <w:szCs w:val="22"/>
        </w:rPr>
        <w:t>Establish</w:t>
      </w:r>
      <w:r w:rsidR="000A38BF">
        <w:rPr>
          <w:rFonts w:ascii="Times New Roman" w:hAnsi="Times New Roman" w:cs="Times New Roman"/>
          <w:sz w:val="22"/>
          <w:szCs w:val="22"/>
        </w:rPr>
        <w:t xml:space="preserve"> buffer zones between energy infrastructure and protected areas, as well as other critical sites for waterbirds, taking into account </w:t>
      </w:r>
      <w:r w:rsidR="00C70424">
        <w:rPr>
          <w:rFonts w:ascii="Times New Roman" w:hAnsi="Times New Roman" w:cs="Times New Roman"/>
          <w:sz w:val="22"/>
          <w:szCs w:val="22"/>
        </w:rPr>
        <w:t>local</w:t>
      </w:r>
      <w:r w:rsidR="000A38BF">
        <w:rPr>
          <w:rFonts w:ascii="Times New Roman" w:hAnsi="Times New Roman" w:cs="Times New Roman"/>
          <w:sz w:val="22"/>
          <w:szCs w:val="22"/>
        </w:rPr>
        <w:t xml:space="preserve"> species-specific avoidance distances; </w:t>
      </w:r>
    </w:p>
    <w:p w14:paraId="51B044E1" w14:textId="42CB76D6"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 xml:space="preserve">2.3 </w:t>
      </w:r>
      <w:r w:rsidR="000A38BF">
        <w:rPr>
          <w:rFonts w:ascii="Times New Roman" w:hAnsi="Times New Roman" w:cs="Times New Roman"/>
          <w:sz w:val="22"/>
          <w:szCs w:val="22"/>
        </w:rPr>
        <w:t xml:space="preserve">Integrate the AEWA flyway perspective into international, national and local grid and renewable energy planning processes, notably </w:t>
      </w:r>
      <w:r w:rsidR="005D2638">
        <w:rPr>
          <w:rFonts w:ascii="Times New Roman" w:hAnsi="Times New Roman" w:cs="Times New Roman"/>
          <w:sz w:val="22"/>
          <w:szCs w:val="22"/>
        </w:rPr>
        <w:t>M</w:t>
      </w:r>
      <w:r w:rsidR="000A38BF">
        <w:rPr>
          <w:rFonts w:ascii="Times New Roman" w:hAnsi="Times New Roman" w:cs="Times New Roman"/>
          <w:sz w:val="22"/>
          <w:szCs w:val="22"/>
        </w:rPr>
        <w:t xml:space="preserve">arine </w:t>
      </w:r>
      <w:r w:rsidR="005D2638">
        <w:rPr>
          <w:rFonts w:ascii="Times New Roman" w:hAnsi="Times New Roman" w:cs="Times New Roman"/>
          <w:sz w:val="22"/>
          <w:szCs w:val="22"/>
        </w:rPr>
        <w:t>S</w:t>
      </w:r>
      <w:r w:rsidR="000A38BF">
        <w:rPr>
          <w:rFonts w:ascii="Times New Roman" w:hAnsi="Times New Roman" w:cs="Times New Roman"/>
          <w:sz w:val="22"/>
          <w:szCs w:val="22"/>
        </w:rPr>
        <w:t xml:space="preserve">patial </w:t>
      </w:r>
      <w:r w:rsidR="005D2638">
        <w:rPr>
          <w:rFonts w:ascii="Times New Roman" w:hAnsi="Times New Roman" w:cs="Times New Roman"/>
          <w:sz w:val="22"/>
          <w:szCs w:val="22"/>
        </w:rPr>
        <w:t>P</w:t>
      </w:r>
      <w:r w:rsidR="000A38BF">
        <w:rPr>
          <w:rFonts w:ascii="Times New Roman" w:hAnsi="Times New Roman" w:cs="Times New Roman"/>
          <w:sz w:val="22"/>
          <w:szCs w:val="22"/>
        </w:rPr>
        <w:t xml:space="preserve">lans, such as the REPowerEU Plan, and in these fora highlight the impact on waterbird population dynamics across the flyway; </w:t>
      </w:r>
    </w:p>
    <w:p w14:paraId="724F5FCD" w14:textId="3B722ABF"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 xml:space="preserve">2.4 </w:t>
      </w:r>
      <w:r w:rsidR="000A38BF">
        <w:rPr>
          <w:rFonts w:ascii="Times New Roman" w:hAnsi="Times New Roman" w:cs="Times New Roman"/>
          <w:sz w:val="22"/>
          <w:szCs w:val="22"/>
        </w:rPr>
        <w:t xml:space="preserve">Ensure that Strategic Environmental Assessments </w:t>
      </w:r>
      <w:r w:rsidR="00193CA0">
        <w:rPr>
          <w:rFonts w:ascii="Times New Roman" w:hAnsi="Times New Roman" w:cs="Times New Roman"/>
          <w:sz w:val="22"/>
          <w:szCs w:val="22"/>
        </w:rPr>
        <w:t xml:space="preserve">and other </w:t>
      </w:r>
      <w:r w:rsidR="007C69C7">
        <w:rPr>
          <w:rFonts w:ascii="Times New Roman" w:hAnsi="Times New Roman" w:cs="Times New Roman"/>
          <w:sz w:val="22"/>
          <w:szCs w:val="22"/>
        </w:rPr>
        <w:t xml:space="preserve">pertinent </w:t>
      </w:r>
      <w:r w:rsidR="00193CA0">
        <w:rPr>
          <w:rFonts w:ascii="Times New Roman" w:hAnsi="Times New Roman" w:cs="Times New Roman"/>
          <w:sz w:val="22"/>
          <w:szCs w:val="22"/>
        </w:rPr>
        <w:t xml:space="preserve">assessment processes </w:t>
      </w:r>
      <w:r w:rsidR="000A38BF">
        <w:rPr>
          <w:rFonts w:ascii="Times New Roman" w:hAnsi="Times New Roman" w:cs="Times New Roman"/>
          <w:sz w:val="22"/>
          <w:szCs w:val="22"/>
        </w:rPr>
        <w:t xml:space="preserve">associated with energy infrastructure development include and respond to AEWA </w:t>
      </w:r>
      <w:r w:rsidR="007C69C7">
        <w:rPr>
          <w:rFonts w:ascii="Times New Roman" w:hAnsi="Times New Roman" w:cs="Times New Roman"/>
          <w:sz w:val="22"/>
          <w:szCs w:val="22"/>
        </w:rPr>
        <w:t xml:space="preserve">provisions </w:t>
      </w:r>
      <w:r w:rsidR="00193CA0">
        <w:rPr>
          <w:rFonts w:ascii="Times New Roman" w:hAnsi="Times New Roman" w:cs="Times New Roman"/>
          <w:sz w:val="22"/>
          <w:szCs w:val="22"/>
        </w:rPr>
        <w:t>and guidelines</w:t>
      </w:r>
      <w:r w:rsidR="000A38BF">
        <w:rPr>
          <w:rFonts w:ascii="Times New Roman" w:hAnsi="Times New Roman" w:cs="Times New Roman"/>
          <w:sz w:val="22"/>
          <w:szCs w:val="22"/>
        </w:rPr>
        <w:t xml:space="preserve">; </w:t>
      </w:r>
    </w:p>
    <w:p w14:paraId="5686B6AC" w14:textId="6417D6BE" w:rsidR="00CF400E" w:rsidRDefault="000A38BF" w:rsidP="002F0915">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5</w:t>
      </w:r>
      <w:r>
        <w:rPr>
          <w:rFonts w:ascii="Times New Roman" w:hAnsi="Times New Roman" w:cs="Times New Roman"/>
          <w:sz w:val="22"/>
          <w:szCs w:val="22"/>
        </w:rPr>
        <w:t xml:space="preserve"> </w:t>
      </w:r>
      <w:r w:rsidR="001E1ED2" w:rsidRPr="00537289">
        <w:rPr>
          <w:rFonts w:ascii="Times New Roman" w:hAnsi="Times New Roman" w:cs="Times New Roman"/>
          <w:sz w:val="22"/>
          <w:szCs w:val="22"/>
        </w:rPr>
        <w:t>Work with</w:t>
      </w:r>
      <w:r w:rsidR="00537289" w:rsidRPr="00537289">
        <w:rPr>
          <w:rFonts w:ascii="Times New Roman" w:hAnsi="Times New Roman" w:cs="Times New Roman"/>
          <w:sz w:val="22"/>
          <w:szCs w:val="22"/>
        </w:rPr>
        <w:t xml:space="preserve"> </w:t>
      </w:r>
      <w:r w:rsidR="00537289">
        <w:rPr>
          <w:rFonts w:ascii="Times New Roman" w:hAnsi="Times New Roman" w:cs="Times New Roman"/>
          <w:sz w:val="22"/>
          <w:szCs w:val="22"/>
        </w:rPr>
        <w:t xml:space="preserve">the </w:t>
      </w:r>
      <w:r w:rsidR="00537289" w:rsidRPr="00537289">
        <w:rPr>
          <w:rFonts w:ascii="Times New Roman" w:hAnsi="Times New Roman" w:cs="Times New Roman"/>
          <w:sz w:val="22"/>
          <w:szCs w:val="22"/>
        </w:rPr>
        <w:t>Convention on Migratory Species</w:t>
      </w:r>
      <w:r w:rsidR="001E1ED2" w:rsidRPr="00537289">
        <w:rPr>
          <w:rFonts w:ascii="Times New Roman" w:hAnsi="Times New Roman" w:cs="Times New Roman"/>
          <w:sz w:val="22"/>
          <w:szCs w:val="22"/>
        </w:rPr>
        <w:t xml:space="preserve"> </w:t>
      </w:r>
      <w:r w:rsidR="00537289">
        <w:rPr>
          <w:rFonts w:ascii="Times New Roman" w:hAnsi="Times New Roman" w:cs="Times New Roman"/>
          <w:sz w:val="22"/>
          <w:szCs w:val="22"/>
        </w:rPr>
        <w:t>(</w:t>
      </w:r>
      <w:r w:rsidR="001E1ED2" w:rsidRPr="00537289">
        <w:rPr>
          <w:rFonts w:ascii="Times New Roman" w:hAnsi="Times New Roman" w:cs="Times New Roman"/>
          <w:sz w:val="22"/>
          <w:szCs w:val="22"/>
        </w:rPr>
        <w:t>CMS</w:t>
      </w:r>
      <w:r w:rsidR="00537289">
        <w:rPr>
          <w:rFonts w:ascii="Times New Roman" w:hAnsi="Times New Roman" w:cs="Times New Roman"/>
          <w:sz w:val="22"/>
          <w:szCs w:val="22"/>
        </w:rPr>
        <w:t>)</w:t>
      </w:r>
      <w:r w:rsidR="001E1ED2" w:rsidRPr="00537289">
        <w:rPr>
          <w:rFonts w:ascii="Times New Roman" w:hAnsi="Times New Roman" w:cs="Times New Roman"/>
          <w:sz w:val="22"/>
          <w:szCs w:val="22"/>
        </w:rPr>
        <w:t>, especially its Energy Task Force</w:t>
      </w:r>
      <w:r w:rsidR="00417535">
        <w:rPr>
          <w:rFonts w:ascii="Times New Roman" w:hAnsi="Times New Roman" w:cs="Times New Roman"/>
          <w:sz w:val="22"/>
          <w:szCs w:val="22"/>
        </w:rPr>
        <w:t xml:space="preserve"> </w:t>
      </w:r>
      <w:r w:rsidR="00417535" w:rsidRPr="00D335A0">
        <w:rPr>
          <w:rFonts w:ascii="Times New Roman" w:hAnsi="Times New Roman" w:cs="Times New Roman"/>
          <w:sz w:val="22"/>
          <w:szCs w:val="22"/>
        </w:rPr>
        <w:t xml:space="preserve">(Task Force on Reconciling Selected Energy Sector Developments </w:t>
      </w:r>
      <w:r w:rsidR="00417535" w:rsidRPr="005A5930">
        <w:rPr>
          <w:rFonts w:ascii="Times New Roman" w:hAnsi="Times New Roman" w:cs="Times New Roman"/>
          <w:sz w:val="22"/>
          <w:szCs w:val="22"/>
        </w:rPr>
        <w:t>with Migratory Species Conservation)</w:t>
      </w:r>
      <w:r w:rsidR="001E1ED2" w:rsidRPr="005A5930">
        <w:rPr>
          <w:rFonts w:ascii="Times New Roman" w:hAnsi="Times New Roman" w:cs="Times New Roman"/>
          <w:sz w:val="22"/>
          <w:szCs w:val="22"/>
        </w:rPr>
        <w:t xml:space="preserve">, to review the extent and quality of </w:t>
      </w:r>
      <w:r w:rsidR="00417535" w:rsidRPr="005A5930">
        <w:rPr>
          <w:rFonts w:ascii="Times New Roman" w:hAnsi="Times New Roman" w:cs="Times New Roman"/>
          <w:sz w:val="22"/>
          <w:szCs w:val="22"/>
        </w:rPr>
        <w:t xml:space="preserve">national </w:t>
      </w:r>
      <w:r w:rsidR="001E1ED2" w:rsidRPr="005A5930">
        <w:rPr>
          <w:rFonts w:ascii="Times New Roman" w:hAnsi="Times New Roman" w:cs="Times New Roman"/>
          <w:sz w:val="22"/>
          <w:szCs w:val="22"/>
        </w:rPr>
        <w:t>implementation measures taken</w:t>
      </w:r>
      <w:r w:rsidR="00532EC6" w:rsidRPr="005A5930">
        <w:rPr>
          <w:rFonts w:ascii="Times New Roman" w:hAnsi="Times New Roman" w:cs="Times New Roman"/>
          <w:sz w:val="22"/>
          <w:szCs w:val="22"/>
        </w:rPr>
        <w:t>,</w:t>
      </w:r>
      <w:r w:rsidR="001E1ED2" w:rsidRPr="005A5930">
        <w:rPr>
          <w:rFonts w:ascii="Times New Roman" w:hAnsi="Times New Roman" w:cs="Times New Roman"/>
          <w:sz w:val="22"/>
          <w:szCs w:val="22"/>
        </w:rPr>
        <w:t xml:space="preserve"> </w:t>
      </w:r>
      <w:r w:rsidR="00532EC6" w:rsidRPr="005A5930">
        <w:rPr>
          <w:rFonts w:ascii="Times New Roman" w:hAnsi="Times New Roman" w:cs="Times New Roman"/>
          <w:sz w:val="22"/>
          <w:szCs w:val="22"/>
        </w:rPr>
        <w:t xml:space="preserve">and which </w:t>
      </w:r>
      <w:r w:rsidR="003073EA" w:rsidRPr="005A5930">
        <w:rPr>
          <w:rFonts w:ascii="Times New Roman" w:hAnsi="Times New Roman" w:cs="Times New Roman"/>
          <w:sz w:val="22"/>
          <w:szCs w:val="22"/>
        </w:rPr>
        <w:t>follow</w:t>
      </w:r>
      <w:r w:rsidR="005E4288" w:rsidRPr="005A5930">
        <w:rPr>
          <w:rFonts w:ascii="Times New Roman" w:hAnsi="Times New Roman" w:cs="Times New Roman"/>
          <w:sz w:val="22"/>
          <w:szCs w:val="22"/>
        </w:rPr>
        <w:t xml:space="preserve"> </w:t>
      </w:r>
      <w:r w:rsidR="003073EA" w:rsidRPr="005A5930">
        <w:rPr>
          <w:rFonts w:ascii="Times New Roman" w:hAnsi="Times New Roman" w:cs="Times New Roman"/>
          <w:sz w:val="22"/>
          <w:szCs w:val="22"/>
        </w:rPr>
        <w:t xml:space="preserve">recommended measures in respective guidelines on minimizing impact of power lines and renewable energy developments </w:t>
      </w:r>
      <w:r w:rsidR="001E1ED2" w:rsidRPr="005A5930">
        <w:rPr>
          <w:rFonts w:ascii="Times New Roman" w:hAnsi="Times New Roman" w:cs="Times New Roman"/>
          <w:sz w:val="22"/>
          <w:szCs w:val="22"/>
        </w:rPr>
        <w:t xml:space="preserve">to reduce </w:t>
      </w:r>
      <w:r w:rsidR="00417535" w:rsidRPr="005A5930">
        <w:rPr>
          <w:rFonts w:ascii="Times New Roman" w:hAnsi="Times New Roman" w:cs="Times New Roman"/>
          <w:sz w:val="22"/>
          <w:szCs w:val="22"/>
        </w:rPr>
        <w:t xml:space="preserve">waterbird </w:t>
      </w:r>
      <w:r w:rsidR="001E1ED2" w:rsidRPr="005A5930">
        <w:rPr>
          <w:rFonts w:ascii="Times New Roman" w:hAnsi="Times New Roman" w:cs="Times New Roman"/>
          <w:sz w:val="22"/>
          <w:szCs w:val="22"/>
        </w:rPr>
        <w:t>mortality</w:t>
      </w:r>
      <w:r w:rsidR="00CF400E" w:rsidRPr="005A5930">
        <w:rPr>
          <w:rFonts w:ascii="Times New Roman" w:hAnsi="Times New Roman" w:cs="Times New Roman"/>
          <w:sz w:val="22"/>
          <w:szCs w:val="22"/>
        </w:rPr>
        <w:t>;</w:t>
      </w:r>
    </w:p>
    <w:p w14:paraId="12D7BFDB" w14:textId="608A7B61" w:rsidR="001E1ED2" w:rsidRDefault="00CF400E" w:rsidP="002F0915">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t>E</w:t>
      </w:r>
      <w:r w:rsidR="001E1ED2">
        <w:rPr>
          <w:rFonts w:ascii="Times New Roman" w:hAnsi="Times New Roman" w:cs="Times New Roman"/>
          <w:sz w:val="22"/>
          <w:szCs w:val="22"/>
        </w:rPr>
        <w:t>ncourag</w:t>
      </w:r>
      <w:r>
        <w:rPr>
          <w:rFonts w:ascii="Times New Roman" w:hAnsi="Times New Roman" w:cs="Times New Roman"/>
          <w:sz w:val="22"/>
          <w:szCs w:val="22"/>
        </w:rPr>
        <w:t>e</w:t>
      </w:r>
      <w:r w:rsidR="001E1ED2">
        <w:rPr>
          <w:rFonts w:ascii="Times New Roman" w:hAnsi="Times New Roman" w:cs="Times New Roman"/>
          <w:sz w:val="22"/>
          <w:szCs w:val="22"/>
        </w:rPr>
        <w:t xml:space="preserve"> relevant </w:t>
      </w:r>
      <w:r w:rsidR="00D335A0">
        <w:rPr>
          <w:rFonts w:ascii="Times New Roman" w:hAnsi="Times New Roman" w:cs="Times New Roman"/>
          <w:sz w:val="22"/>
          <w:szCs w:val="22"/>
        </w:rPr>
        <w:t xml:space="preserve">supportive </w:t>
      </w:r>
      <w:r w:rsidR="001E1ED2" w:rsidRPr="001E1ED2">
        <w:rPr>
          <w:rFonts w:ascii="Times New Roman" w:hAnsi="Times New Roman" w:cs="Times New Roman"/>
          <w:sz w:val="22"/>
          <w:szCs w:val="22"/>
        </w:rPr>
        <w:t>action</w:t>
      </w:r>
      <w:r w:rsidR="001E1ED2">
        <w:rPr>
          <w:rFonts w:ascii="Times New Roman" w:hAnsi="Times New Roman" w:cs="Times New Roman"/>
          <w:sz w:val="22"/>
          <w:szCs w:val="22"/>
        </w:rPr>
        <w:t>s</w:t>
      </w:r>
      <w:r w:rsidR="001E1ED2" w:rsidRPr="001E1ED2">
        <w:rPr>
          <w:rFonts w:ascii="Times New Roman" w:hAnsi="Times New Roman" w:cs="Times New Roman"/>
          <w:sz w:val="22"/>
          <w:szCs w:val="22"/>
        </w:rPr>
        <w:t xml:space="preserve"> </w:t>
      </w:r>
      <w:r w:rsidR="00D335A0">
        <w:rPr>
          <w:rFonts w:ascii="Times New Roman" w:hAnsi="Times New Roman" w:cs="Times New Roman"/>
          <w:sz w:val="22"/>
          <w:szCs w:val="22"/>
        </w:rPr>
        <w:t>by</w:t>
      </w:r>
      <w:r w:rsidR="001E1ED2" w:rsidRPr="001E1ED2">
        <w:rPr>
          <w:rFonts w:ascii="Times New Roman" w:hAnsi="Times New Roman" w:cs="Times New Roman"/>
          <w:sz w:val="22"/>
          <w:szCs w:val="22"/>
        </w:rPr>
        <w:t xml:space="preserve"> </w:t>
      </w:r>
      <w:r w:rsidR="001E1ED2">
        <w:rPr>
          <w:rFonts w:ascii="Times New Roman" w:hAnsi="Times New Roman" w:cs="Times New Roman"/>
          <w:sz w:val="22"/>
          <w:szCs w:val="22"/>
        </w:rPr>
        <w:t xml:space="preserve">energy </w:t>
      </w:r>
      <w:r w:rsidR="00D335A0">
        <w:rPr>
          <w:rFonts w:ascii="Times New Roman" w:hAnsi="Times New Roman" w:cs="Times New Roman"/>
          <w:sz w:val="22"/>
          <w:szCs w:val="22"/>
        </w:rPr>
        <w:t xml:space="preserve">stakeholders and </w:t>
      </w:r>
      <w:r w:rsidR="001E1ED2" w:rsidRPr="001E1ED2">
        <w:rPr>
          <w:rFonts w:ascii="Times New Roman" w:hAnsi="Times New Roman" w:cs="Times New Roman"/>
          <w:sz w:val="22"/>
          <w:szCs w:val="22"/>
        </w:rPr>
        <w:t>industry groups</w:t>
      </w:r>
      <w:r w:rsidR="005E4288" w:rsidRPr="005E4288">
        <w:rPr>
          <w:rFonts w:ascii="Times New Roman" w:hAnsi="Times New Roman" w:cs="Times New Roman"/>
          <w:sz w:val="22"/>
          <w:szCs w:val="22"/>
        </w:rPr>
        <w:t xml:space="preserve"> </w:t>
      </w:r>
      <w:r w:rsidR="005E4288">
        <w:rPr>
          <w:rFonts w:ascii="Times New Roman" w:hAnsi="Times New Roman" w:cs="Times New Roman"/>
          <w:sz w:val="22"/>
          <w:szCs w:val="22"/>
        </w:rPr>
        <w:t>to implement best practice guidance to reduce and eliminate waterbird mortality arising from energy sector operations</w:t>
      </w:r>
      <w:r w:rsidR="001E1ED2">
        <w:rPr>
          <w:rFonts w:ascii="Times New Roman" w:hAnsi="Times New Roman" w:cs="Times New Roman"/>
          <w:sz w:val="22"/>
          <w:szCs w:val="22"/>
        </w:rPr>
        <w:t>;</w:t>
      </w:r>
    </w:p>
    <w:p w14:paraId="1D6FE79D" w14:textId="3BAC1E71" w:rsidR="001E1ED2" w:rsidRDefault="00D335A0" w:rsidP="00EC5FBA">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lastRenderedPageBreak/>
        <w:t>2.</w:t>
      </w:r>
      <w:r w:rsidR="005E4288">
        <w:rPr>
          <w:rFonts w:ascii="Times New Roman" w:hAnsi="Times New Roman" w:cs="Times New Roman"/>
          <w:sz w:val="22"/>
          <w:szCs w:val="22"/>
        </w:rPr>
        <w:t>7</w:t>
      </w:r>
      <w:r>
        <w:rPr>
          <w:rFonts w:ascii="Times New Roman" w:hAnsi="Times New Roman" w:cs="Times New Roman"/>
          <w:sz w:val="22"/>
          <w:szCs w:val="22"/>
        </w:rPr>
        <w:tab/>
        <w:t xml:space="preserve">Seek membership of </w:t>
      </w:r>
      <w:r w:rsidRPr="00D335A0">
        <w:rPr>
          <w:rFonts w:ascii="Times New Roman" w:hAnsi="Times New Roman" w:cs="Times New Roman"/>
          <w:sz w:val="22"/>
          <w:szCs w:val="22"/>
        </w:rPr>
        <w:t xml:space="preserve">CMS Energy Task Force </w:t>
      </w:r>
      <w:r w:rsidR="00537289">
        <w:rPr>
          <w:rFonts w:ascii="Times New Roman" w:hAnsi="Times New Roman" w:cs="Times New Roman"/>
          <w:sz w:val="22"/>
          <w:szCs w:val="22"/>
        </w:rPr>
        <w:t>to support and influence their work</w:t>
      </w:r>
      <w:r>
        <w:rPr>
          <w:rFonts w:ascii="Times New Roman" w:hAnsi="Times New Roman" w:cs="Times New Roman"/>
          <w:sz w:val="22"/>
          <w:szCs w:val="22"/>
        </w:rPr>
        <w:t>;</w:t>
      </w:r>
    </w:p>
    <w:p w14:paraId="3DE61995" w14:textId="1BA97635" w:rsidR="00D335A0" w:rsidRDefault="00EC5FBA" w:rsidP="00EC5FBA">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E4288">
        <w:rPr>
          <w:rFonts w:ascii="Times New Roman" w:hAnsi="Times New Roman" w:cs="Times New Roman"/>
          <w:sz w:val="22"/>
          <w:szCs w:val="22"/>
        </w:rPr>
        <w:t>8</w:t>
      </w:r>
      <w:r>
        <w:rPr>
          <w:rFonts w:ascii="Times New Roman" w:hAnsi="Times New Roman" w:cs="Times New Roman"/>
          <w:sz w:val="22"/>
          <w:szCs w:val="22"/>
        </w:rPr>
        <w:tab/>
        <w:t>Work with CMS</w:t>
      </w:r>
      <w:r w:rsidR="00B44D23">
        <w:rPr>
          <w:rFonts w:ascii="Times New Roman" w:hAnsi="Times New Roman" w:cs="Times New Roman"/>
          <w:sz w:val="22"/>
          <w:szCs w:val="22"/>
        </w:rPr>
        <w:t>, HELCOM</w:t>
      </w:r>
      <w:r w:rsidR="002A3AC5">
        <w:rPr>
          <w:rFonts w:ascii="Times New Roman" w:hAnsi="Times New Roman" w:cs="Times New Roman"/>
          <w:sz w:val="22"/>
          <w:szCs w:val="22"/>
        </w:rPr>
        <w:t>, OSPAR</w:t>
      </w:r>
      <w:r>
        <w:rPr>
          <w:rFonts w:ascii="Times New Roman" w:hAnsi="Times New Roman" w:cs="Times New Roman"/>
          <w:sz w:val="22"/>
          <w:szCs w:val="22"/>
        </w:rPr>
        <w:t xml:space="preserve"> and the Bern Convention to c</w:t>
      </w:r>
      <w:r w:rsidRPr="00EC5FBA">
        <w:rPr>
          <w:rFonts w:ascii="Times New Roman" w:hAnsi="Times New Roman" w:cs="Times New Roman"/>
          <w:sz w:val="22"/>
          <w:szCs w:val="22"/>
        </w:rPr>
        <w:t>ollate and disseminate/promote examples of evolving innovations in mitigation techniques</w:t>
      </w:r>
      <w:r>
        <w:rPr>
          <w:rFonts w:ascii="Times New Roman" w:hAnsi="Times New Roman" w:cs="Times New Roman"/>
          <w:sz w:val="22"/>
          <w:szCs w:val="22"/>
        </w:rPr>
        <w:t xml:space="preserve"> relevant to energy infrastructure</w:t>
      </w:r>
      <w:r w:rsidR="00E6482C">
        <w:rPr>
          <w:rFonts w:ascii="Times New Roman" w:hAnsi="Times New Roman" w:cs="Times New Roman"/>
          <w:sz w:val="22"/>
          <w:szCs w:val="22"/>
        </w:rPr>
        <w:t>,</w:t>
      </w:r>
      <w:r w:rsidRPr="00EC5FBA">
        <w:rPr>
          <w:rFonts w:ascii="Times New Roman" w:hAnsi="Times New Roman" w:cs="Times New Roman"/>
          <w:sz w:val="22"/>
          <w:szCs w:val="22"/>
        </w:rPr>
        <w:t xml:space="preserve"> and </w:t>
      </w:r>
      <w:r>
        <w:rPr>
          <w:rFonts w:ascii="Times New Roman" w:hAnsi="Times New Roman" w:cs="Times New Roman"/>
          <w:sz w:val="22"/>
          <w:szCs w:val="22"/>
        </w:rPr>
        <w:t xml:space="preserve">identify </w:t>
      </w:r>
      <w:r w:rsidRPr="00EC5FBA">
        <w:rPr>
          <w:rFonts w:ascii="Times New Roman" w:hAnsi="Times New Roman" w:cs="Times New Roman"/>
          <w:sz w:val="22"/>
          <w:szCs w:val="22"/>
        </w:rPr>
        <w:t>examples of successful implementation</w:t>
      </w:r>
      <w:r w:rsidR="00AC4B47">
        <w:rPr>
          <w:rFonts w:ascii="Times New Roman" w:hAnsi="Times New Roman" w:cs="Times New Roman"/>
          <w:sz w:val="22"/>
          <w:szCs w:val="22"/>
        </w:rPr>
        <w:t>;</w:t>
      </w:r>
    </w:p>
    <w:p w14:paraId="14AAF7B6" w14:textId="4BC18F59" w:rsidR="00C81EFC" w:rsidRDefault="002F4C49" w:rsidP="00C81EFC">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E4288">
        <w:rPr>
          <w:rFonts w:ascii="Times New Roman" w:hAnsi="Times New Roman" w:cs="Times New Roman"/>
          <w:sz w:val="22"/>
          <w:szCs w:val="22"/>
        </w:rPr>
        <w:t>9</w:t>
      </w:r>
      <w:r w:rsidR="00C81EFC">
        <w:rPr>
          <w:rFonts w:ascii="Times New Roman" w:hAnsi="Times New Roman" w:cs="Times New Roman"/>
          <w:sz w:val="22"/>
          <w:szCs w:val="22"/>
        </w:rPr>
        <w:tab/>
        <w:t xml:space="preserve">Work with HELCOM </w:t>
      </w:r>
      <w:r w:rsidR="002A3AC5">
        <w:rPr>
          <w:rFonts w:ascii="Times New Roman" w:hAnsi="Times New Roman" w:cs="Times New Roman"/>
          <w:sz w:val="22"/>
          <w:szCs w:val="22"/>
        </w:rPr>
        <w:t xml:space="preserve">and OSPAR </w:t>
      </w:r>
      <w:r w:rsidR="008313E7">
        <w:rPr>
          <w:rFonts w:ascii="Times New Roman" w:hAnsi="Times New Roman" w:cs="Times New Roman"/>
          <w:sz w:val="22"/>
          <w:szCs w:val="22"/>
        </w:rPr>
        <w:t>to</w:t>
      </w:r>
      <w:r w:rsidR="00C81EFC">
        <w:rPr>
          <w:rFonts w:ascii="Times New Roman" w:hAnsi="Times New Roman" w:cs="Times New Roman"/>
          <w:sz w:val="22"/>
          <w:szCs w:val="22"/>
        </w:rPr>
        <w:t xml:space="preserve"> ensur</w:t>
      </w:r>
      <w:r w:rsidR="008313E7">
        <w:rPr>
          <w:rFonts w:ascii="Times New Roman" w:hAnsi="Times New Roman" w:cs="Times New Roman"/>
          <w:sz w:val="22"/>
          <w:szCs w:val="22"/>
        </w:rPr>
        <w:t>e</w:t>
      </w:r>
      <w:r w:rsidR="00C81EFC">
        <w:rPr>
          <w:rFonts w:ascii="Times New Roman" w:hAnsi="Times New Roman" w:cs="Times New Roman"/>
          <w:sz w:val="22"/>
          <w:szCs w:val="22"/>
        </w:rPr>
        <w:t xml:space="preserve"> </w:t>
      </w:r>
      <w:r w:rsidR="00AC4B47">
        <w:rPr>
          <w:rFonts w:ascii="Times New Roman" w:hAnsi="Times New Roman" w:cs="Times New Roman"/>
          <w:sz w:val="22"/>
          <w:szCs w:val="22"/>
        </w:rPr>
        <w:t>M</w:t>
      </w:r>
      <w:r w:rsidR="00C81EFC">
        <w:rPr>
          <w:rFonts w:ascii="Times New Roman" w:hAnsi="Times New Roman" w:cs="Times New Roman"/>
          <w:sz w:val="22"/>
          <w:szCs w:val="22"/>
        </w:rPr>
        <w:t xml:space="preserve">arine </w:t>
      </w:r>
      <w:r w:rsidR="00AC4B47">
        <w:rPr>
          <w:rFonts w:ascii="Times New Roman" w:hAnsi="Times New Roman" w:cs="Times New Roman"/>
          <w:sz w:val="22"/>
          <w:szCs w:val="22"/>
        </w:rPr>
        <w:t>S</w:t>
      </w:r>
      <w:r w:rsidR="00C81EFC">
        <w:rPr>
          <w:rFonts w:ascii="Times New Roman" w:hAnsi="Times New Roman" w:cs="Times New Roman"/>
          <w:sz w:val="22"/>
          <w:szCs w:val="22"/>
        </w:rPr>
        <w:t xml:space="preserve">patial </w:t>
      </w:r>
      <w:r w:rsidR="00AC4B47">
        <w:rPr>
          <w:rFonts w:ascii="Times New Roman" w:hAnsi="Times New Roman" w:cs="Times New Roman"/>
          <w:sz w:val="22"/>
          <w:szCs w:val="22"/>
        </w:rPr>
        <w:t>P</w:t>
      </w:r>
      <w:r w:rsidR="00C81EFC">
        <w:rPr>
          <w:rFonts w:ascii="Times New Roman" w:hAnsi="Times New Roman" w:cs="Times New Roman"/>
          <w:sz w:val="22"/>
          <w:szCs w:val="22"/>
        </w:rPr>
        <w:t xml:space="preserve">lans across the Baltic </w:t>
      </w:r>
      <w:r w:rsidR="002A3AC5">
        <w:rPr>
          <w:rFonts w:ascii="Times New Roman" w:hAnsi="Times New Roman" w:cs="Times New Roman"/>
          <w:sz w:val="22"/>
          <w:szCs w:val="22"/>
        </w:rPr>
        <w:t xml:space="preserve">(and more widely as appropriate) </w:t>
      </w:r>
      <w:r w:rsidR="00C81EFC">
        <w:rPr>
          <w:rFonts w:ascii="Times New Roman" w:hAnsi="Times New Roman" w:cs="Times New Roman"/>
          <w:sz w:val="22"/>
          <w:szCs w:val="22"/>
        </w:rPr>
        <w:t xml:space="preserve">and specifically offshore wind developments are based on ecological carrying capacity and cumulative impact assessments </w:t>
      </w:r>
      <w:r w:rsidR="008313E7">
        <w:rPr>
          <w:rFonts w:ascii="Times New Roman" w:hAnsi="Times New Roman" w:cs="Times New Roman"/>
          <w:sz w:val="22"/>
          <w:szCs w:val="22"/>
        </w:rPr>
        <w:t>for</w:t>
      </w:r>
      <w:r w:rsidR="00C81EFC">
        <w:rPr>
          <w:rFonts w:ascii="Times New Roman" w:hAnsi="Times New Roman" w:cs="Times New Roman"/>
          <w:sz w:val="22"/>
          <w:szCs w:val="22"/>
        </w:rPr>
        <w:t xml:space="preserve"> the entire ocean basin, with due consideration of potential flyway-wide effects of local infrastructure development; </w:t>
      </w:r>
    </w:p>
    <w:p w14:paraId="1F8E945E" w14:textId="15B9E971" w:rsidR="00C81EFC" w:rsidRDefault="00FC162B" w:rsidP="00FC162B">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E4288">
        <w:rPr>
          <w:rFonts w:ascii="Times New Roman" w:hAnsi="Times New Roman" w:cs="Times New Roman"/>
          <w:sz w:val="22"/>
          <w:szCs w:val="22"/>
        </w:rPr>
        <w:t>10</w:t>
      </w:r>
      <w:r w:rsidR="00C81EFC">
        <w:rPr>
          <w:rFonts w:ascii="Times New Roman" w:hAnsi="Times New Roman" w:cs="Times New Roman"/>
          <w:sz w:val="22"/>
          <w:szCs w:val="22"/>
        </w:rPr>
        <w:tab/>
        <w:t>Together with HELCOM</w:t>
      </w:r>
      <w:r w:rsidR="002A3AC5">
        <w:rPr>
          <w:rFonts w:ascii="Times New Roman" w:hAnsi="Times New Roman" w:cs="Times New Roman"/>
          <w:sz w:val="22"/>
          <w:szCs w:val="22"/>
        </w:rPr>
        <w:t xml:space="preserve"> and OSPAR</w:t>
      </w:r>
      <w:r w:rsidR="00C81EFC">
        <w:rPr>
          <w:rFonts w:ascii="Times New Roman" w:hAnsi="Times New Roman" w:cs="Times New Roman"/>
          <w:sz w:val="22"/>
          <w:szCs w:val="22"/>
        </w:rPr>
        <w:t xml:space="preserve">, develop a </w:t>
      </w:r>
      <w:r w:rsidR="00595843">
        <w:rPr>
          <w:rFonts w:ascii="Times New Roman" w:hAnsi="Times New Roman" w:cs="Times New Roman"/>
          <w:sz w:val="22"/>
          <w:szCs w:val="22"/>
        </w:rPr>
        <w:t xml:space="preserve">best-practice demonstration </w:t>
      </w:r>
      <w:r w:rsidR="00C81EFC">
        <w:rPr>
          <w:rFonts w:ascii="Times New Roman" w:hAnsi="Times New Roman" w:cs="Times New Roman"/>
          <w:sz w:val="22"/>
          <w:szCs w:val="22"/>
        </w:rPr>
        <w:t xml:space="preserve">project </w:t>
      </w:r>
      <w:r w:rsidR="001E6E49">
        <w:rPr>
          <w:rFonts w:ascii="Times New Roman" w:hAnsi="Times New Roman" w:cs="Times New Roman"/>
          <w:sz w:val="22"/>
          <w:szCs w:val="22"/>
        </w:rPr>
        <w:t>in</w:t>
      </w:r>
      <w:r w:rsidR="00C81EFC">
        <w:rPr>
          <w:rFonts w:ascii="Times New Roman" w:hAnsi="Times New Roman" w:cs="Times New Roman"/>
          <w:sz w:val="22"/>
          <w:szCs w:val="22"/>
        </w:rPr>
        <w:t xml:space="preserve"> </w:t>
      </w:r>
      <w:r w:rsidR="00595843">
        <w:rPr>
          <w:rFonts w:ascii="Times New Roman" w:hAnsi="Times New Roman" w:cs="Times New Roman"/>
          <w:sz w:val="22"/>
          <w:szCs w:val="22"/>
        </w:rPr>
        <w:t>a</w:t>
      </w:r>
      <w:r w:rsidR="00C81EFC">
        <w:rPr>
          <w:rFonts w:ascii="Times New Roman" w:hAnsi="Times New Roman" w:cs="Times New Roman"/>
          <w:sz w:val="22"/>
          <w:szCs w:val="22"/>
        </w:rPr>
        <w:t xml:space="preserve"> critical </w:t>
      </w:r>
      <w:r w:rsidR="00595843">
        <w:rPr>
          <w:rFonts w:ascii="Times New Roman" w:hAnsi="Times New Roman" w:cs="Times New Roman"/>
          <w:sz w:val="22"/>
          <w:szCs w:val="22"/>
        </w:rPr>
        <w:t xml:space="preserve">flyway </w:t>
      </w:r>
      <w:r w:rsidR="00C81EFC">
        <w:rPr>
          <w:rFonts w:ascii="Times New Roman" w:hAnsi="Times New Roman" w:cs="Times New Roman"/>
          <w:sz w:val="22"/>
          <w:szCs w:val="22"/>
        </w:rPr>
        <w:t xml:space="preserve">site where energy infrastructure is undergoing strong growth </w:t>
      </w:r>
      <w:r w:rsidR="00595843">
        <w:rPr>
          <w:rFonts w:ascii="Times New Roman" w:hAnsi="Times New Roman" w:cs="Times New Roman"/>
          <w:sz w:val="22"/>
          <w:szCs w:val="22"/>
        </w:rPr>
        <w:t>(</w:t>
      </w:r>
      <w:r w:rsidR="00C81EFC">
        <w:rPr>
          <w:rFonts w:ascii="Times New Roman" w:hAnsi="Times New Roman" w:cs="Times New Roman"/>
          <w:sz w:val="22"/>
          <w:szCs w:val="22"/>
        </w:rPr>
        <w:t xml:space="preserve">such as </w:t>
      </w:r>
      <w:r w:rsidR="00595843">
        <w:rPr>
          <w:rFonts w:ascii="Times New Roman" w:hAnsi="Times New Roman" w:cs="Times New Roman"/>
          <w:sz w:val="22"/>
          <w:szCs w:val="22"/>
        </w:rPr>
        <w:t xml:space="preserve">in </w:t>
      </w:r>
      <w:r w:rsidR="00C81EFC">
        <w:rPr>
          <w:rFonts w:ascii="Times New Roman" w:hAnsi="Times New Roman" w:cs="Times New Roman"/>
          <w:sz w:val="22"/>
          <w:szCs w:val="22"/>
        </w:rPr>
        <w:t>the Baltic</w:t>
      </w:r>
      <w:r w:rsidR="00595843">
        <w:rPr>
          <w:rFonts w:ascii="Times New Roman" w:hAnsi="Times New Roman" w:cs="Times New Roman"/>
          <w:sz w:val="22"/>
          <w:szCs w:val="22"/>
        </w:rPr>
        <w:t>)</w:t>
      </w:r>
      <w:r w:rsidR="00C81EFC">
        <w:rPr>
          <w:rFonts w:ascii="Times New Roman" w:hAnsi="Times New Roman" w:cs="Times New Roman"/>
          <w:sz w:val="22"/>
          <w:szCs w:val="22"/>
        </w:rPr>
        <w:t xml:space="preserve"> to illustrate that climate and biodiversity protection can be </w:t>
      </w:r>
      <w:r w:rsidR="00595843">
        <w:rPr>
          <w:rFonts w:ascii="Times New Roman" w:hAnsi="Times New Roman" w:cs="Times New Roman"/>
          <w:sz w:val="22"/>
          <w:szCs w:val="22"/>
        </w:rPr>
        <w:t xml:space="preserve">successfully </w:t>
      </w:r>
      <w:r w:rsidR="00C81EFC">
        <w:rPr>
          <w:rFonts w:ascii="Times New Roman" w:hAnsi="Times New Roman" w:cs="Times New Roman"/>
          <w:sz w:val="22"/>
          <w:szCs w:val="22"/>
        </w:rPr>
        <w:t>integrated where Marine Spatial Planning and other relevant planning tools are based on sensitivity mapping, cumulative impact assessments and the application of the ecosystem-based approach</w:t>
      </w:r>
      <w:r w:rsidR="00AC4B47">
        <w:rPr>
          <w:rFonts w:ascii="Times New Roman" w:hAnsi="Times New Roman" w:cs="Times New Roman"/>
          <w:sz w:val="22"/>
          <w:szCs w:val="22"/>
        </w:rPr>
        <w:t>;</w:t>
      </w:r>
      <w:r w:rsidR="00C81EFC">
        <w:rPr>
          <w:rFonts w:ascii="Times New Roman" w:hAnsi="Times New Roman" w:cs="Times New Roman"/>
          <w:sz w:val="22"/>
          <w:szCs w:val="22"/>
        </w:rPr>
        <w:t xml:space="preserve"> </w:t>
      </w:r>
    </w:p>
    <w:p w14:paraId="1FDE55B0" w14:textId="712CCF45" w:rsidR="00537289" w:rsidRDefault="00537289" w:rsidP="00521434">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5E4288">
        <w:rPr>
          <w:rFonts w:ascii="Times New Roman" w:hAnsi="Times New Roman" w:cs="Times New Roman"/>
          <w:sz w:val="22"/>
          <w:szCs w:val="22"/>
        </w:rPr>
        <w:t>1</w:t>
      </w:r>
      <w:r>
        <w:rPr>
          <w:rFonts w:ascii="Times New Roman" w:hAnsi="Times New Roman" w:cs="Times New Roman"/>
          <w:sz w:val="22"/>
          <w:szCs w:val="22"/>
        </w:rPr>
        <w:tab/>
        <w:t xml:space="preserve">Work with the Ramsar Convention to identify actual examples of </w:t>
      </w:r>
      <w:r w:rsidRPr="00537289">
        <w:rPr>
          <w:rFonts w:ascii="Times New Roman" w:hAnsi="Times New Roman" w:cs="Times New Roman"/>
          <w:sz w:val="22"/>
          <w:szCs w:val="22"/>
        </w:rPr>
        <w:t>compensation for damage resulting from renewable energy installations in accordance with Ramsar Resolution VII.24</w:t>
      </w:r>
      <w:r>
        <w:rPr>
          <w:rFonts w:ascii="Times New Roman" w:hAnsi="Times New Roman" w:cs="Times New Roman"/>
          <w:sz w:val="22"/>
          <w:szCs w:val="22"/>
        </w:rPr>
        <w:t xml:space="preserve">, and </w:t>
      </w:r>
      <w:r w:rsidR="00352760">
        <w:rPr>
          <w:rFonts w:ascii="Times New Roman" w:hAnsi="Times New Roman" w:cs="Times New Roman"/>
          <w:sz w:val="22"/>
          <w:szCs w:val="22"/>
        </w:rPr>
        <w:t xml:space="preserve">accordingly </w:t>
      </w:r>
      <w:r>
        <w:rPr>
          <w:rFonts w:ascii="Times New Roman" w:hAnsi="Times New Roman" w:cs="Times New Roman"/>
          <w:sz w:val="22"/>
          <w:szCs w:val="22"/>
        </w:rPr>
        <w:t xml:space="preserve">how future compensation </w:t>
      </w:r>
      <w:r w:rsidR="00E6482C">
        <w:rPr>
          <w:rFonts w:ascii="Times New Roman" w:hAnsi="Times New Roman" w:cs="Times New Roman"/>
          <w:sz w:val="22"/>
          <w:szCs w:val="22"/>
        </w:rPr>
        <w:t xml:space="preserve">measures </w:t>
      </w:r>
      <w:r>
        <w:rPr>
          <w:rFonts w:ascii="Times New Roman" w:hAnsi="Times New Roman" w:cs="Times New Roman"/>
          <w:sz w:val="22"/>
          <w:szCs w:val="22"/>
        </w:rPr>
        <w:t>could be encouraged more routinely</w:t>
      </w:r>
      <w:r w:rsidR="00554656">
        <w:rPr>
          <w:rFonts w:ascii="Times New Roman" w:hAnsi="Times New Roman" w:cs="Times New Roman"/>
          <w:sz w:val="22"/>
          <w:szCs w:val="22"/>
        </w:rPr>
        <w:t>, in the context of updat</w:t>
      </w:r>
      <w:r w:rsidR="00352760">
        <w:rPr>
          <w:rFonts w:ascii="Times New Roman" w:hAnsi="Times New Roman" w:cs="Times New Roman"/>
          <w:sz w:val="22"/>
          <w:szCs w:val="22"/>
        </w:rPr>
        <w:t>ing</w:t>
      </w:r>
      <w:r w:rsidR="00554656">
        <w:rPr>
          <w:rFonts w:ascii="Times New Roman" w:hAnsi="Times New Roman" w:cs="Times New Roman"/>
          <w:sz w:val="22"/>
          <w:szCs w:val="22"/>
        </w:rPr>
        <w:t xml:space="preserve"> its 2012 </w:t>
      </w:r>
      <w:r w:rsidR="00554656" w:rsidRPr="00554656">
        <w:rPr>
          <w:rFonts w:ascii="Times New Roman" w:hAnsi="Times New Roman" w:cs="Times New Roman"/>
          <w:sz w:val="22"/>
          <w:szCs w:val="22"/>
        </w:rPr>
        <w:t>“</w:t>
      </w:r>
      <w:r w:rsidR="00554656" w:rsidRPr="00554656">
        <w:rPr>
          <w:rFonts w:ascii="Times New Roman" w:hAnsi="Times New Roman" w:cs="Times New Roman"/>
          <w:i/>
          <w:iCs/>
          <w:sz w:val="22"/>
          <w:szCs w:val="22"/>
        </w:rPr>
        <w:t>Guidance for addressing the implications for wetlands of policies, plans and activities in the energy sector</w:t>
      </w:r>
      <w:r w:rsidR="00352760">
        <w:rPr>
          <w:rStyle w:val="FootnoteReference"/>
          <w:rFonts w:ascii="Times New Roman" w:hAnsi="Times New Roman" w:cs="Times New Roman"/>
          <w:i/>
          <w:iCs/>
          <w:sz w:val="22"/>
          <w:szCs w:val="22"/>
        </w:rPr>
        <w:footnoteReference w:id="7"/>
      </w:r>
      <w:r w:rsidR="00554656" w:rsidRPr="00554656">
        <w:rPr>
          <w:rFonts w:ascii="Times New Roman" w:hAnsi="Times New Roman" w:cs="Times New Roman"/>
          <w:sz w:val="22"/>
          <w:szCs w:val="22"/>
        </w:rPr>
        <w:t xml:space="preserve">” </w:t>
      </w:r>
      <w:r w:rsidR="00554656">
        <w:rPr>
          <w:rFonts w:ascii="Times New Roman" w:hAnsi="Times New Roman" w:cs="Times New Roman"/>
          <w:sz w:val="22"/>
          <w:szCs w:val="22"/>
        </w:rPr>
        <w:t>(</w:t>
      </w:r>
      <w:r w:rsidR="00554656" w:rsidRPr="00554656">
        <w:rPr>
          <w:rFonts w:ascii="Times New Roman" w:hAnsi="Times New Roman" w:cs="Times New Roman"/>
          <w:sz w:val="22"/>
          <w:szCs w:val="22"/>
        </w:rPr>
        <w:t>Ramsar Resolution XI.10)</w:t>
      </w:r>
      <w:r w:rsidR="00554656">
        <w:rPr>
          <w:rFonts w:ascii="Times New Roman" w:hAnsi="Times New Roman" w:cs="Times New Roman"/>
          <w:sz w:val="22"/>
          <w:szCs w:val="22"/>
        </w:rPr>
        <w:t>.</w:t>
      </w:r>
    </w:p>
    <w:p w14:paraId="2413B56A" w14:textId="5F188133" w:rsidR="00352760" w:rsidRDefault="00521434" w:rsidP="00EC5FBA">
      <w:pPr>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t>Illegal killing</w:t>
      </w:r>
      <w:r w:rsidR="00C81EFC">
        <w:rPr>
          <w:rFonts w:ascii="Times New Roman" w:hAnsi="Times New Roman" w:cs="Times New Roman"/>
          <w:b/>
          <w:bCs/>
          <w:i/>
          <w:iCs/>
          <w:sz w:val="22"/>
          <w:szCs w:val="22"/>
        </w:rPr>
        <w:t>,</w:t>
      </w:r>
      <w:r>
        <w:rPr>
          <w:rFonts w:ascii="Times New Roman" w:hAnsi="Times New Roman" w:cs="Times New Roman"/>
          <w:b/>
          <w:bCs/>
          <w:i/>
          <w:iCs/>
          <w:sz w:val="22"/>
          <w:szCs w:val="22"/>
        </w:rPr>
        <w:t xml:space="preserve"> taking</w:t>
      </w:r>
      <w:r w:rsidR="00C81EFC">
        <w:rPr>
          <w:rFonts w:ascii="Times New Roman" w:hAnsi="Times New Roman" w:cs="Times New Roman"/>
          <w:b/>
          <w:bCs/>
          <w:i/>
          <w:iCs/>
          <w:sz w:val="22"/>
          <w:szCs w:val="22"/>
        </w:rPr>
        <w:t xml:space="preserve"> &amp; trade</w:t>
      </w:r>
    </w:p>
    <w:p w14:paraId="213ACA11" w14:textId="0166C106" w:rsidR="00521434" w:rsidRDefault="00521434" w:rsidP="00521434">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5E4288">
        <w:rPr>
          <w:rFonts w:ascii="Times New Roman" w:hAnsi="Times New Roman" w:cs="Times New Roman"/>
          <w:sz w:val="22"/>
          <w:szCs w:val="22"/>
        </w:rPr>
        <w:t>2</w:t>
      </w:r>
      <w:r>
        <w:rPr>
          <w:rFonts w:ascii="Times New Roman" w:hAnsi="Times New Roman" w:cs="Times New Roman"/>
          <w:sz w:val="22"/>
          <w:szCs w:val="22"/>
        </w:rPr>
        <w:tab/>
        <w:t xml:space="preserve">Review </w:t>
      </w:r>
      <w:r w:rsidRPr="00521434">
        <w:rPr>
          <w:rFonts w:ascii="Times New Roman" w:hAnsi="Times New Roman" w:cs="Times New Roman"/>
          <w:sz w:val="22"/>
          <w:szCs w:val="22"/>
        </w:rPr>
        <w:t xml:space="preserve">species listings </w:t>
      </w:r>
      <w:r>
        <w:rPr>
          <w:rFonts w:ascii="Times New Roman" w:hAnsi="Times New Roman" w:cs="Times New Roman"/>
          <w:sz w:val="22"/>
          <w:szCs w:val="22"/>
        </w:rPr>
        <w:t>under the Convention on International Trade in Endangered Species against</w:t>
      </w:r>
      <w:r w:rsidRPr="00521434">
        <w:rPr>
          <w:rFonts w:ascii="Times New Roman" w:hAnsi="Times New Roman" w:cs="Times New Roman"/>
          <w:sz w:val="22"/>
          <w:szCs w:val="22"/>
        </w:rPr>
        <w:t xml:space="preserve"> AEWA </w:t>
      </w:r>
      <w:r>
        <w:rPr>
          <w:rFonts w:ascii="Times New Roman" w:hAnsi="Times New Roman" w:cs="Times New Roman"/>
          <w:sz w:val="22"/>
          <w:szCs w:val="22"/>
        </w:rPr>
        <w:t xml:space="preserve">population </w:t>
      </w:r>
      <w:r w:rsidRPr="00521434">
        <w:rPr>
          <w:rFonts w:ascii="Times New Roman" w:hAnsi="Times New Roman" w:cs="Times New Roman"/>
          <w:sz w:val="22"/>
          <w:szCs w:val="22"/>
        </w:rPr>
        <w:t>priorities</w:t>
      </w:r>
      <w:r>
        <w:rPr>
          <w:rFonts w:ascii="Times New Roman" w:hAnsi="Times New Roman" w:cs="Times New Roman"/>
          <w:sz w:val="22"/>
          <w:szCs w:val="22"/>
        </w:rPr>
        <w:t xml:space="preserve"> to assess potential for </w:t>
      </w:r>
      <w:r w:rsidR="00E6482C">
        <w:rPr>
          <w:rFonts w:ascii="Times New Roman" w:hAnsi="Times New Roman" w:cs="Times New Roman"/>
          <w:sz w:val="22"/>
          <w:szCs w:val="22"/>
        </w:rPr>
        <w:t>any changes desirable</w:t>
      </w:r>
      <w:r w:rsidR="00AC4B47">
        <w:rPr>
          <w:rFonts w:ascii="Times New Roman" w:hAnsi="Times New Roman" w:cs="Times New Roman"/>
          <w:sz w:val="22"/>
          <w:szCs w:val="22"/>
        </w:rPr>
        <w:t>;</w:t>
      </w:r>
    </w:p>
    <w:p w14:paraId="75721749" w14:textId="4CF4DDF3" w:rsidR="00521434" w:rsidRDefault="005379AD" w:rsidP="00521434">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5E4288">
        <w:rPr>
          <w:rFonts w:ascii="Times New Roman" w:hAnsi="Times New Roman" w:cs="Times New Roman"/>
          <w:sz w:val="22"/>
          <w:szCs w:val="22"/>
        </w:rPr>
        <w:t>3</w:t>
      </w:r>
      <w:r>
        <w:rPr>
          <w:rFonts w:ascii="Times New Roman" w:hAnsi="Times New Roman" w:cs="Times New Roman"/>
          <w:sz w:val="22"/>
          <w:szCs w:val="22"/>
        </w:rPr>
        <w:tab/>
      </w:r>
      <w:r w:rsidRPr="005379AD">
        <w:rPr>
          <w:rFonts w:ascii="Times New Roman" w:hAnsi="Times New Roman" w:cs="Times New Roman"/>
          <w:sz w:val="22"/>
          <w:szCs w:val="22"/>
        </w:rPr>
        <w:t xml:space="preserve">Influence </w:t>
      </w:r>
      <w:r w:rsidR="00595843">
        <w:rPr>
          <w:rFonts w:ascii="Times New Roman" w:hAnsi="Times New Roman" w:cs="Times New Roman"/>
          <w:sz w:val="22"/>
          <w:szCs w:val="22"/>
        </w:rPr>
        <w:t xml:space="preserve">and </w:t>
      </w:r>
      <w:r w:rsidRPr="005379AD">
        <w:rPr>
          <w:rFonts w:ascii="Times New Roman" w:hAnsi="Times New Roman" w:cs="Times New Roman"/>
          <w:sz w:val="22"/>
          <w:szCs w:val="22"/>
        </w:rPr>
        <w:t xml:space="preserve">work </w:t>
      </w:r>
      <w:r w:rsidR="00595843">
        <w:rPr>
          <w:rFonts w:ascii="Times New Roman" w:hAnsi="Times New Roman" w:cs="Times New Roman"/>
          <w:sz w:val="22"/>
          <w:szCs w:val="22"/>
        </w:rPr>
        <w:t>with</w:t>
      </w:r>
      <w:r w:rsidRPr="005379AD">
        <w:rPr>
          <w:rFonts w:ascii="Times New Roman" w:hAnsi="Times New Roman" w:cs="Times New Roman"/>
          <w:sz w:val="22"/>
          <w:szCs w:val="22"/>
        </w:rPr>
        <w:t xml:space="preserve"> the Intergovernmental Task Force on Illegal Killing, Taking and Trade of Migratory Birds in the Mediterranean (MIKT)</w:t>
      </w:r>
      <w:r w:rsidR="00F05D19">
        <w:rPr>
          <w:rFonts w:ascii="Times New Roman" w:hAnsi="Times New Roman" w:cs="Times New Roman"/>
          <w:sz w:val="22"/>
          <w:szCs w:val="22"/>
        </w:rPr>
        <w:t xml:space="preserve">, the Bern Convention’s </w:t>
      </w:r>
      <w:r w:rsidR="00F05D19" w:rsidRPr="00F05D19">
        <w:rPr>
          <w:rFonts w:ascii="Times New Roman" w:hAnsi="Times New Roman" w:cs="Times New Roman"/>
          <w:sz w:val="22"/>
          <w:szCs w:val="22"/>
        </w:rPr>
        <w:t>Network of Special Focal Points on Eradication of Illegal Killing, Trapping and Trade in Wild Birds</w:t>
      </w:r>
      <w:r w:rsidR="00F05D19">
        <w:rPr>
          <w:rFonts w:ascii="Times New Roman" w:hAnsi="Times New Roman" w:cs="Times New Roman"/>
          <w:sz w:val="22"/>
          <w:szCs w:val="22"/>
        </w:rPr>
        <w:t>, and European Commission</w:t>
      </w:r>
      <w:r w:rsidR="006C4D7B">
        <w:rPr>
          <w:rFonts w:ascii="Times New Roman" w:hAnsi="Times New Roman" w:cs="Times New Roman"/>
          <w:sz w:val="22"/>
          <w:szCs w:val="22"/>
        </w:rPr>
        <w:t xml:space="preserve">, </w:t>
      </w:r>
      <w:r w:rsidR="00595843">
        <w:rPr>
          <w:rFonts w:ascii="Times New Roman" w:hAnsi="Times New Roman" w:cs="Times New Roman"/>
          <w:sz w:val="22"/>
          <w:szCs w:val="22"/>
        </w:rPr>
        <w:t>especially</w:t>
      </w:r>
      <w:r w:rsidR="006C4D7B">
        <w:rPr>
          <w:rFonts w:ascii="Times New Roman" w:hAnsi="Times New Roman" w:cs="Times New Roman"/>
          <w:sz w:val="22"/>
          <w:szCs w:val="22"/>
        </w:rPr>
        <w:t xml:space="preserve"> encouraging adequate funding, and</w:t>
      </w:r>
      <w:r w:rsidRPr="005379AD">
        <w:rPr>
          <w:rFonts w:ascii="Times New Roman" w:hAnsi="Times New Roman" w:cs="Times New Roman"/>
          <w:sz w:val="22"/>
          <w:szCs w:val="22"/>
        </w:rPr>
        <w:t xml:space="preserve"> to ensure appropriate consideration of migratory waterbird issues</w:t>
      </w:r>
      <w:r w:rsidR="00AC4B47">
        <w:rPr>
          <w:rFonts w:ascii="Times New Roman" w:hAnsi="Times New Roman" w:cs="Times New Roman"/>
          <w:sz w:val="22"/>
          <w:szCs w:val="22"/>
        </w:rPr>
        <w:t>;</w:t>
      </w:r>
    </w:p>
    <w:p w14:paraId="1451FBFC" w14:textId="68F39D26" w:rsidR="006C4D7B" w:rsidRDefault="006C4D7B" w:rsidP="000130B0">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5E4288">
        <w:rPr>
          <w:rFonts w:ascii="Times New Roman" w:hAnsi="Times New Roman" w:cs="Times New Roman"/>
          <w:sz w:val="22"/>
          <w:szCs w:val="22"/>
        </w:rPr>
        <w:t>4</w:t>
      </w:r>
      <w:r>
        <w:rPr>
          <w:rFonts w:ascii="Times New Roman" w:hAnsi="Times New Roman" w:cs="Times New Roman"/>
          <w:sz w:val="22"/>
          <w:szCs w:val="22"/>
        </w:rPr>
        <w:tab/>
        <w:t>Work with MIKT and CMS to a</w:t>
      </w:r>
      <w:r w:rsidRPr="006C4D7B">
        <w:rPr>
          <w:rFonts w:ascii="Times New Roman" w:hAnsi="Times New Roman" w:cs="Times New Roman"/>
          <w:sz w:val="22"/>
          <w:szCs w:val="22"/>
        </w:rPr>
        <w:t xml:space="preserve">nalyse lessons learned from initiatives </w:t>
      </w:r>
      <w:r>
        <w:rPr>
          <w:rFonts w:ascii="Times New Roman" w:hAnsi="Times New Roman" w:cs="Times New Roman"/>
          <w:sz w:val="22"/>
          <w:szCs w:val="22"/>
        </w:rPr>
        <w:t xml:space="preserve">to </w:t>
      </w:r>
      <w:r w:rsidRPr="006C4D7B">
        <w:rPr>
          <w:rFonts w:ascii="Times New Roman" w:hAnsi="Times New Roman" w:cs="Times New Roman"/>
          <w:sz w:val="22"/>
          <w:szCs w:val="22"/>
        </w:rPr>
        <w:t xml:space="preserve">address bird trapping </w:t>
      </w:r>
      <w:r w:rsidR="00E6482C">
        <w:rPr>
          <w:rFonts w:ascii="Times New Roman" w:hAnsi="Times New Roman" w:cs="Times New Roman"/>
          <w:sz w:val="22"/>
          <w:szCs w:val="22"/>
        </w:rPr>
        <w:t xml:space="preserve">and killing </w:t>
      </w:r>
      <w:r w:rsidRPr="006C4D7B">
        <w:rPr>
          <w:rFonts w:ascii="Times New Roman" w:hAnsi="Times New Roman" w:cs="Times New Roman"/>
          <w:sz w:val="22"/>
          <w:szCs w:val="22"/>
        </w:rPr>
        <w:t xml:space="preserve">in the Mediterranean basin </w:t>
      </w:r>
      <w:r w:rsidR="00E6482C">
        <w:rPr>
          <w:rFonts w:ascii="Times New Roman" w:hAnsi="Times New Roman" w:cs="Times New Roman"/>
          <w:sz w:val="22"/>
          <w:szCs w:val="22"/>
        </w:rPr>
        <w:t xml:space="preserve">so as </w:t>
      </w:r>
      <w:r w:rsidRPr="006C4D7B">
        <w:rPr>
          <w:rFonts w:ascii="Times New Roman" w:hAnsi="Times New Roman" w:cs="Times New Roman"/>
          <w:sz w:val="22"/>
          <w:szCs w:val="22"/>
        </w:rPr>
        <w:t>to develop follow-up actions and initiative</w:t>
      </w:r>
      <w:r w:rsidR="00E6482C">
        <w:rPr>
          <w:rFonts w:ascii="Times New Roman" w:hAnsi="Times New Roman" w:cs="Times New Roman"/>
          <w:sz w:val="22"/>
          <w:szCs w:val="22"/>
        </w:rPr>
        <w:t>s</w:t>
      </w:r>
      <w:r w:rsidRPr="006C4D7B">
        <w:rPr>
          <w:rFonts w:ascii="Times New Roman" w:hAnsi="Times New Roman" w:cs="Times New Roman"/>
          <w:sz w:val="22"/>
          <w:szCs w:val="22"/>
        </w:rPr>
        <w:t xml:space="preserve"> in other regions.</w:t>
      </w:r>
    </w:p>
    <w:p w14:paraId="5CEEC67D" w14:textId="3E9C6AE6" w:rsidR="00521434" w:rsidRDefault="000130B0" w:rsidP="005A5930">
      <w:pPr>
        <w:keepNext/>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t>Fisheries bycatch</w:t>
      </w:r>
      <w:r w:rsidR="00DE3DCC">
        <w:rPr>
          <w:rStyle w:val="FootnoteReference"/>
          <w:rFonts w:ascii="Times New Roman" w:hAnsi="Times New Roman" w:cs="Times New Roman"/>
          <w:b/>
          <w:bCs/>
          <w:i/>
          <w:iCs/>
          <w:sz w:val="22"/>
          <w:szCs w:val="22"/>
        </w:rPr>
        <w:footnoteReference w:id="8"/>
      </w:r>
    </w:p>
    <w:p w14:paraId="67911F72" w14:textId="1A7C0408" w:rsidR="000130B0" w:rsidRDefault="000130B0" w:rsidP="000130B0">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FC162B">
        <w:rPr>
          <w:rFonts w:ascii="Times New Roman" w:hAnsi="Times New Roman" w:cs="Times New Roman"/>
          <w:sz w:val="22"/>
          <w:szCs w:val="22"/>
        </w:rPr>
        <w:t>1</w:t>
      </w:r>
      <w:r w:rsidR="005E4288">
        <w:rPr>
          <w:rFonts w:ascii="Times New Roman" w:hAnsi="Times New Roman" w:cs="Times New Roman"/>
          <w:sz w:val="22"/>
          <w:szCs w:val="22"/>
        </w:rPr>
        <w:t>5</w:t>
      </w:r>
      <w:r>
        <w:rPr>
          <w:rFonts w:ascii="Times New Roman" w:hAnsi="Times New Roman" w:cs="Times New Roman"/>
          <w:sz w:val="22"/>
          <w:szCs w:val="22"/>
        </w:rPr>
        <w:tab/>
        <w:t>Work with CMS</w:t>
      </w:r>
      <w:r w:rsidR="00F304C6">
        <w:rPr>
          <w:rFonts w:ascii="Times New Roman" w:hAnsi="Times New Roman" w:cs="Times New Roman"/>
          <w:sz w:val="22"/>
          <w:szCs w:val="22"/>
        </w:rPr>
        <w:t>, HELCOM</w:t>
      </w:r>
      <w:r w:rsidR="00F05D19">
        <w:rPr>
          <w:rFonts w:ascii="Times New Roman" w:hAnsi="Times New Roman" w:cs="Times New Roman"/>
          <w:sz w:val="22"/>
          <w:szCs w:val="22"/>
        </w:rPr>
        <w:t xml:space="preserve">, </w:t>
      </w:r>
      <w:r w:rsidR="00F304C6">
        <w:rPr>
          <w:rFonts w:ascii="Times New Roman" w:hAnsi="Times New Roman" w:cs="Times New Roman"/>
          <w:sz w:val="22"/>
          <w:szCs w:val="22"/>
        </w:rPr>
        <w:t>OSPAR</w:t>
      </w:r>
      <w:r>
        <w:rPr>
          <w:rFonts w:ascii="Times New Roman" w:hAnsi="Times New Roman" w:cs="Times New Roman"/>
          <w:sz w:val="22"/>
          <w:szCs w:val="22"/>
        </w:rPr>
        <w:t xml:space="preserve"> </w:t>
      </w:r>
      <w:r w:rsidR="00F05D19">
        <w:rPr>
          <w:rFonts w:ascii="Times New Roman" w:hAnsi="Times New Roman" w:cs="Times New Roman"/>
          <w:sz w:val="22"/>
          <w:szCs w:val="22"/>
        </w:rPr>
        <w:t xml:space="preserve">and the European Commission </w:t>
      </w:r>
      <w:r>
        <w:rPr>
          <w:rFonts w:ascii="Times New Roman" w:hAnsi="Times New Roman" w:cs="Times New Roman"/>
          <w:sz w:val="22"/>
          <w:szCs w:val="22"/>
        </w:rPr>
        <w:t xml:space="preserve">to </w:t>
      </w:r>
      <w:r w:rsidR="00E6482C">
        <w:rPr>
          <w:rFonts w:ascii="Times New Roman" w:hAnsi="Times New Roman" w:cs="Times New Roman"/>
          <w:sz w:val="22"/>
          <w:szCs w:val="22"/>
        </w:rPr>
        <w:t>promote</w:t>
      </w:r>
      <w:r>
        <w:rPr>
          <w:rFonts w:ascii="Times New Roman" w:hAnsi="Times New Roman" w:cs="Times New Roman"/>
          <w:sz w:val="22"/>
          <w:szCs w:val="22"/>
        </w:rPr>
        <w:t xml:space="preserve"> </w:t>
      </w:r>
      <w:r w:rsidRPr="000130B0">
        <w:rPr>
          <w:rFonts w:ascii="Times New Roman" w:hAnsi="Times New Roman" w:cs="Times New Roman"/>
          <w:sz w:val="22"/>
          <w:szCs w:val="22"/>
        </w:rPr>
        <w:t>follow-up attention to bycatch issues at future COPs</w:t>
      </w:r>
      <w:r w:rsidR="00AC4B47">
        <w:rPr>
          <w:rFonts w:ascii="Times New Roman" w:hAnsi="Times New Roman" w:cs="Times New Roman"/>
          <w:sz w:val="22"/>
          <w:szCs w:val="22"/>
        </w:rPr>
        <w:t>;</w:t>
      </w:r>
    </w:p>
    <w:p w14:paraId="4CF997C5" w14:textId="5A259F27" w:rsidR="000130B0" w:rsidRDefault="000130B0" w:rsidP="000130B0">
      <w:pPr>
        <w:widowControl w:val="0"/>
        <w:autoSpaceDE w:val="0"/>
        <w:spacing w:after="120" w:line="276" w:lineRule="auto"/>
        <w:ind w:left="737"/>
        <w:jc w:val="both"/>
        <w:rPr>
          <w:rFonts w:ascii="Times New Roman" w:hAnsi="Times New Roman" w:cs="Times New Roman"/>
          <w:sz w:val="22"/>
          <w:szCs w:val="22"/>
        </w:rPr>
      </w:pPr>
      <w:r w:rsidRPr="009E273E">
        <w:rPr>
          <w:rFonts w:ascii="Times New Roman" w:hAnsi="Times New Roman" w:cs="Times New Roman"/>
          <w:sz w:val="22"/>
          <w:szCs w:val="22"/>
        </w:rPr>
        <w:t>2.</w:t>
      </w:r>
      <w:r w:rsidR="00FC162B">
        <w:rPr>
          <w:rFonts w:ascii="Times New Roman" w:hAnsi="Times New Roman" w:cs="Times New Roman"/>
          <w:sz w:val="22"/>
          <w:szCs w:val="22"/>
        </w:rPr>
        <w:t>1</w:t>
      </w:r>
      <w:r w:rsidR="005E4288">
        <w:rPr>
          <w:rFonts w:ascii="Times New Roman" w:hAnsi="Times New Roman" w:cs="Times New Roman"/>
          <w:sz w:val="22"/>
          <w:szCs w:val="22"/>
        </w:rPr>
        <w:t>6</w:t>
      </w:r>
      <w:r w:rsidRPr="009E273E">
        <w:rPr>
          <w:rFonts w:ascii="Times New Roman" w:hAnsi="Times New Roman" w:cs="Times New Roman"/>
          <w:sz w:val="22"/>
          <w:szCs w:val="22"/>
        </w:rPr>
        <w:tab/>
        <w:t>Work with the Agreement on the Conservation of Albatrosses and Petrels (ACAP) to explore opportunities for collaboration</w:t>
      </w:r>
      <w:r w:rsidR="00E6482C">
        <w:rPr>
          <w:rFonts w:ascii="Times New Roman" w:hAnsi="Times New Roman" w:cs="Times New Roman"/>
          <w:sz w:val="22"/>
          <w:szCs w:val="22"/>
        </w:rPr>
        <w:t>/</w:t>
      </w:r>
      <w:r w:rsidRPr="009E273E">
        <w:rPr>
          <w:rFonts w:ascii="Times New Roman" w:hAnsi="Times New Roman" w:cs="Times New Roman"/>
          <w:sz w:val="22"/>
          <w:szCs w:val="22"/>
        </w:rPr>
        <w:t xml:space="preserve">synergy </w:t>
      </w:r>
      <w:r w:rsidR="009E273E" w:rsidRPr="009E273E">
        <w:rPr>
          <w:rFonts w:ascii="Times New Roman" w:hAnsi="Times New Roman" w:cs="Times New Roman"/>
          <w:sz w:val="22"/>
          <w:szCs w:val="22"/>
        </w:rPr>
        <w:t xml:space="preserve">given their </w:t>
      </w:r>
      <w:r w:rsidR="009E273E">
        <w:rPr>
          <w:rFonts w:ascii="Times New Roman" w:hAnsi="Times New Roman" w:cs="Times New Roman"/>
          <w:sz w:val="22"/>
          <w:szCs w:val="22"/>
        </w:rPr>
        <w:t xml:space="preserve">long </w:t>
      </w:r>
      <w:r w:rsidR="00E6482C">
        <w:rPr>
          <w:rFonts w:ascii="Times New Roman" w:hAnsi="Times New Roman" w:cs="Times New Roman"/>
          <w:sz w:val="22"/>
          <w:szCs w:val="22"/>
        </w:rPr>
        <w:t>engagement with bycatch issues</w:t>
      </w:r>
      <w:r w:rsidR="00AC4B47">
        <w:rPr>
          <w:rFonts w:ascii="Times New Roman" w:hAnsi="Times New Roman" w:cs="Times New Roman"/>
          <w:sz w:val="22"/>
          <w:szCs w:val="22"/>
        </w:rPr>
        <w:t>;</w:t>
      </w:r>
    </w:p>
    <w:p w14:paraId="3CFCAF02" w14:textId="6A32D13A" w:rsidR="00DE3DCC" w:rsidRDefault="00DE3DCC" w:rsidP="000130B0">
      <w:pPr>
        <w:widowControl w:val="0"/>
        <w:autoSpaceDE w:val="0"/>
        <w:spacing w:after="120" w:line="276" w:lineRule="auto"/>
        <w:ind w:left="737"/>
        <w:jc w:val="both"/>
        <w:rPr>
          <w:rFonts w:ascii="Times New Roman" w:hAnsi="Times New Roman" w:cs="Times New Roman"/>
          <w:sz w:val="22"/>
          <w:szCs w:val="22"/>
        </w:rPr>
      </w:pPr>
      <w:r w:rsidRPr="00DE3DCC">
        <w:rPr>
          <w:rFonts w:ascii="Times New Roman" w:hAnsi="Times New Roman" w:cs="Times New Roman"/>
          <w:sz w:val="22"/>
          <w:szCs w:val="22"/>
        </w:rPr>
        <w:t>2.1</w:t>
      </w:r>
      <w:r w:rsidR="005E4288">
        <w:rPr>
          <w:rFonts w:ascii="Times New Roman" w:hAnsi="Times New Roman" w:cs="Times New Roman"/>
          <w:sz w:val="22"/>
          <w:szCs w:val="22"/>
        </w:rPr>
        <w:t>7</w:t>
      </w:r>
      <w:r w:rsidRPr="00DE3DCC">
        <w:rPr>
          <w:rFonts w:ascii="Times New Roman" w:hAnsi="Times New Roman" w:cs="Times New Roman"/>
          <w:sz w:val="22"/>
          <w:szCs w:val="22"/>
        </w:rPr>
        <w:tab/>
        <w:t xml:space="preserve">Identify priority Regional Fisheries Management Organisations </w:t>
      </w:r>
      <w:r>
        <w:rPr>
          <w:rFonts w:ascii="Times New Roman" w:hAnsi="Times New Roman" w:cs="Times New Roman"/>
          <w:sz w:val="22"/>
          <w:szCs w:val="22"/>
        </w:rPr>
        <w:t xml:space="preserve">(RFMOs) </w:t>
      </w:r>
      <w:r w:rsidRPr="00DE3DCC">
        <w:rPr>
          <w:rFonts w:ascii="Times New Roman" w:hAnsi="Times New Roman" w:cs="Times New Roman"/>
          <w:sz w:val="22"/>
          <w:szCs w:val="22"/>
        </w:rPr>
        <w:t xml:space="preserve">from the AEWA perspective; identify potential representatives for AEWA on each, and secure representation – seeking guidance from ACAP </w:t>
      </w:r>
      <w:r w:rsidR="00F304C6">
        <w:rPr>
          <w:rFonts w:ascii="Times New Roman" w:hAnsi="Times New Roman" w:cs="Times New Roman"/>
          <w:sz w:val="22"/>
          <w:szCs w:val="22"/>
        </w:rPr>
        <w:t xml:space="preserve">and other relevant CMS agreements </w:t>
      </w:r>
      <w:r w:rsidRPr="00DE3DCC">
        <w:rPr>
          <w:rFonts w:ascii="Times New Roman" w:hAnsi="Times New Roman" w:cs="Times New Roman"/>
          <w:sz w:val="22"/>
          <w:szCs w:val="22"/>
        </w:rPr>
        <w:t>as to effective influencing strategies</w:t>
      </w:r>
      <w:r w:rsidR="00AC4B47">
        <w:rPr>
          <w:rFonts w:ascii="Times New Roman" w:hAnsi="Times New Roman" w:cs="Times New Roman"/>
          <w:sz w:val="22"/>
          <w:szCs w:val="22"/>
        </w:rPr>
        <w:t>;</w:t>
      </w:r>
    </w:p>
    <w:p w14:paraId="49F4BA88" w14:textId="3A91907D" w:rsidR="009E273E" w:rsidRDefault="009E273E" w:rsidP="00D5011E">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lastRenderedPageBreak/>
        <w:t>2.1</w:t>
      </w:r>
      <w:r w:rsidR="005E4288">
        <w:rPr>
          <w:rFonts w:ascii="Times New Roman" w:hAnsi="Times New Roman" w:cs="Times New Roman"/>
          <w:sz w:val="22"/>
          <w:szCs w:val="22"/>
        </w:rPr>
        <w:t>8</w:t>
      </w:r>
      <w:r>
        <w:rPr>
          <w:rFonts w:ascii="Times New Roman" w:hAnsi="Times New Roman" w:cs="Times New Roman"/>
          <w:sz w:val="22"/>
          <w:szCs w:val="22"/>
        </w:rPr>
        <w:tab/>
        <w:t xml:space="preserve">Work with the </w:t>
      </w:r>
      <w:r w:rsidRPr="009E273E">
        <w:rPr>
          <w:rFonts w:ascii="Times New Roman" w:hAnsi="Times New Roman" w:cs="Times New Roman"/>
          <w:sz w:val="22"/>
          <w:szCs w:val="22"/>
        </w:rPr>
        <w:t xml:space="preserve">UN Food &amp; Agriculture Organisation to better understand </w:t>
      </w:r>
      <w:r w:rsidR="00BF3B58">
        <w:rPr>
          <w:rFonts w:ascii="Times New Roman" w:hAnsi="Times New Roman" w:cs="Times New Roman"/>
          <w:sz w:val="22"/>
          <w:szCs w:val="22"/>
        </w:rPr>
        <w:t>implementation</w:t>
      </w:r>
      <w:r w:rsidR="00FA52F4">
        <w:rPr>
          <w:rFonts w:ascii="Times New Roman" w:hAnsi="Times New Roman" w:cs="Times New Roman"/>
          <w:sz w:val="22"/>
          <w:szCs w:val="22"/>
        </w:rPr>
        <w:t xml:space="preserve"> </w:t>
      </w:r>
      <w:r w:rsidRPr="009E273E">
        <w:rPr>
          <w:rFonts w:ascii="Times New Roman" w:hAnsi="Times New Roman" w:cs="Times New Roman"/>
          <w:sz w:val="22"/>
          <w:szCs w:val="22"/>
        </w:rPr>
        <w:t xml:space="preserve">monitoring of the 1999 </w:t>
      </w:r>
      <w:r w:rsidRPr="00DE3DCC">
        <w:rPr>
          <w:rFonts w:ascii="Times New Roman" w:hAnsi="Times New Roman" w:cs="Times New Roman"/>
          <w:i/>
          <w:iCs/>
          <w:sz w:val="22"/>
          <w:szCs w:val="22"/>
        </w:rPr>
        <w:t xml:space="preserve">International Plan of Action for Reducing incidental catch of seabirds in longline fisheries </w:t>
      </w:r>
      <w:r w:rsidRPr="009E273E">
        <w:rPr>
          <w:rFonts w:ascii="Times New Roman" w:hAnsi="Times New Roman" w:cs="Times New Roman"/>
          <w:sz w:val="22"/>
          <w:szCs w:val="22"/>
        </w:rPr>
        <w:t>in the context of AEWA.</w:t>
      </w:r>
    </w:p>
    <w:p w14:paraId="1A4B5CE9" w14:textId="2EECC5CD" w:rsidR="000130B0" w:rsidRDefault="000130B0" w:rsidP="000130B0">
      <w:pPr>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t>Invasive alien species</w:t>
      </w:r>
    </w:p>
    <w:p w14:paraId="7CA954C1" w14:textId="062B4974" w:rsidR="000130B0" w:rsidRDefault="00964287" w:rsidP="00D5011E">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2.1</w:t>
      </w:r>
      <w:r w:rsidR="005E4288">
        <w:rPr>
          <w:rFonts w:ascii="Times New Roman" w:hAnsi="Times New Roman" w:cs="Times New Roman"/>
          <w:sz w:val="22"/>
          <w:szCs w:val="22"/>
        </w:rPr>
        <w:t>9</w:t>
      </w:r>
      <w:r>
        <w:rPr>
          <w:rFonts w:ascii="Times New Roman" w:hAnsi="Times New Roman" w:cs="Times New Roman"/>
          <w:sz w:val="22"/>
          <w:szCs w:val="22"/>
        </w:rPr>
        <w:tab/>
        <w:t xml:space="preserve">Work with </w:t>
      </w:r>
      <w:r w:rsidR="002A3AC5">
        <w:rPr>
          <w:rFonts w:ascii="Times New Roman" w:hAnsi="Times New Roman" w:cs="Times New Roman"/>
          <w:sz w:val="22"/>
          <w:szCs w:val="22"/>
        </w:rPr>
        <w:t xml:space="preserve">the </w:t>
      </w:r>
      <w:r>
        <w:rPr>
          <w:rFonts w:ascii="Times New Roman" w:hAnsi="Times New Roman" w:cs="Times New Roman"/>
          <w:sz w:val="22"/>
          <w:szCs w:val="22"/>
        </w:rPr>
        <w:t xml:space="preserve">Bern </w:t>
      </w:r>
      <w:r w:rsidR="00FC162B">
        <w:rPr>
          <w:rFonts w:ascii="Times New Roman" w:hAnsi="Times New Roman" w:cs="Times New Roman"/>
          <w:sz w:val="22"/>
          <w:szCs w:val="22"/>
        </w:rPr>
        <w:t xml:space="preserve">and Ramsar </w:t>
      </w:r>
      <w:r>
        <w:rPr>
          <w:rFonts w:ascii="Times New Roman" w:hAnsi="Times New Roman" w:cs="Times New Roman"/>
          <w:sz w:val="22"/>
          <w:szCs w:val="22"/>
        </w:rPr>
        <w:t>Convention</w:t>
      </w:r>
      <w:r w:rsidR="00AA2547">
        <w:rPr>
          <w:rFonts w:ascii="Times New Roman" w:hAnsi="Times New Roman" w:cs="Times New Roman"/>
          <w:sz w:val="22"/>
          <w:szCs w:val="22"/>
        </w:rPr>
        <w:t>s</w:t>
      </w:r>
      <w:r>
        <w:rPr>
          <w:rFonts w:ascii="Times New Roman" w:hAnsi="Times New Roman" w:cs="Times New Roman"/>
          <w:sz w:val="22"/>
          <w:szCs w:val="22"/>
        </w:rPr>
        <w:t>, European Union</w:t>
      </w:r>
      <w:r w:rsidR="006A038E">
        <w:rPr>
          <w:rFonts w:ascii="Times New Roman" w:hAnsi="Times New Roman" w:cs="Times New Roman"/>
          <w:sz w:val="22"/>
          <w:szCs w:val="22"/>
        </w:rPr>
        <w:t>,</w:t>
      </w:r>
      <w:r>
        <w:rPr>
          <w:rFonts w:ascii="Times New Roman" w:hAnsi="Times New Roman" w:cs="Times New Roman"/>
          <w:sz w:val="22"/>
          <w:szCs w:val="22"/>
        </w:rPr>
        <w:t xml:space="preserve"> and other relevant frameworks</w:t>
      </w:r>
      <w:r w:rsidR="006A038E">
        <w:rPr>
          <w:rFonts w:ascii="Times New Roman" w:hAnsi="Times New Roman" w:cs="Times New Roman"/>
          <w:sz w:val="22"/>
          <w:szCs w:val="22"/>
        </w:rPr>
        <w:t>/actors</w:t>
      </w:r>
      <w:r>
        <w:rPr>
          <w:rFonts w:ascii="Times New Roman" w:hAnsi="Times New Roman" w:cs="Times New Roman"/>
          <w:sz w:val="22"/>
          <w:szCs w:val="22"/>
        </w:rPr>
        <w:t xml:space="preserve"> to promote and support prioritized approaches </w:t>
      </w:r>
      <w:r w:rsidR="006A038E">
        <w:rPr>
          <w:rFonts w:ascii="Times New Roman" w:hAnsi="Times New Roman" w:cs="Times New Roman"/>
          <w:sz w:val="22"/>
          <w:szCs w:val="22"/>
        </w:rPr>
        <w:t>to</w:t>
      </w:r>
      <w:r>
        <w:rPr>
          <w:rFonts w:ascii="Times New Roman" w:hAnsi="Times New Roman" w:cs="Times New Roman"/>
          <w:sz w:val="22"/>
          <w:szCs w:val="22"/>
        </w:rPr>
        <w:t xml:space="preserve"> the eradication of non-native </w:t>
      </w:r>
      <w:r w:rsidR="00FC162B">
        <w:rPr>
          <w:rFonts w:ascii="Times New Roman" w:hAnsi="Times New Roman" w:cs="Times New Roman"/>
          <w:sz w:val="22"/>
          <w:szCs w:val="22"/>
        </w:rPr>
        <w:t xml:space="preserve">invasive species, especially </w:t>
      </w:r>
      <w:r>
        <w:rPr>
          <w:rFonts w:ascii="Times New Roman" w:hAnsi="Times New Roman" w:cs="Times New Roman"/>
          <w:sz w:val="22"/>
          <w:szCs w:val="22"/>
        </w:rPr>
        <w:t xml:space="preserve">mammals from </w:t>
      </w:r>
      <w:r w:rsidR="006A038E">
        <w:rPr>
          <w:rFonts w:ascii="Times New Roman" w:hAnsi="Times New Roman" w:cs="Times New Roman"/>
          <w:sz w:val="22"/>
          <w:szCs w:val="22"/>
        </w:rPr>
        <w:t xml:space="preserve">those </w:t>
      </w:r>
      <w:r>
        <w:rPr>
          <w:rFonts w:ascii="Times New Roman" w:hAnsi="Times New Roman" w:cs="Times New Roman"/>
          <w:sz w:val="22"/>
          <w:szCs w:val="22"/>
        </w:rPr>
        <w:t>offshore islands of importance for AEWA-listed breeding seabirds</w:t>
      </w:r>
      <w:r w:rsidR="00FC162B">
        <w:rPr>
          <w:rFonts w:ascii="Times New Roman" w:hAnsi="Times New Roman" w:cs="Times New Roman"/>
          <w:sz w:val="22"/>
          <w:szCs w:val="22"/>
        </w:rPr>
        <w:t>, and wetlands more widely</w:t>
      </w:r>
      <w:r>
        <w:rPr>
          <w:rFonts w:ascii="Times New Roman" w:hAnsi="Times New Roman" w:cs="Times New Roman"/>
          <w:sz w:val="22"/>
          <w:szCs w:val="22"/>
        </w:rPr>
        <w:t>.</w:t>
      </w:r>
    </w:p>
    <w:p w14:paraId="43A2F5F7" w14:textId="6F9D8C9D" w:rsidR="000130B0" w:rsidRDefault="00D5011E" w:rsidP="00D5011E">
      <w:pPr>
        <w:widowControl w:val="0"/>
        <w:numPr>
          <w:ilvl w:val="0"/>
          <w:numId w:val="2"/>
        </w:numPr>
        <w:autoSpaceDE w:val="0"/>
        <w:spacing w:after="240" w:line="276" w:lineRule="auto"/>
        <w:jc w:val="both"/>
        <w:rPr>
          <w:rFonts w:ascii="Times New Roman" w:hAnsi="Times New Roman" w:cs="Times New Roman"/>
          <w:sz w:val="22"/>
          <w:szCs w:val="22"/>
        </w:rPr>
      </w:pPr>
      <w:r w:rsidRPr="00D5011E">
        <w:rPr>
          <w:rFonts w:ascii="Times New Roman" w:hAnsi="Times New Roman" w:cs="Times New Roman"/>
          <w:i/>
          <w:iCs/>
          <w:sz w:val="22"/>
          <w:szCs w:val="22"/>
        </w:rPr>
        <w:t xml:space="preserve">Requests </w:t>
      </w:r>
      <w:r w:rsidRPr="00D5011E">
        <w:rPr>
          <w:rFonts w:ascii="Times New Roman" w:hAnsi="Times New Roman" w:cs="Times New Roman"/>
          <w:sz w:val="22"/>
          <w:szCs w:val="22"/>
        </w:rPr>
        <w:t>the Technical Committee</w:t>
      </w:r>
      <w:r w:rsidR="006A038E">
        <w:rPr>
          <w:rFonts w:ascii="Times New Roman" w:hAnsi="Times New Roman" w:cs="Times New Roman"/>
          <w:sz w:val="22"/>
          <w:szCs w:val="22"/>
        </w:rPr>
        <w:t>,</w:t>
      </w:r>
      <w:r w:rsidRPr="00D5011E">
        <w:rPr>
          <w:rFonts w:ascii="Times New Roman" w:hAnsi="Times New Roman" w:cs="Times New Roman"/>
          <w:sz w:val="22"/>
          <w:szCs w:val="22"/>
        </w:rPr>
        <w:t xml:space="preserve"> working with the Secretariat</w:t>
      </w:r>
      <w:r w:rsidR="00CF0CC8">
        <w:rPr>
          <w:rFonts w:ascii="Times New Roman" w:hAnsi="Times New Roman" w:cs="Times New Roman"/>
          <w:sz w:val="22"/>
          <w:szCs w:val="22"/>
        </w:rPr>
        <w:t>,</w:t>
      </w:r>
      <w:r w:rsidR="00F028EE">
        <w:rPr>
          <w:rFonts w:ascii="Times New Roman" w:hAnsi="Times New Roman" w:cs="Times New Roman"/>
          <w:sz w:val="22"/>
          <w:szCs w:val="22"/>
        </w:rPr>
        <w:t xml:space="preserve"> where </w:t>
      </w:r>
      <w:r w:rsidRPr="00D5011E">
        <w:rPr>
          <w:rFonts w:ascii="Times New Roman" w:hAnsi="Times New Roman" w:cs="Times New Roman"/>
          <w:sz w:val="22"/>
          <w:szCs w:val="22"/>
        </w:rPr>
        <w:t>resources permit</w:t>
      </w:r>
      <w:r w:rsidR="006A038E">
        <w:rPr>
          <w:rFonts w:ascii="Times New Roman" w:hAnsi="Times New Roman" w:cs="Times New Roman"/>
          <w:sz w:val="22"/>
          <w:szCs w:val="22"/>
        </w:rPr>
        <w:t>,</w:t>
      </w:r>
      <w:r w:rsidRPr="00D5011E">
        <w:rPr>
          <w:rFonts w:ascii="Times New Roman" w:hAnsi="Times New Roman" w:cs="Times New Roman"/>
          <w:sz w:val="22"/>
          <w:szCs w:val="22"/>
        </w:rPr>
        <w:t xml:space="preserve"> </w:t>
      </w:r>
      <w:r>
        <w:rPr>
          <w:rFonts w:ascii="Times New Roman" w:hAnsi="Times New Roman" w:cs="Times New Roman"/>
          <w:sz w:val="22"/>
          <w:szCs w:val="22"/>
        </w:rPr>
        <w:t xml:space="preserve">to explore how information could be gathered </w:t>
      </w:r>
      <w:r w:rsidR="00237149">
        <w:rPr>
          <w:rFonts w:ascii="Times New Roman" w:hAnsi="Times New Roman" w:cs="Times New Roman"/>
          <w:sz w:val="22"/>
          <w:szCs w:val="22"/>
        </w:rPr>
        <w:t xml:space="preserve">from Parties and others </w:t>
      </w:r>
      <w:r>
        <w:rPr>
          <w:rFonts w:ascii="Times New Roman" w:hAnsi="Times New Roman" w:cs="Times New Roman"/>
          <w:sz w:val="22"/>
          <w:szCs w:val="22"/>
        </w:rPr>
        <w:t xml:space="preserve">on lack of/poor implementation of guidance on </w:t>
      </w:r>
      <w:r w:rsidR="006A038E">
        <w:rPr>
          <w:rFonts w:ascii="Times New Roman" w:hAnsi="Times New Roman" w:cs="Times New Roman"/>
          <w:sz w:val="22"/>
          <w:szCs w:val="22"/>
        </w:rPr>
        <w:t>reducing mortality</w:t>
      </w:r>
      <w:r w:rsidR="00F028EE">
        <w:rPr>
          <w:rFonts w:ascii="Times New Roman" w:hAnsi="Times New Roman" w:cs="Times New Roman"/>
          <w:sz w:val="22"/>
          <w:szCs w:val="22"/>
        </w:rPr>
        <w:t xml:space="preserve">. This information will support the development </w:t>
      </w:r>
      <w:r w:rsidR="00CF0CC8">
        <w:rPr>
          <w:rFonts w:ascii="Times New Roman" w:hAnsi="Times New Roman" w:cs="Times New Roman"/>
          <w:sz w:val="22"/>
          <w:szCs w:val="22"/>
        </w:rPr>
        <w:t>of strategies</w:t>
      </w:r>
      <w:r w:rsidR="006A038E">
        <w:rPr>
          <w:rFonts w:ascii="Times New Roman" w:hAnsi="Times New Roman" w:cs="Times New Roman"/>
          <w:sz w:val="22"/>
          <w:szCs w:val="22"/>
        </w:rPr>
        <w:t xml:space="preserve"> for better support</w:t>
      </w:r>
      <w:r w:rsidR="00237149">
        <w:rPr>
          <w:rFonts w:ascii="Times New Roman" w:hAnsi="Times New Roman" w:cs="Times New Roman"/>
          <w:sz w:val="22"/>
          <w:szCs w:val="22"/>
        </w:rPr>
        <w:t xml:space="preserve">, including regional and/or sector-based in initiatives </w:t>
      </w:r>
      <w:r w:rsidR="00F028EE">
        <w:rPr>
          <w:rFonts w:ascii="Times New Roman" w:hAnsi="Times New Roman" w:cs="Times New Roman"/>
          <w:sz w:val="22"/>
          <w:szCs w:val="22"/>
        </w:rPr>
        <w:t>I</w:t>
      </w:r>
      <w:r w:rsidR="00237149">
        <w:rPr>
          <w:rFonts w:ascii="Times New Roman" w:hAnsi="Times New Roman" w:cs="Times New Roman"/>
          <w:sz w:val="22"/>
          <w:szCs w:val="22"/>
        </w:rPr>
        <w:t xml:space="preserve">nitially such an assessment might be piloted to address </w:t>
      </w:r>
      <w:r w:rsidR="00441287">
        <w:rPr>
          <w:rFonts w:ascii="Times New Roman" w:hAnsi="Times New Roman" w:cs="Times New Roman"/>
          <w:sz w:val="22"/>
          <w:szCs w:val="22"/>
        </w:rPr>
        <w:t xml:space="preserve">mortality </w:t>
      </w:r>
      <w:r w:rsidR="00237149">
        <w:rPr>
          <w:rFonts w:ascii="Times New Roman" w:hAnsi="Times New Roman" w:cs="Times New Roman"/>
          <w:sz w:val="22"/>
          <w:szCs w:val="22"/>
        </w:rPr>
        <w:t>issues arising from energy infrastructure development</w:t>
      </w:r>
      <w:r w:rsidR="00F028EE">
        <w:rPr>
          <w:rFonts w:ascii="Times New Roman" w:hAnsi="Times New Roman" w:cs="Times New Roman"/>
          <w:sz w:val="22"/>
          <w:szCs w:val="22"/>
        </w:rPr>
        <w:t xml:space="preserve"> with a</w:t>
      </w:r>
      <w:r w:rsidR="00441287">
        <w:rPr>
          <w:rFonts w:ascii="Times New Roman" w:hAnsi="Times New Roman" w:cs="Times New Roman"/>
          <w:sz w:val="22"/>
          <w:szCs w:val="22"/>
        </w:rPr>
        <w:t xml:space="preserve">ny </w:t>
      </w:r>
      <w:r w:rsidR="001316DB">
        <w:rPr>
          <w:rFonts w:ascii="Times New Roman" w:hAnsi="Times New Roman" w:cs="Times New Roman"/>
          <w:sz w:val="22"/>
          <w:szCs w:val="22"/>
        </w:rPr>
        <w:t xml:space="preserve">conclusions </w:t>
      </w:r>
      <w:r w:rsidR="00F028EE">
        <w:rPr>
          <w:rFonts w:ascii="Times New Roman" w:hAnsi="Times New Roman" w:cs="Times New Roman"/>
          <w:sz w:val="22"/>
          <w:szCs w:val="22"/>
        </w:rPr>
        <w:t xml:space="preserve">on </w:t>
      </w:r>
      <w:r w:rsidR="001316DB">
        <w:rPr>
          <w:rFonts w:ascii="Times New Roman" w:hAnsi="Times New Roman" w:cs="Times New Roman"/>
          <w:sz w:val="22"/>
          <w:szCs w:val="22"/>
        </w:rPr>
        <w:t xml:space="preserve">improving </w:t>
      </w:r>
      <w:r w:rsidR="00F028EE">
        <w:rPr>
          <w:rFonts w:ascii="Times New Roman" w:hAnsi="Times New Roman" w:cs="Times New Roman"/>
          <w:sz w:val="22"/>
          <w:szCs w:val="22"/>
        </w:rPr>
        <w:t xml:space="preserve">the implementation of </w:t>
      </w:r>
      <w:r w:rsidR="00441287">
        <w:rPr>
          <w:rFonts w:ascii="Times New Roman" w:hAnsi="Times New Roman" w:cs="Times New Roman"/>
          <w:sz w:val="22"/>
          <w:szCs w:val="22"/>
        </w:rPr>
        <w:t xml:space="preserve">guidance </w:t>
      </w:r>
      <w:r w:rsidR="00F028EE">
        <w:rPr>
          <w:rFonts w:ascii="Times New Roman" w:hAnsi="Times New Roman" w:cs="Times New Roman"/>
          <w:sz w:val="22"/>
          <w:szCs w:val="22"/>
        </w:rPr>
        <w:t xml:space="preserve">to </w:t>
      </w:r>
      <w:r w:rsidR="00441287">
        <w:rPr>
          <w:rFonts w:ascii="Times New Roman" w:hAnsi="Times New Roman" w:cs="Times New Roman"/>
          <w:sz w:val="22"/>
          <w:szCs w:val="22"/>
        </w:rPr>
        <w:t>be reported to MOP9</w:t>
      </w:r>
      <w:r w:rsidR="006A038E">
        <w:rPr>
          <w:rFonts w:ascii="Times New Roman" w:hAnsi="Times New Roman" w:cs="Times New Roman"/>
          <w:sz w:val="22"/>
          <w:szCs w:val="22"/>
        </w:rPr>
        <w:t>.</w:t>
      </w:r>
    </w:p>
    <w:p w14:paraId="5DE62EFA" w14:textId="49E4335F" w:rsidR="00602321" w:rsidRDefault="00602321" w:rsidP="00602321">
      <w:pPr>
        <w:widowControl w:val="0"/>
        <w:numPr>
          <w:ilvl w:val="0"/>
          <w:numId w:val="2"/>
        </w:numPr>
        <w:autoSpaceDE w:val="0"/>
        <w:spacing w:after="240" w:line="276" w:lineRule="auto"/>
        <w:jc w:val="both"/>
        <w:rPr>
          <w:rFonts w:ascii="Times New Roman" w:hAnsi="Times New Roman" w:cs="Times New Roman"/>
          <w:sz w:val="22"/>
          <w:szCs w:val="22"/>
        </w:rPr>
      </w:pPr>
      <w:r w:rsidRPr="00D5011E">
        <w:rPr>
          <w:rFonts w:ascii="Times New Roman" w:hAnsi="Times New Roman" w:cs="Times New Roman"/>
          <w:i/>
          <w:iCs/>
          <w:sz w:val="22"/>
          <w:szCs w:val="22"/>
        </w:rPr>
        <w:t xml:space="preserve">Requests </w:t>
      </w:r>
      <w:r w:rsidRPr="00D5011E">
        <w:rPr>
          <w:rFonts w:ascii="Times New Roman" w:hAnsi="Times New Roman" w:cs="Times New Roman"/>
          <w:sz w:val="22"/>
          <w:szCs w:val="22"/>
        </w:rPr>
        <w:t>the Technical Committee</w:t>
      </w:r>
      <w:r>
        <w:rPr>
          <w:rFonts w:ascii="Times New Roman" w:hAnsi="Times New Roman" w:cs="Times New Roman"/>
          <w:sz w:val="22"/>
          <w:szCs w:val="22"/>
        </w:rPr>
        <w:t>,</w:t>
      </w:r>
      <w:r w:rsidRPr="00D5011E">
        <w:rPr>
          <w:rFonts w:ascii="Times New Roman" w:hAnsi="Times New Roman" w:cs="Times New Roman"/>
          <w:sz w:val="22"/>
          <w:szCs w:val="22"/>
        </w:rPr>
        <w:t xml:space="preserve"> working with the Secretariat</w:t>
      </w:r>
      <w:r w:rsidR="00CF0CC8">
        <w:rPr>
          <w:rFonts w:ascii="Times New Roman" w:hAnsi="Times New Roman" w:cs="Times New Roman"/>
          <w:sz w:val="22"/>
          <w:szCs w:val="22"/>
        </w:rPr>
        <w:t>,</w:t>
      </w:r>
      <w:r w:rsidRPr="00D5011E">
        <w:rPr>
          <w:rFonts w:ascii="Times New Roman" w:hAnsi="Times New Roman" w:cs="Times New Roman"/>
          <w:sz w:val="22"/>
          <w:szCs w:val="22"/>
        </w:rPr>
        <w:t xml:space="preserve"> </w:t>
      </w:r>
      <w:r w:rsidR="00F028EE">
        <w:rPr>
          <w:rFonts w:ascii="Times New Roman" w:hAnsi="Times New Roman" w:cs="Times New Roman"/>
          <w:sz w:val="22"/>
          <w:szCs w:val="22"/>
        </w:rPr>
        <w:t xml:space="preserve">where </w:t>
      </w:r>
      <w:r w:rsidRPr="00D5011E">
        <w:rPr>
          <w:rFonts w:ascii="Times New Roman" w:hAnsi="Times New Roman" w:cs="Times New Roman"/>
          <w:sz w:val="22"/>
          <w:szCs w:val="22"/>
        </w:rPr>
        <w:t>resources permit</w:t>
      </w:r>
      <w:r>
        <w:rPr>
          <w:rFonts w:ascii="Times New Roman" w:hAnsi="Times New Roman" w:cs="Times New Roman"/>
          <w:sz w:val="22"/>
          <w:szCs w:val="22"/>
        </w:rPr>
        <w:t xml:space="preserve">, to assess national reporting processes under other multilateral </w:t>
      </w:r>
      <w:r w:rsidR="003144AE">
        <w:rPr>
          <w:rFonts w:ascii="Times New Roman" w:hAnsi="Times New Roman" w:cs="Times New Roman"/>
          <w:sz w:val="22"/>
          <w:szCs w:val="22"/>
        </w:rPr>
        <w:t xml:space="preserve">and/or international </w:t>
      </w:r>
      <w:r>
        <w:rPr>
          <w:rFonts w:ascii="Times New Roman" w:hAnsi="Times New Roman" w:cs="Times New Roman"/>
          <w:sz w:val="22"/>
          <w:szCs w:val="22"/>
        </w:rPr>
        <w:t>processes</w:t>
      </w:r>
      <w:r w:rsidR="003144AE">
        <w:rPr>
          <w:rFonts w:ascii="Times New Roman" w:hAnsi="Times New Roman" w:cs="Times New Roman"/>
          <w:sz w:val="22"/>
          <w:szCs w:val="22"/>
        </w:rPr>
        <w:t>,</w:t>
      </w:r>
      <w:r>
        <w:rPr>
          <w:rFonts w:ascii="Times New Roman" w:hAnsi="Times New Roman" w:cs="Times New Roman"/>
          <w:sz w:val="22"/>
          <w:szCs w:val="22"/>
        </w:rPr>
        <w:t xml:space="preserve"> </w:t>
      </w:r>
      <w:r w:rsidRPr="00602321">
        <w:rPr>
          <w:rFonts w:ascii="Times New Roman" w:hAnsi="Times New Roman" w:cs="Times New Roman"/>
          <w:i/>
          <w:iCs/>
          <w:sz w:val="22"/>
          <w:szCs w:val="22"/>
        </w:rPr>
        <w:t>inter alia</w:t>
      </w:r>
      <w:r>
        <w:rPr>
          <w:rFonts w:ascii="Times New Roman" w:hAnsi="Times New Roman" w:cs="Times New Roman"/>
          <w:sz w:val="22"/>
          <w:szCs w:val="22"/>
        </w:rPr>
        <w:t xml:space="preserve"> the Ramsar Convention, CMS and the Convention on Biological Diversity, as well as relevant national reporting to the European Union, to assess sources of relevant information on waterbird mortality additional </w:t>
      </w:r>
      <w:r w:rsidR="003144AE">
        <w:rPr>
          <w:rFonts w:ascii="Times New Roman" w:hAnsi="Times New Roman" w:cs="Times New Roman"/>
          <w:sz w:val="22"/>
          <w:szCs w:val="22"/>
        </w:rPr>
        <w:t>to information within AEWA national reports, and make recommendations as to how this information could be routinely summarised.</w:t>
      </w:r>
    </w:p>
    <w:p w14:paraId="55E2CE87" w14:textId="35FD67FE" w:rsidR="000C4F11" w:rsidRPr="005A5930" w:rsidRDefault="000C4F11" w:rsidP="00902A3E">
      <w:pPr>
        <w:widowControl w:val="0"/>
        <w:numPr>
          <w:ilvl w:val="0"/>
          <w:numId w:val="2"/>
        </w:numPr>
        <w:autoSpaceDE w:val="0"/>
        <w:spacing w:after="240" w:line="276" w:lineRule="auto"/>
        <w:jc w:val="both"/>
        <w:rPr>
          <w:rFonts w:ascii="Times New Roman" w:hAnsi="Times New Roman" w:cs="Times New Roman"/>
          <w:sz w:val="22"/>
          <w:szCs w:val="22"/>
        </w:rPr>
      </w:pPr>
      <w:r w:rsidRPr="00902A3E">
        <w:rPr>
          <w:rFonts w:ascii="Times New Roman" w:hAnsi="Times New Roman" w:cs="Times New Roman"/>
          <w:i/>
          <w:iCs/>
          <w:sz w:val="22"/>
          <w:szCs w:val="22"/>
        </w:rPr>
        <w:t xml:space="preserve">Requests </w:t>
      </w:r>
      <w:r w:rsidRPr="00902A3E">
        <w:rPr>
          <w:rFonts w:ascii="Times New Roman" w:hAnsi="Times New Roman" w:cs="Times New Roman"/>
          <w:sz w:val="22"/>
          <w:szCs w:val="22"/>
        </w:rPr>
        <w:t>the Technical Committee, working with the Secretariat</w:t>
      </w:r>
      <w:r w:rsidR="00CF0CC8">
        <w:rPr>
          <w:rFonts w:ascii="Times New Roman" w:hAnsi="Times New Roman" w:cs="Times New Roman"/>
          <w:sz w:val="22"/>
          <w:szCs w:val="22"/>
        </w:rPr>
        <w:t>,</w:t>
      </w:r>
      <w:r w:rsidRPr="00902A3E">
        <w:rPr>
          <w:rFonts w:ascii="Times New Roman" w:hAnsi="Times New Roman" w:cs="Times New Roman"/>
          <w:sz w:val="22"/>
          <w:szCs w:val="22"/>
        </w:rPr>
        <w:t xml:space="preserve"> </w:t>
      </w:r>
      <w:r w:rsidR="00F028EE">
        <w:rPr>
          <w:rFonts w:ascii="Times New Roman" w:hAnsi="Times New Roman" w:cs="Times New Roman"/>
          <w:sz w:val="22"/>
          <w:szCs w:val="22"/>
        </w:rPr>
        <w:t>where resources permit</w:t>
      </w:r>
      <w:r w:rsidRPr="00902A3E">
        <w:rPr>
          <w:rFonts w:ascii="Times New Roman" w:hAnsi="Times New Roman" w:cs="Times New Roman"/>
          <w:sz w:val="22"/>
          <w:szCs w:val="22"/>
        </w:rPr>
        <w:t xml:space="preserve">, to update the list of AEWA and CMS decisions and guidelines relevant to avoiding additional and unnecessary mortality contained in Appendix 1 of Resolution </w:t>
      </w:r>
      <w:r w:rsidR="006F1477" w:rsidRPr="00902A3E">
        <w:rPr>
          <w:rFonts w:ascii="Times New Roman" w:hAnsi="Times New Roman" w:cs="Times New Roman"/>
          <w:sz w:val="22"/>
          <w:szCs w:val="22"/>
        </w:rPr>
        <w:t>6.12 and</w:t>
      </w:r>
      <w:r w:rsidR="006F1477">
        <w:rPr>
          <w:rFonts w:ascii="Times New Roman" w:hAnsi="Times New Roman" w:cs="Times New Roman"/>
          <w:sz w:val="22"/>
          <w:szCs w:val="22"/>
        </w:rPr>
        <w:t xml:space="preserve"> </w:t>
      </w:r>
      <w:r w:rsidR="006F1477" w:rsidRPr="00902A3E">
        <w:rPr>
          <w:rFonts w:ascii="Times New Roman" w:hAnsi="Times New Roman" w:cs="Times New Roman"/>
          <w:sz w:val="22"/>
          <w:szCs w:val="22"/>
        </w:rPr>
        <w:t>the</w:t>
      </w:r>
      <w:r w:rsidR="003478D2" w:rsidRPr="00902A3E">
        <w:rPr>
          <w:rFonts w:ascii="Times New Roman" w:hAnsi="Times New Roman" w:cs="Times New Roman"/>
          <w:sz w:val="22"/>
          <w:szCs w:val="22"/>
        </w:rPr>
        <w:t xml:space="preserve"> inventory of relevant </w:t>
      </w:r>
      <w:r w:rsidR="00902A3E" w:rsidRPr="00902A3E">
        <w:rPr>
          <w:rFonts w:ascii="Times New Roman" w:hAnsi="Times New Roman" w:cs="Times New Roman"/>
          <w:sz w:val="22"/>
          <w:szCs w:val="22"/>
        </w:rPr>
        <w:t xml:space="preserve">multilateral </w:t>
      </w:r>
      <w:r w:rsidR="003478D2" w:rsidRPr="00902A3E">
        <w:rPr>
          <w:rFonts w:ascii="Times New Roman" w:hAnsi="Times New Roman" w:cs="Times New Roman"/>
          <w:sz w:val="22"/>
          <w:szCs w:val="22"/>
        </w:rPr>
        <w:t xml:space="preserve">instruments and processes summarised in </w:t>
      </w:r>
      <w:bookmarkStart w:id="0" w:name="_Hlk109136105"/>
      <w:r w:rsidR="003478D2" w:rsidRPr="00902A3E">
        <w:rPr>
          <w:rFonts w:ascii="Times New Roman" w:hAnsi="Times New Roman" w:cs="Times New Roman"/>
          <w:sz w:val="22"/>
          <w:szCs w:val="22"/>
        </w:rPr>
        <w:t>document AEWA/MOP 8.</w:t>
      </w:r>
      <w:r w:rsidR="003478D2" w:rsidRPr="005A5930">
        <w:rPr>
          <w:rFonts w:ascii="Times New Roman" w:hAnsi="Times New Roman" w:cs="Times New Roman"/>
          <w:sz w:val="22"/>
          <w:szCs w:val="22"/>
        </w:rPr>
        <w:t>40</w:t>
      </w:r>
      <w:r w:rsidR="003478D2" w:rsidRPr="00902A3E">
        <w:rPr>
          <w:rFonts w:ascii="Times New Roman" w:hAnsi="Times New Roman" w:cs="Times New Roman"/>
          <w:sz w:val="22"/>
          <w:szCs w:val="22"/>
        </w:rPr>
        <w:t xml:space="preserve"> </w:t>
      </w:r>
      <w:r w:rsidR="003478D2" w:rsidRPr="00902A3E">
        <w:rPr>
          <w:rFonts w:ascii="Times New Roman" w:hAnsi="Times New Roman" w:cs="Times New Roman"/>
          <w:i/>
          <w:iCs/>
          <w:sz w:val="22"/>
          <w:szCs w:val="22"/>
        </w:rPr>
        <w:t>'Opportunities for addressing causes of waterbird mortality</w:t>
      </w:r>
      <w:r w:rsidR="003478D2" w:rsidRPr="00902A3E">
        <w:rPr>
          <w:rFonts w:ascii="Times New Roman" w:hAnsi="Times New Roman" w:cs="Times New Roman"/>
          <w:sz w:val="22"/>
          <w:szCs w:val="22"/>
        </w:rPr>
        <w:t>'</w:t>
      </w:r>
      <w:bookmarkEnd w:id="0"/>
      <w:r w:rsidR="00140377">
        <w:rPr>
          <w:rFonts w:ascii="Times New Roman" w:hAnsi="Times New Roman" w:cs="Times New Roman"/>
          <w:sz w:val="22"/>
          <w:szCs w:val="22"/>
        </w:rPr>
        <w:t xml:space="preserve">. </w:t>
      </w:r>
      <w:bookmarkStart w:id="1" w:name="_Hlk109136038"/>
      <w:r w:rsidR="006F1477">
        <w:rPr>
          <w:rFonts w:ascii="Times New Roman" w:hAnsi="Times New Roman" w:cs="Times New Roman"/>
          <w:sz w:val="22"/>
          <w:szCs w:val="22"/>
        </w:rPr>
        <w:t xml:space="preserve">This </w:t>
      </w:r>
      <w:r w:rsidR="006F1477" w:rsidRPr="00902A3E">
        <w:rPr>
          <w:rFonts w:ascii="Times New Roman" w:hAnsi="Times New Roman" w:cs="Times New Roman"/>
          <w:sz w:val="22"/>
          <w:szCs w:val="22"/>
        </w:rPr>
        <w:t>synthesis</w:t>
      </w:r>
      <w:r w:rsidR="00140377">
        <w:rPr>
          <w:rFonts w:ascii="Times New Roman" w:hAnsi="Times New Roman" w:cs="Times New Roman"/>
          <w:sz w:val="22"/>
          <w:szCs w:val="22"/>
        </w:rPr>
        <w:t xml:space="preserve"> will be made</w:t>
      </w:r>
      <w:r w:rsidR="00902A3E">
        <w:rPr>
          <w:rFonts w:ascii="Times New Roman" w:hAnsi="Times New Roman" w:cs="Times New Roman"/>
          <w:sz w:val="22"/>
          <w:szCs w:val="22"/>
        </w:rPr>
        <w:t xml:space="preserve"> </w:t>
      </w:r>
      <w:r w:rsidRPr="00902A3E">
        <w:rPr>
          <w:rFonts w:ascii="Times New Roman" w:hAnsi="Times New Roman" w:cs="Times New Roman"/>
          <w:sz w:val="22"/>
          <w:szCs w:val="22"/>
        </w:rPr>
        <w:t>available on the AEWA’s website</w:t>
      </w:r>
      <w:r w:rsidR="0085233E">
        <w:rPr>
          <w:rFonts w:ascii="Times New Roman" w:hAnsi="Times New Roman" w:cs="Times New Roman"/>
          <w:sz w:val="22"/>
          <w:szCs w:val="22"/>
        </w:rPr>
        <w:t xml:space="preserve"> in a form that can be regularly </w:t>
      </w:r>
      <w:r w:rsidR="0085233E" w:rsidRPr="005A5930">
        <w:rPr>
          <w:rFonts w:ascii="Times New Roman" w:hAnsi="Times New Roman" w:cs="Times New Roman"/>
          <w:sz w:val="22"/>
          <w:szCs w:val="22"/>
        </w:rPr>
        <w:t>updated</w:t>
      </w:r>
      <w:r w:rsidR="00D51279" w:rsidRPr="005A5930">
        <w:rPr>
          <w:rFonts w:ascii="Times New Roman" w:hAnsi="Times New Roman" w:cs="Times New Roman"/>
          <w:sz w:val="22"/>
          <w:szCs w:val="22"/>
        </w:rPr>
        <w:t xml:space="preserve"> and broadened including material and opportunities </w:t>
      </w:r>
      <w:r w:rsidR="00CF0CC8" w:rsidRPr="00CF0CC8">
        <w:rPr>
          <w:rFonts w:ascii="Times New Roman" w:hAnsi="Times New Roman" w:cs="Times New Roman"/>
          <w:sz w:val="22"/>
          <w:szCs w:val="22"/>
        </w:rPr>
        <w:t xml:space="preserve">for addressing waterbird mortality </w:t>
      </w:r>
      <w:r w:rsidR="00D51279" w:rsidRPr="005A5930">
        <w:rPr>
          <w:rFonts w:ascii="Times New Roman" w:hAnsi="Times New Roman" w:cs="Times New Roman"/>
          <w:sz w:val="22"/>
          <w:szCs w:val="22"/>
        </w:rPr>
        <w:t xml:space="preserve">from fields beyond </w:t>
      </w:r>
      <w:r w:rsidR="00EB07E8" w:rsidRPr="005A5930">
        <w:rPr>
          <w:rFonts w:ascii="Times New Roman" w:hAnsi="Times New Roman" w:cs="Times New Roman"/>
          <w:sz w:val="22"/>
          <w:szCs w:val="22"/>
        </w:rPr>
        <w:t xml:space="preserve">those motivated by </w:t>
      </w:r>
      <w:r w:rsidR="00D51279" w:rsidRPr="005A5930">
        <w:rPr>
          <w:rFonts w:ascii="Times New Roman" w:hAnsi="Times New Roman" w:cs="Times New Roman"/>
          <w:sz w:val="22"/>
          <w:szCs w:val="22"/>
        </w:rPr>
        <w:t>biodiversity conservation</w:t>
      </w:r>
      <w:r w:rsidRPr="005A5930">
        <w:rPr>
          <w:rFonts w:ascii="Times New Roman" w:hAnsi="Times New Roman" w:cs="Times New Roman"/>
          <w:sz w:val="22"/>
          <w:szCs w:val="22"/>
        </w:rPr>
        <w:t>.</w:t>
      </w:r>
      <w:r w:rsidR="00902A3E" w:rsidRPr="005A5930">
        <w:rPr>
          <w:rFonts w:ascii="Times New Roman" w:hAnsi="Times New Roman" w:cs="Times New Roman"/>
          <w:sz w:val="22"/>
          <w:szCs w:val="22"/>
        </w:rPr>
        <w:t xml:space="preserve"> </w:t>
      </w:r>
      <w:bookmarkEnd w:id="1"/>
    </w:p>
    <w:p w14:paraId="45886AD5" w14:textId="6DEBA99B" w:rsidR="00DF7C50" w:rsidRDefault="00DF7C50" w:rsidP="00DF7C50">
      <w:pPr>
        <w:widowControl w:val="0"/>
        <w:numPr>
          <w:ilvl w:val="0"/>
          <w:numId w:val="2"/>
        </w:numPr>
        <w:autoSpaceDE w:val="0"/>
        <w:spacing w:after="240" w:line="276" w:lineRule="auto"/>
        <w:jc w:val="both"/>
        <w:rPr>
          <w:rFonts w:ascii="Times New Roman" w:hAnsi="Times New Roman" w:cs="Times New Roman"/>
          <w:sz w:val="22"/>
          <w:szCs w:val="22"/>
        </w:rPr>
      </w:pPr>
      <w:r w:rsidRPr="00902A3E">
        <w:rPr>
          <w:rFonts w:ascii="Times New Roman" w:hAnsi="Times New Roman" w:cs="Times New Roman"/>
          <w:i/>
          <w:iCs/>
          <w:sz w:val="22"/>
          <w:szCs w:val="22"/>
        </w:rPr>
        <w:t>Encourage</w:t>
      </w:r>
      <w:r w:rsidR="0004138A" w:rsidRPr="00902A3E">
        <w:rPr>
          <w:rFonts w:ascii="Times New Roman" w:hAnsi="Times New Roman" w:cs="Times New Roman"/>
          <w:i/>
          <w:iCs/>
          <w:sz w:val="22"/>
          <w:szCs w:val="22"/>
        </w:rPr>
        <w:t>s</w:t>
      </w:r>
      <w:r w:rsidRPr="00DD3276">
        <w:rPr>
          <w:rFonts w:ascii="Times New Roman" w:hAnsi="Times New Roman" w:cs="Times New Roman"/>
          <w:sz w:val="22"/>
          <w:szCs w:val="22"/>
        </w:rPr>
        <w:t xml:space="preserve"> </w:t>
      </w:r>
      <w:r>
        <w:rPr>
          <w:rFonts w:ascii="Times New Roman" w:hAnsi="Times New Roman" w:cs="Times New Roman"/>
          <w:sz w:val="22"/>
          <w:szCs w:val="22"/>
        </w:rPr>
        <w:t xml:space="preserve">Parties to </w:t>
      </w:r>
      <w:r w:rsidR="00FB5C01">
        <w:rPr>
          <w:rFonts w:ascii="Times New Roman" w:hAnsi="Times New Roman" w:cs="Times New Roman"/>
          <w:sz w:val="22"/>
          <w:szCs w:val="22"/>
        </w:rPr>
        <w:t>actively implement,</w:t>
      </w:r>
      <w:r>
        <w:rPr>
          <w:rFonts w:ascii="Times New Roman" w:hAnsi="Times New Roman" w:cs="Times New Roman"/>
          <w:sz w:val="22"/>
          <w:szCs w:val="22"/>
        </w:rPr>
        <w:t xml:space="preserve"> and </w:t>
      </w:r>
      <w:r w:rsidR="00FB5C01">
        <w:rPr>
          <w:rFonts w:ascii="Times New Roman" w:hAnsi="Times New Roman" w:cs="Times New Roman"/>
          <w:sz w:val="22"/>
          <w:szCs w:val="22"/>
        </w:rPr>
        <w:t xml:space="preserve">nationally </w:t>
      </w:r>
      <w:r>
        <w:rPr>
          <w:rFonts w:ascii="Times New Roman" w:hAnsi="Times New Roman" w:cs="Times New Roman"/>
          <w:sz w:val="22"/>
          <w:szCs w:val="22"/>
        </w:rPr>
        <w:t>disseminate</w:t>
      </w:r>
      <w:r w:rsidR="00FB5C01">
        <w:rPr>
          <w:rFonts w:ascii="Times New Roman" w:hAnsi="Times New Roman" w:cs="Times New Roman"/>
          <w:sz w:val="22"/>
          <w:szCs w:val="22"/>
        </w:rPr>
        <w:t>, the multiple guidances on how to reduce waterbird mortality</w:t>
      </w:r>
      <w:r w:rsidR="0004138A">
        <w:rPr>
          <w:rFonts w:ascii="Times New Roman" w:hAnsi="Times New Roman" w:cs="Times New Roman"/>
          <w:sz w:val="22"/>
          <w:szCs w:val="22"/>
        </w:rPr>
        <w:t xml:space="preserve"> as listed in Appendix 1 of Resolution 6.12 and also in Resolution 7.6 concerning seabird bycatch, 6.4 concerning risk of look-alike shooting, non-native species, and lead gunshot, and 6.11 concerning renewable energy impacts</w:t>
      </w:r>
      <w:r w:rsidR="00FB5C01">
        <w:rPr>
          <w:rFonts w:ascii="Times New Roman" w:hAnsi="Times New Roman" w:cs="Times New Roman"/>
          <w:sz w:val="22"/>
          <w:szCs w:val="22"/>
        </w:rPr>
        <w:t>, and feed-back experiences in their triennial national reports</w:t>
      </w:r>
      <w:r>
        <w:rPr>
          <w:rFonts w:ascii="Times New Roman" w:hAnsi="Times New Roman" w:cs="Times New Roman"/>
          <w:sz w:val="22"/>
          <w:szCs w:val="22"/>
        </w:rPr>
        <w:t>.</w:t>
      </w:r>
    </w:p>
    <w:p w14:paraId="108B65B0" w14:textId="2B91834B" w:rsidR="00917BE2" w:rsidRPr="008A1E5C" w:rsidRDefault="00C15E31" w:rsidP="008A1E5C">
      <w:pPr>
        <w:widowControl w:val="0"/>
        <w:numPr>
          <w:ilvl w:val="0"/>
          <w:numId w:val="2"/>
        </w:numPr>
        <w:autoSpaceDE w:val="0"/>
        <w:spacing w:after="240" w:line="276" w:lineRule="auto"/>
        <w:jc w:val="both"/>
        <w:rPr>
          <w:rFonts w:ascii="Times New Roman" w:hAnsi="Times New Roman" w:cs="Times New Roman"/>
          <w:sz w:val="22"/>
          <w:szCs w:val="22"/>
        </w:rPr>
      </w:pPr>
      <w:r>
        <w:rPr>
          <w:rFonts w:ascii="Times New Roman" w:hAnsi="Times New Roman" w:cs="Times New Roman"/>
          <w:i/>
          <w:iCs/>
          <w:sz w:val="22"/>
          <w:szCs w:val="22"/>
        </w:rPr>
        <w:t>Urg</w:t>
      </w:r>
      <w:r w:rsidR="00902A3E" w:rsidRPr="00DD3276">
        <w:rPr>
          <w:rFonts w:ascii="Times New Roman" w:hAnsi="Times New Roman" w:cs="Times New Roman"/>
          <w:i/>
          <w:iCs/>
          <w:sz w:val="22"/>
          <w:szCs w:val="22"/>
        </w:rPr>
        <w:t xml:space="preserve">es </w:t>
      </w:r>
      <w:r w:rsidR="00902A3E">
        <w:rPr>
          <w:rFonts w:ascii="Times New Roman" w:hAnsi="Times New Roman" w:cs="Times New Roman"/>
          <w:sz w:val="22"/>
          <w:szCs w:val="22"/>
        </w:rPr>
        <w:t xml:space="preserve">Parties and </w:t>
      </w:r>
      <w:r w:rsidR="00902A3E">
        <w:rPr>
          <w:rFonts w:ascii="Times New Roman" w:hAnsi="Times New Roman" w:cs="Times New Roman"/>
          <w:i/>
          <w:iCs/>
          <w:sz w:val="22"/>
          <w:szCs w:val="22"/>
        </w:rPr>
        <w:t>E</w:t>
      </w:r>
      <w:r w:rsidR="00902A3E" w:rsidRPr="00DD3276">
        <w:rPr>
          <w:rFonts w:ascii="Times New Roman" w:hAnsi="Times New Roman" w:cs="Times New Roman"/>
          <w:i/>
          <w:iCs/>
          <w:sz w:val="22"/>
          <w:szCs w:val="22"/>
        </w:rPr>
        <w:t xml:space="preserve">ncourages </w:t>
      </w:r>
      <w:r w:rsidR="00902A3E">
        <w:rPr>
          <w:rFonts w:ascii="Times New Roman" w:hAnsi="Times New Roman" w:cs="Times New Roman"/>
          <w:sz w:val="22"/>
          <w:szCs w:val="22"/>
        </w:rPr>
        <w:t>stakeholders</w:t>
      </w:r>
      <w:r>
        <w:rPr>
          <w:rFonts w:ascii="Times New Roman" w:hAnsi="Times New Roman" w:cs="Times New Roman"/>
          <w:sz w:val="22"/>
          <w:szCs w:val="22"/>
        </w:rPr>
        <w:t xml:space="preserve">, both in </w:t>
      </w:r>
      <w:r w:rsidR="0085233E">
        <w:rPr>
          <w:rFonts w:ascii="Times New Roman" w:hAnsi="Times New Roman" w:cs="Times New Roman"/>
          <w:sz w:val="22"/>
          <w:szCs w:val="22"/>
        </w:rPr>
        <w:t xml:space="preserve">prior </w:t>
      </w:r>
      <w:r>
        <w:rPr>
          <w:rFonts w:ascii="Times New Roman" w:hAnsi="Times New Roman" w:cs="Times New Roman"/>
          <w:sz w:val="22"/>
          <w:szCs w:val="22"/>
        </w:rPr>
        <w:t xml:space="preserve">planning and post-project appraisal phases of interventions to reduce mortality, make explicit </w:t>
      </w:r>
      <w:r w:rsidR="00DD3276">
        <w:rPr>
          <w:rFonts w:ascii="Times New Roman" w:hAnsi="Times New Roman" w:cs="Times New Roman"/>
          <w:sz w:val="22"/>
          <w:szCs w:val="22"/>
        </w:rPr>
        <w:t xml:space="preserve">the </w:t>
      </w:r>
      <w:r w:rsidR="00902A3E" w:rsidRPr="00506507">
        <w:rPr>
          <w:rFonts w:ascii="Times New Roman" w:hAnsi="Times New Roman" w:cs="Times New Roman"/>
          <w:sz w:val="22"/>
          <w:szCs w:val="22"/>
        </w:rPr>
        <w:t xml:space="preserve">methods </w:t>
      </w:r>
      <w:r>
        <w:rPr>
          <w:rFonts w:ascii="Times New Roman" w:hAnsi="Times New Roman" w:cs="Times New Roman"/>
          <w:sz w:val="22"/>
          <w:szCs w:val="22"/>
        </w:rPr>
        <w:t>used to eval</w:t>
      </w:r>
      <w:r w:rsidR="00DD3276">
        <w:rPr>
          <w:rFonts w:ascii="Times New Roman" w:hAnsi="Times New Roman" w:cs="Times New Roman"/>
          <w:sz w:val="22"/>
          <w:szCs w:val="22"/>
        </w:rPr>
        <w:t xml:space="preserve">uate </w:t>
      </w:r>
      <w:r w:rsidR="0085233E">
        <w:rPr>
          <w:rFonts w:ascii="Times New Roman" w:hAnsi="Times New Roman" w:cs="Times New Roman"/>
          <w:sz w:val="22"/>
          <w:szCs w:val="22"/>
        </w:rPr>
        <w:t>project</w:t>
      </w:r>
      <w:r w:rsidR="00DD3276">
        <w:rPr>
          <w:rFonts w:ascii="Times New Roman" w:hAnsi="Times New Roman" w:cs="Times New Roman"/>
          <w:sz w:val="22"/>
          <w:szCs w:val="22"/>
        </w:rPr>
        <w:t xml:space="preserve"> </w:t>
      </w:r>
      <w:r w:rsidR="00902A3E" w:rsidRPr="00506507">
        <w:rPr>
          <w:rFonts w:ascii="Times New Roman" w:hAnsi="Times New Roman" w:cs="Times New Roman"/>
          <w:sz w:val="22"/>
          <w:szCs w:val="22"/>
        </w:rPr>
        <w:t xml:space="preserve">cost-effectiveness, the degree of success achieved, </w:t>
      </w:r>
      <w:r w:rsidR="00DD3276">
        <w:rPr>
          <w:rFonts w:ascii="Times New Roman" w:hAnsi="Times New Roman" w:cs="Times New Roman"/>
          <w:sz w:val="22"/>
          <w:szCs w:val="22"/>
        </w:rPr>
        <w:t>and problems encountered and resolved</w:t>
      </w:r>
      <w:r w:rsidR="0085233E">
        <w:rPr>
          <w:rFonts w:ascii="Times New Roman" w:hAnsi="Times New Roman" w:cs="Times New Roman"/>
          <w:sz w:val="22"/>
          <w:szCs w:val="22"/>
        </w:rPr>
        <w:t xml:space="preserve"> (using guidance in document</w:t>
      </w:r>
      <w:r w:rsidR="0085233E" w:rsidRPr="004B5605">
        <w:rPr>
          <w:rFonts w:ascii="Times New Roman" w:hAnsi="Times New Roman" w:cs="Times New Roman"/>
          <w:sz w:val="22"/>
          <w:szCs w:val="22"/>
        </w:rPr>
        <w:t xml:space="preserve"> AEWA/MOP 7.34</w:t>
      </w:r>
      <w:r w:rsidR="0085233E">
        <w:rPr>
          <w:rStyle w:val="FootnoteReference"/>
          <w:rFonts w:ascii="Times New Roman" w:hAnsi="Times New Roman" w:cs="Times New Roman"/>
          <w:sz w:val="22"/>
          <w:szCs w:val="22"/>
        </w:rPr>
        <w:footnoteReference w:id="9"/>
      </w:r>
      <w:r w:rsidR="0085233E">
        <w:rPr>
          <w:rFonts w:ascii="Times New Roman" w:hAnsi="Times New Roman" w:cs="Times New Roman"/>
          <w:sz w:val="22"/>
          <w:szCs w:val="22"/>
        </w:rPr>
        <w:t>)</w:t>
      </w:r>
      <w:r w:rsidR="00DD3276">
        <w:rPr>
          <w:rFonts w:ascii="Times New Roman" w:hAnsi="Times New Roman" w:cs="Times New Roman"/>
          <w:sz w:val="22"/>
          <w:szCs w:val="22"/>
        </w:rPr>
        <w:t>,</w:t>
      </w:r>
      <w:r w:rsidR="00902A3E" w:rsidRPr="00506507">
        <w:rPr>
          <w:rFonts w:ascii="Times New Roman" w:hAnsi="Times New Roman" w:cs="Times New Roman"/>
          <w:sz w:val="22"/>
          <w:szCs w:val="22"/>
        </w:rPr>
        <w:t xml:space="preserve"> t</w:t>
      </w:r>
      <w:r>
        <w:rPr>
          <w:rFonts w:ascii="Times New Roman" w:hAnsi="Times New Roman" w:cs="Times New Roman"/>
          <w:sz w:val="22"/>
          <w:szCs w:val="22"/>
        </w:rPr>
        <w:t xml:space="preserve">o publish these </w:t>
      </w:r>
      <w:r w:rsidR="00DD3276">
        <w:rPr>
          <w:rFonts w:ascii="Times New Roman" w:hAnsi="Times New Roman" w:cs="Times New Roman"/>
          <w:sz w:val="22"/>
          <w:szCs w:val="22"/>
        </w:rPr>
        <w:t xml:space="preserve">assessments </w:t>
      </w:r>
      <w:r w:rsidR="004C1475">
        <w:rPr>
          <w:rFonts w:ascii="Times New Roman" w:hAnsi="Times New Roman" w:cs="Times New Roman"/>
          <w:sz w:val="22"/>
          <w:szCs w:val="22"/>
        </w:rPr>
        <w:t>in order</w:t>
      </w:r>
      <w:r w:rsidR="00DD3276">
        <w:rPr>
          <w:rFonts w:ascii="Times New Roman" w:hAnsi="Times New Roman" w:cs="Times New Roman"/>
          <w:sz w:val="22"/>
          <w:szCs w:val="22"/>
        </w:rPr>
        <w:t xml:space="preserve"> </w:t>
      </w:r>
      <w:r w:rsidR="00DD3276" w:rsidRPr="00506507">
        <w:rPr>
          <w:rFonts w:ascii="Times New Roman" w:hAnsi="Times New Roman" w:cs="Times New Roman"/>
          <w:sz w:val="22"/>
          <w:szCs w:val="22"/>
        </w:rPr>
        <w:t>to</w:t>
      </w:r>
      <w:r w:rsidR="00902A3E" w:rsidRPr="00506507">
        <w:rPr>
          <w:rFonts w:ascii="Times New Roman" w:hAnsi="Times New Roman" w:cs="Times New Roman"/>
          <w:sz w:val="22"/>
          <w:szCs w:val="22"/>
        </w:rPr>
        <w:t xml:space="preserve"> learn lessons from experience</w:t>
      </w:r>
      <w:r>
        <w:rPr>
          <w:rFonts w:ascii="Times New Roman" w:hAnsi="Times New Roman" w:cs="Times New Roman"/>
          <w:sz w:val="22"/>
          <w:szCs w:val="22"/>
        </w:rPr>
        <w:t xml:space="preserve"> and </w:t>
      </w:r>
      <w:r w:rsidR="00DD3276">
        <w:rPr>
          <w:rFonts w:ascii="Times New Roman" w:hAnsi="Times New Roman" w:cs="Times New Roman"/>
          <w:sz w:val="22"/>
          <w:szCs w:val="22"/>
        </w:rPr>
        <w:t>help build a</w:t>
      </w:r>
      <w:r w:rsidR="004C1475">
        <w:rPr>
          <w:rFonts w:ascii="Times New Roman" w:hAnsi="Times New Roman" w:cs="Times New Roman"/>
          <w:sz w:val="22"/>
          <w:szCs w:val="22"/>
        </w:rPr>
        <w:t>n international</w:t>
      </w:r>
      <w:r w:rsidR="00DD3276">
        <w:rPr>
          <w:rFonts w:ascii="Times New Roman" w:hAnsi="Times New Roman" w:cs="Times New Roman"/>
          <w:sz w:val="22"/>
          <w:szCs w:val="22"/>
        </w:rPr>
        <w:t xml:space="preserve"> body of </w:t>
      </w:r>
      <w:r>
        <w:rPr>
          <w:rFonts w:ascii="Times New Roman" w:hAnsi="Times New Roman" w:cs="Times New Roman"/>
          <w:sz w:val="22"/>
          <w:szCs w:val="22"/>
        </w:rPr>
        <w:t>good practice</w:t>
      </w:r>
      <w:r w:rsidR="00814FC0">
        <w:rPr>
          <w:rFonts w:ascii="Times New Roman" w:hAnsi="Times New Roman" w:cs="Times New Roman"/>
          <w:sz w:val="22"/>
          <w:szCs w:val="22"/>
        </w:rPr>
        <w:t xml:space="preserve"> important both for AEWA as well as delivery of anticipated targets under the Post-2020 Global Biodiversity Framework</w:t>
      </w:r>
      <w:r w:rsidR="008A1E5C">
        <w:rPr>
          <w:rFonts w:ascii="Times New Roman" w:hAnsi="Times New Roman" w:cs="Times New Roman"/>
          <w:sz w:val="22"/>
          <w:szCs w:val="22"/>
        </w:rPr>
        <w:t>.</w:t>
      </w:r>
    </w:p>
    <w:sectPr w:rsidR="00917BE2" w:rsidRPr="008A1E5C" w:rsidSect="008A1E5C">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22C8" w14:textId="77777777" w:rsidR="00E74FE1" w:rsidRDefault="00E74FE1" w:rsidP="006305FC">
      <w:r>
        <w:separator/>
      </w:r>
    </w:p>
  </w:endnote>
  <w:endnote w:type="continuationSeparator" w:id="0">
    <w:p w14:paraId="32563C85" w14:textId="77777777" w:rsidR="00E74FE1" w:rsidRDefault="00E74FE1"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86F6" w14:textId="77777777" w:rsidR="008E4793" w:rsidRDefault="008E4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6D137809"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091FEF">
          <w:rPr>
            <w:rFonts w:ascii="Times New Roman" w:hAnsi="Times New Roman" w:cs="Times New Roman"/>
            <w:noProof/>
            <w:sz w:val="20"/>
            <w:szCs w:val="20"/>
          </w:rPr>
          <w:t>3</w:t>
        </w:r>
        <w:r w:rsidRPr="003B55E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360EEC08" w:rsidR="00DA7C82" w:rsidRPr="00DA7C82" w:rsidRDefault="00DA7C82">
        <w:pPr>
          <w:pStyle w:val="Footer"/>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00091FEF" w:rsidRPr="00091FEF">
          <w:rPr>
            <w:rFonts w:ascii="Times New Roman" w:hAnsi="Times New Roman" w:cs="Times New Roman"/>
            <w:noProof/>
            <w:sz w:val="20"/>
            <w:szCs w:val="20"/>
            <w:lang w:val="de-DE"/>
          </w:rPr>
          <w:t>1</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4E9B" w14:textId="77777777" w:rsidR="00E74FE1" w:rsidRDefault="00E74FE1" w:rsidP="006305FC">
      <w:r>
        <w:separator/>
      </w:r>
    </w:p>
  </w:footnote>
  <w:footnote w:type="continuationSeparator" w:id="0">
    <w:p w14:paraId="74D62CD8" w14:textId="77777777" w:rsidR="00E74FE1" w:rsidRDefault="00E74FE1" w:rsidP="006305FC">
      <w:r>
        <w:continuationSeparator/>
      </w:r>
    </w:p>
  </w:footnote>
  <w:footnote w:id="1">
    <w:p w14:paraId="472F94F1" w14:textId="753A253D" w:rsidR="0090407E" w:rsidRPr="00292F5D" w:rsidRDefault="0090407E" w:rsidP="002168B1">
      <w:pPr>
        <w:pStyle w:val="FootnoteText"/>
        <w:spacing w:after="80"/>
        <w:jc w:val="both"/>
        <w:rPr>
          <w:rFonts w:ascii="Times New Roman" w:hAnsi="Times New Roman" w:cs="Times New Roman"/>
        </w:rPr>
      </w:pPr>
      <w:r w:rsidRPr="00964287">
        <w:rPr>
          <w:rStyle w:val="FootnoteReference"/>
          <w:rFonts w:ascii="Times New Roman" w:hAnsi="Times New Roman" w:cs="Times New Roman"/>
        </w:rPr>
        <w:footnoteRef/>
      </w:r>
      <w:r w:rsidRPr="00964287">
        <w:rPr>
          <w:rFonts w:ascii="Times New Roman" w:hAnsi="Times New Roman" w:cs="Times New Roman"/>
        </w:rPr>
        <w:t xml:space="preserve"> </w:t>
      </w:r>
      <w:r w:rsidR="00EF465B" w:rsidRPr="00964287">
        <w:rPr>
          <w:rFonts w:ascii="Times New Roman" w:hAnsi="Times New Roman" w:cs="Times New Roman"/>
        </w:rPr>
        <w:t>"</w:t>
      </w:r>
      <w:r w:rsidRPr="00964287">
        <w:rPr>
          <w:rFonts w:ascii="Times New Roman" w:hAnsi="Times New Roman" w:cs="Times New Roman"/>
        </w:rPr>
        <w:t>Causes</w:t>
      </w:r>
      <w:r w:rsidRPr="0090407E">
        <w:rPr>
          <w:rFonts w:ascii="Times New Roman" w:hAnsi="Times New Roman" w:cs="Times New Roman"/>
        </w:rPr>
        <w:t xml:space="preserve"> of unnecessary additional mortality and other key threats include: energy infrastructure (especially powerlines, wind turbines); illegal taking &amp; killing; fisheries bycatch; and invasive alien species.</w:t>
      </w:r>
      <w:r w:rsidR="00EF465B">
        <w:rPr>
          <w:rFonts w:ascii="Times New Roman" w:hAnsi="Times New Roman" w:cs="Times New Roman"/>
        </w:rPr>
        <w:t>"</w:t>
      </w:r>
      <w:r w:rsidR="00292F5D">
        <w:rPr>
          <w:rFonts w:ascii="Times New Roman" w:hAnsi="Times New Roman" w:cs="Times New Roman"/>
        </w:rPr>
        <w:t xml:space="preserve">  Note </w:t>
      </w:r>
      <w:r w:rsidR="00AF2210">
        <w:rPr>
          <w:rFonts w:ascii="Times New Roman" w:hAnsi="Times New Roman" w:cs="Times New Roman"/>
        </w:rPr>
        <w:t xml:space="preserve">that </w:t>
      </w:r>
      <w:r w:rsidR="00292F5D">
        <w:rPr>
          <w:rFonts w:ascii="Times New Roman" w:hAnsi="Times New Roman" w:cs="Times New Roman"/>
        </w:rPr>
        <w:t>other sources of mortality are also significan</w:t>
      </w:r>
      <w:r w:rsidR="00AF2210">
        <w:rPr>
          <w:rFonts w:ascii="Times New Roman" w:hAnsi="Times New Roman" w:cs="Times New Roman"/>
        </w:rPr>
        <w:t>t</w:t>
      </w:r>
      <w:r w:rsidR="00292F5D">
        <w:rPr>
          <w:rFonts w:ascii="Times New Roman" w:hAnsi="Times New Roman" w:cs="Times New Roman"/>
        </w:rPr>
        <w:t xml:space="preserve"> </w:t>
      </w:r>
      <w:r w:rsidR="00AF2210">
        <w:rPr>
          <w:rFonts w:ascii="Times New Roman" w:hAnsi="Times New Roman" w:cs="Times New Roman"/>
        </w:rPr>
        <w:t>for</w:t>
      </w:r>
      <w:r w:rsidR="00292F5D">
        <w:rPr>
          <w:rFonts w:ascii="Times New Roman" w:hAnsi="Times New Roman" w:cs="Times New Roman"/>
        </w:rPr>
        <w:t xml:space="preserve"> some </w:t>
      </w:r>
      <w:r w:rsidR="00AF2210">
        <w:rPr>
          <w:rFonts w:ascii="Times New Roman" w:hAnsi="Times New Roman" w:cs="Times New Roman"/>
        </w:rPr>
        <w:t>waterbirds</w:t>
      </w:r>
      <w:r w:rsidR="00292F5D">
        <w:rPr>
          <w:rFonts w:ascii="Times New Roman" w:hAnsi="Times New Roman" w:cs="Times New Roman"/>
        </w:rPr>
        <w:t xml:space="preserve"> including </w:t>
      </w:r>
      <w:r w:rsidR="00292F5D" w:rsidRPr="00292F5D">
        <w:rPr>
          <w:rFonts w:ascii="Times New Roman" w:hAnsi="Times New Roman" w:cs="Times New Roman"/>
        </w:rPr>
        <w:t>non-energy infrastructure developments, the effects of habitat loss, climate change</w:t>
      </w:r>
      <w:r w:rsidR="00AF2210">
        <w:rPr>
          <w:rFonts w:ascii="Times New Roman" w:hAnsi="Times New Roman" w:cs="Times New Roman"/>
        </w:rPr>
        <w:t>,</w:t>
      </w:r>
      <w:r w:rsidR="00292F5D" w:rsidRPr="00292F5D">
        <w:rPr>
          <w:rFonts w:ascii="Times New Roman" w:hAnsi="Times New Roman" w:cs="Times New Roman"/>
        </w:rPr>
        <w:t xml:space="preserve"> and unsustainable hunting/harvesting.</w:t>
      </w:r>
    </w:p>
  </w:footnote>
  <w:footnote w:id="2">
    <w:p w14:paraId="670FEF8D" w14:textId="3F16C38C" w:rsidR="0090407E" w:rsidRPr="0090407E" w:rsidRDefault="0090407E" w:rsidP="002168B1">
      <w:pPr>
        <w:pStyle w:val="FootnoteText"/>
        <w:spacing w:after="80"/>
        <w:jc w:val="both"/>
        <w:rPr>
          <w:rFonts w:ascii="Times New Roman" w:hAnsi="Times New Roman" w:cs="Times New Roman"/>
        </w:rPr>
      </w:pPr>
      <w:r w:rsidRPr="00964287">
        <w:rPr>
          <w:rStyle w:val="FootnoteReference"/>
          <w:rFonts w:ascii="Times New Roman" w:hAnsi="Times New Roman" w:cs="Times New Roman"/>
        </w:rPr>
        <w:footnoteRef/>
      </w:r>
      <w:r w:rsidRPr="00964287">
        <w:rPr>
          <w:rFonts w:ascii="Times New Roman" w:hAnsi="Times New Roman" w:cs="Times New Roman"/>
        </w:rPr>
        <w:t xml:space="preserve"> </w:t>
      </w:r>
      <w:r w:rsidR="00EF465B" w:rsidRPr="00964287">
        <w:rPr>
          <w:rFonts w:ascii="Times New Roman" w:hAnsi="Times New Roman" w:cs="Times New Roman"/>
        </w:rPr>
        <w:t>"</w:t>
      </w:r>
      <w:r w:rsidRPr="00964287">
        <w:rPr>
          <w:rFonts w:ascii="Times New Roman" w:hAnsi="Times New Roman" w:cs="Times New Roman"/>
        </w:rPr>
        <w:t>Examples</w:t>
      </w:r>
      <w:r w:rsidRPr="0090407E">
        <w:rPr>
          <w:rFonts w:ascii="Times New Roman" w:hAnsi="Times New Roman" w:cs="Times New Roman"/>
        </w:rPr>
        <w:t xml:space="preserve"> of relevant multilateral processes include, but are not limited to, Agenda 2030, C</w:t>
      </w:r>
      <w:r w:rsidR="00537289">
        <w:rPr>
          <w:rFonts w:ascii="Times New Roman" w:hAnsi="Times New Roman" w:cs="Times New Roman"/>
        </w:rPr>
        <w:t>onvention on Biological Diversity</w:t>
      </w:r>
      <w:r w:rsidRPr="0090407E">
        <w:rPr>
          <w:rFonts w:ascii="Times New Roman" w:hAnsi="Times New Roman" w:cs="Times New Roman"/>
        </w:rPr>
        <w:t>, C</w:t>
      </w:r>
      <w:r w:rsidR="00537289">
        <w:rPr>
          <w:rFonts w:ascii="Times New Roman" w:hAnsi="Times New Roman" w:cs="Times New Roman"/>
        </w:rPr>
        <w:t xml:space="preserve">onvention on </w:t>
      </w:r>
      <w:r w:rsidRPr="0090407E">
        <w:rPr>
          <w:rFonts w:ascii="Times New Roman" w:hAnsi="Times New Roman" w:cs="Times New Roman"/>
        </w:rPr>
        <w:t>M</w:t>
      </w:r>
      <w:r w:rsidR="00537289">
        <w:rPr>
          <w:rFonts w:ascii="Times New Roman" w:hAnsi="Times New Roman" w:cs="Times New Roman"/>
        </w:rPr>
        <w:t xml:space="preserve">igratory </w:t>
      </w:r>
      <w:r w:rsidRPr="0090407E">
        <w:rPr>
          <w:rFonts w:ascii="Times New Roman" w:hAnsi="Times New Roman" w:cs="Times New Roman"/>
        </w:rPr>
        <w:t>S</w:t>
      </w:r>
      <w:r w:rsidR="00537289">
        <w:rPr>
          <w:rFonts w:ascii="Times New Roman" w:hAnsi="Times New Roman" w:cs="Times New Roman"/>
        </w:rPr>
        <w:t>pecies</w:t>
      </w:r>
      <w:r w:rsidRPr="0090407E">
        <w:rPr>
          <w:rFonts w:ascii="Times New Roman" w:hAnsi="Times New Roman" w:cs="Times New Roman"/>
        </w:rPr>
        <w:t>, Ramsar Convention, Regional Fisheries Management Organisations (RFMOs), UN</w:t>
      </w:r>
      <w:r w:rsidR="00537289">
        <w:rPr>
          <w:rFonts w:ascii="Times New Roman" w:hAnsi="Times New Roman" w:cs="Times New Roman"/>
        </w:rPr>
        <w:t xml:space="preserve"> </w:t>
      </w:r>
      <w:r w:rsidRPr="0090407E">
        <w:rPr>
          <w:rFonts w:ascii="Times New Roman" w:hAnsi="Times New Roman" w:cs="Times New Roman"/>
        </w:rPr>
        <w:t>F</w:t>
      </w:r>
      <w:r w:rsidR="00537289">
        <w:rPr>
          <w:rFonts w:ascii="Times New Roman" w:hAnsi="Times New Roman" w:cs="Times New Roman"/>
        </w:rPr>
        <w:t xml:space="preserve">ramework </w:t>
      </w:r>
      <w:r w:rsidRPr="0090407E">
        <w:rPr>
          <w:rFonts w:ascii="Times New Roman" w:hAnsi="Times New Roman" w:cs="Times New Roman"/>
        </w:rPr>
        <w:t>C</w:t>
      </w:r>
      <w:r w:rsidR="00537289">
        <w:rPr>
          <w:rFonts w:ascii="Times New Roman" w:hAnsi="Times New Roman" w:cs="Times New Roman"/>
        </w:rPr>
        <w:t xml:space="preserve">onvention on </w:t>
      </w:r>
      <w:r w:rsidRPr="0090407E">
        <w:rPr>
          <w:rFonts w:ascii="Times New Roman" w:hAnsi="Times New Roman" w:cs="Times New Roman"/>
        </w:rPr>
        <w:t>C</w:t>
      </w:r>
      <w:r w:rsidR="00537289">
        <w:rPr>
          <w:rFonts w:ascii="Times New Roman" w:hAnsi="Times New Roman" w:cs="Times New Roman"/>
        </w:rPr>
        <w:t xml:space="preserve">limate </w:t>
      </w:r>
      <w:r w:rsidRPr="0090407E">
        <w:rPr>
          <w:rFonts w:ascii="Times New Roman" w:hAnsi="Times New Roman" w:cs="Times New Roman"/>
        </w:rPr>
        <w:t>C</w:t>
      </w:r>
      <w:r w:rsidR="00537289">
        <w:rPr>
          <w:rFonts w:ascii="Times New Roman" w:hAnsi="Times New Roman" w:cs="Times New Roman"/>
        </w:rPr>
        <w:t>hange</w:t>
      </w:r>
      <w:r w:rsidR="00EF465B">
        <w:rPr>
          <w:rFonts w:ascii="Times New Roman" w:hAnsi="Times New Roman" w:cs="Times New Roman"/>
        </w:rPr>
        <w:t>."</w:t>
      </w:r>
    </w:p>
  </w:footnote>
  <w:footnote w:id="3">
    <w:p w14:paraId="48C99FE7" w14:textId="021B3C3A" w:rsidR="001E7379" w:rsidRPr="000632C9" w:rsidRDefault="001E7379" w:rsidP="002168B1">
      <w:pPr>
        <w:pStyle w:val="FootnoteText"/>
        <w:spacing w:after="80"/>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hyperlink r:id="rId1" w:history="1">
        <w:r w:rsidRPr="000632C9">
          <w:rPr>
            <w:rStyle w:val="Hyperlink"/>
            <w:rFonts w:ascii="Times New Roman" w:hAnsi="Times New Roman" w:cs="Times New Roman"/>
          </w:rPr>
          <w:t>https://www.unep-aewa.org/sites/default/files/document/aewa_mop6_res12_mortality_en.pdf</w:t>
        </w:r>
      </w:hyperlink>
    </w:p>
  </w:footnote>
  <w:footnote w:id="4">
    <w:p w14:paraId="2985753B" w14:textId="0067C612" w:rsidR="00A454EE" w:rsidRPr="000632C9" w:rsidRDefault="00A454EE" w:rsidP="002168B1">
      <w:pPr>
        <w:pStyle w:val="FootnoteText"/>
        <w:spacing w:after="80"/>
        <w:jc w:val="both"/>
        <w:rPr>
          <w:rStyle w:val="Hyperlink"/>
          <w:rFonts w:ascii="Times New Roman" w:hAnsi="Times New Roman" w:cs="Times New Roman"/>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r w:rsidRPr="000632C9">
        <w:rPr>
          <w:rStyle w:val="Hyperlink"/>
          <w:rFonts w:ascii="Times New Roman" w:hAnsi="Times New Roman" w:cs="Times New Roman"/>
        </w:rPr>
        <w:t xml:space="preserve">In particular, AEWA Guidelines nos. 5 (sustainable harvests), </w:t>
      </w:r>
      <w:r w:rsidR="00C333DB" w:rsidRPr="000632C9">
        <w:rPr>
          <w:rStyle w:val="Hyperlink"/>
          <w:rFonts w:ascii="Times New Roman" w:hAnsi="Times New Roman" w:cs="Times New Roman"/>
        </w:rPr>
        <w:t xml:space="preserve">6 (regulating trade), 8 (conflicts including bird strikes and fisheries), </w:t>
      </w:r>
      <w:r w:rsidRPr="000632C9">
        <w:rPr>
          <w:rStyle w:val="Hyperlink"/>
          <w:rFonts w:ascii="Times New Roman" w:hAnsi="Times New Roman" w:cs="Times New Roman"/>
        </w:rPr>
        <w:t xml:space="preserve">11 (infrastructure development); </w:t>
      </w:r>
      <w:r w:rsidR="00C333DB" w:rsidRPr="000632C9">
        <w:rPr>
          <w:rStyle w:val="Hyperlink"/>
          <w:rFonts w:ascii="Times New Roman" w:hAnsi="Times New Roman" w:cs="Times New Roman"/>
        </w:rPr>
        <w:t xml:space="preserve">12 (emergency situations) and </w:t>
      </w:r>
      <w:r w:rsidRPr="000632C9">
        <w:rPr>
          <w:rStyle w:val="Hyperlink"/>
          <w:rFonts w:ascii="Times New Roman" w:hAnsi="Times New Roman" w:cs="Times New Roman"/>
        </w:rPr>
        <w:t>14 (electricity power grids)</w:t>
      </w:r>
      <w:r w:rsidR="00C333DB" w:rsidRPr="000632C9">
        <w:rPr>
          <w:rStyle w:val="Hyperlink"/>
          <w:rFonts w:ascii="Times New Roman" w:hAnsi="Times New Roman" w:cs="Times New Roman"/>
        </w:rPr>
        <w:t>.</w:t>
      </w:r>
      <w:r w:rsidRPr="000632C9">
        <w:rPr>
          <w:rStyle w:val="Hyperlink"/>
          <w:rFonts w:ascii="Times New Roman" w:hAnsi="Times New Roman" w:cs="Times New Roman"/>
        </w:rPr>
        <w:t xml:space="preserve"> </w:t>
      </w:r>
    </w:p>
  </w:footnote>
  <w:footnote w:id="5">
    <w:p w14:paraId="50724AD0" w14:textId="27A3E8F2" w:rsidR="00C333DB" w:rsidRPr="000632C9" w:rsidRDefault="00C333DB" w:rsidP="002168B1">
      <w:pPr>
        <w:pStyle w:val="FootnoteText"/>
        <w:spacing w:after="80"/>
        <w:jc w:val="both"/>
        <w:rPr>
          <w:rStyle w:val="Hyperlink"/>
          <w:rFonts w:ascii="Times New Roman" w:hAnsi="Times New Roman" w:cs="Times New Roman"/>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r w:rsidRPr="000632C9">
        <w:rPr>
          <w:rStyle w:val="Hyperlink"/>
          <w:rFonts w:ascii="Times New Roman" w:hAnsi="Times New Roman" w:cs="Times New Roman"/>
        </w:rPr>
        <w:t>Including</w:t>
      </w:r>
      <w:r w:rsidR="00875209" w:rsidRPr="000632C9">
        <w:rPr>
          <w:rStyle w:val="Hyperlink"/>
          <w:rFonts w:ascii="Times New Roman" w:hAnsi="Times New Roman" w:cs="Times New Roman"/>
        </w:rPr>
        <w:t xml:space="preserve"> CMS Resolutions 7.3 (oil pollution), 7.4 (electrocution), 7.5 (wind turbines), 10.26 and 11.15 (poisoning), 11.16 (illegal killing, taking and trade), 11.27 (power lines), 11.27 (renewable energy) and 11.30 (impacts of marine debris)</w:t>
      </w:r>
      <w:r w:rsidR="00E51E6F" w:rsidRPr="000632C9">
        <w:rPr>
          <w:rStyle w:val="Hyperlink"/>
          <w:rFonts w:ascii="Times New Roman" w:hAnsi="Times New Roman" w:cs="Times New Roman"/>
        </w:rPr>
        <w:t>.</w:t>
      </w:r>
    </w:p>
  </w:footnote>
  <w:footnote w:id="6">
    <w:p w14:paraId="269B9B3B" w14:textId="70BB2BF4" w:rsidR="002F0915" w:rsidRPr="000632C9" w:rsidRDefault="002F0915" w:rsidP="002168B1">
      <w:pPr>
        <w:pStyle w:val="FootnoteText"/>
        <w:spacing w:after="80"/>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lang w:val="de-DE"/>
        </w:rPr>
        <w:t xml:space="preserve"> Pörtner, H.O., </w:t>
      </w:r>
      <w:r w:rsidRPr="000632C9">
        <w:rPr>
          <w:rFonts w:ascii="Times New Roman" w:hAnsi="Times New Roman" w:cs="Times New Roman"/>
          <w:i/>
          <w:iCs/>
          <w:lang w:val="de-DE"/>
        </w:rPr>
        <w:t>et al.</w:t>
      </w:r>
      <w:r w:rsidRPr="000632C9">
        <w:rPr>
          <w:rFonts w:ascii="Times New Roman" w:hAnsi="Times New Roman" w:cs="Times New Roman"/>
          <w:lang w:val="de-DE"/>
        </w:rPr>
        <w:t xml:space="preserve">  </w:t>
      </w:r>
      <w:r w:rsidRPr="000632C9">
        <w:rPr>
          <w:rFonts w:ascii="Times New Roman" w:hAnsi="Times New Roman" w:cs="Times New Roman"/>
        </w:rPr>
        <w:t xml:space="preserve">2021.  </w:t>
      </w:r>
      <w:r w:rsidRPr="000632C9">
        <w:rPr>
          <w:rFonts w:ascii="Times New Roman" w:hAnsi="Times New Roman" w:cs="Times New Roman"/>
          <w:i/>
          <w:iCs/>
        </w:rPr>
        <w:t>Scientific outcome of the IPBES-IPCC co-sponsored workshop on biodiversity and climate change.</w:t>
      </w:r>
      <w:r w:rsidRPr="000632C9">
        <w:rPr>
          <w:rFonts w:ascii="Times New Roman" w:hAnsi="Times New Roman" w:cs="Times New Roman"/>
        </w:rPr>
        <w:t xml:space="preserve">  IPBES Secretariat, Bonn, Germany</w:t>
      </w:r>
      <w:r w:rsidR="00F660FB" w:rsidRPr="000632C9">
        <w:rPr>
          <w:rFonts w:ascii="Times New Roman" w:hAnsi="Times New Roman" w:cs="Times New Roman"/>
        </w:rPr>
        <w:t>.</w:t>
      </w:r>
      <w:r w:rsidRPr="000632C9">
        <w:rPr>
          <w:rFonts w:ascii="Times New Roman" w:hAnsi="Times New Roman" w:cs="Times New Roman"/>
        </w:rPr>
        <w:t xml:space="preserve">  DOI:10.5281/zenodo.4659158.</w:t>
      </w:r>
    </w:p>
  </w:footnote>
  <w:footnote w:id="7">
    <w:p w14:paraId="7B4701D0" w14:textId="0C9D0B8A" w:rsidR="00352760" w:rsidRPr="000632C9" w:rsidRDefault="00352760" w:rsidP="000632C9">
      <w:pPr>
        <w:pStyle w:val="FootnoteText"/>
        <w:spacing w:after="80"/>
        <w:ind w:left="284" w:hanging="284"/>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hyperlink r:id="rId2" w:history="1">
        <w:r w:rsidRPr="000632C9">
          <w:rPr>
            <w:rStyle w:val="Hyperlink"/>
            <w:rFonts w:ascii="Times New Roman" w:hAnsi="Times New Roman" w:cs="Times New Roman"/>
          </w:rPr>
          <w:t>https://www.ramsar.org/sites/default/files/documents/pdf/cop11/res/cop11-res10-e.pdf</w:t>
        </w:r>
      </w:hyperlink>
    </w:p>
  </w:footnote>
  <w:footnote w:id="8">
    <w:p w14:paraId="11BDDFFC" w14:textId="2831EA6B" w:rsidR="00DE3DCC" w:rsidRPr="000632C9" w:rsidRDefault="00DE3DCC" w:rsidP="002168B1">
      <w:pPr>
        <w:pStyle w:val="FootnoteText"/>
        <w:jc w:val="both"/>
        <w:rPr>
          <w:rFonts w:ascii="Times New Roman" w:hAnsi="Times New Roman" w:cs="Times New Roman"/>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r w:rsidR="000D7572" w:rsidRPr="000632C9">
        <w:rPr>
          <w:rFonts w:ascii="Times New Roman" w:hAnsi="Times New Roman" w:cs="Times New Roman"/>
        </w:rPr>
        <w:t>Recalling</w:t>
      </w:r>
      <w:r w:rsidRPr="000632C9">
        <w:rPr>
          <w:rFonts w:ascii="Times New Roman" w:hAnsi="Times New Roman" w:cs="Times New Roman"/>
        </w:rPr>
        <w:t xml:space="preserve"> that Resolution 6.9 </w:t>
      </w:r>
      <w:r w:rsidR="00D5011E" w:rsidRPr="000632C9">
        <w:rPr>
          <w:rFonts w:ascii="Times New Roman" w:hAnsi="Times New Roman" w:cs="Times New Roman"/>
        </w:rPr>
        <w:t>determined that in addressing seabird conservation issues, AEWA’s priority should be those species, regions, or threats not already the subject of pre-existing international or conservation frameworks, for example - but not restricted to - tropical seabirds or those impacted by small or artisanal fisheries not regulated by RFMOs.</w:t>
      </w:r>
    </w:p>
  </w:footnote>
  <w:footnote w:id="9">
    <w:p w14:paraId="69417605" w14:textId="77777777" w:rsidR="0085233E" w:rsidRPr="004C1475" w:rsidRDefault="0085233E" w:rsidP="0085233E">
      <w:pPr>
        <w:pStyle w:val="FootnoteText"/>
        <w:ind w:left="284" w:hanging="284"/>
        <w:rPr>
          <w:rFonts w:ascii="Times New Roman" w:hAnsi="Times New Roman" w:cs="Times New Roman"/>
          <w:i/>
          <w:iCs/>
        </w:rPr>
      </w:pPr>
      <w:r w:rsidRPr="008A1E5C">
        <w:rPr>
          <w:rStyle w:val="FootnoteReference"/>
          <w:rFonts w:ascii="Times New Roman" w:hAnsi="Times New Roman" w:cs="Times New Roman"/>
        </w:rPr>
        <w:footnoteRef/>
      </w:r>
      <w:r w:rsidRPr="008A1E5C">
        <w:rPr>
          <w:rFonts w:ascii="Times New Roman" w:hAnsi="Times New Roman" w:cs="Times New Roman"/>
        </w:rPr>
        <w:t xml:space="preserve"> </w:t>
      </w:r>
      <w:r>
        <w:t>‘</w:t>
      </w:r>
      <w:r w:rsidRPr="004C1475">
        <w:rPr>
          <w:rFonts w:ascii="Times New Roman" w:hAnsi="Times New Roman" w:cs="Times New Roman"/>
          <w:i/>
          <w:iCs/>
        </w:rPr>
        <w:t>Guidance on taking a systematic approach to responding to waterbird declines: a checklist of potential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AD65" w14:textId="77777777" w:rsidR="008E4793" w:rsidRDefault="008E4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5709" w14:textId="77777777" w:rsidR="008E4793" w:rsidRDefault="008E4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3B2" w14:textId="77777777" w:rsidR="008A1E5C" w:rsidRPr="008A1E5C" w:rsidRDefault="008A1E5C" w:rsidP="008A1E5C">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8A1E5C" w:rsidRPr="008A1E5C" w14:paraId="31EDA2A4" w14:textId="77777777" w:rsidTr="00490C9C">
      <w:trPr>
        <w:trHeight w:val="1256"/>
      </w:trPr>
      <w:tc>
        <w:tcPr>
          <w:tcW w:w="1147" w:type="pct"/>
          <w:tcBorders>
            <w:top w:val="nil"/>
            <w:left w:val="nil"/>
            <w:bottom w:val="nil"/>
            <w:right w:val="nil"/>
          </w:tcBorders>
          <w:hideMark/>
        </w:tcPr>
        <w:p w14:paraId="2C756AF6" w14:textId="77777777" w:rsidR="008A1E5C" w:rsidRPr="008A1E5C" w:rsidRDefault="008A1E5C" w:rsidP="008A1E5C">
          <w:pPr>
            <w:spacing w:line="254" w:lineRule="auto"/>
            <w:rPr>
              <w:rFonts w:ascii="Times New Roman" w:hAnsi="Times New Roman" w:cs="Times New Roman"/>
              <w:lang w:val="en-GB" w:eastAsia="en-GB"/>
            </w:rPr>
          </w:pPr>
          <w:bookmarkStart w:id="2" w:name="_Hlk513643711"/>
          <w:r w:rsidRPr="008A1E5C">
            <w:rPr>
              <w:rFonts w:ascii="Times New Roman" w:hAnsi="Times New Roman" w:cs="Times New Roman"/>
              <w:noProof/>
              <w:lang w:val="de-DE" w:eastAsia="de-DE"/>
            </w:rPr>
            <w:drawing>
              <wp:inline distT="0" distB="0" distL="0" distR="0" wp14:anchorId="305180B3" wp14:editId="41C31D35">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2F953B28" w14:textId="77777777" w:rsidR="008A1E5C" w:rsidRPr="008A1E5C" w:rsidRDefault="008A1E5C" w:rsidP="008A1E5C">
          <w:pPr>
            <w:spacing w:line="254" w:lineRule="auto"/>
            <w:jc w:val="center"/>
            <w:rPr>
              <w:rFonts w:ascii="Times New Roman" w:hAnsi="Times New Roman" w:cs="Times New Roman"/>
              <w:i/>
              <w:sz w:val="22"/>
              <w:szCs w:val="22"/>
              <w:lang w:val="en-GB" w:eastAsia="en-GB"/>
            </w:rPr>
          </w:pPr>
          <w:r w:rsidRPr="008A1E5C">
            <w:rPr>
              <w:rFonts w:ascii="Times New Roman" w:hAnsi="Times New Roman" w:cs="Times New Roman"/>
              <w:i/>
              <w:sz w:val="22"/>
              <w:szCs w:val="22"/>
              <w:lang w:val="en-GB" w:eastAsia="en-GB"/>
            </w:rPr>
            <w:t>AGREEMENT ON THE CONSERVATION OF</w:t>
          </w:r>
        </w:p>
        <w:p w14:paraId="0B0B3491" w14:textId="77777777" w:rsidR="008A1E5C" w:rsidRPr="008A1E5C" w:rsidRDefault="008A1E5C" w:rsidP="008A1E5C">
          <w:pPr>
            <w:spacing w:line="254" w:lineRule="auto"/>
            <w:jc w:val="center"/>
            <w:rPr>
              <w:rFonts w:ascii="Times New Roman" w:hAnsi="Times New Roman" w:cs="Times New Roman"/>
              <w:lang w:val="en-GB" w:eastAsia="en-GB"/>
            </w:rPr>
          </w:pPr>
          <w:r w:rsidRPr="008A1E5C">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47EC59A5" w14:textId="049962E7" w:rsidR="008A1E5C" w:rsidRPr="008A1E5C" w:rsidRDefault="008A1E5C" w:rsidP="008A1E5C">
          <w:pPr>
            <w:spacing w:line="276" w:lineRule="auto"/>
            <w:jc w:val="right"/>
            <w:rPr>
              <w:rFonts w:ascii="Times New Roman" w:hAnsi="Times New Roman" w:cs="Times New Roman"/>
              <w:i/>
              <w:iCs/>
              <w:sz w:val="20"/>
              <w:szCs w:val="20"/>
              <w:lang w:val="it-IT" w:eastAsia="en-GB"/>
            </w:rPr>
          </w:pPr>
          <w:r w:rsidRPr="008A1E5C">
            <w:rPr>
              <w:rFonts w:ascii="Times New Roman" w:hAnsi="Times New Roman" w:cs="Times New Roman"/>
              <w:i/>
              <w:iCs/>
              <w:sz w:val="20"/>
              <w:szCs w:val="20"/>
              <w:lang w:val="it-IT" w:eastAsia="en-GB"/>
            </w:rPr>
            <w:t>Doc. AEWA/MOP</w:t>
          </w:r>
          <w:r w:rsidR="008E4793">
            <w:rPr>
              <w:rFonts w:ascii="Times New Roman" w:hAnsi="Times New Roman" w:cs="Times New Roman"/>
              <w:i/>
              <w:iCs/>
              <w:sz w:val="20"/>
              <w:szCs w:val="20"/>
              <w:lang w:val="it-IT" w:eastAsia="en-GB"/>
            </w:rPr>
            <w:t>8 DR</w:t>
          </w:r>
          <w:r w:rsidRPr="008A1E5C">
            <w:rPr>
              <w:rFonts w:ascii="Times New Roman" w:hAnsi="Times New Roman" w:cs="Times New Roman"/>
              <w:i/>
              <w:iCs/>
              <w:sz w:val="20"/>
              <w:szCs w:val="20"/>
              <w:lang w:val="it-IT" w:eastAsia="en-GB"/>
            </w:rPr>
            <w:t>.</w:t>
          </w:r>
          <w:r>
            <w:rPr>
              <w:rFonts w:ascii="Times New Roman" w:hAnsi="Times New Roman" w:cs="Times New Roman"/>
              <w:i/>
              <w:iCs/>
              <w:sz w:val="20"/>
              <w:szCs w:val="20"/>
              <w:lang w:val="it-IT" w:eastAsia="en-GB"/>
            </w:rPr>
            <w:t>15</w:t>
          </w:r>
        </w:p>
        <w:p w14:paraId="5137E6E8" w14:textId="3EE1C458" w:rsidR="008A1E5C" w:rsidRPr="008A1E5C" w:rsidRDefault="008A1E5C" w:rsidP="008A1E5C">
          <w:pPr>
            <w:spacing w:line="276" w:lineRule="auto"/>
            <w:jc w:val="right"/>
            <w:rPr>
              <w:rFonts w:ascii="Times New Roman" w:hAnsi="Times New Roman" w:cs="Times New Roman"/>
              <w:i/>
              <w:iCs/>
              <w:sz w:val="20"/>
              <w:szCs w:val="20"/>
              <w:lang w:val="it-IT" w:eastAsia="en-GB"/>
            </w:rPr>
          </w:pPr>
          <w:r w:rsidRPr="008A1E5C">
            <w:rPr>
              <w:rFonts w:ascii="Times New Roman" w:hAnsi="Times New Roman" w:cs="Times New Roman"/>
              <w:i/>
              <w:iCs/>
              <w:sz w:val="20"/>
              <w:szCs w:val="20"/>
              <w:lang w:val="it-IT" w:eastAsia="en-GB"/>
            </w:rPr>
            <w:t>Agenda item 2</w:t>
          </w:r>
          <w:r>
            <w:rPr>
              <w:rFonts w:ascii="Times New Roman" w:hAnsi="Times New Roman" w:cs="Times New Roman"/>
              <w:i/>
              <w:iCs/>
              <w:sz w:val="20"/>
              <w:szCs w:val="20"/>
              <w:lang w:val="it-IT" w:eastAsia="en-GB"/>
            </w:rPr>
            <w:t>1</w:t>
          </w:r>
        </w:p>
        <w:p w14:paraId="68A2358F" w14:textId="402FE804" w:rsidR="008A1E5C" w:rsidRPr="008A1E5C" w:rsidRDefault="001E593F" w:rsidP="008A1E5C">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20</w:t>
          </w:r>
          <w:r w:rsidR="008A1E5C" w:rsidRPr="008A1E5C">
            <w:rPr>
              <w:rFonts w:ascii="Times New Roman" w:hAnsi="Times New Roman" w:cs="Times New Roman"/>
              <w:i/>
              <w:iCs/>
              <w:sz w:val="20"/>
              <w:szCs w:val="20"/>
              <w:lang w:val="en-GB" w:eastAsia="en-GB"/>
            </w:rPr>
            <w:t xml:space="preserve"> July 2022</w:t>
          </w:r>
        </w:p>
      </w:tc>
    </w:tr>
    <w:tr w:rsidR="008A1E5C" w:rsidRPr="008A1E5C" w14:paraId="5BD41ABC" w14:textId="77777777" w:rsidTr="00490C9C">
      <w:tc>
        <w:tcPr>
          <w:tcW w:w="5000" w:type="pct"/>
          <w:gridSpan w:val="3"/>
          <w:tcBorders>
            <w:top w:val="nil"/>
            <w:left w:val="nil"/>
            <w:bottom w:val="nil"/>
            <w:right w:val="nil"/>
          </w:tcBorders>
          <w:hideMark/>
        </w:tcPr>
        <w:p w14:paraId="04853271" w14:textId="77777777" w:rsidR="008A1E5C" w:rsidRPr="008A1E5C" w:rsidRDefault="008A1E5C" w:rsidP="008A1E5C">
          <w:pPr>
            <w:spacing w:line="254" w:lineRule="auto"/>
            <w:jc w:val="center"/>
            <w:rPr>
              <w:rFonts w:ascii="Times New Roman" w:hAnsi="Times New Roman" w:cs="Times New Roman"/>
              <w:b/>
              <w:bCs/>
              <w:caps/>
              <w:sz w:val="26"/>
              <w:szCs w:val="26"/>
              <w:lang w:val="en-GB" w:eastAsia="en-GB"/>
            </w:rPr>
          </w:pPr>
          <w:r w:rsidRPr="008A1E5C">
            <w:rPr>
              <w:rFonts w:ascii="Times New Roman" w:hAnsi="Times New Roman" w:cs="Times New Roman"/>
              <w:b/>
              <w:bCs/>
              <w:sz w:val="26"/>
              <w:szCs w:val="26"/>
              <w:lang w:val="en-GB" w:eastAsia="en-GB"/>
            </w:rPr>
            <w:t>8</w:t>
          </w:r>
          <w:r w:rsidRPr="008A1E5C">
            <w:rPr>
              <w:rFonts w:ascii="Times New Roman" w:hAnsi="Times New Roman" w:cs="Times New Roman"/>
              <w:b/>
              <w:bCs/>
              <w:sz w:val="26"/>
              <w:szCs w:val="26"/>
              <w:vertAlign w:val="superscript"/>
              <w:lang w:val="en-GB" w:eastAsia="en-GB"/>
            </w:rPr>
            <w:t>th</w:t>
          </w:r>
          <w:r w:rsidRPr="008A1E5C">
            <w:rPr>
              <w:rFonts w:ascii="Times New Roman" w:hAnsi="Times New Roman" w:cs="Times New Roman"/>
              <w:b/>
              <w:bCs/>
              <w:sz w:val="26"/>
              <w:szCs w:val="26"/>
              <w:lang w:val="en-GB" w:eastAsia="en-GB"/>
            </w:rPr>
            <w:t xml:space="preserve"> SESSION OF THE </w:t>
          </w:r>
          <w:r w:rsidRPr="008A1E5C">
            <w:rPr>
              <w:rFonts w:ascii="Times New Roman" w:hAnsi="Times New Roman" w:cs="Times New Roman"/>
              <w:b/>
              <w:bCs/>
              <w:caps/>
              <w:sz w:val="26"/>
              <w:szCs w:val="26"/>
              <w:lang w:val="en-GB" w:eastAsia="en-GB"/>
            </w:rPr>
            <w:t>Meeting of the PARTIES</w:t>
          </w:r>
        </w:p>
        <w:p w14:paraId="04ECC9C2" w14:textId="79F83962" w:rsidR="008A1E5C" w:rsidRPr="008A1E5C" w:rsidRDefault="008A1E5C" w:rsidP="008A1E5C">
          <w:pPr>
            <w:spacing w:line="254" w:lineRule="auto"/>
            <w:jc w:val="center"/>
            <w:rPr>
              <w:rFonts w:ascii="Times New Roman" w:hAnsi="Times New Roman" w:cs="Times New Roman"/>
              <w:i/>
              <w:sz w:val="22"/>
              <w:szCs w:val="22"/>
              <w:lang w:val="en-GB" w:eastAsia="en-GB"/>
            </w:rPr>
          </w:pPr>
          <w:r w:rsidRPr="008A1E5C">
            <w:rPr>
              <w:rFonts w:ascii="Times New Roman" w:hAnsi="Times New Roman" w:cs="Times New Roman"/>
              <w:i/>
              <w:sz w:val="22"/>
              <w:szCs w:val="22"/>
              <w:lang w:val="en-GB" w:eastAsia="en-GB"/>
            </w:rPr>
            <w:t xml:space="preserve">26 </w:t>
          </w:r>
          <w:r>
            <w:rPr>
              <w:rFonts w:ascii="Times New Roman" w:hAnsi="Times New Roman" w:cs="Times New Roman"/>
              <w:i/>
              <w:sz w:val="22"/>
              <w:szCs w:val="22"/>
              <w:lang w:val="en-GB" w:eastAsia="en-GB"/>
            </w:rPr>
            <w:t>–</w:t>
          </w:r>
          <w:r w:rsidRPr="008A1E5C">
            <w:rPr>
              <w:rFonts w:ascii="Times New Roman" w:hAnsi="Times New Roman" w:cs="Times New Roman"/>
              <w:i/>
              <w:sz w:val="22"/>
              <w:szCs w:val="22"/>
              <w:lang w:val="en-GB" w:eastAsia="en-GB"/>
            </w:rPr>
            <w:t xml:space="preserve"> 30</w:t>
          </w:r>
          <w:r>
            <w:rPr>
              <w:rFonts w:ascii="Times New Roman" w:hAnsi="Times New Roman" w:cs="Times New Roman"/>
              <w:i/>
              <w:sz w:val="22"/>
              <w:szCs w:val="22"/>
              <w:lang w:val="en-GB" w:eastAsia="en-GB"/>
            </w:rPr>
            <w:t xml:space="preserve"> </w:t>
          </w:r>
          <w:r w:rsidRPr="008A1E5C">
            <w:rPr>
              <w:rFonts w:ascii="Times New Roman" w:hAnsi="Times New Roman" w:cs="Times New Roman"/>
              <w:i/>
              <w:sz w:val="22"/>
              <w:szCs w:val="22"/>
              <w:lang w:val="en-GB" w:eastAsia="en-GB"/>
            </w:rPr>
            <w:t>September 2022, Budapest, Hungary</w:t>
          </w:r>
        </w:p>
        <w:p w14:paraId="0B04CD81" w14:textId="77777777" w:rsidR="008A1E5C" w:rsidRPr="008A1E5C" w:rsidRDefault="008A1E5C" w:rsidP="008A1E5C">
          <w:pPr>
            <w:spacing w:line="254" w:lineRule="auto"/>
            <w:jc w:val="center"/>
            <w:rPr>
              <w:rFonts w:ascii="Times New Roman" w:hAnsi="Times New Roman" w:cs="Times New Roman"/>
              <w:i/>
              <w:sz w:val="22"/>
              <w:szCs w:val="22"/>
              <w:lang w:val="en-GB" w:eastAsia="en-GB"/>
            </w:rPr>
          </w:pPr>
        </w:p>
        <w:p w14:paraId="524C7FEA" w14:textId="77777777" w:rsidR="008A1E5C" w:rsidRPr="008A1E5C" w:rsidRDefault="008A1E5C" w:rsidP="008A1E5C">
          <w:pPr>
            <w:spacing w:line="254" w:lineRule="auto"/>
            <w:jc w:val="center"/>
            <w:rPr>
              <w:rFonts w:ascii="Times New Roman" w:hAnsi="Times New Roman" w:cs="Times New Roman"/>
              <w:i/>
              <w:sz w:val="22"/>
              <w:szCs w:val="22"/>
              <w:lang w:val="en-GB" w:eastAsia="en-GB"/>
            </w:rPr>
          </w:pPr>
          <w:r w:rsidRPr="008A1E5C">
            <w:rPr>
              <w:rFonts w:ascii="Times New Roman" w:hAnsi="Times New Roman" w:cs="Times New Roman"/>
              <w:i/>
            </w:rPr>
            <w:t>“</w:t>
          </w:r>
          <w:r w:rsidRPr="008A1E5C">
            <w:rPr>
              <w:rFonts w:ascii="Times New Roman" w:hAnsi="Times New Roman" w:cs="Times New Roman"/>
              <w:bCs/>
              <w:i/>
              <w:sz w:val="22"/>
              <w:szCs w:val="22"/>
            </w:rPr>
            <w:t>Strengthening Flyway Conservation in a Changing World</w:t>
          </w:r>
          <w:r w:rsidRPr="008A1E5C">
            <w:rPr>
              <w:rFonts w:ascii="Times New Roman" w:hAnsi="Times New Roman" w:cs="Times New Roman"/>
              <w:i/>
            </w:rPr>
            <w:t>”</w:t>
          </w:r>
        </w:p>
      </w:tc>
    </w:tr>
    <w:tr w:rsidR="008A1E5C" w:rsidRPr="008A1E5C" w14:paraId="26C2C673" w14:textId="77777777" w:rsidTr="00490C9C">
      <w:trPr>
        <w:trHeight w:val="270"/>
      </w:trPr>
      <w:tc>
        <w:tcPr>
          <w:tcW w:w="5000" w:type="pct"/>
          <w:gridSpan w:val="3"/>
          <w:tcBorders>
            <w:top w:val="nil"/>
            <w:left w:val="nil"/>
            <w:bottom w:val="single" w:sz="2" w:space="0" w:color="auto"/>
            <w:right w:val="nil"/>
          </w:tcBorders>
          <w:vAlign w:val="center"/>
        </w:tcPr>
        <w:p w14:paraId="73127942" w14:textId="77777777" w:rsidR="008A1E5C" w:rsidRPr="008A1E5C" w:rsidRDefault="008A1E5C" w:rsidP="008A1E5C">
          <w:pPr>
            <w:spacing w:line="254" w:lineRule="auto"/>
            <w:rPr>
              <w:rFonts w:ascii="Times New Roman" w:hAnsi="Times New Roman" w:cs="Times New Roman"/>
              <w:bCs/>
              <w:i/>
              <w:lang w:val="en-GB" w:eastAsia="en-GB"/>
            </w:rPr>
          </w:pPr>
        </w:p>
      </w:tc>
    </w:tr>
    <w:bookmarkEnd w:id="2"/>
  </w:tbl>
  <w:p w14:paraId="256444FF" w14:textId="3DDE5975" w:rsidR="008A1E5C" w:rsidRPr="008A1E5C" w:rsidRDefault="008A1E5C" w:rsidP="008A1E5C">
    <w:pPr>
      <w:tabs>
        <w:tab w:val="left" w:pos="3192"/>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91562C3"/>
    <w:multiLevelType w:val="hybridMultilevel"/>
    <w:tmpl w:val="18A48C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9"/>
  </w:num>
  <w:num w:numId="6">
    <w:abstractNumId w:val="2"/>
  </w:num>
  <w:num w:numId="7">
    <w:abstractNumId w:val="4"/>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B32"/>
    <w:rsid w:val="000123F4"/>
    <w:rsid w:val="000130B0"/>
    <w:rsid w:val="0004138A"/>
    <w:rsid w:val="000632C9"/>
    <w:rsid w:val="00086C0A"/>
    <w:rsid w:val="00091FEF"/>
    <w:rsid w:val="000A1093"/>
    <w:rsid w:val="000A38BF"/>
    <w:rsid w:val="000A5D7E"/>
    <w:rsid w:val="000B2538"/>
    <w:rsid w:val="000C4F11"/>
    <w:rsid w:val="000C59B2"/>
    <w:rsid w:val="000C5EA7"/>
    <w:rsid w:val="000D1F9E"/>
    <w:rsid w:val="000D7572"/>
    <w:rsid w:val="000E4585"/>
    <w:rsid w:val="000F23FE"/>
    <w:rsid w:val="001119A2"/>
    <w:rsid w:val="00127C5E"/>
    <w:rsid w:val="001316DB"/>
    <w:rsid w:val="00140377"/>
    <w:rsid w:val="001405F9"/>
    <w:rsid w:val="0014450E"/>
    <w:rsid w:val="0016771B"/>
    <w:rsid w:val="00172B01"/>
    <w:rsid w:val="00193CA0"/>
    <w:rsid w:val="001B2A7A"/>
    <w:rsid w:val="001C529C"/>
    <w:rsid w:val="001D5967"/>
    <w:rsid w:val="001E1ED2"/>
    <w:rsid w:val="001E45E5"/>
    <w:rsid w:val="001E543A"/>
    <w:rsid w:val="001E593F"/>
    <w:rsid w:val="001E5C05"/>
    <w:rsid w:val="001E5E48"/>
    <w:rsid w:val="001E6E49"/>
    <w:rsid w:val="001E7379"/>
    <w:rsid w:val="001F0884"/>
    <w:rsid w:val="001F1468"/>
    <w:rsid w:val="001F646E"/>
    <w:rsid w:val="002054BD"/>
    <w:rsid w:val="00207DCE"/>
    <w:rsid w:val="00211051"/>
    <w:rsid w:val="002168B1"/>
    <w:rsid w:val="00234524"/>
    <w:rsid w:val="00237149"/>
    <w:rsid w:val="00237F7B"/>
    <w:rsid w:val="00240050"/>
    <w:rsid w:val="0025021E"/>
    <w:rsid w:val="00255EAB"/>
    <w:rsid w:val="00256797"/>
    <w:rsid w:val="002635C5"/>
    <w:rsid w:val="00276F8F"/>
    <w:rsid w:val="00284CB3"/>
    <w:rsid w:val="00292F5D"/>
    <w:rsid w:val="0029640D"/>
    <w:rsid w:val="0029688E"/>
    <w:rsid w:val="002A3AC5"/>
    <w:rsid w:val="002A6952"/>
    <w:rsid w:val="002C5665"/>
    <w:rsid w:val="002D7DEE"/>
    <w:rsid w:val="002E0DFD"/>
    <w:rsid w:val="002F0915"/>
    <w:rsid w:val="002F1E06"/>
    <w:rsid w:val="002F4C49"/>
    <w:rsid w:val="003029CF"/>
    <w:rsid w:val="003073EA"/>
    <w:rsid w:val="003135CA"/>
    <w:rsid w:val="003144AE"/>
    <w:rsid w:val="00332656"/>
    <w:rsid w:val="00340F59"/>
    <w:rsid w:val="003424D4"/>
    <w:rsid w:val="00343BBB"/>
    <w:rsid w:val="003478D2"/>
    <w:rsid w:val="00352760"/>
    <w:rsid w:val="00355707"/>
    <w:rsid w:val="00360A61"/>
    <w:rsid w:val="00371C76"/>
    <w:rsid w:val="003727B9"/>
    <w:rsid w:val="003764D5"/>
    <w:rsid w:val="00392063"/>
    <w:rsid w:val="00397C6C"/>
    <w:rsid w:val="003B55E6"/>
    <w:rsid w:val="003C09DC"/>
    <w:rsid w:val="003C7F51"/>
    <w:rsid w:val="003E3245"/>
    <w:rsid w:val="003F1691"/>
    <w:rsid w:val="003F23C8"/>
    <w:rsid w:val="003F7EF9"/>
    <w:rsid w:val="004108FB"/>
    <w:rsid w:val="00417535"/>
    <w:rsid w:val="00441287"/>
    <w:rsid w:val="00460003"/>
    <w:rsid w:val="004626D2"/>
    <w:rsid w:val="004630BF"/>
    <w:rsid w:val="00464789"/>
    <w:rsid w:val="00474B0B"/>
    <w:rsid w:val="00483595"/>
    <w:rsid w:val="004979F1"/>
    <w:rsid w:val="004B4B5E"/>
    <w:rsid w:val="004C1475"/>
    <w:rsid w:val="004E1BD0"/>
    <w:rsid w:val="004F1E7B"/>
    <w:rsid w:val="0050255A"/>
    <w:rsid w:val="005210FE"/>
    <w:rsid w:val="00521434"/>
    <w:rsid w:val="00527168"/>
    <w:rsid w:val="00531D1C"/>
    <w:rsid w:val="00532EC6"/>
    <w:rsid w:val="00537289"/>
    <w:rsid w:val="005379AD"/>
    <w:rsid w:val="0054317D"/>
    <w:rsid w:val="005468F8"/>
    <w:rsid w:val="00554656"/>
    <w:rsid w:val="00562AEC"/>
    <w:rsid w:val="00571712"/>
    <w:rsid w:val="00572DF2"/>
    <w:rsid w:val="00595843"/>
    <w:rsid w:val="00595D9D"/>
    <w:rsid w:val="005A0216"/>
    <w:rsid w:val="005A5847"/>
    <w:rsid w:val="005A5930"/>
    <w:rsid w:val="005B69FB"/>
    <w:rsid w:val="005C3A45"/>
    <w:rsid w:val="005C494C"/>
    <w:rsid w:val="005D0164"/>
    <w:rsid w:val="005D2638"/>
    <w:rsid w:val="005E4288"/>
    <w:rsid w:val="005F09DC"/>
    <w:rsid w:val="00602321"/>
    <w:rsid w:val="006056D7"/>
    <w:rsid w:val="00606080"/>
    <w:rsid w:val="006166C1"/>
    <w:rsid w:val="006305FC"/>
    <w:rsid w:val="00635233"/>
    <w:rsid w:val="00641FDA"/>
    <w:rsid w:val="00684942"/>
    <w:rsid w:val="0069338E"/>
    <w:rsid w:val="006960DB"/>
    <w:rsid w:val="006A038E"/>
    <w:rsid w:val="006A2E6E"/>
    <w:rsid w:val="006A3709"/>
    <w:rsid w:val="006A7852"/>
    <w:rsid w:val="006B09E7"/>
    <w:rsid w:val="006C4D7B"/>
    <w:rsid w:val="006C59CE"/>
    <w:rsid w:val="006D6CAB"/>
    <w:rsid w:val="006D7000"/>
    <w:rsid w:val="006F1477"/>
    <w:rsid w:val="006F2DA2"/>
    <w:rsid w:val="0072268A"/>
    <w:rsid w:val="00734AE1"/>
    <w:rsid w:val="0074342C"/>
    <w:rsid w:val="00745B58"/>
    <w:rsid w:val="007472B4"/>
    <w:rsid w:val="0074748E"/>
    <w:rsid w:val="0075018F"/>
    <w:rsid w:val="00751E8F"/>
    <w:rsid w:val="0075604B"/>
    <w:rsid w:val="00761757"/>
    <w:rsid w:val="007730F5"/>
    <w:rsid w:val="007B59C5"/>
    <w:rsid w:val="007C69C7"/>
    <w:rsid w:val="007D303D"/>
    <w:rsid w:val="008002F2"/>
    <w:rsid w:val="00804CE3"/>
    <w:rsid w:val="00814FC0"/>
    <w:rsid w:val="0081645A"/>
    <w:rsid w:val="008313E7"/>
    <w:rsid w:val="0085233E"/>
    <w:rsid w:val="00856275"/>
    <w:rsid w:val="00860A5A"/>
    <w:rsid w:val="00875209"/>
    <w:rsid w:val="008A0146"/>
    <w:rsid w:val="008A1E5C"/>
    <w:rsid w:val="008A276E"/>
    <w:rsid w:val="008A4FEA"/>
    <w:rsid w:val="008B4BCF"/>
    <w:rsid w:val="008C186F"/>
    <w:rsid w:val="008C2516"/>
    <w:rsid w:val="008E1832"/>
    <w:rsid w:val="008E4793"/>
    <w:rsid w:val="008E7AD8"/>
    <w:rsid w:val="00902A3E"/>
    <w:rsid w:val="0090407E"/>
    <w:rsid w:val="009129D4"/>
    <w:rsid w:val="00912FCB"/>
    <w:rsid w:val="00914469"/>
    <w:rsid w:val="00917BE2"/>
    <w:rsid w:val="00923FBF"/>
    <w:rsid w:val="00931022"/>
    <w:rsid w:val="0094687F"/>
    <w:rsid w:val="00953966"/>
    <w:rsid w:val="009548E4"/>
    <w:rsid w:val="00964287"/>
    <w:rsid w:val="0097599B"/>
    <w:rsid w:val="009802F8"/>
    <w:rsid w:val="009823EE"/>
    <w:rsid w:val="00985FFB"/>
    <w:rsid w:val="009A08A2"/>
    <w:rsid w:val="009A6DB5"/>
    <w:rsid w:val="009B40A4"/>
    <w:rsid w:val="009B481F"/>
    <w:rsid w:val="009D0715"/>
    <w:rsid w:val="009E273E"/>
    <w:rsid w:val="009E4F53"/>
    <w:rsid w:val="009F27DF"/>
    <w:rsid w:val="009F7F01"/>
    <w:rsid w:val="00A14A77"/>
    <w:rsid w:val="00A25C21"/>
    <w:rsid w:val="00A36512"/>
    <w:rsid w:val="00A435CC"/>
    <w:rsid w:val="00A454EE"/>
    <w:rsid w:val="00A52234"/>
    <w:rsid w:val="00A56408"/>
    <w:rsid w:val="00A75DC3"/>
    <w:rsid w:val="00A777F1"/>
    <w:rsid w:val="00A806E6"/>
    <w:rsid w:val="00A96ECF"/>
    <w:rsid w:val="00AA2547"/>
    <w:rsid w:val="00AC2D30"/>
    <w:rsid w:val="00AC4B47"/>
    <w:rsid w:val="00AD3729"/>
    <w:rsid w:val="00AD7FE7"/>
    <w:rsid w:val="00AE07D3"/>
    <w:rsid w:val="00AE4119"/>
    <w:rsid w:val="00AF1A43"/>
    <w:rsid w:val="00AF2210"/>
    <w:rsid w:val="00AF4D68"/>
    <w:rsid w:val="00B113B4"/>
    <w:rsid w:val="00B13C41"/>
    <w:rsid w:val="00B21040"/>
    <w:rsid w:val="00B21724"/>
    <w:rsid w:val="00B301FA"/>
    <w:rsid w:val="00B32A89"/>
    <w:rsid w:val="00B33999"/>
    <w:rsid w:val="00B44D23"/>
    <w:rsid w:val="00B66A88"/>
    <w:rsid w:val="00B70B51"/>
    <w:rsid w:val="00B737D6"/>
    <w:rsid w:val="00B77ACF"/>
    <w:rsid w:val="00B85E1B"/>
    <w:rsid w:val="00B95AA8"/>
    <w:rsid w:val="00BB0200"/>
    <w:rsid w:val="00BF3B58"/>
    <w:rsid w:val="00C15E31"/>
    <w:rsid w:val="00C1636C"/>
    <w:rsid w:val="00C200B3"/>
    <w:rsid w:val="00C333DB"/>
    <w:rsid w:val="00C368FB"/>
    <w:rsid w:val="00C40B61"/>
    <w:rsid w:val="00C52A98"/>
    <w:rsid w:val="00C70424"/>
    <w:rsid w:val="00C81EFC"/>
    <w:rsid w:val="00C86860"/>
    <w:rsid w:val="00C94EA5"/>
    <w:rsid w:val="00C95369"/>
    <w:rsid w:val="00C95BD7"/>
    <w:rsid w:val="00CA41CF"/>
    <w:rsid w:val="00CB5ADF"/>
    <w:rsid w:val="00CC59A7"/>
    <w:rsid w:val="00CF0CC8"/>
    <w:rsid w:val="00CF391C"/>
    <w:rsid w:val="00CF400E"/>
    <w:rsid w:val="00D003BC"/>
    <w:rsid w:val="00D047E3"/>
    <w:rsid w:val="00D05BCC"/>
    <w:rsid w:val="00D239A8"/>
    <w:rsid w:val="00D3223C"/>
    <w:rsid w:val="00D32880"/>
    <w:rsid w:val="00D335A0"/>
    <w:rsid w:val="00D40CD5"/>
    <w:rsid w:val="00D4324C"/>
    <w:rsid w:val="00D5011E"/>
    <w:rsid w:val="00D51279"/>
    <w:rsid w:val="00D53D82"/>
    <w:rsid w:val="00D54023"/>
    <w:rsid w:val="00D61C74"/>
    <w:rsid w:val="00D647AD"/>
    <w:rsid w:val="00D75E4E"/>
    <w:rsid w:val="00DA7C82"/>
    <w:rsid w:val="00DC1250"/>
    <w:rsid w:val="00DD0B59"/>
    <w:rsid w:val="00DD3276"/>
    <w:rsid w:val="00DD7C05"/>
    <w:rsid w:val="00DE3DCC"/>
    <w:rsid w:val="00DE48C9"/>
    <w:rsid w:val="00DE6104"/>
    <w:rsid w:val="00DE72A8"/>
    <w:rsid w:val="00DF3A17"/>
    <w:rsid w:val="00DF7C50"/>
    <w:rsid w:val="00E00ADD"/>
    <w:rsid w:val="00E00D42"/>
    <w:rsid w:val="00E03EDD"/>
    <w:rsid w:val="00E05A17"/>
    <w:rsid w:val="00E06E55"/>
    <w:rsid w:val="00E175EE"/>
    <w:rsid w:val="00E31015"/>
    <w:rsid w:val="00E44CFA"/>
    <w:rsid w:val="00E51E6F"/>
    <w:rsid w:val="00E6482C"/>
    <w:rsid w:val="00E74FE1"/>
    <w:rsid w:val="00E877F0"/>
    <w:rsid w:val="00E9176A"/>
    <w:rsid w:val="00E93D62"/>
    <w:rsid w:val="00EB07E8"/>
    <w:rsid w:val="00EB2512"/>
    <w:rsid w:val="00EC1E4B"/>
    <w:rsid w:val="00EC5FBA"/>
    <w:rsid w:val="00EC73CF"/>
    <w:rsid w:val="00ED589A"/>
    <w:rsid w:val="00EE0698"/>
    <w:rsid w:val="00EE23AA"/>
    <w:rsid w:val="00EE63AF"/>
    <w:rsid w:val="00EF2E1A"/>
    <w:rsid w:val="00EF465B"/>
    <w:rsid w:val="00EF6CE3"/>
    <w:rsid w:val="00F028EE"/>
    <w:rsid w:val="00F05D19"/>
    <w:rsid w:val="00F10566"/>
    <w:rsid w:val="00F1570D"/>
    <w:rsid w:val="00F2102E"/>
    <w:rsid w:val="00F222CA"/>
    <w:rsid w:val="00F223C4"/>
    <w:rsid w:val="00F304C6"/>
    <w:rsid w:val="00F365E8"/>
    <w:rsid w:val="00F4343A"/>
    <w:rsid w:val="00F51160"/>
    <w:rsid w:val="00F6108C"/>
    <w:rsid w:val="00F651A0"/>
    <w:rsid w:val="00F660FB"/>
    <w:rsid w:val="00F67922"/>
    <w:rsid w:val="00F7549A"/>
    <w:rsid w:val="00F75FAD"/>
    <w:rsid w:val="00F83299"/>
    <w:rsid w:val="00FA41FC"/>
    <w:rsid w:val="00FA4DFD"/>
    <w:rsid w:val="00FA52F4"/>
    <w:rsid w:val="00FB5C01"/>
    <w:rsid w:val="00FC162B"/>
    <w:rsid w:val="00FC2100"/>
    <w:rsid w:val="00FC70F9"/>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B44D2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customStyle="1" w:styleId="UnresolvedMention1">
    <w:name w:val="Unresolved Mention1"/>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E44CFA"/>
    <w:pPr>
      <w:spacing w:after="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B44D23"/>
    <w:rPr>
      <w:rFonts w:ascii="Times New Roman" w:eastAsia="Times New Roman" w:hAnsi="Times New Roman" w:cs="Times New Roman"/>
      <w:b/>
      <w:bCs/>
      <w:sz w:val="36"/>
      <w:szCs w:val="36"/>
      <w:lang w:val="en-GB" w:eastAsia="en-GB"/>
    </w:rPr>
  </w:style>
  <w:style w:type="paragraph" w:styleId="PlainText">
    <w:name w:val="Plain Text"/>
    <w:basedOn w:val="Normal"/>
    <w:link w:val="PlainTextChar"/>
    <w:uiPriority w:val="99"/>
    <w:unhideWhenUsed/>
    <w:rsid w:val="00917BE2"/>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917BE2"/>
    <w:rPr>
      <w:rFonts w:ascii="Arial" w:hAnsi="Arial" w:cs="Consolas"/>
      <w:sz w:val="20"/>
      <w:szCs w:val="21"/>
      <w:lang w:val="en-GB" w:eastAsia="en-GB"/>
    </w:rPr>
  </w:style>
  <w:style w:type="character" w:styleId="UnresolvedMention">
    <w:name w:val="Unresolved Mention"/>
    <w:basedOn w:val="DefaultParagraphFont"/>
    <w:uiPriority w:val="99"/>
    <w:semiHidden/>
    <w:unhideWhenUsed/>
    <w:rsid w:val="00041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93154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sites/default/files/documents/pdf/cop11/res/cop11-res10-e.pdf" TargetMode="External"/><Relationship Id="rId1" Type="http://schemas.openxmlformats.org/officeDocument/2006/relationships/hyperlink" Target="https://www.unep-aewa.org/sites/default/files/document/aewa_mop6_res12_mortality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3854-C644-4E26-AA58-F1A073A4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12457</Characters>
  <Application>Microsoft Office Word</Application>
  <DocSecurity>0</DocSecurity>
  <Lines>103</Lines>
  <Paragraphs>29</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3</cp:revision>
  <cp:lastPrinted>2022-06-24T11:41:00Z</cp:lastPrinted>
  <dcterms:created xsi:type="dcterms:W3CDTF">2022-07-20T07:03:00Z</dcterms:created>
  <dcterms:modified xsi:type="dcterms:W3CDTF">2022-07-21T11:46:00Z</dcterms:modified>
</cp:coreProperties>
</file>