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90B6" w14:textId="225B31AF" w:rsidR="001B5F96" w:rsidRDefault="005A44D3" w:rsidP="005B6467">
      <w:pPr>
        <w:jc w:val="center"/>
        <w:rPr>
          <w:b/>
          <w:bCs/>
          <w:sz w:val="22"/>
          <w:szCs w:val="22"/>
        </w:rPr>
      </w:pPr>
      <w:r>
        <w:rPr>
          <w:b/>
          <w:bCs/>
          <w:sz w:val="22"/>
          <w:szCs w:val="22"/>
        </w:rPr>
        <w:t>REPORT OF THE UNEP/AEWA SECRETARIAT</w:t>
      </w:r>
    </w:p>
    <w:p w14:paraId="1FAC6F36" w14:textId="77777777" w:rsidR="001B5F96" w:rsidRDefault="001B5F96" w:rsidP="005B6467">
      <w:pPr>
        <w:jc w:val="center"/>
        <w:rPr>
          <w:b/>
          <w:bCs/>
          <w:sz w:val="22"/>
          <w:szCs w:val="22"/>
        </w:rPr>
      </w:pPr>
    </w:p>
    <w:p w14:paraId="35331CF8" w14:textId="77777777" w:rsidR="001B5F96" w:rsidRDefault="001B5F96" w:rsidP="005B6467">
      <w:pPr>
        <w:jc w:val="center"/>
        <w:rPr>
          <w:b/>
          <w:bCs/>
          <w:sz w:val="22"/>
          <w:szCs w:val="22"/>
        </w:rPr>
      </w:pPr>
    </w:p>
    <w:p w14:paraId="04EB3256" w14:textId="77777777" w:rsidR="001B5F96" w:rsidRPr="00776092" w:rsidRDefault="001B5F96" w:rsidP="005B6467">
      <w:pPr>
        <w:jc w:val="center"/>
        <w:rPr>
          <w:b/>
          <w:bCs/>
          <w:sz w:val="22"/>
          <w:szCs w:val="22"/>
        </w:rPr>
      </w:pPr>
    </w:p>
    <w:p w14:paraId="4DF6B15B" w14:textId="77777777" w:rsidR="005B6467" w:rsidRPr="00776092" w:rsidRDefault="005B6467" w:rsidP="005B6467">
      <w:pPr>
        <w:jc w:val="both"/>
        <w:rPr>
          <w:b/>
          <w:bCs/>
          <w:sz w:val="22"/>
          <w:szCs w:val="22"/>
        </w:rPr>
      </w:pPr>
      <w:r w:rsidRPr="00776092">
        <w:rPr>
          <w:b/>
          <w:bCs/>
          <w:sz w:val="22"/>
          <w:szCs w:val="22"/>
        </w:rPr>
        <w:t>INTRODUCTION</w:t>
      </w:r>
    </w:p>
    <w:p w14:paraId="0BFEDF08" w14:textId="77777777" w:rsidR="005B6467" w:rsidRPr="00776092" w:rsidRDefault="005B6467" w:rsidP="005B6467">
      <w:pPr>
        <w:jc w:val="both"/>
        <w:rPr>
          <w:sz w:val="22"/>
          <w:szCs w:val="22"/>
        </w:rPr>
      </w:pPr>
    </w:p>
    <w:p w14:paraId="4BBEE9C2" w14:textId="5B366CB5" w:rsidR="005B6467" w:rsidRDefault="5444ACB1" w:rsidP="005B6467">
      <w:pPr>
        <w:jc w:val="both"/>
        <w:rPr>
          <w:sz w:val="22"/>
          <w:szCs w:val="22"/>
        </w:rPr>
      </w:pPr>
      <w:r w:rsidRPr="4475ED31">
        <w:rPr>
          <w:sz w:val="22"/>
          <w:szCs w:val="22"/>
        </w:rPr>
        <w:t xml:space="preserve">The present report covers the work of the UNEP/AEWA Secretariat for the period </w:t>
      </w:r>
      <w:r w:rsidR="00417B0D">
        <w:rPr>
          <w:sz w:val="22"/>
          <w:szCs w:val="22"/>
        </w:rPr>
        <w:t>from</w:t>
      </w:r>
      <w:r w:rsidRPr="4475ED31">
        <w:rPr>
          <w:sz w:val="22"/>
          <w:szCs w:val="22"/>
        </w:rPr>
        <w:t xml:space="preserve"> 15 December 2018 </w:t>
      </w:r>
      <w:r w:rsidR="00417B0D">
        <w:rPr>
          <w:sz w:val="22"/>
          <w:szCs w:val="22"/>
        </w:rPr>
        <w:t>(</w:t>
      </w:r>
      <w:r w:rsidRPr="4475ED31">
        <w:rPr>
          <w:sz w:val="22"/>
          <w:szCs w:val="22"/>
        </w:rPr>
        <w:t xml:space="preserve">after </w:t>
      </w:r>
      <w:r w:rsidR="20967299" w:rsidRPr="4475ED31">
        <w:rPr>
          <w:sz w:val="22"/>
          <w:szCs w:val="22"/>
        </w:rPr>
        <w:t xml:space="preserve">the closure of </w:t>
      </w:r>
      <w:r w:rsidRPr="4475ED31">
        <w:rPr>
          <w:sz w:val="22"/>
          <w:szCs w:val="22"/>
        </w:rPr>
        <w:t>MOP7</w:t>
      </w:r>
      <w:r w:rsidR="00417B0D">
        <w:rPr>
          <w:sz w:val="22"/>
          <w:szCs w:val="22"/>
        </w:rPr>
        <w:t>)</w:t>
      </w:r>
      <w:r w:rsidRPr="4475ED31">
        <w:rPr>
          <w:sz w:val="22"/>
          <w:szCs w:val="22"/>
        </w:rPr>
        <w:t xml:space="preserve"> </w:t>
      </w:r>
      <w:r w:rsidR="6540287A" w:rsidRPr="4475ED31">
        <w:rPr>
          <w:sz w:val="22"/>
          <w:szCs w:val="22"/>
        </w:rPr>
        <w:t>to</w:t>
      </w:r>
      <w:r w:rsidRPr="4475ED31">
        <w:rPr>
          <w:sz w:val="22"/>
          <w:szCs w:val="22"/>
        </w:rPr>
        <w:t xml:space="preserve"> </w:t>
      </w:r>
      <w:r w:rsidR="386FB750" w:rsidRPr="4475ED31">
        <w:rPr>
          <w:sz w:val="22"/>
          <w:szCs w:val="22"/>
        </w:rPr>
        <w:t>1</w:t>
      </w:r>
      <w:r w:rsidR="7843265C" w:rsidRPr="4475ED31">
        <w:rPr>
          <w:sz w:val="22"/>
          <w:szCs w:val="22"/>
        </w:rPr>
        <w:t xml:space="preserve">5 </w:t>
      </w:r>
      <w:r w:rsidR="36502854" w:rsidRPr="4475ED31">
        <w:rPr>
          <w:sz w:val="22"/>
          <w:szCs w:val="22"/>
        </w:rPr>
        <w:t xml:space="preserve">September </w:t>
      </w:r>
      <w:r w:rsidRPr="4475ED31">
        <w:rPr>
          <w:sz w:val="22"/>
          <w:szCs w:val="22"/>
        </w:rPr>
        <w:t>20</w:t>
      </w:r>
      <w:r w:rsidR="7843265C" w:rsidRPr="4475ED31">
        <w:rPr>
          <w:sz w:val="22"/>
          <w:szCs w:val="22"/>
        </w:rPr>
        <w:t>2</w:t>
      </w:r>
      <w:r w:rsidR="1DB5990A" w:rsidRPr="4475ED31">
        <w:rPr>
          <w:sz w:val="22"/>
          <w:szCs w:val="22"/>
        </w:rPr>
        <w:t>2</w:t>
      </w:r>
      <w:r w:rsidRPr="4475ED31">
        <w:rPr>
          <w:sz w:val="22"/>
          <w:szCs w:val="22"/>
        </w:rPr>
        <w:t>.</w:t>
      </w:r>
    </w:p>
    <w:p w14:paraId="504341DE" w14:textId="3F42B126" w:rsidR="006A1D67" w:rsidRDefault="006A1D67" w:rsidP="005B6467">
      <w:pPr>
        <w:jc w:val="both"/>
        <w:rPr>
          <w:sz w:val="22"/>
          <w:szCs w:val="22"/>
        </w:rPr>
      </w:pPr>
    </w:p>
    <w:p w14:paraId="7C92CDED" w14:textId="1A3997A2" w:rsidR="006A1D67" w:rsidRPr="00776092" w:rsidRDefault="7843265C" w:rsidP="4475ED31">
      <w:pPr>
        <w:jc w:val="both"/>
        <w:rPr>
          <w:sz w:val="22"/>
          <w:szCs w:val="22"/>
        </w:rPr>
      </w:pPr>
      <w:r w:rsidRPr="4475ED31">
        <w:rPr>
          <w:sz w:val="22"/>
          <w:szCs w:val="22"/>
        </w:rPr>
        <w:t>Since March 2020, the work of the Secretariat and related meetings have been heavily impacted by the COVID</w:t>
      </w:r>
      <w:r w:rsidR="71083F79" w:rsidRPr="4475ED31">
        <w:rPr>
          <w:sz w:val="22"/>
          <w:szCs w:val="22"/>
        </w:rPr>
        <w:t>-19</w:t>
      </w:r>
      <w:r w:rsidRPr="4475ED31">
        <w:rPr>
          <w:sz w:val="22"/>
          <w:szCs w:val="22"/>
        </w:rPr>
        <w:t xml:space="preserve"> pandemic. </w:t>
      </w:r>
      <w:r w:rsidR="19732AC7" w:rsidRPr="4475ED31">
        <w:rPr>
          <w:sz w:val="22"/>
          <w:szCs w:val="22"/>
        </w:rPr>
        <w:t>T</w:t>
      </w:r>
      <w:r w:rsidRPr="4475ED31">
        <w:rPr>
          <w:sz w:val="22"/>
          <w:szCs w:val="22"/>
        </w:rPr>
        <w:t xml:space="preserve">he Secretariat </w:t>
      </w:r>
      <w:r w:rsidR="72D35D2B" w:rsidRPr="4475ED31">
        <w:rPr>
          <w:sz w:val="22"/>
          <w:szCs w:val="22"/>
        </w:rPr>
        <w:t xml:space="preserve">had to </w:t>
      </w:r>
      <w:r w:rsidRPr="4475ED31">
        <w:rPr>
          <w:sz w:val="22"/>
          <w:szCs w:val="22"/>
        </w:rPr>
        <w:t>ma</w:t>
      </w:r>
      <w:r w:rsidR="318C01BD" w:rsidRPr="4475ED31">
        <w:rPr>
          <w:sz w:val="22"/>
          <w:szCs w:val="22"/>
        </w:rPr>
        <w:t>k</w:t>
      </w:r>
      <w:r w:rsidR="3236DAFF" w:rsidRPr="4475ED31">
        <w:rPr>
          <w:sz w:val="22"/>
          <w:szCs w:val="22"/>
        </w:rPr>
        <w:t>e</w:t>
      </w:r>
      <w:r w:rsidRPr="4475ED31">
        <w:rPr>
          <w:sz w:val="22"/>
          <w:szCs w:val="22"/>
        </w:rPr>
        <w:t xml:space="preserve"> a shift to telecommuting mode</w:t>
      </w:r>
      <w:r w:rsidR="2C27A8E7" w:rsidRPr="4475ED31">
        <w:rPr>
          <w:sz w:val="22"/>
          <w:szCs w:val="22"/>
        </w:rPr>
        <w:t xml:space="preserve"> of working</w:t>
      </w:r>
      <w:r w:rsidR="775625BB" w:rsidRPr="4475ED31">
        <w:rPr>
          <w:sz w:val="22"/>
          <w:szCs w:val="22"/>
        </w:rPr>
        <w:t xml:space="preserve"> and eventually to a combined telecommuting/in-person </w:t>
      </w:r>
      <w:r w:rsidR="701FE4CB" w:rsidRPr="4475ED31">
        <w:rPr>
          <w:sz w:val="22"/>
          <w:szCs w:val="22"/>
        </w:rPr>
        <w:t xml:space="preserve">working </w:t>
      </w:r>
      <w:r w:rsidR="775625BB" w:rsidRPr="4475ED31">
        <w:rPr>
          <w:sz w:val="22"/>
          <w:szCs w:val="22"/>
        </w:rPr>
        <w:t>mode</w:t>
      </w:r>
      <w:r w:rsidRPr="4475ED31">
        <w:rPr>
          <w:sz w:val="22"/>
          <w:szCs w:val="22"/>
        </w:rPr>
        <w:t xml:space="preserve">, </w:t>
      </w:r>
      <w:r w:rsidR="4C259874" w:rsidRPr="4475ED31">
        <w:rPr>
          <w:sz w:val="22"/>
          <w:szCs w:val="22"/>
        </w:rPr>
        <w:t>while</w:t>
      </w:r>
      <w:r w:rsidR="7375C946" w:rsidRPr="4475ED31">
        <w:rPr>
          <w:sz w:val="22"/>
          <w:szCs w:val="22"/>
        </w:rPr>
        <w:t xml:space="preserve"> </w:t>
      </w:r>
      <w:r w:rsidRPr="4475ED31">
        <w:rPr>
          <w:sz w:val="22"/>
          <w:szCs w:val="22"/>
        </w:rPr>
        <w:t xml:space="preserve">meetings </w:t>
      </w:r>
      <w:r w:rsidR="199B0CA3" w:rsidRPr="4475ED31">
        <w:rPr>
          <w:sz w:val="22"/>
          <w:szCs w:val="22"/>
        </w:rPr>
        <w:t xml:space="preserve">organised by UNEP and associated MEAs </w:t>
      </w:r>
      <w:r w:rsidR="502BB81A" w:rsidRPr="4475ED31">
        <w:rPr>
          <w:sz w:val="22"/>
          <w:szCs w:val="22"/>
        </w:rPr>
        <w:t>were</w:t>
      </w:r>
      <w:r w:rsidRPr="4475ED31">
        <w:rPr>
          <w:sz w:val="22"/>
          <w:szCs w:val="22"/>
        </w:rPr>
        <w:t xml:space="preserve"> reshaped to a virtual</w:t>
      </w:r>
      <w:r w:rsidR="5EDA4FC5" w:rsidRPr="4475ED31">
        <w:rPr>
          <w:sz w:val="22"/>
          <w:szCs w:val="22"/>
        </w:rPr>
        <w:t xml:space="preserve"> and/or hybrid</w:t>
      </w:r>
      <w:r w:rsidRPr="4475ED31">
        <w:rPr>
          <w:sz w:val="22"/>
          <w:szCs w:val="22"/>
        </w:rPr>
        <w:t xml:space="preserve"> mode. </w:t>
      </w:r>
      <w:r w:rsidR="5534B7AF" w:rsidRPr="4475ED31">
        <w:rPr>
          <w:sz w:val="22"/>
          <w:szCs w:val="22"/>
        </w:rPr>
        <w:t xml:space="preserve">Despite the various challenges, obstacles and restrictions resulting from the </w:t>
      </w:r>
      <w:r w:rsidR="00417B0D">
        <w:rPr>
          <w:sz w:val="22"/>
          <w:szCs w:val="22"/>
        </w:rPr>
        <w:t>C</w:t>
      </w:r>
      <w:r w:rsidR="5534B7AF" w:rsidRPr="4475ED31">
        <w:rPr>
          <w:sz w:val="22"/>
          <w:szCs w:val="22"/>
        </w:rPr>
        <w:t xml:space="preserve">ovid-19 related impacts, </w:t>
      </w:r>
      <w:r w:rsidR="70AF679D" w:rsidRPr="4475ED31">
        <w:rPr>
          <w:sz w:val="22"/>
          <w:szCs w:val="22"/>
        </w:rPr>
        <w:t>t</w:t>
      </w:r>
      <w:r w:rsidRPr="4475ED31">
        <w:rPr>
          <w:sz w:val="22"/>
          <w:szCs w:val="22"/>
        </w:rPr>
        <w:t xml:space="preserve">he Secretariat </w:t>
      </w:r>
      <w:r w:rsidR="423A7BBC" w:rsidRPr="4475ED31">
        <w:rPr>
          <w:sz w:val="22"/>
          <w:szCs w:val="22"/>
        </w:rPr>
        <w:t xml:space="preserve">managed </w:t>
      </w:r>
      <w:r w:rsidRPr="4475ED31">
        <w:rPr>
          <w:sz w:val="22"/>
          <w:szCs w:val="22"/>
        </w:rPr>
        <w:t>to adapt very rapidly to the new</w:t>
      </w:r>
      <w:r w:rsidR="1146A1E2" w:rsidRPr="4475ED31">
        <w:rPr>
          <w:sz w:val="22"/>
          <w:szCs w:val="22"/>
        </w:rPr>
        <w:t xml:space="preserve"> working</w:t>
      </w:r>
      <w:r w:rsidRPr="4475ED31">
        <w:rPr>
          <w:sz w:val="22"/>
          <w:szCs w:val="22"/>
        </w:rPr>
        <w:t xml:space="preserve"> conditions and was able to deliver its work in an efficient and effective manner as shown in this report.  </w:t>
      </w:r>
    </w:p>
    <w:p w14:paraId="761A85A0" w14:textId="77777777" w:rsidR="005B6467" w:rsidRPr="00776092" w:rsidRDefault="005B6467" w:rsidP="005B6467">
      <w:pPr>
        <w:jc w:val="both"/>
        <w:rPr>
          <w:sz w:val="22"/>
          <w:szCs w:val="22"/>
        </w:rPr>
      </w:pPr>
    </w:p>
    <w:p w14:paraId="72853645" w14:textId="77777777" w:rsidR="005B6467" w:rsidRPr="00776092" w:rsidRDefault="005B6467" w:rsidP="005B6467">
      <w:pPr>
        <w:jc w:val="both"/>
        <w:rPr>
          <w:sz w:val="22"/>
          <w:szCs w:val="22"/>
        </w:rPr>
      </w:pPr>
      <w:r w:rsidRPr="00776092">
        <w:rPr>
          <w:sz w:val="22"/>
          <w:szCs w:val="22"/>
        </w:rPr>
        <w:t>The report is divided into five sections:</w:t>
      </w:r>
      <w:r w:rsidRPr="00776092">
        <w:rPr>
          <w:sz w:val="22"/>
          <w:szCs w:val="22"/>
        </w:rPr>
        <w:tab/>
      </w:r>
    </w:p>
    <w:p w14:paraId="7B7FEBAD" w14:textId="77777777" w:rsidR="005B6467" w:rsidRPr="00776092" w:rsidRDefault="005B6467" w:rsidP="005B6467">
      <w:pPr>
        <w:jc w:val="both"/>
        <w:rPr>
          <w:sz w:val="22"/>
          <w:szCs w:val="22"/>
        </w:rPr>
      </w:pPr>
    </w:p>
    <w:p w14:paraId="75813A5D" w14:textId="274BD196" w:rsidR="005B6467" w:rsidRPr="00776092" w:rsidRDefault="5444ACB1" w:rsidP="005B6467">
      <w:pPr>
        <w:jc w:val="both"/>
        <w:rPr>
          <w:sz w:val="22"/>
          <w:szCs w:val="22"/>
        </w:rPr>
      </w:pPr>
      <w:r w:rsidRPr="4475ED31">
        <w:rPr>
          <w:sz w:val="22"/>
          <w:szCs w:val="22"/>
        </w:rPr>
        <w:t>1.</w:t>
      </w:r>
      <w:r w:rsidR="005B6467">
        <w:tab/>
      </w:r>
      <w:r w:rsidRPr="4475ED31">
        <w:rPr>
          <w:sz w:val="22"/>
          <w:szCs w:val="22"/>
        </w:rPr>
        <w:t xml:space="preserve">Organization </w:t>
      </w:r>
      <w:r w:rsidR="3FB2574C" w:rsidRPr="4475ED31">
        <w:rPr>
          <w:sz w:val="22"/>
          <w:szCs w:val="22"/>
        </w:rPr>
        <w:t xml:space="preserve">and staffing </w:t>
      </w:r>
      <w:r w:rsidRPr="4475ED31">
        <w:rPr>
          <w:sz w:val="22"/>
          <w:szCs w:val="22"/>
        </w:rPr>
        <w:t xml:space="preserve">of the </w:t>
      </w:r>
      <w:proofErr w:type="gramStart"/>
      <w:r w:rsidRPr="4475ED31">
        <w:rPr>
          <w:sz w:val="22"/>
          <w:szCs w:val="22"/>
        </w:rPr>
        <w:t>Secretariat;</w:t>
      </w:r>
      <w:proofErr w:type="gramEnd"/>
    </w:p>
    <w:p w14:paraId="79A8FEFD" w14:textId="77777777" w:rsidR="005B6467" w:rsidRPr="00776092" w:rsidRDefault="005B6467" w:rsidP="005B6467">
      <w:pPr>
        <w:jc w:val="both"/>
        <w:rPr>
          <w:sz w:val="22"/>
          <w:szCs w:val="22"/>
        </w:rPr>
      </w:pPr>
      <w:r w:rsidRPr="00776092">
        <w:rPr>
          <w:sz w:val="22"/>
          <w:szCs w:val="22"/>
        </w:rPr>
        <w:t>2.</w:t>
      </w:r>
      <w:r w:rsidRPr="00776092">
        <w:rPr>
          <w:sz w:val="22"/>
          <w:szCs w:val="22"/>
        </w:rPr>
        <w:tab/>
        <w:t xml:space="preserve">General Management, which includes recruitment of Parties and cooperation with other </w:t>
      </w:r>
      <w:r w:rsidR="00720AB4">
        <w:rPr>
          <w:sz w:val="22"/>
          <w:szCs w:val="22"/>
        </w:rPr>
        <w:tab/>
      </w:r>
      <w:proofErr w:type="gramStart"/>
      <w:r w:rsidRPr="00776092">
        <w:rPr>
          <w:sz w:val="22"/>
          <w:szCs w:val="22"/>
        </w:rPr>
        <w:t>organizations;</w:t>
      </w:r>
      <w:proofErr w:type="gramEnd"/>
    </w:p>
    <w:p w14:paraId="634B1DD4" w14:textId="77777777" w:rsidR="005B6467" w:rsidRPr="00776092" w:rsidRDefault="005B6467" w:rsidP="005B6467">
      <w:pPr>
        <w:jc w:val="both"/>
        <w:rPr>
          <w:sz w:val="22"/>
          <w:szCs w:val="22"/>
        </w:rPr>
      </w:pPr>
      <w:r w:rsidRPr="00776092">
        <w:rPr>
          <w:sz w:val="22"/>
          <w:szCs w:val="22"/>
        </w:rPr>
        <w:t>3.</w:t>
      </w:r>
      <w:r w:rsidRPr="00776092">
        <w:rPr>
          <w:sz w:val="22"/>
          <w:szCs w:val="22"/>
        </w:rPr>
        <w:tab/>
        <w:t xml:space="preserve">Communication, Information Management and </w:t>
      </w:r>
      <w:proofErr w:type="gramStart"/>
      <w:r w:rsidRPr="00776092">
        <w:rPr>
          <w:sz w:val="22"/>
          <w:szCs w:val="22"/>
        </w:rPr>
        <w:t>Outreach;</w:t>
      </w:r>
      <w:proofErr w:type="gramEnd"/>
    </w:p>
    <w:p w14:paraId="53C439D6" w14:textId="77777777" w:rsidR="005B6467" w:rsidRPr="00776092" w:rsidRDefault="005B6467" w:rsidP="005B6467">
      <w:pPr>
        <w:jc w:val="both"/>
        <w:rPr>
          <w:sz w:val="22"/>
          <w:szCs w:val="22"/>
        </w:rPr>
      </w:pPr>
      <w:r w:rsidRPr="00776092">
        <w:rPr>
          <w:sz w:val="22"/>
          <w:szCs w:val="22"/>
        </w:rPr>
        <w:t>4.</w:t>
      </w:r>
      <w:r w:rsidRPr="00776092">
        <w:rPr>
          <w:sz w:val="22"/>
          <w:szCs w:val="22"/>
        </w:rPr>
        <w:tab/>
        <w:t xml:space="preserve">Science, Implementation and </w:t>
      </w:r>
      <w:proofErr w:type="gramStart"/>
      <w:r w:rsidRPr="00776092">
        <w:rPr>
          <w:sz w:val="22"/>
          <w:szCs w:val="22"/>
        </w:rPr>
        <w:t>Compliance;</w:t>
      </w:r>
      <w:proofErr w:type="gramEnd"/>
    </w:p>
    <w:p w14:paraId="29EBAF32" w14:textId="77777777" w:rsidR="005B6467" w:rsidRPr="00776092" w:rsidRDefault="005B6467" w:rsidP="005B6467">
      <w:pPr>
        <w:jc w:val="both"/>
        <w:rPr>
          <w:sz w:val="22"/>
          <w:szCs w:val="22"/>
        </w:rPr>
      </w:pPr>
      <w:r w:rsidRPr="00776092">
        <w:rPr>
          <w:sz w:val="22"/>
          <w:szCs w:val="22"/>
        </w:rPr>
        <w:t>5.</w:t>
      </w:r>
      <w:r w:rsidRPr="00776092">
        <w:rPr>
          <w:sz w:val="22"/>
          <w:szCs w:val="22"/>
        </w:rPr>
        <w:tab/>
        <w:t>Capacity-Building.</w:t>
      </w:r>
    </w:p>
    <w:p w14:paraId="51ACCC95" w14:textId="77777777" w:rsidR="005B6467" w:rsidRPr="00776092" w:rsidRDefault="005B6467" w:rsidP="005B6467">
      <w:pPr>
        <w:jc w:val="both"/>
        <w:rPr>
          <w:sz w:val="22"/>
          <w:szCs w:val="22"/>
        </w:rPr>
      </w:pPr>
    </w:p>
    <w:p w14:paraId="6D314B8A" w14:textId="77777777" w:rsidR="005B6467" w:rsidRPr="00776092" w:rsidRDefault="005B6467" w:rsidP="005B6467">
      <w:pPr>
        <w:jc w:val="both"/>
        <w:rPr>
          <w:sz w:val="22"/>
          <w:szCs w:val="22"/>
        </w:rPr>
      </w:pPr>
    </w:p>
    <w:p w14:paraId="172BDE0D" w14:textId="6E965EC3" w:rsidR="005B6467" w:rsidRPr="00776092" w:rsidRDefault="5444ACB1" w:rsidP="005B6467">
      <w:pPr>
        <w:jc w:val="both"/>
        <w:rPr>
          <w:sz w:val="22"/>
          <w:szCs w:val="22"/>
        </w:rPr>
      </w:pPr>
      <w:r w:rsidRPr="00417B0D">
        <w:rPr>
          <w:sz w:val="22"/>
          <w:szCs w:val="22"/>
        </w:rPr>
        <w:t xml:space="preserve">Activities reported in detail in other </w:t>
      </w:r>
      <w:r w:rsidR="7843265C" w:rsidRPr="00417B0D">
        <w:rPr>
          <w:sz w:val="22"/>
          <w:szCs w:val="22"/>
        </w:rPr>
        <w:t>MOP8</w:t>
      </w:r>
      <w:r w:rsidRPr="00417B0D">
        <w:rPr>
          <w:sz w:val="22"/>
          <w:szCs w:val="22"/>
        </w:rPr>
        <w:t xml:space="preserve"> documents are only mentioned briefly here, with a reference to the relevant substantive document </w:t>
      </w:r>
      <w:r w:rsidR="6EDA7EB5" w:rsidRPr="00417B0D">
        <w:rPr>
          <w:sz w:val="22"/>
          <w:szCs w:val="22"/>
        </w:rPr>
        <w:t>for</w:t>
      </w:r>
      <w:r w:rsidRPr="00417B0D">
        <w:rPr>
          <w:sz w:val="22"/>
          <w:szCs w:val="22"/>
        </w:rPr>
        <w:t xml:space="preserve"> </w:t>
      </w:r>
      <w:r w:rsidR="5A7646F0" w:rsidRPr="00417B0D">
        <w:rPr>
          <w:sz w:val="22"/>
          <w:szCs w:val="22"/>
        </w:rPr>
        <w:t xml:space="preserve">further </w:t>
      </w:r>
      <w:r w:rsidRPr="00417B0D">
        <w:rPr>
          <w:sz w:val="22"/>
          <w:szCs w:val="22"/>
        </w:rPr>
        <w:t xml:space="preserve">information. </w:t>
      </w:r>
    </w:p>
    <w:p w14:paraId="08F26860" w14:textId="77777777" w:rsidR="005B6467" w:rsidRPr="00776092" w:rsidRDefault="005B6467" w:rsidP="005B6467">
      <w:pPr>
        <w:jc w:val="both"/>
        <w:rPr>
          <w:sz w:val="22"/>
          <w:szCs w:val="22"/>
        </w:rPr>
      </w:pPr>
    </w:p>
    <w:p w14:paraId="569AE192" w14:textId="5474DDDE" w:rsidR="005B6467" w:rsidRPr="00776092" w:rsidRDefault="5444ACB1" w:rsidP="005B6467">
      <w:pPr>
        <w:jc w:val="both"/>
        <w:rPr>
          <w:sz w:val="22"/>
          <w:szCs w:val="22"/>
        </w:rPr>
      </w:pPr>
      <w:r w:rsidRPr="4475ED31">
        <w:rPr>
          <w:sz w:val="22"/>
          <w:szCs w:val="22"/>
        </w:rPr>
        <w:t>The day-to-day work of the Agreement Secretariat, which includes responding to incoming mail, maintaining the Secretariat’s extensive network of contacts, internal meetings with the UNEP/CMS Secretariat, the United Nations Environment Programme (UNEP) and/or UN Heads of Agencies etc.</w:t>
      </w:r>
      <w:r w:rsidR="1BB6FCA1" w:rsidRPr="4475ED31">
        <w:rPr>
          <w:sz w:val="22"/>
          <w:szCs w:val="22"/>
        </w:rPr>
        <w:t>,</w:t>
      </w:r>
      <w:r w:rsidRPr="4475ED31">
        <w:rPr>
          <w:sz w:val="22"/>
          <w:szCs w:val="22"/>
        </w:rPr>
        <w:t xml:space="preserve"> are not specifically mentioned in this report. </w:t>
      </w:r>
    </w:p>
    <w:p w14:paraId="0ECC8ECF" w14:textId="77777777" w:rsidR="005B6467" w:rsidRPr="00776092" w:rsidRDefault="005B6467" w:rsidP="005B6467">
      <w:pPr>
        <w:jc w:val="both"/>
        <w:rPr>
          <w:sz w:val="22"/>
          <w:szCs w:val="22"/>
        </w:rPr>
      </w:pPr>
    </w:p>
    <w:p w14:paraId="588F5CD6" w14:textId="77777777" w:rsidR="005B6467" w:rsidRPr="00776092" w:rsidRDefault="005B6467" w:rsidP="005B6467">
      <w:pPr>
        <w:jc w:val="both"/>
        <w:rPr>
          <w:sz w:val="22"/>
          <w:szCs w:val="22"/>
        </w:rPr>
      </w:pPr>
    </w:p>
    <w:p w14:paraId="0EE95C15" w14:textId="4E01D552" w:rsidR="005B6467" w:rsidRPr="000E5CB6" w:rsidRDefault="005B6467" w:rsidP="00417B0D">
      <w:pPr>
        <w:pStyle w:val="ListParagraph"/>
        <w:numPr>
          <w:ilvl w:val="0"/>
          <w:numId w:val="69"/>
        </w:numPr>
        <w:ind w:left="284" w:hanging="284"/>
        <w:jc w:val="both"/>
        <w:rPr>
          <w:b/>
          <w:bCs/>
          <w:sz w:val="22"/>
          <w:szCs w:val="22"/>
        </w:rPr>
      </w:pPr>
      <w:r w:rsidRPr="000E5CB6">
        <w:rPr>
          <w:b/>
          <w:bCs/>
          <w:sz w:val="22"/>
          <w:szCs w:val="22"/>
        </w:rPr>
        <w:t>ORGANI</w:t>
      </w:r>
      <w:r w:rsidR="00C90D74">
        <w:rPr>
          <w:b/>
          <w:bCs/>
          <w:sz w:val="22"/>
          <w:szCs w:val="22"/>
        </w:rPr>
        <w:t>S</w:t>
      </w:r>
      <w:r w:rsidRPr="000E5CB6">
        <w:rPr>
          <w:b/>
          <w:bCs/>
          <w:sz w:val="22"/>
          <w:szCs w:val="22"/>
        </w:rPr>
        <w:t xml:space="preserve">ATION </w:t>
      </w:r>
      <w:r w:rsidR="000E5CB6" w:rsidRPr="000E5CB6">
        <w:rPr>
          <w:b/>
          <w:bCs/>
          <w:sz w:val="22"/>
          <w:szCs w:val="22"/>
        </w:rPr>
        <w:t xml:space="preserve">AND STAFFING </w:t>
      </w:r>
      <w:r w:rsidRPr="000E5CB6">
        <w:rPr>
          <w:b/>
          <w:bCs/>
          <w:sz w:val="22"/>
          <w:szCs w:val="22"/>
        </w:rPr>
        <w:t>OF THE SECRETARIAT</w:t>
      </w:r>
    </w:p>
    <w:p w14:paraId="5A8B3827" w14:textId="77777777" w:rsidR="000E5CB6" w:rsidRPr="000E5CB6" w:rsidRDefault="000E5CB6" w:rsidP="000E5CB6">
      <w:pPr>
        <w:jc w:val="both"/>
        <w:rPr>
          <w:b/>
          <w:bCs/>
          <w:sz w:val="22"/>
          <w:szCs w:val="22"/>
        </w:rPr>
      </w:pPr>
    </w:p>
    <w:p w14:paraId="29F60E34" w14:textId="77777777" w:rsidR="000E5CB6" w:rsidRPr="000E5CB6" w:rsidRDefault="000E5CB6" w:rsidP="000E5CB6">
      <w:pPr>
        <w:jc w:val="both"/>
        <w:rPr>
          <w:b/>
          <w:bCs/>
          <w:sz w:val="22"/>
          <w:szCs w:val="22"/>
        </w:rPr>
      </w:pPr>
      <w:r w:rsidRPr="000E5CB6">
        <w:rPr>
          <w:b/>
          <w:bCs/>
          <w:sz w:val="22"/>
          <w:szCs w:val="22"/>
        </w:rPr>
        <w:t xml:space="preserve">1.1 Organisation of the Secretariat </w:t>
      </w:r>
    </w:p>
    <w:p w14:paraId="297E390B" w14:textId="77777777" w:rsidR="005B6467" w:rsidRPr="00776092" w:rsidRDefault="005B6467" w:rsidP="005B6467">
      <w:pPr>
        <w:jc w:val="both"/>
        <w:rPr>
          <w:sz w:val="22"/>
          <w:szCs w:val="22"/>
        </w:rPr>
      </w:pPr>
    </w:p>
    <w:p w14:paraId="3E624A53" w14:textId="376185AE" w:rsidR="00366A75" w:rsidRDefault="5444ACB1" w:rsidP="005B6467">
      <w:pPr>
        <w:jc w:val="both"/>
        <w:rPr>
          <w:sz w:val="22"/>
          <w:szCs w:val="22"/>
        </w:rPr>
        <w:sectPr w:rsidR="00366A75" w:rsidSect="00C90D74">
          <w:headerReference w:type="default" r:id="rId11"/>
          <w:footerReference w:type="default" r:id="rId12"/>
          <w:headerReference w:type="first" r:id="rId13"/>
          <w:pgSz w:w="11906" w:h="16838" w:code="9"/>
          <w:pgMar w:top="1021" w:right="1134" w:bottom="851" w:left="1134" w:header="432" w:footer="510" w:gutter="0"/>
          <w:cols w:space="708"/>
          <w:titlePg/>
          <w:docGrid w:linePitch="360"/>
        </w:sectPr>
      </w:pPr>
      <w:r w:rsidRPr="00417B0D">
        <w:rPr>
          <w:sz w:val="22"/>
          <w:szCs w:val="22"/>
        </w:rPr>
        <w:t xml:space="preserve">The Secretariat is organized into four units which cover four broad areas of work (as described in Annex 1 – Organizational Structure and Annex II - Staff Composition of the UNEP/AEWA Secretariat). </w:t>
      </w:r>
      <w:r w:rsidR="7843265C" w:rsidRPr="00417B0D">
        <w:rPr>
          <w:sz w:val="22"/>
          <w:szCs w:val="22"/>
        </w:rPr>
        <w:t>The individual staff members and units work closely as a team, interacting with each other daily on cross-cutting issues</w:t>
      </w:r>
      <w:r w:rsidR="1A04CA32" w:rsidRPr="00417B0D">
        <w:rPr>
          <w:sz w:val="22"/>
          <w:szCs w:val="22"/>
        </w:rPr>
        <w:t>.</w:t>
      </w:r>
      <w:r w:rsidR="7843265C" w:rsidRPr="00417B0D">
        <w:rPr>
          <w:sz w:val="22"/>
          <w:szCs w:val="22"/>
        </w:rPr>
        <w:t xml:space="preserve"> It should be noted that the AEWA Communication Unit is part of the joint Information Management, Communication and Awareness-raising Unit (IMCA) co-</w:t>
      </w:r>
      <w:proofErr w:type="spellStart"/>
      <w:r w:rsidR="7843265C" w:rsidRPr="00417B0D">
        <w:rPr>
          <w:sz w:val="22"/>
          <w:szCs w:val="22"/>
        </w:rPr>
        <w:t>funded</w:t>
      </w:r>
      <w:proofErr w:type="spellEnd"/>
      <w:r w:rsidR="7843265C" w:rsidRPr="4475ED31">
        <w:rPr>
          <w:sz w:val="22"/>
          <w:szCs w:val="22"/>
        </w:rPr>
        <w:t xml:space="preserve"> </w:t>
      </w:r>
      <w:r w:rsidR="66EC22F1" w:rsidRPr="4475ED31">
        <w:rPr>
          <w:sz w:val="22"/>
          <w:szCs w:val="22"/>
        </w:rPr>
        <w:t xml:space="preserve">and co-managed </w:t>
      </w:r>
      <w:r w:rsidR="7843265C" w:rsidRPr="4475ED31">
        <w:rPr>
          <w:sz w:val="22"/>
          <w:szCs w:val="22"/>
        </w:rPr>
        <w:t>by</w:t>
      </w:r>
      <w:r w:rsidR="009000BB">
        <w:rPr>
          <w:sz w:val="22"/>
          <w:szCs w:val="22"/>
        </w:rPr>
        <w:t xml:space="preserve"> the Executive Secretaries of </w:t>
      </w:r>
      <w:r w:rsidR="7843265C" w:rsidRPr="4475ED31">
        <w:rPr>
          <w:sz w:val="22"/>
          <w:szCs w:val="22"/>
        </w:rPr>
        <w:t>AEWA and CMS.</w:t>
      </w:r>
    </w:p>
    <w:p w14:paraId="71E43C7B" w14:textId="07C7E3A3" w:rsidR="005B6467" w:rsidRPr="00776092" w:rsidRDefault="5444ACB1" w:rsidP="005B6467">
      <w:pPr>
        <w:jc w:val="both"/>
        <w:rPr>
          <w:sz w:val="22"/>
          <w:szCs w:val="22"/>
        </w:rPr>
      </w:pPr>
      <w:r w:rsidRPr="4475ED31">
        <w:rPr>
          <w:sz w:val="22"/>
          <w:szCs w:val="22"/>
        </w:rPr>
        <w:lastRenderedPageBreak/>
        <w:t xml:space="preserve">In 2019 </w:t>
      </w:r>
      <w:r w:rsidR="7843265C" w:rsidRPr="4475ED31">
        <w:rPr>
          <w:sz w:val="22"/>
          <w:szCs w:val="22"/>
        </w:rPr>
        <w:t xml:space="preserve">UNEP approved </w:t>
      </w:r>
      <w:r w:rsidRPr="4475ED31">
        <w:rPr>
          <w:sz w:val="22"/>
          <w:szCs w:val="22"/>
        </w:rPr>
        <w:t>the</w:t>
      </w:r>
      <w:r w:rsidR="49B3A513" w:rsidRPr="4475ED31">
        <w:rPr>
          <w:sz w:val="22"/>
          <w:szCs w:val="22"/>
        </w:rPr>
        <w:t xml:space="preserve"> Secretariat’s</w:t>
      </w:r>
      <w:r w:rsidRPr="4475ED31">
        <w:rPr>
          <w:sz w:val="22"/>
          <w:szCs w:val="22"/>
        </w:rPr>
        <w:t xml:space="preserve"> </w:t>
      </w:r>
      <w:r w:rsidR="7843265C" w:rsidRPr="4475ED31">
        <w:rPr>
          <w:sz w:val="22"/>
          <w:szCs w:val="22"/>
        </w:rPr>
        <w:t xml:space="preserve">application </w:t>
      </w:r>
      <w:r w:rsidRPr="4475ED31">
        <w:rPr>
          <w:sz w:val="22"/>
          <w:szCs w:val="22"/>
        </w:rPr>
        <w:t>for a Junior Professional Officer</w:t>
      </w:r>
      <w:r w:rsidR="370BBAF2" w:rsidRPr="4475ED31">
        <w:rPr>
          <w:sz w:val="22"/>
          <w:szCs w:val="22"/>
        </w:rPr>
        <w:t xml:space="preserve"> (JPO), in the </w:t>
      </w:r>
      <w:r w:rsidR="2D489F27" w:rsidRPr="4475ED31">
        <w:rPr>
          <w:sz w:val="22"/>
          <w:szCs w:val="22"/>
        </w:rPr>
        <w:t>framework</w:t>
      </w:r>
      <w:r w:rsidR="370BBAF2" w:rsidRPr="4475ED31">
        <w:rPr>
          <w:sz w:val="22"/>
          <w:szCs w:val="22"/>
        </w:rPr>
        <w:t xml:space="preserve"> of the</w:t>
      </w:r>
      <w:r w:rsidRPr="4475ED31">
        <w:rPr>
          <w:sz w:val="22"/>
          <w:szCs w:val="22"/>
        </w:rPr>
        <w:t xml:space="preserve"> UNEP JPO Programme</w:t>
      </w:r>
      <w:r w:rsidR="472F6B36" w:rsidRPr="4475ED31">
        <w:rPr>
          <w:sz w:val="22"/>
          <w:szCs w:val="22"/>
        </w:rPr>
        <w:t>,</w:t>
      </w:r>
      <w:r w:rsidRPr="4475ED31">
        <w:rPr>
          <w:sz w:val="22"/>
          <w:szCs w:val="22"/>
        </w:rPr>
        <w:t xml:space="preserve"> to support the work of the Technical Committee</w:t>
      </w:r>
      <w:r w:rsidR="795559FF" w:rsidRPr="4475ED31">
        <w:rPr>
          <w:sz w:val="22"/>
          <w:szCs w:val="22"/>
        </w:rPr>
        <w:t xml:space="preserve">. </w:t>
      </w:r>
      <w:r w:rsidRPr="4475ED31">
        <w:rPr>
          <w:sz w:val="22"/>
          <w:szCs w:val="22"/>
        </w:rPr>
        <w:t xml:space="preserve"> </w:t>
      </w:r>
      <w:r w:rsidR="3BB6569C" w:rsidRPr="4475ED31">
        <w:rPr>
          <w:sz w:val="22"/>
          <w:szCs w:val="22"/>
        </w:rPr>
        <w:t>U</w:t>
      </w:r>
      <w:r w:rsidRPr="4475ED31">
        <w:rPr>
          <w:sz w:val="22"/>
          <w:szCs w:val="22"/>
        </w:rPr>
        <w:t>nfortunately</w:t>
      </w:r>
      <w:r w:rsidR="741D08C7" w:rsidRPr="4475ED31">
        <w:rPr>
          <w:sz w:val="22"/>
          <w:szCs w:val="22"/>
        </w:rPr>
        <w:t>,</w:t>
      </w:r>
      <w:r w:rsidRPr="4475ED31">
        <w:rPr>
          <w:sz w:val="22"/>
          <w:szCs w:val="22"/>
        </w:rPr>
        <w:t xml:space="preserve"> no </w:t>
      </w:r>
      <w:r w:rsidR="5A5D8B2D" w:rsidRPr="4475ED31">
        <w:rPr>
          <w:sz w:val="22"/>
          <w:szCs w:val="22"/>
        </w:rPr>
        <w:t xml:space="preserve">Contracting Party </w:t>
      </w:r>
      <w:r w:rsidRPr="4475ED31">
        <w:rPr>
          <w:sz w:val="22"/>
          <w:szCs w:val="22"/>
        </w:rPr>
        <w:t xml:space="preserve">offered a JPO to the AEWA Secretariat. The Secretariat </w:t>
      </w:r>
      <w:r w:rsidR="7843265C" w:rsidRPr="4475ED31">
        <w:rPr>
          <w:sz w:val="22"/>
          <w:szCs w:val="22"/>
        </w:rPr>
        <w:t xml:space="preserve">has renewed its application </w:t>
      </w:r>
      <w:r w:rsidR="04433EC9" w:rsidRPr="4475ED31">
        <w:rPr>
          <w:sz w:val="22"/>
          <w:szCs w:val="22"/>
        </w:rPr>
        <w:t xml:space="preserve">annually thereafter but </w:t>
      </w:r>
      <w:r w:rsidR="009000BB">
        <w:rPr>
          <w:sz w:val="22"/>
          <w:szCs w:val="22"/>
        </w:rPr>
        <w:t xml:space="preserve">at the time of writing </w:t>
      </w:r>
      <w:r w:rsidR="7843265C" w:rsidRPr="4475ED31">
        <w:rPr>
          <w:sz w:val="22"/>
          <w:szCs w:val="22"/>
        </w:rPr>
        <w:t>without success</w:t>
      </w:r>
      <w:r w:rsidRPr="4475ED31">
        <w:rPr>
          <w:sz w:val="22"/>
          <w:szCs w:val="22"/>
        </w:rPr>
        <w:t>.</w:t>
      </w:r>
    </w:p>
    <w:p w14:paraId="5BF12455" w14:textId="77777777" w:rsidR="00DB1942" w:rsidRDefault="00DB1942" w:rsidP="005B6467">
      <w:pPr>
        <w:jc w:val="both"/>
        <w:rPr>
          <w:sz w:val="22"/>
          <w:szCs w:val="22"/>
        </w:rPr>
      </w:pPr>
    </w:p>
    <w:p w14:paraId="4D0BAF37" w14:textId="0E55071C" w:rsidR="005B6467" w:rsidRDefault="5D6DCACA" w:rsidP="005B6467">
      <w:pPr>
        <w:jc w:val="both"/>
        <w:rPr>
          <w:sz w:val="22"/>
          <w:szCs w:val="22"/>
        </w:rPr>
      </w:pPr>
      <w:r w:rsidRPr="4475ED31">
        <w:rPr>
          <w:sz w:val="22"/>
          <w:szCs w:val="22"/>
        </w:rPr>
        <w:t>It is worth noting that the current extent of delivery of the Secretariat’s mandate as currently reported, was only possible thanks to</w:t>
      </w:r>
      <w:r w:rsidR="5444ACB1" w:rsidRPr="4475ED31">
        <w:rPr>
          <w:sz w:val="22"/>
          <w:szCs w:val="22"/>
        </w:rPr>
        <w:t xml:space="preserve"> the extension of </w:t>
      </w:r>
      <w:r w:rsidR="266064C9" w:rsidRPr="4475ED31">
        <w:rPr>
          <w:sz w:val="22"/>
          <w:szCs w:val="22"/>
        </w:rPr>
        <w:t xml:space="preserve">some </w:t>
      </w:r>
      <w:r w:rsidR="5444ACB1" w:rsidRPr="4475ED31">
        <w:rPr>
          <w:sz w:val="22"/>
          <w:szCs w:val="22"/>
        </w:rPr>
        <w:t xml:space="preserve">part-time positions through voluntary contributions, the availability of </w:t>
      </w:r>
      <w:r w:rsidR="73827972" w:rsidRPr="4475ED31">
        <w:rPr>
          <w:sz w:val="22"/>
          <w:szCs w:val="22"/>
        </w:rPr>
        <w:t xml:space="preserve">some </w:t>
      </w:r>
      <w:r w:rsidR="5444ACB1" w:rsidRPr="4475ED31">
        <w:rPr>
          <w:sz w:val="22"/>
          <w:szCs w:val="22"/>
        </w:rPr>
        <w:t>staff funded entirely through voluntary contributions and the support of interns.</w:t>
      </w:r>
    </w:p>
    <w:p w14:paraId="729913F4" w14:textId="759F7A9D" w:rsidR="000E5CB6" w:rsidRDefault="000E5CB6" w:rsidP="005B6467">
      <w:pPr>
        <w:jc w:val="both"/>
        <w:rPr>
          <w:sz w:val="22"/>
          <w:szCs w:val="22"/>
        </w:rPr>
      </w:pPr>
    </w:p>
    <w:p w14:paraId="764D5F7A" w14:textId="77777777" w:rsidR="000E5CB6" w:rsidRPr="000E5CB6" w:rsidRDefault="000E5CB6" w:rsidP="000E5CB6">
      <w:pPr>
        <w:jc w:val="both"/>
        <w:rPr>
          <w:b/>
          <w:bCs/>
          <w:sz w:val="22"/>
          <w:szCs w:val="22"/>
        </w:rPr>
      </w:pPr>
      <w:r w:rsidRPr="000E5CB6">
        <w:rPr>
          <w:b/>
          <w:bCs/>
          <w:sz w:val="22"/>
          <w:szCs w:val="22"/>
        </w:rPr>
        <w:t xml:space="preserve">1.2 Staffing situation </w:t>
      </w:r>
    </w:p>
    <w:p w14:paraId="1154D20B" w14:textId="77777777" w:rsidR="000E5CB6" w:rsidRPr="000E5CB6" w:rsidRDefault="000E5CB6" w:rsidP="000E5CB6">
      <w:pPr>
        <w:jc w:val="both"/>
        <w:rPr>
          <w:sz w:val="22"/>
          <w:szCs w:val="22"/>
        </w:rPr>
      </w:pPr>
    </w:p>
    <w:p w14:paraId="7E0ABA3F" w14:textId="4F5792FC" w:rsidR="000E5CB6" w:rsidRPr="000E5CB6" w:rsidRDefault="596A2315" w:rsidP="000E5CB6">
      <w:pPr>
        <w:jc w:val="both"/>
        <w:rPr>
          <w:sz w:val="22"/>
          <w:szCs w:val="22"/>
        </w:rPr>
      </w:pPr>
      <w:r w:rsidRPr="4475ED31">
        <w:rPr>
          <w:sz w:val="22"/>
          <w:szCs w:val="22"/>
        </w:rPr>
        <w:t xml:space="preserve">As </w:t>
      </w:r>
      <w:proofErr w:type="gramStart"/>
      <w:r w:rsidR="00E35F90">
        <w:rPr>
          <w:sz w:val="22"/>
          <w:szCs w:val="22"/>
        </w:rPr>
        <w:t>at</w:t>
      </w:r>
      <w:proofErr w:type="gramEnd"/>
      <w:r w:rsidRPr="4475ED31">
        <w:rPr>
          <w:sz w:val="22"/>
          <w:szCs w:val="22"/>
        </w:rPr>
        <w:t xml:space="preserve"> </w:t>
      </w:r>
      <w:r w:rsidR="36AD9C3D" w:rsidRPr="4475ED31">
        <w:rPr>
          <w:sz w:val="22"/>
          <w:szCs w:val="22"/>
        </w:rPr>
        <w:t>1</w:t>
      </w:r>
      <w:r w:rsidRPr="4475ED31">
        <w:rPr>
          <w:sz w:val="22"/>
          <w:szCs w:val="22"/>
        </w:rPr>
        <w:t xml:space="preserve">5 </w:t>
      </w:r>
      <w:r w:rsidR="514DA129" w:rsidRPr="4475ED31">
        <w:rPr>
          <w:sz w:val="22"/>
          <w:szCs w:val="22"/>
        </w:rPr>
        <w:t xml:space="preserve">September </w:t>
      </w:r>
      <w:r w:rsidRPr="4475ED31">
        <w:rPr>
          <w:sz w:val="22"/>
          <w:szCs w:val="22"/>
        </w:rPr>
        <w:t>202</w:t>
      </w:r>
      <w:r w:rsidR="17A5F9A1" w:rsidRPr="4475ED31">
        <w:rPr>
          <w:sz w:val="22"/>
          <w:szCs w:val="22"/>
        </w:rPr>
        <w:t>2</w:t>
      </w:r>
      <w:r w:rsidRPr="4475ED31">
        <w:rPr>
          <w:sz w:val="22"/>
          <w:szCs w:val="22"/>
        </w:rPr>
        <w:t>, the Secretariat comprises ten staff members: six Professional Staff members (P staff)</w:t>
      </w:r>
      <w:r w:rsidR="63954513" w:rsidRPr="4475ED31">
        <w:rPr>
          <w:sz w:val="22"/>
          <w:szCs w:val="22"/>
        </w:rPr>
        <w:t xml:space="preserve"> and</w:t>
      </w:r>
      <w:r w:rsidRPr="4475ED31">
        <w:rPr>
          <w:sz w:val="22"/>
          <w:szCs w:val="22"/>
        </w:rPr>
        <w:t xml:space="preserve"> f</w:t>
      </w:r>
      <w:r w:rsidR="5E5BF6DC" w:rsidRPr="4475ED31">
        <w:rPr>
          <w:sz w:val="22"/>
          <w:szCs w:val="22"/>
        </w:rPr>
        <w:t>ive</w:t>
      </w:r>
      <w:r w:rsidRPr="4475ED31">
        <w:rPr>
          <w:sz w:val="22"/>
          <w:szCs w:val="22"/>
        </w:rPr>
        <w:t xml:space="preserve"> General Staff members (G staff). </w:t>
      </w:r>
      <w:r w:rsidR="53F98698" w:rsidRPr="4475ED31">
        <w:rPr>
          <w:sz w:val="22"/>
          <w:szCs w:val="22"/>
        </w:rPr>
        <w:t xml:space="preserve">Apart from these, </w:t>
      </w:r>
      <w:r w:rsidR="78BD6003" w:rsidRPr="4475ED31">
        <w:rPr>
          <w:sz w:val="22"/>
          <w:szCs w:val="22"/>
        </w:rPr>
        <w:t>o</w:t>
      </w:r>
      <w:r w:rsidRPr="4475ED31">
        <w:rPr>
          <w:sz w:val="22"/>
          <w:szCs w:val="22"/>
        </w:rPr>
        <w:t xml:space="preserve">ne </w:t>
      </w:r>
      <w:r w:rsidR="0968A7A7" w:rsidRPr="4475ED31">
        <w:rPr>
          <w:sz w:val="22"/>
          <w:szCs w:val="22"/>
        </w:rPr>
        <w:t xml:space="preserve">previously occupied </w:t>
      </w:r>
      <w:r w:rsidRPr="4475ED31">
        <w:rPr>
          <w:sz w:val="22"/>
          <w:szCs w:val="22"/>
        </w:rPr>
        <w:t xml:space="preserve">P3 position has been vacant since 11 March 2021. </w:t>
      </w:r>
      <w:r w:rsidR="5BD9E163" w:rsidRPr="4475ED31">
        <w:rPr>
          <w:sz w:val="22"/>
          <w:szCs w:val="22"/>
        </w:rPr>
        <w:t>Of the current occupied position, t</w:t>
      </w:r>
      <w:r w:rsidRPr="4475ED31">
        <w:rPr>
          <w:sz w:val="22"/>
          <w:szCs w:val="22"/>
        </w:rPr>
        <w:t>he core budget covers 7.3 full-time equivalent positions (FTEs), while voluntary contributions and savings have allowed the addition of 3.</w:t>
      </w:r>
      <w:r w:rsidR="00061924">
        <w:rPr>
          <w:sz w:val="22"/>
          <w:szCs w:val="22"/>
        </w:rPr>
        <w:t>5</w:t>
      </w:r>
      <w:r w:rsidRPr="4475ED31">
        <w:rPr>
          <w:sz w:val="22"/>
          <w:szCs w:val="22"/>
        </w:rPr>
        <w:t xml:space="preserve"> full-time equivalent positions.</w:t>
      </w:r>
    </w:p>
    <w:p w14:paraId="7C98034F" w14:textId="77777777" w:rsidR="000E5CB6" w:rsidRPr="000E5CB6" w:rsidRDefault="000E5CB6" w:rsidP="000E5CB6">
      <w:pPr>
        <w:jc w:val="both"/>
        <w:rPr>
          <w:sz w:val="22"/>
          <w:szCs w:val="22"/>
        </w:rPr>
      </w:pPr>
    </w:p>
    <w:p w14:paraId="5D398492" w14:textId="401227B2" w:rsidR="09D246DF" w:rsidRDefault="09D246DF" w:rsidP="4475ED31">
      <w:pPr>
        <w:jc w:val="both"/>
        <w:rPr>
          <w:sz w:val="22"/>
          <w:szCs w:val="22"/>
        </w:rPr>
      </w:pPr>
      <w:r w:rsidRPr="4475ED31">
        <w:rPr>
          <w:sz w:val="22"/>
          <w:szCs w:val="22"/>
        </w:rPr>
        <w:t xml:space="preserve">The currently occupied staff positions </w:t>
      </w:r>
      <w:r w:rsidR="0720F4A1" w:rsidRPr="4475ED31">
        <w:rPr>
          <w:sz w:val="22"/>
          <w:szCs w:val="22"/>
        </w:rPr>
        <w:t>within</w:t>
      </w:r>
      <w:r w:rsidRPr="4475ED31">
        <w:rPr>
          <w:sz w:val="22"/>
          <w:szCs w:val="22"/>
        </w:rPr>
        <w:t xml:space="preserve"> the S</w:t>
      </w:r>
      <w:r w:rsidR="00E35F90">
        <w:rPr>
          <w:sz w:val="22"/>
          <w:szCs w:val="22"/>
        </w:rPr>
        <w:t>e</w:t>
      </w:r>
      <w:r w:rsidRPr="4475ED31">
        <w:rPr>
          <w:sz w:val="22"/>
          <w:szCs w:val="22"/>
        </w:rPr>
        <w:t>cretariat are presented in the table below, indicating the level of coverage under the core budget and by voluntary contributions and/or savings</w:t>
      </w:r>
      <w:r w:rsidR="478DFA6E" w:rsidRPr="4475ED31">
        <w:rPr>
          <w:sz w:val="22"/>
          <w:szCs w:val="22"/>
        </w:rPr>
        <w:t>.</w:t>
      </w:r>
    </w:p>
    <w:p w14:paraId="4591BB39" w14:textId="77E1270B" w:rsidR="4475ED31" w:rsidRDefault="4475ED31" w:rsidP="4475ED31">
      <w:pPr>
        <w:jc w:val="both"/>
        <w:rPr>
          <w:sz w:val="22"/>
          <w:szCs w:val="22"/>
        </w:rPr>
      </w:pPr>
    </w:p>
    <w:tbl>
      <w:tblPr>
        <w:tblW w:w="9715" w:type="dxa"/>
        <w:tblLook w:val="04A0" w:firstRow="1" w:lastRow="0" w:firstColumn="1" w:lastColumn="0" w:noHBand="0" w:noVBand="1"/>
      </w:tblPr>
      <w:tblGrid>
        <w:gridCol w:w="696"/>
        <w:gridCol w:w="5622"/>
        <w:gridCol w:w="1546"/>
        <w:gridCol w:w="1629"/>
        <w:gridCol w:w="222"/>
      </w:tblGrid>
      <w:tr w:rsidR="00061924" w14:paraId="4001574C" w14:textId="77777777" w:rsidTr="00676889">
        <w:trPr>
          <w:gridAfter w:val="1"/>
          <w:wAfter w:w="222"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31E552" w14:textId="77777777" w:rsidR="00061924" w:rsidRPr="00676889" w:rsidRDefault="00061924">
            <w:pPr>
              <w:jc w:val="center"/>
              <w:rPr>
                <w:b/>
                <w:bCs/>
                <w:color w:val="000000"/>
                <w:sz w:val="22"/>
                <w:szCs w:val="22"/>
                <w:lang/>
              </w:rPr>
            </w:pPr>
            <w:r w:rsidRPr="00676889">
              <w:rPr>
                <w:b/>
                <w:bCs/>
                <w:color w:val="000000"/>
                <w:sz w:val="22"/>
                <w:szCs w:val="22"/>
              </w:rPr>
              <w:t>No.</w:t>
            </w:r>
          </w:p>
        </w:tc>
        <w:tc>
          <w:tcPr>
            <w:tcW w:w="5622" w:type="dxa"/>
            <w:vMerge w:val="restar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37535B" w14:textId="77777777" w:rsidR="00061924" w:rsidRPr="00676889" w:rsidRDefault="00061924">
            <w:pPr>
              <w:jc w:val="center"/>
              <w:rPr>
                <w:b/>
                <w:bCs/>
                <w:color w:val="000000"/>
                <w:sz w:val="22"/>
                <w:szCs w:val="22"/>
              </w:rPr>
            </w:pPr>
            <w:r w:rsidRPr="00676889">
              <w:rPr>
                <w:b/>
                <w:bCs/>
                <w:color w:val="000000"/>
                <w:sz w:val="22"/>
                <w:szCs w:val="22"/>
              </w:rPr>
              <w:t>Post Title</w:t>
            </w:r>
          </w:p>
        </w:tc>
        <w:tc>
          <w:tcPr>
            <w:tcW w:w="1546" w:type="dxa"/>
            <w:vMerge w:val="restart"/>
            <w:tcBorders>
              <w:top w:val="single" w:sz="4" w:space="0" w:color="auto"/>
              <w:left w:val="single" w:sz="4" w:space="0" w:color="auto"/>
              <w:bottom w:val="single" w:sz="4" w:space="0" w:color="auto"/>
              <w:right w:val="single" w:sz="4" w:space="0" w:color="auto"/>
            </w:tcBorders>
            <w:shd w:val="clear" w:color="D9E1F2" w:fill="D9E1F2"/>
            <w:vAlign w:val="center"/>
            <w:hideMark/>
          </w:tcPr>
          <w:p w14:paraId="2F85985C" w14:textId="77777777" w:rsidR="00061924" w:rsidRPr="00676889" w:rsidRDefault="00061924">
            <w:pPr>
              <w:jc w:val="center"/>
              <w:rPr>
                <w:b/>
                <w:bCs/>
                <w:color w:val="000000"/>
                <w:sz w:val="22"/>
                <w:szCs w:val="22"/>
              </w:rPr>
            </w:pPr>
            <w:r w:rsidRPr="00676889">
              <w:rPr>
                <w:b/>
                <w:bCs/>
                <w:color w:val="000000"/>
                <w:sz w:val="22"/>
                <w:szCs w:val="22"/>
              </w:rPr>
              <w:t xml:space="preserve">Covered by the </w:t>
            </w:r>
            <w:r w:rsidRPr="00676889">
              <w:rPr>
                <w:b/>
                <w:bCs/>
                <w:color w:val="000000"/>
                <w:sz w:val="22"/>
                <w:szCs w:val="22"/>
              </w:rPr>
              <w:br/>
              <w:t>core budget</w:t>
            </w:r>
          </w:p>
        </w:tc>
        <w:tc>
          <w:tcPr>
            <w:tcW w:w="1629" w:type="dxa"/>
            <w:vMerge w:val="restart"/>
            <w:tcBorders>
              <w:top w:val="single" w:sz="4" w:space="0" w:color="auto"/>
              <w:left w:val="single" w:sz="4" w:space="0" w:color="auto"/>
              <w:bottom w:val="single" w:sz="4" w:space="0" w:color="000000"/>
              <w:right w:val="single" w:sz="4" w:space="0" w:color="auto"/>
            </w:tcBorders>
            <w:shd w:val="clear" w:color="D9E1F2" w:fill="D9E1F2"/>
            <w:vAlign w:val="center"/>
            <w:hideMark/>
          </w:tcPr>
          <w:p w14:paraId="3332D425" w14:textId="77777777" w:rsidR="00061924" w:rsidRPr="00676889" w:rsidRDefault="00061924" w:rsidP="00676889">
            <w:pPr>
              <w:jc w:val="center"/>
              <w:rPr>
                <w:b/>
                <w:bCs/>
                <w:color w:val="000000"/>
                <w:sz w:val="22"/>
                <w:szCs w:val="22"/>
              </w:rPr>
            </w:pPr>
            <w:r w:rsidRPr="00676889">
              <w:rPr>
                <w:b/>
                <w:bCs/>
                <w:color w:val="000000"/>
                <w:sz w:val="22"/>
                <w:szCs w:val="22"/>
              </w:rPr>
              <w:t>Covered by voluntary contributions or other sources</w:t>
            </w:r>
          </w:p>
        </w:tc>
      </w:tr>
      <w:tr w:rsidR="00061924" w14:paraId="4074AB35" w14:textId="77777777" w:rsidTr="00676889">
        <w:trPr>
          <w:trHeight w:val="600"/>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E7EDFDF" w14:textId="77777777" w:rsidR="00061924" w:rsidRPr="00676889" w:rsidRDefault="00061924">
            <w:pPr>
              <w:rPr>
                <w:b/>
                <w:bCs/>
                <w:color w:val="000000"/>
                <w:sz w:val="22"/>
                <w:szCs w:val="22"/>
              </w:rPr>
            </w:pPr>
          </w:p>
        </w:tc>
        <w:tc>
          <w:tcPr>
            <w:tcW w:w="5622" w:type="dxa"/>
            <w:vMerge/>
            <w:tcBorders>
              <w:top w:val="single" w:sz="4" w:space="0" w:color="auto"/>
              <w:left w:val="single" w:sz="4" w:space="0" w:color="auto"/>
              <w:bottom w:val="single" w:sz="4" w:space="0" w:color="auto"/>
              <w:right w:val="single" w:sz="4" w:space="0" w:color="auto"/>
            </w:tcBorders>
            <w:vAlign w:val="center"/>
            <w:hideMark/>
          </w:tcPr>
          <w:p w14:paraId="345F18A6" w14:textId="77777777" w:rsidR="00061924" w:rsidRPr="00676889" w:rsidRDefault="00061924">
            <w:pPr>
              <w:rPr>
                <w:b/>
                <w:bCs/>
                <w:color w:val="000000"/>
                <w:sz w:val="22"/>
                <w:szCs w:val="22"/>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3F415958" w14:textId="77777777" w:rsidR="00061924" w:rsidRPr="00676889" w:rsidRDefault="00061924">
            <w:pPr>
              <w:rPr>
                <w:b/>
                <w:bCs/>
                <w:color w:val="000000"/>
                <w:sz w:val="22"/>
                <w:szCs w:val="22"/>
              </w:rPr>
            </w:pPr>
          </w:p>
        </w:tc>
        <w:tc>
          <w:tcPr>
            <w:tcW w:w="1629" w:type="dxa"/>
            <w:vMerge/>
            <w:tcBorders>
              <w:top w:val="single" w:sz="4" w:space="0" w:color="auto"/>
              <w:left w:val="single" w:sz="4" w:space="0" w:color="auto"/>
              <w:bottom w:val="single" w:sz="4" w:space="0" w:color="000000"/>
              <w:right w:val="single" w:sz="4" w:space="0" w:color="auto"/>
            </w:tcBorders>
            <w:vAlign w:val="center"/>
            <w:hideMark/>
          </w:tcPr>
          <w:p w14:paraId="490D51EB" w14:textId="77777777" w:rsidR="00061924" w:rsidRPr="00676889" w:rsidRDefault="00061924">
            <w:pPr>
              <w:rPr>
                <w:b/>
                <w:bCs/>
                <w:color w:val="000000"/>
                <w:sz w:val="22"/>
                <w:szCs w:val="22"/>
              </w:rPr>
            </w:pPr>
          </w:p>
        </w:tc>
        <w:tc>
          <w:tcPr>
            <w:tcW w:w="222" w:type="dxa"/>
            <w:tcBorders>
              <w:top w:val="nil"/>
              <w:left w:val="nil"/>
              <w:bottom w:val="nil"/>
              <w:right w:val="nil"/>
            </w:tcBorders>
            <w:shd w:val="clear" w:color="auto" w:fill="auto"/>
            <w:noWrap/>
            <w:vAlign w:val="bottom"/>
            <w:hideMark/>
          </w:tcPr>
          <w:p w14:paraId="1F0C931E" w14:textId="77777777" w:rsidR="00061924" w:rsidRDefault="00061924">
            <w:pPr>
              <w:jc w:val="center"/>
              <w:rPr>
                <w:rFonts w:ascii="Calibri" w:hAnsi="Calibri" w:cs="Calibri"/>
                <w:b/>
                <w:bCs/>
                <w:color w:val="000000"/>
              </w:rPr>
            </w:pPr>
          </w:p>
        </w:tc>
      </w:tr>
      <w:tr w:rsidR="00061924" w14:paraId="4FFEA761"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6D8EAC4" w14:textId="77777777" w:rsidR="00061924" w:rsidRPr="00676889" w:rsidRDefault="00061924">
            <w:pPr>
              <w:jc w:val="center"/>
              <w:rPr>
                <w:color w:val="000000"/>
                <w:sz w:val="22"/>
                <w:szCs w:val="22"/>
              </w:rPr>
            </w:pPr>
            <w:r w:rsidRPr="00676889">
              <w:rPr>
                <w:color w:val="000000"/>
                <w:sz w:val="22"/>
                <w:szCs w:val="22"/>
              </w:rPr>
              <w:t>1</w:t>
            </w:r>
          </w:p>
        </w:tc>
        <w:tc>
          <w:tcPr>
            <w:tcW w:w="5622" w:type="dxa"/>
            <w:tcBorders>
              <w:top w:val="nil"/>
              <w:left w:val="nil"/>
              <w:bottom w:val="single" w:sz="4" w:space="0" w:color="auto"/>
              <w:right w:val="single" w:sz="4" w:space="0" w:color="auto"/>
            </w:tcBorders>
            <w:shd w:val="clear" w:color="auto" w:fill="auto"/>
            <w:noWrap/>
            <w:vAlign w:val="bottom"/>
            <w:hideMark/>
          </w:tcPr>
          <w:p w14:paraId="5AB34B3A" w14:textId="77777777" w:rsidR="00061924" w:rsidRPr="00676889" w:rsidRDefault="00061924">
            <w:pPr>
              <w:rPr>
                <w:color w:val="000000"/>
                <w:sz w:val="22"/>
                <w:szCs w:val="22"/>
              </w:rPr>
            </w:pPr>
            <w:r w:rsidRPr="00676889">
              <w:rPr>
                <w:color w:val="000000"/>
                <w:sz w:val="22"/>
                <w:szCs w:val="22"/>
              </w:rPr>
              <w:t>Executive Secretary</w:t>
            </w:r>
          </w:p>
        </w:tc>
        <w:tc>
          <w:tcPr>
            <w:tcW w:w="1546" w:type="dxa"/>
            <w:tcBorders>
              <w:top w:val="nil"/>
              <w:left w:val="nil"/>
              <w:bottom w:val="single" w:sz="4" w:space="0" w:color="auto"/>
              <w:right w:val="single" w:sz="4" w:space="0" w:color="auto"/>
            </w:tcBorders>
            <w:shd w:val="clear" w:color="auto" w:fill="auto"/>
            <w:noWrap/>
            <w:vAlign w:val="bottom"/>
            <w:hideMark/>
          </w:tcPr>
          <w:p w14:paraId="2B59CABC" w14:textId="77777777" w:rsidR="00061924" w:rsidRPr="00676889" w:rsidRDefault="00061924">
            <w:pPr>
              <w:jc w:val="center"/>
              <w:rPr>
                <w:color w:val="000000"/>
                <w:sz w:val="22"/>
                <w:szCs w:val="22"/>
              </w:rPr>
            </w:pPr>
            <w:r w:rsidRPr="00676889">
              <w:rPr>
                <w:color w:val="000000"/>
                <w:sz w:val="22"/>
                <w:szCs w:val="22"/>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2EC35FE5" w14:textId="77777777" w:rsidR="00061924" w:rsidRPr="00676889" w:rsidRDefault="00061924">
            <w:pPr>
              <w:jc w:val="center"/>
              <w:rPr>
                <w:color w:val="000000"/>
                <w:sz w:val="22"/>
                <w:szCs w:val="22"/>
              </w:rPr>
            </w:pPr>
            <w:r w:rsidRPr="00676889">
              <w:rPr>
                <w:color w:val="000000"/>
                <w:sz w:val="22"/>
                <w:szCs w:val="22"/>
              </w:rPr>
              <w:t> </w:t>
            </w:r>
          </w:p>
        </w:tc>
        <w:tc>
          <w:tcPr>
            <w:tcW w:w="222" w:type="dxa"/>
            <w:vAlign w:val="center"/>
            <w:hideMark/>
          </w:tcPr>
          <w:p w14:paraId="1842A69E" w14:textId="77777777" w:rsidR="00061924" w:rsidRDefault="00061924">
            <w:pPr>
              <w:rPr>
                <w:sz w:val="20"/>
                <w:szCs w:val="20"/>
              </w:rPr>
            </w:pPr>
          </w:p>
        </w:tc>
      </w:tr>
      <w:tr w:rsidR="00061924" w14:paraId="219FC6C5"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76825FA" w14:textId="77777777" w:rsidR="00061924" w:rsidRPr="00676889" w:rsidRDefault="00061924">
            <w:pPr>
              <w:jc w:val="center"/>
              <w:rPr>
                <w:color w:val="000000"/>
                <w:sz w:val="22"/>
                <w:szCs w:val="22"/>
              </w:rPr>
            </w:pPr>
            <w:r w:rsidRPr="00676889">
              <w:rPr>
                <w:color w:val="000000"/>
                <w:sz w:val="22"/>
                <w:szCs w:val="22"/>
              </w:rPr>
              <w:t>2</w:t>
            </w:r>
          </w:p>
        </w:tc>
        <w:tc>
          <w:tcPr>
            <w:tcW w:w="5622" w:type="dxa"/>
            <w:tcBorders>
              <w:top w:val="nil"/>
              <w:left w:val="nil"/>
              <w:bottom w:val="single" w:sz="4" w:space="0" w:color="auto"/>
              <w:right w:val="single" w:sz="4" w:space="0" w:color="auto"/>
            </w:tcBorders>
            <w:shd w:val="clear" w:color="auto" w:fill="auto"/>
            <w:noWrap/>
            <w:vAlign w:val="bottom"/>
            <w:hideMark/>
          </w:tcPr>
          <w:p w14:paraId="7185DDAE" w14:textId="77777777" w:rsidR="00061924" w:rsidRPr="00676889" w:rsidRDefault="00061924">
            <w:pPr>
              <w:rPr>
                <w:color w:val="000000"/>
                <w:sz w:val="22"/>
                <w:szCs w:val="22"/>
              </w:rPr>
            </w:pPr>
            <w:r w:rsidRPr="00676889">
              <w:rPr>
                <w:color w:val="000000"/>
                <w:sz w:val="22"/>
                <w:szCs w:val="22"/>
              </w:rPr>
              <w:t xml:space="preserve">Head of Science, Implementation and Compliance Unit </w:t>
            </w:r>
          </w:p>
        </w:tc>
        <w:tc>
          <w:tcPr>
            <w:tcW w:w="1546" w:type="dxa"/>
            <w:tcBorders>
              <w:top w:val="nil"/>
              <w:left w:val="nil"/>
              <w:bottom w:val="single" w:sz="4" w:space="0" w:color="auto"/>
              <w:right w:val="single" w:sz="4" w:space="0" w:color="auto"/>
            </w:tcBorders>
            <w:shd w:val="clear" w:color="auto" w:fill="auto"/>
            <w:noWrap/>
            <w:vAlign w:val="bottom"/>
            <w:hideMark/>
          </w:tcPr>
          <w:p w14:paraId="379651C6" w14:textId="77777777" w:rsidR="00061924" w:rsidRPr="00676889" w:rsidRDefault="00061924">
            <w:pPr>
              <w:jc w:val="center"/>
              <w:rPr>
                <w:color w:val="000000"/>
                <w:sz w:val="22"/>
                <w:szCs w:val="22"/>
              </w:rPr>
            </w:pPr>
            <w:r w:rsidRPr="00676889">
              <w:rPr>
                <w:color w:val="000000"/>
                <w:sz w:val="22"/>
                <w:szCs w:val="22"/>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1CCBF29F" w14:textId="77777777" w:rsidR="00061924" w:rsidRPr="00676889" w:rsidRDefault="00061924">
            <w:pPr>
              <w:jc w:val="center"/>
              <w:rPr>
                <w:color w:val="000000"/>
                <w:sz w:val="22"/>
                <w:szCs w:val="22"/>
              </w:rPr>
            </w:pPr>
            <w:r w:rsidRPr="00676889">
              <w:rPr>
                <w:color w:val="000000"/>
                <w:sz w:val="22"/>
                <w:szCs w:val="22"/>
              </w:rPr>
              <w:t> </w:t>
            </w:r>
          </w:p>
        </w:tc>
        <w:tc>
          <w:tcPr>
            <w:tcW w:w="222" w:type="dxa"/>
            <w:vAlign w:val="center"/>
            <w:hideMark/>
          </w:tcPr>
          <w:p w14:paraId="5727817F" w14:textId="77777777" w:rsidR="00061924" w:rsidRDefault="00061924">
            <w:pPr>
              <w:rPr>
                <w:sz w:val="20"/>
                <w:szCs w:val="20"/>
              </w:rPr>
            </w:pPr>
          </w:p>
        </w:tc>
      </w:tr>
      <w:tr w:rsidR="00061924" w14:paraId="2FE7DEB9"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999410C" w14:textId="77777777" w:rsidR="00061924" w:rsidRPr="00676889" w:rsidRDefault="00061924">
            <w:pPr>
              <w:jc w:val="center"/>
              <w:rPr>
                <w:color w:val="000000"/>
                <w:sz w:val="22"/>
                <w:szCs w:val="22"/>
              </w:rPr>
            </w:pPr>
            <w:r w:rsidRPr="00676889">
              <w:rPr>
                <w:color w:val="000000"/>
                <w:sz w:val="22"/>
                <w:szCs w:val="22"/>
              </w:rPr>
              <w:t>3</w:t>
            </w:r>
          </w:p>
        </w:tc>
        <w:tc>
          <w:tcPr>
            <w:tcW w:w="5622" w:type="dxa"/>
            <w:tcBorders>
              <w:top w:val="nil"/>
              <w:left w:val="nil"/>
              <w:bottom w:val="single" w:sz="4" w:space="0" w:color="auto"/>
              <w:right w:val="single" w:sz="4" w:space="0" w:color="auto"/>
            </w:tcBorders>
            <w:shd w:val="clear" w:color="auto" w:fill="auto"/>
            <w:noWrap/>
            <w:vAlign w:val="bottom"/>
            <w:hideMark/>
          </w:tcPr>
          <w:p w14:paraId="576115CA" w14:textId="77777777" w:rsidR="00061924" w:rsidRPr="00676889" w:rsidRDefault="00061924">
            <w:pPr>
              <w:rPr>
                <w:color w:val="000000"/>
                <w:sz w:val="22"/>
                <w:szCs w:val="22"/>
              </w:rPr>
            </w:pPr>
            <w:r w:rsidRPr="00676889">
              <w:rPr>
                <w:color w:val="000000"/>
                <w:sz w:val="22"/>
                <w:szCs w:val="22"/>
              </w:rPr>
              <w:t>Information Officer</w:t>
            </w:r>
          </w:p>
        </w:tc>
        <w:tc>
          <w:tcPr>
            <w:tcW w:w="1546" w:type="dxa"/>
            <w:tcBorders>
              <w:top w:val="nil"/>
              <w:left w:val="nil"/>
              <w:bottom w:val="single" w:sz="4" w:space="0" w:color="auto"/>
              <w:right w:val="single" w:sz="4" w:space="0" w:color="auto"/>
            </w:tcBorders>
            <w:shd w:val="clear" w:color="auto" w:fill="auto"/>
            <w:noWrap/>
            <w:vAlign w:val="bottom"/>
            <w:hideMark/>
          </w:tcPr>
          <w:p w14:paraId="428DDB92" w14:textId="77777777" w:rsidR="00061924" w:rsidRPr="00676889" w:rsidRDefault="00061924">
            <w:pPr>
              <w:jc w:val="center"/>
              <w:rPr>
                <w:color w:val="000000"/>
                <w:sz w:val="22"/>
                <w:szCs w:val="22"/>
              </w:rPr>
            </w:pPr>
            <w:r w:rsidRPr="00676889">
              <w:rPr>
                <w:color w:val="000000"/>
                <w:sz w:val="22"/>
                <w:szCs w:val="22"/>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572D4D2D" w14:textId="77777777" w:rsidR="00061924" w:rsidRPr="00676889" w:rsidRDefault="00061924">
            <w:pPr>
              <w:jc w:val="center"/>
              <w:rPr>
                <w:color w:val="000000"/>
                <w:sz w:val="22"/>
                <w:szCs w:val="22"/>
              </w:rPr>
            </w:pPr>
            <w:r w:rsidRPr="00676889">
              <w:rPr>
                <w:color w:val="000000"/>
                <w:sz w:val="22"/>
                <w:szCs w:val="22"/>
              </w:rPr>
              <w:t> </w:t>
            </w:r>
          </w:p>
        </w:tc>
        <w:tc>
          <w:tcPr>
            <w:tcW w:w="222" w:type="dxa"/>
            <w:vAlign w:val="center"/>
            <w:hideMark/>
          </w:tcPr>
          <w:p w14:paraId="7FF688B7" w14:textId="77777777" w:rsidR="00061924" w:rsidRDefault="00061924">
            <w:pPr>
              <w:rPr>
                <w:sz w:val="20"/>
                <w:szCs w:val="20"/>
              </w:rPr>
            </w:pPr>
          </w:p>
        </w:tc>
      </w:tr>
      <w:tr w:rsidR="00061924" w14:paraId="4CB93ED4"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D583DFD" w14:textId="77777777" w:rsidR="00061924" w:rsidRPr="00676889" w:rsidRDefault="00061924">
            <w:pPr>
              <w:jc w:val="center"/>
              <w:rPr>
                <w:color w:val="000000"/>
                <w:sz w:val="22"/>
                <w:szCs w:val="22"/>
              </w:rPr>
            </w:pPr>
            <w:r w:rsidRPr="00676889">
              <w:rPr>
                <w:color w:val="000000"/>
                <w:sz w:val="22"/>
                <w:szCs w:val="22"/>
              </w:rPr>
              <w:t>4</w:t>
            </w:r>
          </w:p>
        </w:tc>
        <w:tc>
          <w:tcPr>
            <w:tcW w:w="5622" w:type="dxa"/>
            <w:tcBorders>
              <w:top w:val="nil"/>
              <w:left w:val="nil"/>
              <w:bottom w:val="single" w:sz="4" w:space="0" w:color="auto"/>
              <w:right w:val="single" w:sz="4" w:space="0" w:color="auto"/>
            </w:tcBorders>
            <w:shd w:val="clear" w:color="auto" w:fill="auto"/>
            <w:noWrap/>
            <w:vAlign w:val="bottom"/>
            <w:hideMark/>
          </w:tcPr>
          <w:p w14:paraId="6D4F0A7E" w14:textId="77777777" w:rsidR="00061924" w:rsidRPr="00676889" w:rsidRDefault="00061924">
            <w:pPr>
              <w:rPr>
                <w:color w:val="000000"/>
                <w:sz w:val="22"/>
                <w:szCs w:val="22"/>
              </w:rPr>
            </w:pPr>
            <w:r w:rsidRPr="00676889">
              <w:rPr>
                <w:color w:val="000000"/>
                <w:sz w:val="22"/>
                <w:szCs w:val="22"/>
              </w:rPr>
              <w:t>Executive Management Support Officer</w:t>
            </w:r>
          </w:p>
        </w:tc>
        <w:tc>
          <w:tcPr>
            <w:tcW w:w="1546" w:type="dxa"/>
            <w:tcBorders>
              <w:top w:val="nil"/>
              <w:left w:val="nil"/>
              <w:bottom w:val="single" w:sz="4" w:space="0" w:color="auto"/>
              <w:right w:val="single" w:sz="4" w:space="0" w:color="auto"/>
            </w:tcBorders>
            <w:shd w:val="clear" w:color="auto" w:fill="auto"/>
            <w:noWrap/>
            <w:vAlign w:val="bottom"/>
            <w:hideMark/>
          </w:tcPr>
          <w:p w14:paraId="0C528015" w14:textId="77777777" w:rsidR="00061924" w:rsidRPr="00676889" w:rsidRDefault="00061924">
            <w:pPr>
              <w:jc w:val="center"/>
              <w:rPr>
                <w:color w:val="000000"/>
                <w:sz w:val="22"/>
                <w:szCs w:val="22"/>
              </w:rPr>
            </w:pPr>
            <w:r w:rsidRPr="00676889">
              <w:rPr>
                <w:color w:val="000000"/>
                <w:sz w:val="22"/>
                <w:szCs w:val="22"/>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5408664B" w14:textId="77777777" w:rsidR="00061924" w:rsidRPr="00676889" w:rsidRDefault="00061924">
            <w:pPr>
              <w:jc w:val="center"/>
              <w:rPr>
                <w:color w:val="000000"/>
                <w:sz w:val="22"/>
                <w:szCs w:val="22"/>
              </w:rPr>
            </w:pPr>
            <w:r w:rsidRPr="00676889">
              <w:rPr>
                <w:color w:val="000000"/>
                <w:sz w:val="22"/>
                <w:szCs w:val="22"/>
              </w:rPr>
              <w:t> </w:t>
            </w:r>
          </w:p>
        </w:tc>
        <w:tc>
          <w:tcPr>
            <w:tcW w:w="222" w:type="dxa"/>
            <w:vAlign w:val="center"/>
            <w:hideMark/>
          </w:tcPr>
          <w:p w14:paraId="61491BB8" w14:textId="77777777" w:rsidR="00061924" w:rsidRDefault="00061924">
            <w:pPr>
              <w:rPr>
                <w:sz w:val="20"/>
                <w:szCs w:val="20"/>
              </w:rPr>
            </w:pPr>
          </w:p>
        </w:tc>
      </w:tr>
      <w:tr w:rsidR="00061924" w14:paraId="550CA2C4"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9AC34D0" w14:textId="77777777" w:rsidR="00061924" w:rsidRPr="00676889" w:rsidRDefault="00061924">
            <w:pPr>
              <w:jc w:val="center"/>
              <w:rPr>
                <w:color w:val="000000"/>
                <w:sz w:val="22"/>
                <w:szCs w:val="22"/>
              </w:rPr>
            </w:pPr>
            <w:r w:rsidRPr="00676889">
              <w:rPr>
                <w:color w:val="000000"/>
                <w:sz w:val="22"/>
                <w:szCs w:val="22"/>
              </w:rPr>
              <w:t>5</w:t>
            </w:r>
          </w:p>
        </w:tc>
        <w:tc>
          <w:tcPr>
            <w:tcW w:w="5622" w:type="dxa"/>
            <w:tcBorders>
              <w:top w:val="nil"/>
              <w:left w:val="nil"/>
              <w:bottom w:val="single" w:sz="4" w:space="0" w:color="auto"/>
              <w:right w:val="single" w:sz="4" w:space="0" w:color="auto"/>
            </w:tcBorders>
            <w:shd w:val="clear" w:color="auto" w:fill="auto"/>
            <w:noWrap/>
            <w:vAlign w:val="center"/>
            <w:hideMark/>
          </w:tcPr>
          <w:p w14:paraId="5E72FBAF" w14:textId="77777777" w:rsidR="00061924" w:rsidRPr="00676889" w:rsidRDefault="00061924">
            <w:pPr>
              <w:rPr>
                <w:color w:val="000000"/>
                <w:sz w:val="22"/>
                <w:szCs w:val="22"/>
              </w:rPr>
            </w:pPr>
            <w:r w:rsidRPr="00676889">
              <w:rPr>
                <w:color w:val="000000"/>
                <w:sz w:val="22"/>
                <w:szCs w:val="22"/>
              </w:rPr>
              <w:t>Coordinator for the African Initiative</w:t>
            </w:r>
          </w:p>
        </w:tc>
        <w:tc>
          <w:tcPr>
            <w:tcW w:w="1546" w:type="dxa"/>
            <w:tcBorders>
              <w:top w:val="nil"/>
              <w:left w:val="nil"/>
              <w:bottom w:val="single" w:sz="4" w:space="0" w:color="auto"/>
              <w:right w:val="single" w:sz="4" w:space="0" w:color="auto"/>
            </w:tcBorders>
            <w:shd w:val="clear" w:color="auto" w:fill="auto"/>
            <w:noWrap/>
            <w:vAlign w:val="bottom"/>
            <w:hideMark/>
          </w:tcPr>
          <w:p w14:paraId="7C2E469B" w14:textId="77777777" w:rsidR="00061924" w:rsidRPr="00676889" w:rsidRDefault="00061924">
            <w:pPr>
              <w:jc w:val="center"/>
              <w:rPr>
                <w:color w:val="000000"/>
                <w:sz w:val="22"/>
                <w:szCs w:val="22"/>
              </w:rPr>
            </w:pPr>
            <w:r w:rsidRPr="00676889">
              <w:rPr>
                <w:color w:val="000000"/>
                <w:sz w:val="22"/>
                <w:szCs w:val="22"/>
              </w:rPr>
              <w:t>50%</w:t>
            </w:r>
          </w:p>
        </w:tc>
        <w:tc>
          <w:tcPr>
            <w:tcW w:w="1629" w:type="dxa"/>
            <w:tcBorders>
              <w:top w:val="nil"/>
              <w:left w:val="nil"/>
              <w:bottom w:val="single" w:sz="4" w:space="0" w:color="auto"/>
              <w:right w:val="single" w:sz="4" w:space="0" w:color="auto"/>
            </w:tcBorders>
            <w:shd w:val="clear" w:color="auto" w:fill="auto"/>
            <w:noWrap/>
            <w:vAlign w:val="bottom"/>
            <w:hideMark/>
          </w:tcPr>
          <w:p w14:paraId="1657A6F1" w14:textId="77777777" w:rsidR="00061924" w:rsidRPr="00676889" w:rsidRDefault="00061924">
            <w:pPr>
              <w:jc w:val="center"/>
              <w:rPr>
                <w:color w:val="000000"/>
                <w:sz w:val="22"/>
                <w:szCs w:val="22"/>
              </w:rPr>
            </w:pPr>
            <w:r w:rsidRPr="00676889">
              <w:rPr>
                <w:color w:val="000000"/>
                <w:sz w:val="22"/>
                <w:szCs w:val="22"/>
              </w:rPr>
              <w:t>50%</w:t>
            </w:r>
          </w:p>
        </w:tc>
        <w:tc>
          <w:tcPr>
            <w:tcW w:w="222" w:type="dxa"/>
            <w:vAlign w:val="center"/>
            <w:hideMark/>
          </w:tcPr>
          <w:p w14:paraId="3BAC1E21" w14:textId="77777777" w:rsidR="00061924" w:rsidRDefault="00061924">
            <w:pPr>
              <w:rPr>
                <w:sz w:val="20"/>
                <w:szCs w:val="20"/>
              </w:rPr>
            </w:pPr>
          </w:p>
        </w:tc>
      </w:tr>
      <w:tr w:rsidR="00061924" w14:paraId="7A65C6F9"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0CD1DAE" w14:textId="77777777" w:rsidR="00061924" w:rsidRPr="00676889" w:rsidRDefault="00061924">
            <w:pPr>
              <w:jc w:val="center"/>
              <w:rPr>
                <w:color w:val="000000"/>
                <w:sz w:val="22"/>
                <w:szCs w:val="22"/>
              </w:rPr>
            </w:pPr>
            <w:r w:rsidRPr="00676889">
              <w:rPr>
                <w:color w:val="000000"/>
                <w:sz w:val="22"/>
                <w:szCs w:val="22"/>
              </w:rPr>
              <w:t>6</w:t>
            </w:r>
          </w:p>
        </w:tc>
        <w:tc>
          <w:tcPr>
            <w:tcW w:w="5622" w:type="dxa"/>
            <w:tcBorders>
              <w:top w:val="nil"/>
              <w:left w:val="nil"/>
              <w:bottom w:val="single" w:sz="4" w:space="0" w:color="auto"/>
              <w:right w:val="single" w:sz="4" w:space="0" w:color="auto"/>
            </w:tcBorders>
            <w:shd w:val="clear" w:color="auto" w:fill="auto"/>
            <w:noWrap/>
            <w:vAlign w:val="bottom"/>
            <w:hideMark/>
          </w:tcPr>
          <w:p w14:paraId="37F88C4E" w14:textId="77777777" w:rsidR="00061924" w:rsidRPr="00676889" w:rsidRDefault="00061924">
            <w:pPr>
              <w:rPr>
                <w:color w:val="000000"/>
                <w:sz w:val="22"/>
                <w:szCs w:val="22"/>
              </w:rPr>
            </w:pPr>
            <w:r w:rsidRPr="00676889">
              <w:rPr>
                <w:color w:val="000000"/>
                <w:sz w:val="22"/>
                <w:szCs w:val="22"/>
              </w:rPr>
              <w:t>Administrative Assistant</w:t>
            </w:r>
          </w:p>
        </w:tc>
        <w:tc>
          <w:tcPr>
            <w:tcW w:w="1546" w:type="dxa"/>
            <w:tcBorders>
              <w:top w:val="nil"/>
              <w:left w:val="nil"/>
              <w:bottom w:val="single" w:sz="4" w:space="0" w:color="auto"/>
              <w:right w:val="single" w:sz="4" w:space="0" w:color="auto"/>
            </w:tcBorders>
            <w:shd w:val="clear" w:color="auto" w:fill="auto"/>
            <w:noWrap/>
            <w:vAlign w:val="bottom"/>
            <w:hideMark/>
          </w:tcPr>
          <w:p w14:paraId="552B5BFC" w14:textId="77777777" w:rsidR="00061924" w:rsidRPr="00676889" w:rsidRDefault="00061924">
            <w:pPr>
              <w:jc w:val="center"/>
              <w:rPr>
                <w:color w:val="000000"/>
                <w:sz w:val="22"/>
                <w:szCs w:val="22"/>
              </w:rPr>
            </w:pPr>
            <w:r w:rsidRPr="00676889">
              <w:rPr>
                <w:color w:val="000000"/>
                <w:sz w:val="22"/>
                <w:szCs w:val="22"/>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7B74AF9B" w14:textId="77777777" w:rsidR="00061924" w:rsidRPr="00676889" w:rsidRDefault="00061924">
            <w:pPr>
              <w:jc w:val="center"/>
              <w:rPr>
                <w:color w:val="000000"/>
                <w:sz w:val="22"/>
                <w:szCs w:val="22"/>
              </w:rPr>
            </w:pPr>
            <w:r w:rsidRPr="00676889">
              <w:rPr>
                <w:color w:val="000000"/>
                <w:sz w:val="22"/>
                <w:szCs w:val="22"/>
              </w:rPr>
              <w:t> </w:t>
            </w:r>
          </w:p>
        </w:tc>
        <w:tc>
          <w:tcPr>
            <w:tcW w:w="222" w:type="dxa"/>
            <w:vAlign w:val="center"/>
            <w:hideMark/>
          </w:tcPr>
          <w:p w14:paraId="4681BE13" w14:textId="77777777" w:rsidR="00061924" w:rsidRDefault="00061924">
            <w:pPr>
              <w:rPr>
                <w:sz w:val="20"/>
                <w:szCs w:val="20"/>
              </w:rPr>
            </w:pPr>
          </w:p>
        </w:tc>
      </w:tr>
      <w:tr w:rsidR="00061924" w14:paraId="5E85E3ED"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D8F4A20" w14:textId="77777777" w:rsidR="00061924" w:rsidRPr="00676889" w:rsidRDefault="00061924">
            <w:pPr>
              <w:jc w:val="center"/>
              <w:rPr>
                <w:color w:val="000000"/>
                <w:sz w:val="22"/>
                <w:szCs w:val="22"/>
              </w:rPr>
            </w:pPr>
            <w:r w:rsidRPr="00676889">
              <w:rPr>
                <w:color w:val="000000"/>
                <w:sz w:val="22"/>
                <w:szCs w:val="22"/>
              </w:rPr>
              <w:t>7</w:t>
            </w:r>
          </w:p>
        </w:tc>
        <w:tc>
          <w:tcPr>
            <w:tcW w:w="5622" w:type="dxa"/>
            <w:tcBorders>
              <w:top w:val="nil"/>
              <w:left w:val="nil"/>
              <w:bottom w:val="single" w:sz="4" w:space="0" w:color="auto"/>
              <w:right w:val="single" w:sz="4" w:space="0" w:color="auto"/>
            </w:tcBorders>
            <w:shd w:val="clear" w:color="auto" w:fill="auto"/>
            <w:noWrap/>
            <w:vAlign w:val="bottom"/>
            <w:hideMark/>
          </w:tcPr>
          <w:p w14:paraId="6D1B7747" w14:textId="77777777" w:rsidR="00061924" w:rsidRPr="00676889" w:rsidRDefault="00061924">
            <w:pPr>
              <w:rPr>
                <w:color w:val="000000"/>
                <w:sz w:val="22"/>
                <w:szCs w:val="22"/>
              </w:rPr>
            </w:pPr>
            <w:r w:rsidRPr="00676889">
              <w:rPr>
                <w:color w:val="000000"/>
                <w:sz w:val="22"/>
                <w:szCs w:val="22"/>
              </w:rPr>
              <w:t>Programme Management Assistant (SICU)</w:t>
            </w:r>
          </w:p>
        </w:tc>
        <w:tc>
          <w:tcPr>
            <w:tcW w:w="1546" w:type="dxa"/>
            <w:tcBorders>
              <w:top w:val="nil"/>
              <w:left w:val="nil"/>
              <w:bottom w:val="single" w:sz="4" w:space="0" w:color="auto"/>
              <w:right w:val="single" w:sz="4" w:space="0" w:color="auto"/>
            </w:tcBorders>
            <w:shd w:val="clear" w:color="auto" w:fill="auto"/>
            <w:noWrap/>
            <w:vAlign w:val="bottom"/>
            <w:hideMark/>
          </w:tcPr>
          <w:p w14:paraId="51BBCDD6" w14:textId="77777777" w:rsidR="00061924" w:rsidRPr="00676889" w:rsidRDefault="00061924">
            <w:pPr>
              <w:jc w:val="center"/>
              <w:rPr>
                <w:color w:val="000000"/>
                <w:sz w:val="22"/>
                <w:szCs w:val="22"/>
              </w:rPr>
            </w:pPr>
            <w:r w:rsidRPr="00676889">
              <w:rPr>
                <w:color w:val="000000"/>
                <w:sz w:val="22"/>
                <w:szCs w:val="22"/>
              </w:rPr>
              <w:t>80%</w:t>
            </w:r>
          </w:p>
        </w:tc>
        <w:tc>
          <w:tcPr>
            <w:tcW w:w="1629" w:type="dxa"/>
            <w:tcBorders>
              <w:top w:val="nil"/>
              <w:left w:val="nil"/>
              <w:bottom w:val="single" w:sz="4" w:space="0" w:color="auto"/>
              <w:right w:val="single" w:sz="4" w:space="0" w:color="auto"/>
            </w:tcBorders>
            <w:shd w:val="clear" w:color="auto" w:fill="auto"/>
            <w:noWrap/>
            <w:vAlign w:val="bottom"/>
            <w:hideMark/>
          </w:tcPr>
          <w:p w14:paraId="2CD46C13" w14:textId="77777777" w:rsidR="00061924" w:rsidRPr="00676889" w:rsidRDefault="00061924">
            <w:pPr>
              <w:jc w:val="center"/>
              <w:rPr>
                <w:color w:val="000000"/>
                <w:sz w:val="22"/>
                <w:szCs w:val="22"/>
              </w:rPr>
            </w:pPr>
            <w:r w:rsidRPr="00676889">
              <w:rPr>
                <w:color w:val="000000"/>
                <w:sz w:val="22"/>
                <w:szCs w:val="22"/>
              </w:rPr>
              <w:t>20%</w:t>
            </w:r>
          </w:p>
        </w:tc>
        <w:tc>
          <w:tcPr>
            <w:tcW w:w="222" w:type="dxa"/>
            <w:vAlign w:val="center"/>
            <w:hideMark/>
          </w:tcPr>
          <w:p w14:paraId="6C42ECDE" w14:textId="77777777" w:rsidR="00061924" w:rsidRDefault="00061924">
            <w:pPr>
              <w:rPr>
                <w:sz w:val="20"/>
                <w:szCs w:val="20"/>
              </w:rPr>
            </w:pPr>
          </w:p>
        </w:tc>
      </w:tr>
      <w:tr w:rsidR="00061924" w14:paraId="23F8C4D3"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185EEDC" w14:textId="77777777" w:rsidR="00061924" w:rsidRPr="00676889" w:rsidRDefault="00061924">
            <w:pPr>
              <w:jc w:val="center"/>
              <w:rPr>
                <w:color w:val="000000"/>
                <w:sz w:val="22"/>
                <w:szCs w:val="22"/>
              </w:rPr>
            </w:pPr>
            <w:r w:rsidRPr="00676889">
              <w:rPr>
                <w:color w:val="000000"/>
                <w:sz w:val="22"/>
                <w:szCs w:val="22"/>
              </w:rPr>
              <w:t>8</w:t>
            </w:r>
          </w:p>
        </w:tc>
        <w:tc>
          <w:tcPr>
            <w:tcW w:w="5622" w:type="dxa"/>
            <w:tcBorders>
              <w:top w:val="nil"/>
              <w:left w:val="nil"/>
              <w:bottom w:val="single" w:sz="4" w:space="0" w:color="auto"/>
              <w:right w:val="single" w:sz="4" w:space="0" w:color="auto"/>
            </w:tcBorders>
            <w:shd w:val="clear" w:color="auto" w:fill="auto"/>
            <w:noWrap/>
            <w:vAlign w:val="center"/>
            <w:hideMark/>
          </w:tcPr>
          <w:p w14:paraId="1A29601D" w14:textId="77777777" w:rsidR="00061924" w:rsidRPr="00676889" w:rsidRDefault="00061924">
            <w:pPr>
              <w:rPr>
                <w:color w:val="000000"/>
                <w:sz w:val="22"/>
                <w:szCs w:val="22"/>
              </w:rPr>
            </w:pPr>
            <w:r w:rsidRPr="00676889">
              <w:rPr>
                <w:color w:val="000000"/>
                <w:sz w:val="22"/>
                <w:szCs w:val="22"/>
              </w:rPr>
              <w:t xml:space="preserve">Information Assistant </w:t>
            </w:r>
          </w:p>
        </w:tc>
        <w:tc>
          <w:tcPr>
            <w:tcW w:w="1546" w:type="dxa"/>
            <w:tcBorders>
              <w:top w:val="nil"/>
              <w:left w:val="nil"/>
              <w:bottom w:val="single" w:sz="4" w:space="0" w:color="auto"/>
              <w:right w:val="single" w:sz="4" w:space="0" w:color="auto"/>
            </w:tcBorders>
            <w:shd w:val="clear" w:color="auto" w:fill="auto"/>
            <w:noWrap/>
            <w:vAlign w:val="center"/>
            <w:hideMark/>
          </w:tcPr>
          <w:p w14:paraId="40590B7B" w14:textId="77777777" w:rsidR="00061924" w:rsidRPr="00676889" w:rsidRDefault="00061924">
            <w:pPr>
              <w:jc w:val="center"/>
              <w:rPr>
                <w:color w:val="000000"/>
                <w:sz w:val="22"/>
                <w:szCs w:val="22"/>
              </w:rPr>
            </w:pPr>
            <w:r w:rsidRPr="00676889">
              <w:rPr>
                <w:color w:val="000000"/>
                <w:sz w:val="22"/>
                <w:szCs w:val="22"/>
              </w:rPr>
              <w:t>50%</w:t>
            </w:r>
          </w:p>
        </w:tc>
        <w:tc>
          <w:tcPr>
            <w:tcW w:w="1629" w:type="dxa"/>
            <w:tcBorders>
              <w:top w:val="nil"/>
              <w:left w:val="nil"/>
              <w:bottom w:val="single" w:sz="4" w:space="0" w:color="auto"/>
              <w:right w:val="single" w:sz="4" w:space="0" w:color="auto"/>
            </w:tcBorders>
            <w:shd w:val="clear" w:color="auto" w:fill="auto"/>
            <w:noWrap/>
            <w:vAlign w:val="center"/>
            <w:hideMark/>
          </w:tcPr>
          <w:p w14:paraId="331A4A72" w14:textId="77777777" w:rsidR="00061924" w:rsidRPr="00676889" w:rsidRDefault="00061924">
            <w:pPr>
              <w:jc w:val="center"/>
              <w:rPr>
                <w:color w:val="000000"/>
                <w:sz w:val="22"/>
                <w:szCs w:val="22"/>
              </w:rPr>
            </w:pPr>
            <w:r w:rsidRPr="00676889">
              <w:rPr>
                <w:color w:val="000000"/>
                <w:sz w:val="22"/>
                <w:szCs w:val="22"/>
              </w:rPr>
              <w:t>50%</w:t>
            </w:r>
          </w:p>
        </w:tc>
        <w:tc>
          <w:tcPr>
            <w:tcW w:w="222" w:type="dxa"/>
            <w:vAlign w:val="center"/>
            <w:hideMark/>
          </w:tcPr>
          <w:p w14:paraId="12A6CC50" w14:textId="77777777" w:rsidR="00061924" w:rsidRDefault="00061924">
            <w:pPr>
              <w:rPr>
                <w:sz w:val="20"/>
                <w:szCs w:val="20"/>
              </w:rPr>
            </w:pPr>
          </w:p>
        </w:tc>
      </w:tr>
      <w:tr w:rsidR="00061924" w14:paraId="0BA7D1D1"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9A38921" w14:textId="77777777" w:rsidR="00061924" w:rsidRPr="00676889" w:rsidRDefault="00061924">
            <w:pPr>
              <w:jc w:val="center"/>
              <w:rPr>
                <w:color w:val="000000"/>
                <w:sz w:val="22"/>
                <w:szCs w:val="22"/>
              </w:rPr>
            </w:pPr>
            <w:r w:rsidRPr="00676889">
              <w:rPr>
                <w:color w:val="000000"/>
                <w:sz w:val="22"/>
                <w:szCs w:val="22"/>
              </w:rPr>
              <w:t>9</w:t>
            </w:r>
          </w:p>
        </w:tc>
        <w:tc>
          <w:tcPr>
            <w:tcW w:w="5622" w:type="dxa"/>
            <w:tcBorders>
              <w:top w:val="nil"/>
              <w:left w:val="nil"/>
              <w:bottom w:val="single" w:sz="4" w:space="0" w:color="auto"/>
              <w:right w:val="single" w:sz="4" w:space="0" w:color="auto"/>
            </w:tcBorders>
            <w:shd w:val="clear" w:color="auto" w:fill="auto"/>
            <w:noWrap/>
            <w:vAlign w:val="center"/>
            <w:hideMark/>
          </w:tcPr>
          <w:p w14:paraId="31D06C7D" w14:textId="77777777" w:rsidR="00061924" w:rsidRPr="00676889" w:rsidRDefault="00061924">
            <w:pPr>
              <w:rPr>
                <w:color w:val="000000"/>
                <w:sz w:val="22"/>
                <w:szCs w:val="22"/>
              </w:rPr>
            </w:pPr>
            <w:r w:rsidRPr="00676889">
              <w:rPr>
                <w:color w:val="000000"/>
                <w:sz w:val="22"/>
                <w:szCs w:val="22"/>
              </w:rPr>
              <w:t>Programme Management Assistant (AI)</w:t>
            </w:r>
          </w:p>
        </w:tc>
        <w:tc>
          <w:tcPr>
            <w:tcW w:w="1546" w:type="dxa"/>
            <w:tcBorders>
              <w:top w:val="nil"/>
              <w:left w:val="nil"/>
              <w:bottom w:val="single" w:sz="4" w:space="0" w:color="auto"/>
              <w:right w:val="single" w:sz="4" w:space="0" w:color="auto"/>
            </w:tcBorders>
            <w:shd w:val="clear" w:color="auto" w:fill="auto"/>
            <w:noWrap/>
            <w:vAlign w:val="center"/>
            <w:hideMark/>
          </w:tcPr>
          <w:p w14:paraId="23DEC56A" w14:textId="77777777" w:rsidR="00061924" w:rsidRPr="00676889" w:rsidRDefault="00061924">
            <w:pPr>
              <w:jc w:val="center"/>
              <w:rPr>
                <w:color w:val="000000"/>
                <w:sz w:val="22"/>
                <w:szCs w:val="22"/>
              </w:rPr>
            </w:pPr>
            <w:r w:rsidRPr="00676889">
              <w:rPr>
                <w:color w:val="000000"/>
                <w:sz w:val="22"/>
                <w:szCs w:val="22"/>
              </w:rPr>
              <w:t>50%</w:t>
            </w:r>
          </w:p>
        </w:tc>
        <w:tc>
          <w:tcPr>
            <w:tcW w:w="1629" w:type="dxa"/>
            <w:tcBorders>
              <w:top w:val="nil"/>
              <w:left w:val="nil"/>
              <w:bottom w:val="single" w:sz="4" w:space="0" w:color="auto"/>
              <w:right w:val="single" w:sz="4" w:space="0" w:color="auto"/>
            </w:tcBorders>
            <w:shd w:val="clear" w:color="auto" w:fill="auto"/>
            <w:noWrap/>
            <w:vAlign w:val="center"/>
            <w:hideMark/>
          </w:tcPr>
          <w:p w14:paraId="34482A5B" w14:textId="77777777" w:rsidR="00061924" w:rsidRPr="00676889" w:rsidRDefault="00061924">
            <w:pPr>
              <w:jc w:val="center"/>
              <w:rPr>
                <w:color w:val="000000"/>
                <w:sz w:val="22"/>
                <w:szCs w:val="22"/>
              </w:rPr>
            </w:pPr>
            <w:r w:rsidRPr="00676889">
              <w:rPr>
                <w:color w:val="000000"/>
                <w:sz w:val="22"/>
                <w:szCs w:val="22"/>
              </w:rPr>
              <w:t>30%</w:t>
            </w:r>
          </w:p>
        </w:tc>
        <w:tc>
          <w:tcPr>
            <w:tcW w:w="222" w:type="dxa"/>
            <w:vAlign w:val="center"/>
            <w:hideMark/>
          </w:tcPr>
          <w:p w14:paraId="4F8DBD66" w14:textId="77777777" w:rsidR="00061924" w:rsidRDefault="00061924">
            <w:pPr>
              <w:rPr>
                <w:sz w:val="20"/>
                <w:szCs w:val="20"/>
              </w:rPr>
            </w:pPr>
          </w:p>
        </w:tc>
      </w:tr>
      <w:tr w:rsidR="00061924" w14:paraId="78899792"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4028F7A6" w14:textId="77777777" w:rsidR="00061924" w:rsidRPr="00676889" w:rsidRDefault="00061924">
            <w:pPr>
              <w:jc w:val="center"/>
              <w:rPr>
                <w:color w:val="000000"/>
                <w:sz w:val="22"/>
                <w:szCs w:val="22"/>
              </w:rPr>
            </w:pPr>
            <w:r w:rsidRPr="00676889">
              <w:rPr>
                <w:color w:val="000000"/>
                <w:sz w:val="22"/>
                <w:szCs w:val="22"/>
              </w:rPr>
              <w:t>10</w:t>
            </w:r>
          </w:p>
        </w:tc>
        <w:tc>
          <w:tcPr>
            <w:tcW w:w="5622" w:type="dxa"/>
            <w:tcBorders>
              <w:top w:val="nil"/>
              <w:left w:val="nil"/>
              <w:bottom w:val="single" w:sz="4" w:space="0" w:color="auto"/>
              <w:right w:val="single" w:sz="4" w:space="0" w:color="auto"/>
            </w:tcBorders>
            <w:shd w:val="clear" w:color="auto" w:fill="auto"/>
            <w:noWrap/>
            <w:vAlign w:val="bottom"/>
            <w:hideMark/>
          </w:tcPr>
          <w:p w14:paraId="7EB16209" w14:textId="77777777" w:rsidR="00061924" w:rsidRPr="00676889" w:rsidRDefault="00061924">
            <w:pPr>
              <w:rPr>
                <w:color w:val="000000"/>
                <w:sz w:val="22"/>
                <w:szCs w:val="22"/>
              </w:rPr>
            </w:pPr>
            <w:r w:rsidRPr="00676889">
              <w:rPr>
                <w:color w:val="000000"/>
                <w:sz w:val="22"/>
                <w:szCs w:val="22"/>
              </w:rPr>
              <w:t>Coordinator for the European Goose Management Platform</w:t>
            </w:r>
          </w:p>
        </w:tc>
        <w:tc>
          <w:tcPr>
            <w:tcW w:w="1546" w:type="dxa"/>
            <w:tcBorders>
              <w:top w:val="nil"/>
              <w:left w:val="nil"/>
              <w:bottom w:val="single" w:sz="4" w:space="0" w:color="auto"/>
              <w:right w:val="single" w:sz="4" w:space="0" w:color="auto"/>
            </w:tcBorders>
            <w:shd w:val="clear" w:color="auto" w:fill="auto"/>
            <w:noWrap/>
            <w:vAlign w:val="bottom"/>
            <w:hideMark/>
          </w:tcPr>
          <w:p w14:paraId="760ADF17" w14:textId="77777777" w:rsidR="00061924" w:rsidRPr="00676889" w:rsidRDefault="00061924">
            <w:pPr>
              <w:rPr>
                <w:color w:val="000000"/>
                <w:sz w:val="22"/>
                <w:szCs w:val="22"/>
              </w:rPr>
            </w:pPr>
            <w:r w:rsidRPr="00676889">
              <w:rPr>
                <w:color w:val="000000"/>
                <w:sz w:val="22"/>
                <w:szCs w:val="22"/>
              </w:rPr>
              <w:t> </w:t>
            </w:r>
          </w:p>
        </w:tc>
        <w:tc>
          <w:tcPr>
            <w:tcW w:w="1629" w:type="dxa"/>
            <w:tcBorders>
              <w:top w:val="nil"/>
              <w:left w:val="nil"/>
              <w:bottom w:val="single" w:sz="4" w:space="0" w:color="auto"/>
              <w:right w:val="single" w:sz="4" w:space="0" w:color="auto"/>
            </w:tcBorders>
            <w:shd w:val="clear" w:color="auto" w:fill="auto"/>
            <w:noWrap/>
            <w:vAlign w:val="bottom"/>
            <w:hideMark/>
          </w:tcPr>
          <w:p w14:paraId="1A1D5DE2" w14:textId="77777777" w:rsidR="00061924" w:rsidRPr="00676889" w:rsidRDefault="00061924">
            <w:pPr>
              <w:jc w:val="center"/>
              <w:rPr>
                <w:color w:val="000000"/>
                <w:sz w:val="22"/>
                <w:szCs w:val="22"/>
              </w:rPr>
            </w:pPr>
            <w:r w:rsidRPr="00676889">
              <w:rPr>
                <w:color w:val="000000"/>
                <w:sz w:val="22"/>
                <w:szCs w:val="22"/>
              </w:rPr>
              <w:t>100%</w:t>
            </w:r>
          </w:p>
        </w:tc>
        <w:tc>
          <w:tcPr>
            <w:tcW w:w="222" w:type="dxa"/>
            <w:vAlign w:val="center"/>
            <w:hideMark/>
          </w:tcPr>
          <w:p w14:paraId="73A7698F" w14:textId="77777777" w:rsidR="00061924" w:rsidRDefault="00061924">
            <w:pPr>
              <w:rPr>
                <w:sz w:val="20"/>
                <w:szCs w:val="20"/>
              </w:rPr>
            </w:pPr>
          </w:p>
        </w:tc>
      </w:tr>
      <w:tr w:rsidR="00061924" w14:paraId="38BD35B9"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188A95C" w14:textId="77777777" w:rsidR="00061924" w:rsidRPr="00676889" w:rsidRDefault="00061924">
            <w:pPr>
              <w:jc w:val="center"/>
              <w:rPr>
                <w:color w:val="000000"/>
                <w:sz w:val="22"/>
                <w:szCs w:val="22"/>
              </w:rPr>
            </w:pPr>
            <w:r w:rsidRPr="00676889">
              <w:rPr>
                <w:color w:val="000000"/>
                <w:sz w:val="22"/>
                <w:szCs w:val="22"/>
              </w:rPr>
              <w:t>11</w:t>
            </w:r>
          </w:p>
        </w:tc>
        <w:tc>
          <w:tcPr>
            <w:tcW w:w="5622" w:type="dxa"/>
            <w:tcBorders>
              <w:top w:val="nil"/>
              <w:left w:val="nil"/>
              <w:bottom w:val="single" w:sz="4" w:space="0" w:color="auto"/>
              <w:right w:val="single" w:sz="4" w:space="0" w:color="auto"/>
            </w:tcBorders>
            <w:shd w:val="clear" w:color="auto" w:fill="auto"/>
            <w:noWrap/>
            <w:vAlign w:val="bottom"/>
            <w:hideMark/>
          </w:tcPr>
          <w:p w14:paraId="02D608DD" w14:textId="77777777" w:rsidR="00061924" w:rsidRPr="00676889" w:rsidRDefault="00061924">
            <w:pPr>
              <w:rPr>
                <w:color w:val="000000"/>
                <w:sz w:val="22"/>
                <w:szCs w:val="22"/>
              </w:rPr>
            </w:pPr>
            <w:r w:rsidRPr="00676889">
              <w:rPr>
                <w:color w:val="000000"/>
                <w:sz w:val="22"/>
                <w:szCs w:val="22"/>
              </w:rPr>
              <w:t>Programme Management Assistant (EGMP)</w:t>
            </w:r>
          </w:p>
        </w:tc>
        <w:tc>
          <w:tcPr>
            <w:tcW w:w="1546" w:type="dxa"/>
            <w:tcBorders>
              <w:top w:val="nil"/>
              <w:left w:val="nil"/>
              <w:bottom w:val="single" w:sz="4" w:space="0" w:color="auto"/>
              <w:right w:val="single" w:sz="4" w:space="0" w:color="auto"/>
            </w:tcBorders>
            <w:shd w:val="clear" w:color="auto" w:fill="auto"/>
            <w:noWrap/>
            <w:vAlign w:val="bottom"/>
            <w:hideMark/>
          </w:tcPr>
          <w:p w14:paraId="681EC2FA" w14:textId="77777777" w:rsidR="00061924" w:rsidRPr="00676889" w:rsidRDefault="00061924">
            <w:pPr>
              <w:rPr>
                <w:color w:val="000000"/>
                <w:sz w:val="22"/>
                <w:szCs w:val="22"/>
              </w:rPr>
            </w:pPr>
            <w:r w:rsidRPr="00676889">
              <w:rPr>
                <w:color w:val="000000"/>
                <w:sz w:val="22"/>
                <w:szCs w:val="22"/>
              </w:rPr>
              <w:t> </w:t>
            </w:r>
          </w:p>
        </w:tc>
        <w:tc>
          <w:tcPr>
            <w:tcW w:w="1629" w:type="dxa"/>
            <w:tcBorders>
              <w:top w:val="nil"/>
              <w:left w:val="nil"/>
              <w:bottom w:val="single" w:sz="4" w:space="0" w:color="auto"/>
              <w:right w:val="single" w:sz="4" w:space="0" w:color="auto"/>
            </w:tcBorders>
            <w:shd w:val="clear" w:color="auto" w:fill="auto"/>
            <w:noWrap/>
            <w:vAlign w:val="bottom"/>
            <w:hideMark/>
          </w:tcPr>
          <w:p w14:paraId="7F2ACF9A" w14:textId="77777777" w:rsidR="00061924" w:rsidRPr="00676889" w:rsidRDefault="00061924">
            <w:pPr>
              <w:jc w:val="center"/>
              <w:rPr>
                <w:color w:val="000000"/>
                <w:sz w:val="22"/>
                <w:szCs w:val="22"/>
              </w:rPr>
            </w:pPr>
            <w:r w:rsidRPr="00676889">
              <w:rPr>
                <w:color w:val="000000"/>
                <w:sz w:val="22"/>
                <w:szCs w:val="22"/>
              </w:rPr>
              <w:t>100%</w:t>
            </w:r>
          </w:p>
        </w:tc>
        <w:tc>
          <w:tcPr>
            <w:tcW w:w="222" w:type="dxa"/>
            <w:vAlign w:val="center"/>
            <w:hideMark/>
          </w:tcPr>
          <w:p w14:paraId="286B5589" w14:textId="77777777" w:rsidR="00061924" w:rsidRDefault="00061924">
            <w:pPr>
              <w:rPr>
                <w:sz w:val="20"/>
                <w:szCs w:val="20"/>
              </w:rPr>
            </w:pPr>
          </w:p>
        </w:tc>
      </w:tr>
    </w:tbl>
    <w:p w14:paraId="13A3DBD7" w14:textId="406BD42A" w:rsidR="00061924" w:rsidRDefault="00061924" w:rsidP="4475ED31">
      <w:pPr>
        <w:jc w:val="both"/>
        <w:rPr>
          <w:sz w:val="22"/>
          <w:szCs w:val="22"/>
        </w:rPr>
      </w:pPr>
    </w:p>
    <w:p w14:paraId="72051142" w14:textId="77777777" w:rsidR="00061924" w:rsidRDefault="00061924" w:rsidP="4475ED31">
      <w:pPr>
        <w:jc w:val="both"/>
        <w:rPr>
          <w:sz w:val="22"/>
          <w:szCs w:val="22"/>
        </w:rPr>
      </w:pPr>
    </w:p>
    <w:p w14:paraId="6EC3FAC9" w14:textId="77777777" w:rsidR="000E5CB6" w:rsidRPr="000E5CB6" w:rsidRDefault="000E5CB6" w:rsidP="000E5CB6">
      <w:pPr>
        <w:jc w:val="both"/>
        <w:rPr>
          <w:sz w:val="22"/>
          <w:szCs w:val="22"/>
          <w:u w:val="single"/>
        </w:rPr>
      </w:pPr>
      <w:r w:rsidRPr="000E5CB6">
        <w:rPr>
          <w:sz w:val="22"/>
          <w:szCs w:val="22"/>
          <w:u w:val="single"/>
        </w:rPr>
        <w:t xml:space="preserve">Staff funded by the core budget </w:t>
      </w:r>
    </w:p>
    <w:p w14:paraId="6F78F26B" w14:textId="77777777" w:rsidR="000E5CB6" w:rsidRPr="000E5CB6" w:rsidRDefault="000E5CB6" w:rsidP="000E5CB6">
      <w:pPr>
        <w:jc w:val="both"/>
        <w:rPr>
          <w:sz w:val="22"/>
          <w:szCs w:val="22"/>
        </w:rPr>
      </w:pPr>
    </w:p>
    <w:p w14:paraId="0DF8E763" w14:textId="18C33570" w:rsidR="000E5CB6" w:rsidRPr="000E5CB6" w:rsidRDefault="596A2315" w:rsidP="000E5CB6">
      <w:pPr>
        <w:jc w:val="both"/>
        <w:rPr>
          <w:sz w:val="22"/>
          <w:szCs w:val="22"/>
        </w:rPr>
      </w:pPr>
      <w:r w:rsidRPr="4475ED31">
        <w:rPr>
          <w:sz w:val="22"/>
          <w:szCs w:val="22"/>
        </w:rPr>
        <w:t xml:space="preserve">There have been no major changes to the team during the period covered by the report. The positions of the African Initiative Coordinator (P-2) and the </w:t>
      </w:r>
      <w:r w:rsidR="183210CD" w:rsidRPr="4475ED31">
        <w:rPr>
          <w:sz w:val="22"/>
          <w:szCs w:val="22"/>
        </w:rPr>
        <w:t>African Initiat</w:t>
      </w:r>
      <w:r w:rsidR="453B85F5" w:rsidRPr="4475ED31">
        <w:rPr>
          <w:sz w:val="22"/>
          <w:szCs w:val="22"/>
        </w:rPr>
        <w:t>i</w:t>
      </w:r>
      <w:r w:rsidR="183210CD" w:rsidRPr="4475ED31">
        <w:rPr>
          <w:sz w:val="22"/>
          <w:szCs w:val="22"/>
        </w:rPr>
        <w:t xml:space="preserve">ve </w:t>
      </w:r>
      <w:r w:rsidRPr="4475ED31">
        <w:rPr>
          <w:sz w:val="22"/>
          <w:szCs w:val="22"/>
        </w:rPr>
        <w:t xml:space="preserve">Programme Assistant (G-5) were partly funded (50 </w:t>
      </w:r>
      <w:r w:rsidR="78EA5F42" w:rsidRPr="4475ED31">
        <w:rPr>
          <w:sz w:val="22"/>
          <w:szCs w:val="22"/>
        </w:rPr>
        <w:t>%</w:t>
      </w:r>
      <w:r w:rsidRPr="4475ED31">
        <w:rPr>
          <w:sz w:val="22"/>
          <w:szCs w:val="22"/>
        </w:rPr>
        <w:t>) through the AEWA core budget 2019-202</w:t>
      </w:r>
      <w:r w:rsidR="54AFD157" w:rsidRPr="4475ED31">
        <w:rPr>
          <w:sz w:val="22"/>
          <w:szCs w:val="22"/>
        </w:rPr>
        <w:t>2</w:t>
      </w:r>
      <w:r w:rsidRPr="4475ED31">
        <w:rPr>
          <w:sz w:val="22"/>
          <w:szCs w:val="22"/>
        </w:rPr>
        <w:t xml:space="preserve">. The Secretariat was able to maintain the P-2 position at 100 per cent and the G-5 position at 80 per cent during the </w:t>
      </w:r>
      <w:r w:rsidR="0271F361" w:rsidRPr="4475ED31">
        <w:rPr>
          <w:sz w:val="22"/>
          <w:szCs w:val="22"/>
        </w:rPr>
        <w:t>intersessional period</w:t>
      </w:r>
      <w:r w:rsidRPr="4475ED31">
        <w:rPr>
          <w:sz w:val="22"/>
          <w:szCs w:val="22"/>
        </w:rPr>
        <w:t xml:space="preserve">, thanks to voluntary contributions received </w:t>
      </w:r>
      <w:r w:rsidRPr="00061924">
        <w:rPr>
          <w:sz w:val="22"/>
          <w:szCs w:val="22"/>
        </w:rPr>
        <w:t xml:space="preserve">from Germany, the United Kingdom, Luxemburg, </w:t>
      </w:r>
      <w:proofErr w:type="gramStart"/>
      <w:r w:rsidRPr="00061924">
        <w:rPr>
          <w:sz w:val="22"/>
          <w:szCs w:val="22"/>
        </w:rPr>
        <w:t>Switzerland</w:t>
      </w:r>
      <w:proofErr w:type="gramEnd"/>
      <w:r w:rsidRPr="00061924">
        <w:rPr>
          <w:sz w:val="22"/>
          <w:szCs w:val="22"/>
        </w:rPr>
        <w:t xml:space="preserve"> and the European Commission. </w:t>
      </w:r>
      <w:r w:rsidR="00061924">
        <w:rPr>
          <w:sz w:val="22"/>
          <w:szCs w:val="22"/>
        </w:rPr>
        <w:t>A</w:t>
      </w:r>
      <w:r w:rsidRPr="00061924">
        <w:rPr>
          <w:sz w:val="22"/>
          <w:szCs w:val="22"/>
        </w:rPr>
        <w:t>dditional and</w:t>
      </w:r>
      <w:r w:rsidRPr="4475ED31">
        <w:rPr>
          <w:sz w:val="22"/>
          <w:szCs w:val="22"/>
        </w:rPr>
        <w:t xml:space="preserve"> preferably more sustainable funding beyond 202</w:t>
      </w:r>
      <w:r w:rsidR="3C6A0E54" w:rsidRPr="4475ED31">
        <w:rPr>
          <w:sz w:val="22"/>
          <w:szCs w:val="22"/>
        </w:rPr>
        <w:t>2</w:t>
      </w:r>
      <w:r w:rsidR="6C526D7B" w:rsidRPr="4475ED31">
        <w:rPr>
          <w:sz w:val="22"/>
          <w:szCs w:val="22"/>
        </w:rPr>
        <w:t xml:space="preserve"> </w:t>
      </w:r>
      <w:r w:rsidR="08FC4CE4" w:rsidRPr="4475ED31">
        <w:rPr>
          <w:sz w:val="22"/>
          <w:szCs w:val="22"/>
        </w:rPr>
        <w:t>is required</w:t>
      </w:r>
      <w:r w:rsidR="6C526D7B" w:rsidRPr="4475ED31">
        <w:rPr>
          <w:sz w:val="22"/>
          <w:szCs w:val="22"/>
        </w:rPr>
        <w:t xml:space="preserve"> to </w:t>
      </w:r>
      <w:r w:rsidR="008F0D8D">
        <w:rPr>
          <w:sz w:val="22"/>
          <w:szCs w:val="22"/>
        </w:rPr>
        <w:t>be able to keep</w:t>
      </w:r>
      <w:r w:rsidR="6C526D7B" w:rsidRPr="4475ED31">
        <w:rPr>
          <w:sz w:val="22"/>
          <w:szCs w:val="22"/>
        </w:rPr>
        <w:t xml:space="preserve"> </w:t>
      </w:r>
      <w:r w:rsidR="6584F5C5" w:rsidRPr="4475ED31">
        <w:rPr>
          <w:sz w:val="22"/>
          <w:szCs w:val="22"/>
        </w:rPr>
        <w:t xml:space="preserve">both </w:t>
      </w:r>
      <w:r w:rsidR="6C526D7B" w:rsidRPr="4475ED31">
        <w:rPr>
          <w:sz w:val="22"/>
          <w:szCs w:val="22"/>
        </w:rPr>
        <w:t>AEWA African Initiative positions</w:t>
      </w:r>
      <w:r w:rsidR="008F0D8D">
        <w:rPr>
          <w:sz w:val="22"/>
          <w:szCs w:val="22"/>
        </w:rPr>
        <w:t xml:space="preserve"> with the current post occupancy</w:t>
      </w:r>
      <w:r w:rsidR="197E6113" w:rsidRPr="4475ED31">
        <w:rPr>
          <w:sz w:val="22"/>
          <w:szCs w:val="22"/>
        </w:rPr>
        <w:t>, given the increasi</w:t>
      </w:r>
      <w:r w:rsidR="7C925ED5" w:rsidRPr="4475ED31">
        <w:rPr>
          <w:sz w:val="22"/>
          <w:szCs w:val="22"/>
        </w:rPr>
        <w:t>ng</w:t>
      </w:r>
      <w:r w:rsidR="197E6113" w:rsidRPr="4475ED31">
        <w:rPr>
          <w:sz w:val="22"/>
          <w:szCs w:val="22"/>
        </w:rPr>
        <w:t xml:space="preserve"> difficulty to secure </w:t>
      </w:r>
      <w:r w:rsidR="3347F1F9" w:rsidRPr="4475ED31">
        <w:rPr>
          <w:sz w:val="22"/>
          <w:szCs w:val="22"/>
        </w:rPr>
        <w:t xml:space="preserve">funding for salary costs as well as the increasing administrative procedures entailed in processing and managing </w:t>
      </w:r>
      <w:r w:rsidR="21463EE2" w:rsidRPr="4475ED31">
        <w:rPr>
          <w:sz w:val="22"/>
          <w:szCs w:val="22"/>
        </w:rPr>
        <w:t>of various sources of extra-budgetary funding for salaries</w:t>
      </w:r>
      <w:r w:rsidRPr="4475ED31">
        <w:rPr>
          <w:sz w:val="22"/>
          <w:szCs w:val="22"/>
        </w:rPr>
        <w:t>.</w:t>
      </w:r>
    </w:p>
    <w:p w14:paraId="20D185D4" w14:textId="77777777" w:rsidR="000E5CB6" w:rsidRPr="000E5CB6" w:rsidRDefault="000E5CB6" w:rsidP="000E5CB6">
      <w:pPr>
        <w:jc w:val="both"/>
        <w:rPr>
          <w:sz w:val="22"/>
          <w:szCs w:val="22"/>
        </w:rPr>
      </w:pPr>
    </w:p>
    <w:p w14:paraId="2107C6B9" w14:textId="77777777" w:rsidR="000E5CB6" w:rsidRPr="000E5CB6" w:rsidRDefault="000E5CB6" w:rsidP="000E5CB6">
      <w:pPr>
        <w:jc w:val="both"/>
        <w:rPr>
          <w:sz w:val="22"/>
          <w:szCs w:val="22"/>
        </w:rPr>
      </w:pPr>
    </w:p>
    <w:p w14:paraId="425F5D3B" w14:textId="77777777" w:rsidR="000E5CB6" w:rsidRPr="000E5CB6" w:rsidRDefault="000E5CB6" w:rsidP="000E5CB6">
      <w:pPr>
        <w:jc w:val="both"/>
        <w:rPr>
          <w:sz w:val="22"/>
          <w:szCs w:val="22"/>
          <w:u w:val="single"/>
        </w:rPr>
      </w:pPr>
      <w:r w:rsidRPr="000E5CB6">
        <w:rPr>
          <w:sz w:val="22"/>
          <w:szCs w:val="22"/>
          <w:u w:val="single"/>
        </w:rPr>
        <w:t xml:space="preserve">Staff fully dependent on voluntary contributions (Fixed-term project posts) </w:t>
      </w:r>
    </w:p>
    <w:p w14:paraId="5F8878D9" w14:textId="77777777" w:rsidR="000E5CB6" w:rsidRPr="000E5CB6" w:rsidRDefault="000E5CB6" w:rsidP="000E5CB6">
      <w:pPr>
        <w:jc w:val="both"/>
        <w:rPr>
          <w:sz w:val="22"/>
          <w:szCs w:val="22"/>
        </w:rPr>
      </w:pPr>
    </w:p>
    <w:p w14:paraId="11910390" w14:textId="77777777" w:rsidR="000E5CB6" w:rsidRPr="000E5CB6" w:rsidRDefault="000E5CB6" w:rsidP="000E5CB6">
      <w:pPr>
        <w:jc w:val="both"/>
        <w:rPr>
          <w:i/>
          <w:iCs/>
          <w:sz w:val="22"/>
          <w:szCs w:val="22"/>
        </w:rPr>
      </w:pPr>
      <w:r w:rsidRPr="000E5CB6">
        <w:rPr>
          <w:i/>
          <w:iCs/>
          <w:sz w:val="22"/>
          <w:szCs w:val="22"/>
        </w:rPr>
        <w:t xml:space="preserve">Programme Officer (P-3) for Species Conservation (Single Species Action Plan Support and the coordination of implementation of the Lesser White-fronted Goose International Single Species Action Plan) </w:t>
      </w:r>
    </w:p>
    <w:p w14:paraId="03425FEB" w14:textId="1A74A089" w:rsidR="000E5CB6" w:rsidRPr="000E5CB6" w:rsidRDefault="596A2315" w:rsidP="000E5CB6">
      <w:pPr>
        <w:jc w:val="both"/>
        <w:rPr>
          <w:sz w:val="22"/>
          <w:szCs w:val="22"/>
        </w:rPr>
      </w:pPr>
      <w:r w:rsidRPr="4475ED31">
        <w:rPr>
          <w:sz w:val="22"/>
          <w:szCs w:val="22"/>
        </w:rPr>
        <w:lastRenderedPageBreak/>
        <w:t xml:space="preserve">The job description of the </w:t>
      </w:r>
      <w:r w:rsidR="008F0D8D">
        <w:rPr>
          <w:sz w:val="22"/>
          <w:szCs w:val="22"/>
        </w:rPr>
        <w:t xml:space="preserve">Associate </w:t>
      </w:r>
      <w:r w:rsidRPr="4475ED31">
        <w:rPr>
          <w:sz w:val="22"/>
          <w:szCs w:val="22"/>
        </w:rPr>
        <w:t>Programme Officer (P</w:t>
      </w:r>
      <w:r w:rsidR="008F0D8D">
        <w:rPr>
          <w:sz w:val="22"/>
          <w:szCs w:val="22"/>
        </w:rPr>
        <w:t>-2</w:t>
      </w:r>
      <w:r w:rsidRPr="4475ED31">
        <w:rPr>
          <w:sz w:val="22"/>
          <w:szCs w:val="22"/>
        </w:rPr>
        <w:t xml:space="preserve">) for Single Species Action Plan Support and the coordination of implementation of the Lesser White-fronted Goose International Single Species Action Plan has been reviewed and upgraded to a P3 position, following Resolution 7.12 paragraph 21. The Secretariat is grateful to the Norwegian Environment Agency for its support of this </w:t>
      </w:r>
      <w:r w:rsidRPr="008F0D8D">
        <w:rPr>
          <w:sz w:val="22"/>
          <w:szCs w:val="22"/>
        </w:rPr>
        <w:t xml:space="preserve">important </w:t>
      </w:r>
      <w:r w:rsidRPr="4475ED31">
        <w:rPr>
          <w:sz w:val="22"/>
          <w:szCs w:val="22"/>
        </w:rPr>
        <w:t>position</w:t>
      </w:r>
      <w:r w:rsidR="6554CC1E" w:rsidRPr="4475ED31">
        <w:rPr>
          <w:sz w:val="22"/>
          <w:szCs w:val="22"/>
        </w:rPr>
        <w:t xml:space="preserve"> over the period of </w:t>
      </w:r>
      <w:r w:rsidR="008F0D8D">
        <w:rPr>
          <w:sz w:val="22"/>
          <w:szCs w:val="22"/>
        </w:rPr>
        <w:t>2008-2021</w:t>
      </w:r>
      <w:r w:rsidRPr="4475ED31">
        <w:rPr>
          <w:sz w:val="22"/>
          <w:szCs w:val="22"/>
        </w:rPr>
        <w:t xml:space="preserve">. After a competitive process of selection, Ms Nina Mikander </w:t>
      </w:r>
      <w:r w:rsidR="6755FB48" w:rsidRPr="4475ED31">
        <w:rPr>
          <w:sz w:val="22"/>
          <w:szCs w:val="22"/>
        </w:rPr>
        <w:t>was</w:t>
      </w:r>
      <w:r w:rsidR="56330827" w:rsidRPr="4475ED31">
        <w:rPr>
          <w:sz w:val="22"/>
          <w:szCs w:val="22"/>
        </w:rPr>
        <w:t xml:space="preserve"> selected for th</w:t>
      </w:r>
      <w:r w:rsidR="36758760" w:rsidRPr="4475ED31">
        <w:rPr>
          <w:sz w:val="22"/>
          <w:szCs w:val="22"/>
        </w:rPr>
        <w:t>is</w:t>
      </w:r>
      <w:r w:rsidR="56330827" w:rsidRPr="4475ED31">
        <w:rPr>
          <w:sz w:val="22"/>
          <w:szCs w:val="22"/>
        </w:rPr>
        <w:t xml:space="preserve"> position and thus</w:t>
      </w:r>
      <w:r w:rsidRPr="4475ED31">
        <w:rPr>
          <w:sz w:val="22"/>
          <w:szCs w:val="22"/>
        </w:rPr>
        <w:t xml:space="preserve"> </w:t>
      </w:r>
      <w:r w:rsidR="4386E60F" w:rsidRPr="4475ED31">
        <w:rPr>
          <w:sz w:val="22"/>
          <w:szCs w:val="22"/>
        </w:rPr>
        <w:t xml:space="preserve">upgraded </w:t>
      </w:r>
      <w:r w:rsidR="5E62B6E5" w:rsidRPr="4475ED31">
        <w:rPr>
          <w:sz w:val="22"/>
          <w:szCs w:val="22"/>
        </w:rPr>
        <w:t>from a P</w:t>
      </w:r>
      <w:r w:rsidR="008F0D8D">
        <w:rPr>
          <w:sz w:val="22"/>
          <w:szCs w:val="22"/>
        </w:rPr>
        <w:t>-</w:t>
      </w:r>
      <w:r w:rsidR="5E62B6E5" w:rsidRPr="4475ED31">
        <w:rPr>
          <w:sz w:val="22"/>
          <w:szCs w:val="22"/>
        </w:rPr>
        <w:t xml:space="preserve">2 </w:t>
      </w:r>
      <w:r w:rsidR="008F0D8D">
        <w:rPr>
          <w:sz w:val="22"/>
          <w:szCs w:val="22"/>
        </w:rPr>
        <w:t>O</w:t>
      </w:r>
      <w:r w:rsidR="5E62B6E5" w:rsidRPr="4475ED31">
        <w:rPr>
          <w:sz w:val="22"/>
          <w:szCs w:val="22"/>
        </w:rPr>
        <w:t>fficer to a P</w:t>
      </w:r>
      <w:r w:rsidR="008F0D8D">
        <w:rPr>
          <w:sz w:val="22"/>
          <w:szCs w:val="22"/>
        </w:rPr>
        <w:t>-</w:t>
      </w:r>
      <w:r w:rsidR="5E62B6E5" w:rsidRPr="4475ED31">
        <w:rPr>
          <w:sz w:val="22"/>
          <w:szCs w:val="22"/>
        </w:rPr>
        <w:t xml:space="preserve">3 </w:t>
      </w:r>
      <w:r w:rsidR="008F0D8D">
        <w:rPr>
          <w:sz w:val="22"/>
          <w:szCs w:val="22"/>
        </w:rPr>
        <w:t>O</w:t>
      </w:r>
      <w:r w:rsidR="5E62B6E5" w:rsidRPr="4475ED31">
        <w:rPr>
          <w:sz w:val="22"/>
          <w:szCs w:val="22"/>
        </w:rPr>
        <w:t>ffice</w:t>
      </w:r>
      <w:r w:rsidR="16BD1E27" w:rsidRPr="4475ED31">
        <w:rPr>
          <w:sz w:val="22"/>
          <w:szCs w:val="22"/>
        </w:rPr>
        <w:t xml:space="preserve">r </w:t>
      </w:r>
      <w:r w:rsidRPr="4475ED31">
        <w:rPr>
          <w:sz w:val="22"/>
          <w:szCs w:val="22"/>
        </w:rPr>
        <w:t>as of 1 October 2020</w:t>
      </w:r>
      <w:r w:rsidR="65096063" w:rsidRPr="4475ED31">
        <w:rPr>
          <w:sz w:val="22"/>
          <w:szCs w:val="22"/>
        </w:rPr>
        <w:t>. However,</w:t>
      </w:r>
      <w:r w:rsidRPr="4475ED31">
        <w:rPr>
          <w:sz w:val="22"/>
          <w:szCs w:val="22"/>
        </w:rPr>
        <w:t xml:space="preserve"> s</w:t>
      </w:r>
      <w:r w:rsidR="48B72908" w:rsidRPr="4475ED31">
        <w:rPr>
          <w:sz w:val="22"/>
          <w:szCs w:val="22"/>
        </w:rPr>
        <w:t>hortly</w:t>
      </w:r>
      <w:r w:rsidRPr="4475ED31">
        <w:rPr>
          <w:sz w:val="22"/>
          <w:szCs w:val="22"/>
        </w:rPr>
        <w:t xml:space="preserve"> afterwards</w:t>
      </w:r>
      <w:r w:rsidR="4F462950" w:rsidRPr="4475ED31">
        <w:rPr>
          <w:sz w:val="22"/>
          <w:szCs w:val="22"/>
        </w:rPr>
        <w:t>,</w:t>
      </w:r>
      <w:r w:rsidRPr="4475ED31">
        <w:rPr>
          <w:sz w:val="22"/>
          <w:szCs w:val="22"/>
        </w:rPr>
        <w:t xml:space="preserve"> she resigned effective </w:t>
      </w:r>
      <w:r w:rsidR="1AD68165" w:rsidRPr="4475ED31">
        <w:rPr>
          <w:sz w:val="22"/>
          <w:szCs w:val="22"/>
        </w:rPr>
        <w:t xml:space="preserve">from </w:t>
      </w:r>
      <w:r w:rsidRPr="4475ED31">
        <w:rPr>
          <w:sz w:val="22"/>
          <w:szCs w:val="22"/>
        </w:rPr>
        <w:t xml:space="preserve">11 March 2021, and moved to another job outside of the UN system. Norway has </w:t>
      </w:r>
      <w:r w:rsidR="008F0D8D">
        <w:rPr>
          <w:sz w:val="22"/>
          <w:szCs w:val="22"/>
        </w:rPr>
        <w:t xml:space="preserve">stopped financing </w:t>
      </w:r>
      <w:r w:rsidR="23DFF780" w:rsidRPr="4475ED31">
        <w:rPr>
          <w:sz w:val="22"/>
          <w:szCs w:val="22"/>
        </w:rPr>
        <w:t>this position</w:t>
      </w:r>
      <w:r w:rsidRPr="4475ED31">
        <w:rPr>
          <w:sz w:val="22"/>
          <w:szCs w:val="22"/>
        </w:rPr>
        <w:t xml:space="preserve"> </w:t>
      </w:r>
      <w:r w:rsidR="6B5589D2" w:rsidRPr="4475ED31">
        <w:rPr>
          <w:sz w:val="22"/>
          <w:szCs w:val="22"/>
        </w:rPr>
        <w:t xml:space="preserve">since </w:t>
      </w:r>
      <w:r w:rsidR="008F0D8D">
        <w:rPr>
          <w:sz w:val="22"/>
          <w:szCs w:val="22"/>
        </w:rPr>
        <w:t xml:space="preserve">1 </w:t>
      </w:r>
      <w:r w:rsidRPr="4475ED31">
        <w:rPr>
          <w:sz w:val="22"/>
          <w:szCs w:val="22"/>
        </w:rPr>
        <w:t xml:space="preserve">May 2021. This position, </w:t>
      </w:r>
      <w:r w:rsidR="6F831320" w:rsidRPr="4475ED31">
        <w:rPr>
          <w:sz w:val="22"/>
          <w:szCs w:val="22"/>
        </w:rPr>
        <w:t xml:space="preserve">needed </w:t>
      </w:r>
      <w:r w:rsidRPr="4475ED31">
        <w:rPr>
          <w:sz w:val="22"/>
          <w:szCs w:val="22"/>
        </w:rPr>
        <w:t xml:space="preserve">for </w:t>
      </w:r>
      <w:r w:rsidR="349561FB" w:rsidRPr="4475ED31">
        <w:rPr>
          <w:sz w:val="22"/>
          <w:szCs w:val="22"/>
        </w:rPr>
        <w:t xml:space="preserve">more comprehensively </w:t>
      </w:r>
      <w:r w:rsidRPr="4475ED31">
        <w:rPr>
          <w:sz w:val="22"/>
          <w:szCs w:val="22"/>
        </w:rPr>
        <w:t>fulfilling the mandatory task of coordinating the implementation of Species Action Plans</w:t>
      </w:r>
      <w:r w:rsidR="2C8F0E59" w:rsidRPr="4475ED31">
        <w:rPr>
          <w:sz w:val="22"/>
          <w:szCs w:val="22"/>
        </w:rPr>
        <w:t>,</w:t>
      </w:r>
      <w:r w:rsidRPr="4475ED31">
        <w:rPr>
          <w:sz w:val="22"/>
          <w:szCs w:val="22"/>
        </w:rPr>
        <w:t xml:space="preserve"> is included in </w:t>
      </w:r>
      <w:r w:rsidR="008F0D8D">
        <w:rPr>
          <w:sz w:val="22"/>
          <w:szCs w:val="22"/>
        </w:rPr>
        <w:t>S</w:t>
      </w:r>
      <w:r w:rsidR="0C466DD4" w:rsidRPr="4475ED31">
        <w:rPr>
          <w:sz w:val="22"/>
          <w:szCs w:val="22"/>
        </w:rPr>
        <w:t xml:space="preserve">cenario 4 of </w:t>
      </w:r>
      <w:r w:rsidRPr="4475ED31">
        <w:rPr>
          <w:sz w:val="22"/>
          <w:szCs w:val="22"/>
        </w:rPr>
        <w:t xml:space="preserve">the core budget proposal </w:t>
      </w:r>
      <w:r w:rsidR="5A2B5DE3" w:rsidRPr="4475ED31">
        <w:rPr>
          <w:sz w:val="22"/>
          <w:szCs w:val="22"/>
        </w:rPr>
        <w:t xml:space="preserve">to MOP8 </w:t>
      </w:r>
      <w:r w:rsidRPr="4475ED31">
        <w:rPr>
          <w:sz w:val="22"/>
          <w:szCs w:val="22"/>
        </w:rPr>
        <w:t>for 202</w:t>
      </w:r>
      <w:r w:rsidR="422B7A60" w:rsidRPr="4475ED31">
        <w:rPr>
          <w:sz w:val="22"/>
          <w:szCs w:val="22"/>
        </w:rPr>
        <w:t>3</w:t>
      </w:r>
      <w:r w:rsidRPr="4475ED31">
        <w:rPr>
          <w:sz w:val="22"/>
          <w:szCs w:val="22"/>
        </w:rPr>
        <w:t>-202</w:t>
      </w:r>
      <w:r w:rsidR="4248FD77" w:rsidRPr="4475ED31">
        <w:rPr>
          <w:sz w:val="22"/>
          <w:szCs w:val="22"/>
        </w:rPr>
        <w:t>5</w:t>
      </w:r>
      <w:r w:rsidRPr="4475ED31">
        <w:rPr>
          <w:sz w:val="22"/>
          <w:szCs w:val="22"/>
        </w:rPr>
        <w:t xml:space="preserve"> </w:t>
      </w:r>
      <w:r w:rsidR="0B58DF86" w:rsidRPr="4475ED31">
        <w:rPr>
          <w:sz w:val="22"/>
          <w:szCs w:val="22"/>
        </w:rPr>
        <w:t xml:space="preserve">budgetary </w:t>
      </w:r>
      <w:r w:rsidR="0B58DF86" w:rsidRPr="008F0D8D">
        <w:rPr>
          <w:sz w:val="22"/>
          <w:szCs w:val="22"/>
        </w:rPr>
        <w:t xml:space="preserve">period </w:t>
      </w:r>
      <w:r w:rsidRPr="008F0D8D">
        <w:rPr>
          <w:sz w:val="22"/>
          <w:szCs w:val="22"/>
        </w:rPr>
        <w:t xml:space="preserve">(see doc </w:t>
      </w:r>
      <w:hyperlink r:id="rId14" w:history="1">
        <w:r w:rsidRPr="008F0D8D">
          <w:rPr>
            <w:rStyle w:val="Hyperlink"/>
            <w:sz w:val="22"/>
            <w:szCs w:val="22"/>
          </w:rPr>
          <w:t>AEWA/MOP8</w:t>
        </w:r>
        <w:r w:rsidR="009000BB">
          <w:rPr>
            <w:rStyle w:val="Hyperlink"/>
            <w:sz w:val="22"/>
            <w:szCs w:val="22"/>
          </w:rPr>
          <w:t>.</w:t>
        </w:r>
        <w:r w:rsidR="08BDF973" w:rsidRPr="008F0D8D">
          <w:rPr>
            <w:rStyle w:val="Hyperlink"/>
            <w:sz w:val="22"/>
            <w:szCs w:val="22"/>
          </w:rPr>
          <w:t>39 Corr.1</w:t>
        </w:r>
      </w:hyperlink>
      <w:r w:rsidRPr="008F0D8D">
        <w:rPr>
          <w:sz w:val="22"/>
          <w:szCs w:val="22"/>
        </w:rPr>
        <w:t>).</w:t>
      </w:r>
    </w:p>
    <w:p w14:paraId="24665B1E" w14:textId="77777777" w:rsidR="000E5CB6" w:rsidRPr="000E5CB6" w:rsidRDefault="000E5CB6" w:rsidP="000E5CB6">
      <w:pPr>
        <w:jc w:val="both"/>
        <w:rPr>
          <w:sz w:val="22"/>
          <w:szCs w:val="22"/>
        </w:rPr>
      </w:pPr>
    </w:p>
    <w:p w14:paraId="05C24FD7" w14:textId="77777777" w:rsidR="000E5CB6" w:rsidRPr="000E5CB6" w:rsidRDefault="000E5CB6" w:rsidP="000E5CB6">
      <w:pPr>
        <w:jc w:val="both"/>
        <w:rPr>
          <w:i/>
          <w:iCs/>
          <w:sz w:val="22"/>
          <w:szCs w:val="22"/>
        </w:rPr>
      </w:pPr>
      <w:r w:rsidRPr="000E5CB6">
        <w:rPr>
          <w:i/>
          <w:iCs/>
          <w:sz w:val="22"/>
          <w:szCs w:val="22"/>
        </w:rPr>
        <w:t xml:space="preserve">Associate Programme Officer (P-2) and Programme Management Assistant (G-5) for the AEWA European Goose Management Platform </w:t>
      </w:r>
    </w:p>
    <w:p w14:paraId="0A7DAF98" w14:textId="5B3CF3B0" w:rsidR="000E5CB6" w:rsidRPr="000E5CB6" w:rsidRDefault="596A2315" w:rsidP="000E5CB6">
      <w:pPr>
        <w:jc w:val="both"/>
        <w:rPr>
          <w:sz w:val="22"/>
          <w:szCs w:val="22"/>
        </w:rPr>
      </w:pPr>
      <w:r w:rsidRPr="4475ED31">
        <w:rPr>
          <w:sz w:val="22"/>
          <w:szCs w:val="22"/>
        </w:rPr>
        <w:t>Currently, the AEWA European Goose Management Platform (EGMP) is managed at the Secretariat level by one full-time P</w:t>
      </w:r>
      <w:r w:rsidR="008F0D8D">
        <w:rPr>
          <w:sz w:val="22"/>
          <w:szCs w:val="22"/>
        </w:rPr>
        <w:t>-</w:t>
      </w:r>
      <w:r w:rsidRPr="4475ED31">
        <w:rPr>
          <w:sz w:val="22"/>
          <w:szCs w:val="22"/>
        </w:rPr>
        <w:t xml:space="preserve">2 project post and </w:t>
      </w:r>
      <w:r w:rsidR="23EE7168" w:rsidRPr="4475ED31">
        <w:rPr>
          <w:sz w:val="22"/>
          <w:szCs w:val="22"/>
        </w:rPr>
        <w:t xml:space="preserve">one full-time </w:t>
      </w:r>
      <w:r w:rsidR="37186B1E" w:rsidRPr="4475ED31">
        <w:rPr>
          <w:sz w:val="22"/>
          <w:szCs w:val="22"/>
        </w:rPr>
        <w:t>Prog</w:t>
      </w:r>
      <w:r w:rsidR="6D17B599" w:rsidRPr="4475ED31">
        <w:rPr>
          <w:sz w:val="22"/>
          <w:szCs w:val="22"/>
        </w:rPr>
        <w:t>ra</w:t>
      </w:r>
      <w:r w:rsidR="37186B1E" w:rsidRPr="4475ED31">
        <w:rPr>
          <w:sz w:val="22"/>
          <w:szCs w:val="22"/>
        </w:rPr>
        <w:t>mme Management Assistant (G-5) post</w:t>
      </w:r>
      <w:r w:rsidRPr="4475ED31">
        <w:rPr>
          <w:sz w:val="22"/>
          <w:szCs w:val="22"/>
        </w:rPr>
        <w:t xml:space="preserve">. The </w:t>
      </w:r>
      <w:r w:rsidR="2DB14F59" w:rsidRPr="4475ED31">
        <w:rPr>
          <w:sz w:val="22"/>
          <w:szCs w:val="22"/>
        </w:rPr>
        <w:t>two</w:t>
      </w:r>
      <w:r w:rsidRPr="4475ED31">
        <w:rPr>
          <w:sz w:val="22"/>
          <w:szCs w:val="22"/>
        </w:rPr>
        <w:t xml:space="preserve"> position</w:t>
      </w:r>
      <w:r w:rsidR="6BC8AB63" w:rsidRPr="4475ED31">
        <w:rPr>
          <w:sz w:val="22"/>
          <w:szCs w:val="22"/>
        </w:rPr>
        <w:t>s</w:t>
      </w:r>
      <w:r w:rsidRPr="4475ED31">
        <w:rPr>
          <w:sz w:val="22"/>
          <w:szCs w:val="22"/>
        </w:rPr>
        <w:t xml:space="preserve"> </w:t>
      </w:r>
      <w:r w:rsidR="7E27988D" w:rsidRPr="4475ED31">
        <w:rPr>
          <w:sz w:val="22"/>
          <w:szCs w:val="22"/>
        </w:rPr>
        <w:t xml:space="preserve">are </w:t>
      </w:r>
      <w:r w:rsidRPr="4475ED31">
        <w:rPr>
          <w:sz w:val="22"/>
          <w:szCs w:val="22"/>
        </w:rPr>
        <w:t>financially secured until December 202</w:t>
      </w:r>
      <w:r w:rsidR="008F0D8D">
        <w:rPr>
          <w:sz w:val="22"/>
          <w:szCs w:val="22"/>
        </w:rPr>
        <w:t>3</w:t>
      </w:r>
      <w:r w:rsidRPr="4475ED31">
        <w:rPr>
          <w:sz w:val="22"/>
          <w:szCs w:val="22"/>
        </w:rPr>
        <w:t>.</w:t>
      </w:r>
    </w:p>
    <w:p w14:paraId="78C36F6A" w14:textId="2D039398" w:rsidR="4475ED31" w:rsidRDefault="4475ED31" w:rsidP="4475ED31">
      <w:pPr>
        <w:jc w:val="both"/>
        <w:rPr>
          <w:sz w:val="22"/>
          <w:szCs w:val="22"/>
        </w:rPr>
      </w:pPr>
    </w:p>
    <w:p w14:paraId="3DFEF77A" w14:textId="77777777" w:rsidR="008F0D8D" w:rsidRDefault="008F0D8D" w:rsidP="00E35F90">
      <w:pPr>
        <w:jc w:val="both"/>
        <w:rPr>
          <w:sz w:val="22"/>
          <w:szCs w:val="22"/>
        </w:rPr>
      </w:pPr>
    </w:p>
    <w:p w14:paraId="59489ED3" w14:textId="3945499C" w:rsidR="00E35F90" w:rsidRPr="00776092" w:rsidRDefault="00E35F90" w:rsidP="00E35F90">
      <w:pPr>
        <w:jc w:val="both"/>
        <w:rPr>
          <w:sz w:val="22"/>
          <w:szCs w:val="22"/>
        </w:rPr>
      </w:pPr>
      <w:r>
        <w:rPr>
          <w:sz w:val="22"/>
          <w:szCs w:val="22"/>
        </w:rPr>
        <w:t xml:space="preserve">For details on </w:t>
      </w:r>
      <w:r w:rsidR="008F0D8D">
        <w:rPr>
          <w:sz w:val="22"/>
          <w:szCs w:val="22"/>
        </w:rPr>
        <w:t xml:space="preserve">the </w:t>
      </w:r>
      <w:r>
        <w:rPr>
          <w:sz w:val="22"/>
          <w:szCs w:val="22"/>
        </w:rPr>
        <w:t>f</w:t>
      </w:r>
      <w:r w:rsidRPr="00417B0D">
        <w:rPr>
          <w:sz w:val="22"/>
          <w:szCs w:val="22"/>
        </w:rPr>
        <w:t xml:space="preserve">inance and administrative issues </w:t>
      </w:r>
      <w:r>
        <w:rPr>
          <w:sz w:val="22"/>
          <w:szCs w:val="22"/>
        </w:rPr>
        <w:t xml:space="preserve">please read the </w:t>
      </w:r>
      <w:bookmarkStart w:id="0" w:name="_Hlk114561632"/>
      <w:r>
        <w:rPr>
          <w:sz w:val="22"/>
          <w:szCs w:val="22"/>
        </w:rPr>
        <w:fldChar w:fldCharType="begin"/>
      </w:r>
      <w:r>
        <w:rPr>
          <w:sz w:val="22"/>
          <w:szCs w:val="22"/>
        </w:rPr>
        <w:instrText xml:space="preserve"> HYPERLINK "https://www.unep-aewa.org/sites/default/files/document/aewa_mop8_38_admin_and_finance_report_rev1.pdf" </w:instrText>
      </w:r>
      <w:r>
        <w:rPr>
          <w:sz w:val="22"/>
          <w:szCs w:val="22"/>
        </w:rPr>
        <w:fldChar w:fldCharType="separate"/>
      </w:r>
      <w:r w:rsidRPr="00417B0D">
        <w:rPr>
          <w:rStyle w:val="Hyperlink"/>
          <w:sz w:val="22"/>
          <w:szCs w:val="22"/>
        </w:rPr>
        <w:t>Report of</w:t>
      </w:r>
      <w:r w:rsidRPr="00417B0D">
        <w:rPr>
          <w:rStyle w:val="Hyperlink"/>
          <w:sz w:val="22"/>
          <w:szCs w:val="22"/>
          <w:lang w:eastAsia="en-GB"/>
        </w:rPr>
        <w:t xml:space="preserve"> the Secretariat on Finance and Administrative Issues in 2019-2022</w:t>
      </w:r>
      <w:r w:rsidRPr="00417B0D">
        <w:rPr>
          <w:rStyle w:val="Hyperlink"/>
          <w:sz w:val="22"/>
          <w:szCs w:val="22"/>
        </w:rPr>
        <w:t xml:space="preserve"> (AEWA/MOP 8.38 Rev.1)</w:t>
      </w:r>
      <w:r>
        <w:rPr>
          <w:sz w:val="22"/>
          <w:szCs w:val="22"/>
        </w:rPr>
        <w:fldChar w:fldCharType="end"/>
      </w:r>
      <w:r w:rsidRPr="00417B0D">
        <w:rPr>
          <w:sz w:val="22"/>
          <w:szCs w:val="22"/>
        </w:rPr>
        <w:t>.</w:t>
      </w:r>
    </w:p>
    <w:bookmarkEnd w:id="0"/>
    <w:p w14:paraId="5201F4E5" w14:textId="77777777" w:rsidR="00E35F90" w:rsidRDefault="00E35F90" w:rsidP="00E35F90">
      <w:pPr>
        <w:jc w:val="both"/>
        <w:rPr>
          <w:sz w:val="22"/>
          <w:szCs w:val="22"/>
        </w:rPr>
      </w:pPr>
    </w:p>
    <w:p w14:paraId="6F23EE88" w14:textId="31D17A10" w:rsidR="4475ED31" w:rsidRDefault="4475ED31"/>
    <w:p w14:paraId="544D9EC1" w14:textId="350ED620" w:rsidR="005B6467" w:rsidRPr="000E5CB6" w:rsidRDefault="005B6467" w:rsidP="008F0D8D">
      <w:pPr>
        <w:pStyle w:val="ListParagraph"/>
        <w:numPr>
          <w:ilvl w:val="0"/>
          <w:numId w:val="69"/>
        </w:numPr>
        <w:ind w:left="284" w:hanging="284"/>
        <w:jc w:val="both"/>
        <w:rPr>
          <w:b/>
          <w:bCs/>
          <w:sz w:val="22"/>
          <w:szCs w:val="22"/>
        </w:rPr>
      </w:pPr>
      <w:r w:rsidRPr="000E5CB6">
        <w:rPr>
          <w:b/>
          <w:bCs/>
          <w:sz w:val="22"/>
          <w:szCs w:val="22"/>
        </w:rPr>
        <w:t>GENERAL MANAGEMENT</w:t>
      </w:r>
    </w:p>
    <w:p w14:paraId="614F2A18" w14:textId="77777777" w:rsidR="000E5CB6" w:rsidRPr="000E5CB6" w:rsidRDefault="000E5CB6" w:rsidP="000E5CB6">
      <w:pPr>
        <w:pStyle w:val="ListParagraph"/>
        <w:jc w:val="both"/>
        <w:rPr>
          <w:b/>
          <w:bCs/>
          <w:sz w:val="22"/>
          <w:szCs w:val="22"/>
        </w:rPr>
      </w:pPr>
    </w:p>
    <w:p w14:paraId="7E2AD18D" w14:textId="40CFB0A7" w:rsidR="000E5CB6" w:rsidRPr="00366A75" w:rsidRDefault="596A2315" w:rsidP="4475ED31">
      <w:pPr>
        <w:jc w:val="both"/>
        <w:rPr>
          <w:i/>
          <w:iCs/>
          <w:sz w:val="22"/>
          <w:szCs w:val="22"/>
          <w:u w:val="single"/>
        </w:rPr>
      </w:pPr>
      <w:r w:rsidRPr="00366A75">
        <w:rPr>
          <w:i/>
          <w:iCs/>
          <w:sz w:val="22"/>
          <w:szCs w:val="22"/>
          <w:u w:val="single"/>
        </w:rPr>
        <w:t>2.1. 25</w:t>
      </w:r>
      <w:r w:rsidR="00122E9E" w:rsidRPr="00E51646">
        <w:rPr>
          <w:i/>
          <w:iCs/>
          <w:sz w:val="22"/>
          <w:szCs w:val="22"/>
          <w:u w:val="single"/>
          <w:vertAlign w:val="superscript"/>
        </w:rPr>
        <w:t>th</w:t>
      </w:r>
      <w:r w:rsidR="00122E9E" w:rsidRPr="00366A75">
        <w:rPr>
          <w:i/>
          <w:iCs/>
          <w:sz w:val="22"/>
          <w:szCs w:val="22"/>
          <w:u w:val="single"/>
        </w:rPr>
        <w:t xml:space="preserve"> </w:t>
      </w:r>
      <w:r w:rsidRPr="00366A75">
        <w:rPr>
          <w:i/>
          <w:iCs/>
          <w:sz w:val="22"/>
          <w:szCs w:val="22"/>
          <w:u w:val="single"/>
        </w:rPr>
        <w:t>AEWA Anniversary</w:t>
      </w:r>
    </w:p>
    <w:p w14:paraId="4BB618B1" w14:textId="77777777" w:rsidR="000E5CB6" w:rsidRPr="000E5CB6" w:rsidRDefault="000E5CB6" w:rsidP="000E5CB6">
      <w:pPr>
        <w:jc w:val="both"/>
        <w:rPr>
          <w:sz w:val="22"/>
          <w:szCs w:val="22"/>
        </w:rPr>
      </w:pPr>
    </w:p>
    <w:p w14:paraId="23DE0B8E" w14:textId="0AA2D822" w:rsidR="000E5CB6" w:rsidRPr="000E5CB6" w:rsidRDefault="596A2315" w:rsidP="000E5CB6">
      <w:pPr>
        <w:jc w:val="both"/>
        <w:rPr>
          <w:sz w:val="22"/>
          <w:szCs w:val="22"/>
        </w:rPr>
      </w:pPr>
      <w:r w:rsidRPr="4475ED31">
        <w:rPr>
          <w:sz w:val="22"/>
          <w:szCs w:val="22"/>
        </w:rPr>
        <w:t xml:space="preserve">Due to the COVID pandemic, the Secretariat was, unfortunately, not able </w:t>
      </w:r>
      <w:r w:rsidRPr="008F0D8D">
        <w:rPr>
          <w:sz w:val="22"/>
          <w:szCs w:val="22"/>
        </w:rPr>
        <w:t>to organise</w:t>
      </w:r>
      <w:r w:rsidR="2B1404E3" w:rsidRPr="008F0D8D">
        <w:rPr>
          <w:sz w:val="22"/>
          <w:szCs w:val="22"/>
        </w:rPr>
        <w:t xml:space="preserve"> as </w:t>
      </w:r>
      <w:r w:rsidR="32B347B6" w:rsidRPr="008F0D8D">
        <w:rPr>
          <w:sz w:val="22"/>
          <w:szCs w:val="22"/>
        </w:rPr>
        <w:t>planned,</w:t>
      </w:r>
      <w:r w:rsidRPr="008F0D8D">
        <w:rPr>
          <w:sz w:val="22"/>
          <w:szCs w:val="22"/>
        </w:rPr>
        <w:t xml:space="preserve"> a ceremony with the Dutch Government, </w:t>
      </w:r>
      <w:r w:rsidR="136893E5" w:rsidRPr="008F0D8D">
        <w:rPr>
          <w:sz w:val="22"/>
          <w:szCs w:val="22"/>
        </w:rPr>
        <w:t xml:space="preserve">the AEWA </w:t>
      </w:r>
      <w:r w:rsidRPr="008F0D8D">
        <w:rPr>
          <w:sz w:val="22"/>
          <w:szCs w:val="22"/>
        </w:rPr>
        <w:t xml:space="preserve">depositary, to celebrate the signature of the Treaty in The Hague on 16 June 1995. </w:t>
      </w:r>
      <w:r w:rsidR="2212AC5E" w:rsidRPr="008F0D8D">
        <w:rPr>
          <w:sz w:val="22"/>
          <w:szCs w:val="22"/>
        </w:rPr>
        <w:t>The Secretariat however</w:t>
      </w:r>
      <w:r w:rsidRPr="008F0D8D">
        <w:rPr>
          <w:sz w:val="22"/>
          <w:szCs w:val="22"/>
        </w:rPr>
        <w:t xml:space="preserve"> created a special webpage for this event </w:t>
      </w:r>
      <w:hyperlink r:id="rId15">
        <w:r w:rsidRPr="008F0D8D">
          <w:rPr>
            <w:rStyle w:val="Hyperlink"/>
            <w:sz w:val="22"/>
            <w:szCs w:val="22"/>
          </w:rPr>
          <w:t>https://www.unep-aewa.org/en/aewa-25th-anniversary</w:t>
        </w:r>
      </w:hyperlink>
      <w:r w:rsidRPr="008F0D8D">
        <w:rPr>
          <w:sz w:val="22"/>
          <w:szCs w:val="22"/>
        </w:rPr>
        <w:t xml:space="preserve">  which displays the statements of many stakeholders and a</w:t>
      </w:r>
      <w:r w:rsidRPr="4475ED31">
        <w:rPr>
          <w:sz w:val="22"/>
          <w:szCs w:val="22"/>
        </w:rPr>
        <w:t xml:space="preserve"> history of the negotiations leading to the treaty.</w:t>
      </w:r>
    </w:p>
    <w:p w14:paraId="186E047B" w14:textId="77777777" w:rsidR="000E5CB6" w:rsidRPr="000E5CB6" w:rsidRDefault="000E5CB6" w:rsidP="000E5CB6">
      <w:pPr>
        <w:jc w:val="both"/>
        <w:rPr>
          <w:sz w:val="22"/>
          <w:szCs w:val="22"/>
        </w:rPr>
      </w:pPr>
    </w:p>
    <w:p w14:paraId="4FAE9782" w14:textId="083EAC0E" w:rsidR="000E5CB6" w:rsidRPr="000E5CB6" w:rsidRDefault="05A6D93C" w:rsidP="000E5CB6">
      <w:pPr>
        <w:jc w:val="both"/>
        <w:rPr>
          <w:sz w:val="22"/>
          <w:szCs w:val="22"/>
        </w:rPr>
      </w:pPr>
      <w:r w:rsidRPr="4475ED31">
        <w:rPr>
          <w:sz w:val="22"/>
          <w:szCs w:val="22"/>
        </w:rPr>
        <w:t xml:space="preserve">In addition, </w:t>
      </w:r>
      <w:r w:rsidR="535CBF7E" w:rsidRPr="4475ED31">
        <w:rPr>
          <w:sz w:val="22"/>
          <w:szCs w:val="22"/>
        </w:rPr>
        <w:t>t</w:t>
      </w:r>
      <w:r w:rsidR="596A2315" w:rsidRPr="4475ED31">
        <w:rPr>
          <w:sz w:val="22"/>
          <w:szCs w:val="22"/>
        </w:rPr>
        <w:t xml:space="preserve">o mark the occasion of the 25th anniversary of the Agreement, the Programme Officer for Species Conservation developed a video in collaboration with the Cornell Lab of Ornithology which showcases the importance of critical sites for migratory waterbirds across the African-Eurasian flyway, emphasising the urgent need for the protection of these sites.  Prepared with input from various stakeholders throughout the flyway and highlighting AEWA priority species such as the Lesser White-fronted Goose, Sociable Lapwing, Lesser Flamingo etc. The video </w:t>
      </w:r>
      <w:r w:rsidR="439A0E91" w:rsidRPr="4475ED31">
        <w:rPr>
          <w:sz w:val="22"/>
          <w:szCs w:val="22"/>
        </w:rPr>
        <w:t>en</w:t>
      </w:r>
      <w:r w:rsidR="596A2315" w:rsidRPr="4475ED31">
        <w:rPr>
          <w:sz w:val="22"/>
          <w:szCs w:val="22"/>
        </w:rPr>
        <w:t>titled “</w:t>
      </w:r>
      <w:r w:rsidR="596A2315" w:rsidRPr="00366A75">
        <w:rPr>
          <w:i/>
          <w:iCs/>
          <w:sz w:val="22"/>
          <w:szCs w:val="22"/>
        </w:rPr>
        <w:t>A Call for Cooperation: Saving the Places Migratory Birds Call Home</w:t>
      </w:r>
      <w:r w:rsidR="596A2315" w:rsidRPr="4475ED31">
        <w:rPr>
          <w:sz w:val="22"/>
          <w:szCs w:val="22"/>
        </w:rPr>
        <w:t>” was launched on the date of the anniversary in both English and French. The video can be made available in other languages subject to availability of funds and the animations produced by Cornell can be made available for further use by AEWA partners via the Secretariat. The video marks the first such collaboration between Cornell and the CMS Family.</w:t>
      </w:r>
    </w:p>
    <w:p w14:paraId="40D040C8" w14:textId="77777777" w:rsidR="005B6467" w:rsidRPr="00776092" w:rsidRDefault="005B6467" w:rsidP="005B6467">
      <w:pPr>
        <w:jc w:val="both"/>
        <w:rPr>
          <w:sz w:val="22"/>
          <w:szCs w:val="22"/>
        </w:rPr>
      </w:pPr>
    </w:p>
    <w:p w14:paraId="10521D5D" w14:textId="77777777" w:rsidR="005B6467" w:rsidRDefault="00102BF9" w:rsidP="005B6467">
      <w:pPr>
        <w:jc w:val="both"/>
        <w:rPr>
          <w:i/>
          <w:iCs/>
          <w:sz w:val="22"/>
          <w:szCs w:val="22"/>
          <w:u w:val="single"/>
        </w:rPr>
      </w:pPr>
      <w:r>
        <w:rPr>
          <w:i/>
          <w:iCs/>
          <w:sz w:val="22"/>
          <w:szCs w:val="22"/>
          <w:u w:val="single"/>
        </w:rPr>
        <w:t>2.1.</w:t>
      </w:r>
      <w:r w:rsidR="009C09EA">
        <w:rPr>
          <w:i/>
          <w:iCs/>
          <w:sz w:val="22"/>
          <w:szCs w:val="22"/>
          <w:u w:val="single"/>
        </w:rPr>
        <w:t xml:space="preserve"> </w:t>
      </w:r>
      <w:r w:rsidR="005B6467" w:rsidRPr="00F13717">
        <w:rPr>
          <w:i/>
          <w:iCs/>
          <w:sz w:val="22"/>
          <w:szCs w:val="22"/>
          <w:u w:val="single"/>
        </w:rPr>
        <w:t>Recruitment of Parties</w:t>
      </w:r>
    </w:p>
    <w:p w14:paraId="393D310F" w14:textId="77777777" w:rsidR="005B6467" w:rsidRPr="00F13717" w:rsidRDefault="005B6467" w:rsidP="005B6467">
      <w:pPr>
        <w:jc w:val="both"/>
        <w:rPr>
          <w:i/>
          <w:iCs/>
          <w:sz w:val="22"/>
          <w:szCs w:val="22"/>
          <w:u w:val="single"/>
        </w:rPr>
      </w:pPr>
    </w:p>
    <w:p w14:paraId="7B8FCFBB" w14:textId="0D0A5479" w:rsidR="005B6467" w:rsidRPr="00776092" w:rsidRDefault="5444ACB1" w:rsidP="005B6467">
      <w:pPr>
        <w:jc w:val="both"/>
        <w:rPr>
          <w:sz w:val="22"/>
          <w:szCs w:val="22"/>
        </w:rPr>
      </w:pPr>
      <w:r w:rsidRPr="4475ED31">
        <w:rPr>
          <w:sz w:val="22"/>
          <w:szCs w:val="22"/>
        </w:rPr>
        <w:t xml:space="preserve">Since MOP7, </w:t>
      </w:r>
      <w:r w:rsidR="6BEEFDC7" w:rsidRPr="4475ED31">
        <w:rPr>
          <w:sz w:val="22"/>
          <w:szCs w:val="22"/>
        </w:rPr>
        <w:t>six</w:t>
      </w:r>
      <w:r w:rsidRPr="4475ED31">
        <w:rPr>
          <w:sz w:val="22"/>
          <w:szCs w:val="22"/>
        </w:rPr>
        <w:t xml:space="preserve"> new Contracting Parties have acceded to AEWA</w:t>
      </w:r>
      <w:r w:rsidR="30CBA4B8" w:rsidRPr="4475ED31">
        <w:rPr>
          <w:sz w:val="22"/>
          <w:szCs w:val="22"/>
        </w:rPr>
        <w:t>. These include</w:t>
      </w:r>
      <w:r w:rsidRPr="4475ED31">
        <w:rPr>
          <w:sz w:val="22"/>
          <w:szCs w:val="22"/>
        </w:rPr>
        <w:t xml:space="preserve"> T</w:t>
      </w:r>
      <w:r w:rsidR="4F7AE7C4" w:rsidRPr="4475ED31">
        <w:rPr>
          <w:sz w:val="22"/>
          <w:szCs w:val="22"/>
        </w:rPr>
        <w:t xml:space="preserve">he Central African Republic </w:t>
      </w:r>
      <w:r w:rsidR="75F55CA4" w:rsidRPr="4475ED31">
        <w:rPr>
          <w:sz w:val="22"/>
          <w:szCs w:val="22"/>
        </w:rPr>
        <w:t>(effective from</w:t>
      </w:r>
      <w:r w:rsidR="4F7AE7C4" w:rsidRPr="4475ED31">
        <w:rPr>
          <w:sz w:val="22"/>
          <w:szCs w:val="22"/>
        </w:rPr>
        <w:t xml:space="preserve"> </w:t>
      </w:r>
      <w:r w:rsidRPr="4475ED31">
        <w:rPr>
          <w:sz w:val="22"/>
          <w:szCs w:val="22"/>
        </w:rPr>
        <w:t>1 January 2</w:t>
      </w:r>
      <w:r w:rsidR="4F7AE7C4" w:rsidRPr="4475ED31">
        <w:rPr>
          <w:sz w:val="22"/>
          <w:szCs w:val="22"/>
        </w:rPr>
        <w:t>019</w:t>
      </w:r>
      <w:r w:rsidR="5E13DDDD" w:rsidRPr="4475ED31">
        <w:rPr>
          <w:sz w:val="22"/>
          <w:szCs w:val="22"/>
        </w:rPr>
        <w:t>)</w:t>
      </w:r>
      <w:r w:rsidR="4F7AE7C4" w:rsidRPr="4475ED31">
        <w:rPr>
          <w:sz w:val="22"/>
          <w:szCs w:val="22"/>
        </w:rPr>
        <w:t xml:space="preserve">, the Republic of Serbia </w:t>
      </w:r>
      <w:r w:rsidR="179BB4C0" w:rsidRPr="4475ED31">
        <w:rPr>
          <w:sz w:val="22"/>
          <w:szCs w:val="22"/>
        </w:rPr>
        <w:t>(</w:t>
      </w:r>
      <w:r w:rsidR="0CB7D4E6" w:rsidRPr="4475ED31">
        <w:rPr>
          <w:sz w:val="22"/>
          <w:szCs w:val="22"/>
        </w:rPr>
        <w:t>effective from</w:t>
      </w:r>
      <w:r w:rsidR="4F7AE7C4" w:rsidRPr="4475ED31">
        <w:rPr>
          <w:sz w:val="22"/>
          <w:szCs w:val="22"/>
        </w:rPr>
        <w:t xml:space="preserve"> </w:t>
      </w:r>
      <w:r w:rsidRPr="4475ED31">
        <w:rPr>
          <w:sz w:val="22"/>
          <w:szCs w:val="22"/>
        </w:rPr>
        <w:t>1 March 201</w:t>
      </w:r>
      <w:r w:rsidR="692B4388" w:rsidRPr="4475ED31">
        <w:rPr>
          <w:sz w:val="22"/>
          <w:szCs w:val="22"/>
        </w:rPr>
        <w:t>9</w:t>
      </w:r>
      <w:r w:rsidR="7E1BB365" w:rsidRPr="4475ED31">
        <w:rPr>
          <w:sz w:val="22"/>
          <w:szCs w:val="22"/>
        </w:rPr>
        <w:t>)</w:t>
      </w:r>
      <w:r w:rsidR="692B4388" w:rsidRPr="4475ED31">
        <w:rPr>
          <w:sz w:val="22"/>
          <w:szCs w:val="22"/>
        </w:rPr>
        <w:t>,</w:t>
      </w:r>
      <w:r w:rsidRPr="4475ED31">
        <w:rPr>
          <w:sz w:val="22"/>
          <w:szCs w:val="22"/>
        </w:rPr>
        <w:t xml:space="preserve"> the Republic of Malawi</w:t>
      </w:r>
      <w:r w:rsidR="4F7AE7C4" w:rsidRPr="4475ED31">
        <w:rPr>
          <w:sz w:val="22"/>
          <w:szCs w:val="22"/>
        </w:rPr>
        <w:t xml:space="preserve"> </w:t>
      </w:r>
      <w:r w:rsidR="487275FB" w:rsidRPr="4475ED31">
        <w:rPr>
          <w:sz w:val="22"/>
          <w:szCs w:val="22"/>
        </w:rPr>
        <w:t>(effective from</w:t>
      </w:r>
      <w:r w:rsidR="4F7AE7C4" w:rsidRPr="4475ED31">
        <w:rPr>
          <w:sz w:val="22"/>
          <w:szCs w:val="22"/>
        </w:rPr>
        <w:t xml:space="preserve"> </w:t>
      </w:r>
      <w:r w:rsidRPr="4475ED31">
        <w:rPr>
          <w:sz w:val="22"/>
          <w:szCs w:val="22"/>
        </w:rPr>
        <w:t>1 September 2019</w:t>
      </w:r>
      <w:r w:rsidR="1DA6C311" w:rsidRPr="4475ED31">
        <w:rPr>
          <w:sz w:val="22"/>
          <w:szCs w:val="22"/>
        </w:rPr>
        <w:t>)</w:t>
      </w:r>
      <w:r w:rsidR="692B4388" w:rsidRPr="4475ED31">
        <w:rPr>
          <w:sz w:val="22"/>
          <w:szCs w:val="22"/>
        </w:rPr>
        <w:t xml:space="preserve">, the Republic of Armenia </w:t>
      </w:r>
      <w:r w:rsidR="7601E2A4" w:rsidRPr="4475ED31">
        <w:rPr>
          <w:sz w:val="22"/>
          <w:szCs w:val="22"/>
        </w:rPr>
        <w:t>(effective from</w:t>
      </w:r>
      <w:r w:rsidR="692B4388" w:rsidRPr="4475ED31">
        <w:rPr>
          <w:sz w:val="22"/>
          <w:szCs w:val="22"/>
        </w:rPr>
        <w:t xml:space="preserve"> 1 July 2020</w:t>
      </w:r>
      <w:r w:rsidR="64E8FF17" w:rsidRPr="4475ED31">
        <w:rPr>
          <w:sz w:val="22"/>
          <w:szCs w:val="22"/>
        </w:rPr>
        <w:t>)</w:t>
      </w:r>
      <w:r w:rsidR="5003507C" w:rsidRPr="4475ED31">
        <w:rPr>
          <w:sz w:val="22"/>
          <w:szCs w:val="22"/>
        </w:rPr>
        <w:t>,</w:t>
      </w:r>
      <w:r w:rsidR="692B4388" w:rsidRPr="4475ED31">
        <w:rPr>
          <w:sz w:val="22"/>
          <w:szCs w:val="22"/>
        </w:rPr>
        <w:t xml:space="preserve"> Turkmenistan </w:t>
      </w:r>
      <w:r w:rsidR="27018425" w:rsidRPr="4475ED31">
        <w:rPr>
          <w:sz w:val="22"/>
          <w:szCs w:val="22"/>
        </w:rPr>
        <w:t>(effective from</w:t>
      </w:r>
      <w:r w:rsidR="692B4388" w:rsidRPr="4475ED31">
        <w:rPr>
          <w:sz w:val="22"/>
          <w:szCs w:val="22"/>
        </w:rPr>
        <w:t xml:space="preserve"> 1 January 2021</w:t>
      </w:r>
      <w:r w:rsidR="471AE0FE" w:rsidRPr="4475ED31">
        <w:rPr>
          <w:sz w:val="22"/>
          <w:szCs w:val="22"/>
        </w:rPr>
        <w:t>)</w:t>
      </w:r>
      <w:r w:rsidR="232951BE" w:rsidRPr="4475ED31">
        <w:rPr>
          <w:sz w:val="22"/>
          <w:szCs w:val="22"/>
        </w:rPr>
        <w:t xml:space="preserve"> and Cameroon </w:t>
      </w:r>
      <w:r w:rsidR="250CFDD1" w:rsidRPr="4475ED31">
        <w:rPr>
          <w:sz w:val="22"/>
          <w:szCs w:val="22"/>
        </w:rPr>
        <w:t>(effective from</w:t>
      </w:r>
      <w:r w:rsidR="232951BE" w:rsidRPr="4475ED31">
        <w:rPr>
          <w:sz w:val="22"/>
          <w:szCs w:val="22"/>
        </w:rPr>
        <w:t xml:space="preserve"> 1 October 2022</w:t>
      </w:r>
      <w:r w:rsidR="692B4388" w:rsidRPr="4475ED31">
        <w:rPr>
          <w:sz w:val="22"/>
          <w:szCs w:val="22"/>
        </w:rPr>
        <w:t>)</w:t>
      </w:r>
      <w:r w:rsidR="4ADA28A1" w:rsidRPr="4475ED31">
        <w:rPr>
          <w:sz w:val="22"/>
          <w:szCs w:val="22"/>
        </w:rPr>
        <w:t xml:space="preserve">, thanks to </w:t>
      </w:r>
      <w:r w:rsidR="2DB78DED" w:rsidRPr="4475ED31">
        <w:rPr>
          <w:sz w:val="22"/>
          <w:szCs w:val="22"/>
        </w:rPr>
        <w:t>continuous</w:t>
      </w:r>
      <w:r w:rsidR="4ADA28A1" w:rsidRPr="4475ED31">
        <w:rPr>
          <w:sz w:val="22"/>
          <w:szCs w:val="22"/>
        </w:rPr>
        <w:t xml:space="preserve"> efforts by </w:t>
      </w:r>
      <w:r w:rsidR="1F9874A7" w:rsidRPr="4475ED31">
        <w:rPr>
          <w:sz w:val="22"/>
          <w:szCs w:val="22"/>
        </w:rPr>
        <w:t>the</w:t>
      </w:r>
      <w:r w:rsidR="692B4388" w:rsidRPr="4475ED31">
        <w:rPr>
          <w:sz w:val="22"/>
          <w:szCs w:val="22"/>
        </w:rPr>
        <w:t xml:space="preserve"> </w:t>
      </w:r>
      <w:r w:rsidR="1F9874A7" w:rsidRPr="4475ED31">
        <w:rPr>
          <w:sz w:val="22"/>
          <w:szCs w:val="22"/>
        </w:rPr>
        <w:t xml:space="preserve">AEWA Secretariat, in collaboration with various partners, over time. This </w:t>
      </w:r>
      <w:r w:rsidR="692B4388" w:rsidRPr="4475ED31">
        <w:rPr>
          <w:sz w:val="22"/>
          <w:szCs w:val="22"/>
        </w:rPr>
        <w:t>bring</w:t>
      </w:r>
      <w:r w:rsidR="274A4BC7" w:rsidRPr="4475ED31">
        <w:rPr>
          <w:sz w:val="22"/>
          <w:szCs w:val="22"/>
        </w:rPr>
        <w:t>s</w:t>
      </w:r>
      <w:r w:rsidR="692B4388" w:rsidRPr="4475ED31">
        <w:rPr>
          <w:sz w:val="22"/>
          <w:szCs w:val="22"/>
        </w:rPr>
        <w:t xml:space="preserve"> the total number of Parties to 8</w:t>
      </w:r>
      <w:r w:rsidR="29A5688D" w:rsidRPr="4475ED31">
        <w:rPr>
          <w:sz w:val="22"/>
          <w:szCs w:val="22"/>
        </w:rPr>
        <w:t>3</w:t>
      </w:r>
      <w:r w:rsidR="692B4388" w:rsidRPr="4475ED31">
        <w:rPr>
          <w:sz w:val="22"/>
          <w:szCs w:val="22"/>
        </w:rPr>
        <w:t xml:space="preserve">, </w:t>
      </w:r>
      <w:r w:rsidR="3758110A" w:rsidRPr="4475ED31">
        <w:rPr>
          <w:sz w:val="22"/>
          <w:szCs w:val="22"/>
        </w:rPr>
        <w:t xml:space="preserve">with </w:t>
      </w:r>
      <w:r w:rsidR="692B4388" w:rsidRPr="4475ED31">
        <w:rPr>
          <w:sz w:val="22"/>
          <w:szCs w:val="22"/>
        </w:rPr>
        <w:t>3</w:t>
      </w:r>
      <w:r w:rsidR="5CEE7DA4" w:rsidRPr="4475ED31">
        <w:rPr>
          <w:sz w:val="22"/>
          <w:szCs w:val="22"/>
        </w:rPr>
        <w:t>9</w:t>
      </w:r>
      <w:r w:rsidR="692B4388" w:rsidRPr="4475ED31">
        <w:rPr>
          <w:sz w:val="22"/>
          <w:szCs w:val="22"/>
        </w:rPr>
        <w:t xml:space="preserve"> in Africa and 44 in Eurasia</w:t>
      </w:r>
      <w:r w:rsidR="511E90C2" w:rsidRPr="4475ED31">
        <w:rPr>
          <w:sz w:val="22"/>
          <w:szCs w:val="22"/>
        </w:rPr>
        <w:t xml:space="preserve"> (including the European Union)</w:t>
      </w:r>
      <w:r w:rsidRPr="4475ED31">
        <w:rPr>
          <w:sz w:val="22"/>
          <w:szCs w:val="22"/>
        </w:rPr>
        <w:t>.</w:t>
      </w:r>
    </w:p>
    <w:p w14:paraId="57213D7B" w14:textId="77777777" w:rsidR="005B6467" w:rsidRPr="00776092" w:rsidRDefault="005B6467" w:rsidP="005B6467">
      <w:pPr>
        <w:jc w:val="both"/>
        <w:rPr>
          <w:sz w:val="22"/>
          <w:szCs w:val="22"/>
        </w:rPr>
      </w:pPr>
    </w:p>
    <w:p w14:paraId="31407DF6" w14:textId="1CB19FCE" w:rsidR="005B6467" w:rsidRPr="00776092" w:rsidRDefault="5444ACB1" w:rsidP="005B6467">
      <w:pPr>
        <w:jc w:val="both"/>
        <w:rPr>
          <w:sz w:val="22"/>
          <w:szCs w:val="22"/>
        </w:rPr>
      </w:pPr>
      <w:r w:rsidRPr="4475ED31">
        <w:rPr>
          <w:sz w:val="22"/>
          <w:szCs w:val="22"/>
        </w:rPr>
        <w:t xml:space="preserve">In addition, significant progress has been made in the accession process of </w:t>
      </w:r>
      <w:proofErr w:type="gramStart"/>
      <w:r w:rsidRPr="4475ED31">
        <w:rPr>
          <w:sz w:val="22"/>
          <w:szCs w:val="22"/>
        </w:rPr>
        <w:t>a number of</w:t>
      </w:r>
      <w:proofErr w:type="gramEnd"/>
      <w:r w:rsidRPr="4475ED31">
        <w:rPr>
          <w:sz w:val="22"/>
          <w:szCs w:val="22"/>
        </w:rPr>
        <w:t xml:space="preserve"> African</w:t>
      </w:r>
      <w:r w:rsidR="33D39B27" w:rsidRPr="4475ED31">
        <w:rPr>
          <w:sz w:val="22"/>
          <w:szCs w:val="22"/>
        </w:rPr>
        <w:t xml:space="preserve"> and Eurasian</w:t>
      </w:r>
      <w:r w:rsidRPr="4475ED31">
        <w:rPr>
          <w:sz w:val="22"/>
          <w:szCs w:val="22"/>
        </w:rPr>
        <w:t xml:space="preserve"> </w:t>
      </w:r>
      <w:r w:rsidR="120017B4" w:rsidRPr="4475ED31">
        <w:rPr>
          <w:sz w:val="22"/>
          <w:szCs w:val="22"/>
        </w:rPr>
        <w:t>N</w:t>
      </w:r>
      <w:r w:rsidRPr="4475ED31">
        <w:rPr>
          <w:sz w:val="22"/>
          <w:szCs w:val="22"/>
        </w:rPr>
        <w:t xml:space="preserve">on-Party Range States. </w:t>
      </w:r>
      <w:r w:rsidR="01CD4B22" w:rsidRPr="4475ED31">
        <w:rPr>
          <w:sz w:val="22"/>
          <w:szCs w:val="22"/>
        </w:rPr>
        <w:t>T</w:t>
      </w:r>
      <w:r w:rsidRPr="4475ED31">
        <w:rPr>
          <w:sz w:val="22"/>
          <w:szCs w:val="22"/>
        </w:rPr>
        <w:t xml:space="preserve">he </w:t>
      </w:r>
      <w:r w:rsidR="2AE5C709" w:rsidRPr="4475ED31">
        <w:rPr>
          <w:sz w:val="22"/>
          <w:szCs w:val="22"/>
        </w:rPr>
        <w:t xml:space="preserve">Secretariat and the Depositary </w:t>
      </w:r>
      <w:r w:rsidRPr="4475ED31">
        <w:rPr>
          <w:sz w:val="22"/>
          <w:szCs w:val="22"/>
        </w:rPr>
        <w:t xml:space="preserve">updated </w:t>
      </w:r>
      <w:r w:rsidR="2AE5C709" w:rsidRPr="4475ED31">
        <w:rPr>
          <w:sz w:val="22"/>
          <w:szCs w:val="22"/>
        </w:rPr>
        <w:t xml:space="preserve">the </w:t>
      </w:r>
      <w:r w:rsidRPr="4475ED31">
        <w:rPr>
          <w:sz w:val="22"/>
          <w:szCs w:val="22"/>
        </w:rPr>
        <w:t xml:space="preserve">English, French and Arabic </w:t>
      </w:r>
      <w:r w:rsidR="65AEB096" w:rsidRPr="4475ED31">
        <w:rPr>
          <w:sz w:val="22"/>
          <w:szCs w:val="22"/>
        </w:rPr>
        <w:t>versi</w:t>
      </w:r>
      <w:r w:rsidR="1C2653A2" w:rsidRPr="4475ED31">
        <w:rPr>
          <w:sz w:val="22"/>
          <w:szCs w:val="22"/>
        </w:rPr>
        <w:t>o</w:t>
      </w:r>
      <w:r w:rsidR="65AEB096" w:rsidRPr="4475ED31">
        <w:rPr>
          <w:sz w:val="22"/>
          <w:szCs w:val="22"/>
        </w:rPr>
        <w:t xml:space="preserve">ns of the </w:t>
      </w:r>
      <w:r w:rsidRPr="4475ED31">
        <w:rPr>
          <w:sz w:val="22"/>
          <w:szCs w:val="22"/>
        </w:rPr>
        <w:t xml:space="preserve">Agreement </w:t>
      </w:r>
      <w:r w:rsidR="70FB5369" w:rsidRPr="4475ED31">
        <w:rPr>
          <w:sz w:val="22"/>
          <w:szCs w:val="22"/>
        </w:rPr>
        <w:t>T</w:t>
      </w:r>
      <w:r w:rsidRPr="4475ED31">
        <w:rPr>
          <w:sz w:val="22"/>
          <w:szCs w:val="22"/>
        </w:rPr>
        <w:t>ext in 2019</w:t>
      </w:r>
      <w:r w:rsidR="692B4388">
        <w:t xml:space="preserve"> </w:t>
      </w:r>
      <w:r w:rsidR="692B4388" w:rsidRPr="4475ED31">
        <w:rPr>
          <w:sz w:val="22"/>
          <w:szCs w:val="22"/>
        </w:rPr>
        <w:t xml:space="preserve">as well as the Russian version in May 2020. </w:t>
      </w:r>
    </w:p>
    <w:p w14:paraId="122D1DE3" w14:textId="77777777" w:rsidR="005B6467" w:rsidRPr="00776092" w:rsidRDefault="005B6467" w:rsidP="005B6467">
      <w:pPr>
        <w:jc w:val="both"/>
        <w:rPr>
          <w:sz w:val="22"/>
          <w:szCs w:val="22"/>
        </w:rPr>
      </w:pPr>
    </w:p>
    <w:p w14:paraId="67E046EF" w14:textId="2A2B753E" w:rsidR="005B6467" w:rsidRPr="00776092" w:rsidRDefault="5444ACB1" w:rsidP="005B6467">
      <w:pPr>
        <w:jc w:val="both"/>
        <w:rPr>
          <w:sz w:val="22"/>
          <w:szCs w:val="22"/>
        </w:rPr>
      </w:pPr>
      <w:r w:rsidRPr="4475ED31">
        <w:rPr>
          <w:sz w:val="22"/>
          <w:szCs w:val="22"/>
        </w:rPr>
        <w:t xml:space="preserve">The Secretariat has been regularly communicating with Saudi Arabia on the accession process, which </w:t>
      </w:r>
      <w:r w:rsidR="4363CAD0" w:rsidRPr="4475ED31">
        <w:rPr>
          <w:sz w:val="22"/>
          <w:szCs w:val="22"/>
        </w:rPr>
        <w:t xml:space="preserve">has significantly advance and </w:t>
      </w:r>
      <w:r w:rsidRPr="4475ED31">
        <w:rPr>
          <w:sz w:val="22"/>
          <w:szCs w:val="22"/>
        </w:rPr>
        <w:t>will hopefully be concluded soon.</w:t>
      </w:r>
    </w:p>
    <w:p w14:paraId="220E24E1" w14:textId="77777777" w:rsidR="005B6467" w:rsidRPr="00776092" w:rsidRDefault="005B6467" w:rsidP="005B6467">
      <w:pPr>
        <w:jc w:val="both"/>
        <w:rPr>
          <w:sz w:val="22"/>
          <w:szCs w:val="22"/>
        </w:rPr>
      </w:pPr>
    </w:p>
    <w:p w14:paraId="13A98E5A" w14:textId="3B43A18A" w:rsidR="005B6467" w:rsidRDefault="5444ACB1" w:rsidP="005B6467">
      <w:pPr>
        <w:jc w:val="both"/>
        <w:rPr>
          <w:sz w:val="22"/>
          <w:szCs w:val="22"/>
        </w:rPr>
      </w:pPr>
      <w:r w:rsidRPr="4475ED31">
        <w:rPr>
          <w:sz w:val="22"/>
          <w:szCs w:val="22"/>
        </w:rPr>
        <w:t xml:space="preserve">Efforts to recruit additional Parties in Europe and Central Asia, including Bosnia &amp; Herzegovina, Greece, Turkey, </w:t>
      </w:r>
      <w:proofErr w:type="gramStart"/>
      <w:r w:rsidRPr="4475ED31">
        <w:rPr>
          <w:sz w:val="22"/>
          <w:szCs w:val="22"/>
        </w:rPr>
        <w:t>Kazakhstan</w:t>
      </w:r>
      <w:proofErr w:type="gramEnd"/>
      <w:r w:rsidRPr="4475ED31">
        <w:rPr>
          <w:sz w:val="22"/>
          <w:szCs w:val="22"/>
        </w:rPr>
        <w:t xml:space="preserve"> and Azerbaijan are also ongoing. The </w:t>
      </w:r>
      <w:r w:rsidR="002C5B7C">
        <w:rPr>
          <w:sz w:val="22"/>
          <w:szCs w:val="22"/>
        </w:rPr>
        <w:t xml:space="preserve">Secretariat visited the </w:t>
      </w:r>
      <w:r w:rsidRPr="4475ED31">
        <w:rPr>
          <w:sz w:val="22"/>
          <w:szCs w:val="22"/>
        </w:rPr>
        <w:t xml:space="preserve">last </w:t>
      </w:r>
      <w:r w:rsidR="7843265C" w:rsidRPr="4475ED31">
        <w:rPr>
          <w:sz w:val="22"/>
          <w:szCs w:val="22"/>
        </w:rPr>
        <w:t>three</w:t>
      </w:r>
      <w:r w:rsidRPr="4475ED31">
        <w:rPr>
          <w:sz w:val="22"/>
          <w:szCs w:val="22"/>
        </w:rPr>
        <w:t xml:space="preserve"> countries</w:t>
      </w:r>
      <w:r w:rsidR="7843265C" w:rsidRPr="4475ED31">
        <w:rPr>
          <w:sz w:val="22"/>
          <w:szCs w:val="22"/>
        </w:rPr>
        <w:t xml:space="preserve"> </w:t>
      </w:r>
      <w:r w:rsidRPr="4475ED31">
        <w:rPr>
          <w:sz w:val="22"/>
          <w:szCs w:val="22"/>
        </w:rPr>
        <w:t xml:space="preserve">in October 2019 to present to the national authorities the benefit of joining AEWA. Foreign missions of AEWA Contracting Parties were also visited to introduce the Agreement and seek support in recruiting the Range States as Parties. </w:t>
      </w:r>
    </w:p>
    <w:p w14:paraId="6AC6D887" w14:textId="77777777" w:rsidR="005B6467" w:rsidRDefault="005B6467" w:rsidP="005B6467">
      <w:pPr>
        <w:jc w:val="both"/>
        <w:rPr>
          <w:sz w:val="22"/>
          <w:szCs w:val="22"/>
        </w:rPr>
      </w:pPr>
    </w:p>
    <w:p w14:paraId="696D97F8" w14:textId="30577FE3" w:rsidR="005B6467" w:rsidRPr="00776092" w:rsidRDefault="5444ACB1" w:rsidP="005B6467">
      <w:pPr>
        <w:jc w:val="both"/>
        <w:rPr>
          <w:sz w:val="22"/>
          <w:szCs w:val="22"/>
        </w:rPr>
      </w:pPr>
      <w:r w:rsidRPr="4475ED31">
        <w:rPr>
          <w:sz w:val="22"/>
          <w:szCs w:val="22"/>
        </w:rPr>
        <w:t>In addition, after a</w:t>
      </w:r>
      <w:r w:rsidR="002C5B7C">
        <w:rPr>
          <w:sz w:val="22"/>
          <w:szCs w:val="22"/>
        </w:rPr>
        <w:t xml:space="preserve"> written</w:t>
      </w:r>
      <w:r w:rsidRPr="4475ED31">
        <w:rPr>
          <w:sz w:val="22"/>
          <w:szCs w:val="22"/>
        </w:rPr>
        <w:t xml:space="preserve"> </w:t>
      </w:r>
      <w:r w:rsidRPr="002C5B7C">
        <w:rPr>
          <w:sz w:val="22"/>
          <w:szCs w:val="22"/>
        </w:rPr>
        <w:t>consultation in August</w:t>
      </w:r>
      <w:r w:rsidR="295FB92B" w:rsidRPr="002C5B7C">
        <w:rPr>
          <w:sz w:val="22"/>
          <w:szCs w:val="22"/>
        </w:rPr>
        <w:t xml:space="preserve"> 20</w:t>
      </w:r>
      <w:r w:rsidR="002C5B7C" w:rsidRPr="002C5B7C">
        <w:rPr>
          <w:sz w:val="22"/>
          <w:szCs w:val="22"/>
        </w:rPr>
        <w:t>19</w:t>
      </w:r>
      <w:r w:rsidRPr="002C5B7C">
        <w:rPr>
          <w:sz w:val="22"/>
          <w:szCs w:val="22"/>
        </w:rPr>
        <w:t xml:space="preserve">, the </w:t>
      </w:r>
      <w:proofErr w:type="spellStart"/>
      <w:r w:rsidRPr="002C5B7C">
        <w:rPr>
          <w:sz w:val="22"/>
          <w:szCs w:val="22"/>
        </w:rPr>
        <w:t>StC</w:t>
      </w:r>
      <w:proofErr w:type="spellEnd"/>
      <w:r w:rsidRPr="002C5B7C">
        <w:rPr>
          <w:sz w:val="22"/>
          <w:szCs w:val="22"/>
        </w:rPr>
        <w:t xml:space="preserve"> members agreed on the Terms of </w:t>
      </w:r>
      <w:r w:rsidR="72B0929B" w:rsidRPr="002C5B7C">
        <w:rPr>
          <w:sz w:val="22"/>
          <w:szCs w:val="22"/>
        </w:rPr>
        <w:t>R</w:t>
      </w:r>
      <w:r w:rsidRPr="002C5B7C">
        <w:rPr>
          <w:sz w:val="22"/>
          <w:szCs w:val="22"/>
        </w:rPr>
        <w:t xml:space="preserve">eference for the </w:t>
      </w:r>
      <w:r w:rsidR="4C53A0D2" w:rsidRPr="002C5B7C">
        <w:rPr>
          <w:sz w:val="22"/>
          <w:szCs w:val="22"/>
        </w:rPr>
        <w:t xml:space="preserve">AEWA </w:t>
      </w:r>
      <w:r w:rsidRPr="002C5B7C">
        <w:rPr>
          <w:sz w:val="22"/>
          <w:szCs w:val="22"/>
        </w:rPr>
        <w:t>National Focal points which are published</w:t>
      </w:r>
      <w:r w:rsidRPr="4475ED31">
        <w:rPr>
          <w:sz w:val="22"/>
          <w:szCs w:val="22"/>
        </w:rPr>
        <w:t xml:space="preserve"> on the AEWA Website (</w:t>
      </w:r>
      <w:hyperlink r:id="rId16">
        <w:r w:rsidRPr="4475ED31">
          <w:rPr>
            <w:rStyle w:val="Hyperlink"/>
            <w:sz w:val="22"/>
            <w:szCs w:val="22"/>
          </w:rPr>
          <w:t>https://www.unep-aewa.org/en/page/national-focal-points</w:t>
        </w:r>
      </w:hyperlink>
      <w:r w:rsidRPr="4475ED31">
        <w:rPr>
          <w:sz w:val="22"/>
          <w:szCs w:val="22"/>
        </w:rPr>
        <w:t>).</w:t>
      </w:r>
    </w:p>
    <w:p w14:paraId="2C6BF8B6" w14:textId="77777777" w:rsidR="005B6467" w:rsidRPr="00776092" w:rsidRDefault="005B6467" w:rsidP="005B6467">
      <w:pPr>
        <w:jc w:val="both"/>
        <w:rPr>
          <w:sz w:val="22"/>
          <w:szCs w:val="22"/>
        </w:rPr>
      </w:pPr>
    </w:p>
    <w:p w14:paraId="45311C02" w14:textId="35494FF0" w:rsidR="005B6467" w:rsidRPr="00F13717" w:rsidRDefault="2D4501A8" w:rsidP="4475ED31">
      <w:pPr>
        <w:jc w:val="both"/>
        <w:rPr>
          <w:i/>
          <w:iCs/>
          <w:sz w:val="22"/>
          <w:szCs w:val="22"/>
          <w:u w:val="single"/>
        </w:rPr>
      </w:pPr>
      <w:r w:rsidRPr="4475ED31">
        <w:rPr>
          <w:i/>
          <w:iCs/>
          <w:sz w:val="22"/>
          <w:szCs w:val="22"/>
          <w:u w:val="single"/>
        </w:rPr>
        <w:t>2.2.</w:t>
      </w:r>
      <w:r w:rsidR="712244B2" w:rsidRPr="4475ED31">
        <w:rPr>
          <w:i/>
          <w:iCs/>
          <w:sz w:val="22"/>
          <w:szCs w:val="22"/>
          <w:u w:val="single"/>
        </w:rPr>
        <w:t xml:space="preserve"> </w:t>
      </w:r>
      <w:r w:rsidR="5444ACB1" w:rsidRPr="4475ED31">
        <w:rPr>
          <w:i/>
          <w:iCs/>
          <w:sz w:val="22"/>
          <w:szCs w:val="22"/>
          <w:u w:val="single"/>
        </w:rPr>
        <w:t>Meeting</w:t>
      </w:r>
      <w:r w:rsidR="692B4388" w:rsidRPr="4475ED31">
        <w:rPr>
          <w:i/>
          <w:iCs/>
          <w:sz w:val="22"/>
          <w:szCs w:val="22"/>
          <w:u w:val="single"/>
        </w:rPr>
        <w:t>s</w:t>
      </w:r>
      <w:r w:rsidR="5444ACB1" w:rsidRPr="4475ED31">
        <w:rPr>
          <w:i/>
          <w:iCs/>
          <w:sz w:val="22"/>
          <w:szCs w:val="22"/>
          <w:u w:val="single"/>
        </w:rPr>
        <w:t xml:space="preserve"> of the AEWA Standing Committee</w:t>
      </w:r>
    </w:p>
    <w:p w14:paraId="080C53EB" w14:textId="04956824" w:rsidR="005B6467" w:rsidRDefault="005B6467" w:rsidP="005B6467">
      <w:pPr>
        <w:jc w:val="both"/>
        <w:rPr>
          <w:sz w:val="22"/>
          <w:szCs w:val="22"/>
        </w:rPr>
      </w:pPr>
    </w:p>
    <w:p w14:paraId="12EA5B20" w14:textId="7AB8CFC1" w:rsidR="002C5B7C" w:rsidRDefault="002C5B7C" w:rsidP="005B6467">
      <w:pPr>
        <w:jc w:val="both"/>
        <w:rPr>
          <w:sz w:val="22"/>
          <w:szCs w:val="22"/>
        </w:rPr>
      </w:pPr>
      <w:r w:rsidRPr="002C5B7C">
        <w:rPr>
          <w:sz w:val="22"/>
          <w:szCs w:val="22"/>
        </w:rPr>
        <w:t xml:space="preserve">The Secretariat facilitated the logistical and substantive organisation and the running of </w:t>
      </w:r>
      <w:r>
        <w:rPr>
          <w:sz w:val="22"/>
          <w:szCs w:val="22"/>
        </w:rPr>
        <w:t>eight</w:t>
      </w:r>
      <w:r w:rsidRPr="002C5B7C">
        <w:rPr>
          <w:sz w:val="22"/>
          <w:szCs w:val="22"/>
        </w:rPr>
        <w:t xml:space="preserve"> meetings of the </w:t>
      </w:r>
      <w:r>
        <w:rPr>
          <w:sz w:val="22"/>
          <w:szCs w:val="22"/>
        </w:rPr>
        <w:t>Standing</w:t>
      </w:r>
      <w:r w:rsidRPr="002C5B7C">
        <w:rPr>
          <w:sz w:val="22"/>
          <w:szCs w:val="22"/>
        </w:rPr>
        <w:t xml:space="preserve"> Committee in 2019-2022</w:t>
      </w:r>
      <w:r w:rsidR="009000BB">
        <w:rPr>
          <w:sz w:val="22"/>
          <w:szCs w:val="22"/>
        </w:rPr>
        <w:t xml:space="preserve">. The high number of meetings in 2021 and 2022 is due to the pandemic and the necessity to monitor closely the situation </w:t>
      </w:r>
      <w:proofErr w:type="gramStart"/>
      <w:r w:rsidR="009000BB">
        <w:rPr>
          <w:sz w:val="22"/>
          <w:szCs w:val="22"/>
        </w:rPr>
        <w:t>in order to</w:t>
      </w:r>
      <w:proofErr w:type="gramEnd"/>
      <w:r w:rsidR="009000BB">
        <w:rPr>
          <w:sz w:val="22"/>
          <w:szCs w:val="22"/>
        </w:rPr>
        <w:t xml:space="preserve"> have a secure MOP.</w:t>
      </w:r>
    </w:p>
    <w:p w14:paraId="1F071E32" w14:textId="77777777" w:rsidR="00C90D74" w:rsidRPr="002C5B7C" w:rsidRDefault="00C90D74" w:rsidP="005B6467">
      <w:pPr>
        <w:jc w:val="both"/>
        <w:rPr>
          <w:sz w:val="22"/>
          <w:szCs w:val="22"/>
        </w:rPr>
      </w:pPr>
    </w:p>
    <w:p w14:paraId="796F30E4" w14:textId="77777777" w:rsidR="002C5B7C" w:rsidRPr="002C5B7C" w:rsidRDefault="002C5B7C" w:rsidP="002C5B7C">
      <w:pPr>
        <w:autoSpaceDE w:val="0"/>
        <w:autoSpaceDN w:val="0"/>
        <w:adjustRightInd w:val="0"/>
        <w:spacing w:line="276" w:lineRule="auto"/>
        <w:jc w:val="both"/>
        <w:rPr>
          <w:sz w:val="22"/>
          <w:szCs w:val="22"/>
        </w:rPr>
      </w:pPr>
      <w:r w:rsidRPr="002C5B7C">
        <w:rPr>
          <w:b/>
          <w:bCs/>
          <w:sz w:val="22"/>
          <w:szCs w:val="22"/>
        </w:rPr>
        <w:t>14</w:t>
      </w:r>
      <w:r w:rsidRPr="002C5B7C">
        <w:rPr>
          <w:b/>
          <w:bCs/>
          <w:sz w:val="22"/>
          <w:szCs w:val="22"/>
          <w:vertAlign w:val="superscript"/>
        </w:rPr>
        <w:t>th</w:t>
      </w:r>
      <w:r w:rsidRPr="002C5B7C">
        <w:rPr>
          <w:b/>
          <w:bCs/>
          <w:sz w:val="22"/>
          <w:szCs w:val="22"/>
        </w:rPr>
        <w:t xml:space="preserve"> Meeting of the Standing Committee (StC14), 8</w:t>
      </w:r>
      <w:r w:rsidRPr="002C5B7C">
        <w:rPr>
          <w:b/>
          <w:bCs/>
          <w:sz w:val="22"/>
          <w:szCs w:val="22"/>
          <w:vertAlign w:val="superscript"/>
        </w:rPr>
        <w:t xml:space="preserve"> </w:t>
      </w:r>
      <w:r w:rsidRPr="002C5B7C">
        <w:rPr>
          <w:b/>
          <w:bCs/>
          <w:sz w:val="22"/>
          <w:szCs w:val="22"/>
        </w:rPr>
        <w:t>December 2018, Durban, South Africa</w:t>
      </w:r>
    </w:p>
    <w:p w14:paraId="38F6632C" w14:textId="77777777" w:rsidR="002C5B7C" w:rsidRPr="002C5B7C" w:rsidRDefault="00C90D74" w:rsidP="002C5B7C">
      <w:pPr>
        <w:autoSpaceDE w:val="0"/>
        <w:autoSpaceDN w:val="0"/>
        <w:adjustRightInd w:val="0"/>
        <w:spacing w:line="276" w:lineRule="auto"/>
        <w:jc w:val="both"/>
        <w:rPr>
          <w:sz w:val="22"/>
          <w:szCs w:val="22"/>
        </w:rPr>
      </w:pPr>
      <w:hyperlink r:id="rId17" w:history="1">
        <w:r w:rsidR="002C5B7C" w:rsidRPr="002C5B7C">
          <w:rPr>
            <w:rStyle w:val="Hyperlink"/>
            <w:sz w:val="22"/>
            <w:szCs w:val="22"/>
          </w:rPr>
          <w:t>https://www.unep-aewa.org/en/meeting/14th-meeting-aewa-standing-committee</w:t>
        </w:r>
      </w:hyperlink>
      <w:r w:rsidR="002C5B7C" w:rsidRPr="002C5B7C">
        <w:rPr>
          <w:sz w:val="22"/>
          <w:szCs w:val="22"/>
        </w:rPr>
        <w:t xml:space="preserve"> </w:t>
      </w:r>
    </w:p>
    <w:p w14:paraId="5F476B25" w14:textId="77777777" w:rsidR="002C5B7C" w:rsidRPr="002C5B7C" w:rsidRDefault="002C5B7C" w:rsidP="002C5B7C">
      <w:pPr>
        <w:autoSpaceDE w:val="0"/>
        <w:autoSpaceDN w:val="0"/>
        <w:adjustRightInd w:val="0"/>
        <w:spacing w:line="276" w:lineRule="auto"/>
        <w:jc w:val="both"/>
        <w:rPr>
          <w:b/>
          <w:bCs/>
          <w:sz w:val="22"/>
          <w:szCs w:val="22"/>
        </w:rPr>
      </w:pPr>
    </w:p>
    <w:p w14:paraId="51E65450" w14:textId="77777777" w:rsidR="002C5B7C" w:rsidRPr="002C5B7C" w:rsidRDefault="002C5B7C" w:rsidP="002C5B7C">
      <w:pPr>
        <w:autoSpaceDE w:val="0"/>
        <w:autoSpaceDN w:val="0"/>
        <w:adjustRightInd w:val="0"/>
        <w:spacing w:line="276" w:lineRule="auto"/>
        <w:jc w:val="both"/>
        <w:rPr>
          <w:b/>
          <w:bCs/>
          <w:sz w:val="22"/>
          <w:szCs w:val="22"/>
        </w:rPr>
      </w:pPr>
      <w:r w:rsidRPr="002C5B7C">
        <w:rPr>
          <w:b/>
          <w:bCs/>
          <w:sz w:val="22"/>
          <w:szCs w:val="22"/>
        </w:rPr>
        <w:t>15</w:t>
      </w:r>
      <w:r w:rsidRPr="002C5B7C">
        <w:rPr>
          <w:b/>
          <w:bCs/>
          <w:sz w:val="22"/>
          <w:szCs w:val="22"/>
          <w:vertAlign w:val="superscript"/>
        </w:rPr>
        <w:t>th</w:t>
      </w:r>
      <w:r w:rsidRPr="002C5B7C">
        <w:rPr>
          <w:b/>
          <w:bCs/>
          <w:sz w:val="22"/>
          <w:szCs w:val="22"/>
        </w:rPr>
        <w:t xml:space="preserve"> Meeting of the Standing Committee (StC15), 11 - 13 December 2019, Bristol, UK </w:t>
      </w:r>
    </w:p>
    <w:p w14:paraId="0C3D7428" w14:textId="77777777" w:rsidR="002C5B7C" w:rsidRPr="002C5B7C" w:rsidRDefault="00C90D74" w:rsidP="002C5B7C">
      <w:pPr>
        <w:autoSpaceDE w:val="0"/>
        <w:autoSpaceDN w:val="0"/>
        <w:adjustRightInd w:val="0"/>
        <w:spacing w:line="276" w:lineRule="auto"/>
        <w:jc w:val="both"/>
        <w:rPr>
          <w:sz w:val="22"/>
          <w:szCs w:val="22"/>
        </w:rPr>
      </w:pPr>
      <w:hyperlink r:id="rId18" w:history="1">
        <w:r w:rsidR="002C5B7C" w:rsidRPr="002C5B7C">
          <w:rPr>
            <w:rStyle w:val="Hyperlink"/>
            <w:sz w:val="22"/>
            <w:szCs w:val="22"/>
          </w:rPr>
          <w:t>https://www.unep-aewa.org/en/meeting/15th-meeting-aewa-standing-committee</w:t>
        </w:r>
      </w:hyperlink>
      <w:r w:rsidR="002C5B7C" w:rsidRPr="002C5B7C">
        <w:rPr>
          <w:sz w:val="22"/>
          <w:szCs w:val="22"/>
        </w:rPr>
        <w:t xml:space="preserve"> </w:t>
      </w:r>
    </w:p>
    <w:p w14:paraId="2C9DD602" w14:textId="77777777" w:rsidR="002C5B7C" w:rsidRPr="002C5B7C" w:rsidRDefault="002C5B7C" w:rsidP="002C5B7C">
      <w:pPr>
        <w:autoSpaceDE w:val="0"/>
        <w:autoSpaceDN w:val="0"/>
        <w:adjustRightInd w:val="0"/>
        <w:spacing w:line="276" w:lineRule="auto"/>
        <w:jc w:val="both"/>
        <w:rPr>
          <w:b/>
          <w:bCs/>
          <w:sz w:val="22"/>
          <w:szCs w:val="22"/>
        </w:rPr>
      </w:pPr>
    </w:p>
    <w:p w14:paraId="3E27DC66" w14:textId="77777777" w:rsidR="002C5B7C" w:rsidRPr="002C5B7C" w:rsidRDefault="002C5B7C" w:rsidP="002C5B7C">
      <w:pPr>
        <w:autoSpaceDE w:val="0"/>
        <w:autoSpaceDN w:val="0"/>
        <w:adjustRightInd w:val="0"/>
        <w:spacing w:line="276" w:lineRule="auto"/>
        <w:jc w:val="both"/>
        <w:rPr>
          <w:b/>
          <w:bCs/>
          <w:sz w:val="22"/>
          <w:szCs w:val="22"/>
        </w:rPr>
      </w:pPr>
      <w:r w:rsidRPr="002C5B7C">
        <w:rPr>
          <w:b/>
          <w:bCs/>
          <w:sz w:val="22"/>
          <w:szCs w:val="22"/>
        </w:rPr>
        <w:t>16</w:t>
      </w:r>
      <w:r w:rsidRPr="002C5B7C">
        <w:rPr>
          <w:b/>
          <w:bCs/>
          <w:sz w:val="22"/>
          <w:szCs w:val="22"/>
          <w:vertAlign w:val="superscript"/>
        </w:rPr>
        <w:t>th</w:t>
      </w:r>
      <w:r w:rsidRPr="002C5B7C">
        <w:rPr>
          <w:b/>
          <w:bCs/>
          <w:sz w:val="22"/>
          <w:szCs w:val="22"/>
        </w:rPr>
        <w:t xml:space="preserve"> Meeting of the Standing Committee (StC16), 4 - 6 May 2021, virtual conference format </w:t>
      </w:r>
    </w:p>
    <w:p w14:paraId="1A3F0E72" w14:textId="77777777" w:rsidR="002C5B7C" w:rsidRPr="002C5B7C" w:rsidRDefault="00C90D74" w:rsidP="002C5B7C">
      <w:pPr>
        <w:autoSpaceDE w:val="0"/>
        <w:autoSpaceDN w:val="0"/>
        <w:adjustRightInd w:val="0"/>
        <w:spacing w:line="276" w:lineRule="auto"/>
        <w:jc w:val="both"/>
        <w:rPr>
          <w:sz w:val="22"/>
          <w:szCs w:val="22"/>
        </w:rPr>
      </w:pPr>
      <w:hyperlink r:id="rId19" w:history="1">
        <w:r w:rsidR="002C5B7C" w:rsidRPr="002C5B7C">
          <w:rPr>
            <w:rStyle w:val="Hyperlink"/>
            <w:sz w:val="22"/>
            <w:szCs w:val="22"/>
          </w:rPr>
          <w:t>https://www.unep-aewa.org/en/meeting/16th-meeting-aewa-standing-committee</w:t>
        </w:r>
      </w:hyperlink>
      <w:r w:rsidR="002C5B7C" w:rsidRPr="002C5B7C">
        <w:rPr>
          <w:sz w:val="22"/>
          <w:szCs w:val="22"/>
        </w:rPr>
        <w:t xml:space="preserve"> </w:t>
      </w:r>
    </w:p>
    <w:p w14:paraId="0019F9A5" w14:textId="77777777" w:rsidR="002C5B7C" w:rsidRPr="002C5B7C" w:rsidRDefault="002C5B7C" w:rsidP="002C5B7C">
      <w:pPr>
        <w:autoSpaceDE w:val="0"/>
        <w:autoSpaceDN w:val="0"/>
        <w:adjustRightInd w:val="0"/>
        <w:spacing w:line="276" w:lineRule="auto"/>
        <w:jc w:val="both"/>
        <w:rPr>
          <w:b/>
          <w:bCs/>
          <w:sz w:val="22"/>
          <w:szCs w:val="22"/>
        </w:rPr>
      </w:pPr>
    </w:p>
    <w:p w14:paraId="7F8AD454" w14:textId="77777777" w:rsidR="002C5B7C" w:rsidRPr="002C5B7C" w:rsidRDefault="002C5B7C" w:rsidP="002C5B7C">
      <w:pPr>
        <w:autoSpaceDE w:val="0"/>
        <w:autoSpaceDN w:val="0"/>
        <w:adjustRightInd w:val="0"/>
        <w:spacing w:line="276" w:lineRule="auto"/>
        <w:jc w:val="both"/>
        <w:rPr>
          <w:b/>
          <w:bCs/>
          <w:sz w:val="22"/>
          <w:szCs w:val="22"/>
        </w:rPr>
      </w:pPr>
      <w:r w:rsidRPr="002C5B7C">
        <w:rPr>
          <w:b/>
          <w:bCs/>
          <w:sz w:val="22"/>
          <w:szCs w:val="22"/>
        </w:rPr>
        <w:t>17</w:t>
      </w:r>
      <w:r w:rsidRPr="002C5B7C">
        <w:rPr>
          <w:b/>
          <w:bCs/>
          <w:sz w:val="22"/>
          <w:szCs w:val="22"/>
          <w:vertAlign w:val="superscript"/>
        </w:rPr>
        <w:t>th</w:t>
      </w:r>
      <w:r w:rsidRPr="002C5B7C">
        <w:rPr>
          <w:b/>
          <w:bCs/>
          <w:sz w:val="22"/>
          <w:szCs w:val="22"/>
        </w:rPr>
        <w:t xml:space="preserve"> Meeting of the Standing Committee (StC17), 30 June 2021, virtual conference format </w:t>
      </w:r>
    </w:p>
    <w:p w14:paraId="0C008CDC" w14:textId="77777777" w:rsidR="002C5B7C" w:rsidRPr="002C5B7C" w:rsidRDefault="00C90D74" w:rsidP="002C5B7C">
      <w:pPr>
        <w:autoSpaceDE w:val="0"/>
        <w:autoSpaceDN w:val="0"/>
        <w:adjustRightInd w:val="0"/>
        <w:spacing w:line="276" w:lineRule="auto"/>
        <w:jc w:val="both"/>
        <w:rPr>
          <w:sz w:val="22"/>
          <w:szCs w:val="22"/>
        </w:rPr>
      </w:pPr>
      <w:hyperlink r:id="rId20" w:history="1">
        <w:r w:rsidR="002C5B7C" w:rsidRPr="002C5B7C">
          <w:rPr>
            <w:rStyle w:val="Hyperlink"/>
            <w:sz w:val="22"/>
            <w:szCs w:val="22"/>
          </w:rPr>
          <w:t>https://www.unep-aewa.org/en/meeting/17th-meeting-aewa-standing-committee</w:t>
        </w:r>
      </w:hyperlink>
      <w:r w:rsidR="002C5B7C" w:rsidRPr="002C5B7C">
        <w:rPr>
          <w:sz w:val="22"/>
          <w:szCs w:val="22"/>
        </w:rPr>
        <w:t xml:space="preserve"> </w:t>
      </w:r>
    </w:p>
    <w:p w14:paraId="0C289C3B" w14:textId="77777777" w:rsidR="002C5B7C" w:rsidRPr="002C5B7C" w:rsidRDefault="002C5B7C" w:rsidP="002C5B7C">
      <w:pPr>
        <w:autoSpaceDE w:val="0"/>
        <w:autoSpaceDN w:val="0"/>
        <w:adjustRightInd w:val="0"/>
        <w:spacing w:line="276" w:lineRule="auto"/>
        <w:jc w:val="both"/>
        <w:rPr>
          <w:b/>
          <w:bCs/>
          <w:sz w:val="22"/>
          <w:szCs w:val="22"/>
        </w:rPr>
      </w:pPr>
    </w:p>
    <w:p w14:paraId="0CFE41C7" w14:textId="77777777" w:rsidR="002C5B7C" w:rsidRPr="002C5B7C" w:rsidRDefault="002C5B7C" w:rsidP="002C5B7C">
      <w:pPr>
        <w:autoSpaceDE w:val="0"/>
        <w:autoSpaceDN w:val="0"/>
        <w:adjustRightInd w:val="0"/>
        <w:spacing w:line="276" w:lineRule="auto"/>
        <w:jc w:val="both"/>
        <w:rPr>
          <w:b/>
          <w:bCs/>
          <w:sz w:val="22"/>
          <w:szCs w:val="22"/>
        </w:rPr>
      </w:pPr>
      <w:r w:rsidRPr="002C5B7C">
        <w:rPr>
          <w:b/>
          <w:bCs/>
          <w:sz w:val="22"/>
          <w:szCs w:val="22"/>
        </w:rPr>
        <w:t>18</w:t>
      </w:r>
      <w:r w:rsidRPr="002C5B7C">
        <w:rPr>
          <w:b/>
          <w:bCs/>
          <w:sz w:val="22"/>
          <w:szCs w:val="22"/>
          <w:vertAlign w:val="superscript"/>
        </w:rPr>
        <w:t>th</w:t>
      </w:r>
      <w:r w:rsidRPr="002C5B7C">
        <w:rPr>
          <w:b/>
          <w:bCs/>
          <w:sz w:val="22"/>
          <w:szCs w:val="22"/>
        </w:rPr>
        <w:t xml:space="preserve"> Meeting of the Standing Committee (StC18), 28 July 2021, virtual conference format </w:t>
      </w:r>
    </w:p>
    <w:p w14:paraId="112E2791" w14:textId="77777777" w:rsidR="002C5B7C" w:rsidRPr="002C5B7C" w:rsidRDefault="00C90D74" w:rsidP="002C5B7C">
      <w:pPr>
        <w:autoSpaceDE w:val="0"/>
        <w:autoSpaceDN w:val="0"/>
        <w:adjustRightInd w:val="0"/>
        <w:spacing w:line="276" w:lineRule="auto"/>
        <w:jc w:val="both"/>
        <w:rPr>
          <w:sz w:val="22"/>
          <w:szCs w:val="22"/>
        </w:rPr>
      </w:pPr>
      <w:hyperlink r:id="rId21" w:history="1">
        <w:r w:rsidR="002C5B7C" w:rsidRPr="002C5B7C">
          <w:rPr>
            <w:rStyle w:val="Hyperlink"/>
            <w:sz w:val="22"/>
            <w:szCs w:val="22"/>
          </w:rPr>
          <w:t>https://www.unep-aewa.org/en/meeting/18th-meeting-aewa-standing-committee</w:t>
        </w:r>
      </w:hyperlink>
      <w:r w:rsidR="002C5B7C" w:rsidRPr="002C5B7C">
        <w:rPr>
          <w:sz w:val="22"/>
          <w:szCs w:val="22"/>
        </w:rPr>
        <w:t xml:space="preserve"> </w:t>
      </w:r>
    </w:p>
    <w:p w14:paraId="32B0A8F6" w14:textId="77777777" w:rsidR="002C5B7C" w:rsidRPr="002C5B7C" w:rsidRDefault="002C5B7C" w:rsidP="002C5B7C">
      <w:pPr>
        <w:autoSpaceDE w:val="0"/>
        <w:autoSpaceDN w:val="0"/>
        <w:adjustRightInd w:val="0"/>
        <w:spacing w:line="276" w:lineRule="auto"/>
        <w:jc w:val="both"/>
        <w:rPr>
          <w:b/>
          <w:bCs/>
          <w:sz w:val="22"/>
          <w:szCs w:val="22"/>
        </w:rPr>
      </w:pPr>
    </w:p>
    <w:p w14:paraId="3E4EC38D" w14:textId="77777777" w:rsidR="002C5B7C" w:rsidRPr="002C5B7C" w:rsidRDefault="002C5B7C" w:rsidP="002C5B7C">
      <w:pPr>
        <w:autoSpaceDE w:val="0"/>
        <w:autoSpaceDN w:val="0"/>
        <w:adjustRightInd w:val="0"/>
        <w:spacing w:line="276" w:lineRule="auto"/>
        <w:jc w:val="both"/>
        <w:rPr>
          <w:b/>
          <w:bCs/>
          <w:sz w:val="22"/>
          <w:szCs w:val="22"/>
        </w:rPr>
      </w:pPr>
      <w:r w:rsidRPr="002C5B7C">
        <w:rPr>
          <w:b/>
          <w:bCs/>
          <w:sz w:val="22"/>
          <w:szCs w:val="22"/>
        </w:rPr>
        <w:t>19</w:t>
      </w:r>
      <w:r w:rsidRPr="002C5B7C">
        <w:rPr>
          <w:b/>
          <w:bCs/>
          <w:sz w:val="22"/>
          <w:szCs w:val="22"/>
          <w:vertAlign w:val="superscript"/>
        </w:rPr>
        <w:t>th</w:t>
      </w:r>
      <w:r w:rsidRPr="002C5B7C">
        <w:rPr>
          <w:b/>
          <w:bCs/>
          <w:sz w:val="22"/>
          <w:szCs w:val="22"/>
        </w:rPr>
        <w:t xml:space="preserve"> Meeting of the Standing Committee (StC19), 27 September 2021, virtual conference format </w:t>
      </w:r>
    </w:p>
    <w:p w14:paraId="6EB0DE6C" w14:textId="77777777" w:rsidR="002C5B7C" w:rsidRPr="002C5B7C" w:rsidRDefault="00C90D74" w:rsidP="002C5B7C">
      <w:pPr>
        <w:autoSpaceDE w:val="0"/>
        <w:autoSpaceDN w:val="0"/>
        <w:adjustRightInd w:val="0"/>
        <w:spacing w:line="276" w:lineRule="auto"/>
        <w:jc w:val="both"/>
        <w:rPr>
          <w:sz w:val="22"/>
          <w:szCs w:val="22"/>
        </w:rPr>
      </w:pPr>
      <w:hyperlink r:id="rId22" w:history="1">
        <w:r w:rsidR="002C5B7C" w:rsidRPr="002C5B7C">
          <w:rPr>
            <w:rStyle w:val="Hyperlink"/>
            <w:sz w:val="22"/>
            <w:szCs w:val="22"/>
          </w:rPr>
          <w:t>https://www.unep-aewa.org/en/meeting/19th-meeting-aewa-standing-committee</w:t>
        </w:r>
      </w:hyperlink>
      <w:r w:rsidR="002C5B7C" w:rsidRPr="002C5B7C">
        <w:rPr>
          <w:sz w:val="22"/>
          <w:szCs w:val="22"/>
        </w:rPr>
        <w:t xml:space="preserve"> </w:t>
      </w:r>
    </w:p>
    <w:p w14:paraId="1251CC26" w14:textId="77777777" w:rsidR="002C5B7C" w:rsidRPr="002C5B7C" w:rsidRDefault="002C5B7C" w:rsidP="002C5B7C">
      <w:pPr>
        <w:autoSpaceDE w:val="0"/>
        <w:autoSpaceDN w:val="0"/>
        <w:adjustRightInd w:val="0"/>
        <w:spacing w:line="276" w:lineRule="auto"/>
        <w:jc w:val="both"/>
        <w:rPr>
          <w:b/>
          <w:bCs/>
          <w:sz w:val="22"/>
          <w:szCs w:val="22"/>
        </w:rPr>
      </w:pPr>
    </w:p>
    <w:p w14:paraId="67118B78" w14:textId="77777777" w:rsidR="002C5B7C" w:rsidRPr="002C5B7C" w:rsidRDefault="002C5B7C" w:rsidP="002C5B7C">
      <w:pPr>
        <w:autoSpaceDE w:val="0"/>
        <w:autoSpaceDN w:val="0"/>
        <w:adjustRightInd w:val="0"/>
        <w:spacing w:line="276" w:lineRule="auto"/>
        <w:jc w:val="both"/>
        <w:rPr>
          <w:b/>
          <w:bCs/>
          <w:sz w:val="22"/>
          <w:szCs w:val="22"/>
        </w:rPr>
      </w:pPr>
      <w:r w:rsidRPr="002C5B7C">
        <w:rPr>
          <w:b/>
          <w:bCs/>
          <w:sz w:val="22"/>
          <w:szCs w:val="22"/>
        </w:rPr>
        <w:t>20</w:t>
      </w:r>
      <w:r w:rsidRPr="002C5B7C">
        <w:rPr>
          <w:b/>
          <w:bCs/>
          <w:sz w:val="22"/>
          <w:szCs w:val="22"/>
          <w:vertAlign w:val="superscript"/>
        </w:rPr>
        <w:t>th</w:t>
      </w:r>
      <w:r w:rsidRPr="002C5B7C">
        <w:rPr>
          <w:b/>
          <w:bCs/>
          <w:sz w:val="22"/>
          <w:szCs w:val="22"/>
        </w:rPr>
        <w:t xml:space="preserve"> Meeting of the Standing Committee (StC20), 2 March 2022, virtual conference format </w:t>
      </w:r>
    </w:p>
    <w:p w14:paraId="2720673E" w14:textId="77777777" w:rsidR="002C5B7C" w:rsidRPr="002C5B7C" w:rsidRDefault="00C90D74" w:rsidP="002C5B7C">
      <w:pPr>
        <w:autoSpaceDE w:val="0"/>
        <w:autoSpaceDN w:val="0"/>
        <w:adjustRightInd w:val="0"/>
        <w:spacing w:line="276" w:lineRule="auto"/>
        <w:jc w:val="both"/>
        <w:rPr>
          <w:sz w:val="22"/>
          <w:szCs w:val="22"/>
        </w:rPr>
      </w:pPr>
      <w:hyperlink r:id="rId23" w:history="1">
        <w:r w:rsidR="002C5B7C" w:rsidRPr="002C5B7C">
          <w:rPr>
            <w:rStyle w:val="Hyperlink"/>
            <w:sz w:val="22"/>
            <w:szCs w:val="22"/>
          </w:rPr>
          <w:t>https://www.unep-aewa.org/en/meeting/20th-meeting-aewa-standing-committee</w:t>
        </w:r>
      </w:hyperlink>
      <w:r w:rsidR="002C5B7C" w:rsidRPr="002C5B7C">
        <w:rPr>
          <w:sz w:val="22"/>
          <w:szCs w:val="22"/>
        </w:rPr>
        <w:t xml:space="preserve"> </w:t>
      </w:r>
    </w:p>
    <w:p w14:paraId="2125778A" w14:textId="77777777" w:rsidR="002C5B7C" w:rsidRPr="002C5B7C" w:rsidRDefault="002C5B7C" w:rsidP="002C5B7C">
      <w:pPr>
        <w:autoSpaceDE w:val="0"/>
        <w:autoSpaceDN w:val="0"/>
        <w:adjustRightInd w:val="0"/>
        <w:spacing w:line="276" w:lineRule="auto"/>
        <w:jc w:val="both"/>
        <w:rPr>
          <w:b/>
          <w:bCs/>
          <w:sz w:val="22"/>
          <w:szCs w:val="22"/>
        </w:rPr>
      </w:pPr>
    </w:p>
    <w:p w14:paraId="35679D95" w14:textId="77777777" w:rsidR="002C5B7C" w:rsidRPr="002C5B7C" w:rsidRDefault="002C5B7C" w:rsidP="002C5B7C">
      <w:pPr>
        <w:autoSpaceDE w:val="0"/>
        <w:autoSpaceDN w:val="0"/>
        <w:adjustRightInd w:val="0"/>
        <w:spacing w:line="276" w:lineRule="auto"/>
        <w:jc w:val="both"/>
        <w:rPr>
          <w:b/>
          <w:bCs/>
          <w:sz w:val="22"/>
          <w:szCs w:val="22"/>
        </w:rPr>
      </w:pPr>
      <w:r w:rsidRPr="002C5B7C">
        <w:rPr>
          <w:b/>
          <w:bCs/>
          <w:sz w:val="22"/>
          <w:szCs w:val="22"/>
        </w:rPr>
        <w:t>21</w:t>
      </w:r>
      <w:r w:rsidRPr="002C5B7C">
        <w:rPr>
          <w:b/>
          <w:bCs/>
          <w:sz w:val="22"/>
          <w:szCs w:val="22"/>
          <w:vertAlign w:val="superscript"/>
        </w:rPr>
        <w:t>st</w:t>
      </w:r>
      <w:r w:rsidRPr="002C5B7C">
        <w:rPr>
          <w:b/>
          <w:bCs/>
          <w:sz w:val="22"/>
          <w:szCs w:val="22"/>
        </w:rPr>
        <w:t xml:space="preserve"> Meeting of the Standing Committee (StC21), 1 June 2022, virtual conference format </w:t>
      </w:r>
    </w:p>
    <w:p w14:paraId="63153CA9" w14:textId="77777777" w:rsidR="002C5B7C" w:rsidRPr="002C5B7C" w:rsidRDefault="00C90D74" w:rsidP="002C5B7C">
      <w:pPr>
        <w:autoSpaceDE w:val="0"/>
        <w:autoSpaceDN w:val="0"/>
        <w:adjustRightInd w:val="0"/>
        <w:spacing w:line="276" w:lineRule="auto"/>
        <w:jc w:val="both"/>
        <w:rPr>
          <w:sz w:val="22"/>
          <w:szCs w:val="22"/>
        </w:rPr>
      </w:pPr>
      <w:hyperlink r:id="rId24" w:history="1">
        <w:r w:rsidR="002C5B7C" w:rsidRPr="002C5B7C">
          <w:rPr>
            <w:rStyle w:val="Hyperlink"/>
            <w:sz w:val="22"/>
            <w:szCs w:val="22"/>
          </w:rPr>
          <w:t>https://www.unep-aewa.org/en/meeting/21st-meeting-aewa-standing-committee</w:t>
        </w:r>
      </w:hyperlink>
      <w:r w:rsidR="002C5B7C" w:rsidRPr="002C5B7C">
        <w:rPr>
          <w:sz w:val="22"/>
          <w:szCs w:val="22"/>
        </w:rPr>
        <w:t xml:space="preserve"> </w:t>
      </w:r>
    </w:p>
    <w:p w14:paraId="02868720" w14:textId="7DFA93B0" w:rsidR="002C5B7C" w:rsidRPr="002C5B7C" w:rsidRDefault="002C5B7C" w:rsidP="005B6467">
      <w:pPr>
        <w:jc w:val="both"/>
        <w:rPr>
          <w:i/>
          <w:iCs/>
          <w:sz w:val="22"/>
          <w:szCs w:val="22"/>
          <w:u w:val="single"/>
        </w:rPr>
      </w:pPr>
    </w:p>
    <w:p w14:paraId="1100C892" w14:textId="6F1E1A09" w:rsidR="002C5B7C" w:rsidRPr="002C5B7C" w:rsidRDefault="002C5B7C" w:rsidP="005B6467">
      <w:pPr>
        <w:jc w:val="both"/>
        <w:rPr>
          <w:sz w:val="22"/>
          <w:szCs w:val="22"/>
        </w:rPr>
      </w:pPr>
      <w:r w:rsidRPr="002C5B7C">
        <w:rPr>
          <w:sz w:val="22"/>
          <w:szCs w:val="22"/>
        </w:rPr>
        <w:t>For more details</w:t>
      </w:r>
      <w:r w:rsidR="00C90D74">
        <w:rPr>
          <w:sz w:val="22"/>
          <w:szCs w:val="22"/>
        </w:rPr>
        <w:t>,</w:t>
      </w:r>
      <w:r w:rsidRPr="002C5B7C">
        <w:rPr>
          <w:sz w:val="22"/>
          <w:szCs w:val="22"/>
        </w:rPr>
        <w:t xml:space="preserve"> please read the </w:t>
      </w:r>
      <w:hyperlink r:id="rId25" w:history="1">
        <w:r w:rsidRPr="002C5B7C">
          <w:rPr>
            <w:rStyle w:val="Hyperlink"/>
            <w:sz w:val="22"/>
            <w:szCs w:val="22"/>
          </w:rPr>
          <w:t xml:space="preserve">Report </w:t>
        </w:r>
        <w:r>
          <w:rPr>
            <w:rStyle w:val="Hyperlink"/>
            <w:sz w:val="22"/>
            <w:szCs w:val="22"/>
          </w:rPr>
          <w:t>from</w:t>
        </w:r>
        <w:r w:rsidRPr="002C5B7C">
          <w:rPr>
            <w:rStyle w:val="Hyperlink"/>
            <w:sz w:val="22"/>
            <w:szCs w:val="22"/>
          </w:rPr>
          <w:t xml:space="preserve"> the Chair of the Standing Committee (AEWA/MOP8.6)</w:t>
        </w:r>
      </w:hyperlink>
      <w:r w:rsidRPr="002C5B7C">
        <w:rPr>
          <w:sz w:val="22"/>
          <w:szCs w:val="22"/>
        </w:rPr>
        <w:t>.</w:t>
      </w:r>
    </w:p>
    <w:p w14:paraId="1E2FCF63" w14:textId="77777777" w:rsidR="002C5B7C" w:rsidRPr="002C5B7C" w:rsidRDefault="002C5B7C" w:rsidP="005B6467">
      <w:pPr>
        <w:jc w:val="both"/>
        <w:rPr>
          <w:sz w:val="22"/>
          <w:szCs w:val="22"/>
        </w:rPr>
      </w:pPr>
    </w:p>
    <w:p w14:paraId="6D743EF7" w14:textId="7DD22947" w:rsidR="005B6467" w:rsidRPr="002C5B7C" w:rsidRDefault="00102BF9" w:rsidP="005B6467">
      <w:pPr>
        <w:jc w:val="both"/>
        <w:rPr>
          <w:i/>
          <w:iCs/>
          <w:sz w:val="22"/>
          <w:szCs w:val="22"/>
          <w:u w:val="single"/>
        </w:rPr>
      </w:pPr>
      <w:r w:rsidRPr="002C5B7C">
        <w:rPr>
          <w:i/>
          <w:iCs/>
          <w:sz w:val="22"/>
          <w:szCs w:val="22"/>
          <w:u w:val="single"/>
        </w:rPr>
        <w:t>2.3.</w:t>
      </w:r>
      <w:r w:rsidR="009C09EA" w:rsidRPr="002C5B7C">
        <w:rPr>
          <w:i/>
          <w:iCs/>
          <w:sz w:val="22"/>
          <w:szCs w:val="22"/>
          <w:u w:val="single"/>
        </w:rPr>
        <w:t xml:space="preserve"> </w:t>
      </w:r>
      <w:r w:rsidR="005B6467" w:rsidRPr="002C5B7C">
        <w:rPr>
          <w:i/>
          <w:iCs/>
          <w:sz w:val="22"/>
          <w:szCs w:val="22"/>
          <w:u w:val="single"/>
        </w:rPr>
        <w:t>Meeting</w:t>
      </w:r>
      <w:r w:rsidR="00D07413" w:rsidRPr="002C5B7C">
        <w:rPr>
          <w:i/>
          <w:iCs/>
          <w:sz w:val="22"/>
          <w:szCs w:val="22"/>
          <w:u w:val="single"/>
        </w:rPr>
        <w:t>s</w:t>
      </w:r>
      <w:r w:rsidR="005B6467" w:rsidRPr="002C5B7C">
        <w:rPr>
          <w:i/>
          <w:iCs/>
          <w:sz w:val="22"/>
          <w:szCs w:val="22"/>
          <w:u w:val="single"/>
        </w:rPr>
        <w:t xml:space="preserve"> of the AEWA Technical Committee</w:t>
      </w:r>
    </w:p>
    <w:p w14:paraId="1FA07B53" w14:textId="244A5656" w:rsidR="005B6467" w:rsidRPr="002C5B7C" w:rsidRDefault="005B6467" w:rsidP="005B6467">
      <w:pPr>
        <w:jc w:val="both"/>
        <w:rPr>
          <w:sz w:val="22"/>
          <w:szCs w:val="22"/>
        </w:rPr>
      </w:pPr>
    </w:p>
    <w:p w14:paraId="52D6C72C" w14:textId="36060F62" w:rsidR="24A53F9E" w:rsidRPr="002C5B7C" w:rsidRDefault="24A53F9E" w:rsidP="4475ED31">
      <w:pPr>
        <w:jc w:val="both"/>
        <w:rPr>
          <w:sz w:val="22"/>
          <w:szCs w:val="22"/>
        </w:rPr>
      </w:pPr>
      <w:r w:rsidRPr="002C5B7C">
        <w:rPr>
          <w:sz w:val="22"/>
          <w:szCs w:val="22"/>
        </w:rPr>
        <w:t xml:space="preserve">The Secretariat facilitated the logistical and substantive organisation </w:t>
      </w:r>
      <w:r w:rsidR="100A8C48" w:rsidRPr="002C5B7C">
        <w:rPr>
          <w:sz w:val="22"/>
          <w:szCs w:val="22"/>
        </w:rPr>
        <w:t xml:space="preserve">and </w:t>
      </w:r>
      <w:r w:rsidR="75C6C8BE" w:rsidRPr="002C5B7C">
        <w:rPr>
          <w:sz w:val="22"/>
          <w:szCs w:val="22"/>
        </w:rPr>
        <w:t xml:space="preserve">the </w:t>
      </w:r>
      <w:r w:rsidR="193E9976" w:rsidRPr="002C5B7C">
        <w:rPr>
          <w:sz w:val="22"/>
          <w:szCs w:val="22"/>
        </w:rPr>
        <w:t>running</w:t>
      </w:r>
      <w:r w:rsidR="75C6C8BE" w:rsidRPr="002C5B7C">
        <w:rPr>
          <w:sz w:val="22"/>
          <w:szCs w:val="22"/>
        </w:rPr>
        <w:t xml:space="preserve"> </w:t>
      </w:r>
      <w:r w:rsidRPr="002C5B7C">
        <w:rPr>
          <w:sz w:val="22"/>
          <w:szCs w:val="22"/>
        </w:rPr>
        <w:t xml:space="preserve">of three meetings of the Technical Committee in 2019-2022. </w:t>
      </w:r>
    </w:p>
    <w:p w14:paraId="5B7A78AE" w14:textId="0E6016ED" w:rsidR="4475ED31" w:rsidRPr="002C5B7C" w:rsidRDefault="4475ED31" w:rsidP="4475ED31">
      <w:pPr>
        <w:jc w:val="both"/>
        <w:rPr>
          <w:sz w:val="22"/>
          <w:szCs w:val="22"/>
        </w:rPr>
      </w:pPr>
    </w:p>
    <w:p w14:paraId="6AA7E0B6" w14:textId="069AB363" w:rsidR="005B6467" w:rsidRDefault="5444ACB1" w:rsidP="005B6467">
      <w:pPr>
        <w:jc w:val="both"/>
        <w:rPr>
          <w:sz w:val="22"/>
          <w:szCs w:val="22"/>
        </w:rPr>
      </w:pPr>
      <w:r w:rsidRPr="4475ED31">
        <w:rPr>
          <w:sz w:val="22"/>
          <w:szCs w:val="22"/>
        </w:rPr>
        <w:t>The 15</w:t>
      </w:r>
      <w:r w:rsidRPr="4475ED31">
        <w:rPr>
          <w:sz w:val="22"/>
          <w:szCs w:val="22"/>
          <w:vertAlign w:val="superscript"/>
        </w:rPr>
        <w:t>th</w:t>
      </w:r>
      <w:r w:rsidRPr="4475ED31">
        <w:rPr>
          <w:sz w:val="22"/>
          <w:szCs w:val="22"/>
        </w:rPr>
        <w:t xml:space="preserve"> Meeting of the Technical Committee </w:t>
      </w:r>
      <w:r w:rsidR="692B4388" w:rsidRPr="4475ED31">
        <w:rPr>
          <w:sz w:val="22"/>
          <w:szCs w:val="22"/>
        </w:rPr>
        <w:t xml:space="preserve">(TC) </w:t>
      </w:r>
      <w:r w:rsidRPr="4475ED31">
        <w:rPr>
          <w:sz w:val="22"/>
          <w:szCs w:val="22"/>
        </w:rPr>
        <w:t>was held in Bonn, Germany, 9</w:t>
      </w:r>
      <w:r w:rsidR="16FF95C1" w:rsidRPr="4475ED31">
        <w:rPr>
          <w:sz w:val="22"/>
          <w:szCs w:val="22"/>
        </w:rPr>
        <w:t xml:space="preserve"> </w:t>
      </w:r>
      <w:r w:rsidRPr="4475ED31">
        <w:rPr>
          <w:sz w:val="22"/>
          <w:szCs w:val="22"/>
        </w:rPr>
        <w:t>-</w:t>
      </w:r>
      <w:r w:rsidR="16FF95C1" w:rsidRPr="4475ED31">
        <w:rPr>
          <w:sz w:val="22"/>
          <w:szCs w:val="22"/>
        </w:rPr>
        <w:t xml:space="preserve"> </w:t>
      </w:r>
      <w:r w:rsidRPr="4475ED31">
        <w:rPr>
          <w:sz w:val="22"/>
          <w:szCs w:val="22"/>
        </w:rPr>
        <w:t>11 April 2019. The meeting was convened with the aim to review and approve the programme of work of the TC and set up the working groups.</w:t>
      </w:r>
    </w:p>
    <w:p w14:paraId="4564A3D9" w14:textId="77777777" w:rsidR="005B6467" w:rsidRPr="00776092" w:rsidRDefault="005B6467" w:rsidP="005B6467">
      <w:pPr>
        <w:jc w:val="both"/>
        <w:rPr>
          <w:sz w:val="22"/>
          <w:szCs w:val="22"/>
        </w:rPr>
      </w:pPr>
      <w:r>
        <w:rPr>
          <w:sz w:val="22"/>
          <w:szCs w:val="22"/>
        </w:rPr>
        <w:t>The TC15 m</w:t>
      </w:r>
      <w:r w:rsidRPr="00776092">
        <w:rPr>
          <w:sz w:val="22"/>
          <w:szCs w:val="22"/>
        </w:rPr>
        <w:t xml:space="preserve">eeting </w:t>
      </w:r>
      <w:r>
        <w:rPr>
          <w:sz w:val="22"/>
          <w:szCs w:val="22"/>
        </w:rPr>
        <w:t>report is</w:t>
      </w:r>
      <w:r w:rsidRPr="00776092">
        <w:rPr>
          <w:sz w:val="22"/>
          <w:szCs w:val="22"/>
        </w:rPr>
        <w:t xml:space="preserve"> available at: </w:t>
      </w:r>
    </w:p>
    <w:p w14:paraId="40EE8DBB" w14:textId="77777777" w:rsidR="005B6467" w:rsidRDefault="00C90D74" w:rsidP="005B6467">
      <w:pPr>
        <w:jc w:val="both"/>
        <w:rPr>
          <w:sz w:val="22"/>
          <w:szCs w:val="22"/>
        </w:rPr>
      </w:pPr>
      <w:hyperlink r:id="rId26" w:history="1">
        <w:r w:rsidR="005B6467" w:rsidRPr="008709EE">
          <w:rPr>
            <w:rStyle w:val="Hyperlink"/>
            <w:sz w:val="22"/>
            <w:szCs w:val="22"/>
          </w:rPr>
          <w:t>https://www.unep-aewa.org/sites/default/files/document/aewa_tc15_report.pdf</w:t>
        </w:r>
      </w:hyperlink>
    </w:p>
    <w:p w14:paraId="1AC006DE" w14:textId="77777777" w:rsidR="005B6467" w:rsidRPr="00776092" w:rsidRDefault="005B6467" w:rsidP="005B6467">
      <w:pPr>
        <w:jc w:val="both"/>
        <w:rPr>
          <w:sz w:val="22"/>
          <w:szCs w:val="22"/>
        </w:rPr>
      </w:pPr>
    </w:p>
    <w:p w14:paraId="53D43482" w14:textId="70D9BC1C" w:rsidR="005B6467" w:rsidRDefault="692B4388" w:rsidP="00366A75">
      <w:pPr>
        <w:spacing w:line="259" w:lineRule="auto"/>
        <w:jc w:val="both"/>
        <w:rPr>
          <w:sz w:val="22"/>
          <w:szCs w:val="22"/>
        </w:rPr>
      </w:pPr>
      <w:r w:rsidRPr="4475ED31">
        <w:rPr>
          <w:sz w:val="22"/>
          <w:szCs w:val="22"/>
        </w:rPr>
        <w:lastRenderedPageBreak/>
        <w:t>The 16</w:t>
      </w:r>
      <w:r w:rsidRPr="4475ED31">
        <w:rPr>
          <w:sz w:val="22"/>
          <w:szCs w:val="22"/>
          <w:vertAlign w:val="superscript"/>
        </w:rPr>
        <w:t>th</w:t>
      </w:r>
      <w:r w:rsidRPr="4475ED31">
        <w:rPr>
          <w:sz w:val="22"/>
          <w:szCs w:val="22"/>
        </w:rPr>
        <w:t xml:space="preserve"> Meeting of the AEWA Technical Committee took place from 25 to 29 January 2021 in a virtual conference format</w:t>
      </w:r>
      <w:r w:rsidR="041280BE" w:rsidRPr="4475ED31">
        <w:rPr>
          <w:sz w:val="22"/>
          <w:szCs w:val="22"/>
        </w:rPr>
        <w:t xml:space="preserve"> due the Covid-19 pandemic</w:t>
      </w:r>
      <w:r w:rsidRPr="4475ED31">
        <w:rPr>
          <w:sz w:val="22"/>
          <w:szCs w:val="22"/>
        </w:rPr>
        <w:t xml:space="preserve">. The meeting </w:t>
      </w:r>
      <w:r w:rsidR="6B9866B7" w:rsidRPr="4475ED31">
        <w:rPr>
          <w:sz w:val="22"/>
          <w:szCs w:val="22"/>
        </w:rPr>
        <w:t>undertook final review and approved documents for submission to MOP8.</w:t>
      </w:r>
    </w:p>
    <w:p w14:paraId="58248811" w14:textId="42E0062E" w:rsidR="00D07413" w:rsidRDefault="692B4388" w:rsidP="4475ED31">
      <w:pPr>
        <w:jc w:val="both"/>
        <w:rPr>
          <w:sz w:val="22"/>
          <w:szCs w:val="22"/>
        </w:rPr>
      </w:pPr>
      <w:r w:rsidRPr="00366A75">
        <w:rPr>
          <w:sz w:val="22"/>
          <w:szCs w:val="22"/>
        </w:rPr>
        <w:t>The TC16 meeting report is available at:</w:t>
      </w:r>
      <w:r w:rsidR="703F4226" w:rsidRPr="00366A75">
        <w:rPr>
          <w:sz w:val="22"/>
          <w:szCs w:val="22"/>
        </w:rPr>
        <w:t xml:space="preserve"> </w:t>
      </w:r>
    </w:p>
    <w:p w14:paraId="54B1BFF9" w14:textId="0C384278" w:rsidR="00D07413" w:rsidRDefault="00C90D74" w:rsidP="4475ED31">
      <w:pPr>
        <w:jc w:val="both"/>
        <w:rPr>
          <w:sz w:val="22"/>
          <w:szCs w:val="22"/>
          <w:highlight w:val="yellow"/>
        </w:rPr>
      </w:pPr>
      <w:hyperlink r:id="rId27" w:history="1">
        <w:r w:rsidR="703F4226" w:rsidRPr="00D821A7">
          <w:rPr>
            <w:rStyle w:val="Hyperlink"/>
            <w:sz w:val="22"/>
            <w:szCs w:val="22"/>
          </w:rPr>
          <w:t>https://www.unep-aewa.org/sites/default/files/document/aewa_tc16_meeting_report_final.pdf</w:t>
        </w:r>
      </w:hyperlink>
      <w:r w:rsidR="703F4226" w:rsidRPr="00366A75">
        <w:rPr>
          <w:sz w:val="22"/>
          <w:szCs w:val="22"/>
        </w:rPr>
        <w:t xml:space="preserve"> </w:t>
      </w:r>
    </w:p>
    <w:p w14:paraId="1B54B250" w14:textId="645DD990" w:rsidR="00D07413" w:rsidRPr="00776092" w:rsidRDefault="00D07413" w:rsidP="4475ED31">
      <w:pPr>
        <w:jc w:val="both"/>
        <w:rPr>
          <w:sz w:val="22"/>
          <w:szCs w:val="22"/>
        </w:rPr>
      </w:pPr>
    </w:p>
    <w:p w14:paraId="5DA510BE" w14:textId="5E7DDB63" w:rsidR="00D07413" w:rsidRDefault="703F4226" w:rsidP="4475ED31">
      <w:pPr>
        <w:jc w:val="both"/>
        <w:rPr>
          <w:sz w:val="22"/>
          <w:szCs w:val="22"/>
        </w:rPr>
      </w:pPr>
      <w:r w:rsidRPr="4475ED31">
        <w:rPr>
          <w:sz w:val="22"/>
          <w:szCs w:val="22"/>
        </w:rPr>
        <w:t>The 17</w:t>
      </w:r>
      <w:r w:rsidRPr="4475ED31">
        <w:rPr>
          <w:sz w:val="22"/>
          <w:szCs w:val="22"/>
          <w:vertAlign w:val="superscript"/>
        </w:rPr>
        <w:t>th</w:t>
      </w:r>
      <w:r w:rsidRPr="4475ED31">
        <w:rPr>
          <w:sz w:val="22"/>
          <w:szCs w:val="22"/>
        </w:rPr>
        <w:t xml:space="preserve"> </w:t>
      </w:r>
      <w:r w:rsidR="7D05AE8C" w:rsidRPr="4475ED31">
        <w:rPr>
          <w:sz w:val="22"/>
          <w:szCs w:val="22"/>
        </w:rPr>
        <w:t xml:space="preserve">Meeting of the AEWA Technical Committee took place on 8 February 2022 also in a virtual format. The Committee planned for the </w:t>
      </w:r>
      <w:r w:rsidR="3ACCB09A" w:rsidRPr="4475ED31">
        <w:rPr>
          <w:sz w:val="22"/>
          <w:szCs w:val="22"/>
        </w:rPr>
        <w:t>finalisation</w:t>
      </w:r>
      <w:r w:rsidR="7D05AE8C" w:rsidRPr="4475ED31">
        <w:rPr>
          <w:sz w:val="22"/>
          <w:szCs w:val="22"/>
        </w:rPr>
        <w:t xml:space="preserve"> of several ongoi</w:t>
      </w:r>
      <w:r w:rsidR="25A53191" w:rsidRPr="4475ED31">
        <w:rPr>
          <w:sz w:val="22"/>
          <w:szCs w:val="22"/>
        </w:rPr>
        <w:t>ng tasks and the delivery of additional products to MOP8 which was postponed to September 2022 as well as the advancement of som</w:t>
      </w:r>
      <w:r w:rsidR="00E81575">
        <w:rPr>
          <w:sz w:val="22"/>
          <w:szCs w:val="22"/>
        </w:rPr>
        <w:t>e</w:t>
      </w:r>
      <w:r w:rsidR="25A53191" w:rsidRPr="4475ED31">
        <w:rPr>
          <w:sz w:val="22"/>
          <w:szCs w:val="22"/>
        </w:rPr>
        <w:t xml:space="preserve"> other tasks that were carried over to the next triennium.</w:t>
      </w:r>
    </w:p>
    <w:p w14:paraId="1D564F37" w14:textId="77777777" w:rsidR="00E81575" w:rsidRPr="00776092" w:rsidRDefault="00E81575" w:rsidP="4475ED31">
      <w:pPr>
        <w:jc w:val="both"/>
        <w:rPr>
          <w:sz w:val="22"/>
          <w:szCs w:val="22"/>
        </w:rPr>
      </w:pPr>
    </w:p>
    <w:p w14:paraId="6A5E0ACA" w14:textId="2CB8B75B" w:rsidR="00D07413" w:rsidRPr="00776092" w:rsidRDefault="240199EA" w:rsidP="4475ED31">
      <w:pPr>
        <w:jc w:val="both"/>
        <w:rPr>
          <w:sz w:val="22"/>
          <w:szCs w:val="22"/>
        </w:rPr>
      </w:pPr>
      <w:bookmarkStart w:id="1" w:name="_Hlk114569178"/>
      <w:r w:rsidRPr="4475ED31">
        <w:rPr>
          <w:sz w:val="22"/>
          <w:szCs w:val="22"/>
        </w:rPr>
        <w:t xml:space="preserve">The TC17 meeting report is available at: </w:t>
      </w:r>
    </w:p>
    <w:p w14:paraId="387578FB" w14:textId="77777777" w:rsidR="002433EE" w:rsidRPr="00C90D74" w:rsidRDefault="00C90D74" w:rsidP="002433EE">
      <w:pPr>
        <w:rPr>
          <w:sz w:val="22"/>
          <w:szCs w:val="22"/>
          <w:lang w:val="en-US"/>
        </w:rPr>
      </w:pPr>
      <w:hyperlink r:id="rId28" w:history="1">
        <w:r w:rsidR="002433EE" w:rsidRPr="00C90D74">
          <w:rPr>
            <w:rStyle w:val="Hyperlink"/>
            <w:sz w:val="22"/>
            <w:szCs w:val="22"/>
            <w:lang w:val="en-US"/>
          </w:rPr>
          <w:t>https://www.unep-aewa.org/sites/default/files/document/aewa_tc17_meeting_report.pdf</w:t>
        </w:r>
      </w:hyperlink>
    </w:p>
    <w:p w14:paraId="42D888AC" w14:textId="77777777" w:rsidR="00E81575" w:rsidRPr="002433EE" w:rsidRDefault="00E81575" w:rsidP="005B6467">
      <w:pPr>
        <w:jc w:val="both"/>
        <w:rPr>
          <w:lang w:val="en-US"/>
        </w:rPr>
      </w:pPr>
    </w:p>
    <w:bookmarkEnd w:id="1"/>
    <w:p w14:paraId="0EEF5278" w14:textId="65F92BDF" w:rsidR="005B6467" w:rsidRPr="00F13717" w:rsidRDefault="00796ADA" w:rsidP="005B6467">
      <w:pPr>
        <w:jc w:val="both"/>
        <w:rPr>
          <w:i/>
          <w:iCs/>
          <w:sz w:val="22"/>
          <w:szCs w:val="22"/>
          <w:u w:val="single"/>
        </w:rPr>
      </w:pPr>
      <w:r>
        <w:fldChar w:fldCharType="begin"/>
      </w:r>
      <w:r>
        <w:instrText xml:space="preserve"> HYPERLINK "https://www.unep-aewa.org/sites/default/files/document/aewa_tc16_meeting_report_final.pdf" </w:instrText>
      </w:r>
      <w:r w:rsidR="00C90D74">
        <w:fldChar w:fldCharType="separate"/>
      </w:r>
      <w:r>
        <w:fldChar w:fldCharType="end"/>
      </w:r>
      <w:r w:rsidR="00102BF9">
        <w:rPr>
          <w:i/>
          <w:iCs/>
          <w:sz w:val="22"/>
          <w:szCs w:val="22"/>
          <w:u w:val="single"/>
        </w:rPr>
        <w:t>2.4.</w:t>
      </w:r>
      <w:r w:rsidR="009C09EA">
        <w:rPr>
          <w:i/>
          <w:iCs/>
          <w:sz w:val="22"/>
          <w:szCs w:val="22"/>
          <w:u w:val="single"/>
        </w:rPr>
        <w:t xml:space="preserve"> </w:t>
      </w:r>
      <w:r w:rsidR="005B6467" w:rsidRPr="00F13717">
        <w:rPr>
          <w:i/>
          <w:iCs/>
          <w:sz w:val="22"/>
          <w:szCs w:val="22"/>
          <w:u w:val="single"/>
        </w:rPr>
        <w:t>Cooperation with UN Environment and Other Organi</w:t>
      </w:r>
      <w:r w:rsidR="00C90D74">
        <w:rPr>
          <w:i/>
          <w:iCs/>
          <w:sz w:val="22"/>
          <w:szCs w:val="22"/>
          <w:u w:val="single"/>
        </w:rPr>
        <w:t>s</w:t>
      </w:r>
      <w:r w:rsidR="005B6467" w:rsidRPr="00F13717">
        <w:rPr>
          <w:i/>
          <w:iCs/>
          <w:sz w:val="22"/>
          <w:szCs w:val="22"/>
          <w:u w:val="single"/>
        </w:rPr>
        <w:t>ations</w:t>
      </w:r>
    </w:p>
    <w:p w14:paraId="0E3B8702" w14:textId="77777777" w:rsidR="005B6467" w:rsidRPr="00776092" w:rsidRDefault="005B6467" w:rsidP="005B6467">
      <w:pPr>
        <w:jc w:val="both"/>
        <w:rPr>
          <w:sz w:val="22"/>
          <w:szCs w:val="22"/>
        </w:rPr>
      </w:pPr>
    </w:p>
    <w:p w14:paraId="1CB72129" w14:textId="77777777" w:rsidR="005B6467" w:rsidRPr="00F13717" w:rsidRDefault="005B6467" w:rsidP="005B6467">
      <w:pPr>
        <w:jc w:val="both"/>
        <w:rPr>
          <w:i/>
          <w:iCs/>
          <w:sz w:val="22"/>
          <w:szCs w:val="22"/>
        </w:rPr>
      </w:pPr>
      <w:r w:rsidRPr="00F13717">
        <w:rPr>
          <w:i/>
          <w:iCs/>
          <w:sz w:val="22"/>
          <w:szCs w:val="22"/>
        </w:rPr>
        <w:t>UN Environment and CMS Family</w:t>
      </w:r>
    </w:p>
    <w:p w14:paraId="387FD5AC" w14:textId="77777777" w:rsidR="005B6467" w:rsidRPr="00776092" w:rsidRDefault="005B6467" w:rsidP="005B6467">
      <w:pPr>
        <w:jc w:val="both"/>
        <w:rPr>
          <w:sz w:val="22"/>
          <w:szCs w:val="22"/>
        </w:rPr>
      </w:pPr>
      <w:r w:rsidRPr="00776092">
        <w:rPr>
          <w:sz w:val="22"/>
          <w:szCs w:val="22"/>
        </w:rPr>
        <w:t>On 2</w:t>
      </w:r>
      <w:r>
        <w:rPr>
          <w:sz w:val="22"/>
          <w:szCs w:val="22"/>
        </w:rPr>
        <w:t>3 August</w:t>
      </w:r>
      <w:r w:rsidRPr="00776092">
        <w:rPr>
          <w:sz w:val="22"/>
          <w:szCs w:val="22"/>
        </w:rPr>
        <w:t xml:space="preserve"> 201</w:t>
      </w:r>
      <w:r>
        <w:rPr>
          <w:sz w:val="22"/>
          <w:szCs w:val="22"/>
        </w:rPr>
        <w:t>9</w:t>
      </w:r>
      <w:r w:rsidRPr="00776092">
        <w:rPr>
          <w:sz w:val="22"/>
          <w:szCs w:val="22"/>
        </w:rPr>
        <w:t xml:space="preserve">, the CMS Family (CMS, EUROBATS and AEWA) met the </w:t>
      </w:r>
      <w:r>
        <w:rPr>
          <w:sz w:val="22"/>
          <w:szCs w:val="22"/>
        </w:rPr>
        <w:t xml:space="preserve">newly appointed UNEP </w:t>
      </w:r>
      <w:r w:rsidRPr="00776092">
        <w:rPr>
          <w:sz w:val="22"/>
          <w:szCs w:val="22"/>
        </w:rPr>
        <w:t xml:space="preserve">Executive Director to discuss how to increase the </w:t>
      </w:r>
      <w:r>
        <w:rPr>
          <w:sz w:val="22"/>
          <w:szCs w:val="22"/>
        </w:rPr>
        <w:t>programmat</w:t>
      </w:r>
      <w:r w:rsidR="00484F55">
        <w:rPr>
          <w:sz w:val="22"/>
          <w:szCs w:val="22"/>
        </w:rPr>
        <w:t>ic cooperation and cooperation</w:t>
      </w:r>
      <w:r w:rsidRPr="00776092">
        <w:rPr>
          <w:sz w:val="22"/>
          <w:szCs w:val="22"/>
        </w:rPr>
        <w:t xml:space="preserve"> with</w:t>
      </w:r>
      <w:r>
        <w:rPr>
          <w:sz w:val="22"/>
          <w:szCs w:val="22"/>
        </w:rPr>
        <w:t xml:space="preserve"> UNEP</w:t>
      </w:r>
      <w:r w:rsidRPr="00776092">
        <w:rPr>
          <w:sz w:val="22"/>
          <w:szCs w:val="22"/>
        </w:rPr>
        <w:t xml:space="preserve">. </w:t>
      </w:r>
    </w:p>
    <w:p w14:paraId="1B34EEAB" w14:textId="77777777" w:rsidR="005B6467" w:rsidRPr="00776092" w:rsidRDefault="005B6467" w:rsidP="005B6467">
      <w:pPr>
        <w:jc w:val="both"/>
        <w:rPr>
          <w:sz w:val="22"/>
          <w:szCs w:val="22"/>
        </w:rPr>
      </w:pPr>
    </w:p>
    <w:p w14:paraId="58B4DF06" w14:textId="77777777" w:rsidR="005B6467" w:rsidRDefault="005B6467" w:rsidP="005B6467">
      <w:pPr>
        <w:jc w:val="both"/>
        <w:rPr>
          <w:sz w:val="22"/>
          <w:szCs w:val="22"/>
        </w:rPr>
      </w:pPr>
      <w:r w:rsidRPr="00776092">
        <w:rPr>
          <w:sz w:val="22"/>
          <w:szCs w:val="22"/>
        </w:rPr>
        <w:t xml:space="preserve">On programmatic synergies, some items such as the illegal killing of birds, lead poisoning or the energy sector are now led by CMS following COP decisions broadening the mandate on these issues under the Convention. </w:t>
      </w:r>
      <w:r w:rsidR="002A03BE" w:rsidRPr="002A03BE">
        <w:rPr>
          <w:sz w:val="22"/>
          <w:szCs w:val="22"/>
        </w:rPr>
        <w:t xml:space="preserve">The UNEP/AEWA Secretariat is, however, still involved in </w:t>
      </w:r>
      <w:r w:rsidR="002A03BE">
        <w:rPr>
          <w:sz w:val="22"/>
          <w:szCs w:val="22"/>
        </w:rPr>
        <w:t>all</w:t>
      </w:r>
      <w:r w:rsidR="002A03BE" w:rsidRPr="002A03BE">
        <w:rPr>
          <w:sz w:val="22"/>
          <w:szCs w:val="22"/>
        </w:rPr>
        <w:t xml:space="preserve"> </w:t>
      </w:r>
      <w:r w:rsidR="002A03BE">
        <w:rPr>
          <w:sz w:val="22"/>
          <w:szCs w:val="22"/>
        </w:rPr>
        <w:t xml:space="preserve">relevant </w:t>
      </w:r>
      <w:r w:rsidR="002A03BE" w:rsidRPr="002A03BE">
        <w:rPr>
          <w:sz w:val="22"/>
          <w:szCs w:val="22"/>
        </w:rPr>
        <w:t>Task Force</w:t>
      </w:r>
      <w:r w:rsidR="002A03BE">
        <w:rPr>
          <w:sz w:val="22"/>
          <w:szCs w:val="22"/>
        </w:rPr>
        <w:t>s.</w:t>
      </w:r>
    </w:p>
    <w:p w14:paraId="2DDCDF45" w14:textId="77777777" w:rsidR="005B6467" w:rsidRPr="00CF3A77" w:rsidRDefault="005B6467" w:rsidP="005B6467">
      <w:pPr>
        <w:jc w:val="both"/>
        <w:rPr>
          <w:sz w:val="22"/>
          <w:szCs w:val="22"/>
        </w:rPr>
      </w:pPr>
    </w:p>
    <w:p w14:paraId="0D6E17BC" w14:textId="38EE77B2" w:rsidR="005B6467" w:rsidRPr="00CF3A77" w:rsidRDefault="41E0F7C1" w:rsidP="005B6467">
      <w:pPr>
        <w:jc w:val="both"/>
        <w:rPr>
          <w:sz w:val="22"/>
          <w:szCs w:val="22"/>
        </w:rPr>
      </w:pPr>
      <w:r w:rsidRPr="4475ED31">
        <w:rPr>
          <w:sz w:val="22"/>
          <w:szCs w:val="22"/>
        </w:rPr>
        <w:t xml:space="preserve">As </w:t>
      </w:r>
      <w:r w:rsidR="5444ACB1" w:rsidRPr="4475ED31">
        <w:rPr>
          <w:sz w:val="22"/>
          <w:szCs w:val="22"/>
        </w:rPr>
        <w:t xml:space="preserve">a member of the CMS Multi-stakeholder </w:t>
      </w:r>
      <w:r w:rsidR="4249953A" w:rsidRPr="4475ED31">
        <w:rPr>
          <w:sz w:val="22"/>
          <w:szCs w:val="22"/>
        </w:rPr>
        <w:t xml:space="preserve">Energy </w:t>
      </w:r>
      <w:r w:rsidR="5444ACB1" w:rsidRPr="4475ED31">
        <w:rPr>
          <w:sz w:val="22"/>
          <w:szCs w:val="22"/>
        </w:rPr>
        <w:t>Task Force</w:t>
      </w:r>
      <w:r w:rsidRPr="4475ED31">
        <w:rPr>
          <w:sz w:val="22"/>
          <w:szCs w:val="22"/>
        </w:rPr>
        <w:t xml:space="preserve">, </w:t>
      </w:r>
      <w:r w:rsidR="797393AD" w:rsidRPr="4475ED31">
        <w:rPr>
          <w:sz w:val="22"/>
          <w:szCs w:val="22"/>
        </w:rPr>
        <w:t>t</w:t>
      </w:r>
      <w:r w:rsidRPr="4475ED31">
        <w:rPr>
          <w:sz w:val="22"/>
          <w:szCs w:val="22"/>
        </w:rPr>
        <w:t xml:space="preserve">he Secretariat </w:t>
      </w:r>
      <w:r w:rsidR="728C6A1F" w:rsidRPr="4475ED31">
        <w:rPr>
          <w:sz w:val="22"/>
          <w:szCs w:val="22"/>
        </w:rPr>
        <w:t>participated in</w:t>
      </w:r>
      <w:r w:rsidR="5444ACB1" w:rsidRPr="4475ED31">
        <w:rPr>
          <w:sz w:val="22"/>
          <w:szCs w:val="22"/>
        </w:rPr>
        <w:t xml:space="preserve"> </w:t>
      </w:r>
      <w:r w:rsidRPr="4475ED31">
        <w:rPr>
          <w:sz w:val="22"/>
          <w:szCs w:val="22"/>
        </w:rPr>
        <w:t>the</w:t>
      </w:r>
      <w:r w:rsidR="5444ACB1" w:rsidRPr="4475ED31">
        <w:rPr>
          <w:sz w:val="22"/>
          <w:szCs w:val="22"/>
        </w:rPr>
        <w:t xml:space="preserve"> fourth meeting</w:t>
      </w:r>
      <w:r w:rsidR="797393AD" w:rsidRPr="4475ED31">
        <w:rPr>
          <w:sz w:val="22"/>
          <w:szCs w:val="22"/>
        </w:rPr>
        <w:t xml:space="preserve"> on</w:t>
      </w:r>
      <w:r w:rsidR="5444ACB1" w:rsidRPr="4475ED31">
        <w:rPr>
          <w:sz w:val="22"/>
          <w:szCs w:val="22"/>
        </w:rPr>
        <w:t xml:space="preserve"> 19</w:t>
      </w:r>
      <w:r w:rsidR="797393AD" w:rsidRPr="4475ED31">
        <w:rPr>
          <w:sz w:val="22"/>
          <w:szCs w:val="22"/>
        </w:rPr>
        <w:t xml:space="preserve"> </w:t>
      </w:r>
      <w:r w:rsidR="5444ACB1" w:rsidRPr="4475ED31">
        <w:rPr>
          <w:sz w:val="22"/>
          <w:szCs w:val="22"/>
        </w:rPr>
        <w:t>-</w:t>
      </w:r>
      <w:r w:rsidR="797393AD" w:rsidRPr="4475ED31">
        <w:rPr>
          <w:sz w:val="22"/>
          <w:szCs w:val="22"/>
        </w:rPr>
        <w:t xml:space="preserve"> </w:t>
      </w:r>
      <w:r w:rsidR="5444ACB1" w:rsidRPr="4475ED31">
        <w:rPr>
          <w:sz w:val="22"/>
          <w:szCs w:val="22"/>
        </w:rPr>
        <w:t xml:space="preserve">20 September 2019 in Paris. For more information please see: </w:t>
      </w:r>
    </w:p>
    <w:p w14:paraId="53914D94" w14:textId="77777777" w:rsidR="005B6467" w:rsidRDefault="00C90D74" w:rsidP="005B6467">
      <w:pPr>
        <w:jc w:val="both"/>
        <w:rPr>
          <w:rStyle w:val="Hyperlink"/>
          <w:sz w:val="22"/>
          <w:szCs w:val="22"/>
        </w:rPr>
      </w:pPr>
      <w:hyperlink r:id="rId29" w:history="1">
        <w:r w:rsidR="005B6467" w:rsidRPr="007E4C95">
          <w:rPr>
            <w:rStyle w:val="Hyperlink"/>
            <w:sz w:val="22"/>
            <w:szCs w:val="22"/>
          </w:rPr>
          <w:t>https://www.cms.int/en/meeting/fourth-meeting-energy-task-force</w:t>
        </w:r>
      </w:hyperlink>
    </w:p>
    <w:p w14:paraId="085A0F25" w14:textId="77777777" w:rsidR="001B5F96" w:rsidRDefault="001B5F96" w:rsidP="005B6467">
      <w:pPr>
        <w:jc w:val="both"/>
        <w:rPr>
          <w:sz w:val="22"/>
          <w:szCs w:val="22"/>
        </w:rPr>
      </w:pPr>
    </w:p>
    <w:p w14:paraId="0203B2E5" w14:textId="7D97203B" w:rsidR="005B6467" w:rsidRDefault="41E0F7C1" w:rsidP="005B6467">
      <w:pPr>
        <w:jc w:val="both"/>
        <w:rPr>
          <w:sz w:val="22"/>
          <w:szCs w:val="22"/>
        </w:rPr>
      </w:pPr>
      <w:r w:rsidRPr="4475ED31">
        <w:rPr>
          <w:sz w:val="22"/>
          <w:szCs w:val="22"/>
        </w:rPr>
        <w:t>As a member of the CMS Illegal Killing Task For</w:t>
      </w:r>
      <w:r w:rsidR="728C6A1F" w:rsidRPr="4475ED31">
        <w:rPr>
          <w:sz w:val="22"/>
          <w:szCs w:val="22"/>
        </w:rPr>
        <w:t>ce, the Secretariat participated in</w:t>
      </w:r>
      <w:r w:rsidRPr="4475ED31">
        <w:rPr>
          <w:sz w:val="22"/>
          <w:szCs w:val="22"/>
        </w:rPr>
        <w:t xml:space="preserve"> the </w:t>
      </w:r>
      <w:r w:rsidR="24D6CBE2" w:rsidRPr="4475ED31">
        <w:rPr>
          <w:sz w:val="22"/>
          <w:szCs w:val="22"/>
        </w:rPr>
        <w:t>third MIKT meeting</w:t>
      </w:r>
      <w:r w:rsidRPr="4475ED31">
        <w:rPr>
          <w:sz w:val="22"/>
          <w:szCs w:val="22"/>
        </w:rPr>
        <w:t xml:space="preserve"> </w:t>
      </w:r>
      <w:r w:rsidR="2A4042B6" w:rsidRPr="4475ED31">
        <w:rPr>
          <w:sz w:val="22"/>
          <w:szCs w:val="22"/>
        </w:rPr>
        <w:t xml:space="preserve">on </w:t>
      </w:r>
      <w:r w:rsidR="24D6CBE2" w:rsidRPr="4475ED31">
        <w:rPr>
          <w:sz w:val="22"/>
          <w:szCs w:val="22"/>
        </w:rPr>
        <w:t>8</w:t>
      </w:r>
      <w:r w:rsidR="2A4042B6" w:rsidRPr="4475ED31">
        <w:rPr>
          <w:sz w:val="22"/>
          <w:szCs w:val="22"/>
        </w:rPr>
        <w:t xml:space="preserve"> </w:t>
      </w:r>
      <w:r w:rsidR="24D6CBE2" w:rsidRPr="4475ED31">
        <w:rPr>
          <w:sz w:val="22"/>
          <w:szCs w:val="22"/>
        </w:rPr>
        <w:t>-</w:t>
      </w:r>
      <w:r w:rsidR="2A4042B6" w:rsidRPr="4475ED31">
        <w:rPr>
          <w:sz w:val="22"/>
          <w:szCs w:val="22"/>
        </w:rPr>
        <w:t xml:space="preserve"> </w:t>
      </w:r>
      <w:r w:rsidR="24D6CBE2" w:rsidRPr="4475ED31">
        <w:rPr>
          <w:sz w:val="22"/>
          <w:szCs w:val="22"/>
        </w:rPr>
        <w:t xml:space="preserve">10 </w:t>
      </w:r>
      <w:r w:rsidRPr="4475ED31">
        <w:rPr>
          <w:sz w:val="22"/>
          <w:szCs w:val="22"/>
        </w:rPr>
        <w:t>May 2019 in Rom</w:t>
      </w:r>
      <w:r w:rsidR="059B9D0C" w:rsidRPr="4475ED31">
        <w:rPr>
          <w:sz w:val="22"/>
          <w:szCs w:val="22"/>
        </w:rPr>
        <w:t>e</w:t>
      </w:r>
      <w:r w:rsidR="24D6CBE2" w:rsidRPr="4475ED31">
        <w:rPr>
          <w:sz w:val="22"/>
          <w:szCs w:val="22"/>
        </w:rPr>
        <w:t>. For more information please see:</w:t>
      </w:r>
    </w:p>
    <w:p w14:paraId="62F2B45C" w14:textId="77777777" w:rsidR="00076704" w:rsidRDefault="00C90D74" w:rsidP="005B6467">
      <w:pPr>
        <w:jc w:val="both"/>
        <w:rPr>
          <w:sz w:val="22"/>
          <w:szCs w:val="22"/>
        </w:rPr>
      </w:pPr>
      <w:hyperlink r:id="rId30" w:history="1">
        <w:r w:rsidR="00076704" w:rsidRPr="00283009">
          <w:rPr>
            <w:rStyle w:val="Hyperlink"/>
            <w:sz w:val="22"/>
            <w:szCs w:val="22"/>
          </w:rPr>
          <w:t>https://www.cms.int/sites/default/files/document/cms_mikt3_meeting-report_0.pdf</w:t>
        </w:r>
      </w:hyperlink>
    </w:p>
    <w:p w14:paraId="13FE1DF8" w14:textId="77777777" w:rsidR="00076704" w:rsidRDefault="00076704" w:rsidP="005B6467">
      <w:pPr>
        <w:jc w:val="both"/>
        <w:rPr>
          <w:sz w:val="22"/>
          <w:szCs w:val="22"/>
        </w:rPr>
      </w:pPr>
    </w:p>
    <w:p w14:paraId="16D076D5" w14:textId="77777777" w:rsidR="005B6467" w:rsidRPr="00776092" w:rsidRDefault="009046EC" w:rsidP="005B6467">
      <w:pPr>
        <w:jc w:val="both"/>
        <w:rPr>
          <w:sz w:val="22"/>
          <w:szCs w:val="22"/>
        </w:rPr>
      </w:pPr>
      <w:r>
        <w:rPr>
          <w:sz w:val="22"/>
          <w:szCs w:val="22"/>
        </w:rPr>
        <w:t xml:space="preserve">On </w:t>
      </w:r>
      <w:r w:rsidR="005B6467">
        <w:rPr>
          <w:sz w:val="22"/>
          <w:szCs w:val="22"/>
        </w:rPr>
        <w:t>16</w:t>
      </w:r>
      <w:r>
        <w:rPr>
          <w:sz w:val="22"/>
          <w:szCs w:val="22"/>
        </w:rPr>
        <w:t xml:space="preserve"> </w:t>
      </w:r>
      <w:r w:rsidR="005B6467">
        <w:rPr>
          <w:sz w:val="22"/>
          <w:szCs w:val="22"/>
        </w:rPr>
        <w:t>-</w:t>
      </w:r>
      <w:r>
        <w:rPr>
          <w:sz w:val="22"/>
          <w:szCs w:val="22"/>
        </w:rPr>
        <w:t xml:space="preserve"> </w:t>
      </w:r>
      <w:r w:rsidR="005B6467">
        <w:rPr>
          <w:sz w:val="22"/>
          <w:szCs w:val="22"/>
        </w:rPr>
        <w:t xml:space="preserve">17 March 2019, the Secretariat </w:t>
      </w:r>
      <w:r>
        <w:rPr>
          <w:sz w:val="22"/>
          <w:szCs w:val="22"/>
        </w:rPr>
        <w:t xml:space="preserve">also </w:t>
      </w:r>
      <w:r w:rsidR="005B6467">
        <w:rPr>
          <w:sz w:val="22"/>
          <w:szCs w:val="22"/>
        </w:rPr>
        <w:t>participate</w:t>
      </w:r>
      <w:r>
        <w:rPr>
          <w:sz w:val="22"/>
          <w:szCs w:val="22"/>
        </w:rPr>
        <w:t>d in</w:t>
      </w:r>
      <w:r w:rsidR="005B6467">
        <w:rPr>
          <w:sz w:val="22"/>
          <w:szCs w:val="22"/>
        </w:rPr>
        <w:t xml:space="preserve"> a meeting of the CMS African-Eurasian Migratory </w:t>
      </w:r>
      <w:proofErr w:type="spellStart"/>
      <w:r w:rsidR="005B6467">
        <w:rPr>
          <w:sz w:val="22"/>
          <w:szCs w:val="22"/>
        </w:rPr>
        <w:t>Landbirds</w:t>
      </w:r>
      <w:proofErr w:type="spellEnd"/>
      <w:r w:rsidR="005B6467">
        <w:rPr>
          <w:sz w:val="22"/>
          <w:szCs w:val="22"/>
        </w:rPr>
        <w:t xml:space="preserve"> Action Plan AEMLAP (</w:t>
      </w:r>
      <w:r w:rsidR="005B6467" w:rsidRPr="00CF3A77">
        <w:rPr>
          <w:sz w:val="22"/>
          <w:szCs w:val="22"/>
        </w:rPr>
        <w:t>Peterborough</w:t>
      </w:r>
      <w:r w:rsidR="005B6467">
        <w:rPr>
          <w:sz w:val="22"/>
          <w:szCs w:val="22"/>
        </w:rPr>
        <w:t>, UK), concentrating on habitat conservation and land-use issues. AEMLAP complements the conservation agenda within the African-Eurasian region, with AEWA focusing on sites and habitat</w:t>
      </w:r>
      <w:r>
        <w:rPr>
          <w:sz w:val="22"/>
          <w:szCs w:val="22"/>
        </w:rPr>
        <w:t>s</w:t>
      </w:r>
      <w:r w:rsidR="005B6467">
        <w:rPr>
          <w:sz w:val="22"/>
          <w:szCs w:val="22"/>
        </w:rPr>
        <w:t xml:space="preserve"> and the CMS Raptors MoU on m</w:t>
      </w:r>
      <w:r>
        <w:rPr>
          <w:sz w:val="22"/>
          <w:szCs w:val="22"/>
        </w:rPr>
        <w:t xml:space="preserve">igratory bottlenecks. This </w:t>
      </w:r>
      <w:r w:rsidR="005B6467">
        <w:rPr>
          <w:sz w:val="22"/>
          <w:szCs w:val="22"/>
        </w:rPr>
        <w:t>allow</w:t>
      </w:r>
      <w:r>
        <w:rPr>
          <w:sz w:val="22"/>
          <w:szCs w:val="22"/>
        </w:rPr>
        <w:t>s</w:t>
      </w:r>
      <w:r w:rsidR="005B6467">
        <w:rPr>
          <w:sz w:val="22"/>
          <w:szCs w:val="22"/>
        </w:rPr>
        <w:t xml:space="preserve"> for better integration of conservation </w:t>
      </w:r>
      <w:r>
        <w:rPr>
          <w:sz w:val="22"/>
          <w:szCs w:val="22"/>
        </w:rPr>
        <w:t xml:space="preserve">work </w:t>
      </w:r>
      <w:r w:rsidR="005B6467">
        <w:rPr>
          <w:sz w:val="22"/>
          <w:szCs w:val="22"/>
        </w:rPr>
        <w:t xml:space="preserve">into agriculture, </w:t>
      </w:r>
      <w:proofErr w:type="gramStart"/>
      <w:r w:rsidR="005B6467">
        <w:rPr>
          <w:sz w:val="22"/>
          <w:szCs w:val="22"/>
        </w:rPr>
        <w:t>energy</w:t>
      </w:r>
      <w:proofErr w:type="gramEnd"/>
      <w:r w:rsidR="005B6467">
        <w:rPr>
          <w:sz w:val="22"/>
          <w:szCs w:val="22"/>
        </w:rPr>
        <w:t xml:space="preserve"> and other areas of development.</w:t>
      </w:r>
    </w:p>
    <w:p w14:paraId="566B84A5" w14:textId="77777777" w:rsidR="005B6467" w:rsidRDefault="005B6467" w:rsidP="005B6467">
      <w:pPr>
        <w:jc w:val="both"/>
        <w:rPr>
          <w:sz w:val="22"/>
          <w:szCs w:val="22"/>
        </w:rPr>
      </w:pPr>
    </w:p>
    <w:p w14:paraId="1A486B7A" w14:textId="1893E986" w:rsidR="49B0FE21" w:rsidRPr="00366A75" w:rsidRDefault="49B0FE21" w:rsidP="4475ED31">
      <w:pPr>
        <w:jc w:val="both"/>
        <w:rPr>
          <w:i/>
          <w:iCs/>
          <w:sz w:val="22"/>
          <w:szCs w:val="22"/>
        </w:rPr>
      </w:pPr>
      <w:r w:rsidRPr="00366A75">
        <w:rPr>
          <w:i/>
          <w:iCs/>
          <w:sz w:val="22"/>
          <w:szCs w:val="22"/>
        </w:rPr>
        <w:t xml:space="preserve">European Union </w:t>
      </w:r>
    </w:p>
    <w:p w14:paraId="75CCA1C7" w14:textId="39ABAD16" w:rsidR="005B6467" w:rsidRDefault="5444ACB1" w:rsidP="005B6467">
      <w:pPr>
        <w:jc w:val="both"/>
        <w:rPr>
          <w:sz w:val="22"/>
          <w:szCs w:val="22"/>
        </w:rPr>
      </w:pPr>
      <w:r w:rsidRPr="4475ED31">
        <w:rPr>
          <w:sz w:val="22"/>
          <w:szCs w:val="22"/>
        </w:rPr>
        <w:t xml:space="preserve">The Secretariat attended </w:t>
      </w:r>
      <w:r w:rsidR="5335EC5C" w:rsidRPr="4475ED31">
        <w:rPr>
          <w:sz w:val="22"/>
          <w:szCs w:val="22"/>
        </w:rPr>
        <w:t xml:space="preserve">several meetings </w:t>
      </w:r>
      <w:r w:rsidR="46A52AD9" w:rsidRPr="4475ED31">
        <w:rPr>
          <w:sz w:val="22"/>
          <w:szCs w:val="22"/>
        </w:rPr>
        <w:t xml:space="preserve">of the EU </w:t>
      </w:r>
      <w:r w:rsidR="2D4501A8" w:rsidRPr="4475ED31">
        <w:rPr>
          <w:sz w:val="22"/>
          <w:szCs w:val="22"/>
        </w:rPr>
        <w:t>Expert Group on the Birds and Habitats Directives (</w:t>
      </w:r>
      <w:r w:rsidRPr="4475ED31">
        <w:rPr>
          <w:sz w:val="22"/>
          <w:szCs w:val="22"/>
        </w:rPr>
        <w:t>NADEG</w:t>
      </w:r>
      <w:r w:rsidR="2D4501A8" w:rsidRPr="4475ED31">
        <w:rPr>
          <w:sz w:val="22"/>
          <w:szCs w:val="22"/>
        </w:rPr>
        <w:t>)</w:t>
      </w:r>
      <w:r w:rsidRPr="4475ED31">
        <w:rPr>
          <w:sz w:val="22"/>
          <w:szCs w:val="22"/>
        </w:rPr>
        <w:t xml:space="preserve"> </w:t>
      </w:r>
      <w:r w:rsidR="37F8127A" w:rsidRPr="4475ED31">
        <w:rPr>
          <w:sz w:val="22"/>
          <w:szCs w:val="22"/>
        </w:rPr>
        <w:t xml:space="preserve">and </w:t>
      </w:r>
      <w:r w:rsidR="59DB8F02" w:rsidRPr="4475ED31">
        <w:rPr>
          <w:sz w:val="22"/>
          <w:szCs w:val="22"/>
        </w:rPr>
        <w:t xml:space="preserve">a member of the Technical </w:t>
      </w:r>
      <w:r w:rsidR="00C90D74" w:rsidRPr="4475ED31">
        <w:rPr>
          <w:sz w:val="22"/>
          <w:szCs w:val="22"/>
        </w:rPr>
        <w:t>Committee,</w:t>
      </w:r>
      <w:r w:rsidR="59DB8F02" w:rsidRPr="4475ED31">
        <w:rPr>
          <w:sz w:val="22"/>
          <w:szCs w:val="22"/>
        </w:rPr>
        <w:t xml:space="preserve"> </w:t>
      </w:r>
      <w:r w:rsidR="73EDABAD" w:rsidRPr="4475ED31">
        <w:rPr>
          <w:sz w:val="22"/>
          <w:szCs w:val="22"/>
        </w:rPr>
        <w:t xml:space="preserve">or the Secretariat are </w:t>
      </w:r>
      <w:r w:rsidR="59DB8F02" w:rsidRPr="4475ED31">
        <w:rPr>
          <w:sz w:val="22"/>
          <w:szCs w:val="22"/>
        </w:rPr>
        <w:t>regularly attending</w:t>
      </w:r>
      <w:r w:rsidR="37F8127A" w:rsidRPr="4475ED31">
        <w:rPr>
          <w:sz w:val="22"/>
          <w:szCs w:val="22"/>
        </w:rPr>
        <w:t xml:space="preserve"> the </w:t>
      </w:r>
      <w:r w:rsidR="0C9F85AC" w:rsidRPr="4475ED31">
        <w:rPr>
          <w:sz w:val="22"/>
          <w:szCs w:val="22"/>
        </w:rPr>
        <w:t xml:space="preserve">meetings of the </w:t>
      </w:r>
      <w:r w:rsidR="37F8127A" w:rsidRPr="4475ED31">
        <w:rPr>
          <w:sz w:val="22"/>
          <w:szCs w:val="22"/>
        </w:rPr>
        <w:t>EU Expert Group on Reporting to the Nature Directives</w:t>
      </w:r>
      <w:r w:rsidRPr="4475ED31">
        <w:rPr>
          <w:sz w:val="22"/>
          <w:szCs w:val="22"/>
        </w:rPr>
        <w:t>.</w:t>
      </w:r>
    </w:p>
    <w:p w14:paraId="46674874" w14:textId="77777777" w:rsidR="005B6467" w:rsidRPr="00776092" w:rsidRDefault="005B6467" w:rsidP="005B6467">
      <w:pPr>
        <w:jc w:val="both"/>
        <w:rPr>
          <w:sz w:val="22"/>
          <w:szCs w:val="22"/>
        </w:rPr>
      </w:pPr>
    </w:p>
    <w:p w14:paraId="0353590B" w14:textId="77777777" w:rsidR="005B6467" w:rsidRPr="00F13717" w:rsidRDefault="005B6467" w:rsidP="005B6467">
      <w:pPr>
        <w:jc w:val="both"/>
        <w:rPr>
          <w:i/>
          <w:iCs/>
          <w:sz w:val="22"/>
          <w:szCs w:val="22"/>
        </w:rPr>
      </w:pPr>
      <w:r w:rsidRPr="00F13717">
        <w:rPr>
          <w:i/>
          <w:iCs/>
          <w:sz w:val="22"/>
          <w:szCs w:val="22"/>
        </w:rPr>
        <w:t>Ramsar Convention</w:t>
      </w:r>
    </w:p>
    <w:p w14:paraId="2F8BB8BD" w14:textId="77777777" w:rsidR="005B6467" w:rsidRPr="00776092" w:rsidRDefault="005B6467" w:rsidP="005B6467">
      <w:pPr>
        <w:jc w:val="both"/>
        <w:rPr>
          <w:sz w:val="22"/>
          <w:szCs w:val="22"/>
        </w:rPr>
      </w:pPr>
      <w:r w:rsidRPr="00776092">
        <w:rPr>
          <w:sz w:val="22"/>
          <w:szCs w:val="22"/>
        </w:rPr>
        <w:t xml:space="preserve">The cooperation with the Secretariat of the Ramsar Convention has </w:t>
      </w:r>
      <w:r w:rsidR="009046EC">
        <w:rPr>
          <w:sz w:val="22"/>
          <w:szCs w:val="22"/>
        </w:rPr>
        <w:t xml:space="preserve">mainly focused </w:t>
      </w:r>
      <w:r w:rsidRPr="00776092">
        <w:rPr>
          <w:sz w:val="22"/>
          <w:szCs w:val="22"/>
        </w:rPr>
        <w:t xml:space="preserve">on African topics. </w:t>
      </w:r>
    </w:p>
    <w:p w14:paraId="1E3AF7EA" w14:textId="5467E9B8" w:rsidR="005B6467" w:rsidRPr="00776092" w:rsidRDefault="005B6467" w:rsidP="40362FB4">
      <w:pPr>
        <w:jc w:val="both"/>
        <w:rPr>
          <w:sz w:val="22"/>
          <w:szCs w:val="22"/>
        </w:rPr>
      </w:pPr>
      <w:r w:rsidRPr="40362FB4">
        <w:rPr>
          <w:sz w:val="22"/>
          <w:szCs w:val="22"/>
        </w:rPr>
        <w:t>The UNEP/AEWA Secretariat</w:t>
      </w:r>
      <w:r w:rsidR="009046EC" w:rsidRPr="40362FB4">
        <w:rPr>
          <w:sz w:val="22"/>
          <w:szCs w:val="22"/>
        </w:rPr>
        <w:t>,</w:t>
      </w:r>
      <w:r w:rsidRPr="40362FB4">
        <w:rPr>
          <w:sz w:val="22"/>
          <w:szCs w:val="22"/>
        </w:rPr>
        <w:t xml:space="preserve"> in</w:t>
      </w:r>
      <w:r w:rsidR="009046EC" w:rsidRPr="40362FB4">
        <w:rPr>
          <w:sz w:val="22"/>
          <w:szCs w:val="22"/>
        </w:rPr>
        <w:t xml:space="preserve"> coope</w:t>
      </w:r>
      <w:r w:rsidRPr="40362FB4">
        <w:rPr>
          <w:sz w:val="22"/>
          <w:szCs w:val="22"/>
        </w:rPr>
        <w:t xml:space="preserve">ration with the Ramsar Secretariat and the </w:t>
      </w:r>
      <w:proofErr w:type="spellStart"/>
      <w:r w:rsidRPr="40362FB4">
        <w:rPr>
          <w:sz w:val="22"/>
          <w:szCs w:val="22"/>
        </w:rPr>
        <w:t>Wadden</w:t>
      </w:r>
      <w:proofErr w:type="spellEnd"/>
      <w:r w:rsidRPr="40362FB4">
        <w:rPr>
          <w:sz w:val="22"/>
          <w:szCs w:val="22"/>
        </w:rPr>
        <w:t xml:space="preserve"> Sea Flyway Initiative</w:t>
      </w:r>
      <w:r w:rsidR="009046EC" w:rsidRPr="40362FB4">
        <w:rPr>
          <w:sz w:val="22"/>
          <w:szCs w:val="22"/>
        </w:rPr>
        <w:t>,</w:t>
      </w:r>
      <w:r w:rsidRPr="40362FB4">
        <w:rPr>
          <w:sz w:val="22"/>
          <w:szCs w:val="22"/>
        </w:rPr>
        <w:t xml:space="preserve"> has organized an AEWA training-of-trainers workshop on flyway conservation for francophone </w:t>
      </w:r>
      <w:r w:rsidR="009046EC" w:rsidRPr="40362FB4">
        <w:rPr>
          <w:sz w:val="22"/>
          <w:szCs w:val="22"/>
        </w:rPr>
        <w:t xml:space="preserve">countries in </w:t>
      </w:r>
      <w:r w:rsidRPr="40362FB4">
        <w:rPr>
          <w:sz w:val="22"/>
          <w:szCs w:val="22"/>
        </w:rPr>
        <w:t xml:space="preserve">West and Central Africa, in Cotonou, Benin, 6-10 May 2019 with funding secured by </w:t>
      </w:r>
      <w:r w:rsidR="009046EC" w:rsidRPr="40362FB4">
        <w:rPr>
          <w:sz w:val="22"/>
          <w:szCs w:val="22"/>
        </w:rPr>
        <w:t xml:space="preserve">the </w:t>
      </w:r>
      <w:r w:rsidRPr="40362FB4">
        <w:rPr>
          <w:sz w:val="22"/>
          <w:szCs w:val="22"/>
        </w:rPr>
        <w:t xml:space="preserve">AEWA </w:t>
      </w:r>
      <w:r w:rsidR="009046EC" w:rsidRPr="40362FB4">
        <w:rPr>
          <w:sz w:val="22"/>
          <w:szCs w:val="22"/>
        </w:rPr>
        <w:t xml:space="preserve">Secretariat </w:t>
      </w:r>
      <w:r w:rsidRPr="40362FB4">
        <w:rPr>
          <w:sz w:val="22"/>
          <w:szCs w:val="22"/>
        </w:rPr>
        <w:t>from the European Commission.</w:t>
      </w:r>
      <w:r w:rsidR="5011028C" w:rsidRPr="40362FB4">
        <w:rPr>
          <w:sz w:val="22"/>
          <w:szCs w:val="22"/>
        </w:rPr>
        <w:t xml:space="preserve"> The AEWA Secretariat worked jointly with the Ramsar Secretariat for the Joint Ramsar Advisory Mission </w:t>
      </w:r>
      <w:r w:rsidR="62B6B9AA" w:rsidRPr="40362FB4">
        <w:rPr>
          <w:sz w:val="22"/>
          <w:szCs w:val="22"/>
        </w:rPr>
        <w:t xml:space="preserve">relating to </w:t>
      </w:r>
      <w:proofErr w:type="spellStart"/>
      <w:r w:rsidR="62B6B9AA" w:rsidRPr="40362FB4">
        <w:rPr>
          <w:sz w:val="22"/>
          <w:szCs w:val="22"/>
        </w:rPr>
        <w:t>Sebkhet</w:t>
      </w:r>
      <w:proofErr w:type="spellEnd"/>
      <w:r w:rsidR="62B6B9AA" w:rsidRPr="40362FB4">
        <w:rPr>
          <w:sz w:val="22"/>
          <w:szCs w:val="22"/>
        </w:rPr>
        <w:t xml:space="preserve"> </w:t>
      </w:r>
      <w:proofErr w:type="spellStart"/>
      <w:r w:rsidR="62B6B9AA" w:rsidRPr="40362FB4">
        <w:rPr>
          <w:sz w:val="22"/>
          <w:szCs w:val="22"/>
        </w:rPr>
        <w:t>Sejoumi</w:t>
      </w:r>
      <w:proofErr w:type="spellEnd"/>
      <w:r w:rsidR="62B6B9AA" w:rsidRPr="40362FB4">
        <w:rPr>
          <w:sz w:val="22"/>
          <w:szCs w:val="22"/>
        </w:rPr>
        <w:t xml:space="preserve"> (</w:t>
      </w:r>
      <w:r w:rsidR="0877E49B" w:rsidRPr="40362FB4">
        <w:rPr>
          <w:sz w:val="22"/>
          <w:szCs w:val="22"/>
        </w:rPr>
        <w:t>see details in Document AEWA/MOP 8.20, IRP case No. 8)</w:t>
      </w:r>
    </w:p>
    <w:p w14:paraId="5745A0E7" w14:textId="77777777" w:rsidR="005B6467" w:rsidRPr="00776092" w:rsidRDefault="005B6467" w:rsidP="005B6467">
      <w:pPr>
        <w:jc w:val="both"/>
        <w:rPr>
          <w:sz w:val="22"/>
          <w:szCs w:val="22"/>
        </w:rPr>
      </w:pPr>
    </w:p>
    <w:p w14:paraId="253A900B" w14:textId="77777777" w:rsidR="005B6467" w:rsidRPr="00776092" w:rsidRDefault="005B6467" w:rsidP="005B6467">
      <w:pPr>
        <w:jc w:val="both"/>
        <w:rPr>
          <w:sz w:val="22"/>
          <w:szCs w:val="22"/>
        </w:rPr>
      </w:pPr>
      <w:r w:rsidRPr="00776092">
        <w:rPr>
          <w:sz w:val="22"/>
          <w:szCs w:val="22"/>
        </w:rPr>
        <w:t>The Ramsar Secretariat is also a partner of the RESSOURCE project (see below) a</w:t>
      </w:r>
      <w:r w:rsidR="00421D15">
        <w:rPr>
          <w:sz w:val="22"/>
          <w:szCs w:val="22"/>
        </w:rPr>
        <w:t>nd both Secretariats cooperate</w:t>
      </w:r>
      <w:r w:rsidRPr="00776092">
        <w:rPr>
          <w:sz w:val="22"/>
          <w:szCs w:val="22"/>
        </w:rPr>
        <w:t xml:space="preserve"> in the framework of this project.</w:t>
      </w:r>
    </w:p>
    <w:p w14:paraId="52B4AC78" w14:textId="77777777" w:rsidR="005B6467" w:rsidRPr="00776092" w:rsidRDefault="005B6467" w:rsidP="005B6467">
      <w:pPr>
        <w:jc w:val="both"/>
        <w:rPr>
          <w:sz w:val="22"/>
          <w:szCs w:val="22"/>
        </w:rPr>
      </w:pPr>
    </w:p>
    <w:p w14:paraId="224BC9C0" w14:textId="0A1BF073" w:rsidR="00436881" w:rsidRDefault="00436881" w:rsidP="005B6467">
      <w:pPr>
        <w:jc w:val="both"/>
        <w:rPr>
          <w:i/>
          <w:iCs/>
          <w:sz w:val="22"/>
          <w:szCs w:val="22"/>
        </w:rPr>
      </w:pPr>
    </w:p>
    <w:p w14:paraId="6CE41BE1" w14:textId="060E781C" w:rsidR="00C90D74" w:rsidRDefault="00C90D74" w:rsidP="005B6467">
      <w:pPr>
        <w:jc w:val="both"/>
        <w:rPr>
          <w:i/>
          <w:iCs/>
          <w:sz w:val="22"/>
          <w:szCs w:val="22"/>
        </w:rPr>
      </w:pPr>
    </w:p>
    <w:p w14:paraId="742276E7" w14:textId="77777777" w:rsidR="00C90D74" w:rsidRDefault="00C90D74" w:rsidP="005B6467">
      <w:pPr>
        <w:jc w:val="both"/>
        <w:rPr>
          <w:i/>
          <w:iCs/>
          <w:sz w:val="22"/>
          <w:szCs w:val="22"/>
        </w:rPr>
      </w:pPr>
    </w:p>
    <w:p w14:paraId="78495374" w14:textId="70770D72" w:rsidR="005B6467" w:rsidRPr="00F440AD" w:rsidRDefault="005B6467" w:rsidP="005B6467">
      <w:pPr>
        <w:jc w:val="both"/>
        <w:rPr>
          <w:i/>
          <w:iCs/>
          <w:sz w:val="22"/>
          <w:szCs w:val="22"/>
        </w:rPr>
      </w:pPr>
      <w:r w:rsidRPr="00F440AD">
        <w:rPr>
          <w:i/>
          <w:iCs/>
          <w:sz w:val="22"/>
          <w:szCs w:val="22"/>
        </w:rPr>
        <w:lastRenderedPageBreak/>
        <w:t>International Council for Game and Wildlife Conservation (CIC)</w:t>
      </w:r>
    </w:p>
    <w:p w14:paraId="30137D81" w14:textId="77777777" w:rsidR="005B6467" w:rsidRPr="00776092" w:rsidRDefault="005B6467" w:rsidP="005B6467">
      <w:pPr>
        <w:jc w:val="both"/>
        <w:rPr>
          <w:sz w:val="22"/>
          <w:szCs w:val="22"/>
        </w:rPr>
      </w:pPr>
      <w:r w:rsidRPr="00776092">
        <w:rPr>
          <w:sz w:val="22"/>
          <w:szCs w:val="22"/>
        </w:rPr>
        <w:t>The UNEP/AEWA Secretariat attended the 6</w:t>
      </w:r>
      <w:r>
        <w:rPr>
          <w:sz w:val="22"/>
          <w:szCs w:val="22"/>
        </w:rPr>
        <w:t>6</w:t>
      </w:r>
      <w:r w:rsidR="00650FCF">
        <w:rPr>
          <w:sz w:val="22"/>
          <w:szCs w:val="22"/>
        </w:rPr>
        <w:t>th General Assembly of the CIC on</w:t>
      </w:r>
      <w:r w:rsidRPr="00776092">
        <w:rPr>
          <w:sz w:val="22"/>
          <w:szCs w:val="22"/>
        </w:rPr>
        <w:t xml:space="preserve"> </w:t>
      </w:r>
      <w:r w:rsidR="00650FCF">
        <w:rPr>
          <w:sz w:val="22"/>
          <w:szCs w:val="22"/>
        </w:rPr>
        <w:t xml:space="preserve">1 - 4 May </w:t>
      </w:r>
      <w:r w:rsidRPr="00A94AFB">
        <w:rPr>
          <w:sz w:val="22"/>
          <w:szCs w:val="22"/>
        </w:rPr>
        <w:t xml:space="preserve">2019 in Windhoek, Namibia. </w:t>
      </w:r>
      <w:r>
        <w:rPr>
          <w:sz w:val="22"/>
          <w:szCs w:val="22"/>
        </w:rPr>
        <w:t xml:space="preserve">The meeting </w:t>
      </w:r>
      <w:r w:rsidRPr="00A94AFB">
        <w:rPr>
          <w:sz w:val="22"/>
          <w:szCs w:val="22"/>
        </w:rPr>
        <w:t>w</w:t>
      </w:r>
      <w:r>
        <w:rPr>
          <w:sz w:val="22"/>
          <w:szCs w:val="22"/>
        </w:rPr>
        <w:t>as</w:t>
      </w:r>
      <w:r w:rsidRPr="00A94AFB">
        <w:rPr>
          <w:sz w:val="22"/>
          <w:szCs w:val="22"/>
        </w:rPr>
        <w:t xml:space="preserve"> held in the framework of an international conference hosted by the Namibian Ministry of Environment and Tourism: Crossroads - Leading the Way for Wildlife Conservation.</w:t>
      </w:r>
      <w:r w:rsidRPr="00776092">
        <w:rPr>
          <w:sz w:val="22"/>
          <w:szCs w:val="22"/>
        </w:rPr>
        <w:t xml:space="preserve"> On </w:t>
      </w:r>
      <w:r>
        <w:rPr>
          <w:sz w:val="22"/>
          <w:szCs w:val="22"/>
        </w:rPr>
        <w:t>this</w:t>
      </w:r>
      <w:r w:rsidRPr="00776092">
        <w:rPr>
          <w:sz w:val="22"/>
          <w:szCs w:val="22"/>
        </w:rPr>
        <w:t xml:space="preserve"> occasion, the Exe</w:t>
      </w:r>
      <w:r w:rsidR="00650FCF">
        <w:rPr>
          <w:sz w:val="22"/>
          <w:szCs w:val="22"/>
        </w:rPr>
        <w:t>cutive Secretary participated in</w:t>
      </w:r>
      <w:r w:rsidRPr="00776092">
        <w:rPr>
          <w:sz w:val="22"/>
          <w:szCs w:val="22"/>
        </w:rPr>
        <w:t xml:space="preserve"> special events on migratory birds and presented the concept of adaptive management for migratory waterbirds. These meetings were also a good opportunity to</w:t>
      </w:r>
      <w:r>
        <w:rPr>
          <w:sz w:val="22"/>
          <w:szCs w:val="22"/>
        </w:rPr>
        <w:t xml:space="preserve"> present AEWA to the Minister in charge of the Environment as Namibia is not a Party</w:t>
      </w:r>
      <w:r w:rsidRPr="00776092">
        <w:rPr>
          <w:sz w:val="22"/>
          <w:szCs w:val="22"/>
        </w:rPr>
        <w:t>. CIC is also a partner of the World Migratory Bird Day (WMBD) campaign.</w:t>
      </w:r>
    </w:p>
    <w:p w14:paraId="76C29B25" w14:textId="77777777" w:rsidR="005B6467" w:rsidRPr="00DF1777" w:rsidRDefault="005B6467" w:rsidP="005B6467">
      <w:pPr>
        <w:jc w:val="both"/>
        <w:rPr>
          <w:i/>
          <w:iCs/>
          <w:sz w:val="22"/>
          <w:szCs w:val="22"/>
        </w:rPr>
      </w:pPr>
    </w:p>
    <w:p w14:paraId="22C6E01E" w14:textId="77777777" w:rsidR="005B6467" w:rsidRPr="00DF1777" w:rsidRDefault="005B6467" w:rsidP="005B6467">
      <w:pPr>
        <w:jc w:val="both"/>
        <w:rPr>
          <w:i/>
          <w:iCs/>
          <w:sz w:val="22"/>
          <w:szCs w:val="22"/>
        </w:rPr>
      </w:pPr>
      <w:r w:rsidRPr="00DF1777">
        <w:rPr>
          <w:i/>
          <w:iCs/>
          <w:sz w:val="22"/>
          <w:szCs w:val="22"/>
        </w:rPr>
        <w:t>FAO and FFEM and the RESSOURCE Project</w:t>
      </w:r>
    </w:p>
    <w:p w14:paraId="4290942C" w14:textId="77777777" w:rsidR="005B6467" w:rsidRPr="00776092" w:rsidRDefault="00650FCF" w:rsidP="005B6467">
      <w:pPr>
        <w:jc w:val="both"/>
        <w:rPr>
          <w:sz w:val="22"/>
          <w:szCs w:val="22"/>
        </w:rPr>
      </w:pPr>
      <w:r>
        <w:rPr>
          <w:sz w:val="22"/>
          <w:szCs w:val="22"/>
        </w:rPr>
        <w:t>"</w:t>
      </w:r>
      <w:r w:rsidR="005B6467" w:rsidRPr="00776092">
        <w:rPr>
          <w:sz w:val="22"/>
          <w:szCs w:val="22"/>
        </w:rPr>
        <w:t>RESSOURCE</w:t>
      </w:r>
      <w:r>
        <w:rPr>
          <w:sz w:val="22"/>
          <w:szCs w:val="22"/>
        </w:rPr>
        <w:t>"</w:t>
      </w:r>
      <w:r w:rsidR="005B6467" w:rsidRPr="00776092">
        <w:rPr>
          <w:sz w:val="22"/>
          <w:szCs w:val="22"/>
        </w:rPr>
        <w:t xml:space="preserve"> is the acronym for the French equivalent of "Strengthening expertise in Sub -Saharan Africa on birds and their rational use for communities and their environment". T</w:t>
      </w:r>
      <w:r>
        <w:rPr>
          <w:sz w:val="22"/>
          <w:szCs w:val="22"/>
        </w:rPr>
        <w:t>he ecosystems at the core of this</w:t>
      </w:r>
      <w:r w:rsidR="005B6467" w:rsidRPr="00776092">
        <w:rPr>
          <w:sz w:val="22"/>
          <w:szCs w:val="22"/>
        </w:rPr>
        <w:t xml:space="preserve"> project are based on the Senegal River Valley, the Inner Niger Delta, Lake Chad and parts of the </w:t>
      </w:r>
      <w:proofErr w:type="gramStart"/>
      <w:r w:rsidR="005B6467" w:rsidRPr="00776092">
        <w:rPr>
          <w:sz w:val="22"/>
          <w:szCs w:val="22"/>
        </w:rPr>
        <w:t>River</w:t>
      </w:r>
      <w:proofErr w:type="gramEnd"/>
      <w:r w:rsidR="005B6467" w:rsidRPr="00776092">
        <w:rPr>
          <w:sz w:val="22"/>
          <w:szCs w:val="22"/>
        </w:rPr>
        <w:t xml:space="preserve"> Nile. These are areas upon which almost one billion people depend for agriculture, rearing of livestock, </w:t>
      </w:r>
      <w:proofErr w:type="gramStart"/>
      <w:r w:rsidR="005B6467" w:rsidRPr="00776092">
        <w:rPr>
          <w:sz w:val="22"/>
          <w:szCs w:val="22"/>
        </w:rPr>
        <w:t>fishing</w:t>
      </w:r>
      <w:proofErr w:type="gramEnd"/>
      <w:r w:rsidR="005B6467" w:rsidRPr="00776092">
        <w:rPr>
          <w:sz w:val="22"/>
          <w:szCs w:val="22"/>
        </w:rPr>
        <w:t xml:space="preserve"> and hunting, and which are equally of critical importance to millions of waterbirds. </w:t>
      </w:r>
    </w:p>
    <w:p w14:paraId="3F913B72" w14:textId="77777777" w:rsidR="005B6467" w:rsidRDefault="005B6467" w:rsidP="005B6467">
      <w:pPr>
        <w:jc w:val="both"/>
        <w:rPr>
          <w:sz w:val="22"/>
          <w:szCs w:val="22"/>
        </w:rPr>
      </w:pPr>
      <w:r w:rsidRPr="00776092">
        <w:rPr>
          <w:sz w:val="22"/>
          <w:szCs w:val="22"/>
        </w:rPr>
        <w:t xml:space="preserve">The project aims to evaluate the sustainability of exploiting the resources represented by waterbirds thanks to its integrated approach which includes: (i) assessing the resources in terms of the numbers, </w:t>
      </w:r>
      <w:proofErr w:type="gramStart"/>
      <w:r w:rsidRPr="00776092">
        <w:rPr>
          <w:sz w:val="22"/>
          <w:szCs w:val="22"/>
        </w:rPr>
        <w:t>distribution</w:t>
      </w:r>
      <w:proofErr w:type="gramEnd"/>
      <w:r w:rsidRPr="00776092">
        <w:rPr>
          <w:sz w:val="22"/>
          <w:szCs w:val="22"/>
        </w:rPr>
        <w:t xml:space="preserve"> and socio-economic importance, especially for rural communities (ii) preserving habitats and (iii) proposing conservation measures at community level. </w:t>
      </w:r>
    </w:p>
    <w:p w14:paraId="41A247A0" w14:textId="77777777" w:rsidR="005B6467" w:rsidRPr="002364C8" w:rsidRDefault="005B6467" w:rsidP="005B6467">
      <w:pPr>
        <w:jc w:val="both"/>
        <w:rPr>
          <w:sz w:val="22"/>
          <w:szCs w:val="22"/>
        </w:rPr>
      </w:pPr>
      <w:r w:rsidRPr="002364C8">
        <w:rPr>
          <w:sz w:val="22"/>
          <w:szCs w:val="22"/>
        </w:rPr>
        <w:t xml:space="preserve">For further information, please see: </w:t>
      </w:r>
    </w:p>
    <w:p w14:paraId="09A29C58" w14:textId="77777777" w:rsidR="005B6467" w:rsidRDefault="00C90D74" w:rsidP="005B6467">
      <w:pPr>
        <w:jc w:val="both"/>
        <w:rPr>
          <w:sz w:val="22"/>
          <w:szCs w:val="22"/>
        </w:rPr>
      </w:pPr>
      <w:hyperlink r:id="rId31" w:history="1">
        <w:r w:rsidR="005B6467" w:rsidRPr="00B56C08">
          <w:rPr>
            <w:rStyle w:val="Hyperlink"/>
            <w:sz w:val="22"/>
            <w:szCs w:val="22"/>
          </w:rPr>
          <w:t>http://www.unep-aewa.org/en/news/conserving-waterbirds-africa%E2%80%99s-sahelo-saharan-region</w:t>
        </w:r>
      </w:hyperlink>
    </w:p>
    <w:p w14:paraId="3E549FEE" w14:textId="77777777" w:rsidR="005B6467" w:rsidRPr="00776092" w:rsidRDefault="005B6467" w:rsidP="005B6467">
      <w:pPr>
        <w:jc w:val="both"/>
        <w:rPr>
          <w:sz w:val="22"/>
          <w:szCs w:val="22"/>
        </w:rPr>
      </w:pPr>
    </w:p>
    <w:p w14:paraId="38B15754" w14:textId="6938669D" w:rsidR="001B5F96" w:rsidRDefault="005B6467" w:rsidP="001B5F96">
      <w:pPr>
        <w:jc w:val="both"/>
        <w:rPr>
          <w:sz w:val="22"/>
          <w:szCs w:val="22"/>
        </w:rPr>
      </w:pPr>
      <w:r w:rsidRPr="40362FB4">
        <w:rPr>
          <w:sz w:val="22"/>
          <w:szCs w:val="22"/>
        </w:rPr>
        <w:t xml:space="preserve">The Executive Secretary attended the third </w:t>
      </w:r>
      <w:r w:rsidR="152ACC43" w:rsidRPr="40362FB4">
        <w:rPr>
          <w:sz w:val="22"/>
          <w:szCs w:val="22"/>
        </w:rPr>
        <w:t xml:space="preserve">Project </w:t>
      </w:r>
      <w:r w:rsidRPr="40362FB4">
        <w:rPr>
          <w:sz w:val="22"/>
          <w:szCs w:val="22"/>
        </w:rPr>
        <w:t xml:space="preserve">Steering Committee </w:t>
      </w:r>
      <w:r w:rsidR="3E04004B" w:rsidRPr="40362FB4">
        <w:rPr>
          <w:sz w:val="22"/>
          <w:szCs w:val="22"/>
        </w:rPr>
        <w:t xml:space="preserve">(PSC) </w:t>
      </w:r>
      <w:r w:rsidRPr="40362FB4">
        <w:rPr>
          <w:sz w:val="22"/>
          <w:szCs w:val="22"/>
        </w:rPr>
        <w:t xml:space="preserve">meeting </w:t>
      </w:r>
      <w:r w:rsidR="00650FCF" w:rsidRPr="40362FB4">
        <w:rPr>
          <w:sz w:val="22"/>
          <w:szCs w:val="22"/>
        </w:rPr>
        <w:t xml:space="preserve">of the RESSOURCE project </w:t>
      </w:r>
      <w:r w:rsidRPr="40362FB4">
        <w:rPr>
          <w:sz w:val="22"/>
          <w:szCs w:val="22"/>
        </w:rPr>
        <w:t>at the FAO Headquarters on 12</w:t>
      </w:r>
      <w:r w:rsidR="00650FCF" w:rsidRPr="40362FB4">
        <w:rPr>
          <w:sz w:val="22"/>
          <w:szCs w:val="22"/>
        </w:rPr>
        <w:t xml:space="preserve"> </w:t>
      </w:r>
      <w:r w:rsidRPr="40362FB4">
        <w:rPr>
          <w:sz w:val="22"/>
          <w:szCs w:val="22"/>
        </w:rPr>
        <w:t>-</w:t>
      </w:r>
      <w:r w:rsidR="00650FCF" w:rsidRPr="40362FB4">
        <w:rPr>
          <w:sz w:val="22"/>
          <w:szCs w:val="22"/>
        </w:rPr>
        <w:t xml:space="preserve"> </w:t>
      </w:r>
      <w:r w:rsidRPr="40362FB4">
        <w:rPr>
          <w:sz w:val="22"/>
          <w:szCs w:val="22"/>
        </w:rPr>
        <w:t xml:space="preserve">13 June 2019, where the results of the </w:t>
      </w:r>
      <w:r w:rsidR="00650FCF" w:rsidRPr="40362FB4">
        <w:rPr>
          <w:sz w:val="22"/>
          <w:szCs w:val="22"/>
        </w:rPr>
        <w:t xml:space="preserve">programme of work were discussed between all </w:t>
      </w:r>
      <w:r w:rsidRPr="40362FB4">
        <w:rPr>
          <w:sz w:val="22"/>
          <w:szCs w:val="22"/>
        </w:rPr>
        <w:t>partners.</w:t>
      </w:r>
      <w:r w:rsidR="02D06D2C" w:rsidRPr="40362FB4">
        <w:rPr>
          <w:sz w:val="22"/>
          <w:szCs w:val="22"/>
        </w:rPr>
        <w:t xml:space="preserve"> The Executive Secretary and African Initiative </w:t>
      </w:r>
      <w:r w:rsidR="4A3A777A" w:rsidRPr="40362FB4">
        <w:rPr>
          <w:sz w:val="22"/>
          <w:szCs w:val="22"/>
        </w:rPr>
        <w:t>Coordinator</w:t>
      </w:r>
      <w:r w:rsidR="298F5F04" w:rsidRPr="40362FB4">
        <w:rPr>
          <w:sz w:val="22"/>
          <w:szCs w:val="22"/>
        </w:rPr>
        <w:t xml:space="preserve"> also participated in the</w:t>
      </w:r>
      <w:r w:rsidR="16850271" w:rsidRPr="40362FB4">
        <w:rPr>
          <w:sz w:val="22"/>
          <w:szCs w:val="22"/>
        </w:rPr>
        <w:t xml:space="preserve"> virtual</w:t>
      </w:r>
      <w:r w:rsidR="298F5F04" w:rsidRPr="40362FB4">
        <w:rPr>
          <w:sz w:val="22"/>
          <w:szCs w:val="22"/>
        </w:rPr>
        <w:t xml:space="preserve"> </w:t>
      </w:r>
      <w:r w:rsidR="101E6C0D" w:rsidRPr="40362FB4">
        <w:rPr>
          <w:sz w:val="22"/>
          <w:szCs w:val="22"/>
        </w:rPr>
        <w:t>4</w:t>
      </w:r>
      <w:r w:rsidR="101E6C0D" w:rsidRPr="40362FB4">
        <w:rPr>
          <w:sz w:val="22"/>
          <w:szCs w:val="22"/>
          <w:vertAlign w:val="superscript"/>
        </w:rPr>
        <w:t>th</w:t>
      </w:r>
      <w:r w:rsidR="101E6C0D" w:rsidRPr="40362FB4">
        <w:rPr>
          <w:sz w:val="22"/>
          <w:szCs w:val="22"/>
        </w:rPr>
        <w:t xml:space="preserve"> PSC meeting (June 2020) and </w:t>
      </w:r>
      <w:r w:rsidR="298F5F04" w:rsidRPr="40362FB4">
        <w:rPr>
          <w:sz w:val="22"/>
          <w:szCs w:val="22"/>
        </w:rPr>
        <w:t>5</w:t>
      </w:r>
      <w:r w:rsidR="298F5F04" w:rsidRPr="40362FB4">
        <w:rPr>
          <w:sz w:val="22"/>
          <w:szCs w:val="22"/>
          <w:vertAlign w:val="superscript"/>
        </w:rPr>
        <w:t>th</w:t>
      </w:r>
      <w:r w:rsidR="298F5F04" w:rsidRPr="40362FB4">
        <w:rPr>
          <w:sz w:val="22"/>
          <w:szCs w:val="22"/>
        </w:rPr>
        <w:t xml:space="preserve"> </w:t>
      </w:r>
      <w:r w:rsidR="7AACF5FA" w:rsidRPr="40362FB4">
        <w:rPr>
          <w:sz w:val="22"/>
          <w:szCs w:val="22"/>
        </w:rPr>
        <w:t>virtual PSC meeting</w:t>
      </w:r>
      <w:r w:rsidR="1B9162A7" w:rsidRPr="40362FB4">
        <w:rPr>
          <w:sz w:val="22"/>
          <w:szCs w:val="22"/>
        </w:rPr>
        <w:t xml:space="preserve"> (</w:t>
      </w:r>
      <w:r w:rsidR="62F33409" w:rsidRPr="40362FB4">
        <w:rPr>
          <w:sz w:val="22"/>
          <w:szCs w:val="22"/>
        </w:rPr>
        <w:t>February</w:t>
      </w:r>
      <w:r w:rsidR="1B9162A7" w:rsidRPr="40362FB4">
        <w:rPr>
          <w:sz w:val="22"/>
          <w:szCs w:val="22"/>
        </w:rPr>
        <w:t xml:space="preserve"> 2022)</w:t>
      </w:r>
      <w:r w:rsidR="25681DC3" w:rsidRPr="40362FB4">
        <w:rPr>
          <w:sz w:val="22"/>
          <w:szCs w:val="22"/>
        </w:rPr>
        <w:t xml:space="preserve"> which focuse</w:t>
      </w:r>
      <w:r w:rsidR="05B0B66D" w:rsidRPr="40362FB4">
        <w:rPr>
          <w:sz w:val="22"/>
          <w:szCs w:val="22"/>
        </w:rPr>
        <w:t>d on assessing the project outcomes</w:t>
      </w:r>
      <w:r w:rsidR="46E11CD1" w:rsidRPr="40362FB4">
        <w:rPr>
          <w:sz w:val="22"/>
          <w:szCs w:val="22"/>
        </w:rPr>
        <w:t xml:space="preserve">, with the latter also focusing on </w:t>
      </w:r>
      <w:r w:rsidR="05B0B66D" w:rsidRPr="40362FB4">
        <w:rPr>
          <w:sz w:val="22"/>
          <w:szCs w:val="22"/>
        </w:rPr>
        <w:t xml:space="preserve">priorities for a potential phase II of the project. The Secretariat further </w:t>
      </w:r>
      <w:r w:rsidR="24269FCA" w:rsidRPr="40362FB4">
        <w:rPr>
          <w:sz w:val="22"/>
          <w:szCs w:val="22"/>
        </w:rPr>
        <w:t xml:space="preserve">worked closely with the project partners on the </w:t>
      </w:r>
      <w:r w:rsidR="5707A442" w:rsidRPr="40362FB4">
        <w:rPr>
          <w:sz w:val="22"/>
          <w:szCs w:val="22"/>
        </w:rPr>
        <w:t>development of the legal analysis tool under C</w:t>
      </w:r>
      <w:r w:rsidR="21E01AA2" w:rsidRPr="40362FB4">
        <w:rPr>
          <w:sz w:val="22"/>
          <w:szCs w:val="22"/>
        </w:rPr>
        <w:t xml:space="preserve">omponent 5 of the project, as well as the development of </w:t>
      </w:r>
      <w:r w:rsidR="0462A7FB" w:rsidRPr="40362FB4">
        <w:rPr>
          <w:sz w:val="22"/>
          <w:szCs w:val="22"/>
        </w:rPr>
        <w:t>a Massive</w:t>
      </w:r>
      <w:r w:rsidR="6C281477" w:rsidRPr="40362FB4">
        <w:rPr>
          <w:sz w:val="22"/>
          <w:szCs w:val="22"/>
        </w:rPr>
        <w:t xml:space="preserve"> Open Online Course on </w:t>
      </w:r>
      <w:r w:rsidR="6C281477" w:rsidRPr="40362FB4">
        <w:rPr>
          <w:rFonts w:ascii="Calibri" w:eastAsia="Calibri" w:hAnsi="Calibri" w:cs="Calibri"/>
          <w:sz w:val="22"/>
          <w:szCs w:val="22"/>
        </w:rPr>
        <w:t xml:space="preserve">waterbird </w:t>
      </w:r>
      <w:r w:rsidR="6C281477" w:rsidRPr="00E81575">
        <w:rPr>
          <w:rFonts w:eastAsia="Calibri"/>
          <w:sz w:val="22"/>
          <w:szCs w:val="22"/>
        </w:rPr>
        <w:t>surveying, targeting Northern Africa and Sahelian Africa</w:t>
      </w:r>
      <w:r w:rsidR="4ABDC1D1" w:rsidRPr="00E81575">
        <w:rPr>
          <w:rFonts w:eastAsia="Calibri"/>
          <w:sz w:val="22"/>
          <w:szCs w:val="22"/>
        </w:rPr>
        <w:t>.</w:t>
      </w:r>
      <w:r w:rsidR="298F5F04" w:rsidRPr="009000BB">
        <w:rPr>
          <w:sz w:val="22"/>
          <w:szCs w:val="22"/>
        </w:rPr>
        <w:t xml:space="preserve"> </w:t>
      </w:r>
    </w:p>
    <w:p w14:paraId="33C5880D" w14:textId="77777777" w:rsidR="00C90D74" w:rsidRPr="00A02143" w:rsidRDefault="00C90D74" w:rsidP="001B5F96">
      <w:pPr>
        <w:jc w:val="both"/>
        <w:rPr>
          <w:sz w:val="22"/>
          <w:szCs w:val="22"/>
        </w:rPr>
      </w:pPr>
    </w:p>
    <w:p w14:paraId="06700570" w14:textId="77777777" w:rsidR="001B5F96" w:rsidRPr="001B5F96" w:rsidRDefault="001B5F96" w:rsidP="001B5F96">
      <w:pPr>
        <w:jc w:val="both"/>
        <w:rPr>
          <w:sz w:val="22"/>
          <w:szCs w:val="22"/>
        </w:rPr>
      </w:pPr>
      <w:r w:rsidRPr="001B5F96">
        <w:rPr>
          <w:i/>
          <w:iCs/>
          <w:sz w:val="22"/>
          <w:szCs w:val="22"/>
        </w:rPr>
        <w:t xml:space="preserve">Arctic Migratory Bird Initiative </w:t>
      </w:r>
    </w:p>
    <w:p w14:paraId="128D5DF3" w14:textId="77777777" w:rsidR="005B6467" w:rsidRDefault="001B5F96" w:rsidP="001B5F96">
      <w:pPr>
        <w:jc w:val="both"/>
        <w:rPr>
          <w:sz w:val="22"/>
          <w:szCs w:val="22"/>
        </w:rPr>
      </w:pPr>
      <w:r w:rsidRPr="001B5F96">
        <w:rPr>
          <w:sz w:val="22"/>
          <w:szCs w:val="22"/>
        </w:rPr>
        <w:t xml:space="preserve">The Secretariat continued to contribute to the implementation of the Arctic Migratory Bird Initiative (AMBI), established under the Artic Council’s biodiversity-related working group CAFF (Conservation of Arctic Flora and Fauna). The Secretariat serves on the Steering Group for the African-Eurasian flyway and attended the Arctic </w:t>
      </w:r>
      <w:r w:rsidR="00650FCF">
        <w:rPr>
          <w:sz w:val="22"/>
          <w:szCs w:val="22"/>
        </w:rPr>
        <w:t xml:space="preserve">Seabirds Experts Meeting on </w:t>
      </w:r>
      <w:r w:rsidRPr="001B5F96">
        <w:rPr>
          <w:sz w:val="22"/>
          <w:szCs w:val="22"/>
        </w:rPr>
        <w:t>26</w:t>
      </w:r>
      <w:r w:rsidR="00650FCF">
        <w:rPr>
          <w:sz w:val="22"/>
          <w:szCs w:val="22"/>
        </w:rPr>
        <w:t xml:space="preserve"> </w:t>
      </w:r>
      <w:r w:rsidRPr="001B5F96">
        <w:rPr>
          <w:sz w:val="22"/>
          <w:szCs w:val="22"/>
        </w:rPr>
        <w:t>-</w:t>
      </w:r>
      <w:r w:rsidR="00650FCF">
        <w:rPr>
          <w:sz w:val="22"/>
          <w:szCs w:val="22"/>
        </w:rPr>
        <w:t xml:space="preserve"> </w:t>
      </w:r>
      <w:r w:rsidRPr="001B5F96">
        <w:rPr>
          <w:sz w:val="22"/>
          <w:szCs w:val="22"/>
        </w:rPr>
        <w:t>29 March 2019 in Iceland.</w:t>
      </w:r>
    </w:p>
    <w:p w14:paraId="5459F8F6" w14:textId="77777777" w:rsidR="001B5F96" w:rsidRPr="00776092" w:rsidRDefault="001B5F96" w:rsidP="001B5F96">
      <w:pPr>
        <w:jc w:val="both"/>
        <w:rPr>
          <w:sz w:val="22"/>
          <w:szCs w:val="22"/>
        </w:rPr>
      </w:pPr>
    </w:p>
    <w:p w14:paraId="1AB0CC5D" w14:textId="77777777" w:rsidR="005B6467" w:rsidRDefault="005B6467" w:rsidP="005B6467">
      <w:pPr>
        <w:jc w:val="both"/>
        <w:rPr>
          <w:i/>
          <w:iCs/>
          <w:sz w:val="22"/>
          <w:szCs w:val="22"/>
        </w:rPr>
      </w:pPr>
      <w:r w:rsidRPr="00F13717">
        <w:rPr>
          <w:i/>
          <w:iCs/>
          <w:sz w:val="22"/>
          <w:szCs w:val="22"/>
        </w:rPr>
        <w:t xml:space="preserve">Other Flyways: </w:t>
      </w:r>
    </w:p>
    <w:p w14:paraId="0B9CBAD8" w14:textId="77777777" w:rsidR="005B6467" w:rsidRPr="00AD5BD2" w:rsidRDefault="005B6467" w:rsidP="005B6467">
      <w:pPr>
        <w:jc w:val="both"/>
        <w:rPr>
          <w:i/>
          <w:iCs/>
          <w:sz w:val="22"/>
          <w:szCs w:val="22"/>
        </w:rPr>
      </w:pPr>
      <w:r w:rsidRPr="00F13717">
        <w:rPr>
          <w:i/>
          <w:iCs/>
          <w:sz w:val="22"/>
          <w:szCs w:val="22"/>
        </w:rPr>
        <w:t>East Asian-Australasian Flyway</w:t>
      </w:r>
    </w:p>
    <w:p w14:paraId="16B8A6A5" w14:textId="4E70AA1B" w:rsidR="005B6467" w:rsidRDefault="5444ACB1" w:rsidP="005B6467">
      <w:pPr>
        <w:jc w:val="both"/>
        <w:rPr>
          <w:sz w:val="22"/>
          <w:szCs w:val="22"/>
        </w:rPr>
      </w:pPr>
      <w:r w:rsidRPr="4475ED31">
        <w:rPr>
          <w:sz w:val="22"/>
          <w:szCs w:val="22"/>
        </w:rPr>
        <w:t xml:space="preserve">Mr Sergey Dereliev, Head of the Science, Implementation and Compliance </w:t>
      </w:r>
      <w:r w:rsidR="06AA1419" w:rsidRPr="4475ED31">
        <w:rPr>
          <w:sz w:val="22"/>
          <w:szCs w:val="22"/>
        </w:rPr>
        <w:t>U</w:t>
      </w:r>
      <w:r w:rsidR="1DBB27D3" w:rsidRPr="4475ED31">
        <w:rPr>
          <w:sz w:val="22"/>
          <w:szCs w:val="22"/>
        </w:rPr>
        <w:t xml:space="preserve">nit </w:t>
      </w:r>
      <w:r w:rsidRPr="4475ED31">
        <w:rPr>
          <w:sz w:val="22"/>
          <w:szCs w:val="22"/>
        </w:rPr>
        <w:t xml:space="preserve">at the UNEP/AEWA Secretariat has been nominated as a member of the Technical Committee of the East Asian-Australasian Flyway Partnership (EAAFP) in March 2018. This exchange with the partnership in the East Asian-Australasian flyway will allow for a closer cooperation and coordination between the two instruments. The Chair of the EAAFP Technical Committee and the Head of the Science Unit participated as </w:t>
      </w:r>
      <w:r w:rsidR="00C90D74" w:rsidRPr="4475ED31">
        <w:rPr>
          <w:sz w:val="22"/>
          <w:szCs w:val="22"/>
        </w:rPr>
        <w:t>observers</w:t>
      </w:r>
      <w:r w:rsidRPr="4475ED31">
        <w:rPr>
          <w:sz w:val="22"/>
          <w:szCs w:val="22"/>
        </w:rPr>
        <w:t xml:space="preserve"> to the AEWA TC meeting</w:t>
      </w:r>
      <w:r w:rsidR="1D9526F9" w:rsidRPr="4475ED31">
        <w:rPr>
          <w:sz w:val="22"/>
          <w:szCs w:val="22"/>
        </w:rPr>
        <w:t>s</w:t>
      </w:r>
      <w:r w:rsidRPr="4475ED31">
        <w:rPr>
          <w:sz w:val="22"/>
          <w:szCs w:val="22"/>
        </w:rPr>
        <w:t>, April 2019</w:t>
      </w:r>
      <w:r w:rsidR="58B95CFE" w:rsidRPr="4475ED31">
        <w:rPr>
          <w:sz w:val="22"/>
          <w:szCs w:val="22"/>
        </w:rPr>
        <w:t>,</w:t>
      </w:r>
      <w:r w:rsidRPr="4475ED31">
        <w:rPr>
          <w:sz w:val="22"/>
          <w:szCs w:val="22"/>
        </w:rPr>
        <w:t xml:space="preserve"> while Mr. Dereliev attended the online meetings of the EAAFP Technical Committee in April and August 2019.</w:t>
      </w:r>
    </w:p>
    <w:p w14:paraId="44DDC7EE" w14:textId="77777777" w:rsidR="005B6467" w:rsidRDefault="005B6467" w:rsidP="005B6467">
      <w:pPr>
        <w:jc w:val="both"/>
        <w:rPr>
          <w:sz w:val="22"/>
          <w:szCs w:val="22"/>
        </w:rPr>
      </w:pPr>
    </w:p>
    <w:p w14:paraId="0B4BD3F3" w14:textId="77777777" w:rsidR="005B6467" w:rsidRPr="008E589D" w:rsidRDefault="005B6467" w:rsidP="005B6467">
      <w:pPr>
        <w:jc w:val="both"/>
        <w:rPr>
          <w:i/>
          <w:iCs/>
          <w:sz w:val="22"/>
          <w:szCs w:val="22"/>
        </w:rPr>
      </w:pPr>
      <w:r w:rsidRPr="008E589D">
        <w:rPr>
          <w:i/>
          <w:iCs/>
          <w:sz w:val="22"/>
          <w:szCs w:val="22"/>
        </w:rPr>
        <w:t>Central</w:t>
      </w:r>
      <w:r>
        <w:rPr>
          <w:i/>
          <w:iCs/>
          <w:sz w:val="22"/>
          <w:szCs w:val="22"/>
        </w:rPr>
        <w:t xml:space="preserve"> </w:t>
      </w:r>
      <w:r w:rsidRPr="008E589D">
        <w:rPr>
          <w:i/>
          <w:iCs/>
          <w:sz w:val="22"/>
          <w:szCs w:val="22"/>
        </w:rPr>
        <w:t>Asian Flyway</w:t>
      </w:r>
    </w:p>
    <w:p w14:paraId="770EC6A0" w14:textId="4375D604" w:rsidR="005B6467" w:rsidRDefault="3C95493A" w:rsidP="005B6467">
      <w:pPr>
        <w:jc w:val="both"/>
        <w:rPr>
          <w:sz w:val="22"/>
          <w:szCs w:val="22"/>
        </w:rPr>
      </w:pPr>
      <w:r w:rsidRPr="4475ED31">
        <w:rPr>
          <w:sz w:val="22"/>
          <w:szCs w:val="22"/>
        </w:rPr>
        <w:t xml:space="preserve">At StC13, on </w:t>
      </w:r>
      <w:r w:rsidR="5444ACB1" w:rsidRPr="4475ED31">
        <w:rPr>
          <w:sz w:val="22"/>
          <w:szCs w:val="22"/>
        </w:rPr>
        <w:t xml:space="preserve">5th July 2018, the </w:t>
      </w:r>
      <w:proofErr w:type="spellStart"/>
      <w:r w:rsidR="5444ACB1" w:rsidRPr="4475ED31">
        <w:rPr>
          <w:sz w:val="22"/>
          <w:szCs w:val="22"/>
        </w:rPr>
        <w:t>StC</w:t>
      </w:r>
      <w:proofErr w:type="spellEnd"/>
      <w:r w:rsidR="5444ACB1" w:rsidRPr="4475ED31">
        <w:rPr>
          <w:sz w:val="22"/>
          <w:szCs w:val="22"/>
        </w:rPr>
        <w:t xml:space="preserve"> members decided </w:t>
      </w:r>
      <w:r w:rsidR="0861D825" w:rsidRPr="4475ED31">
        <w:rPr>
          <w:sz w:val="22"/>
          <w:szCs w:val="22"/>
        </w:rPr>
        <w:t xml:space="preserve">that </w:t>
      </w:r>
      <w:r w:rsidR="5444ACB1" w:rsidRPr="4475ED31">
        <w:rPr>
          <w:sz w:val="22"/>
          <w:szCs w:val="22"/>
        </w:rPr>
        <w:t xml:space="preserve">the Secretariat should invest a certain, </w:t>
      </w:r>
      <w:r w:rsidR="0861D825" w:rsidRPr="4475ED31">
        <w:rPr>
          <w:sz w:val="22"/>
          <w:szCs w:val="22"/>
        </w:rPr>
        <w:t>measured amount of staff time and provide</w:t>
      </w:r>
      <w:r w:rsidR="5444ACB1" w:rsidRPr="4475ED31">
        <w:rPr>
          <w:sz w:val="22"/>
          <w:szCs w:val="22"/>
        </w:rPr>
        <w:t xml:space="preserve"> guidance to the Indian Government on bringing a proposal to AEW AMOP8 in 2021 for amendment of AEWA Annexes </w:t>
      </w:r>
      <w:proofErr w:type="gramStart"/>
      <w:r w:rsidR="5444ACB1" w:rsidRPr="4475ED31">
        <w:rPr>
          <w:sz w:val="22"/>
          <w:szCs w:val="22"/>
        </w:rPr>
        <w:t>in order to</w:t>
      </w:r>
      <w:proofErr w:type="gramEnd"/>
      <w:r w:rsidR="5444ACB1" w:rsidRPr="4475ED31">
        <w:rPr>
          <w:sz w:val="22"/>
          <w:szCs w:val="22"/>
        </w:rPr>
        <w:t xml:space="preserve"> incorporate the Central Asian Flyway (CAF) and its Action Plan.  The Secretariat attended a meeting on the Indian National CAF Action Plan in November 2018, New </w:t>
      </w:r>
      <w:r w:rsidR="6E4D940E" w:rsidRPr="4475ED31">
        <w:rPr>
          <w:sz w:val="22"/>
          <w:szCs w:val="22"/>
        </w:rPr>
        <w:t>Delhi</w:t>
      </w:r>
      <w:r w:rsidR="5444ACB1" w:rsidRPr="4475ED31">
        <w:rPr>
          <w:sz w:val="22"/>
          <w:szCs w:val="22"/>
        </w:rPr>
        <w:t xml:space="preserve"> to discuss the issue. In January 2019 a coasted roadmap leading to MOP8 in 2021 was sent to the Indian Government. The </w:t>
      </w:r>
      <w:r w:rsidR="0861D825" w:rsidRPr="4475ED31">
        <w:rPr>
          <w:sz w:val="22"/>
          <w:szCs w:val="22"/>
        </w:rPr>
        <w:t>way forward will be discussed at</w:t>
      </w:r>
      <w:r w:rsidR="5444ACB1" w:rsidRPr="4475ED31">
        <w:rPr>
          <w:sz w:val="22"/>
          <w:szCs w:val="22"/>
        </w:rPr>
        <w:t xml:space="preserve"> the CAF Range Countries meeting convened by the Ministry of Environment, </w:t>
      </w:r>
      <w:proofErr w:type="gramStart"/>
      <w:r w:rsidR="5444ACB1" w:rsidRPr="4475ED31">
        <w:rPr>
          <w:sz w:val="22"/>
          <w:szCs w:val="22"/>
        </w:rPr>
        <w:t>Forest</w:t>
      </w:r>
      <w:proofErr w:type="gramEnd"/>
      <w:r w:rsidR="5444ACB1" w:rsidRPr="4475ED31">
        <w:rPr>
          <w:sz w:val="22"/>
          <w:szCs w:val="22"/>
        </w:rPr>
        <w:t xml:space="preserve"> and Climate Change, 19</w:t>
      </w:r>
      <w:r w:rsidR="0861D825" w:rsidRPr="4475ED31">
        <w:rPr>
          <w:sz w:val="22"/>
          <w:szCs w:val="22"/>
        </w:rPr>
        <w:t xml:space="preserve"> </w:t>
      </w:r>
      <w:r w:rsidR="5444ACB1" w:rsidRPr="4475ED31">
        <w:rPr>
          <w:sz w:val="22"/>
          <w:szCs w:val="22"/>
        </w:rPr>
        <w:t>-</w:t>
      </w:r>
      <w:r w:rsidR="0861D825" w:rsidRPr="4475ED31">
        <w:rPr>
          <w:sz w:val="22"/>
          <w:szCs w:val="22"/>
        </w:rPr>
        <w:t xml:space="preserve"> </w:t>
      </w:r>
      <w:r w:rsidR="5444ACB1" w:rsidRPr="4475ED31">
        <w:rPr>
          <w:sz w:val="22"/>
          <w:szCs w:val="22"/>
        </w:rPr>
        <w:t>20 November</w:t>
      </w:r>
      <w:r w:rsidR="0861D825" w:rsidRPr="4475ED31">
        <w:rPr>
          <w:sz w:val="22"/>
          <w:szCs w:val="22"/>
        </w:rPr>
        <w:t xml:space="preserve"> </w:t>
      </w:r>
      <w:r w:rsidR="5444ACB1" w:rsidRPr="4475ED31">
        <w:rPr>
          <w:sz w:val="22"/>
          <w:szCs w:val="22"/>
        </w:rPr>
        <w:t xml:space="preserve">2019. This meeting </w:t>
      </w:r>
      <w:r w:rsidR="009000BB">
        <w:rPr>
          <w:sz w:val="22"/>
          <w:szCs w:val="22"/>
        </w:rPr>
        <w:t>was</w:t>
      </w:r>
      <w:r w:rsidR="5444ACB1" w:rsidRPr="4475ED31">
        <w:rPr>
          <w:sz w:val="22"/>
          <w:szCs w:val="22"/>
        </w:rPr>
        <w:t xml:space="preserve"> organized in parallel with the “International Conference on Wetland and Migratory Waterbirds of the Asian Flyways” organized by the Bombay Natural History Society (BNHS) on </w:t>
      </w:r>
      <w:r w:rsidR="0861D825" w:rsidRPr="4475ED31">
        <w:rPr>
          <w:sz w:val="22"/>
          <w:szCs w:val="22"/>
        </w:rPr>
        <w:t>18 - 22 November 2019 in</w:t>
      </w:r>
      <w:r w:rsidR="5444ACB1" w:rsidRPr="4475ED31">
        <w:rPr>
          <w:sz w:val="22"/>
          <w:szCs w:val="22"/>
        </w:rPr>
        <w:t xml:space="preserve"> Lonavala, Maharashtra</w:t>
      </w:r>
      <w:r w:rsidR="5444ACB1">
        <w:t xml:space="preserve"> (</w:t>
      </w:r>
      <w:hyperlink r:id="rId32">
        <w:r w:rsidR="5444ACB1" w:rsidRPr="4475ED31">
          <w:rPr>
            <w:rStyle w:val="Hyperlink"/>
            <w:sz w:val="22"/>
            <w:szCs w:val="22"/>
          </w:rPr>
          <w:t>https://cwamwaf.in/conference/</w:t>
        </w:r>
      </w:hyperlink>
      <w:r w:rsidR="5444ACB1" w:rsidRPr="4475ED31">
        <w:rPr>
          <w:sz w:val="22"/>
          <w:szCs w:val="22"/>
        </w:rPr>
        <w:t xml:space="preserve">). The UNEP/AEWA Secretariat </w:t>
      </w:r>
      <w:r w:rsidR="050028EF" w:rsidRPr="4475ED31">
        <w:rPr>
          <w:sz w:val="22"/>
          <w:szCs w:val="22"/>
        </w:rPr>
        <w:t xml:space="preserve">attended both </w:t>
      </w:r>
      <w:r w:rsidR="5444ACB1" w:rsidRPr="4475ED31">
        <w:rPr>
          <w:sz w:val="22"/>
          <w:szCs w:val="22"/>
        </w:rPr>
        <w:t>events.</w:t>
      </w:r>
    </w:p>
    <w:p w14:paraId="4F55B971" w14:textId="140A521E" w:rsidR="00032593" w:rsidRPr="00032593" w:rsidRDefault="00032593" w:rsidP="00032593">
      <w:pPr>
        <w:jc w:val="both"/>
        <w:rPr>
          <w:sz w:val="22"/>
          <w:szCs w:val="22"/>
        </w:rPr>
      </w:pPr>
      <w:r w:rsidRPr="00032593">
        <w:rPr>
          <w:sz w:val="22"/>
          <w:szCs w:val="22"/>
        </w:rPr>
        <w:lastRenderedPageBreak/>
        <w:t>This matter was then discussed at the CMS COP13 and the results were incorporated in Resolution 12.11 rev</w:t>
      </w:r>
      <w:r>
        <w:rPr>
          <w:sz w:val="22"/>
          <w:szCs w:val="22"/>
        </w:rPr>
        <w:t>.</w:t>
      </w:r>
      <w:r w:rsidRPr="00032593">
        <w:rPr>
          <w:sz w:val="22"/>
          <w:szCs w:val="22"/>
        </w:rPr>
        <w:t xml:space="preserve"> COP13 </w:t>
      </w:r>
      <w:hyperlink r:id="rId33" w:history="1">
        <w:r w:rsidRPr="00032593">
          <w:rPr>
            <w:rStyle w:val="Hyperlink"/>
            <w:sz w:val="22"/>
            <w:szCs w:val="22"/>
          </w:rPr>
          <w:t>https://www.cms.int/sites/default/files/document/cms_cop13_res.12.11_rev.cop13_e.pdf</w:t>
        </w:r>
      </w:hyperlink>
      <w:r w:rsidRPr="00032593">
        <w:rPr>
          <w:sz w:val="22"/>
          <w:szCs w:val="22"/>
        </w:rPr>
        <w:t xml:space="preserve">  which says:</w:t>
      </w:r>
    </w:p>
    <w:p w14:paraId="26B808C2" w14:textId="77777777" w:rsidR="00032593" w:rsidRPr="00032593" w:rsidRDefault="00032593" w:rsidP="00032593">
      <w:pPr>
        <w:jc w:val="both"/>
        <w:rPr>
          <w:sz w:val="22"/>
          <w:szCs w:val="22"/>
        </w:rPr>
      </w:pPr>
    </w:p>
    <w:p w14:paraId="7D34B2BF" w14:textId="533A9F8E" w:rsidR="00032593" w:rsidRDefault="00032593" w:rsidP="00032593">
      <w:pPr>
        <w:jc w:val="both"/>
        <w:rPr>
          <w:i/>
          <w:iCs/>
          <w:sz w:val="22"/>
          <w:szCs w:val="22"/>
        </w:rPr>
      </w:pPr>
      <w:r w:rsidRPr="00032593">
        <w:rPr>
          <w:i/>
          <w:iCs/>
          <w:sz w:val="22"/>
          <w:szCs w:val="22"/>
        </w:rPr>
        <w:t>Para 8. Welcomes the further efforts by the Government of India to continue the collaborative process, in close consultation with the CAF Range States and with the CMS and AEWA Secretariats, to develop under the CMS an institutional framework, with the Secretariat provided by the CMS Secretariat along with a coordinating office hosted by the Government of India, to support the implementation of increased conservation action for migratory birds and their habitats in the CAF, as well as to support this initiative with resources, in coordination with the existing CMS avian-related instruments;</w:t>
      </w:r>
    </w:p>
    <w:p w14:paraId="0B07EAF3" w14:textId="77777777" w:rsidR="00C90D74" w:rsidRPr="00032593" w:rsidRDefault="00C90D74" w:rsidP="00032593">
      <w:pPr>
        <w:jc w:val="both"/>
        <w:rPr>
          <w:i/>
          <w:iCs/>
          <w:sz w:val="22"/>
          <w:szCs w:val="22"/>
        </w:rPr>
      </w:pPr>
    </w:p>
    <w:p w14:paraId="69BA3309" w14:textId="77777777" w:rsidR="00032593" w:rsidRPr="00032593" w:rsidRDefault="00032593" w:rsidP="00032593">
      <w:pPr>
        <w:jc w:val="both"/>
        <w:rPr>
          <w:i/>
          <w:iCs/>
          <w:sz w:val="22"/>
          <w:szCs w:val="22"/>
        </w:rPr>
      </w:pPr>
      <w:r w:rsidRPr="00032593">
        <w:rPr>
          <w:i/>
          <w:iCs/>
          <w:sz w:val="22"/>
          <w:szCs w:val="22"/>
        </w:rPr>
        <w:t>Para 9. Further welcomes the commitment by the Government of India to provide resources for this process including the establishment of the institutional framework, and the provision of a coordinating liaison office in India, under the umbrella of the CMS Secretariat in Bonn.</w:t>
      </w:r>
    </w:p>
    <w:p w14:paraId="2744BE9B" w14:textId="77777777" w:rsidR="00032593" w:rsidRPr="00032593" w:rsidRDefault="00032593" w:rsidP="00032593">
      <w:pPr>
        <w:jc w:val="both"/>
        <w:rPr>
          <w:i/>
          <w:iCs/>
          <w:sz w:val="22"/>
          <w:szCs w:val="22"/>
        </w:rPr>
      </w:pPr>
    </w:p>
    <w:p w14:paraId="13510E16" w14:textId="49CD1005" w:rsidR="00032593" w:rsidRPr="00032593" w:rsidRDefault="00032593" w:rsidP="00032593">
      <w:pPr>
        <w:jc w:val="both"/>
        <w:rPr>
          <w:sz w:val="22"/>
          <w:szCs w:val="22"/>
        </w:rPr>
      </w:pPr>
      <w:r w:rsidRPr="00032593">
        <w:rPr>
          <w:sz w:val="22"/>
          <w:szCs w:val="22"/>
        </w:rPr>
        <w:t xml:space="preserve">Since </w:t>
      </w:r>
      <w:proofErr w:type="gramStart"/>
      <w:r w:rsidRPr="00032593">
        <w:rPr>
          <w:sz w:val="22"/>
          <w:szCs w:val="22"/>
        </w:rPr>
        <w:t>then</w:t>
      </w:r>
      <w:proofErr w:type="gramEnd"/>
      <w:r w:rsidRPr="00032593">
        <w:rPr>
          <w:sz w:val="22"/>
          <w:szCs w:val="22"/>
        </w:rPr>
        <w:t xml:space="preserve"> the AEWA Secretariat has not participated to any other CAF-related meeting.</w:t>
      </w:r>
    </w:p>
    <w:p w14:paraId="307F4509" w14:textId="77777777" w:rsidR="00032593" w:rsidRPr="00776092" w:rsidRDefault="00032593" w:rsidP="005B6467">
      <w:pPr>
        <w:jc w:val="both"/>
        <w:rPr>
          <w:sz w:val="22"/>
          <w:szCs w:val="22"/>
        </w:rPr>
      </w:pPr>
    </w:p>
    <w:p w14:paraId="0D8EDCC1" w14:textId="77777777" w:rsidR="005B6467" w:rsidRPr="00AD5BD2" w:rsidRDefault="00102BF9" w:rsidP="005B6467">
      <w:pPr>
        <w:jc w:val="both"/>
        <w:rPr>
          <w:i/>
          <w:iCs/>
          <w:sz w:val="22"/>
          <w:szCs w:val="22"/>
        </w:rPr>
      </w:pPr>
      <w:r>
        <w:rPr>
          <w:i/>
          <w:iCs/>
          <w:sz w:val="22"/>
          <w:szCs w:val="22"/>
        </w:rPr>
        <w:t>2.5.</w:t>
      </w:r>
      <w:r w:rsidR="009C09EA">
        <w:rPr>
          <w:i/>
          <w:iCs/>
          <w:sz w:val="22"/>
          <w:szCs w:val="22"/>
        </w:rPr>
        <w:t xml:space="preserve"> </w:t>
      </w:r>
      <w:r w:rsidR="005B6467" w:rsidRPr="00F13717">
        <w:rPr>
          <w:i/>
          <w:iCs/>
          <w:sz w:val="22"/>
          <w:szCs w:val="22"/>
        </w:rPr>
        <w:t>Fundraising</w:t>
      </w:r>
    </w:p>
    <w:p w14:paraId="684B85C5" w14:textId="65B5A9CD" w:rsidR="002C5B7C" w:rsidRPr="00776092" w:rsidRDefault="5444ACB1" w:rsidP="002C5B7C">
      <w:pPr>
        <w:jc w:val="both"/>
        <w:rPr>
          <w:sz w:val="22"/>
          <w:szCs w:val="22"/>
        </w:rPr>
      </w:pPr>
      <w:r w:rsidRPr="4475ED31">
        <w:rPr>
          <w:sz w:val="22"/>
          <w:szCs w:val="22"/>
        </w:rPr>
        <w:t xml:space="preserve">Please refer to </w:t>
      </w:r>
      <w:r w:rsidR="002C5B7C">
        <w:rPr>
          <w:sz w:val="22"/>
          <w:szCs w:val="22"/>
        </w:rPr>
        <w:t>the</w:t>
      </w:r>
      <w:r w:rsidRPr="4475ED31">
        <w:rPr>
          <w:sz w:val="22"/>
          <w:szCs w:val="22"/>
        </w:rPr>
        <w:t xml:space="preserve"> </w:t>
      </w:r>
      <w:hyperlink r:id="rId34" w:history="1">
        <w:r w:rsidR="002C5B7C" w:rsidRPr="00417B0D">
          <w:rPr>
            <w:rStyle w:val="Hyperlink"/>
            <w:sz w:val="22"/>
            <w:szCs w:val="22"/>
          </w:rPr>
          <w:t>Report of</w:t>
        </w:r>
        <w:r w:rsidR="002C5B7C" w:rsidRPr="00417B0D">
          <w:rPr>
            <w:rStyle w:val="Hyperlink"/>
            <w:sz w:val="22"/>
            <w:szCs w:val="22"/>
            <w:lang w:eastAsia="en-GB"/>
          </w:rPr>
          <w:t xml:space="preserve"> the Secretariat on Finance and Administrative Issues in 2019-2022</w:t>
        </w:r>
        <w:r w:rsidR="002C5B7C" w:rsidRPr="00417B0D">
          <w:rPr>
            <w:rStyle w:val="Hyperlink"/>
            <w:sz w:val="22"/>
            <w:szCs w:val="22"/>
          </w:rPr>
          <w:t xml:space="preserve"> (AEWA/MOP 8.38 Rev.1)</w:t>
        </w:r>
      </w:hyperlink>
      <w:r w:rsidR="002C5B7C" w:rsidRPr="00417B0D">
        <w:rPr>
          <w:sz w:val="22"/>
          <w:szCs w:val="22"/>
        </w:rPr>
        <w:t>.</w:t>
      </w:r>
    </w:p>
    <w:p w14:paraId="69280961" w14:textId="3457D86B" w:rsidR="005B6467" w:rsidRPr="00776092" w:rsidRDefault="005B6467" w:rsidP="005B6467">
      <w:pPr>
        <w:jc w:val="both"/>
        <w:rPr>
          <w:sz w:val="22"/>
          <w:szCs w:val="22"/>
        </w:rPr>
      </w:pPr>
      <w:r w:rsidRPr="00776092">
        <w:rPr>
          <w:sz w:val="22"/>
          <w:szCs w:val="22"/>
        </w:rPr>
        <w:t xml:space="preserve"> </w:t>
      </w:r>
    </w:p>
    <w:p w14:paraId="3FFCB08B" w14:textId="77777777" w:rsidR="005B6467" w:rsidRPr="00F13717" w:rsidRDefault="00102BF9" w:rsidP="005B6467">
      <w:pPr>
        <w:jc w:val="both"/>
        <w:rPr>
          <w:i/>
          <w:iCs/>
          <w:sz w:val="22"/>
          <w:szCs w:val="22"/>
        </w:rPr>
      </w:pPr>
      <w:r>
        <w:rPr>
          <w:i/>
          <w:iCs/>
          <w:sz w:val="22"/>
          <w:szCs w:val="22"/>
        </w:rPr>
        <w:t>2.6.</w:t>
      </w:r>
      <w:r w:rsidR="009C09EA">
        <w:rPr>
          <w:i/>
          <w:iCs/>
          <w:sz w:val="22"/>
          <w:szCs w:val="22"/>
        </w:rPr>
        <w:t xml:space="preserve"> </w:t>
      </w:r>
      <w:r w:rsidR="005B6467" w:rsidRPr="00F13717">
        <w:rPr>
          <w:i/>
          <w:iCs/>
          <w:sz w:val="22"/>
          <w:szCs w:val="22"/>
        </w:rPr>
        <w:t>MOP7 proceedings and Preparation of MOP8</w:t>
      </w:r>
    </w:p>
    <w:p w14:paraId="5C0DAA52" w14:textId="77777777" w:rsidR="005B6467" w:rsidRDefault="005B6467" w:rsidP="005B6467">
      <w:pPr>
        <w:jc w:val="both"/>
        <w:rPr>
          <w:sz w:val="22"/>
          <w:szCs w:val="22"/>
        </w:rPr>
      </w:pPr>
      <w:r w:rsidRPr="00776092">
        <w:rPr>
          <w:sz w:val="22"/>
          <w:szCs w:val="22"/>
        </w:rPr>
        <w:t>The MOP</w:t>
      </w:r>
      <w:r>
        <w:rPr>
          <w:sz w:val="22"/>
          <w:szCs w:val="22"/>
        </w:rPr>
        <w:t>7</w:t>
      </w:r>
      <w:r w:rsidRPr="00776092">
        <w:rPr>
          <w:sz w:val="22"/>
          <w:szCs w:val="22"/>
        </w:rPr>
        <w:t xml:space="preserve"> proceedings have been publi</w:t>
      </w:r>
      <w:r w:rsidR="00017AEC">
        <w:rPr>
          <w:sz w:val="22"/>
          <w:szCs w:val="22"/>
        </w:rPr>
        <w:t>shed on the website and as hard</w:t>
      </w:r>
      <w:r w:rsidRPr="00776092">
        <w:rPr>
          <w:sz w:val="22"/>
          <w:szCs w:val="22"/>
        </w:rPr>
        <w:t>copies</w:t>
      </w:r>
      <w:r w:rsidR="00017AEC">
        <w:rPr>
          <w:sz w:val="22"/>
          <w:szCs w:val="22"/>
        </w:rPr>
        <w:t xml:space="preserve"> in English and French</w:t>
      </w:r>
      <w:r w:rsidRPr="00776092">
        <w:rPr>
          <w:sz w:val="22"/>
          <w:szCs w:val="22"/>
        </w:rPr>
        <w:t>. The Secretariat is grateful to the BMU</w:t>
      </w:r>
      <w:r>
        <w:rPr>
          <w:sz w:val="22"/>
          <w:szCs w:val="22"/>
        </w:rPr>
        <w:t>B</w:t>
      </w:r>
      <w:r w:rsidRPr="00776092">
        <w:rPr>
          <w:sz w:val="22"/>
          <w:szCs w:val="22"/>
        </w:rPr>
        <w:t xml:space="preserve"> (Germany) for </w:t>
      </w:r>
      <w:r w:rsidR="00017AEC">
        <w:rPr>
          <w:sz w:val="22"/>
          <w:szCs w:val="22"/>
        </w:rPr>
        <w:t>having printed</w:t>
      </w:r>
      <w:r w:rsidRPr="00776092">
        <w:rPr>
          <w:sz w:val="22"/>
          <w:szCs w:val="22"/>
        </w:rPr>
        <w:t xml:space="preserve"> them.</w:t>
      </w:r>
      <w:r>
        <w:rPr>
          <w:sz w:val="22"/>
          <w:szCs w:val="22"/>
        </w:rPr>
        <w:t xml:space="preserve"> For the English version please follow the link:</w:t>
      </w:r>
    </w:p>
    <w:p w14:paraId="134C063A" w14:textId="77777777" w:rsidR="005B6467" w:rsidRDefault="00C90D74" w:rsidP="005B6467">
      <w:pPr>
        <w:jc w:val="both"/>
        <w:rPr>
          <w:sz w:val="22"/>
          <w:szCs w:val="22"/>
        </w:rPr>
      </w:pPr>
      <w:hyperlink r:id="rId35" w:history="1">
        <w:r w:rsidR="005B6467" w:rsidRPr="00B56C08">
          <w:rPr>
            <w:rStyle w:val="Hyperlink"/>
            <w:sz w:val="22"/>
            <w:szCs w:val="22"/>
          </w:rPr>
          <w:t>https://www.unep-aewa.org/sites/default/files/document/PROCEEDINGS%20MOP7_FINAL_with%20BMUB%20logo_24_Sep%202019.pdf</w:t>
        </w:r>
      </w:hyperlink>
    </w:p>
    <w:p w14:paraId="66978AE7" w14:textId="77777777" w:rsidR="005B6467" w:rsidRPr="00776092" w:rsidRDefault="005B6467" w:rsidP="005B6467">
      <w:pPr>
        <w:jc w:val="both"/>
        <w:rPr>
          <w:sz w:val="22"/>
          <w:szCs w:val="22"/>
        </w:rPr>
      </w:pPr>
    </w:p>
    <w:p w14:paraId="5EB8A3B9" w14:textId="6202F7EF" w:rsidR="005B6467" w:rsidRPr="00776092" w:rsidRDefault="5444ACB1" w:rsidP="005B6467">
      <w:pPr>
        <w:jc w:val="both"/>
        <w:rPr>
          <w:sz w:val="22"/>
          <w:szCs w:val="22"/>
        </w:rPr>
      </w:pPr>
      <w:r w:rsidRPr="4475ED31">
        <w:rPr>
          <w:sz w:val="22"/>
          <w:szCs w:val="22"/>
        </w:rPr>
        <w:t>The participants to MOP7 expressed their gratitude to the Government of Hungary for having generously offered to host the 8</w:t>
      </w:r>
      <w:r w:rsidRPr="00676889">
        <w:rPr>
          <w:sz w:val="22"/>
          <w:szCs w:val="22"/>
          <w:vertAlign w:val="superscript"/>
        </w:rPr>
        <w:t>th</w:t>
      </w:r>
      <w:r w:rsidRPr="4475ED31">
        <w:rPr>
          <w:sz w:val="22"/>
          <w:szCs w:val="22"/>
        </w:rPr>
        <w:t xml:space="preserve"> Session of the Meeting of the Parties (MOP8). T</w:t>
      </w:r>
      <w:r w:rsidR="00676889">
        <w:rPr>
          <w:sz w:val="22"/>
          <w:szCs w:val="22"/>
        </w:rPr>
        <w:t>he</w:t>
      </w:r>
      <w:r w:rsidRPr="4475ED31">
        <w:rPr>
          <w:sz w:val="22"/>
          <w:szCs w:val="22"/>
        </w:rPr>
        <w:t xml:space="preserve"> MOP </w:t>
      </w:r>
      <w:r w:rsidR="00676889">
        <w:rPr>
          <w:sz w:val="22"/>
          <w:szCs w:val="22"/>
        </w:rPr>
        <w:t>was</w:t>
      </w:r>
      <w:r w:rsidRPr="4475ED31">
        <w:rPr>
          <w:sz w:val="22"/>
          <w:szCs w:val="22"/>
        </w:rPr>
        <w:t xml:space="preserve"> </w:t>
      </w:r>
      <w:r w:rsidR="00676889">
        <w:rPr>
          <w:sz w:val="22"/>
          <w:szCs w:val="22"/>
        </w:rPr>
        <w:t xml:space="preserve">planned to be </w:t>
      </w:r>
      <w:r w:rsidRPr="4475ED31">
        <w:rPr>
          <w:sz w:val="22"/>
          <w:szCs w:val="22"/>
        </w:rPr>
        <w:t>organized in the framework of the international exhibition “One with Nature” in Budapest, 25 September – 14 October 2021</w:t>
      </w:r>
      <w:r w:rsidR="00676889">
        <w:rPr>
          <w:sz w:val="22"/>
          <w:szCs w:val="22"/>
        </w:rPr>
        <w:t xml:space="preserve">, but had to be postponed by Parties through </w:t>
      </w:r>
      <w:hyperlink r:id="rId36" w:history="1">
        <w:r w:rsidR="00676889" w:rsidRPr="00676889">
          <w:rPr>
            <w:rStyle w:val="Hyperlink"/>
            <w:sz w:val="22"/>
            <w:szCs w:val="22"/>
          </w:rPr>
          <w:t>Resolution Ex.2</w:t>
        </w:r>
      </w:hyperlink>
      <w:r w:rsidR="00676889">
        <w:rPr>
          <w:sz w:val="22"/>
          <w:szCs w:val="22"/>
        </w:rPr>
        <w:t xml:space="preserve"> to 2022 due to the Covid-19 pandemic.</w:t>
      </w:r>
    </w:p>
    <w:p w14:paraId="6C6DC7F2" w14:textId="77777777" w:rsidR="005B6467" w:rsidRPr="00776092" w:rsidRDefault="005B6467" w:rsidP="005B6467">
      <w:pPr>
        <w:jc w:val="both"/>
        <w:rPr>
          <w:sz w:val="22"/>
          <w:szCs w:val="22"/>
        </w:rPr>
      </w:pPr>
    </w:p>
    <w:p w14:paraId="4A9C83A7" w14:textId="77777777" w:rsidR="005B6467" w:rsidRPr="00E81575" w:rsidRDefault="2D4501A8" w:rsidP="4475ED31">
      <w:pPr>
        <w:jc w:val="both"/>
        <w:rPr>
          <w:i/>
          <w:iCs/>
          <w:sz w:val="22"/>
          <w:szCs w:val="22"/>
        </w:rPr>
      </w:pPr>
      <w:r w:rsidRPr="00E81575">
        <w:rPr>
          <w:i/>
          <w:iCs/>
          <w:sz w:val="22"/>
          <w:szCs w:val="22"/>
        </w:rPr>
        <w:t>2.7.</w:t>
      </w:r>
      <w:r w:rsidR="712244B2" w:rsidRPr="00E81575">
        <w:rPr>
          <w:i/>
          <w:iCs/>
          <w:sz w:val="22"/>
          <w:szCs w:val="22"/>
        </w:rPr>
        <w:t xml:space="preserve"> </w:t>
      </w:r>
      <w:r w:rsidR="5444ACB1" w:rsidRPr="00E81575">
        <w:rPr>
          <w:i/>
          <w:iCs/>
          <w:sz w:val="22"/>
          <w:szCs w:val="22"/>
        </w:rPr>
        <w:t xml:space="preserve">The AEWA African Initiative </w:t>
      </w:r>
    </w:p>
    <w:p w14:paraId="75BC87E5" w14:textId="57D2EB53" w:rsidR="005B6467" w:rsidRPr="00776092" w:rsidRDefault="2F62AF89" w:rsidP="005B6467">
      <w:pPr>
        <w:jc w:val="both"/>
        <w:rPr>
          <w:sz w:val="22"/>
          <w:szCs w:val="22"/>
        </w:rPr>
      </w:pPr>
      <w:r w:rsidRPr="40362FB4">
        <w:rPr>
          <w:sz w:val="22"/>
          <w:szCs w:val="22"/>
        </w:rPr>
        <w:t>The status of staff under the AEWA African Initiative Unit</w:t>
      </w:r>
      <w:r w:rsidR="729D0D4A" w:rsidRPr="40362FB4">
        <w:rPr>
          <w:sz w:val="22"/>
          <w:szCs w:val="22"/>
        </w:rPr>
        <w:t xml:space="preserve"> (one Associate Programme Officer – P2 and one Programme Assistant – G5),</w:t>
      </w:r>
      <w:r w:rsidRPr="40362FB4">
        <w:rPr>
          <w:sz w:val="22"/>
          <w:szCs w:val="22"/>
        </w:rPr>
        <w:t xml:space="preserve"> and related funding for the positions is covered </w:t>
      </w:r>
      <w:r w:rsidR="3E69102A" w:rsidRPr="40362FB4">
        <w:rPr>
          <w:sz w:val="22"/>
          <w:szCs w:val="22"/>
        </w:rPr>
        <w:t xml:space="preserve">under Section </w:t>
      </w:r>
      <w:r w:rsidR="02206FB0" w:rsidRPr="40362FB4">
        <w:rPr>
          <w:sz w:val="22"/>
          <w:szCs w:val="22"/>
        </w:rPr>
        <w:t xml:space="preserve">1.2 </w:t>
      </w:r>
      <w:r w:rsidR="3E69102A" w:rsidRPr="40362FB4">
        <w:rPr>
          <w:sz w:val="22"/>
          <w:szCs w:val="22"/>
        </w:rPr>
        <w:t>of this report.</w:t>
      </w:r>
    </w:p>
    <w:p w14:paraId="185C496F" w14:textId="750A4E38" w:rsidR="40362FB4" w:rsidRPr="002C5B7C" w:rsidRDefault="40362FB4" w:rsidP="40362FB4">
      <w:pPr>
        <w:jc w:val="both"/>
        <w:rPr>
          <w:sz w:val="22"/>
          <w:szCs w:val="22"/>
        </w:rPr>
      </w:pPr>
    </w:p>
    <w:p w14:paraId="3DF96EEE" w14:textId="77777777" w:rsidR="00E81575" w:rsidRPr="00E81575" w:rsidRDefault="00E81575" w:rsidP="00E81575">
      <w:pPr>
        <w:jc w:val="both"/>
        <w:rPr>
          <w:sz w:val="22"/>
          <w:szCs w:val="22"/>
          <w:lang/>
        </w:rPr>
      </w:pPr>
      <w:bookmarkStart w:id="2" w:name="_Hlk114561761"/>
      <w:r w:rsidRPr="00E81575">
        <w:rPr>
          <w:b/>
          <w:bCs/>
          <w:i/>
          <w:iCs/>
          <w:sz w:val="22"/>
          <w:szCs w:val="22"/>
        </w:rPr>
        <w:t>2.7.1) Coordination of the AEWA African Initiative:</w:t>
      </w:r>
      <w:r w:rsidRPr="00E81575">
        <w:rPr>
          <w:sz w:val="22"/>
          <w:szCs w:val="22"/>
          <w:lang/>
        </w:rPr>
        <w:t> </w:t>
      </w:r>
    </w:p>
    <w:p w14:paraId="7B5911F7" w14:textId="77777777" w:rsidR="00797E89" w:rsidRPr="00797E89" w:rsidRDefault="00E81575" w:rsidP="00E81575">
      <w:pPr>
        <w:jc w:val="both"/>
      </w:pPr>
      <w:r w:rsidRPr="00E81575">
        <w:rPr>
          <w:sz w:val="22"/>
          <w:szCs w:val="22"/>
        </w:rPr>
        <w:t xml:space="preserve">The coordination of activities under the AEWA AI continued to be assured by triple coordination mechanism established by Resolution 5.9 - i.e., AI Unit within the Secretariat, the </w:t>
      </w:r>
      <w:hyperlink r:id="rId37" w:tgtFrame="_blank" w:history="1">
        <w:r w:rsidRPr="00E81575">
          <w:rPr>
            <w:rStyle w:val="Hyperlink"/>
            <w:sz w:val="22"/>
            <w:szCs w:val="22"/>
            <w:u w:val="none"/>
          </w:rPr>
          <w:t>Technical Support Unit (TSU)</w:t>
        </w:r>
      </w:hyperlink>
      <w:r w:rsidRPr="00E81575">
        <w:rPr>
          <w:sz w:val="22"/>
          <w:szCs w:val="22"/>
        </w:rPr>
        <w:t xml:space="preserve"> and </w:t>
      </w:r>
      <w:hyperlink r:id="rId38" w:anchor=":~:text=The%20role%20of%20the%20AEWA,and%20provide%20advice%20for%20implementation." w:tgtFrame="_blank" w:history="1">
        <w:r w:rsidRPr="00E81575">
          <w:rPr>
            <w:rStyle w:val="Hyperlink"/>
            <w:sz w:val="22"/>
            <w:szCs w:val="22"/>
            <w:u w:val="none"/>
          </w:rPr>
          <w:t>Sub-Regional Focal Point Coordinators (SRFPCs)</w:t>
        </w:r>
      </w:hyperlink>
      <w:r w:rsidRPr="00E81575">
        <w:rPr>
          <w:sz w:val="22"/>
          <w:szCs w:val="22"/>
        </w:rPr>
        <w:t xml:space="preserve">. Activities conducted by the AEWA Secretariat are reported in the sub-sections below. Activities conducted by the TSU during the current reporting period have been related mainly to the RESSOURCE Project (see section 2.4 of the current report). In addition, a video released by the TSU in 2019 </w:t>
      </w:r>
      <w:hyperlink r:id="rId39" w:tgtFrame="_blank" w:history="1">
        <w:r w:rsidRPr="00E81575">
          <w:rPr>
            <w:rStyle w:val="Hyperlink"/>
            <w:sz w:val="22"/>
            <w:szCs w:val="22"/>
            <w:u w:val="none"/>
          </w:rPr>
          <w:t>entitled, “Waterbird Monitoring in Africa: The Chad Experience</w:t>
        </w:r>
      </w:hyperlink>
      <w:r w:rsidRPr="00E81575">
        <w:rPr>
          <w:sz w:val="22"/>
          <w:szCs w:val="22"/>
        </w:rPr>
        <w:t xml:space="preserve">”, was promoted on the AEWA website, as well as another </w:t>
      </w:r>
      <w:hyperlink w:tgtFrame="_blank" w:history="1">
        <w:r w:rsidR="00797E89" w:rsidRPr="00797E89">
          <w:rPr>
            <w:rStyle w:val="Hyperlink"/>
            <w:u w:val="none"/>
          </w:rPr>
          <w:t xml:space="preserve">film on steps in the designation of the Khor Abu </w:t>
        </w:r>
        <w:proofErr w:type="spellStart"/>
        <w:r w:rsidR="00797E89" w:rsidRPr="00797E89">
          <w:rPr>
            <w:rStyle w:val="Hyperlink"/>
            <w:u w:val="none"/>
          </w:rPr>
          <w:t>Habil</w:t>
        </w:r>
        <w:proofErr w:type="spellEnd"/>
        <w:r w:rsidR="00797E89" w:rsidRPr="00797E89">
          <w:rPr>
            <w:rStyle w:val="Hyperlink"/>
            <w:u w:val="none"/>
          </w:rPr>
          <w:t xml:space="preserve"> wetland in Sudan as a Ramsar Site in Sudan</w:t>
        </w:r>
      </w:hyperlink>
      <w:r w:rsidR="00797E89" w:rsidRPr="00797E89">
        <w:t>.</w:t>
      </w:r>
    </w:p>
    <w:p w14:paraId="0DB74C2B" w14:textId="169F6101" w:rsidR="00E81575" w:rsidRPr="00E81575" w:rsidRDefault="00E81575" w:rsidP="00E81575">
      <w:pPr>
        <w:jc w:val="both"/>
        <w:rPr>
          <w:sz w:val="22"/>
          <w:szCs w:val="22"/>
          <w:lang/>
        </w:rPr>
      </w:pPr>
      <w:r w:rsidRPr="00E81575">
        <w:rPr>
          <w:sz w:val="22"/>
          <w:szCs w:val="22"/>
        </w:rPr>
        <w:t xml:space="preserve">Based on the revised </w:t>
      </w:r>
      <w:hyperlink r:id="rId40" w:tgtFrame="_blank" w:history="1">
        <w:r w:rsidRPr="00E81575">
          <w:rPr>
            <w:rStyle w:val="Hyperlink"/>
            <w:sz w:val="22"/>
            <w:szCs w:val="22"/>
            <w:u w:val="none"/>
          </w:rPr>
          <w:t>Terms of Reference (</w:t>
        </w:r>
        <w:proofErr w:type="spellStart"/>
        <w:r w:rsidRPr="00E81575">
          <w:rPr>
            <w:rStyle w:val="Hyperlink"/>
            <w:sz w:val="22"/>
            <w:szCs w:val="22"/>
            <w:u w:val="none"/>
          </w:rPr>
          <w:t>ToRs</w:t>
        </w:r>
        <w:proofErr w:type="spellEnd"/>
        <w:r w:rsidRPr="00E81575">
          <w:rPr>
            <w:rStyle w:val="Hyperlink"/>
            <w:sz w:val="22"/>
            <w:szCs w:val="22"/>
            <w:u w:val="none"/>
          </w:rPr>
          <w:t>) for the AEWA Sub-Regional Focal Point Coordinators (SRFPCs)</w:t>
        </w:r>
      </w:hyperlink>
      <w:r w:rsidRPr="00E81575">
        <w:rPr>
          <w:sz w:val="22"/>
          <w:szCs w:val="22"/>
        </w:rPr>
        <w:t xml:space="preserve"> in Africa adopted through </w:t>
      </w:r>
      <w:hyperlink r:id="rId41" w:tgtFrame="_blank" w:history="1">
        <w:r w:rsidRPr="00E81575">
          <w:rPr>
            <w:rStyle w:val="Hyperlink"/>
            <w:sz w:val="22"/>
            <w:szCs w:val="22"/>
            <w:u w:val="none"/>
          </w:rPr>
          <w:t>Resolution 7.1</w:t>
        </w:r>
      </w:hyperlink>
      <w:r w:rsidRPr="00E81575">
        <w:rPr>
          <w:sz w:val="22"/>
          <w:szCs w:val="22"/>
        </w:rPr>
        <w:t xml:space="preserve">, new </w:t>
      </w:r>
      <w:hyperlink r:id="rId42" w:anchor=":~:text=The%20role%20of%20the%20AEWA,and%20provide%20advice%20for%20implementation." w:tgtFrame="_blank" w:history="1">
        <w:r w:rsidRPr="00E81575">
          <w:rPr>
            <w:rStyle w:val="Hyperlink"/>
            <w:sz w:val="22"/>
            <w:szCs w:val="22"/>
            <w:u w:val="none"/>
          </w:rPr>
          <w:t>SRFPCs for Northern, Eastern, Southern and Western Africa</w:t>
        </w:r>
      </w:hyperlink>
      <w:r w:rsidRPr="00E81575">
        <w:rPr>
          <w:sz w:val="22"/>
          <w:szCs w:val="22"/>
        </w:rPr>
        <w:t xml:space="preserve"> have been confirmed and have been in place since MOP7. In line with the </w:t>
      </w:r>
      <w:proofErr w:type="spellStart"/>
      <w:r w:rsidRPr="00E81575">
        <w:rPr>
          <w:sz w:val="22"/>
          <w:szCs w:val="22"/>
        </w:rPr>
        <w:t>ToRs</w:t>
      </w:r>
      <w:proofErr w:type="spellEnd"/>
      <w:r w:rsidRPr="00E81575">
        <w:rPr>
          <w:sz w:val="22"/>
          <w:szCs w:val="22"/>
        </w:rPr>
        <w:t xml:space="preserve">, the Secretariat liaised with the Central African sub-region for the nomination of a SRFPC in the absence of an </w:t>
      </w:r>
      <w:proofErr w:type="spellStart"/>
      <w:r w:rsidRPr="00E81575">
        <w:rPr>
          <w:sz w:val="22"/>
          <w:szCs w:val="22"/>
        </w:rPr>
        <w:t>StC</w:t>
      </w:r>
      <w:proofErr w:type="spellEnd"/>
      <w:r w:rsidRPr="00E81575">
        <w:rPr>
          <w:sz w:val="22"/>
          <w:szCs w:val="22"/>
        </w:rPr>
        <w:t xml:space="preserve"> representative or alternate from the sub-region, with the NFP for Central African Republic (CAR) confirmed for this role in April 2022.</w:t>
      </w:r>
      <w:r w:rsidRPr="00E81575">
        <w:rPr>
          <w:sz w:val="22"/>
          <w:szCs w:val="22"/>
          <w:lang/>
        </w:rPr>
        <w:t> </w:t>
      </w:r>
    </w:p>
    <w:p w14:paraId="4BF1CE22" w14:textId="77777777" w:rsidR="00E81575" w:rsidRPr="00E81575" w:rsidRDefault="00E81575" w:rsidP="00E81575">
      <w:pPr>
        <w:jc w:val="both"/>
        <w:rPr>
          <w:sz w:val="22"/>
          <w:szCs w:val="22"/>
          <w:lang/>
        </w:rPr>
      </w:pPr>
      <w:r w:rsidRPr="00E81575">
        <w:rPr>
          <w:sz w:val="22"/>
          <w:szCs w:val="22"/>
          <w:lang/>
        </w:rPr>
        <w:t> </w:t>
      </w:r>
    </w:p>
    <w:bookmarkEnd w:id="2"/>
    <w:p w14:paraId="5D434D94" w14:textId="5CD685BE" w:rsidR="6E56098B" w:rsidRPr="002C5B7C" w:rsidRDefault="6E56098B" w:rsidP="40362FB4">
      <w:pPr>
        <w:jc w:val="both"/>
        <w:rPr>
          <w:b/>
          <w:bCs/>
          <w:i/>
          <w:iCs/>
          <w:sz w:val="22"/>
          <w:szCs w:val="22"/>
        </w:rPr>
      </w:pPr>
      <w:r w:rsidRPr="002C5B7C">
        <w:rPr>
          <w:b/>
          <w:bCs/>
          <w:i/>
          <w:iCs/>
          <w:sz w:val="22"/>
          <w:szCs w:val="22"/>
        </w:rPr>
        <w:t xml:space="preserve">2.7.2) </w:t>
      </w:r>
      <w:r w:rsidR="45F235B8" w:rsidRPr="002C5B7C">
        <w:rPr>
          <w:b/>
          <w:bCs/>
          <w:i/>
          <w:iCs/>
          <w:sz w:val="22"/>
          <w:szCs w:val="22"/>
        </w:rPr>
        <w:t xml:space="preserve">Secretariat activities relating to the </w:t>
      </w:r>
      <w:r w:rsidR="7EB4B6A7" w:rsidRPr="002C5B7C">
        <w:rPr>
          <w:b/>
          <w:bCs/>
          <w:i/>
          <w:iCs/>
          <w:sz w:val="22"/>
          <w:szCs w:val="22"/>
        </w:rPr>
        <w:t>implementation</w:t>
      </w:r>
      <w:r w:rsidR="45F235B8" w:rsidRPr="002C5B7C">
        <w:rPr>
          <w:b/>
          <w:bCs/>
          <w:i/>
          <w:iCs/>
          <w:sz w:val="22"/>
          <w:szCs w:val="22"/>
        </w:rPr>
        <w:t xml:space="preserve"> of the African Initiative and </w:t>
      </w:r>
      <w:proofErr w:type="spellStart"/>
      <w:r w:rsidR="45F235B8" w:rsidRPr="002C5B7C">
        <w:rPr>
          <w:b/>
          <w:bCs/>
          <w:i/>
          <w:iCs/>
          <w:sz w:val="22"/>
          <w:szCs w:val="22"/>
        </w:rPr>
        <w:t>PoAA</w:t>
      </w:r>
      <w:proofErr w:type="spellEnd"/>
    </w:p>
    <w:p w14:paraId="4A8A19B7" w14:textId="18345F92" w:rsidR="40362FB4" w:rsidRPr="002C5B7C" w:rsidRDefault="40362FB4" w:rsidP="40362FB4">
      <w:pPr>
        <w:jc w:val="both"/>
        <w:rPr>
          <w:sz w:val="22"/>
          <w:szCs w:val="22"/>
        </w:rPr>
      </w:pPr>
    </w:p>
    <w:p w14:paraId="4633CF9C" w14:textId="0FDCF7AE" w:rsidR="066E8240" w:rsidRPr="002C5B7C" w:rsidRDefault="066E8240" w:rsidP="40362FB4">
      <w:pPr>
        <w:jc w:val="both"/>
        <w:rPr>
          <w:sz w:val="22"/>
          <w:szCs w:val="22"/>
        </w:rPr>
      </w:pPr>
      <w:r w:rsidRPr="002C5B7C">
        <w:rPr>
          <w:b/>
          <w:bCs/>
          <w:i/>
          <w:iCs/>
          <w:sz w:val="22"/>
          <w:szCs w:val="22"/>
        </w:rPr>
        <w:t>2.7.2a) P</w:t>
      </w:r>
      <w:r w:rsidR="7524EA9D" w:rsidRPr="002C5B7C">
        <w:rPr>
          <w:b/>
          <w:bCs/>
          <w:i/>
          <w:iCs/>
          <w:sz w:val="22"/>
          <w:szCs w:val="22"/>
        </w:rPr>
        <w:t>rocess for reporting on the i</w:t>
      </w:r>
      <w:r w:rsidR="051B4D0C" w:rsidRPr="002C5B7C">
        <w:rPr>
          <w:b/>
          <w:bCs/>
          <w:i/>
          <w:iCs/>
          <w:sz w:val="22"/>
          <w:szCs w:val="22"/>
        </w:rPr>
        <w:t>mplementation</w:t>
      </w:r>
      <w:r w:rsidR="45F235B8" w:rsidRPr="002C5B7C">
        <w:rPr>
          <w:b/>
          <w:bCs/>
          <w:i/>
          <w:iCs/>
          <w:sz w:val="22"/>
          <w:szCs w:val="22"/>
        </w:rPr>
        <w:t xml:space="preserve"> of the </w:t>
      </w:r>
      <w:proofErr w:type="spellStart"/>
      <w:r w:rsidR="45F235B8" w:rsidRPr="002C5B7C">
        <w:rPr>
          <w:b/>
          <w:bCs/>
          <w:i/>
          <w:iCs/>
          <w:sz w:val="22"/>
          <w:szCs w:val="22"/>
        </w:rPr>
        <w:t>PoAA</w:t>
      </w:r>
      <w:proofErr w:type="spellEnd"/>
      <w:r w:rsidR="45F235B8" w:rsidRPr="002C5B7C">
        <w:rPr>
          <w:b/>
          <w:bCs/>
          <w:i/>
          <w:iCs/>
          <w:sz w:val="22"/>
          <w:szCs w:val="22"/>
        </w:rPr>
        <w:t>:</w:t>
      </w:r>
      <w:r w:rsidR="45F235B8" w:rsidRPr="002C5B7C">
        <w:rPr>
          <w:sz w:val="22"/>
          <w:szCs w:val="22"/>
        </w:rPr>
        <w:t xml:space="preserve"> </w:t>
      </w:r>
      <w:r w:rsidR="503B861E" w:rsidRPr="002C5B7C">
        <w:rPr>
          <w:sz w:val="22"/>
          <w:szCs w:val="22"/>
        </w:rPr>
        <w:t>I</w:t>
      </w:r>
      <w:r w:rsidR="45F235B8" w:rsidRPr="002C5B7C">
        <w:rPr>
          <w:sz w:val="22"/>
          <w:szCs w:val="22"/>
        </w:rPr>
        <w:t xml:space="preserve">n line with Resolution 7.1, </w:t>
      </w:r>
      <w:r w:rsidR="7B376314" w:rsidRPr="002C5B7C">
        <w:rPr>
          <w:sz w:val="22"/>
          <w:szCs w:val="22"/>
        </w:rPr>
        <w:t xml:space="preserve">the draft template for the AEWA </w:t>
      </w:r>
      <w:proofErr w:type="spellStart"/>
      <w:r w:rsidR="7B376314" w:rsidRPr="002C5B7C">
        <w:rPr>
          <w:sz w:val="22"/>
          <w:szCs w:val="22"/>
        </w:rPr>
        <w:t>PoAA</w:t>
      </w:r>
      <w:proofErr w:type="spellEnd"/>
      <w:r w:rsidR="7B376314" w:rsidRPr="002C5B7C">
        <w:rPr>
          <w:sz w:val="22"/>
          <w:szCs w:val="22"/>
        </w:rPr>
        <w:t xml:space="preserve"> reporting module for the period of 2019-2020 was prepared by the UNEP/AEWA Secretariat. It was reviewed by the AEWA </w:t>
      </w:r>
      <w:r w:rsidR="7F38E8C9" w:rsidRPr="002C5B7C">
        <w:rPr>
          <w:sz w:val="22"/>
          <w:szCs w:val="22"/>
        </w:rPr>
        <w:t>TC</w:t>
      </w:r>
      <w:r w:rsidR="7B376314" w:rsidRPr="002C5B7C">
        <w:rPr>
          <w:sz w:val="22"/>
          <w:szCs w:val="22"/>
        </w:rPr>
        <w:t xml:space="preserve"> in September 2020, </w:t>
      </w:r>
      <w:r w:rsidR="509DA85A" w:rsidRPr="002C5B7C">
        <w:rPr>
          <w:sz w:val="22"/>
          <w:szCs w:val="22"/>
        </w:rPr>
        <w:t>and by t</w:t>
      </w:r>
      <w:r w:rsidR="7B376314" w:rsidRPr="002C5B7C">
        <w:rPr>
          <w:sz w:val="22"/>
          <w:szCs w:val="22"/>
        </w:rPr>
        <w:t xml:space="preserve">he AEWA </w:t>
      </w:r>
      <w:proofErr w:type="spellStart"/>
      <w:r w:rsidR="7B376314" w:rsidRPr="002C5B7C">
        <w:rPr>
          <w:sz w:val="22"/>
          <w:szCs w:val="22"/>
        </w:rPr>
        <w:t>St</w:t>
      </w:r>
      <w:r w:rsidR="51BFBD5E" w:rsidRPr="002C5B7C">
        <w:rPr>
          <w:sz w:val="22"/>
          <w:szCs w:val="22"/>
        </w:rPr>
        <w:t>C</w:t>
      </w:r>
      <w:proofErr w:type="spellEnd"/>
      <w:r w:rsidR="51BFBD5E" w:rsidRPr="002C5B7C">
        <w:rPr>
          <w:sz w:val="22"/>
          <w:szCs w:val="22"/>
        </w:rPr>
        <w:t xml:space="preserve"> in</w:t>
      </w:r>
      <w:r w:rsidR="7B376314" w:rsidRPr="002C5B7C">
        <w:rPr>
          <w:sz w:val="22"/>
          <w:szCs w:val="22"/>
        </w:rPr>
        <w:t xml:space="preserve"> </w:t>
      </w:r>
      <w:r w:rsidR="7B376314" w:rsidRPr="002C5B7C">
        <w:rPr>
          <w:sz w:val="22"/>
          <w:szCs w:val="22"/>
        </w:rPr>
        <w:lastRenderedPageBreak/>
        <w:t xml:space="preserve">October 2020, with the latter approving the development of the online </w:t>
      </w:r>
      <w:proofErr w:type="spellStart"/>
      <w:r w:rsidR="7B376314" w:rsidRPr="002C5B7C">
        <w:rPr>
          <w:sz w:val="22"/>
          <w:szCs w:val="22"/>
        </w:rPr>
        <w:t>PoAA</w:t>
      </w:r>
      <w:proofErr w:type="spellEnd"/>
      <w:r w:rsidR="7B376314" w:rsidRPr="002C5B7C">
        <w:rPr>
          <w:sz w:val="22"/>
          <w:szCs w:val="22"/>
        </w:rPr>
        <w:t xml:space="preserve"> module for reporting to AEWA MOP8 based on the approved </w:t>
      </w:r>
      <w:proofErr w:type="spellStart"/>
      <w:r w:rsidR="7B376314" w:rsidRPr="002C5B7C">
        <w:rPr>
          <w:sz w:val="22"/>
          <w:szCs w:val="22"/>
        </w:rPr>
        <w:t>PoAA</w:t>
      </w:r>
      <w:proofErr w:type="spellEnd"/>
      <w:r w:rsidR="7B376314" w:rsidRPr="002C5B7C">
        <w:rPr>
          <w:sz w:val="22"/>
          <w:szCs w:val="22"/>
        </w:rPr>
        <w:t xml:space="preserve"> reporting template. The online module was developed rolled out in December 2020 for the purpose of reporting MOP8</w:t>
      </w:r>
      <w:r w:rsidR="5917BFCA" w:rsidRPr="002C5B7C">
        <w:rPr>
          <w:sz w:val="22"/>
          <w:szCs w:val="22"/>
        </w:rPr>
        <w:t xml:space="preserve">, with the submission deadline of 7 February 2021 in line with Resolution 7.1 (i.e., 240 days before the opening date of MOP8, when scheduled for 2021). By the submission deadline of 7 February, only 5 out of 38 expected </w:t>
      </w:r>
      <w:proofErr w:type="spellStart"/>
      <w:r w:rsidR="5917BFCA" w:rsidRPr="002C5B7C">
        <w:rPr>
          <w:sz w:val="22"/>
          <w:szCs w:val="22"/>
        </w:rPr>
        <w:t>PoAA</w:t>
      </w:r>
      <w:proofErr w:type="spellEnd"/>
      <w:r w:rsidR="5917BFCA" w:rsidRPr="002C5B7C">
        <w:rPr>
          <w:sz w:val="22"/>
          <w:szCs w:val="22"/>
        </w:rPr>
        <w:t xml:space="preserve"> reports had been submitted in the online system, equivalent to a 13% submission rate. As such, the submission deadline was extended initially to 19 February 2021 and eventually to 24 March 2021 (the latter being the cut-off date after which </w:t>
      </w:r>
      <w:proofErr w:type="spellStart"/>
      <w:r w:rsidR="5917BFCA" w:rsidRPr="002C5B7C">
        <w:rPr>
          <w:sz w:val="22"/>
          <w:szCs w:val="22"/>
        </w:rPr>
        <w:t>PoAA</w:t>
      </w:r>
      <w:proofErr w:type="spellEnd"/>
      <w:r w:rsidR="5917BFCA" w:rsidRPr="002C5B7C">
        <w:rPr>
          <w:sz w:val="22"/>
          <w:szCs w:val="22"/>
        </w:rPr>
        <w:t xml:space="preserve"> reports were extracted from the Online Reporting System to initiate the analysis). </w:t>
      </w:r>
      <w:r w:rsidR="29E803E4" w:rsidRPr="002C5B7C">
        <w:rPr>
          <w:sz w:val="22"/>
          <w:szCs w:val="22"/>
        </w:rPr>
        <w:t xml:space="preserve">The </w:t>
      </w:r>
      <w:r w:rsidR="12981046" w:rsidRPr="002C5B7C">
        <w:rPr>
          <w:sz w:val="22"/>
          <w:szCs w:val="22"/>
        </w:rPr>
        <w:t>Secretariat</w:t>
      </w:r>
      <w:r w:rsidR="29E803E4" w:rsidRPr="002C5B7C">
        <w:rPr>
          <w:sz w:val="22"/>
          <w:szCs w:val="22"/>
        </w:rPr>
        <w:t xml:space="preserve"> provided advisory serviced throughout the reporting </w:t>
      </w:r>
      <w:r w:rsidR="28E6CFFE" w:rsidRPr="002C5B7C">
        <w:rPr>
          <w:sz w:val="22"/>
          <w:szCs w:val="22"/>
        </w:rPr>
        <w:t>exercise</w:t>
      </w:r>
      <w:r w:rsidR="29E803E4" w:rsidRPr="002C5B7C">
        <w:rPr>
          <w:sz w:val="22"/>
          <w:szCs w:val="22"/>
        </w:rPr>
        <w:t xml:space="preserve"> and additionally substantive feedback on reports submitted </w:t>
      </w:r>
      <w:r w:rsidR="2BA860EA" w:rsidRPr="002C5B7C">
        <w:rPr>
          <w:sz w:val="22"/>
          <w:szCs w:val="22"/>
        </w:rPr>
        <w:t>on time</w:t>
      </w:r>
      <w:r w:rsidR="5917BFCA" w:rsidRPr="002C5B7C">
        <w:rPr>
          <w:sz w:val="22"/>
          <w:szCs w:val="22"/>
        </w:rPr>
        <w:t xml:space="preserve">, with the aim to improve the quality of the reports. By the cut-off date of 24 March 2021, 20 out of the expected 38 reports had been submitted/re-submitted, resulting in a 53% submission rate for this first ever reporting cycle for the AEWA </w:t>
      </w:r>
      <w:proofErr w:type="spellStart"/>
      <w:r w:rsidR="5917BFCA" w:rsidRPr="002C5B7C">
        <w:rPr>
          <w:sz w:val="22"/>
          <w:szCs w:val="22"/>
        </w:rPr>
        <w:t>PoAA</w:t>
      </w:r>
      <w:proofErr w:type="spellEnd"/>
      <w:r w:rsidR="5917BFCA" w:rsidRPr="002C5B7C">
        <w:rPr>
          <w:sz w:val="22"/>
          <w:szCs w:val="22"/>
        </w:rPr>
        <w:t xml:space="preserve">. The analysis of the reports </w:t>
      </w:r>
      <w:r w:rsidR="1DE6E695" w:rsidRPr="002C5B7C">
        <w:rPr>
          <w:sz w:val="22"/>
          <w:szCs w:val="22"/>
        </w:rPr>
        <w:t xml:space="preserve">was outsourced to </w:t>
      </w:r>
      <w:r w:rsidR="5917BFCA" w:rsidRPr="002C5B7C">
        <w:rPr>
          <w:sz w:val="22"/>
          <w:szCs w:val="22"/>
        </w:rPr>
        <w:t xml:space="preserve">UNEP-WCMC, </w:t>
      </w:r>
      <w:r w:rsidR="34FA10AF" w:rsidRPr="002C5B7C">
        <w:rPr>
          <w:sz w:val="22"/>
          <w:szCs w:val="22"/>
        </w:rPr>
        <w:t>was</w:t>
      </w:r>
      <w:r w:rsidR="5917BFCA" w:rsidRPr="002C5B7C">
        <w:rPr>
          <w:sz w:val="22"/>
          <w:szCs w:val="22"/>
        </w:rPr>
        <w:t xml:space="preserve"> made possible thanks to a voluntary financial contribution from the United Kingdom.</w:t>
      </w:r>
      <w:r w:rsidR="78998E58" w:rsidRPr="002C5B7C">
        <w:rPr>
          <w:sz w:val="22"/>
          <w:szCs w:val="22"/>
        </w:rPr>
        <w:t xml:space="preserve"> The detailed analysis </w:t>
      </w:r>
      <w:r w:rsidR="1E6B18B7" w:rsidRPr="002C5B7C">
        <w:rPr>
          <w:sz w:val="22"/>
          <w:szCs w:val="22"/>
        </w:rPr>
        <w:t>is</w:t>
      </w:r>
      <w:r w:rsidR="78998E58" w:rsidRPr="002C5B7C">
        <w:rPr>
          <w:sz w:val="22"/>
          <w:szCs w:val="22"/>
        </w:rPr>
        <w:t xml:space="preserve"> provided in Document AEWA/MOP 8.15. In January 2021, the AEWA Secretariat prepared the draft template for reporting on the AEWA </w:t>
      </w:r>
      <w:proofErr w:type="spellStart"/>
      <w:r w:rsidR="78998E58" w:rsidRPr="002C5B7C">
        <w:rPr>
          <w:sz w:val="22"/>
          <w:szCs w:val="22"/>
        </w:rPr>
        <w:t>PoAA</w:t>
      </w:r>
      <w:proofErr w:type="spellEnd"/>
      <w:r w:rsidR="78998E58" w:rsidRPr="002C5B7C">
        <w:rPr>
          <w:sz w:val="22"/>
          <w:szCs w:val="22"/>
        </w:rPr>
        <w:t xml:space="preserve"> over the period of 2021-2023 for the purpose of developing the </w:t>
      </w:r>
      <w:proofErr w:type="spellStart"/>
      <w:r w:rsidR="78998E58" w:rsidRPr="002C5B7C">
        <w:rPr>
          <w:sz w:val="22"/>
          <w:szCs w:val="22"/>
        </w:rPr>
        <w:t>PoAA</w:t>
      </w:r>
      <w:proofErr w:type="spellEnd"/>
      <w:r w:rsidR="78998E58" w:rsidRPr="002C5B7C">
        <w:rPr>
          <w:sz w:val="22"/>
          <w:szCs w:val="22"/>
        </w:rPr>
        <w:t xml:space="preserve"> reporting module to AEWA MOP9. This draft was submitted to the 16</w:t>
      </w:r>
      <w:r w:rsidR="78998E58" w:rsidRPr="002C5B7C">
        <w:rPr>
          <w:sz w:val="22"/>
          <w:szCs w:val="22"/>
          <w:vertAlign w:val="superscript"/>
        </w:rPr>
        <w:t>th</w:t>
      </w:r>
      <w:r w:rsidR="78998E58" w:rsidRPr="002C5B7C">
        <w:rPr>
          <w:sz w:val="22"/>
          <w:szCs w:val="22"/>
        </w:rPr>
        <w:t xml:space="preserve"> meeting of the AEWA TC in January 2021 for review and comments</w:t>
      </w:r>
      <w:r w:rsidR="355C32F1" w:rsidRPr="002C5B7C">
        <w:rPr>
          <w:sz w:val="22"/>
          <w:szCs w:val="22"/>
        </w:rPr>
        <w:t xml:space="preserve">, with a </w:t>
      </w:r>
      <w:r w:rsidR="78998E58" w:rsidRPr="002C5B7C">
        <w:rPr>
          <w:sz w:val="22"/>
          <w:szCs w:val="22"/>
        </w:rPr>
        <w:t>revised draft shared on the AEWA TC workspace for further comments as recommended by the TC16 meeting</w:t>
      </w:r>
      <w:r w:rsidR="35FBDA1D" w:rsidRPr="002C5B7C">
        <w:rPr>
          <w:sz w:val="22"/>
          <w:szCs w:val="22"/>
        </w:rPr>
        <w:t>. A</w:t>
      </w:r>
      <w:r w:rsidR="78998E58" w:rsidRPr="002C5B7C">
        <w:rPr>
          <w:sz w:val="22"/>
          <w:szCs w:val="22"/>
        </w:rPr>
        <w:t xml:space="preserve"> final revised draft</w:t>
      </w:r>
      <w:r w:rsidR="51E8F8DB" w:rsidRPr="002C5B7C">
        <w:rPr>
          <w:sz w:val="22"/>
          <w:szCs w:val="22"/>
        </w:rPr>
        <w:t xml:space="preserve"> was</w:t>
      </w:r>
      <w:r w:rsidR="78998E58" w:rsidRPr="002C5B7C">
        <w:rPr>
          <w:sz w:val="22"/>
          <w:szCs w:val="22"/>
        </w:rPr>
        <w:t xml:space="preserve"> submitted to the 16</w:t>
      </w:r>
      <w:r w:rsidR="78998E58" w:rsidRPr="002C5B7C">
        <w:rPr>
          <w:sz w:val="22"/>
          <w:szCs w:val="22"/>
          <w:vertAlign w:val="superscript"/>
        </w:rPr>
        <w:t>th</w:t>
      </w:r>
      <w:r w:rsidR="78998E58" w:rsidRPr="002C5B7C">
        <w:rPr>
          <w:sz w:val="22"/>
          <w:szCs w:val="22"/>
        </w:rPr>
        <w:t xml:space="preserve"> meeting of the AEWA </w:t>
      </w:r>
      <w:proofErr w:type="spellStart"/>
      <w:r w:rsidR="63BEDC38" w:rsidRPr="002C5B7C">
        <w:rPr>
          <w:sz w:val="22"/>
          <w:szCs w:val="22"/>
        </w:rPr>
        <w:t>StC</w:t>
      </w:r>
      <w:proofErr w:type="spellEnd"/>
      <w:r w:rsidR="78998E58" w:rsidRPr="002C5B7C">
        <w:rPr>
          <w:sz w:val="22"/>
          <w:szCs w:val="22"/>
        </w:rPr>
        <w:t xml:space="preserve"> in May 2021</w:t>
      </w:r>
      <w:r w:rsidR="6AC99727" w:rsidRPr="002C5B7C">
        <w:rPr>
          <w:sz w:val="22"/>
          <w:szCs w:val="22"/>
        </w:rPr>
        <w:t xml:space="preserve"> for review and approval for </w:t>
      </w:r>
      <w:r w:rsidR="6E3A28EA" w:rsidRPr="002C5B7C">
        <w:rPr>
          <w:sz w:val="22"/>
          <w:szCs w:val="22"/>
        </w:rPr>
        <w:t>submission to MOP8 (see Document AEWA/MOP 8.16)</w:t>
      </w:r>
      <w:r w:rsidR="78998E58" w:rsidRPr="002C5B7C">
        <w:rPr>
          <w:sz w:val="22"/>
          <w:szCs w:val="22"/>
        </w:rPr>
        <w:t>.</w:t>
      </w:r>
    </w:p>
    <w:p w14:paraId="111C3157" w14:textId="6373701B" w:rsidR="458958B7" w:rsidRPr="002C5B7C" w:rsidRDefault="458958B7" w:rsidP="40362FB4">
      <w:pPr>
        <w:jc w:val="both"/>
        <w:rPr>
          <w:sz w:val="22"/>
          <w:szCs w:val="22"/>
        </w:rPr>
      </w:pPr>
      <w:r w:rsidRPr="002C5B7C">
        <w:rPr>
          <w:sz w:val="22"/>
          <w:szCs w:val="22"/>
        </w:rPr>
        <w:t>T</w:t>
      </w:r>
      <w:r w:rsidR="31D7371A" w:rsidRPr="002C5B7C">
        <w:rPr>
          <w:sz w:val="22"/>
          <w:szCs w:val="22"/>
        </w:rPr>
        <w:t xml:space="preserve">he </w:t>
      </w:r>
      <w:proofErr w:type="spellStart"/>
      <w:r w:rsidR="31D7371A" w:rsidRPr="002C5B7C">
        <w:rPr>
          <w:sz w:val="22"/>
          <w:szCs w:val="22"/>
        </w:rPr>
        <w:t>PoAA</w:t>
      </w:r>
      <w:proofErr w:type="spellEnd"/>
      <w:r w:rsidR="31D7371A" w:rsidRPr="002C5B7C">
        <w:rPr>
          <w:sz w:val="22"/>
          <w:szCs w:val="22"/>
        </w:rPr>
        <w:t xml:space="preserve"> National Reports only assess</w:t>
      </w:r>
      <w:r w:rsidR="783F7F3B" w:rsidRPr="002C5B7C">
        <w:rPr>
          <w:sz w:val="22"/>
          <w:szCs w:val="22"/>
        </w:rPr>
        <w:t>es</w:t>
      </w:r>
      <w:r w:rsidR="31D7371A" w:rsidRPr="002C5B7C">
        <w:rPr>
          <w:sz w:val="22"/>
          <w:szCs w:val="22"/>
        </w:rPr>
        <w:t xml:space="preserve"> </w:t>
      </w:r>
      <w:r w:rsidR="265030EF" w:rsidRPr="002C5B7C">
        <w:rPr>
          <w:sz w:val="22"/>
          <w:szCs w:val="22"/>
        </w:rPr>
        <w:t>implementation of the 156 activities and processes to be delivered at the national level</w:t>
      </w:r>
      <w:r w:rsidR="434E2BA1" w:rsidRPr="002C5B7C">
        <w:rPr>
          <w:sz w:val="22"/>
          <w:szCs w:val="22"/>
        </w:rPr>
        <w:t xml:space="preserve">, while the remaining 112 activities to be delivered at the Agreement level require further assessment </w:t>
      </w:r>
      <w:proofErr w:type="gramStart"/>
      <w:r w:rsidR="434E2BA1" w:rsidRPr="002C5B7C">
        <w:rPr>
          <w:sz w:val="22"/>
          <w:szCs w:val="22"/>
        </w:rPr>
        <w:t>in order to</w:t>
      </w:r>
      <w:proofErr w:type="gramEnd"/>
      <w:r w:rsidR="434E2BA1" w:rsidRPr="002C5B7C">
        <w:rPr>
          <w:sz w:val="22"/>
          <w:szCs w:val="22"/>
        </w:rPr>
        <w:t xml:space="preserve"> ensure a complete and holistic assessment of the status of </w:t>
      </w:r>
      <w:r w:rsidR="2F4600BC" w:rsidRPr="002C5B7C">
        <w:rPr>
          <w:sz w:val="22"/>
          <w:szCs w:val="22"/>
        </w:rPr>
        <w:t xml:space="preserve">delivery of the </w:t>
      </w:r>
      <w:proofErr w:type="spellStart"/>
      <w:r w:rsidR="2F4600BC" w:rsidRPr="002C5B7C">
        <w:rPr>
          <w:sz w:val="22"/>
          <w:szCs w:val="22"/>
        </w:rPr>
        <w:t>PoAA</w:t>
      </w:r>
      <w:proofErr w:type="spellEnd"/>
      <w:r w:rsidR="265030EF" w:rsidRPr="002C5B7C">
        <w:rPr>
          <w:sz w:val="22"/>
          <w:szCs w:val="22"/>
        </w:rPr>
        <w:t>.</w:t>
      </w:r>
      <w:r w:rsidR="4846BEB2" w:rsidRPr="002C5B7C">
        <w:rPr>
          <w:sz w:val="22"/>
          <w:szCs w:val="22"/>
        </w:rPr>
        <w:t xml:space="preserve"> In</w:t>
      </w:r>
      <w:r w:rsidR="265030EF" w:rsidRPr="002C5B7C">
        <w:rPr>
          <w:sz w:val="22"/>
          <w:szCs w:val="22"/>
        </w:rPr>
        <w:t xml:space="preserve"> </w:t>
      </w:r>
      <w:r w:rsidR="4846BEB2" w:rsidRPr="002C5B7C">
        <w:rPr>
          <w:sz w:val="22"/>
          <w:szCs w:val="22"/>
        </w:rPr>
        <w:t>this regard, the Secretariat developed</w:t>
      </w:r>
      <w:r w:rsidR="7D0C17A1" w:rsidRPr="002C5B7C">
        <w:rPr>
          <w:sz w:val="22"/>
          <w:szCs w:val="22"/>
        </w:rPr>
        <w:t xml:space="preserve"> a brief concept on the approach and methodology to be used for assessing and reporting on the delivery of the AEWA Plan of Action for Africa (</w:t>
      </w:r>
      <w:proofErr w:type="spellStart"/>
      <w:r w:rsidR="7D0C17A1" w:rsidRPr="002C5B7C">
        <w:rPr>
          <w:sz w:val="22"/>
          <w:szCs w:val="22"/>
        </w:rPr>
        <w:t>PoAA</w:t>
      </w:r>
      <w:proofErr w:type="spellEnd"/>
      <w:r w:rsidR="7D0C17A1" w:rsidRPr="002C5B7C">
        <w:rPr>
          <w:sz w:val="22"/>
          <w:szCs w:val="22"/>
        </w:rPr>
        <w:t xml:space="preserve">), which was submitted to the AEWA TC for review and comments in July 2021 and to the AEWA </w:t>
      </w:r>
      <w:proofErr w:type="spellStart"/>
      <w:r w:rsidR="7D0C17A1" w:rsidRPr="002C5B7C">
        <w:rPr>
          <w:sz w:val="22"/>
          <w:szCs w:val="22"/>
        </w:rPr>
        <w:t>StC</w:t>
      </w:r>
      <w:proofErr w:type="spellEnd"/>
      <w:r w:rsidR="7D0C17A1" w:rsidRPr="002C5B7C">
        <w:rPr>
          <w:sz w:val="22"/>
          <w:szCs w:val="22"/>
        </w:rPr>
        <w:t xml:space="preserve"> for review and approval for use in March 2022</w:t>
      </w:r>
      <w:r w:rsidR="5E97BE13" w:rsidRPr="002C5B7C">
        <w:rPr>
          <w:sz w:val="22"/>
          <w:szCs w:val="22"/>
        </w:rPr>
        <w:t xml:space="preserve"> (pending the development of </w:t>
      </w:r>
      <w:proofErr w:type="spellStart"/>
      <w:r w:rsidR="5E97BE13" w:rsidRPr="002C5B7C">
        <w:rPr>
          <w:sz w:val="22"/>
          <w:szCs w:val="22"/>
        </w:rPr>
        <w:t>PoAA</w:t>
      </w:r>
      <w:proofErr w:type="spellEnd"/>
      <w:r w:rsidR="5E97BE13" w:rsidRPr="002C5B7C">
        <w:rPr>
          <w:sz w:val="22"/>
          <w:szCs w:val="22"/>
        </w:rPr>
        <w:t xml:space="preserve"> action-level indicators to permit conducting such an assessment. Unfortunately, due to limited human resources with the Secretariat, the development of </w:t>
      </w:r>
      <w:proofErr w:type="spellStart"/>
      <w:r w:rsidR="5E97BE13" w:rsidRPr="002C5B7C">
        <w:rPr>
          <w:sz w:val="22"/>
          <w:szCs w:val="22"/>
        </w:rPr>
        <w:t>PoAA</w:t>
      </w:r>
      <w:proofErr w:type="spellEnd"/>
      <w:r w:rsidR="5E97BE13" w:rsidRPr="002C5B7C">
        <w:rPr>
          <w:sz w:val="22"/>
          <w:szCs w:val="22"/>
        </w:rPr>
        <w:t xml:space="preserve"> indicators </w:t>
      </w:r>
      <w:r w:rsidR="2FEC344F" w:rsidRPr="002C5B7C">
        <w:rPr>
          <w:sz w:val="22"/>
          <w:szCs w:val="22"/>
        </w:rPr>
        <w:t>and subsequent</w:t>
      </w:r>
      <w:r w:rsidR="5E97BE13" w:rsidRPr="002C5B7C">
        <w:rPr>
          <w:sz w:val="22"/>
          <w:szCs w:val="22"/>
        </w:rPr>
        <w:t xml:space="preserve"> </w:t>
      </w:r>
      <w:proofErr w:type="spellStart"/>
      <w:r w:rsidR="5E97BE13" w:rsidRPr="002C5B7C">
        <w:rPr>
          <w:sz w:val="22"/>
          <w:szCs w:val="22"/>
        </w:rPr>
        <w:t>PoAA</w:t>
      </w:r>
      <w:proofErr w:type="spellEnd"/>
      <w:r w:rsidR="5E97BE13" w:rsidRPr="002C5B7C">
        <w:rPr>
          <w:sz w:val="22"/>
          <w:szCs w:val="22"/>
        </w:rPr>
        <w:t xml:space="preserve"> assessment </w:t>
      </w:r>
      <w:r w:rsidR="645D05FC" w:rsidRPr="002C5B7C">
        <w:rPr>
          <w:sz w:val="22"/>
          <w:szCs w:val="22"/>
        </w:rPr>
        <w:t xml:space="preserve">of the </w:t>
      </w:r>
      <w:proofErr w:type="spellStart"/>
      <w:r w:rsidR="645D05FC" w:rsidRPr="002C5B7C">
        <w:rPr>
          <w:sz w:val="22"/>
          <w:szCs w:val="22"/>
        </w:rPr>
        <w:t>PoAA</w:t>
      </w:r>
      <w:proofErr w:type="spellEnd"/>
      <w:r w:rsidR="645D05FC" w:rsidRPr="002C5B7C">
        <w:rPr>
          <w:sz w:val="22"/>
          <w:szCs w:val="22"/>
        </w:rPr>
        <w:t xml:space="preserve"> delivery could not be conducted</w:t>
      </w:r>
      <w:r w:rsidR="070DA555" w:rsidRPr="002C5B7C">
        <w:rPr>
          <w:sz w:val="22"/>
          <w:szCs w:val="22"/>
        </w:rPr>
        <w:t>, and has been postponed for delivery to MOP9, pending the availability of resources to outsource the process.</w:t>
      </w:r>
      <w:r w:rsidR="645D05FC" w:rsidRPr="002C5B7C">
        <w:rPr>
          <w:sz w:val="22"/>
          <w:szCs w:val="22"/>
        </w:rPr>
        <w:t xml:space="preserve"> </w:t>
      </w:r>
    </w:p>
    <w:p w14:paraId="7836AFEF" w14:textId="043819A2" w:rsidR="40362FB4" w:rsidRPr="002C5B7C" w:rsidRDefault="40362FB4" w:rsidP="40362FB4">
      <w:pPr>
        <w:jc w:val="both"/>
        <w:rPr>
          <w:sz w:val="22"/>
          <w:szCs w:val="22"/>
        </w:rPr>
      </w:pPr>
    </w:p>
    <w:p w14:paraId="48912840" w14:textId="1AD3364C" w:rsidR="00645C9C" w:rsidRPr="002C5B7C" w:rsidRDefault="00645C9C" w:rsidP="40362FB4">
      <w:pPr>
        <w:jc w:val="both"/>
        <w:rPr>
          <w:b/>
          <w:bCs/>
          <w:i/>
          <w:iCs/>
          <w:sz w:val="22"/>
          <w:szCs w:val="22"/>
        </w:rPr>
      </w:pPr>
      <w:r w:rsidRPr="002C5B7C">
        <w:rPr>
          <w:b/>
          <w:bCs/>
          <w:i/>
          <w:iCs/>
          <w:sz w:val="22"/>
          <w:szCs w:val="22"/>
        </w:rPr>
        <w:t xml:space="preserve">2.7.2b) </w:t>
      </w:r>
      <w:r w:rsidR="72678B75" w:rsidRPr="002C5B7C">
        <w:rPr>
          <w:b/>
          <w:bCs/>
          <w:i/>
          <w:iCs/>
          <w:sz w:val="22"/>
          <w:szCs w:val="22"/>
        </w:rPr>
        <w:t>Implementation of International Single/Multi-Species Action Plans</w:t>
      </w:r>
    </w:p>
    <w:p w14:paraId="77123E91" w14:textId="3311022B" w:rsidR="2CDE9C3B" w:rsidRPr="002C5B7C" w:rsidRDefault="2CDE9C3B" w:rsidP="40362FB4">
      <w:pPr>
        <w:jc w:val="both"/>
        <w:rPr>
          <w:sz w:val="22"/>
          <w:szCs w:val="22"/>
          <w:u w:val="single"/>
        </w:rPr>
      </w:pPr>
      <w:r w:rsidRPr="002C5B7C">
        <w:rPr>
          <w:sz w:val="22"/>
          <w:szCs w:val="22"/>
        </w:rPr>
        <w:t>While details on</w:t>
      </w:r>
      <w:r w:rsidRPr="002C5B7C">
        <w:rPr>
          <w:sz w:val="22"/>
          <w:szCs w:val="22"/>
          <w:u w:val="single"/>
        </w:rPr>
        <w:t xml:space="preserve"> the coordination and </w:t>
      </w:r>
      <w:r w:rsidR="2371DABA" w:rsidRPr="002C5B7C">
        <w:rPr>
          <w:sz w:val="22"/>
          <w:szCs w:val="22"/>
          <w:u w:val="single"/>
        </w:rPr>
        <w:t>implementation</w:t>
      </w:r>
      <w:r w:rsidRPr="002C5B7C">
        <w:rPr>
          <w:sz w:val="22"/>
          <w:szCs w:val="22"/>
          <w:u w:val="single"/>
        </w:rPr>
        <w:t xml:space="preserve"> of AEWA ISSAPs and species International Working Groups is provided in document AEWA/MOP 8.22, </w:t>
      </w:r>
      <w:r w:rsidR="446F5DA1" w:rsidRPr="002C5B7C">
        <w:rPr>
          <w:sz w:val="22"/>
          <w:szCs w:val="22"/>
          <w:u w:val="single"/>
        </w:rPr>
        <w:t>information</w:t>
      </w:r>
      <w:r w:rsidRPr="002C5B7C">
        <w:rPr>
          <w:sz w:val="22"/>
          <w:szCs w:val="22"/>
          <w:u w:val="single"/>
        </w:rPr>
        <w:t xml:space="preserve"> on various projec</w:t>
      </w:r>
      <w:r w:rsidR="4A51C1E3" w:rsidRPr="002C5B7C">
        <w:rPr>
          <w:sz w:val="22"/>
          <w:szCs w:val="22"/>
          <w:u w:val="single"/>
        </w:rPr>
        <w:t>ts/activities conducted</w:t>
      </w:r>
      <w:r w:rsidR="21C181A4" w:rsidRPr="002C5B7C">
        <w:rPr>
          <w:sz w:val="22"/>
          <w:szCs w:val="22"/>
          <w:u w:val="single"/>
        </w:rPr>
        <w:t xml:space="preserve">/supported by the Secretariat for some ISSAPs relevant for Africa is accounted below. </w:t>
      </w:r>
      <w:r w:rsidR="4A51C1E3" w:rsidRPr="002C5B7C">
        <w:rPr>
          <w:sz w:val="22"/>
          <w:szCs w:val="22"/>
          <w:u w:val="single"/>
        </w:rPr>
        <w:t xml:space="preserve"> </w:t>
      </w:r>
    </w:p>
    <w:p w14:paraId="6AA79C32" w14:textId="25B52FBE" w:rsidR="40362FB4" w:rsidRPr="002C5B7C" w:rsidRDefault="40362FB4" w:rsidP="40362FB4">
      <w:pPr>
        <w:jc w:val="both"/>
        <w:rPr>
          <w:sz w:val="22"/>
          <w:szCs w:val="22"/>
        </w:rPr>
      </w:pPr>
    </w:p>
    <w:p w14:paraId="2245F261" w14:textId="0BD501D7" w:rsidR="1EC0475D" w:rsidRPr="002C5B7C" w:rsidRDefault="1EC0475D" w:rsidP="40362FB4">
      <w:pPr>
        <w:jc w:val="both"/>
        <w:rPr>
          <w:sz w:val="22"/>
          <w:szCs w:val="22"/>
        </w:rPr>
      </w:pPr>
      <w:r w:rsidRPr="002C5B7C">
        <w:rPr>
          <w:i/>
          <w:iCs/>
          <w:sz w:val="22"/>
          <w:szCs w:val="22"/>
          <w:u w:val="single"/>
        </w:rPr>
        <w:t>White-winged Flufftail</w:t>
      </w:r>
      <w:r w:rsidR="5836F289" w:rsidRPr="002C5B7C">
        <w:rPr>
          <w:i/>
          <w:iCs/>
          <w:sz w:val="22"/>
          <w:szCs w:val="22"/>
          <w:u w:val="single"/>
        </w:rPr>
        <w:t xml:space="preserve"> (</w:t>
      </w:r>
      <w:proofErr w:type="spellStart"/>
      <w:r w:rsidR="5836F289" w:rsidRPr="002C5B7C">
        <w:rPr>
          <w:i/>
          <w:iCs/>
          <w:sz w:val="22"/>
          <w:szCs w:val="22"/>
          <w:u w:val="single"/>
        </w:rPr>
        <w:t>WwF</w:t>
      </w:r>
      <w:proofErr w:type="spellEnd"/>
      <w:r w:rsidR="5836F289" w:rsidRPr="002C5B7C">
        <w:rPr>
          <w:i/>
          <w:iCs/>
          <w:sz w:val="22"/>
          <w:szCs w:val="22"/>
          <w:u w:val="single"/>
        </w:rPr>
        <w:t>)</w:t>
      </w:r>
      <w:r w:rsidRPr="002C5B7C">
        <w:rPr>
          <w:sz w:val="22"/>
          <w:szCs w:val="22"/>
        </w:rPr>
        <w:t xml:space="preserve">: </w:t>
      </w:r>
      <w:r w:rsidR="4D39DAFB" w:rsidRPr="002C5B7C">
        <w:rPr>
          <w:sz w:val="22"/>
          <w:szCs w:val="22"/>
        </w:rPr>
        <w:t xml:space="preserve">In the framework of a project funded under the European Commission (EC) Global Public Goods and Challenges (GPGC) Thematic Programme Cooperation Agreement with UNEP (valid for the period of 2015-2020 and recently extended to 2021), and with co-funding from the United Kingdom over the period of 2019-2021, the Secretariat, in collaboration with </w:t>
      </w:r>
      <w:proofErr w:type="spellStart"/>
      <w:r w:rsidR="4D39DAFB" w:rsidRPr="002C5B7C">
        <w:rPr>
          <w:sz w:val="22"/>
          <w:szCs w:val="22"/>
        </w:rPr>
        <w:t>BirdLife</w:t>
      </w:r>
      <w:proofErr w:type="spellEnd"/>
      <w:r w:rsidR="4D39DAFB" w:rsidRPr="002C5B7C">
        <w:rPr>
          <w:sz w:val="22"/>
          <w:szCs w:val="22"/>
        </w:rPr>
        <w:t xml:space="preserve"> South Africa and the Ethiopian Wildlife Conservation Authority (EWCA), has been conducting activities to promote Community-based conservation and  sustainable use of the </w:t>
      </w:r>
      <w:proofErr w:type="spellStart"/>
      <w:r w:rsidR="4D39DAFB" w:rsidRPr="002C5B7C">
        <w:rPr>
          <w:sz w:val="22"/>
          <w:szCs w:val="22"/>
        </w:rPr>
        <w:t>Berga</w:t>
      </w:r>
      <w:proofErr w:type="spellEnd"/>
      <w:r w:rsidR="4D39DAFB" w:rsidRPr="002C5B7C">
        <w:rPr>
          <w:sz w:val="22"/>
          <w:szCs w:val="22"/>
        </w:rPr>
        <w:t xml:space="preserve"> wetland in Ethiopia as well as its designation as a Protected Area under national legislation. Among the project outputs are the development of a Community Based Conservation Programme (CBCP) document</w:t>
      </w:r>
      <w:r w:rsidR="2C8C4D94" w:rsidRPr="002C5B7C">
        <w:rPr>
          <w:sz w:val="22"/>
          <w:szCs w:val="22"/>
        </w:rPr>
        <w:t xml:space="preserve"> </w:t>
      </w:r>
      <w:r w:rsidR="1E8E5137" w:rsidRPr="002C5B7C">
        <w:rPr>
          <w:sz w:val="22"/>
          <w:szCs w:val="22"/>
        </w:rPr>
        <w:t xml:space="preserve">through a highly consultative process, </w:t>
      </w:r>
      <w:r w:rsidR="2C8C4D94" w:rsidRPr="002C5B7C">
        <w:rPr>
          <w:sz w:val="22"/>
          <w:szCs w:val="22"/>
        </w:rPr>
        <w:t xml:space="preserve">to guide the sustainable use and management of the Upper </w:t>
      </w:r>
      <w:proofErr w:type="spellStart"/>
      <w:r w:rsidR="2C8C4D94" w:rsidRPr="002C5B7C">
        <w:rPr>
          <w:sz w:val="22"/>
          <w:szCs w:val="22"/>
        </w:rPr>
        <w:t>Berga</w:t>
      </w:r>
      <w:proofErr w:type="spellEnd"/>
      <w:r w:rsidR="2C8C4D94" w:rsidRPr="002C5B7C">
        <w:rPr>
          <w:sz w:val="22"/>
          <w:szCs w:val="22"/>
        </w:rPr>
        <w:t xml:space="preserve"> </w:t>
      </w:r>
      <w:r w:rsidR="2A177E46" w:rsidRPr="002C5B7C">
        <w:rPr>
          <w:sz w:val="22"/>
          <w:szCs w:val="22"/>
        </w:rPr>
        <w:t>Floodplain with the involvement of the local communities, while contributing to safeguarding the site as a suitable breeding habitat for the White-winged Flufftail</w:t>
      </w:r>
      <w:r w:rsidR="7A9DFD35" w:rsidRPr="002C5B7C">
        <w:rPr>
          <w:sz w:val="22"/>
          <w:szCs w:val="22"/>
        </w:rPr>
        <w:t xml:space="preserve">. The CPCP document is </w:t>
      </w:r>
      <w:r w:rsidR="1533AB21" w:rsidRPr="002C5B7C">
        <w:rPr>
          <w:sz w:val="22"/>
          <w:szCs w:val="22"/>
        </w:rPr>
        <w:t xml:space="preserve">now </w:t>
      </w:r>
      <w:r w:rsidR="7A9DFD35" w:rsidRPr="002C5B7C">
        <w:rPr>
          <w:sz w:val="22"/>
          <w:szCs w:val="22"/>
        </w:rPr>
        <w:t>pending final review and consolidation through a multi-stakeholder process, which has been delayed due to Covid restrictions</w:t>
      </w:r>
      <w:r w:rsidR="6E485B31" w:rsidRPr="002C5B7C">
        <w:rPr>
          <w:sz w:val="22"/>
          <w:szCs w:val="22"/>
        </w:rPr>
        <w:t xml:space="preserve">, but also constituted the basis for the traditional by-laws validated by the local communities and law enforcement offices at a meeting in </w:t>
      </w:r>
      <w:proofErr w:type="spellStart"/>
      <w:r w:rsidR="6E485B31" w:rsidRPr="002C5B7C">
        <w:rPr>
          <w:sz w:val="22"/>
          <w:szCs w:val="22"/>
        </w:rPr>
        <w:t>Inchini</w:t>
      </w:r>
      <w:proofErr w:type="spellEnd"/>
      <w:r w:rsidR="6E485B31" w:rsidRPr="002C5B7C">
        <w:rPr>
          <w:sz w:val="22"/>
          <w:szCs w:val="22"/>
        </w:rPr>
        <w:t xml:space="preserve"> Town in July 2021, as immediate guidance for the sustainable use of the wetland. Two stakeholder consultation meetings held in Ambo Town and </w:t>
      </w:r>
      <w:proofErr w:type="spellStart"/>
      <w:r w:rsidR="6E485B31" w:rsidRPr="002C5B7C">
        <w:rPr>
          <w:sz w:val="22"/>
          <w:szCs w:val="22"/>
        </w:rPr>
        <w:t>Holeta</w:t>
      </w:r>
      <w:proofErr w:type="spellEnd"/>
      <w:r w:rsidR="6E485B31" w:rsidRPr="002C5B7C">
        <w:rPr>
          <w:sz w:val="22"/>
          <w:szCs w:val="22"/>
        </w:rPr>
        <w:t xml:space="preserve"> Town </w:t>
      </w:r>
      <w:r w:rsidR="5401642E" w:rsidRPr="002C5B7C">
        <w:rPr>
          <w:sz w:val="22"/>
          <w:szCs w:val="22"/>
        </w:rPr>
        <w:t xml:space="preserve">(July 2021) </w:t>
      </w:r>
      <w:r w:rsidR="6E485B31" w:rsidRPr="002C5B7C">
        <w:rPr>
          <w:sz w:val="22"/>
          <w:szCs w:val="22"/>
        </w:rPr>
        <w:t xml:space="preserve">resulted in consensus for the designation of the Upper </w:t>
      </w:r>
      <w:proofErr w:type="spellStart"/>
      <w:r w:rsidR="6E485B31" w:rsidRPr="002C5B7C">
        <w:rPr>
          <w:sz w:val="22"/>
          <w:szCs w:val="22"/>
        </w:rPr>
        <w:t>Berga</w:t>
      </w:r>
      <w:proofErr w:type="spellEnd"/>
      <w:r w:rsidR="6E485B31" w:rsidRPr="002C5B7C">
        <w:rPr>
          <w:sz w:val="22"/>
          <w:szCs w:val="22"/>
        </w:rPr>
        <w:t xml:space="preserve"> floodplain as a Protected Area under regional administration</w:t>
      </w:r>
      <w:r w:rsidR="717489D6" w:rsidRPr="002C5B7C">
        <w:rPr>
          <w:sz w:val="22"/>
          <w:szCs w:val="22"/>
        </w:rPr>
        <w:t xml:space="preserve">, </w:t>
      </w:r>
      <w:r w:rsidR="6E485B31" w:rsidRPr="002C5B7C">
        <w:rPr>
          <w:sz w:val="22"/>
          <w:szCs w:val="22"/>
        </w:rPr>
        <w:t>followed by the participative demarcation and delineation of the Protected Area boundaries and its mapping by an assigned multi-stakeholder committee</w:t>
      </w:r>
      <w:r w:rsidR="35A9559B" w:rsidRPr="002C5B7C">
        <w:rPr>
          <w:sz w:val="22"/>
          <w:szCs w:val="22"/>
        </w:rPr>
        <w:t xml:space="preserve">. Based on updated information provided on the extent of the species’ dispersion in the wetland, further </w:t>
      </w:r>
      <w:r w:rsidR="3E9B9D87" w:rsidRPr="002C5B7C">
        <w:rPr>
          <w:sz w:val="22"/>
          <w:szCs w:val="22"/>
        </w:rPr>
        <w:t xml:space="preserve">stakeholder </w:t>
      </w:r>
      <w:r w:rsidR="35A9559B" w:rsidRPr="002C5B7C">
        <w:rPr>
          <w:sz w:val="22"/>
          <w:szCs w:val="22"/>
        </w:rPr>
        <w:t xml:space="preserve">consultations </w:t>
      </w:r>
      <w:r w:rsidR="77FCE421" w:rsidRPr="002C5B7C">
        <w:rPr>
          <w:sz w:val="22"/>
          <w:szCs w:val="22"/>
        </w:rPr>
        <w:t>will be</w:t>
      </w:r>
      <w:r w:rsidR="4F325622" w:rsidRPr="002C5B7C">
        <w:rPr>
          <w:sz w:val="22"/>
          <w:szCs w:val="22"/>
        </w:rPr>
        <w:t xml:space="preserve"> conducted for the purpose of extending the surface area for demarcated Protected Area, in the </w:t>
      </w:r>
      <w:r w:rsidR="62755993" w:rsidRPr="002C5B7C">
        <w:rPr>
          <w:sz w:val="22"/>
          <w:szCs w:val="22"/>
        </w:rPr>
        <w:t>framework</w:t>
      </w:r>
      <w:r w:rsidR="4F325622" w:rsidRPr="002C5B7C">
        <w:rPr>
          <w:sz w:val="22"/>
          <w:szCs w:val="22"/>
        </w:rPr>
        <w:t xml:space="preserve"> of a</w:t>
      </w:r>
      <w:r w:rsidR="6A1F41BC" w:rsidRPr="002C5B7C">
        <w:rPr>
          <w:sz w:val="22"/>
          <w:szCs w:val="22"/>
        </w:rPr>
        <w:t>nother</w:t>
      </w:r>
      <w:r w:rsidR="4F325622" w:rsidRPr="002C5B7C">
        <w:rPr>
          <w:sz w:val="22"/>
          <w:szCs w:val="22"/>
        </w:rPr>
        <w:t xml:space="preserve"> UK-funded project. </w:t>
      </w:r>
    </w:p>
    <w:p w14:paraId="35A211B7" w14:textId="58724235" w:rsidR="40362FB4" w:rsidRPr="002C5B7C" w:rsidRDefault="40362FB4" w:rsidP="40362FB4">
      <w:pPr>
        <w:jc w:val="both"/>
        <w:rPr>
          <w:sz w:val="22"/>
          <w:szCs w:val="22"/>
        </w:rPr>
      </w:pPr>
    </w:p>
    <w:p w14:paraId="64ED5FF5" w14:textId="7EA12694" w:rsidR="5DAA8E21" w:rsidRPr="002C5B7C" w:rsidRDefault="5DAA8E21" w:rsidP="40362FB4">
      <w:pPr>
        <w:jc w:val="both"/>
        <w:rPr>
          <w:sz w:val="22"/>
          <w:szCs w:val="22"/>
        </w:rPr>
      </w:pPr>
      <w:r w:rsidRPr="002C5B7C">
        <w:rPr>
          <w:i/>
          <w:iCs/>
          <w:sz w:val="22"/>
          <w:szCs w:val="22"/>
          <w:u w:val="single"/>
        </w:rPr>
        <w:t>Grey Crowned-crane</w:t>
      </w:r>
      <w:r w:rsidR="2231D795" w:rsidRPr="002C5B7C">
        <w:rPr>
          <w:i/>
          <w:iCs/>
          <w:sz w:val="22"/>
          <w:szCs w:val="22"/>
          <w:u w:val="single"/>
        </w:rPr>
        <w:t xml:space="preserve"> (GCC)</w:t>
      </w:r>
      <w:r w:rsidR="0CDA4A08" w:rsidRPr="002C5B7C">
        <w:rPr>
          <w:sz w:val="22"/>
          <w:szCs w:val="22"/>
        </w:rPr>
        <w:t xml:space="preserve">: </w:t>
      </w:r>
      <w:r w:rsidR="39466A0B" w:rsidRPr="002C5B7C">
        <w:rPr>
          <w:sz w:val="22"/>
          <w:szCs w:val="22"/>
        </w:rPr>
        <w:t>see section 4.2</w:t>
      </w:r>
      <w:r w:rsidR="1D1FB009" w:rsidRPr="002C5B7C">
        <w:rPr>
          <w:sz w:val="22"/>
          <w:szCs w:val="22"/>
        </w:rPr>
        <w:t xml:space="preserve"> of </w:t>
      </w:r>
      <w:proofErr w:type="spellStart"/>
      <w:r w:rsidR="1D1FB009" w:rsidRPr="002C5B7C">
        <w:rPr>
          <w:sz w:val="22"/>
          <w:szCs w:val="22"/>
        </w:rPr>
        <w:t>thecurrent</w:t>
      </w:r>
      <w:proofErr w:type="spellEnd"/>
      <w:r w:rsidR="1D1FB009" w:rsidRPr="002C5B7C">
        <w:rPr>
          <w:sz w:val="22"/>
          <w:szCs w:val="22"/>
        </w:rPr>
        <w:t xml:space="preserve"> report</w:t>
      </w:r>
      <w:r w:rsidR="39466A0B" w:rsidRPr="002C5B7C">
        <w:rPr>
          <w:sz w:val="22"/>
          <w:szCs w:val="22"/>
        </w:rPr>
        <w:t xml:space="preserve"> for information on the </w:t>
      </w:r>
      <w:hyperlink r:id="rId43" w:history="1">
        <w:r w:rsidR="0CDA4A08" w:rsidRPr="002C5B7C">
          <w:rPr>
            <w:sz w:val="22"/>
            <w:szCs w:val="22"/>
          </w:rPr>
          <w:t xml:space="preserve">first Meeting of the AEWA </w:t>
        </w:r>
        <w:r w:rsidR="275865BC" w:rsidRPr="002C5B7C">
          <w:rPr>
            <w:sz w:val="22"/>
            <w:szCs w:val="22"/>
          </w:rPr>
          <w:t>Grey Crowned</w:t>
        </w:r>
        <w:r w:rsidR="3D8132DC" w:rsidRPr="002C5B7C">
          <w:rPr>
            <w:sz w:val="22"/>
            <w:szCs w:val="22"/>
          </w:rPr>
          <w:t xml:space="preserve">-crane </w:t>
        </w:r>
        <w:r w:rsidR="0CDA4A08" w:rsidRPr="002C5B7C">
          <w:rPr>
            <w:sz w:val="22"/>
            <w:szCs w:val="22"/>
          </w:rPr>
          <w:t xml:space="preserve">International Working Group </w:t>
        </w:r>
        <w:r w:rsidR="6DBE8110" w:rsidRPr="002C5B7C">
          <w:rPr>
            <w:rStyle w:val="Hyperlink"/>
            <w:sz w:val="22"/>
            <w:szCs w:val="22"/>
          </w:rPr>
          <w:t>(IWG)</w:t>
        </w:r>
      </w:hyperlink>
      <w:r w:rsidR="6DBE8110" w:rsidRPr="002C5B7C">
        <w:rPr>
          <w:sz w:val="22"/>
          <w:szCs w:val="22"/>
        </w:rPr>
        <w:t xml:space="preserve"> in July</w:t>
      </w:r>
      <w:r w:rsidR="0CDA4A08" w:rsidRPr="002C5B7C">
        <w:rPr>
          <w:sz w:val="22"/>
          <w:szCs w:val="22"/>
        </w:rPr>
        <w:t xml:space="preserve"> 2019 in Entebbe, Uganda. </w:t>
      </w:r>
    </w:p>
    <w:p w14:paraId="5302CDBB" w14:textId="2A7ED298" w:rsidR="40362FB4" w:rsidRPr="002C5B7C" w:rsidRDefault="40362FB4" w:rsidP="40362FB4">
      <w:pPr>
        <w:jc w:val="both"/>
        <w:rPr>
          <w:sz w:val="22"/>
          <w:szCs w:val="22"/>
        </w:rPr>
      </w:pPr>
    </w:p>
    <w:p w14:paraId="5CFB7091" w14:textId="3DB2CC26" w:rsidR="48C8F99C" w:rsidRPr="002C5B7C" w:rsidRDefault="48C8F99C" w:rsidP="40362FB4">
      <w:pPr>
        <w:jc w:val="both"/>
        <w:rPr>
          <w:sz w:val="22"/>
          <w:szCs w:val="22"/>
        </w:rPr>
      </w:pPr>
      <w:r w:rsidRPr="002C5B7C">
        <w:rPr>
          <w:i/>
          <w:iCs/>
          <w:sz w:val="22"/>
          <w:szCs w:val="22"/>
          <w:u w:val="single"/>
        </w:rPr>
        <w:t>Slaty Egret</w:t>
      </w:r>
      <w:r w:rsidRPr="002C5B7C">
        <w:rPr>
          <w:sz w:val="22"/>
          <w:szCs w:val="22"/>
        </w:rPr>
        <w:t xml:space="preserve">: In the framework of another EC-GPGC funded project for the period of 2020-2023, the UNEP/AEWA Secretariat initiated activities to organise the first meeting of the AEWA Slaty Egret International Working Group, which is scheduled to take place in </w:t>
      </w:r>
      <w:r w:rsidR="4713F7E5" w:rsidRPr="002C5B7C">
        <w:rPr>
          <w:sz w:val="22"/>
          <w:szCs w:val="22"/>
        </w:rPr>
        <w:t>2023 or 2024, under the kind invitation of the Government of Botswana</w:t>
      </w:r>
      <w:r w:rsidRPr="002C5B7C">
        <w:rPr>
          <w:sz w:val="22"/>
          <w:szCs w:val="22"/>
        </w:rPr>
        <w:t xml:space="preserve">. </w:t>
      </w:r>
      <w:r w:rsidR="73094C0C" w:rsidRPr="002C5B7C">
        <w:rPr>
          <w:sz w:val="22"/>
          <w:szCs w:val="22"/>
        </w:rPr>
        <w:t>The project includes the provision of</w:t>
      </w:r>
      <w:r w:rsidRPr="002C5B7C">
        <w:rPr>
          <w:sz w:val="22"/>
          <w:szCs w:val="22"/>
        </w:rPr>
        <w:t xml:space="preserve"> seed-grant</w:t>
      </w:r>
      <w:r w:rsidR="05B8DD17" w:rsidRPr="002C5B7C">
        <w:rPr>
          <w:sz w:val="22"/>
          <w:szCs w:val="22"/>
        </w:rPr>
        <w:t xml:space="preserve">s to </w:t>
      </w:r>
      <w:r w:rsidR="52655E8E" w:rsidRPr="002C5B7C">
        <w:rPr>
          <w:sz w:val="22"/>
          <w:szCs w:val="22"/>
        </w:rPr>
        <w:t xml:space="preserve">support </w:t>
      </w:r>
      <w:r w:rsidR="05B8DD17" w:rsidRPr="002C5B7C">
        <w:rPr>
          <w:sz w:val="22"/>
          <w:szCs w:val="22"/>
        </w:rPr>
        <w:t xml:space="preserve">at least two projects on </w:t>
      </w:r>
      <w:r w:rsidR="1772799C" w:rsidRPr="002C5B7C">
        <w:rPr>
          <w:sz w:val="22"/>
          <w:szCs w:val="22"/>
        </w:rPr>
        <w:t>the</w:t>
      </w:r>
      <w:r w:rsidRPr="002C5B7C">
        <w:rPr>
          <w:sz w:val="22"/>
          <w:szCs w:val="22"/>
        </w:rPr>
        <w:t xml:space="preserve"> </w:t>
      </w:r>
      <w:r w:rsidR="1772799C" w:rsidRPr="002C5B7C">
        <w:rPr>
          <w:sz w:val="22"/>
          <w:szCs w:val="22"/>
        </w:rPr>
        <w:t>ground</w:t>
      </w:r>
      <w:r w:rsidR="14A9D440" w:rsidRPr="002C5B7C">
        <w:rPr>
          <w:sz w:val="22"/>
          <w:szCs w:val="22"/>
        </w:rPr>
        <w:t xml:space="preserve"> in contribution to implementation of the ISSAP. International Coordination for the ISSAP </w:t>
      </w:r>
      <w:r w:rsidR="23B034E1" w:rsidRPr="002C5B7C">
        <w:rPr>
          <w:sz w:val="22"/>
          <w:szCs w:val="22"/>
        </w:rPr>
        <w:t xml:space="preserve">was also boosted with </w:t>
      </w:r>
      <w:r w:rsidR="5D46A1D5" w:rsidRPr="002C5B7C">
        <w:rPr>
          <w:sz w:val="22"/>
          <w:szCs w:val="22"/>
        </w:rPr>
        <w:t>reconfirmation by the Coordinating organisation (</w:t>
      </w:r>
      <w:proofErr w:type="spellStart"/>
      <w:r w:rsidR="5D46A1D5" w:rsidRPr="002C5B7C">
        <w:rPr>
          <w:sz w:val="22"/>
          <w:szCs w:val="22"/>
        </w:rPr>
        <w:t>BirdLife</w:t>
      </w:r>
      <w:proofErr w:type="spellEnd"/>
      <w:r w:rsidR="5D46A1D5" w:rsidRPr="002C5B7C">
        <w:rPr>
          <w:sz w:val="22"/>
          <w:szCs w:val="22"/>
        </w:rPr>
        <w:t xml:space="preserve"> Botswana</w:t>
      </w:r>
      <w:r w:rsidR="74D7633B" w:rsidRPr="002C5B7C">
        <w:rPr>
          <w:sz w:val="22"/>
          <w:szCs w:val="22"/>
        </w:rPr>
        <w:t xml:space="preserve"> - BLB</w:t>
      </w:r>
      <w:r w:rsidR="5D46A1D5" w:rsidRPr="002C5B7C">
        <w:rPr>
          <w:sz w:val="22"/>
          <w:szCs w:val="22"/>
        </w:rPr>
        <w:t>) to re-establish its role</w:t>
      </w:r>
      <w:r w:rsidR="37614FE2" w:rsidRPr="002C5B7C">
        <w:rPr>
          <w:sz w:val="22"/>
          <w:szCs w:val="22"/>
        </w:rPr>
        <w:t xml:space="preserve"> and the nomination of a new IWG coordinator within </w:t>
      </w:r>
      <w:r w:rsidR="7A7DC695" w:rsidRPr="002C5B7C">
        <w:rPr>
          <w:sz w:val="22"/>
          <w:szCs w:val="22"/>
        </w:rPr>
        <w:t>BLB.</w:t>
      </w:r>
    </w:p>
    <w:p w14:paraId="21DC3C4A" w14:textId="3032A1AB" w:rsidR="40362FB4" w:rsidRPr="002C5B7C" w:rsidRDefault="40362FB4" w:rsidP="40362FB4">
      <w:pPr>
        <w:jc w:val="both"/>
        <w:rPr>
          <w:sz w:val="22"/>
          <w:szCs w:val="22"/>
        </w:rPr>
      </w:pPr>
    </w:p>
    <w:p w14:paraId="0CAF3FA5" w14:textId="4020BD2C" w:rsidR="15296BC4" w:rsidRPr="002C5B7C" w:rsidRDefault="15296BC4" w:rsidP="40362FB4">
      <w:pPr>
        <w:jc w:val="both"/>
        <w:rPr>
          <w:sz w:val="22"/>
          <w:szCs w:val="22"/>
        </w:rPr>
      </w:pPr>
      <w:r w:rsidRPr="002C5B7C">
        <w:rPr>
          <w:i/>
          <w:iCs/>
          <w:sz w:val="22"/>
          <w:szCs w:val="22"/>
          <w:u w:val="single"/>
        </w:rPr>
        <w:t>Northern Bald Ibis:</w:t>
      </w:r>
      <w:r w:rsidRPr="002C5B7C">
        <w:rPr>
          <w:sz w:val="22"/>
          <w:szCs w:val="22"/>
        </w:rPr>
        <w:t xml:space="preserve"> Also, under the EC-GPGC 2020-2023 project, funds have been allocated for a feasibility assessment of the Northern Bald Ibis reintroduction in Algeria as well as to </w:t>
      </w:r>
      <w:r w:rsidR="532661C7" w:rsidRPr="002C5B7C">
        <w:rPr>
          <w:sz w:val="22"/>
          <w:szCs w:val="22"/>
        </w:rPr>
        <w:t xml:space="preserve">improve and enlarge nesting ledges for the species in Morocco. Both activities are on-going with the support of </w:t>
      </w:r>
      <w:r w:rsidR="5C34F4AE" w:rsidRPr="002C5B7C">
        <w:rPr>
          <w:sz w:val="22"/>
          <w:szCs w:val="22"/>
        </w:rPr>
        <w:t>several key implementing partners.</w:t>
      </w:r>
    </w:p>
    <w:p w14:paraId="37549873" w14:textId="25D0C587" w:rsidR="40362FB4" w:rsidRPr="002C5B7C" w:rsidRDefault="40362FB4" w:rsidP="40362FB4">
      <w:pPr>
        <w:jc w:val="both"/>
        <w:rPr>
          <w:sz w:val="22"/>
          <w:szCs w:val="22"/>
        </w:rPr>
      </w:pPr>
    </w:p>
    <w:p w14:paraId="4A0C2EBE" w14:textId="2606E132" w:rsidR="7A7DC695" w:rsidRPr="002C5B7C" w:rsidRDefault="7A7DC695" w:rsidP="40362FB4">
      <w:pPr>
        <w:jc w:val="both"/>
        <w:rPr>
          <w:sz w:val="22"/>
          <w:szCs w:val="22"/>
        </w:rPr>
      </w:pPr>
      <w:r w:rsidRPr="002C5B7C">
        <w:rPr>
          <w:i/>
          <w:iCs/>
          <w:sz w:val="22"/>
          <w:szCs w:val="22"/>
          <w:u w:val="single"/>
        </w:rPr>
        <w:t>Lesser Flamingo:</w:t>
      </w:r>
      <w:r w:rsidRPr="002C5B7C">
        <w:rPr>
          <w:sz w:val="22"/>
          <w:szCs w:val="22"/>
        </w:rPr>
        <w:t xml:space="preserve"> The Secretariat, under the CBD Bio-Bridge Initiative (BBI)</w:t>
      </w:r>
      <w:r w:rsidR="21D51BA7" w:rsidRPr="002C5B7C">
        <w:rPr>
          <w:sz w:val="22"/>
          <w:szCs w:val="22"/>
        </w:rPr>
        <w:t xml:space="preserve"> </w:t>
      </w:r>
      <w:r w:rsidRPr="002C5B7C">
        <w:rPr>
          <w:sz w:val="22"/>
          <w:szCs w:val="22"/>
        </w:rPr>
        <w:t>support</w:t>
      </w:r>
      <w:r w:rsidR="3C99E1A8" w:rsidRPr="002C5B7C">
        <w:rPr>
          <w:sz w:val="22"/>
          <w:szCs w:val="22"/>
        </w:rPr>
        <w:t>ed</w:t>
      </w:r>
      <w:r w:rsidRPr="002C5B7C">
        <w:rPr>
          <w:sz w:val="22"/>
          <w:szCs w:val="22"/>
        </w:rPr>
        <w:t xml:space="preserve"> the transfer of knowledge and expertise to local experts in Senegal and Mauritania on satellite tagging and ringing of Lesser Flamingos, and subsequent monitoring of their spatial and temporal distribution in breeding and non-breeding sites. </w:t>
      </w:r>
      <w:r w:rsidR="394BD981" w:rsidRPr="002C5B7C">
        <w:rPr>
          <w:sz w:val="22"/>
          <w:szCs w:val="22"/>
        </w:rPr>
        <w:t xml:space="preserve">This was done through a </w:t>
      </w:r>
      <w:hyperlink r:id="rId44" w:history="1">
        <w:r w:rsidR="394BD981" w:rsidRPr="002C5B7C">
          <w:rPr>
            <w:sz w:val="22"/>
            <w:szCs w:val="22"/>
          </w:rPr>
          <w:t xml:space="preserve">training course, organized in collaboration with the </w:t>
        </w:r>
        <w:r w:rsidRPr="002C5B7C">
          <w:rPr>
            <w:sz w:val="22"/>
            <w:szCs w:val="22"/>
          </w:rPr>
          <w:t xml:space="preserve">Senegal Directorate of National Parks (DPN) and the French-based research institute, Tour du </w:t>
        </w:r>
        <w:proofErr w:type="spellStart"/>
        <w:r w:rsidRPr="002C5B7C">
          <w:rPr>
            <w:sz w:val="22"/>
            <w:szCs w:val="22"/>
          </w:rPr>
          <w:t>Valat</w:t>
        </w:r>
        <w:proofErr w:type="spellEnd"/>
        <w:r w:rsidR="665C651A" w:rsidRPr="002C5B7C">
          <w:rPr>
            <w:sz w:val="22"/>
            <w:szCs w:val="22"/>
          </w:rPr>
          <w:t xml:space="preserve"> in </w:t>
        </w:r>
        <w:proofErr w:type="spellStart"/>
        <w:r w:rsidR="55A83320" w:rsidRPr="002C5B7C">
          <w:rPr>
            <w:sz w:val="22"/>
            <w:szCs w:val="22"/>
          </w:rPr>
          <w:t>Djoudj</w:t>
        </w:r>
        <w:proofErr w:type="spellEnd"/>
        <w:r w:rsidR="55A83320" w:rsidRPr="002C5B7C">
          <w:rPr>
            <w:sz w:val="22"/>
            <w:szCs w:val="22"/>
          </w:rPr>
          <w:t xml:space="preserve">, Senegal, in </w:t>
        </w:r>
        <w:r w:rsidR="665C651A" w:rsidRPr="002C5B7C">
          <w:rPr>
            <w:rStyle w:val="Hyperlink"/>
            <w:sz w:val="22"/>
            <w:szCs w:val="22"/>
          </w:rPr>
          <w:t>December 2021</w:t>
        </w:r>
      </w:hyperlink>
      <w:r w:rsidR="04D7EF07" w:rsidRPr="002C5B7C">
        <w:rPr>
          <w:sz w:val="22"/>
          <w:szCs w:val="22"/>
        </w:rPr>
        <w:t xml:space="preserve">, which brought together 15 experts from </w:t>
      </w:r>
      <w:r w:rsidR="731B58C8" w:rsidRPr="002C5B7C">
        <w:rPr>
          <w:sz w:val="22"/>
          <w:szCs w:val="22"/>
        </w:rPr>
        <w:t xml:space="preserve">various institutions in </w:t>
      </w:r>
      <w:r w:rsidR="04D7EF07" w:rsidRPr="002C5B7C">
        <w:rPr>
          <w:sz w:val="22"/>
          <w:szCs w:val="22"/>
        </w:rPr>
        <w:t>Senegal and Mauritania</w:t>
      </w:r>
      <w:r w:rsidRPr="002C5B7C">
        <w:rPr>
          <w:sz w:val="22"/>
          <w:szCs w:val="22"/>
        </w:rPr>
        <w:t xml:space="preserve">. </w:t>
      </w:r>
      <w:r w:rsidR="22C81673" w:rsidRPr="002C5B7C">
        <w:rPr>
          <w:sz w:val="22"/>
          <w:szCs w:val="22"/>
        </w:rPr>
        <w:t xml:space="preserve">Three out of the four </w:t>
      </w:r>
      <w:r w:rsidRPr="002C5B7C">
        <w:rPr>
          <w:sz w:val="22"/>
          <w:szCs w:val="22"/>
        </w:rPr>
        <w:t xml:space="preserve">satellite transmitters </w:t>
      </w:r>
      <w:r w:rsidR="674F5FE6" w:rsidRPr="002C5B7C">
        <w:rPr>
          <w:sz w:val="22"/>
          <w:szCs w:val="22"/>
        </w:rPr>
        <w:t xml:space="preserve">purchased under the project were successfully installed on three Lesser Flamingos and are currently being monitored for their spatial and temporal movements. </w:t>
      </w:r>
      <w:r w:rsidR="33B13E65" w:rsidRPr="002C5B7C">
        <w:rPr>
          <w:sz w:val="22"/>
          <w:szCs w:val="22"/>
        </w:rPr>
        <w:t xml:space="preserve">International coordination of the Lesser Flamingo ISSAP was resumed with </w:t>
      </w:r>
      <w:proofErr w:type="spellStart"/>
      <w:r w:rsidR="33B13E65" w:rsidRPr="002C5B7C">
        <w:rPr>
          <w:sz w:val="22"/>
          <w:szCs w:val="22"/>
        </w:rPr>
        <w:t>BirdLife</w:t>
      </w:r>
      <w:proofErr w:type="spellEnd"/>
      <w:r w:rsidR="33B13E65" w:rsidRPr="002C5B7C">
        <w:rPr>
          <w:sz w:val="22"/>
          <w:szCs w:val="22"/>
        </w:rPr>
        <w:t xml:space="preserve"> South Africa as the Coordinating Institution, thanks to an MOU signed with the Secretariat in early 2022.  </w:t>
      </w:r>
    </w:p>
    <w:p w14:paraId="75F4BB61" w14:textId="6084E5F3" w:rsidR="40362FB4" w:rsidRPr="002C5B7C" w:rsidRDefault="40362FB4" w:rsidP="40362FB4">
      <w:pPr>
        <w:jc w:val="both"/>
        <w:rPr>
          <w:sz w:val="22"/>
          <w:szCs w:val="22"/>
        </w:rPr>
      </w:pPr>
    </w:p>
    <w:p w14:paraId="76E9B562" w14:textId="4C13D1EC" w:rsidR="33B13E65" w:rsidRPr="002C5B7C" w:rsidRDefault="33B13E65" w:rsidP="40362FB4">
      <w:pPr>
        <w:jc w:val="both"/>
        <w:rPr>
          <w:sz w:val="22"/>
          <w:szCs w:val="22"/>
        </w:rPr>
      </w:pPr>
      <w:r w:rsidRPr="002C5B7C">
        <w:rPr>
          <w:i/>
          <w:iCs/>
          <w:sz w:val="22"/>
          <w:szCs w:val="22"/>
          <w:u w:val="single"/>
        </w:rPr>
        <w:t>Madagascar Pond-heron:</w:t>
      </w:r>
      <w:r w:rsidRPr="002C5B7C">
        <w:rPr>
          <w:sz w:val="22"/>
          <w:szCs w:val="22"/>
        </w:rPr>
        <w:t xml:space="preserve"> </w:t>
      </w:r>
      <w:r w:rsidR="1E4B77BE" w:rsidRPr="002C5B7C">
        <w:rPr>
          <w:sz w:val="22"/>
          <w:szCs w:val="22"/>
        </w:rPr>
        <w:t>T</w:t>
      </w:r>
      <w:r w:rsidRPr="002C5B7C">
        <w:rPr>
          <w:sz w:val="22"/>
          <w:szCs w:val="22"/>
        </w:rPr>
        <w:t>hanks to two grants from the United Kingdom</w:t>
      </w:r>
      <w:r w:rsidR="749A0D71" w:rsidRPr="002C5B7C">
        <w:rPr>
          <w:sz w:val="22"/>
          <w:szCs w:val="22"/>
        </w:rPr>
        <w:t xml:space="preserve"> for the period of 2021 and 2022</w:t>
      </w:r>
      <w:r w:rsidR="4D238EA6" w:rsidRPr="002C5B7C">
        <w:rPr>
          <w:sz w:val="22"/>
          <w:szCs w:val="22"/>
        </w:rPr>
        <w:t xml:space="preserve">, activities were supported in Madagascar to </w:t>
      </w:r>
      <w:hyperlink r:id="rId45" w:history="1">
        <w:r w:rsidR="4D238EA6" w:rsidRPr="002C5B7C">
          <w:rPr>
            <w:sz w:val="22"/>
            <w:szCs w:val="22"/>
          </w:rPr>
          <w:t xml:space="preserve">advance </w:t>
        </w:r>
        <w:r w:rsidR="2177A663" w:rsidRPr="002C5B7C">
          <w:rPr>
            <w:sz w:val="22"/>
            <w:szCs w:val="22"/>
          </w:rPr>
          <w:t>implementation</w:t>
        </w:r>
        <w:r w:rsidR="4D238EA6" w:rsidRPr="002C5B7C">
          <w:rPr>
            <w:rStyle w:val="Hyperlink"/>
            <w:sz w:val="22"/>
            <w:szCs w:val="22"/>
          </w:rPr>
          <w:t xml:space="preserve"> of the Madagascar Pond-heron ISSAP</w:t>
        </w:r>
      </w:hyperlink>
      <w:r w:rsidR="4D238EA6" w:rsidRPr="002C5B7C">
        <w:rPr>
          <w:sz w:val="22"/>
          <w:szCs w:val="22"/>
        </w:rPr>
        <w:t xml:space="preserve">. This aimed at </w:t>
      </w:r>
      <w:r w:rsidR="0331126F" w:rsidRPr="002C5B7C">
        <w:rPr>
          <w:sz w:val="22"/>
          <w:szCs w:val="22"/>
        </w:rPr>
        <w:t>obtaining</w:t>
      </w:r>
      <w:r w:rsidR="05787F62" w:rsidRPr="002C5B7C">
        <w:rPr>
          <w:sz w:val="22"/>
          <w:szCs w:val="22"/>
        </w:rPr>
        <w:t xml:space="preserve"> data on breeding of the species at River </w:t>
      </w:r>
      <w:proofErr w:type="spellStart"/>
      <w:r w:rsidR="05787F62" w:rsidRPr="002C5B7C">
        <w:rPr>
          <w:sz w:val="22"/>
          <w:szCs w:val="22"/>
        </w:rPr>
        <w:t>Loza</w:t>
      </w:r>
      <w:proofErr w:type="spellEnd"/>
      <w:r w:rsidR="05787F62" w:rsidRPr="002C5B7C">
        <w:rPr>
          <w:sz w:val="22"/>
          <w:szCs w:val="22"/>
        </w:rPr>
        <w:t xml:space="preserve"> and Lake </w:t>
      </w:r>
      <w:proofErr w:type="spellStart"/>
      <w:r w:rsidR="05787F62" w:rsidRPr="002C5B7C">
        <w:rPr>
          <w:sz w:val="22"/>
          <w:szCs w:val="22"/>
        </w:rPr>
        <w:t>Tseny</w:t>
      </w:r>
      <w:proofErr w:type="spellEnd"/>
      <w:r w:rsidR="05787F62" w:rsidRPr="002C5B7C">
        <w:rPr>
          <w:sz w:val="22"/>
          <w:szCs w:val="22"/>
        </w:rPr>
        <w:t xml:space="preserve"> sites as well as on the status of threats and land use at these sites, while initiating the process for community-based protection and management for the </w:t>
      </w:r>
      <w:proofErr w:type="gramStart"/>
      <w:r w:rsidR="05787F62" w:rsidRPr="002C5B7C">
        <w:rPr>
          <w:sz w:val="22"/>
          <w:szCs w:val="22"/>
        </w:rPr>
        <w:t>River</w:t>
      </w:r>
      <w:proofErr w:type="gramEnd"/>
      <w:r w:rsidR="05787F62" w:rsidRPr="002C5B7C">
        <w:rPr>
          <w:sz w:val="22"/>
          <w:szCs w:val="22"/>
        </w:rPr>
        <w:t xml:space="preserve"> </w:t>
      </w:r>
      <w:proofErr w:type="spellStart"/>
      <w:r w:rsidR="05787F62" w:rsidRPr="002C5B7C">
        <w:rPr>
          <w:sz w:val="22"/>
          <w:szCs w:val="22"/>
        </w:rPr>
        <w:t>Loza</w:t>
      </w:r>
      <w:proofErr w:type="spellEnd"/>
      <w:r w:rsidR="05787F62" w:rsidRPr="002C5B7C">
        <w:rPr>
          <w:sz w:val="22"/>
          <w:szCs w:val="22"/>
        </w:rPr>
        <w:t xml:space="preserve"> site as well as initiating the process for its designation as a Ramsar Site. </w:t>
      </w:r>
      <w:r w:rsidR="3B7D9A56" w:rsidRPr="002C5B7C">
        <w:rPr>
          <w:sz w:val="22"/>
          <w:szCs w:val="22"/>
        </w:rPr>
        <w:t>International coordination for the implementation of the ISSAP was boosted the conclusion of an M</w:t>
      </w:r>
      <w:r w:rsidR="236FD72C" w:rsidRPr="002C5B7C">
        <w:rPr>
          <w:sz w:val="22"/>
          <w:szCs w:val="22"/>
        </w:rPr>
        <w:t xml:space="preserve">oU between the Secretariat and the new IWG Coordinating organisation (Asity Madagascar, national </w:t>
      </w:r>
      <w:proofErr w:type="spellStart"/>
      <w:r w:rsidR="236FD72C" w:rsidRPr="002C5B7C">
        <w:rPr>
          <w:sz w:val="22"/>
          <w:szCs w:val="22"/>
        </w:rPr>
        <w:t>BirdLife</w:t>
      </w:r>
      <w:proofErr w:type="spellEnd"/>
      <w:r w:rsidR="236FD72C" w:rsidRPr="002C5B7C">
        <w:rPr>
          <w:sz w:val="22"/>
          <w:szCs w:val="22"/>
        </w:rPr>
        <w:t xml:space="preserve"> Partner in Madagascar) and the subsequent </w:t>
      </w:r>
      <w:r w:rsidR="470F5D47" w:rsidRPr="002C5B7C">
        <w:rPr>
          <w:sz w:val="22"/>
          <w:szCs w:val="22"/>
        </w:rPr>
        <w:t>nomination</w:t>
      </w:r>
      <w:r w:rsidR="236FD72C" w:rsidRPr="002C5B7C">
        <w:rPr>
          <w:sz w:val="22"/>
          <w:szCs w:val="22"/>
        </w:rPr>
        <w:t xml:space="preserve"> of the IWG Coordinator within Asity Madagascar.</w:t>
      </w:r>
    </w:p>
    <w:p w14:paraId="1481EA24" w14:textId="0FBC8450" w:rsidR="40362FB4" w:rsidRPr="002C5B7C" w:rsidRDefault="40362FB4" w:rsidP="40362FB4">
      <w:pPr>
        <w:jc w:val="both"/>
        <w:rPr>
          <w:sz w:val="22"/>
          <w:szCs w:val="22"/>
        </w:rPr>
      </w:pPr>
    </w:p>
    <w:p w14:paraId="5CB65C18" w14:textId="23016E48" w:rsidR="00720AB4" w:rsidRDefault="11A963DA" w:rsidP="005B6467">
      <w:pPr>
        <w:jc w:val="both"/>
        <w:rPr>
          <w:sz w:val="22"/>
          <w:szCs w:val="22"/>
        </w:rPr>
      </w:pPr>
      <w:r w:rsidRPr="002C5B7C">
        <w:rPr>
          <w:i/>
          <w:iCs/>
          <w:sz w:val="22"/>
          <w:szCs w:val="22"/>
          <w:u w:val="single"/>
        </w:rPr>
        <w:t>Benguela Coastal Seabirds:</w:t>
      </w:r>
      <w:r w:rsidRPr="002C5B7C">
        <w:rPr>
          <w:sz w:val="22"/>
          <w:szCs w:val="22"/>
        </w:rPr>
        <w:t xml:space="preserve"> </w:t>
      </w:r>
      <w:r w:rsidR="11C37D96" w:rsidRPr="002C5B7C">
        <w:rPr>
          <w:sz w:val="22"/>
          <w:szCs w:val="22"/>
        </w:rPr>
        <w:t>see section 4.2 of this report for the vir</w:t>
      </w:r>
      <w:r w:rsidRPr="002C5B7C">
        <w:rPr>
          <w:sz w:val="22"/>
          <w:szCs w:val="22"/>
        </w:rPr>
        <w:t xml:space="preserve">tual </w:t>
      </w:r>
      <w:r w:rsidR="59F2CDDE" w:rsidRPr="002C5B7C">
        <w:rPr>
          <w:sz w:val="22"/>
          <w:szCs w:val="22"/>
        </w:rPr>
        <w:t xml:space="preserve"> </w:t>
      </w:r>
      <w:r w:rsidR="60308853" w:rsidRPr="002C5B7C">
        <w:rPr>
          <w:sz w:val="22"/>
          <w:szCs w:val="22"/>
        </w:rPr>
        <w:t xml:space="preserve">and </w:t>
      </w:r>
      <w:hyperlink r:id="rId46" w:history="1">
        <w:r w:rsidRPr="002C5B7C">
          <w:rPr>
            <w:sz w:val="22"/>
            <w:szCs w:val="22"/>
          </w:rPr>
          <w:t>1</w:t>
        </w:r>
        <w:r w:rsidRPr="002C5B7C">
          <w:rPr>
            <w:sz w:val="22"/>
            <w:szCs w:val="22"/>
            <w:vertAlign w:val="superscript"/>
          </w:rPr>
          <w:t>st</w:t>
        </w:r>
        <w:r w:rsidRPr="002C5B7C">
          <w:rPr>
            <w:sz w:val="22"/>
            <w:szCs w:val="22"/>
          </w:rPr>
          <w:t xml:space="preserve"> </w:t>
        </w:r>
        <w:r w:rsidRPr="002C5B7C">
          <w:rPr>
            <w:rStyle w:val="Hyperlink"/>
            <w:sz w:val="22"/>
            <w:szCs w:val="22"/>
          </w:rPr>
          <w:t>meeting of the AEWA Benguela Coastal Seabirds IWG (March 2021)</w:t>
        </w:r>
      </w:hyperlink>
      <w:r w:rsidRPr="002C5B7C">
        <w:rPr>
          <w:sz w:val="22"/>
          <w:szCs w:val="22"/>
        </w:rPr>
        <w:t xml:space="preserve">. </w:t>
      </w:r>
    </w:p>
    <w:p w14:paraId="08F07B48" w14:textId="77777777" w:rsidR="00A02143" w:rsidRPr="002C5B7C" w:rsidRDefault="00A02143" w:rsidP="005B6467">
      <w:pPr>
        <w:jc w:val="both"/>
        <w:rPr>
          <w:b/>
          <w:bCs/>
          <w:sz w:val="22"/>
          <w:szCs w:val="22"/>
        </w:rPr>
      </w:pPr>
    </w:p>
    <w:p w14:paraId="262926BB" w14:textId="60249B42" w:rsidR="1C22808D" w:rsidRPr="002C5B7C" w:rsidRDefault="1C22808D" w:rsidP="40362FB4">
      <w:pPr>
        <w:jc w:val="both"/>
        <w:rPr>
          <w:b/>
          <w:bCs/>
          <w:i/>
          <w:iCs/>
          <w:sz w:val="22"/>
          <w:szCs w:val="22"/>
          <w:u w:val="single"/>
        </w:rPr>
      </w:pPr>
      <w:r w:rsidRPr="002C5B7C">
        <w:rPr>
          <w:b/>
          <w:bCs/>
          <w:i/>
          <w:iCs/>
          <w:sz w:val="22"/>
          <w:szCs w:val="22"/>
          <w:u w:val="single"/>
        </w:rPr>
        <w:t xml:space="preserve">2.7.3) </w:t>
      </w:r>
      <w:r w:rsidR="4E36F851" w:rsidRPr="002C5B7C">
        <w:rPr>
          <w:b/>
          <w:bCs/>
          <w:i/>
          <w:iCs/>
          <w:sz w:val="22"/>
          <w:szCs w:val="22"/>
          <w:u w:val="single"/>
        </w:rPr>
        <w:t>Capacity Building / CEPA in Africa:</w:t>
      </w:r>
    </w:p>
    <w:p w14:paraId="7AAD9AB2" w14:textId="4D902906" w:rsidR="6AB33D81" w:rsidRPr="002C5B7C" w:rsidRDefault="6AB33D81" w:rsidP="40362FB4">
      <w:pPr>
        <w:jc w:val="both"/>
        <w:rPr>
          <w:i/>
          <w:iCs/>
          <w:sz w:val="22"/>
          <w:szCs w:val="22"/>
          <w:u w:val="single"/>
        </w:rPr>
      </w:pPr>
      <w:r w:rsidRPr="002C5B7C">
        <w:rPr>
          <w:i/>
          <w:iCs/>
          <w:sz w:val="22"/>
          <w:szCs w:val="22"/>
          <w:u w:val="single"/>
        </w:rPr>
        <w:t xml:space="preserve">2.7.3a) </w:t>
      </w:r>
      <w:r w:rsidR="0729CDC8" w:rsidRPr="002C5B7C">
        <w:rPr>
          <w:i/>
          <w:iCs/>
          <w:sz w:val="22"/>
          <w:szCs w:val="22"/>
          <w:u w:val="single"/>
        </w:rPr>
        <w:t xml:space="preserve">Training / capacity </w:t>
      </w:r>
      <w:r w:rsidR="000C3BA3" w:rsidRPr="002C5B7C">
        <w:rPr>
          <w:i/>
          <w:iCs/>
          <w:sz w:val="22"/>
          <w:szCs w:val="22"/>
          <w:u w:val="single"/>
        </w:rPr>
        <w:t>enhancement</w:t>
      </w:r>
      <w:r w:rsidR="0729CDC8" w:rsidRPr="002C5B7C">
        <w:rPr>
          <w:i/>
          <w:iCs/>
          <w:sz w:val="22"/>
          <w:szCs w:val="22"/>
          <w:u w:val="single"/>
        </w:rPr>
        <w:t>:</w:t>
      </w:r>
    </w:p>
    <w:p w14:paraId="47E42CEF" w14:textId="1B7D37C0" w:rsidR="199FDBE2" w:rsidRPr="002C5B7C" w:rsidRDefault="199FDBE2" w:rsidP="40362FB4">
      <w:pPr>
        <w:jc w:val="both"/>
        <w:rPr>
          <w:sz w:val="22"/>
          <w:szCs w:val="22"/>
        </w:rPr>
      </w:pPr>
      <w:r w:rsidRPr="002C5B7C">
        <w:rPr>
          <w:sz w:val="22"/>
          <w:szCs w:val="22"/>
        </w:rPr>
        <w:t>Th</w:t>
      </w:r>
      <w:r w:rsidR="54FC5BD7" w:rsidRPr="002C5B7C">
        <w:rPr>
          <w:sz w:val="22"/>
          <w:szCs w:val="22"/>
        </w:rPr>
        <w:t xml:space="preserve">anks for funding from the governments of Switzerland and Germany, the Secretariat organised a virtual </w:t>
      </w:r>
      <w:hyperlink r:id="rId47" w:history="1">
        <w:r w:rsidR="54FC5BD7" w:rsidRPr="002C5B7C">
          <w:rPr>
            <w:sz w:val="22"/>
            <w:szCs w:val="22"/>
          </w:rPr>
          <w:t xml:space="preserve">African preparatory meeting for the AEWA </w:t>
        </w:r>
        <w:r w:rsidR="00F1AFFF" w:rsidRPr="002C5B7C">
          <w:rPr>
            <w:rStyle w:val="Hyperlink"/>
            <w:sz w:val="22"/>
            <w:szCs w:val="22"/>
          </w:rPr>
          <w:t>MOP8 in July 2022</w:t>
        </w:r>
      </w:hyperlink>
      <w:r w:rsidR="00F1AFFF" w:rsidRPr="002C5B7C">
        <w:rPr>
          <w:sz w:val="22"/>
          <w:szCs w:val="22"/>
        </w:rPr>
        <w:t>. This brought together some 5</w:t>
      </w:r>
      <w:r w:rsidR="141009B3" w:rsidRPr="002C5B7C">
        <w:rPr>
          <w:sz w:val="22"/>
          <w:szCs w:val="22"/>
        </w:rPr>
        <w:t>3</w:t>
      </w:r>
      <w:r w:rsidR="00F1AFFF" w:rsidRPr="002C5B7C">
        <w:rPr>
          <w:sz w:val="22"/>
          <w:szCs w:val="22"/>
        </w:rPr>
        <w:t xml:space="preserve"> </w:t>
      </w:r>
      <w:r w:rsidR="515BC22D" w:rsidRPr="002C5B7C">
        <w:rPr>
          <w:sz w:val="22"/>
          <w:szCs w:val="22"/>
        </w:rPr>
        <w:t xml:space="preserve">AEWA NFPs and/or their representatives, </w:t>
      </w:r>
      <w:proofErr w:type="gramStart"/>
      <w:r w:rsidR="515BC22D" w:rsidRPr="002C5B7C">
        <w:rPr>
          <w:sz w:val="22"/>
          <w:szCs w:val="22"/>
        </w:rPr>
        <w:t>collaborators</w:t>
      </w:r>
      <w:proofErr w:type="gramEnd"/>
      <w:r w:rsidR="515BC22D" w:rsidRPr="002C5B7C">
        <w:rPr>
          <w:sz w:val="22"/>
          <w:szCs w:val="22"/>
        </w:rPr>
        <w:t xml:space="preserve"> and partners from 30 AEWA African Contracting Parties, </w:t>
      </w:r>
      <w:r w:rsidR="319898D3" w:rsidRPr="002C5B7C">
        <w:rPr>
          <w:sz w:val="22"/>
          <w:szCs w:val="22"/>
        </w:rPr>
        <w:t>permitting</w:t>
      </w:r>
      <w:r w:rsidR="515BC22D" w:rsidRPr="002C5B7C">
        <w:rPr>
          <w:sz w:val="22"/>
          <w:szCs w:val="22"/>
        </w:rPr>
        <w:t xml:space="preserve"> t</w:t>
      </w:r>
      <w:r w:rsidR="4C597D9E" w:rsidRPr="002C5B7C">
        <w:rPr>
          <w:sz w:val="22"/>
          <w:szCs w:val="22"/>
        </w:rPr>
        <w:t xml:space="preserve">hem to discuss and deliberate on </w:t>
      </w:r>
      <w:r w:rsidR="602F1CB0" w:rsidRPr="002C5B7C">
        <w:rPr>
          <w:sz w:val="22"/>
          <w:szCs w:val="22"/>
        </w:rPr>
        <w:t xml:space="preserve">key issues to be addressed at MOP8, consolidate regional positions to be defended at MOP8, share experience and enhance knowledge and skills on various aspects of AEWA </w:t>
      </w:r>
      <w:r w:rsidR="42C2C3D5" w:rsidRPr="002C5B7C">
        <w:rPr>
          <w:sz w:val="22"/>
          <w:szCs w:val="22"/>
        </w:rPr>
        <w:t>implementation</w:t>
      </w:r>
      <w:r w:rsidR="602F1CB0" w:rsidRPr="002C5B7C">
        <w:rPr>
          <w:sz w:val="22"/>
          <w:szCs w:val="22"/>
        </w:rPr>
        <w:t xml:space="preserve"> and meeting preparations</w:t>
      </w:r>
      <w:r w:rsidR="3DEA668C" w:rsidRPr="002C5B7C">
        <w:rPr>
          <w:sz w:val="22"/>
          <w:szCs w:val="22"/>
        </w:rPr>
        <w:t xml:space="preserve">, including on negotiation skills for </w:t>
      </w:r>
      <w:proofErr w:type="spellStart"/>
      <w:r w:rsidR="3DEA668C" w:rsidRPr="002C5B7C">
        <w:rPr>
          <w:sz w:val="22"/>
          <w:szCs w:val="22"/>
        </w:rPr>
        <w:t>MEAs</w:t>
      </w:r>
      <w:r w:rsidR="602F1CB0" w:rsidRPr="002C5B7C">
        <w:rPr>
          <w:sz w:val="22"/>
          <w:szCs w:val="22"/>
        </w:rPr>
        <w:t>.</w:t>
      </w:r>
      <w:proofErr w:type="spellEnd"/>
    </w:p>
    <w:p w14:paraId="116EA14F" w14:textId="212006FB" w:rsidR="40362FB4" w:rsidRPr="002C5B7C" w:rsidRDefault="40362FB4" w:rsidP="40362FB4">
      <w:pPr>
        <w:jc w:val="both"/>
        <w:rPr>
          <w:sz w:val="22"/>
          <w:szCs w:val="22"/>
        </w:rPr>
      </w:pPr>
    </w:p>
    <w:p w14:paraId="5796E799" w14:textId="1508DE25" w:rsidR="4E36F851" w:rsidRPr="002C5B7C" w:rsidRDefault="4E36F851" w:rsidP="40362FB4">
      <w:pPr>
        <w:jc w:val="both"/>
        <w:rPr>
          <w:sz w:val="22"/>
          <w:szCs w:val="22"/>
        </w:rPr>
      </w:pPr>
      <w:r w:rsidRPr="002C5B7C">
        <w:rPr>
          <w:sz w:val="22"/>
          <w:szCs w:val="22"/>
        </w:rPr>
        <w:t>The Secretariat organized a five-day Training of Trainers (</w:t>
      </w:r>
      <w:proofErr w:type="spellStart"/>
      <w:r w:rsidRPr="002C5B7C">
        <w:rPr>
          <w:sz w:val="22"/>
          <w:szCs w:val="22"/>
        </w:rPr>
        <w:t>ToT</w:t>
      </w:r>
      <w:proofErr w:type="spellEnd"/>
      <w:r w:rsidRPr="002C5B7C">
        <w:rPr>
          <w:sz w:val="22"/>
          <w:szCs w:val="22"/>
        </w:rPr>
        <w:t xml:space="preserve">) workshop on flyway conservation, jointly with the Directorate General of Water, Forests and Hunting (DGEFC) of Benin, and in cooperation with the Ramsar Secretariat and the </w:t>
      </w:r>
      <w:proofErr w:type="spellStart"/>
      <w:r w:rsidRPr="002C5B7C">
        <w:rPr>
          <w:sz w:val="22"/>
          <w:szCs w:val="22"/>
        </w:rPr>
        <w:t>Wadden</w:t>
      </w:r>
      <w:proofErr w:type="spellEnd"/>
      <w:r w:rsidRPr="002C5B7C">
        <w:rPr>
          <w:sz w:val="22"/>
          <w:szCs w:val="22"/>
        </w:rPr>
        <w:t xml:space="preserve"> Sea Flyway Initiative (WSFI), </w:t>
      </w:r>
      <w:hyperlink r:id="rId48" w:history="1">
        <w:r w:rsidRPr="002C5B7C">
          <w:rPr>
            <w:rStyle w:val="Hyperlink"/>
            <w:sz w:val="22"/>
            <w:szCs w:val="22"/>
          </w:rPr>
          <w:t>from 6 to 10 May 2019 in Benin</w:t>
        </w:r>
      </w:hyperlink>
      <w:r w:rsidRPr="002C5B7C">
        <w:rPr>
          <w:sz w:val="22"/>
          <w:szCs w:val="22"/>
        </w:rPr>
        <w:t xml:space="preserve">. It was made possible thanks to financial and in-kind support from the EC GPGC, the WSFI and the Government of Benin. </w:t>
      </w:r>
      <w:r w:rsidR="516326F6" w:rsidRPr="002C5B7C">
        <w:rPr>
          <w:sz w:val="22"/>
          <w:szCs w:val="22"/>
        </w:rPr>
        <w:t xml:space="preserve">Forty-four technical experts were trained from 18 Francophone West and Central Africa range states as well as from four relevant regional wildlife-related training institutions in these countries. Following the </w:t>
      </w:r>
      <w:r w:rsidR="7DDCAD3F" w:rsidRPr="002C5B7C">
        <w:rPr>
          <w:sz w:val="22"/>
          <w:szCs w:val="22"/>
        </w:rPr>
        <w:t xml:space="preserve">regional </w:t>
      </w:r>
      <w:proofErr w:type="spellStart"/>
      <w:r w:rsidR="7DDCAD3F" w:rsidRPr="002C5B7C">
        <w:rPr>
          <w:sz w:val="22"/>
          <w:szCs w:val="22"/>
        </w:rPr>
        <w:t>ToT</w:t>
      </w:r>
      <w:proofErr w:type="spellEnd"/>
      <w:r w:rsidR="7DDCAD3F" w:rsidRPr="002C5B7C">
        <w:rPr>
          <w:sz w:val="22"/>
          <w:szCs w:val="22"/>
        </w:rPr>
        <w:t xml:space="preserve"> course, </w:t>
      </w:r>
      <w:hyperlink r:id="rId49" w:history="1">
        <w:r w:rsidR="7DDCAD3F" w:rsidRPr="002C5B7C">
          <w:rPr>
            <w:rStyle w:val="Hyperlink"/>
            <w:sz w:val="22"/>
            <w:szCs w:val="22"/>
          </w:rPr>
          <w:t>seven countries reported having designed and organized follow-up national training courses</w:t>
        </w:r>
      </w:hyperlink>
      <w:r w:rsidR="7DDCAD3F" w:rsidRPr="002C5B7C">
        <w:rPr>
          <w:sz w:val="22"/>
          <w:szCs w:val="22"/>
        </w:rPr>
        <w:t xml:space="preserve">, one of which benefited from financial and in-kind support from the </w:t>
      </w:r>
      <w:proofErr w:type="spellStart"/>
      <w:r w:rsidR="7DDCAD3F" w:rsidRPr="002C5B7C">
        <w:rPr>
          <w:sz w:val="22"/>
          <w:szCs w:val="22"/>
        </w:rPr>
        <w:t>Wadden</w:t>
      </w:r>
      <w:proofErr w:type="spellEnd"/>
      <w:r w:rsidR="7DDCAD3F" w:rsidRPr="002C5B7C">
        <w:rPr>
          <w:sz w:val="22"/>
          <w:szCs w:val="22"/>
        </w:rPr>
        <w:t xml:space="preserve"> Sea Flyway Initiative. Meanwhile other countries have conducted report-back information sessions, awareness-raising campaigns, field activities or incorporate flyway conservation in educational curricula.</w:t>
      </w:r>
      <w:r w:rsidR="3C819271" w:rsidRPr="002C5B7C">
        <w:rPr>
          <w:sz w:val="22"/>
          <w:szCs w:val="22"/>
        </w:rPr>
        <w:t xml:space="preserve"> Thanks to funding </w:t>
      </w:r>
      <w:proofErr w:type="spellStart"/>
      <w:r w:rsidR="3C819271" w:rsidRPr="002C5B7C">
        <w:rPr>
          <w:sz w:val="22"/>
          <w:szCs w:val="22"/>
        </w:rPr>
        <w:t>udner</w:t>
      </w:r>
      <w:proofErr w:type="spellEnd"/>
      <w:r w:rsidR="3C819271" w:rsidRPr="002C5B7C">
        <w:rPr>
          <w:sz w:val="22"/>
          <w:szCs w:val="22"/>
        </w:rPr>
        <w:t xml:space="preserve"> the 2020-2023 EC GPGC project, the Secretariat is in the process of or</w:t>
      </w:r>
      <w:r w:rsidR="03420FBE" w:rsidRPr="002C5B7C">
        <w:rPr>
          <w:sz w:val="22"/>
          <w:szCs w:val="22"/>
        </w:rPr>
        <w:t xml:space="preserve">ganizing a similar flyway conservation </w:t>
      </w:r>
      <w:proofErr w:type="spellStart"/>
      <w:r w:rsidR="03420FBE" w:rsidRPr="002C5B7C">
        <w:rPr>
          <w:sz w:val="22"/>
          <w:szCs w:val="22"/>
        </w:rPr>
        <w:t>ToT</w:t>
      </w:r>
      <w:proofErr w:type="spellEnd"/>
      <w:r w:rsidR="03420FBE" w:rsidRPr="002C5B7C">
        <w:rPr>
          <w:sz w:val="22"/>
          <w:szCs w:val="22"/>
        </w:rPr>
        <w:t xml:space="preserve"> </w:t>
      </w:r>
      <w:r w:rsidR="0216A7C4" w:rsidRPr="002C5B7C">
        <w:rPr>
          <w:sz w:val="22"/>
          <w:szCs w:val="22"/>
        </w:rPr>
        <w:t>course</w:t>
      </w:r>
      <w:r w:rsidR="03420FBE" w:rsidRPr="002C5B7C">
        <w:rPr>
          <w:sz w:val="22"/>
          <w:szCs w:val="22"/>
        </w:rPr>
        <w:t xml:space="preserve"> for Small Island Developing States of the Indian Ocean, kindly hosted by the Government of </w:t>
      </w:r>
      <w:proofErr w:type="gramStart"/>
      <w:r w:rsidR="03420FBE" w:rsidRPr="002C5B7C">
        <w:rPr>
          <w:sz w:val="22"/>
          <w:szCs w:val="22"/>
        </w:rPr>
        <w:t>Mauritius</w:t>
      </w:r>
      <w:proofErr w:type="gramEnd"/>
      <w:r w:rsidR="03420FBE" w:rsidRPr="002C5B7C">
        <w:rPr>
          <w:sz w:val="22"/>
          <w:szCs w:val="22"/>
        </w:rPr>
        <w:t xml:space="preserve"> and scheduled to take place from 6-10 February 2023. </w:t>
      </w:r>
    </w:p>
    <w:p w14:paraId="1025CB91" w14:textId="68DBE2C7" w:rsidR="40362FB4" w:rsidRPr="002C5B7C" w:rsidRDefault="40362FB4" w:rsidP="40362FB4">
      <w:pPr>
        <w:jc w:val="both"/>
        <w:rPr>
          <w:b/>
          <w:bCs/>
          <w:sz w:val="22"/>
          <w:szCs w:val="22"/>
        </w:rPr>
      </w:pPr>
    </w:p>
    <w:p w14:paraId="4FEB50DB" w14:textId="34341F50" w:rsidR="32ED8F86" w:rsidRPr="002C5B7C" w:rsidRDefault="32ED8F86" w:rsidP="40362FB4">
      <w:pPr>
        <w:jc w:val="both"/>
        <w:rPr>
          <w:sz w:val="22"/>
          <w:szCs w:val="22"/>
        </w:rPr>
      </w:pPr>
      <w:r w:rsidRPr="002C5B7C">
        <w:rPr>
          <w:sz w:val="22"/>
          <w:szCs w:val="22"/>
        </w:rPr>
        <w:t xml:space="preserve">In December 2021, </w:t>
      </w:r>
      <w:r w:rsidR="3926AF16" w:rsidRPr="002C5B7C">
        <w:rPr>
          <w:sz w:val="22"/>
          <w:szCs w:val="22"/>
        </w:rPr>
        <w:t>a</w:t>
      </w:r>
      <w:r w:rsidRPr="002C5B7C">
        <w:rPr>
          <w:sz w:val="22"/>
          <w:szCs w:val="22"/>
        </w:rPr>
        <w:t xml:space="preserve"> </w:t>
      </w:r>
      <w:r w:rsidR="536DA619" w:rsidRPr="002C5B7C">
        <w:rPr>
          <w:sz w:val="22"/>
          <w:szCs w:val="22"/>
        </w:rPr>
        <w:t>4-day training workshop on the integration of waterbird conservation objectives in Climate Change Adaptation</w:t>
      </w:r>
      <w:r w:rsidR="579B08A4" w:rsidRPr="002C5B7C">
        <w:rPr>
          <w:sz w:val="22"/>
          <w:szCs w:val="22"/>
        </w:rPr>
        <w:t xml:space="preserve">, as well as </w:t>
      </w:r>
      <w:r w:rsidR="561459DD" w:rsidRPr="002C5B7C">
        <w:rPr>
          <w:sz w:val="22"/>
          <w:szCs w:val="22"/>
        </w:rPr>
        <w:t>guiding</w:t>
      </w:r>
      <w:r w:rsidR="536DA619" w:rsidRPr="002C5B7C">
        <w:rPr>
          <w:sz w:val="22"/>
          <w:szCs w:val="22"/>
        </w:rPr>
        <w:t xml:space="preserve"> practical application of the AEWA complementary guidelines on climate change adaptation measure for waterbirds</w:t>
      </w:r>
      <w:r w:rsidR="211E01FA" w:rsidRPr="002C5B7C">
        <w:rPr>
          <w:sz w:val="22"/>
          <w:szCs w:val="22"/>
        </w:rPr>
        <w:t xml:space="preserve">, took place </w:t>
      </w:r>
      <w:r w:rsidRPr="002C5B7C">
        <w:rPr>
          <w:sz w:val="22"/>
          <w:szCs w:val="22"/>
        </w:rPr>
        <w:t>from 13-16 December 2021. The workshop</w:t>
      </w:r>
      <w:r w:rsidR="65497A11" w:rsidRPr="002C5B7C">
        <w:rPr>
          <w:sz w:val="22"/>
          <w:szCs w:val="22"/>
        </w:rPr>
        <w:t xml:space="preserve">, organised by Wetlands International in collaboration with </w:t>
      </w:r>
      <w:r w:rsidR="195582A8" w:rsidRPr="002C5B7C">
        <w:rPr>
          <w:sz w:val="22"/>
          <w:szCs w:val="22"/>
        </w:rPr>
        <w:t>the</w:t>
      </w:r>
      <w:r w:rsidRPr="002C5B7C">
        <w:rPr>
          <w:sz w:val="22"/>
          <w:szCs w:val="22"/>
        </w:rPr>
        <w:t xml:space="preserve"> </w:t>
      </w:r>
      <w:r w:rsidR="195582A8" w:rsidRPr="002C5B7C">
        <w:rPr>
          <w:sz w:val="22"/>
          <w:szCs w:val="22"/>
        </w:rPr>
        <w:t>Secretariat, provided practical, hands-on training for technical experts from 14 anglophone AEWA Parties</w:t>
      </w:r>
      <w:r w:rsidR="4B02830E" w:rsidRPr="002C5B7C">
        <w:rPr>
          <w:sz w:val="22"/>
          <w:szCs w:val="22"/>
        </w:rPr>
        <w:t xml:space="preserve">, as part of </w:t>
      </w:r>
      <w:r w:rsidRPr="002C5B7C">
        <w:rPr>
          <w:sz w:val="22"/>
          <w:szCs w:val="22"/>
        </w:rPr>
        <w:t>the wider African-Eurasian Climate Resilient Flyways (CRF) project, funded by the International Climate Initiative (IKI) of the German government</w:t>
      </w:r>
      <w:r w:rsidR="2A54F5A7" w:rsidRPr="002C5B7C">
        <w:rPr>
          <w:sz w:val="22"/>
          <w:szCs w:val="22"/>
        </w:rPr>
        <w:t xml:space="preserve"> </w:t>
      </w:r>
      <w:r w:rsidRPr="002C5B7C">
        <w:rPr>
          <w:sz w:val="22"/>
          <w:szCs w:val="22"/>
        </w:rPr>
        <w:t>and co-funded by the governments of Luxembourg and Switzerlan</w:t>
      </w:r>
      <w:r w:rsidR="49572193" w:rsidRPr="002C5B7C">
        <w:rPr>
          <w:sz w:val="22"/>
          <w:szCs w:val="22"/>
        </w:rPr>
        <w:t>d</w:t>
      </w:r>
    </w:p>
    <w:p w14:paraId="14A49D4F" w14:textId="356E802D" w:rsidR="40362FB4" w:rsidRPr="002C5B7C" w:rsidRDefault="40362FB4" w:rsidP="40362FB4">
      <w:pPr>
        <w:jc w:val="both"/>
        <w:rPr>
          <w:sz w:val="22"/>
          <w:szCs w:val="22"/>
        </w:rPr>
      </w:pPr>
    </w:p>
    <w:p w14:paraId="48A422A7" w14:textId="3371A44F" w:rsidR="09F721A5" w:rsidRPr="002C5B7C" w:rsidRDefault="09F721A5" w:rsidP="40362FB4">
      <w:pPr>
        <w:jc w:val="both"/>
        <w:rPr>
          <w:sz w:val="22"/>
          <w:szCs w:val="22"/>
        </w:rPr>
      </w:pPr>
      <w:r w:rsidRPr="002C5B7C">
        <w:rPr>
          <w:i/>
          <w:iCs/>
          <w:sz w:val="22"/>
          <w:szCs w:val="22"/>
          <w:u w:val="single"/>
        </w:rPr>
        <w:t xml:space="preserve">2.7.3b) </w:t>
      </w:r>
      <w:r w:rsidR="54E536C4" w:rsidRPr="002C5B7C">
        <w:rPr>
          <w:i/>
          <w:iCs/>
          <w:sz w:val="22"/>
          <w:szCs w:val="22"/>
          <w:u w:val="single"/>
        </w:rPr>
        <w:t>Visibility</w:t>
      </w:r>
      <w:r w:rsidR="54E536C4" w:rsidRPr="002C5B7C">
        <w:rPr>
          <w:sz w:val="22"/>
          <w:szCs w:val="22"/>
        </w:rPr>
        <w:t xml:space="preserve">: </w:t>
      </w:r>
    </w:p>
    <w:p w14:paraId="03319EB1" w14:textId="35E75A9D" w:rsidR="54E536C4" w:rsidRPr="002C5B7C" w:rsidRDefault="54E536C4" w:rsidP="40362FB4">
      <w:pPr>
        <w:jc w:val="both"/>
        <w:rPr>
          <w:sz w:val="22"/>
          <w:szCs w:val="22"/>
        </w:rPr>
      </w:pPr>
      <w:r w:rsidRPr="002C5B7C">
        <w:rPr>
          <w:sz w:val="22"/>
          <w:szCs w:val="22"/>
        </w:rPr>
        <w:t>In</w:t>
      </w:r>
      <w:r w:rsidR="40F9E820" w:rsidRPr="002C5B7C">
        <w:rPr>
          <w:sz w:val="22"/>
          <w:szCs w:val="22"/>
        </w:rPr>
        <w:t xml:space="preserve"> February 2022, a brief and captivating publication the “</w:t>
      </w:r>
      <w:hyperlink r:id="rId50" w:history="1">
        <w:r w:rsidR="40F9E820" w:rsidRPr="002C5B7C">
          <w:rPr>
            <w:sz w:val="22"/>
            <w:szCs w:val="22"/>
          </w:rPr>
          <w:t xml:space="preserve">AEWA African Initiative – Highlights </w:t>
        </w:r>
        <w:r w:rsidR="6EAF2C03" w:rsidRPr="002C5B7C">
          <w:rPr>
            <w:rStyle w:val="Hyperlink"/>
            <w:sz w:val="22"/>
            <w:szCs w:val="22"/>
          </w:rPr>
          <w:t>2021 &amp; 2022</w:t>
        </w:r>
      </w:hyperlink>
      <w:r w:rsidR="6EAF2C03" w:rsidRPr="002C5B7C">
        <w:rPr>
          <w:sz w:val="22"/>
          <w:szCs w:val="22"/>
        </w:rPr>
        <w:t>” was prepared and disseminated by the Secretariat, to stimulate interest and raise awareness</w:t>
      </w:r>
      <w:r w:rsidR="4BC86AC3" w:rsidRPr="002C5B7C">
        <w:rPr>
          <w:sz w:val="22"/>
          <w:szCs w:val="22"/>
        </w:rPr>
        <w:t xml:space="preserve"> which had been limited during the 2020-2021 period due to covid restrictions. </w:t>
      </w:r>
      <w:r w:rsidR="05CF104C" w:rsidRPr="002C5B7C">
        <w:rPr>
          <w:sz w:val="22"/>
          <w:szCs w:val="22"/>
        </w:rPr>
        <w:t xml:space="preserve">In June 2020, the Secretariat prepared a professional and vibrant </w:t>
      </w:r>
      <w:hyperlink r:id="rId51" w:history="1">
        <w:r w:rsidR="05CF104C" w:rsidRPr="002C5B7C">
          <w:rPr>
            <w:rStyle w:val="Hyperlink"/>
            <w:sz w:val="22"/>
            <w:szCs w:val="22"/>
          </w:rPr>
          <w:t>layout for the newly adopted AEWA PoAA</w:t>
        </w:r>
      </w:hyperlink>
      <w:r w:rsidR="05CF104C" w:rsidRPr="002C5B7C">
        <w:rPr>
          <w:sz w:val="22"/>
          <w:szCs w:val="22"/>
        </w:rPr>
        <w:t>,</w:t>
      </w:r>
      <w:r w:rsidR="6CB0E11C" w:rsidRPr="002C5B7C">
        <w:rPr>
          <w:sz w:val="22"/>
          <w:szCs w:val="22"/>
        </w:rPr>
        <w:t>2</w:t>
      </w:r>
      <w:r w:rsidR="05CF104C" w:rsidRPr="002C5B7C">
        <w:rPr>
          <w:sz w:val="22"/>
          <w:szCs w:val="22"/>
        </w:rPr>
        <w:t xml:space="preserve"> </w:t>
      </w:r>
      <w:r w:rsidR="6CB0E11C" w:rsidRPr="002C5B7C">
        <w:rPr>
          <w:sz w:val="22"/>
          <w:szCs w:val="22"/>
        </w:rPr>
        <w:t xml:space="preserve">019-2027 </w:t>
      </w:r>
      <w:r w:rsidR="05CF104C" w:rsidRPr="002C5B7C">
        <w:rPr>
          <w:sz w:val="22"/>
          <w:szCs w:val="22"/>
        </w:rPr>
        <w:t xml:space="preserve">to make it appealing and user-friendly for the wide range of stakeholders involved in its implementation, as per requests from the African Parties. </w:t>
      </w:r>
      <w:r w:rsidR="66CE7CDA" w:rsidRPr="002C5B7C">
        <w:rPr>
          <w:sz w:val="22"/>
          <w:szCs w:val="22"/>
        </w:rPr>
        <w:t>This document was printed and is available for distribution thanks to financial support from the government of Germany in November 2020.</w:t>
      </w:r>
      <w:r w:rsidR="6710F296" w:rsidRPr="002C5B7C">
        <w:rPr>
          <w:sz w:val="22"/>
          <w:szCs w:val="22"/>
        </w:rPr>
        <w:t xml:space="preserve"> In July 2020, the content and layout for the AEWA </w:t>
      </w:r>
      <w:hyperlink r:id="rId52" w:history="1">
        <w:r w:rsidR="6710F296" w:rsidRPr="002C5B7C">
          <w:rPr>
            <w:rStyle w:val="Hyperlink"/>
            <w:sz w:val="22"/>
            <w:szCs w:val="22"/>
          </w:rPr>
          <w:t>African Initiative web pages</w:t>
        </w:r>
      </w:hyperlink>
      <w:r w:rsidR="6710F296" w:rsidRPr="002C5B7C">
        <w:rPr>
          <w:sz w:val="22"/>
          <w:szCs w:val="22"/>
        </w:rPr>
        <w:t xml:space="preserve"> were updated, to improve and facilitate communication to the wide range of stakeholders/</w:t>
      </w:r>
      <w:r w:rsidR="2B983C0A" w:rsidRPr="002C5B7C">
        <w:rPr>
          <w:sz w:val="22"/>
          <w:szCs w:val="22"/>
        </w:rPr>
        <w:t>users.</w:t>
      </w:r>
    </w:p>
    <w:p w14:paraId="2D8EDEF5" w14:textId="20EE6EF0" w:rsidR="40362FB4" w:rsidRPr="002C5B7C" w:rsidRDefault="40362FB4" w:rsidP="40362FB4">
      <w:pPr>
        <w:jc w:val="both"/>
        <w:rPr>
          <w:b/>
          <w:bCs/>
          <w:sz w:val="22"/>
          <w:szCs w:val="22"/>
        </w:rPr>
      </w:pPr>
    </w:p>
    <w:p w14:paraId="1C1884DF" w14:textId="58D94972" w:rsidR="656C8AEF" w:rsidRPr="002C5B7C" w:rsidRDefault="656C8AEF" w:rsidP="40362FB4">
      <w:pPr>
        <w:jc w:val="both"/>
        <w:rPr>
          <w:sz w:val="22"/>
          <w:szCs w:val="22"/>
        </w:rPr>
      </w:pPr>
      <w:r w:rsidRPr="002C5B7C">
        <w:rPr>
          <w:sz w:val="22"/>
          <w:szCs w:val="22"/>
        </w:rPr>
        <w:t xml:space="preserve">Visibility for AEWA and its African Initiative was </w:t>
      </w:r>
      <w:r w:rsidR="618EC32A" w:rsidRPr="002C5B7C">
        <w:rPr>
          <w:sz w:val="22"/>
          <w:szCs w:val="22"/>
        </w:rPr>
        <w:t xml:space="preserve">also </w:t>
      </w:r>
      <w:r w:rsidRPr="002C5B7C">
        <w:rPr>
          <w:sz w:val="22"/>
          <w:szCs w:val="22"/>
        </w:rPr>
        <w:t>promoted through a number of presentations delivered by the AEWA AI Coordinat</w:t>
      </w:r>
      <w:r w:rsidR="7472EB90" w:rsidRPr="002C5B7C">
        <w:rPr>
          <w:sz w:val="22"/>
          <w:szCs w:val="22"/>
        </w:rPr>
        <w:t xml:space="preserve">or and Executive Secretary at different events of key partners, including: the </w:t>
      </w:r>
      <w:proofErr w:type="spellStart"/>
      <w:r w:rsidR="7472EB90" w:rsidRPr="002C5B7C">
        <w:rPr>
          <w:sz w:val="22"/>
          <w:szCs w:val="22"/>
        </w:rPr>
        <w:t>BirdLife</w:t>
      </w:r>
      <w:proofErr w:type="spellEnd"/>
      <w:r w:rsidR="7472EB90" w:rsidRPr="002C5B7C">
        <w:rPr>
          <w:sz w:val="22"/>
          <w:szCs w:val="22"/>
        </w:rPr>
        <w:t xml:space="preserve"> International </w:t>
      </w:r>
      <w:r w:rsidR="2495A243" w:rsidRPr="002C5B7C">
        <w:rPr>
          <w:sz w:val="22"/>
          <w:szCs w:val="22"/>
        </w:rPr>
        <w:t xml:space="preserve">WMBD </w:t>
      </w:r>
      <w:r w:rsidR="7472EB90" w:rsidRPr="002C5B7C">
        <w:rPr>
          <w:sz w:val="22"/>
          <w:szCs w:val="22"/>
        </w:rPr>
        <w:t>Webinar</w:t>
      </w:r>
      <w:r w:rsidR="4164DAE7" w:rsidRPr="002C5B7C">
        <w:rPr>
          <w:sz w:val="22"/>
          <w:szCs w:val="22"/>
        </w:rPr>
        <w:t xml:space="preserve"> in October 2020 entitled Bird connect people along the East Atlantic Flyway; </w:t>
      </w:r>
      <w:r w:rsidR="7472EB90" w:rsidRPr="002C5B7C">
        <w:rPr>
          <w:sz w:val="22"/>
          <w:szCs w:val="22"/>
        </w:rPr>
        <w:t xml:space="preserve"> </w:t>
      </w:r>
      <w:r w:rsidR="0C6A9915" w:rsidRPr="002C5B7C">
        <w:rPr>
          <w:sz w:val="22"/>
          <w:szCs w:val="22"/>
        </w:rPr>
        <w:t xml:space="preserve">a WMBD Webinar organised by Association Les Amies des </w:t>
      </w:r>
      <w:proofErr w:type="spellStart"/>
      <w:r w:rsidR="0C6A9915" w:rsidRPr="002C5B7C">
        <w:rPr>
          <w:sz w:val="22"/>
          <w:szCs w:val="22"/>
        </w:rPr>
        <w:t>Oiseaux</w:t>
      </w:r>
      <w:proofErr w:type="spellEnd"/>
      <w:r w:rsidR="0C6A9915" w:rsidRPr="002C5B7C">
        <w:rPr>
          <w:sz w:val="22"/>
          <w:szCs w:val="22"/>
        </w:rPr>
        <w:t xml:space="preserve">” in Tunisia, in collaboration with the Forestry Department; </w:t>
      </w:r>
      <w:proofErr w:type="spellStart"/>
      <w:r w:rsidR="35740EA6" w:rsidRPr="002C5B7C">
        <w:rPr>
          <w:sz w:val="22"/>
          <w:szCs w:val="22"/>
        </w:rPr>
        <w:t>BirdLife</w:t>
      </w:r>
      <w:proofErr w:type="spellEnd"/>
      <w:r w:rsidR="35740EA6" w:rsidRPr="002C5B7C">
        <w:rPr>
          <w:sz w:val="22"/>
          <w:szCs w:val="22"/>
        </w:rPr>
        <w:t xml:space="preserve"> Africa WMBD Webinar in May 2021, </w:t>
      </w:r>
      <w:r w:rsidR="3E13D8E3" w:rsidRPr="002C5B7C">
        <w:rPr>
          <w:sz w:val="22"/>
          <w:szCs w:val="22"/>
        </w:rPr>
        <w:t xml:space="preserve">2021 </w:t>
      </w:r>
      <w:proofErr w:type="spellStart"/>
      <w:r w:rsidR="3E13D8E3" w:rsidRPr="002C5B7C">
        <w:rPr>
          <w:sz w:val="22"/>
          <w:szCs w:val="22"/>
        </w:rPr>
        <w:t>Wadden</w:t>
      </w:r>
      <w:proofErr w:type="spellEnd"/>
      <w:r w:rsidR="3E13D8E3" w:rsidRPr="002C5B7C">
        <w:rPr>
          <w:sz w:val="22"/>
          <w:szCs w:val="22"/>
        </w:rPr>
        <w:t xml:space="preserve"> Sea Day under the theme </w:t>
      </w:r>
      <w:r w:rsidR="6A24B773" w:rsidRPr="002C5B7C">
        <w:rPr>
          <w:sz w:val="22"/>
          <w:szCs w:val="22"/>
        </w:rPr>
        <w:t xml:space="preserve">“global cooperation in a changing world”; </w:t>
      </w:r>
      <w:r w:rsidR="17B25FD5" w:rsidRPr="002C5B7C">
        <w:rPr>
          <w:sz w:val="22"/>
          <w:szCs w:val="22"/>
        </w:rPr>
        <w:t xml:space="preserve">contribution towards the development and organisation of an </w:t>
      </w:r>
      <w:hyperlink r:id="rId53" w:history="1">
        <w:r w:rsidR="17B25FD5" w:rsidRPr="002C5B7C">
          <w:rPr>
            <w:rStyle w:val="Hyperlink"/>
            <w:sz w:val="22"/>
            <w:szCs w:val="22"/>
          </w:rPr>
          <w:t>online training course on Multilateral Environmental Agreements</w:t>
        </w:r>
      </w:hyperlink>
      <w:r w:rsidR="17B25FD5" w:rsidRPr="002C5B7C">
        <w:rPr>
          <w:sz w:val="22"/>
          <w:szCs w:val="22"/>
        </w:rPr>
        <w:t xml:space="preserve">, organized by </w:t>
      </w:r>
      <w:r w:rsidR="1441FFD9" w:rsidRPr="002C5B7C">
        <w:rPr>
          <w:sz w:val="22"/>
          <w:szCs w:val="22"/>
        </w:rPr>
        <w:t xml:space="preserve">the UNEP Law Division team at the Centre for Governance and Sustainability of the University of Massachusetts Boston (November 2020); </w:t>
      </w:r>
      <w:r w:rsidR="1695D650" w:rsidRPr="002C5B7C">
        <w:rPr>
          <w:sz w:val="22"/>
          <w:szCs w:val="22"/>
        </w:rPr>
        <w:t xml:space="preserve">participation at the </w:t>
      </w:r>
      <w:hyperlink r:id="rId54" w:history="1">
        <w:r w:rsidR="1695D650" w:rsidRPr="002C5B7C">
          <w:rPr>
            <w:sz w:val="22"/>
            <w:szCs w:val="22"/>
          </w:rPr>
          <w:t>East Atlantic Youth Forum</w:t>
        </w:r>
        <w:hyperlink r:id="rId55" w:history="1">
          <w:r w:rsidR="73C25FAD" w:rsidRPr="002C5B7C">
            <w:rPr>
              <w:sz w:val="22"/>
              <w:szCs w:val="22"/>
            </w:rPr>
            <w:t>,</w:t>
          </w:r>
        </w:hyperlink>
      </w:hyperlink>
      <w:r w:rsidR="6B6853ED" w:rsidRPr="002C5B7C">
        <w:rPr>
          <w:sz w:val="22"/>
          <w:szCs w:val="22"/>
        </w:rPr>
        <w:t xml:space="preserve"> (September 2021),</w:t>
      </w:r>
      <w:r w:rsidR="73C25FAD" w:rsidRPr="002C5B7C">
        <w:rPr>
          <w:sz w:val="22"/>
          <w:szCs w:val="22"/>
        </w:rPr>
        <w:t xml:space="preserve"> organized by several stakeholders </w:t>
      </w:r>
      <w:r w:rsidR="185EDBFB" w:rsidRPr="002C5B7C">
        <w:rPr>
          <w:sz w:val="22"/>
          <w:szCs w:val="22"/>
        </w:rPr>
        <w:t xml:space="preserve">including the </w:t>
      </w:r>
      <w:r w:rsidR="18E30E1D" w:rsidRPr="002C5B7C">
        <w:rPr>
          <w:sz w:val="22"/>
          <w:szCs w:val="22"/>
        </w:rPr>
        <w:t xml:space="preserve">Youth Engaged in Wetlands (YEW), </w:t>
      </w:r>
      <w:proofErr w:type="spellStart"/>
      <w:r w:rsidR="18E30E1D" w:rsidRPr="002C5B7C">
        <w:rPr>
          <w:sz w:val="22"/>
          <w:szCs w:val="22"/>
        </w:rPr>
        <w:t>Wildflow</w:t>
      </w:r>
      <w:proofErr w:type="spellEnd"/>
      <w:r w:rsidR="18E30E1D" w:rsidRPr="002C5B7C">
        <w:rPr>
          <w:sz w:val="22"/>
          <w:szCs w:val="22"/>
        </w:rPr>
        <w:t xml:space="preserve"> and Wetlands Trust, Common </w:t>
      </w:r>
      <w:proofErr w:type="spellStart"/>
      <w:r w:rsidR="18E30E1D" w:rsidRPr="002C5B7C">
        <w:rPr>
          <w:sz w:val="22"/>
          <w:szCs w:val="22"/>
        </w:rPr>
        <w:t>Wadden</w:t>
      </w:r>
      <w:proofErr w:type="spellEnd"/>
      <w:r w:rsidR="18E30E1D" w:rsidRPr="002C5B7C">
        <w:rPr>
          <w:sz w:val="22"/>
          <w:szCs w:val="22"/>
        </w:rPr>
        <w:t xml:space="preserve"> Sea Secretariat and International </w:t>
      </w:r>
      <w:proofErr w:type="spellStart"/>
      <w:r w:rsidR="18E30E1D" w:rsidRPr="002C5B7C">
        <w:rPr>
          <w:sz w:val="22"/>
          <w:szCs w:val="22"/>
        </w:rPr>
        <w:t>Wadden</w:t>
      </w:r>
      <w:proofErr w:type="spellEnd"/>
      <w:r w:rsidR="18E30E1D" w:rsidRPr="002C5B7C">
        <w:rPr>
          <w:sz w:val="22"/>
          <w:szCs w:val="22"/>
        </w:rPr>
        <w:t xml:space="preserve"> Sea School.  </w:t>
      </w:r>
      <w:r w:rsidR="185EDBFB" w:rsidRPr="002C5B7C">
        <w:rPr>
          <w:sz w:val="22"/>
          <w:szCs w:val="22"/>
        </w:rPr>
        <w:t xml:space="preserve"> </w:t>
      </w:r>
      <w:r w:rsidR="73C25FAD" w:rsidRPr="002C5B7C">
        <w:rPr>
          <w:sz w:val="22"/>
          <w:szCs w:val="22"/>
        </w:rPr>
        <w:t xml:space="preserve"> </w:t>
      </w:r>
    </w:p>
    <w:p w14:paraId="3012E35F" w14:textId="48EBFB4E" w:rsidR="40362FB4" w:rsidRPr="002C5B7C" w:rsidRDefault="40362FB4" w:rsidP="40362FB4">
      <w:pPr>
        <w:jc w:val="both"/>
        <w:rPr>
          <w:sz w:val="22"/>
          <w:szCs w:val="22"/>
        </w:rPr>
      </w:pPr>
    </w:p>
    <w:p w14:paraId="0EA42FB6" w14:textId="53E35024" w:rsidR="40362FB4" w:rsidRPr="002C5B7C" w:rsidRDefault="40362FB4" w:rsidP="40362FB4">
      <w:pPr>
        <w:jc w:val="both"/>
        <w:rPr>
          <w:sz w:val="22"/>
          <w:szCs w:val="22"/>
        </w:rPr>
      </w:pPr>
    </w:p>
    <w:p w14:paraId="2716A748" w14:textId="5B580CA5" w:rsidR="3FFC3C99" w:rsidRPr="00E81575" w:rsidRDefault="3FFC3C99" w:rsidP="40362FB4">
      <w:pPr>
        <w:jc w:val="both"/>
        <w:rPr>
          <w:sz w:val="22"/>
          <w:szCs w:val="22"/>
          <w:u w:val="single"/>
        </w:rPr>
      </w:pPr>
      <w:r w:rsidRPr="00E81575">
        <w:rPr>
          <w:b/>
          <w:bCs/>
          <w:i/>
          <w:iCs/>
          <w:sz w:val="22"/>
          <w:szCs w:val="22"/>
          <w:u w:val="single"/>
        </w:rPr>
        <w:t xml:space="preserve">2.7.4) </w:t>
      </w:r>
      <w:r w:rsidR="30ED1E74" w:rsidRPr="00E81575">
        <w:rPr>
          <w:b/>
          <w:bCs/>
          <w:i/>
          <w:iCs/>
          <w:sz w:val="22"/>
          <w:szCs w:val="22"/>
          <w:u w:val="single"/>
        </w:rPr>
        <w:t xml:space="preserve">Operation of the </w:t>
      </w:r>
      <w:r w:rsidR="1EBA8F2E" w:rsidRPr="00E81575">
        <w:rPr>
          <w:b/>
          <w:bCs/>
          <w:i/>
          <w:iCs/>
          <w:sz w:val="22"/>
          <w:szCs w:val="22"/>
          <w:u w:val="single"/>
        </w:rPr>
        <w:t>AEWA Small Grants Fund (SGF)</w:t>
      </w:r>
      <w:r w:rsidR="1EBA8F2E" w:rsidRPr="00E81575">
        <w:rPr>
          <w:sz w:val="22"/>
          <w:szCs w:val="22"/>
          <w:u w:val="single"/>
        </w:rPr>
        <w:t xml:space="preserve">: </w:t>
      </w:r>
    </w:p>
    <w:p w14:paraId="1EE154E3" w14:textId="5EE5301F" w:rsidR="1EBA8F2E" w:rsidRPr="002C5B7C" w:rsidRDefault="1EBA8F2E" w:rsidP="40362FB4">
      <w:pPr>
        <w:jc w:val="both"/>
        <w:rPr>
          <w:sz w:val="22"/>
          <w:szCs w:val="22"/>
        </w:rPr>
      </w:pPr>
      <w:r w:rsidRPr="002C5B7C">
        <w:rPr>
          <w:sz w:val="22"/>
          <w:szCs w:val="22"/>
        </w:rPr>
        <w:t xml:space="preserve">The Secretariat monitored and provided guidance towards the implementation of the last ongoing SGF projects from the 2014 and 2015 project cycles. In 2019, three SGF projects from the 2015 cycle were completed (in Kenya4, Nigeria and Zimbabwe) as well as one from the 2014 project cycle (in Côte d’Ivoire). At the end of 2018, the 2015 cycle project from Mauritania5 was completed, thus bringing a successful completion to all AEWA SGF projects. With no funding earmarked in the AEWA Core Budget towards SGF projects since 2016 and no voluntary contributions received to this end, no additional SGF project cycle have been operated by the Secretariat </w:t>
      </w:r>
      <w:r w:rsidR="7E9133E8" w:rsidRPr="002C5B7C">
        <w:rPr>
          <w:sz w:val="22"/>
          <w:szCs w:val="22"/>
        </w:rPr>
        <w:t>since the 2015 project cycle</w:t>
      </w:r>
      <w:r w:rsidRPr="002C5B7C">
        <w:rPr>
          <w:sz w:val="22"/>
          <w:szCs w:val="22"/>
        </w:rPr>
        <w:t xml:space="preserve">.  </w:t>
      </w:r>
    </w:p>
    <w:p w14:paraId="7F80E471" w14:textId="04321961" w:rsidR="40362FB4" w:rsidRPr="002C5B7C" w:rsidRDefault="40362FB4" w:rsidP="40362FB4">
      <w:pPr>
        <w:jc w:val="both"/>
        <w:rPr>
          <w:sz w:val="22"/>
          <w:szCs w:val="22"/>
        </w:rPr>
      </w:pPr>
    </w:p>
    <w:p w14:paraId="5D3AB062" w14:textId="0CB62957" w:rsidR="5CD59B1C" w:rsidRDefault="5CD59B1C" w:rsidP="40362FB4">
      <w:pPr>
        <w:jc w:val="both"/>
        <w:rPr>
          <w:sz w:val="22"/>
          <w:szCs w:val="22"/>
        </w:rPr>
      </w:pPr>
      <w:r w:rsidRPr="002C5B7C">
        <w:rPr>
          <w:b/>
          <w:bCs/>
          <w:i/>
          <w:iCs/>
          <w:sz w:val="22"/>
          <w:szCs w:val="22"/>
          <w:u w:val="single"/>
        </w:rPr>
        <w:t xml:space="preserve">2.7.5) </w:t>
      </w:r>
      <w:r w:rsidR="10202C2F" w:rsidRPr="002C5B7C">
        <w:rPr>
          <w:b/>
          <w:bCs/>
          <w:i/>
          <w:iCs/>
          <w:sz w:val="22"/>
          <w:szCs w:val="22"/>
          <w:u w:val="single"/>
        </w:rPr>
        <w:t>Partnership:</w:t>
      </w:r>
      <w:r w:rsidR="10202C2F" w:rsidRPr="002C5B7C">
        <w:rPr>
          <w:sz w:val="22"/>
          <w:szCs w:val="22"/>
        </w:rPr>
        <w:t xml:space="preserve"> see section </w:t>
      </w:r>
      <w:r w:rsidR="1686C293" w:rsidRPr="002C5B7C">
        <w:rPr>
          <w:sz w:val="22"/>
          <w:szCs w:val="22"/>
        </w:rPr>
        <w:t>2.4 of this report for details.</w:t>
      </w:r>
    </w:p>
    <w:p w14:paraId="435C9A37" w14:textId="77777777" w:rsidR="00A02143" w:rsidRPr="002C5B7C" w:rsidRDefault="00A02143" w:rsidP="40362FB4">
      <w:pPr>
        <w:jc w:val="both"/>
        <w:rPr>
          <w:sz w:val="22"/>
          <w:szCs w:val="22"/>
        </w:rPr>
      </w:pPr>
    </w:p>
    <w:p w14:paraId="242A44BD" w14:textId="1BA7DF0E" w:rsidR="3BBACA5D" w:rsidRPr="002C5B7C" w:rsidRDefault="3BBACA5D" w:rsidP="40362FB4">
      <w:pPr>
        <w:jc w:val="both"/>
        <w:rPr>
          <w:sz w:val="22"/>
          <w:szCs w:val="22"/>
        </w:rPr>
      </w:pPr>
      <w:r w:rsidRPr="00E81575">
        <w:rPr>
          <w:b/>
          <w:bCs/>
          <w:i/>
          <w:iCs/>
          <w:sz w:val="22"/>
          <w:szCs w:val="22"/>
          <w:u w:val="single"/>
        </w:rPr>
        <w:t xml:space="preserve">2.7.6) </w:t>
      </w:r>
      <w:r w:rsidR="749863B9" w:rsidRPr="00E81575">
        <w:rPr>
          <w:b/>
          <w:bCs/>
          <w:i/>
          <w:iCs/>
          <w:sz w:val="22"/>
          <w:szCs w:val="22"/>
          <w:u w:val="single"/>
        </w:rPr>
        <w:t>Expanding membership in Africa</w:t>
      </w:r>
      <w:r w:rsidR="749863B9" w:rsidRPr="002C5B7C">
        <w:rPr>
          <w:b/>
          <w:bCs/>
          <w:i/>
          <w:iCs/>
          <w:sz w:val="22"/>
          <w:szCs w:val="22"/>
        </w:rPr>
        <w:t>:</w:t>
      </w:r>
      <w:r w:rsidR="749863B9" w:rsidRPr="002C5B7C">
        <w:rPr>
          <w:sz w:val="22"/>
          <w:szCs w:val="22"/>
        </w:rPr>
        <w:t xml:space="preserve"> see details reported under section 2.1 of this report for details.</w:t>
      </w:r>
    </w:p>
    <w:p w14:paraId="0A236D9E" w14:textId="43E4B361" w:rsidR="40362FB4" w:rsidRPr="002C5B7C" w:rsidRDefault="40362FB4" w:rsidP="40362FB4">
      <w:pPr>
        <w:jc w:val="both"/>
        <w:rPr>
          <w:sz w:val="22"/>
          <w:szCs w:val="22"/>
        </w:rPr>
      </w:pPr>
    </w:p>
    <w:p w14:paraId="1EF47CBC" w14:textId="36DC4184" w:rsidR="40362FB4" w:rsidRPr="002C5B7C" w:rsidRDefault="40362FB4" w:rsidP="40362FB4">
      <w:pPr>
        <w:jc w:val="both"/>
        <w:rPr>
          <w:sz w:val="22"/>
          <w:szCs w:val="22"/>
        </w:rPr>
      </w:pPr>
    </w:p>
    <w:p w14:paraId="587BE843" w14:textId="65D4CC30" w:rsidR="40362FB4" w:rsidRPr="002C5B7C" w:rsidRDefault="40362FB4" w:rsidP="40362FB4">
      <w:pPr>
        <w:jc w:val="both"/>
        <w:rPr>
          <w:sz w:val="22"/>
          <w:szCs w:val="22"/>
        </w:rPr>
      </w:pPr>
    </w:p>
    <w:p w14:paraId="5AF7E0F4" w14:textId="77777777" w:rsidR="005B6467" w:rsidRPr="002C5B7C" w:rsidRDefault="005B6467" w:rsidP="005B6467">
      <w:pPr>
        <w:jc w:val="both"/>
        <w:rPr>
          <w:b/>
          <w:bCs/>
          <w:sz w:val="22"/>
          <w:szCs w:val="22"/>
        </w:rPr>
      </w:pPr>
      <w:r w:rsidRPr="002C5B7C">
        <w:rPr>
          <w:b/>
          <w:bCs/>
          <w:sz w:val="22"/>
          <w:szCs w:val="22"/>
        </w:rPr>
        <w:t>3. COMMUNICATIONS, INFORMATION MANAGEMENT AND OUTREACH</w:t>
      </w:r>
    </w:p>
    <w:p w14:paraId="727DE17B" w14:textId="77777777" w:rsidR="005B6467" w:rsidRPr="002C5B7C" w:rsidRDefault="005B6467" w:rsidP="005B6467">
      <w:pPr>
        <w:jc w:val="both"/>
        <w:rPr>
          <w:i/>
          <w:iCs/>
          <w:sz w:val="22"/>
          <w:szCs w:val="22"/>
        </w:rPr>
      </w:pPr>
    </w:p>
    <w:p w14:paraId="5A1E9DD8" w14:textId="05817BA0" w:rsidR="005B6467" w:rsidRPr="002C5B7C" w:rsidRDefault="00366A75" w:rsidP="005B6467">
      <w:pPr>
        <w:jc w:val="both"/>
        <w:rPr>
          <w:sz w:val="22"/>
          <w:szCs w:val="22"/>
        </w:rPr>
      </w:pPr>
      <w:r w:rsidRPr="002C5B7C">
        <w:rPr>
          <w:sz w:val="22"/>
          <w:szCs w:val="22"/>
        </w:rPr>
        <w:t xml:space="preserve">Please read the </w:t>
      </w:r>
      <w:hyperlink r:id="rId56" w:history="1">
        <w:r w:rsidRPr="002C5B7C">
          <w:rPr>
            <w:rStyle w:val="Hyperlink"/>
            <w:sz w:val="22"/>
            <w:szCs w:val="22"/>
          </w:rPr>
          <w:t>Report on the implementation of the Communication Strategy (AEWA/MOP8.17)</w:t>
        </w:r>
      </w:hyperlink>
      <w:r w:rsidRPr="002C5B7C">
        <w:rPr>
          <w:sz w:val="22"/>
          <w:szCs w:val="22"/>
        </w:rPr>
        <w:t xml:space="preserve"> and the </w:t>
      </w:r>
      <w:hyperlink r:id="rId57" w:history="1">
        <w:r w:rsidRPr="002C5B7C">
          <w:rPr>
            <w:rStyle w:val="Hyperlink"/>
            <w:sz w:val="22"/>
            <w:szCs w:val="22"/>
          </w:rPr>
          <w:t>Report on the Joint CMS/AEWA Information Management, Communication and Awareness-raising unit (AEWA/MOP8.18)</w:t>
        </w:r>
      </w:hyperlink>
      <w:r w:rsidRPr="002C5B7C">
        <w:rPr>
          <w:sz w:val="22"/>
          <w:szCs w:val="22"/>
        </w:rPr>
        <w:t xml:space="preserve"> for detailed information on communications, information management and outreach.</w:t>
      </w:r>
    </w:p>
    <w:p w14:paraId="53705901" w14:textId="5AEC5BF1" w:rsidR="00417B0D" w:rsidRDefault="00417B0D" w:rsidP="005B6467">
      <w:pPr>
        <w:jc w:val="both"/>
        <w:rPr>
          <w:sz w:val="22"/>
          <w:szCs w:val="22"/>
        </w:rPr>
      </w:pPr>
    </w:p>
    <w:p w14:paraId="38901B5F" w14:textId="0B76D7CB" w:rsidR="00C90D74" w:rsidRDefault="00C90D74" w:rsidP="005B6467">
      <w:pPr>
        <w:jc w:val="both"/>
        <w:rPr>
          <w:sz w:val="22"/>
          <w:szCs w:val="22"/>
        </w:rPr>
      </w:pPr>
    </w:p>
    <w:p w14:paraId="694136C6" w14:textId="05DF3455" w:rsidR="00C90D74" w:rsidRDefault="00C90D74" w:rsidP="005B6467">
      <w:pPr>
        <w:jc w:val="both"/>
        <w:rPr>
          <w:sz w:val="22"/>
          <w:szCs w:val="22"/>
        </w:rPr>
      </w:pPr>
    </w:p>
    <w:p w14:paraId="5EE751A8" w14:textId="6B347D62" w:rsidR="00C90D74" w:rsidRDefault="00C90D74" w:rsidP="005B6467">
      <w:pPr>
        <w:jc w:val="both"/>
        <w:rPr>
          <w:sz w:val="22"/>
          <w:szCs w:val="22"/>
        </w:rPr>
      </w:pPr>
    </w:p>
    <w:p w14:paraId="57BB1342" w14:textId="77777777" w:rsidR="00C90D74" w:rsidRPr="002C5B7C" w:rsidRDefault="00C90D74" w:rsidP="005B6467">
      <w:pPr>
        <w:jc w:val="both"/>
        <w:rPr>
          <w:sz w:val="22"/>
          <w:szCs w:val="22"/>
        </w:rPr>
      </w:pPr>
    </w:p>
    <w:p w14:paraId="32F00108" w14:textId="491A16C6" w:rsidR="005B6467" w:rsidRPr="002C5B7C" w:rsidRDefault="005B6467" w:rsidP="005B6467">
      <w:pPr>
        <w:jc w:val="both"/>
        <w:rPr>
          <w:b/>
          <w:bCs/>
          <w:sz w:val="22"/>
          <w:szCs w:val="22"/>
        </w:rPr>
      </w:pPr>
      <w:r w:rsidRPr="002C5B7C">
        <w:rPr>
          <w:b/>
          <w:bCs/>
          <w:sz w:val="22"/>
          <w:szCs w:val="22"/>
        </w:rPr>
        <w:lastRenderedPageBreak/>
        <w:t>4. SCIENCE, IMPLEMENTATION AND COMPLIANCE</w:t>
      </w:r>
    </w:p>
    <w:p w14:paraId="5519CE9D" w14:textId="7B426AD7" w:rsidR="4475ED31" w:rsidRPr="002C5B7C" w:rsidRDefault="4475ED31" w:rsidP="4475ED31">
      <w:pPr>
        <w:jc w:val="both"/>
        <w:rPr>
          <w:sz w:val="22"/>
          <w:szCs w:val="22"/>
        </w:rPr>
      </w:pPr>
    </w:p>
    <w:p w14:paraId="7217431E" w14:textId="2489DDCD" w:rsidR="005B6467" w:rsidRPr="002C5B7C" w:rsidRDefault="2D4501A8" w:rsidP="4475ED31">
      <w:pPr>
        <w:jc w:val="both"/>
        <w:rPr>
          <w:i/>
          <w:iCs/>
          <w:sz w:val="22"/>
          <w:szCs w:val="22"/>
        </w:rPr>
      </w:pPr>
      <w:r w:rsidRPr="002C5B7C">
        <w:rPr>
          <w:i/>
          <w:iCs/>
          <w:sz w:val="22"/>
          <w:szCs w:val="22"/>
        </w:rPr>
        <w:t>4.1.</w:t>
      </w:r>
      <w:r w:rsidR="712244B2" w:rsidRPr="002C5B7C">
        <w:rPr>
          <w:i/>
          <w:iCs/>
          <w:sz w:val="22"/>
          <w:szCs w:val="22"/>
        </w:rPr>
        <w:t xml:space="preserve"> </w:t>
      </w:r>
      <w:r w:rsidR="1CD40566" w:rsidRPr="002C5B7C">
        <w:rPr>
          <w:i/>
          <w:iCs/>
          <w:sz w:val="22"/>
          <w:szCs w:val="22"/>
        </w:rPr>
        <w:t>Facilitation of the Technical Committee</w:t>
      </w:r>
    </w:p>
    <w:p w14:paraId="0176CFE3" w14:textId="77777777" w:rsidR="005B6467" w:rsidRPr="002C5B7C" w:rsidRDefault="005B6467" w:rsidP="005B6467">
      <w:pPr>
        <w:jc w:val="both"/>
        <w:rPr>
          <w:sz w:val="22"/>
          <w:szCs w:val="22"/>
        </w:rPr>
      </w:pPr>
    </w:p>
    <w:p w14:paraId="3D53D318" w14:textId="3EDEB227" w:rsidR="5444ACB1" w:rsidRDefault="576E700C" w:rsidP="4475ED31">
      <w:pPr>
        <w:jc w:val="both"/>
        <w:rPr>
          <w:sz w:val="22"/>
          <w:szCs w:val="22"/>
        </w:rPr>
      </w:pPr>
      <w:r w:rsidRPr="002C5B7C">
        <w:rPr>
          <w:sz w:val="22"/>
          <w:szCs w:val="22"/>
        </w:rPr>
        <w:t xml:space="preserve"> The Science, Implementation and Compliance Unit (SICU) is responsible, amongst other things, for the facilitation of the Technical Committee (TC) and over the period 2019-2022 it has organised three meetings of the Committee, including drafting a considerable number of documents, many of which were also submitted to MOP8. In addition, the Secretariat fundraised for the implementation of several TC tasks which needed to be outsourced. The Secretariat supported the leads of TC Working Groups in the intersessional period</w:t>
      </w:r>
      <w:r w:rsidR="7533F67E" w:rsidRPr="002C5B7C">
        <w:rPr>
          <w:sz w:val="22"/>
          <w:szCs w:val="22"/>
        </w:rPr>
        <w:t xml:space="preserve"> and has also been moderating the Technical Committee Workspace which is the online communication and work platform of the Committee</w:t>
      </w:r>
      <w:r w:rsidRPr="002C5B7C">
        <w:rPr>
          <w:sz w:val="22"/>
          <w:szCs w:val="22"/>
        </w:rPr>
        <w:t>. The facilitation of the TC work is one of the most human capacity demanding tasks of SICU.</w:t>
      </w:r>
    </w:p>
    <w:p w14:paraId="00656095" w14:textId="77777777" w:rsidR="00C90D74" w:rsidRPr="002C5B7C" w:rsidRDefault="00C90D74" w:rsidP="4475ED31">
      <w:pPr>
        <w:jc w:val="both"/>
        <w:rPr>
          <w:sz w:val="22"/>
          <w:szCs w:val="22"/>
        </w:rPr>
      </w:pPr>
    </w:p>
    <w:p w14:paraId="3E4F8883" w14:textId="4905BD5A" w:rsidR="005B6467" w:rsidRPr="002C5B7C" w:rsidRDefault="2D4501A8" w:rsidP="4475ED31">
      <w:pPr>
        <w:jc w:val="both"/>
        <w:rPr>
          <w:i/>
          <w:iCs/>
          <w:sz w:val="22"/>
          <w:szCs w:val="22"/>
        </w:rPr>
      </w:pPr>
      <w:r w:rsidRPr="002C5B7C">
        <w:rPr>
          <w:i/>
          <w:iCs/>
          <w:sz w:val="22"/>
          <w:szCs w:val="22"/>
        </w:rPr>
        <w:t>4.2.</w:t>
      </w:r>
      <w:r w:rsidR="712244B2" w:rsidRPr="002C5B7C">
        <w:rPr>
          <w:i/>
          <w:iCs/>
          <w:sz w:val="22"/>
          <w:szCs w:val="22"/>
        </w:rPr>
        <w:t xml:space="preserve"> </w:t>
      </w:r>
      <w:r w:rsidR="3AA684E2" w:rsidRPr="002C5B7C">
        <w:rPr>
          <w:i/>
          <w:iCs/>
          <w:sz w:val="22"/>
          <w:szCs w:val="22"/>
        </w:rPr>
        <w:t xml:space="preserve">Development and coordination of </w:t>
      </w:r>
      <w:r w:rsidR="5444ACB1" w:rsidRPr="002C5B7C">
        <w:rPr>
          <w:i/>
          <w:iCs/>
          <w:sz w:val="22"/>
          <w:szCs w:val="22"/>
        </w:rPr>
        <w:t xml:space="preserve">AEWA International Species Action and Management Plans and AEWA International Species Working Groups </w:t>
      </w:r>
    </w:p>
    <w:p w14:paraId="0C34DB1E" w14:textId="77777777" w:rsidR="005B6467" w:rsidRPr="002C5B7C" w:rsidRDefault="005B6467" w:rsidP="005B6467">
      <w:pPr>
        <w:jc w:val="both"/>
        <w:rPr>
          <w:i/>
          <w:iCs/>
          <w:sz w:val="22"/>
          <w:szCs w:val="22"/>
        </w:rPr>
      </w:pPr>
    </w:p>
    <w:p w14:paraId="7BCD6A60" w14:textId="3089AB25" w:rsidR="005B6467" w:rsidRPr="002C5B7C" w:rsidRDefault="5444ACB1" w:rsidP="005B6467">
      <w:pPr>
        <w:jc w:val="both"/>
        <w:rPr>
          <w:sz w:val="22"/>
          <w:szCs w:val="22"/>
        </w:rPr>
      </w:pPr>
      <w:r w:rsidRPr="002C5B7C">
        <w:rPr>
          <w:sz w:val="22"/>
          <w:szCs w:val="22"/>
        </w:rPr>
        <w:t xml:space="preserve">Five International Species Action and Management Plans were adopted at </w:t>
      </w:r>
      <w:proofErr w:type="gramStart"/>
      <w:r w:rsidRPr="002C5B7C">
        <w:rPr>
          <w:sz w:val="22"/>
          <w:szCs w:val="22"/>
        </w:rPr>
        <w:t>MOP7</w:t>
      </w:r>
      <w:proofErr w:type="gramEnd"/>
      <w:r w:rsidRPr="002C5B7C">
        <w:rPr>
          <w:sz w:val="22"/>
          <w:szCs w:val="22"/>
        </w:rPr>
        <w:t xml:space="preserve"> and one </w:t>
      </w:r>
      <w:r w:rsidR="04C79C95" w:rsidRPr="002C5B7C">
        <w:rPr>
          <w:sz w:val="22"/>
          <w:szCs w:val="22"/>
        </w:rPr>
        <w:t xml:space="preserve">was </w:t>
      </w:r>
      <w:r w:rsidRPr="002C5B7C">
        <w:rPr>
          <w:sz w:val="22"/>
          <w:szCs w:val="22"/>
        </w:rPr>
        <w:t xml:space="preserve">retired bringing the total of Action and Management Plans to </w:t>
      </w:r>
      <w:r w:rsidR="2AE1FFFC" w:rsidRPr="002C5B7C">
        <w:rPr>
          <w:sz w:val="22"/>
          <w:szCs w:val="22"/>
        </w:rPr>
        <w:t>30</w:t>
      </w:r>
      <w:r w:rsidRPr="002C5B7C">
        <w:rPr>
          <w:sz w:val="22"/>
          <w:szCs w:val="22"/>
        </w:rPr>
        <w:t xml:space="preserve"> including the Multi-Species Action Plan for Benguela Upwelling System Coastal Seabirds.</w:t>
      </w:r>
      <w:r w:rsidR="76812210" w:rsidRPr="002C5B7C">
        <w:rPr>
          <w:sz w:val="22"/>
          <w:szCs w:val="22"/>
        </w:rPr>
        <w:t xml:space="preserve"> </w:t>
      </w:r>
      <w:r w:rsidRPr="002C5B7C">
        <w:rPr>
          <w:sz w:val="22"/>
          <w:szCs w:val="22"/>
        </w:rPr>
        <w:t xml:space="preserve">An overview on the </w:t>
      </w:r>
      <w:proofErr w:type="gramStart"/>
      <w:r w:rsidRPr="002C5B7C">
        <w:rPr>
          <w:sz w:val="22"/>
          <w:szCs w:val="22"/>
        </w:rPr>
        <w:t>current status</w:t>
      </w:r>
      <w:proofErr w:type="gramEnd"/>
      <w:r w:rsidRPr="002C5B7C">
        <w:rPr>
          <w:sz w:val="22"/>
          <w:szCs w:val="22"/>
        </w:rPr>
        <w:t xml:space="preserve"> of the establishment and coordination of AEWA International Species Expert and Working Groups is provided in </w:t>
      </w:r>
      <w:r w:rsidR="4CF9B97F" w:rsidRPr="002C5B7C">
        <w:rPr>
          <w:sz w:val="22"/>
          <w:szCs w:val="22"/>
        </w:rPr>
        <w:t>document AEWA/</w:t>
      </w:r>
      <w:r w:rsidRPr="002C5B7C">
        <w:rPr>
          <w:sz w:val="22"/>
          <w:szCs w:val="22"/>
        </w:rPr>
        <w:t xml:space="preserve">MOP </w:t>
      </w:r>
      <w:r w:rsidR="0182D30F" w:rsidRPr="002C5B7C">
        <w:rPr>
          <w:sz w:val="22"/>
          <w:szCs w:val="22"/>
        </w:rPr>
        <w:t>8</w:t>
      </w:r>
      <w:r w:rsidRPr="002C5B7C">
        <w:rPr>
          <w:sz w:val="22"/>
          <w:szCs w:val="22"/>
        </w:rPr>
        <w:t>.2</w:t>
      </w:r>
      <w:r w:rsidR="5E0DDAD1" w:rsidRPr="002C5B7C">
        <w:rPr>
          <w:sz w:val="22"/>
          <w:szCs w:val="22"/>
        </w:rPr>
        <w:t>2</w:t>
      </w:r>
      <w:r w:rsidRPr="002C5B7C">
        <w:rPr>
          <w:sz w:val="22"/>
          <w:szCs w:val="22"/>
        </w:rPr>
        <w:t xml:space="preserve"> document.  </w:t>
      </w:r>
    </w:p>
    <w:p w14:paraId="3D4F07E1" w14:textId="20E77C58" w:rsidR="4475ED31" w:rsidRPr="002C5B7C" w:rsidRDefault="4475ED31" w:rsidP="4475ED31">
      <w:pPr>
        <w:jc w:val="both"/>
        <w:rPr>
          <w:sz w:val="22"/>
          <w:szCs w:val="22"/>
        </w:rPr>
      </w:pPr>
    </w:p>
    <w:p w14:paraId="7EFD5CE5" w14:textId="4E5CD74A" w:rsidR="2FEC257D" w:rsidRPr="002C5B7C" w:rsidRDefault="2FEC257D" w:rsidP="4475ED31">
      <w:pPr>
        <w:jc w:val="both"/>
        <w:rPr>
          <w:sz w:val="22"/>
          <w:szCs w:val="22"/>
        </w:rPr>
      </w:pPr>
      <w:r w:rsidRPr="002C5B7C">
        <w:rPr>
          <w:sz w:val="22"/>
          <w:szCs w:val="22"/>
        </w:rPr>
        <w:t xml:space="preserve">In the period 2019-2022 the Secretariat </w:t>
      </w:r>
      <w:r w:rsidR="0024287C" w:rsidRPr="002C5B7C">
        <w:rPr>
          <w:sz w:val="22"/>
          <w:szCs w:val="22"/>
        </w:rPr>
        <w:t>facilitated</w:t>
      </w:r>
      <w:r w:rsidRPr="002C5B7C">
        <w:rPr>
          <w:sz w:val="22"/>
          <w:szCs w:val="22"/>
        </w:rPr>
        <w:t xml:space="preserve"> the </w:t>
      </w:r>
      <w:r w:rsidR="277CD4F0" w:rsidRPr="002C5B7C">
        <w:rPr>
          <w:sz w:val="22"/>
          <w:szCs w:val="22"/>
        </w:rPr>
        <w:t>development</w:t>
      </w:r>
      <w:r w:rsidRPr="002C5B7C">
        <w:rPr>
          <w:sz w:val="22"/>
          <w:szCs w:val="22"/>
        </w:rPr>
        <w:t xml:space="preserve"> of one new International Singl</w:t>
      </w:r>
      <w:r w:rsidR="0304BEF2" w:rsidRPr="002C5B7C">
        <w:rPr>
          <w:sz w:val="22"/>
          <w:szCs w:val="22"/>
        </w:rPr>
        <w:t>e</w:t>
      </w:r>
      <w:r w:rsidRPr="002C5B7C">
        <w:rPr>
          <w:sz w:val="22"/>
          <w:szCs w:val="22"/>
        </w:rPr>
        <w:t xml:space="preserve"> Species Action Plan for the Common Eider (</w:t>
      </w:r>
      <w:r w:rsidRPr="002C5B7C">
        <w:rPr>
          <w:i/>
          <w:iCs/>
          <w:sz w:val="22"/>
          <w:szCs w:val="22"/>
        </w:rPr>
        <w:t xml:space="preserve">Somateria </w:t>
      </w:r>
      <w:proofErr w:type="spellStart"/>
      <w:r w:rsidRPr="002C5B7C">
        <w:rPr>
          <w:i/>
          <w:iCs/>
          <w:sz w:val="22"/>
          <w:szCs w:val="22"/>
        </w:rPr>
        <w:t>mollissima</w:t>
      </w:r>
      <w:proofErr w:type="spellEnd"/>
      <w:r w:rsidRPr="002C5B7C">
        <w:rPr>
          <w:sz w:val="22"/>
          <w:szCs w:val="22"/>
        </w:rPr>
        <w:t xml:space="preserve">) which </w:t>
      </w:r>
      <w:r w:rsidR="6B86A7A6" w:rsidRPr="002C5B7C">
        <w:rPr>
          <w:sz w:val="22"/>
          <w:szCs w:val="22"/>
        </w:rPr>
        <w:t>was submitted to MOP8 for adoption.</w:t>
      </w:r>
      <w:r w:rsidR="6D1EDC3E" w:rsidRPr="002C5B7C">
        <w:rPr>
          <w:sz w:val="22"/>
          <w:szCs w:val="22"/>
        </w:rPr>
        <w:t xml:space="preserve"> The action-planning process was supported by the Finnish Ministry of Agriculture and Forestry as well as the Regional Government of </w:t>
      </w:r>
      <w:proofErr w:type="spellStart"/>
      <w:r w:rsidR="6D1EDC3E" w:rsidRPr="002C5B7C">
        <w:rPr>
          <w:sz w:val="22"/>
          <w:szCs w:val="22"/>
        </w:rPr>
        <w:t>Ӓland</w:t>
      </w:r>
      <w:proofErr w:type="spellEnd"/>
      <w:r w:rsidR="6D1EDC3E" w:rsidRPr="002C5B7C">
        <w:rPr>
          <w:sz w:val="22"/>
          <w:szCs w:val="22"/>
        </w:rPr>
        <w:t>.</w:t>
      </w:r>
    </w:p>
    <w:p w14:paraId="7DCFBB8C" w14:textId="5EA04A18" w:rsidR="4475ED31" w:rsidRPr="002C5B7C" w:rsidRDefault="4475ED31" w:rsidP="4475ED31">
      <w:pPr>
        <w:jc w:val="both"/>
        <w:rPr>
          <w:sz w:val="22"/>
          <w:szCs w:val="22"/>
        </w:rPr>
      </w:pPr>
    </w:p>
    <w:p w14:paraId="5F9CDD39" w14:textId="079E050C" w:rsidR="4D859E60" w:rsidRPr="002C5B7C" w:rsidRDefault="4D859E60" w:rsidP="4475ED31">
      <w:pPr>
        <w:jc w:val="both"/>
        <w:rPr>
          <w:sz w:val="22"/>
          <w:szCs w:val="22"/>
        </w:rPr>
      </w:pPr>
      <w:r w:rsidRPr="002C5B7C">
        <w:rPr>
          <w:sz w:val="22"/>
          <w:szCs w:val="22"/>
        </w:rPr>
        <w:t xml:space="preserve">Several meetings of AEWA </w:t>
      </w:r>
      <w:r w:rsidR="65C6CB5B" w:rsidRPr="002C5B7C">
        <w:rPr>
          <w:sz w:val="22"/>
          <w:szCs w:val="22"/>
        </w:rPr>
        <w:t>International</w:t>
      </w:r>
      <w:r w:rsidRPr="002C5B7C">
        <w:rPr>
          <w:sz w:val="22"/>
          <w:szCs w:val="22"/>
        </w:rPr>
        <w:t xml:space="preserve"> Species </w:t>
      </w:r>
      <w:r w:rsidR="5E0014C4" w:rsidRPr="002C5B7C">
        <w:rPr>
          <w:sz w:val="22"/>
          <w:szCs w:val="22"/>
        </w:rPr>
        <w:t>Working</w:t>
      </w:r>
      <w:r w:rsidRPr="002C5B7C">
        <w:rPr>
          <w:sz w:val="22"/>
          <w:szCs w:val="22"/>
        </w:rPr>
        <w:t xml:space="preserve"> Groups were organised in the period 2019-2022</w:t>
      </w:r>
      <w:r w:rsidR="581279CD" w:rsidRPr="002C5B7C">
        <w:rPr>
          <w:sz w:val="22"/>
          <w:szCs w:val="22"/>
        </w:rPr>
        <w:t xml:space="preserve"> with the close involvement of the Secretariat</w:t>
      </w:r>
      <w:r w:rsidR="1BEB39BC" w:rsidRPr="002C5B7C">
        <w:rPr>
          <w:sz w:val="22"/>
          <w:szCs w:val="22"/>
        </w:rPr>
        <w:t xml:space="preserve">. In addition, funding was raised for projects </w:t>
      </w:r>
      <w:r w:rsidR="12030E41" w:rsidRPr="002C5B7C">
        <w:rPr>
          <w:sz w:val="22"/>
          <w:szCs w:val="22"/>
        </w:rPr>
        <w:t>to advance the implementation of species action plans</w:t>
      </w:r>
      <w:r w:rsidR="0A601015" w:rsidRPr="002C5B7C">
        <w:rPr>
          <w:sz w:val="22"/>
          <w:szCs w:val="22"/>
        </w:rPr>
        <w:t>.</w:t>
      </w:r>
    </w:p>
    <w:p w14:paraId="1276D63F" w14:textId="77777777" w:rsidR="005B6467" w:rsidRPr="002C5B7C" w:rsidRDefault="005B6467" w:rsidP="005B6467">
      <w:pPr>
        <w:jc w:val="both"/>
        <w:rPr>
          <w:sz w:val="22"/>
          <w:szCs w:val="22"/>
        </w:rPr>
      </w:pPr>
    </w:p>
    <w:p w14:paraId="7405DB9E" w14:textId="77777777" w:rsidR="005B6467" w:rsidRPr="002C5B7C" w:rsidRDefault="5444ACB1" w:rsidP="005B6467">
      <w:pPr>
        <w:jc w:val="both"/>
        <w:rPr>
          <w:sz w:val="22"/>
          <w:szCs w:val="22"/>
          <w:u w:val="single"/>
        </w:rPr>
      </w:pPr>
      <w:r w:rsidRPr="002C5B7C">
        <w:rPr>
          <w:sz w:val="22"/>
          <w:szCs w:val="22"/>
          <w:u w:val="single"/>
        </w:rPr>
        <w:t xml:space="preserve">AEWA Lesser White-fronted Goose </w:t>
      </w:r>
      <w:r w:rsidR="2D4501A8" w:rsidRPr="002C5B7C">
        <w:rPr>
          <w:sz w:val="22"/>
          <w:szCs w:val="22"/>
          <w:u w:val="single"/>
        </w:rPr>
        <w:t>(</w:t>
      </w:r>
      <w:proofErr w:type="spellStart"/>
      <w:r w:rsidR="2D4501A8" w:rsidRPr="002C5B7C">
        <w:rPr>
          <w:i/>
          <w:iCs/>
          <w:sz w:val="22"/>
          <w:szCs w:val="22"/>
          <w:u w:val="single"/>
        </w:rPr>
        <w:t>Anser</w:t>
      </w:r>
      <w:proofErr w:type="spellEnd"/>
      <w:r w:rsidR="2D4501A8" w:rsidRPr="002C5B7C">
        <w:rPr>
          <w:i/>
          <w:iCs/>
          <w:sz w:val="22"/>
          <w:szCs w:val="22"/>
          <w:u w:val="single"/>
        </w:rPr>
        <w:t xml:space="preserve"> </w:t>
      </w:r>
      <w:proofErr w:type="spellStart"/>
      <w:r w:rsidR="2D4501A8" w:rsidRPr="002C5B7C">
        <w:rPr>
          <w:i/>
          <w:iCs/>
          <w:sz w:val="22"/>
          <w:szCs w:val="22"/>
          <w:u w:val="single"/>
        </w:rPr>
        <w:t>erythropus</w:t>
      </w:r>
      <w:proofErr w:type="spellEnd"/>
      <w:r w:rsidR="2D4501A8" w:rsidRPr="002C5B7C">
        <w:rPr>
          <w:sz w:val="22"/>
          <w:szCs w:val="22"/>
          <w:u w:val="single"/>
        </w:rPr>
        <w:t xml:space="preserve">) </w:t>
      </w:r>
      <w:r w:rsidRPr="002C5B7C">
        <w:rPr>
          <w:sz w:val="22"/>
          <w:szCs w:val="22"/>
          <w:u w:val="single"/>
        </w:rPr>
        <w:t xml:space="preserve">International Working Group </w:t>
      </w:r>
    </w:p>
    <w:p w14:paraId="756B55C6" w14:textId="02A237FF" w:rsidR="005B6467" w:rsidRPr="002C5B7C" w:rsidRDefault="7D686CA4" w:rsidP="4475ED31">
      <w:pPr>
        <w:jc w:val="both"/>
        <w:rPr>
          <w:sz w:val="22"/>
          <w:szCs w:val="22"/>
        </w:rPr>
      </w:pPr>
      <w:r w:rsidRPr="002C5B7C">
        <w:rPr>
          <w:sz w:val="22"/>
          <w:szCs w:val="22"/>
        </w:rPr>
        <w:t>The 4</w:t>
      </w:r>
      <w:r w:rsidRPr="002C5B7C">
        <w:rPr>
          <w:sz w:val="22"/>
          <w:szCs w:val="22"/>
          <w:vertAlign w:val="superscript"/>
        </w:rPr>
        <w:t>th</w:t>
      </w:r>
      <w:r w:rsidRPr="002C5B7C">
        <w:rPr>
          <w:sz w:val="22"/>
          <w:szCs w:val="22"/>
        </w:rPr>
        <w:t xml:space="preserve"> Meeting of the International Working Group took place on 11-13 November 2019 in Bucharest, Romania hosted by the Romanian Ministry of Environment and together with the Bulgarian Society for the Protection of Birds in the framework of the EU LIFE Red-breasted Goose project. </w:t>
      </w:r>
    </w:p>
    <w:p w14:paraId="2E3B77BD" w14:textId="37A2FD0C" w:rsidR="005B6467" w:rsidRPr="002C5B7C" w:rsidRDefault="005B6467" w:rsidP="4475ED31">
      <w:pPr>
        <w:jc w:val="both"/>
        <w:rPr>
          <w:sz w:val="22"/>
          <w:szCs w:val="22"/>
        </w:rPr>
      </w:pPr>
    </w:p>
    <w:p w14:paraId="6A62638E" w14:textId="233B7ACB" w:rsidR="005B6467" w:rsidRPr="002C5B7C" w:rsidRDefault="0FFE6D21" w:rsidP="4475ED31">
      <w:pPr>
        <w:jc w:val="both"/>
        <w:rPr>
          <w:sz w:val="22"/>
          <w:szCs w:val="22"/>
        </w:rPr>
      </w:pPr>
      <w:r w:rsidRPr="002C5B7C">
        <w:rPr>
          <w:sz w:val="22"/>
          <w:szCs w:val="22"/>
        </w:rPr>
        <w:t xml:space="preserve">The EU LIFE project “Providing a climate-resilient network of critical sites for the Lesser White-fronted Goose in Europe” was approved for funding by the European Commission in November 2020 and will run until August 2025. The lead partner is the Lithuanian Ornithological Society and the AEWA Secretariat is a project partner and co-beneficiary. For more details, see </w:t>
      </w:r>
      <w:hyperlink r:id="rId58" w:history="1">
        <w:r w:rsidRPr="002C5B7C">
          <w:rPr>
            <w:rStyle w:val="Hyperlink"/>
            <w:sz w:val="22"/>
            <w:szCs w:val="22"/>
          </w:rPr>
          <w:t>https://www.unep-aewa.org/en/news/new-lesser-white-fronted-goose-flyway-project-approved-under-eu-life</w:t>
        </w:r>
      </w:hyperlink>
      <w:r w:rsidRPr="002C5B7C">
        <w:rPr>
          <w:sz w:val="22"/>
          <w:szCs w:val="22"/>
        </w:rPr>
        <w:t xml:space="preserve"> </w:t>
      </w:r>
    </w:p>
    <w:p w14:paraId="2263A661" w14:textId="1FC4C8BB" w:rsidR="005B6467" w:rsidRPr="002C5B7C" w:rsidRDefault="1D3789A1" w:rsidP="4475ED31">
      <w:pPr>
        <w:jc w:val="both"/>
        <w:rPr>
          <w:sz w:val="22"/>
          <w:szCs w:val="22"/>
        </w:rPr>
      </w:pPr>
      <w:r w:rsidRPr="002C5B7C">
        <w:rPr>
          <w:sz w:val="22"/>
          <w:szCs w:val="22"/>
        </w:rPr>
        <w:t xml:space="preserve"> </w:t>
      </w:r>
    </w:p>
    <w:p w14:paraId="1D4D4B9A" w14:textId="5319497F" w:rsidR="005B6467" w:rsidRPr="002C5B7C" w:rsidRDefault="5444ACB1" w:rsidP="4475ED31">
      <w:pPr>
        <w:jc w:val="both"/>
        <w:rPr>
          <w:sz w:val="22"/>
          <w:szCs w:val="22"/>
          <w:u w:val="single"/>
        </w:rPr>
      </w:pPr>
      <w:r w:rsidRPr="002C5B7C">
        <w:rPr>
          <w:sz w:val="22"/>
          <w:szCs w:val="22"/>
          <w:u w:val="single"/>
        </w:rPr>
        <w:t xml:space="preserve">AEWA Red-breasted Goose </w:t>
      </w:r>
      <w:r w:rsidR="2D4501A8" w:rsidRPr="002C5B7C">
        <w:rPr>
          <w:sz w:val="22"/>
          <w:szCs w:val="22"/>
          <w:u w:val="single"/>
        </w:rPr>
        <w:t>(</w:t>
      </w:r>
      <w:r w:rsidR="2D4501A8" w:rsidRPr="002C5B7C">
        <w:rPr>
          <w:i/>
          <w:iCs/>
          <w:sz w:val="22"/>
          <w:szCs w:val="22"/>
          <w:u w:val="single"/>
        </w:rPr>
        <w:t>Branta ruficollis</w:t>
      </w:r>
      <w:r w:rsidR="2D4501A8" w:rsidRPr="002C5B7C">
        <w:rPr>
          <w:sz w:val="22"/>
          <w:szCs w:val="22"/>
          <w:u w:val="single"/>
        </w:rPr>
        <w:t xml:space="preserve">) </w:t>
      </w:r>
      <w:r w:rsidRPr="002C5B7C">
        <w:rPr>
          <w:sz w:val="22"/>
          <w:szCs w:val="22"/>
          <w:u w:val="single"/>
        </w:rPr>
        <w:t xml:space="preserve">International Working Group </w:t>
      </w:r>
    </w:p>
    <w:p w14:paraId="395A054C" w14:textId="17013B2F" w:rsidR="00CC08C0" w:rsidRPr="002C5B7C" w:rsidRDefault="690FE856" w:rsidP="00CC08C0">
      <w:pPr>
        <w:jc w:val="both"/>
        <w:rPr>
          <w:sz w:val="22"/>
          <w:szCs w:val="22"/>
        </w:rPr>
      </w:pPr>
      <w:r w:rsidRPr="002C5B7C">
        <w:rPr>
          <w:sz w:val="22"/>
          <w:szCs w:val="22"/>
        </w:rPr>
        <w:t>The 2</w:t>
      </w:r>
      <w:r w:rsidRPr="002C5B7C">
        <w:rPr>
          <w:sz w:val="22"/>
          <w:szCs w:val="22"/>
          <w:vertAlign w:val="superscript"/>
        </w:rPr>
        <w:t>nd</w:t>
      </w:r>
      <w:r w:rsidRPr="002C5B7C">
        <w:rPr>
          <w:sz w:val="22"/>
          <w:szCs w:val="22"/>
        </w:rPr>
        <w:t xml:space="preserve"> Meeting of the International Working Group took place on 13-15 November 2019 in Bucharest, Romania hosted by the Romanian Ministry of Environment and organized together with the Bulgarian Society for the Protection of Birds in the framework of the EU LIFE Red-breasted Goose project. </w:t>
      </w:r>
    </w:p>
    <w:p w14:paraId="543510E9" w14:textId="18B67E87" w:rsidR="4475ED31" w:rsidRPr="002C5B7C" w:rsidRDefault="4475ED31" w:rsidP="4475ED31">
      <w:pPr>
        <w:jc w:val="both"/>
        <w:rPr>
          <w:sz w:val="22"/>
          <w:szCs w:val="22"/>
        </w:rPr>
      </w:pPr>
    </w:p>
    <w:p w14:paraId="01341721" w14:textId="5907F742" w:rsidR="1B9FC1C5" w:rsidRPr="002C5B7C" w:rsidRDefault="1B9FC1C5" w:rsidP="4475ED31">
      <w:pPr>
        <w:jc w:val="both"/>
        <w:rPr>
          <w:sz w:val="22"/>
          <w:szCs w:val="22"/>
        </w:rPr>
      </w:pPr>
      <w:r w:rsidRPr="002C5B7C">
        <w:rPr>
          <w:sz w:val="22"/>
          <w:szCs w:val="22"/>
        </w:rPr>
        <w:t>A joint expedition on estimating the nu</w:t>
      </w:r>
      <w:r w:rsidR="539363B2" w:rsidRPr="002C5B7C">
        <w:rPr>
          <w:sz w:val="22"/>
          <w:szCs w:val="22"/>
        </w:rPr>
        <w:t>m</w:t>
      </w:r>
      <w:r w:rsidRPr="002C5B7C">
        <w:rPr>
          <w:sz w:val="22"/>
          <w:szCs w:val="22"/>
        </w:rPr>
        <w:t>b</w:t>
      </w:r>
      <w:r w:rsidR="3D496C4B" w:rsidRPr="002C5B7C">
        <w:rPr>
          <w:sz w:val="22"/>
          <w:szCs w:val="22"/>
        </w:rPr>
        <w:t>e</w:t>
      </w:r>
      <w:r w:rsidRPr="002C5B7C">
        <w:rPr>
          <w:sz w:val="22"/>
          <w:szCs w:val="22"/>
        </w:rPr>
        <w:t>rs of the Red-</w:t>
      </w:r>
      <w:r w:rsidR="52260EEB" w:rsidRPr="002C5B7C">
        <w:rPr>
          <w:sz w:val="22"/>
          <w:szCs w:val="22"/>
        </w:rPr>
        <w:t>breasted</w:t>
      </w:r>
      <w:r w:rsidRPr="002C5B7C">
        <w:rPr>
          <w:sz w:val="22"/>
          <w:szCs w:val="22"/>
        </w:rPr>
        <w:t xml:space="preserve"> and Lesser White-fronted Goose to Kazakhstan in 2021</w:t>
      </w:r>
      <w:r w:rsidR="0B64B53A" w:rsidRPr="002C5B7C">
        <w:rPr>
          <w:sz w:val="22"/>
          <w:szCs w:val="22"/>
        </w:rPr>
        <w:t xml:space="preserve"> was co-funded by the Secretariat with resources provided by the Norwegian Environment Agency. </w:t>
      </w:r>
    </w:p>
    <w:p w14:paraId="4D8A10D8" w14:textId="77777777" w:rsidR="005B6467" w:rsidRPr="002C5B7C" w:rsidRDefault="005B6467" w:rsidP="005B6467">
      <w:pPr>
        <w:jc w:val="both"/>
        <w:rPr>
          <w:sz w:val="22"/>
          <w:szCs w:val="22"/>
        </w:rPr>
      </w:pPr>
    </w:p>
    <w:p w14:paraId="44B51F50" w14:textId="77777777" w:rsidR="005B6467" w:rsidRPr="002C5B7C" w:rsidRDefault="00102BF9" w:rsidP="005B6467">
      <w:pPr>
        <w:jc w:val="both"/>
        <w:rPr>
          <w:sz w:val="22"/>
          <w:szCs w:val="22"/>
          <w:u w:val="single"/>
        </w:rPr>
      </w:pPr>
      <w:r w:rsidRPr="002C5B7C">
        <w:rPr>
          <w:sz w:val="22"/>
          <w:szCs w:val="22"/>
          <w:u w:val="single"/>
        </w:rPr>
        <w:t xml:space="preserve">AEWA </w:t>
      </w:r>
      <w:r w:rsidR="005B6467" w:rsidRPr="002C5B7C">
        <w:rPr>
          <w:sz w:val="22"/>
          <w:szCs w:val="22"/>
          <w:u w:val="single"/>
        </w:rPr>
        <w:t xml:space="preserve">Grey </w:t>
      </w:r>
      <w:proofErr w:type="gramStart"/>
      <w:r w:rsidR="005B6467" w:rsidRPr="002C5B7C">
        <w:rPr>
          <w:sz w:val="22"/>
          <w:szCs w:val="22"/>
          <w:u w:val="single"/>
        </w:rPr>
        <w:t>Crowned-crane</w:t>
      </w:r>
      <w:proofErr w:type="gramEnd"/>
      <w:r w:rsidR="005B6467" w:rsidRPr="002C5B7C">
        <w:rPr>
          <w:sz w:val="22"/>
          <w:szCs w:val="22"/>
          <w:u w:val="single"/>
        </w:rPr>
        <w:t xml:space="preserve"> (</w:t>
      </w:r>
      <w:r w:rsidR="005B6467" w:rsidRPr="002C5B7C">
        <w:rPr>
          <w:i/>
          <w:iCs/>
          <w:sz w:val="22"/>
          <w:szCs w:val="22"/>
          <w:u w:val="single"/>
        </w:rPr>
        <w:t xml:space="preserve">Balearica </w:t>
      </w:r>
      <w:proofErr w:type="spellStart"/>
      <w:r w:rsidR="005B6467" w:rsidRPr="002C5B7C">
        <w:rPr>
          <w:i/>
          <w:iCs/>
          <w:sz w:val="22"/>
          <w:szCs w:val="22"/>
          <w:u w:val="single"/>
        </w:rPr>
        <w:t>regulorum</w:t>
      </w:r>
      <w:proofErr w:type="spellEnd"/>
      <w:r w:rsidR="005B6467" w:rsidRPr="002C5B7C">
        <w:rPr>
          <w:sz w:val="22"/>
          <w:szCs w:val="22"/>
          <w:u w:val="single"/>
        </w:rPr>
        <w:t>) International Working Group</w:t>
      </w:r>
    </w:p>
    <w:p w14:paraId="737F08AA" w14:textId="227728A5" w:rsidR="005B6467" w:rsidRPr="002C5B7C" w:rsidRDefault="5444ACB1" w:rsidP="005B6467">
      <w:pPr>
        <w:jc w:val="both"/>
        <w:rPr>
          <w:sz w:val="22"/>
          <w:szCs w:val="22"/>
        </w:rPr>
      </w:pPr>
      <w:r w:rsidRPr="002C5B7C">
        <w:rPr>
          <w:sz w:val="22"/>
          <w:szCs w:val="22"/>
        </w:rPr>
        <w:t xml:space="preserve">The first meeting of the IWG was </w:t>
      </w:r>
      <w:r w:rsidR="6CF6D495" w:rsidRPr="002C5B7C">
        <w:rPr>
          <w:sz w:val="22"/>
          <w:szCs w:val="22"/>
        </w:rPr>
        <w:t xml:space="preserve">hosted by the </w:t>
      </w:r>
      <w:r w:rsidR="4ED657E5" w:rsidRPr="002C5B7C">
        <w:rPr>
          <w:sz w:val="22"/>
          <w:szCs w:val="22"/>
        </w:rPr>
        <w:t>Ministry of Tourism, Wildlife and Antiquities of the Republic of Uganda</w:t>
      </w:r>
      <w:r w:rsidR="6CF6D495" w:rsidRPr="002C5B7C">
        <w:rPr>
          <w:sz w:val="22"/>
          <w:szCs w:val="22"/>
        </w:rPr>
        <w:t xml:space="preserve"> </w:t>
      </w:r>
      <w:r w:rsidRPr="002C5B7C">
        <w:rPr>
          <w:sz w:val="22"/>
          <w:szCs w:val="22"/>
        </w:rPr>
        <w:t xml:space="preserve">in Entebbe </w:t>
      </w:r>
      <w:r w:rsidR="0D6C3D50" w:rsidRPr="002C5B7C">
        <w:rPr>
          <w:sz w:val="22"/>
          <w:szCs w:val="22"/>
        </w:rPr>
        <w:t xml:space="preserve">on </w:t>
      </w:r>
      <w:r w:rsidRPr="002C5B7C">
        <w:rPr>
          <w:sz w:val="22"/>
          <w:szCs w:val="22"/>
        </w:rPr>
        <w:t>24-26 July 2019</w:t>
      </w:r>
      <w:r w:rsidR="77AE0615" w:rsidRPr="002C5B7C">
        <w:rPr>
          <w:sz w:val="22"/>
          <w:szCs w:val="22"/>
        </w:rPr>
        <w:t xml:space="preserve"> </w:t>
      </w:r>
      <w:r w:rsidR="72428E14" w:rsidRPr="002C5B7C">
        <w:rPr>
          <w:sz w:val="22"/>
          <w:szCs w:val="22"/>
        </w:rPr>
        <w:t xml:space="preserve">and was organised </w:t>
      </w:r>
      <w:r w:rsidR="77AE0615" w:rsidRPr="002C5B7C">
        <w:rPr>
          <w:sz w:val="22"/>
          <w:szCs w:val="22"/>
        </w:rPr>
        <w:t>with the support of the European Commission</w:t>
      </w:r>
      <w:r w:rsidRPr="002C5B7C">
        <w:rPr>
          <w:sz w:val="22"/>
          <w:szCs w:val="22"/>
        </w:rPr>
        <w:t xml:space="preserve">. A concrete implementation plan </w:t>
      </w:r>
      <w:r w:rsidR="188F677A" w:rsidRPr="002C5B7C">
        <w:rPr>
          <w:sz w:val="22"/>
          <w:szCs w:val="22"/>
        </w:rPr>
        <w:t xml:space="preserve">for advancing the International Single Species Action Plan </w:t>
      </w:r>
      <w:r w:rsidRPr="002C5B7C">
        <w:rPr>
          <w:sz w:val="22"/>
          <w:szCs w:val="22"/>
        </w:rPr>
        <w:t>was elaborated and adopted.</w:t>
      </w:r>
    </w:p>
    <w:p w14:paraId="6B7C6255" w14:textId="4C36E282" w:rsidR="005B6467" w:rsidRDefault="005B6467" w:rsidP="005B6467">
      <w:pPr>
        <w:jc w:val="both"/>
        <w:rPr>
          <w:sz w:val="22"/>
          <w:szCs w:val="22"/>
        </w:rPr>
      </w:pPr>
    </w:p>
    <w:p w14:paraId="709C7FC6" w14:textId="77777777" w:rsidR="00C90D74" w:rsidRPr="002C5B7C" w:rsidRDefault="00C90D74" w:rsidP="005B6467">
      <w:pPr>
        <w:jc w:val="both"/>
        <w:rPr>
          <w:sz w:val="22"/>
          <w:szCs w:val="22"/>
        </w:rPr>
      </w:pPr>
    </w:p>
    <w:p w14:paraId="1DD54B65" w14:textId="77777777" w:rsidR="005B6467" w:rsidRPr="002C5B7C" w:rsidRDefault="00102BF9" w:rsidP="005B6467">
      <w:pPr>
        <w:jc w:val="both"/>
        <w:rPr>
          <w:sz w:val="22"/>
          <w:szCs w:val="22"/>
          <w:u w:val="single"/>
        </w:rPr>
      </w:pPr>
      <w:r w:rsidRPr="002C5B7C">
        <w:rPr>
          <w:sz w:val="22"/>
          <w:szCs w:val="22"/>
          <w:u w:val="single"/>
        </w:rPr>
        <w:lastRenderedPageBreak/>
        <w:t xml:space="preserve">AEWA </w:t>
      </w:r>
      <w:r w:rsidR="005B6467" w:rsidRPr="002C5B7C">
        <w:rPr>
          <w:sz w:val="22"/>
          <w:szCs w:val="22"/>
          <w:u w:val="single"/>
        </w:rPr>
        <w:t>Eurasian Curlew (</w:t>
      </w:r>
      <w:r w:rsidR="005B6467" w:rsidRPr="002C5B7C">
        <w:rPr>
          <w:i/>
          <w:iCs/>
          <w:sz w:val="22"/>
          <w:szCs w:val="22"/>
          <w:u w:val="single"/>
        </w:rPr>
        <w:t xml:space="preserve">Numenius </w:t>
      </w:r>
      <w:proofErr w:type="spellStart"/>
      <w:r w:rsidR="005B6467" w:rsidRPr="002C5B7C">
        <w:rPr>
          <w:i/>
          <w:iCs/>
          <w:sz w:val="22"/>
          <w:szCs w:val="22"/>
          <w:u w:val="single"/>
        </w:rPr>
        <w:t>arquata</w:t>
      </w:r>
      <w:proofErr w:type="spellEnd"/>
      <w:r w:rsidR="005B6467" w:rsidRPr="002C5B7C">
        <w:rPr>
          <w:sz w:val="22"/>
          <w:szCs w:val="22"/>
          <w:u w:val="single"/>
        </w:rPr>
        <w:t>) International Working Group</w:t>
      </w:r>
    </w:p>
    <w:p w14:paraId="1ABA268E" w14:textId="181DC7B6" w:rsidR="005B6467" w:rsidRDefault="5444ACB1" w:rsidP="005B6467">
      <w:pPr>
        <w:jc w:val="both"/>
        <w:rPr>
          <w:sz w:val="22"/>
          <w:szCs w:val="22"/>
        </w:rPr>
      </w:pPr>
      <w:r w:rsidRPr="002C5B7C">
        <w:rPr>
          <w:sz w:val="22"/>
          <w:szCs w:val="22"/>
        </w:rPr>
        <w:t>In the framework of the AEWA Eurasian Curlew International Working Group, the north and west European Range States pres</w:t>
      </w:r>
      <w:r w:rsidRPr="4475ED31">
        <w:rPr>
          <w:sz w:val="22"/>
          <w:szCs w:val="22"/>
        </w:rPr>
        <w:t>ent during a meeting hosted by the French Ministry for the Ecological and Inclusive Transition, Paris, 18 September 2019, agreed to launch the development of an Adaptive Harvest Management Programme.</w:t>
      </w:r>
      <w:r w:rsidR="41DD8E44" w:rsidRPr="4475ED31">
        <w:rPr>
          <w:sz w:val="22"/>
          <w:szCs w:val="22"/>
        </w:rPr>
        <w:t xml:space="preserve"> </w:t>
      </w:r>
    </w:p>
    <w:p w14:paraId="5303C04E" w14:textId="57996CD5" w:rsidR="4475ED31" w:rsidRDefault="4475ED31" w:rsidP="4475ED31">
      <w:pPr>
        <w:jc w:val="both"/>
        <w:rPr>
          <w:sz w:val="22"/>
          <w:szCs w:val="22"/>
        </w:rPr>
      </w:pPr>
    </w:p>
    <w:p w14:paraId="610C5987" w14:textId="09A09DE2" w:rsidR="4687BA37" w:rsidRDefault="4687BA37" w:rsidP="4475ED31">
      <w:pPr>
        <w:jc w:val="both"/>
        <w:rPr>
          <w:sz w:val="22"/>
          <w:szCs w:val="22"/>
        </w:rPr>
      </w:pPr>
      <w:r w:rsidRPr="4475ED31">
        <w:rPr>
          <w:sz w:val="22"/>
          <w:szCs w:val="22"/>
        </w:rPr>
        <w:t>The 2</w:t>
      </w:r>
      <w:r w:rsidRPr="4475ED31">
        <w:rPr>
          <w:sz w:val="22"/>
          <w:szCs w:val="22"/>
          <w:vertAlign w:val="superscript"/>
        </w:rPr>
        <w:t>nd</w:t>
      </w:r>
      <w:r w:rsidRPr="4475ED31">
        <w:rPr>
          <w:sz w:val="22"/>
          <w:szCs w:val="22"/>
        </w:rPr>
        <w:t xml:space="preserve"> Regional Meeting of the Breeding Range States under the AEWA Eurasian Curlew International Working Group was organised remotely by the UNEP/AEWA Secretariat and the RSPB on 10 November 2020.</w:t>
      </w:r>
    </w:p>
    <w:p w14:paraId="01A03AEA" w14:textId="204FED61" w:rsidR="4475ED31" w:rsidRDefault="4475ED31" w:rsidP="4475ED31">
      <w:pPr>
        <w:jc w:val="both"/>
        <w:rPr>
          <w:sz w:val="22"/>
          <w:szCs w:val="22"/>
        </w:rPr>
      </w:pPr>
    </w:p>
    <w:p w14:paraId="0AD14DDC" w14:textId="30346866" w:rsidR="4687BA37" w:rsidRPr="00366A75" w:rsidRDefault="4687BA37" w:rsidP="4475ED31">
      <w:pPr>
        <w:jc w:val="both"/>
        <w:rPr>
          <w:sz w:val="22"/>
          <w:szCs w:val="22"/>
          <w:u w:val="single"/>
        </w:rPr>
      </w:pPr>
      <w:r w:rsidRPr="00366A75">
        <w:rPr>
          <w:sz w:val="22"/>
          <w:szCs w:val="22"/>
          <w:u w:val="single"/>
        </w:rPr>
        <w:t xml:space="preserve">AEWA Black-tailed Godwit </w:t>
      </w:r>
      <w:r w:rsidRPr="4475ED31">
        <w:rPr>
          <w:sz w:val="22"/>
          <w:szCs w:val="22"/>
          <w:u w:val="single"/>
        </w:rPr>
        <w:t>(</w:t>
      </w:r>
      <w:proofErr w:type="spellStart"/>
      <w:r w:rsidRPr="00366A75">
        <w:rPr>
          <w:i/>
          <w:iCs/>
          <w:sz w:val="22"/>
          <w:szCs w:val="22"/>
          <w:u w:val="single"/>
        </w:rPr>
        <w:t>Limosa</w:t>
      </w:r>
      <w:proofErr w:type="spellEnd"/>
      <w:r w:rsidRPr="00366A75">
        <w:rPr>
          <w:i/>
          <w:iCs/>
          <w:sz w:val="22"/>
          <w:szCs w:val="22"/>
          <w:u w:val="single"/>
        </w:rPr>
        <w:t xml:space="preserve"> </w:t>
      </w:r>
      <w:proofErr w:type="spellStart"/>
      <w:r w:rsidRPr="00366A75">
        <w:rPr>
          <w:i/>
          <w:iCs/>
          <w:sz w:val="22"/>
          <w:szCs w:val="22"/>
          <w:u w:val="single"/>
        </w:rPr>
        <w:t>limosa</w:t>
      </w:r>
      <w:proofErr w:type="spellEnd"/>
      <w:r w:rsidRPr="4475ED31">
        <w:rPr>
          <w:sz w:val="22"/>
          <w:szCs w:val="22"/>
          <w:u w:val="single"/>
        </w:rPr>
        <w:t xml:space="preserve">) </w:t>
      </w:r>
      <w:r w:rsidRPr="00366A75">
        <w:rPr>
          <w:sz w:val="22"/>
          <w:szCs w:val="22"/>
          <w:u w:val="single"/>
        </w:rPr>
        <w:t>International Working Group</w:t>
      </w:r>
    </w:p>
    <w:p w14:paraId="5800D87F" w14:textId="58AA5AED" w:rsidR="4687BA37" w:rsidRDefault="4687BA37" w:rsidP="4475ED31">
      <w:pPr>
        <w:jc w:val="both"/>
      </w:pPr>
      <w:r w:rsidRPr="4475ED31">
        <w:rPr>
          <w:sz w:val="22"/>
          <w:szCs w:val="22"/>
        </w:rPr>
        <w:t xml:space="preserve">The 2nd Regional Meeting of the Eastern European breeding Range States under the AEWA Black-tailed Godwit International Working Group was organised remotely by the UNEP/AEWA Secretariat and </w:t>
      </w:r>
      <w:proofErr w:type="spellStart"/>
      <w:r w:rsidRPr="4475ED31">
        <w:rPr>
          <w:sz w:val="22"/>
          <w:szCs w:val="22"/>
        </w:rPr>
        <w:t>Sovon</w:t>
      </w:r>
      <w:proofErr w:type="spellEnd"/>
      <w:r w:rsidRPr="4475ED31">
        <w:rPr>
          <w:sz w:val="22"/>
          <w:szCs w:val="22"/>
        </w:rPr>
        <w:t xml:space="preserve"> on 25 August 2020.</w:t>
      </w:r>
    </w:p>
    <w:p w14:paraId="7265C649" w14:textId="77777777" w:rsidR="005B6467" w:rsidRDefault="005B6467" w:rsidP="005B6467">
      <w:pPr>
        <w:jc w:val="both"/>
        <w:rPr>
          <w:sz w:val="22"/>
          <w:szCs w:val="22"/>
        </w:rPr>
      </w:pPr>
    </w:p>
    <w:p w14:paraId="4574E145" w14:textId="77777777" w:rsidR="005B6467" w:rsidRPr="008E589D" w:rsidRDefault="00102BF9" w:rsidP="005B6467">
      <w:pPr>
        <w:jc w:val="both"/>
        <w:rPr>
          <w:sz w:val="22"/>
          <w:szCs w:val="22"/>
          <w:u w:val="single"/>
        </w:rPr>
      </w:pPr>
      <w:r>
        <w:rPr>
          <w:sz w:val="22"/>
          <w:szCs w:val="22"/>
          <w:u w:val="single"/>
        </w:rPr>
        <w:t xml:space="preserve">AEWA </w:t>
      </w:r>
      <w:r w:rsidR="005B6467" w:rsidRPr="008E589D">
        <w:rPr>
          <w:sz w:val="22"/>
          <w:szCs w:val="22"/>
          <w:u w:val="single"/>
        </w:rPr>
        <w:t>White-winged Flufftail (</w:t>
      </w:r>
      <w:proofErr w:type="spellStart"/>
      <w:r w:rsidR="005B6467" w:rsidRPr="001B5F96">
        <w:rPr>
          <w:i/>
          <w:iCs/>
          <w:sz w:val="22"/>
          <w:szCs w:val="22"/>
          <w:u w:val="single"/>
        </w:rPr>
        <w:t>Sarothrura</w:t>
      </w:r>
      <w:proofErr w:type="spellEnd"/>
      <w:r w:rsidR="005B6467" w:rsidRPr="001B5F96">
        <w:rPr>
          <w:i/>
          <w:iCs/>
          <w:sz w:val="22"/>
          <w:szCs w:val="22"/>
          <w:u w:val="single"/>
        </w:rPr>
        <w:t xml:space="preserve"> </w:t>
      </w:r>
      <w:proofErr w:type="spellStart"/>
      <w:r w:rsidR="005B6467" w:rsidRPr="001B5F96">
        <w:rPr>
          <w:i/>
          <w:iCs/>
          <w:sz w:val="22"/>
          <w:szCs w:val="22"/>
          <w:u w:val="single"/>
        </w:rPr>
        <w:t>ayresi</w:t>
      </w:r>
      <w:proofErr w:type="spellEnd"/>
      <w:r w:rsidR="005B6467" w:rsidRPr="008E589D">
        <w:rPr>
          <w:sz w:val="22"/>
          <w:szCs w:val="22"/>
          <w:u w:val="single"/>
        </w:rPr>
        <w:t>)</w:t>
      </w:r>
      <w:r w:rsidR="005B6467">
        <w:rPr>
          <w:sz w:val="22"/>
          <w:szCs w:val="22"/>
          <w:u w:val="single"/>
        </w:rPr>
        <w:t xml:space="preserve"> </w:t>
      </w:r>
      <w:r w:rsidR="005B6467" w:rsidRPr="00874E70">
        <w:rPr>
          <w:sz w:val="22"/>
          <w:szCs w:val="22"/>
          <w:u w:val="single"/>
        </w:rPr>
        <w:t>International Working Group</w:t>
      </w:r>
    </w:p>
    <w:p w14:paraId="2FF2EC8F" w14:textId="05A00F35" w:rsidR="005B6467" w:rsidRPr="00776092" w:rsidRDefault="5444ACB1" w:rsidP="005B6467">
      <w:pPr>
        <w:jc w:val="both"/>
        <w:rPr>
          <w:sz w:val="22"/>
          <w:szCs w:val="22"/>
        </w:rPr>
      </w:pPr>
      <w:r w:rsidRPr="4475ED31">
        <w:rPr>
          <w:sz w:val="22"/>
          <w:szCs w:val="22"/>
        </w:rPr>
        <w:t>The 3</w:t>
      </w:r>
      <w:r w:rsidRPr="4475ED31">
        <w:rPr>
          <w:sz w:val="22"/>
          <w:szCs w:val="22"/>
          <w:vertAlign w:val="superscript"/>
        </w:rPr>
        <w:t>rd</w:t>
      </w:r>
      <w:r w:rsidRPr="4475ED31">
        <w:rPr>
          <w:sz w:val="22"/>
          <w:szCs w:val="22"/>
        </w:rPr>
        <w:t xml:space="preserve"> meeting of the International Working Group t</w:t>
      </w:r>
      <w:r w:rsidR="0D16127E" w:rsidRPr="4475ED31">
        <w:rPr>
          <w:sz w:val="22"/>
          <w:szCs w:val="22"/>
        </w:rPr>
        <w:t>oo</w:t>
      </w:r>
      <w:r w:rsidRPr="4475ED31">
        <w:rPr>
          <w:sz w:val="22"/>
          <w:szCs w:val="22"/>
        </w:rPr>
        <w:t xml:space="preserve">k place in </w:t>
      </w:r>
      <w:proofErr w:type="spellStart"/>
      <w:r w:rsidRPr="4475ED31">
        <w:rPr>
          <w:sz w:val="22"/>
          <w:szCs w:val="22"/>
        </w:rPr>
        <w:t>Dullstroom</w:t>
      </w:r>
      <w:proofErr w:type="spellEnd"/>
      <w:r w:rsidRPr="4475ED31">
        <w:rPr>
          <w:sz w:val="22"/>
          <w:szCs w:val="22"/>
        </w:rPr>
        <w:t xml:space="preserve">, South Africa on 5-7 November 2019 </w:t>
      </w:r>
      <w:r w:rsidR="635A6CF1" w:rsidRPr="4475ED31">
        <w:rPr>
          <w:sz w:val="22"/>
          <w:szCs w:val="22"/>
        </w:rPr>
        <w:t xml:space="preserve">at the invitation of the </w:t>
      </w:r>
      <w:r w:rsidR="633AEAA6" w:rsidRPr="4475ED31">
        <w:rPr>
          <w:sz w:val="22"/>
          <w:szCs w:val="22"/>
        </w:rPr>
        <w:t xml:space="preserve">National Department of Environmental Affairs of South Africa. </w:t>
      </w:r>
      <w:r w:rsidR="0B1CB29D" w:rsidRPr="4475ED31">
        <w:rPr>
          <w:sz w:val="22"/>
          <w:szCs w:val="22"/>
        </w:rPr>
        <w:t xml:space="preserve">At the meeting the Range States developed and </w:t>
      </w:r>
      <w:r w:rsidRPr="4475ED31">
        <w:rPr>
          <w:sz w:val="22"/>
          <w:szCs w:val="22"/>
        </w:rPr>
        <w:t>agree</w:t>
      </w:r>
      <w:r w:rsidR="289C3947" w:rsidRPr="4475ED31">
        <w:rPr>
          <w:sz w:val="22"/>
          <w:szCs w:val="22"/>
        </w:rPr>
        <w:t>d</w:t>
      </w:r>
      <w:r w:rsidRPr="4475ED31">
        <w:rPr>
          <w:sz w:val="22"/>
          <w:szCs w:val="22"/>
        </w:rPr>
        <w:t xml:space="preserve"> on its implementation plan for 2020-2022</w:t>
      </w:r>
      <w:r w:rsidR="6DCF0255" w:rsidRPr="4475ED31">
        <w:rPr>
          <w:sz w:val="22"/>
          <w:szCs w:val="22"/>
        </w:rPr>
        <w:t>.</w:t>
      </w:r>
      <w:r w:rsidRPr="4475ED31">
        <w:rPr>
          <w:sz w:val="22"/>
          <w:szCs w:val="22"/>
        </w:rPr>
        <w:t xml:space="preserve">  </w:t>
      </w:r>
    </w:p>
    <w:p w14:paraId="65EB5B7D" w14:textId="6F1399B3" w:rsidR="4475ED31" w:rsidRDefault="4475ED31" w:rsidP="4475ED31">
      <w:pPr>
        <w:jc w:val="both"/>
        <w:rPr>
          <w:sz w:val="22"/>
          <w:szCs w:val="22"/>
        </w:rPr>
      </w:pPr>
    </w:p>
    <w:p w14:paraId="3AD5C530" w14:textId="02D47316" w:rsidR="305496A6" w:rsidRDefault="305496A6" w:rsidP="4475ED31">
      <w:pPr>
        <w:jc w:val="both"/>
        <w:rPr>
          <w:sz w:val="22"/>
          <w:szCs w:val="22"/>
        </w:rPr>
      </w:pPr>
      <w:r w:rsidRPr="4475ED31">
        <w:rPr>
          <w:sz w:val="22"/>
          <w:szCs w:val="22"/>
        </w:rPr>
        <w:t xml:space="preserve">With the support of the European Commission and the Government </w:t>
      </w:r>
      <w:r w:rsidR="27A87274" w:rsidRPr="4475ED31">
        <w:rPr>
          <w:sz w:val="22"/>
          <w:szCs w:val="22"/>
        </w:rPr>
        <w:t>of</w:t>
      </w:r>
      <w:r w:rsidRPr="4475ED31">
        <w:rPr>
          <w:sz w:val="22"/>
          <w:szCs w:val="22"/>
        </w:rPr>
        <w:t xml:space="preserve"> the United Kingdom, project</w:t>
      </w:r>
      <w:r w:rsidR="313C880E" w:rsidRPr="4475ED31">
        <w:rPr>
          <w:sz w:val="22"/>
          <w:szCs w:val="22"/>
        </w:rPr>
        <w:t>s</w:t>
      </w:r>
      <w:r w:rsidRPr="4475ED31">
        <w:rPr>
          <w:sz w:val="22"/>
          <w:szCs w:val="22"/>
        </w:rPr>
        <w:t xml:space="preserve"> </w:t>
      </w:r>
      <w:r w:rsidR="1A906807" w:rsidRPr="4475ED31">
        <w:rPr>
          <w:sz w:val="22"/>
          <w:szCs w:val="22"/>
        </w:rPr>
        <w:t xml:space="preserve">were </w:t>
      </w:r>
      <w:r w:rsidRPr="4475ED31">
        <w:rPr>
          <w:sz w:val="22"/>
          <w:szCs w:val="22"/>
        </w:rPr>
        <w:t xml:space="preserve">commissioned to develop a </w:t>
      </w:r>
      <w:r w:rsidR="00C90D74" w:rsidRPr="4475ED31">
        <w:rPr>
          <w:sz w:val="22"/>
          <w:szCs w:val="22"/>
        </w:rPr>
        <w:t>community</w:t>
      </w:r>
      <w:r w:rsidRPr="4475ED31">
        <w:rPr>
          <w:sz w:val="22"/>
          <w:szCs w:val="22"/>
        </w:rPr>
        <w:t>-based Conservation Programme for the main breeding site of the species in Ethiopia (</w:t>
      </w:r>
      <w:proofErr w:type="spellStart"/>
      <w:r w:rsidRPr="4475ED31">
        <w:rPr>
          <w:sz w:val="22"/>
          <w:szCs w:val="22"/>
        </w:rPr>
        <w:t>Berga</w:t>
      </w:r>
      <w:proofErr w:type="spellEnd"/>
      <w:r w:rsidRPr="4475ED31">
        <w:rPr>
          <w:sz w:val="22"/>
          <w:szCs w:val="22"/>
        </w:rPr>
        <w:t xml:space="preserve"> floodplain)</w:t>
      </w:r>
      <w:r w:rsidR="510EA193" w:rsidRPr="4475ED31">
        <w:rPr>
          <w:sz w:val="22"/>
          <w:szCs w:val="22"/>
        </w:rPr>
        <w:t xml:space="preserve"> and to designate the site as a protected area</w:t>
      </w:r>
      <w:r w:rsidRPr="4475ED31">
        <w:rPr>
          <w:sz w:val="22"/>
          <w:szCs w:val="22"/>
        </w:rPr>
        <w:t>.</w:t>
      </w:r>
    </w:p>
    <w:p w14:paraId="08F071EB" w14:textId="0CA7C704" w:rsidR="4475ED31" w:rsidRDefault="4475ED31" w:rsidP="4475ED31">
      <w:pPr>
        <w:jc w:val="both"/>
        <w:rPr>
          <w:sz w:val="22"/>
          <w:szCs w:val="22"/>
        </w:rPr>
      </w:pPr>
    </w:p>
    <w:p w14:paraId="4239CF64" w14:textId="231D0B7F" w:rsidR="78E3A4C2" w:rsidRDefault="78E3A4C2" w:rsidP="4475ED31">
      <w:pPr>
        <w:jc w:val="both"/>
        <w:rPr>
          <w:sz w:val="22"/>
          <w:szCs w:val="22"/>
          <w:u w:val="single"/>
        </w:rPr>
      </w:pPr>
      <w:r w:rsidRPr="00366A75">
        <w:rPr>
          <w:sz w:val="22"/>
          <w:szCs w:val="22"/>
          <w:u w:val="single"/>
        </w:rPr>
        <w:t xml:space="preserve">AEWA European </w:t>
      </w:r>
      <w:proofErr w:type="spellStart"/>
      <w:r w:rsidRPr="00366A75">
        <w:rPr>
          <w:sz w:val="22"/>
          <w:szCs w:val="22"/>
          <w:u w:val="single"/>
        </w:rPr>
        <w:t>Seaduck</w:t>
      </w:r>
      <w:proofErr w:type="spellEnd"/>
      <w:r w:rsidRPr="00366A75">
        <w:rPr>
          <w:sz w:val="22"/>
          <w:szCs w:val="22"/>
          <w:u w:val="single"/>
        </w:rPr>
        <w:t xml:space="preserve"> International Working Group</w:t>
      </w:r>
    </w:p>
    <w:p w14:paraId="00D245B9" w14:textId="1AB054EF" w:rsidR="78E3A4C2" w:rsidRDefault="78E3A4C2" w:rsidP="4475ED31">
      <w:pPr>
        <w:jc w:val="both"/>
      </w:pPr>
      <w:r w:rsidRPr="4475ED31">
        <w:rPr>
          <w:sz w:val="22"/>
          <w:szCs w:val="22"/>
        </w:rPr>
        <w:t>The 1</w:t>
      </w:r>
      <w:r w:rsidRPr="4475ED31">
        <w:rPr>
          <w:sz w:val="22"/>
          <w:szCs w:val="22"/>
          <w:vertAlign w:val="superscript"/>
        </w:rPr>
        <w:t>st</w:t>
      </w:r>
      <w:r w:rsidRPr="4475ED31">
        <w:rPr>
          <w:sz w:val="22"/>
          <w:szCs w:val="22"/>
        </w:rPr>
        <w:t xml:space="preserve"> Meeting of the AEWA European </w:t>
      </w:r>
      <w:proofErr w:type="spellStart"/>
      <w:r w:rsidRPr="4475ED31">
        <w:rPr>
          <w:sz w:val="22"/>
          <w:szCs w:val="22"/>
        </w:rPr>
        <w:t>Seaduck</w:t>
      </w:r>
      <w:proofErr w:type="spellEnd"/>
      <w:r w:rsidRPr="4475ED31">
        <w:rPr>
          <w:sz w:val="22"/>
          <w:szCs w:val="22"/>
        </w:rPr>
        <w:t xml:space="preserve"> International Working Group, took place as an online meeting from 9-10 December 2020, hosted by the German Federal Ministry for the Environment, Nature Conservation and Nuclear Safety and the German Federal Agency for Nature Conservation. The Working Group is tasked with coordinating the implementation of the AEWA International Single Species Action Plans for the Long-tailed Duck (</w:t>
      </w:r>
      <w:r w:rsidRPr="00366A75">
        <w:rPr>
          <w:i/>
          <w:iCs/>
          <w:sz w:val="22"/>
          <w:szCs w:val="22"/>
        </w:rPr>
        <w:t xml:space="preserve">Clangula </w:t>
      </w:r>
      <w:proofErr w:type="spellStart"/>
      <w:r w:rsidRPr="00366A75">
        <w:rPr>
          <w:i/>
          <w:iCs/>
          <w:sz w:val="22"/>
          <w:szCs w:val="22"/>
        </w:rPr>
        <w:t>hyemalis</w:t>
      </w:r>
      <w:proofErr w:type="spellEnd"/>
      <w:r w:rsidRPr="4475ED31">
        <w:rPr>
          <w:sz w:val="22"/>
          <w:szCs w:val="22"/>
        </w:rPr>
        <w:t>) and the Velvet Scoter (</w:t>
      </w:r>
      <w:proofErr w:type="spellStart"/>
      <w:r w:rsidRPr="00366A75">
        <w:rPr>
          <w:i/>
          <w:iCs/>
          <w:sz w:val="22"/>
          <w:szCs w:val="22"/>
        </w:rPr>
        <w:t>Melanitta</w:t>
      </w:r>
      <w:proofErr w:type="spellEnd"/>
      <w:r w:rsidRPr="00366A75">
        <w:rPr>
          <w:i/>
          <w:iCs/>
          <w:sz w:val="22"/>
          <w:szCs w:val="22"/>
        </w:rPr>
        <w:t xml:space="preserve"> </w:t>
      </w:r>
      <w:proofErr w:type="spellStart"/>
      <w:r w:rsidRPr="00366A75">
        <w:rPr>
          <w:i/>
          <w:iCs/>
          <w:sz w:val="22"/>
          <w:szCs w:val="22"/>
        </w:rPr>
        <w:t>fusca</w:t>
      </w:r>
      <w:proofErr w:type="spellEnd"/>
      <w:r w:rsidRPr="4475ED31">
        <w:rPr>
          <w:sz w:val="22"/>
          <w:szCs w:val="22"/>
        </w:rPr>
        <w:t>).</w:t>
      </w:r>
    </w:p>
    <w:p w14:paraId="78F3E3F6" w14:textId="3679E563" w:rsidR="4475ED31" w:rsidRDefault="4475ED31" w:rsidP="4475ED31">
      <w:pPr>
        <w:jc w:val="both"/>
        <w:rPr>
          <w:sz w:val="22"/>
          <w:szCs w:val="22"/>
        </w:rPr>
      </w:pPr>
    </w:p>
    <w:p w14:paraId="65E2D57F" w14:textId="1DE53B38" w:rsidR="3ADC39C4" w:rsidRDefault="3ADC39C4" w:rsidP="4475ED31">
      <w:pPr>
        <w:jc w:val="both"/>
        <w:rPr>
          <w:sz w:val="22"/>
          <w:szCs w:val="22"/>
          <w:u w:val="single"/>
        </w:rPr>
      </w:pPr>
      <w:r w:rsidRPr="00366A75">
        <w:rPr>
          <w:sz w:val="22"/>
          <w:szCs w:val="22"/>
          <w:u w:val="single"/>
        </w:rPr>
        <w:t>AEWA Benguela Coastal Seabirds International Working Group</w:t>
      </w:r>
    </w:p>
    <w:p w14:paraId="10482E39" w14:textId="59839246" w:rsidR="04AF9DA5" w:rsidRDefault="04AF9DA5" w:rsidP="4475ED31">
      <w:pPr>
        <w:jc w:val="both"/>
        <w:rPr>
          <w:sz w:val="22"/>
          <w:szCs w:val="22"/>
        </w:rPr>
      </w:pPr>
      <w:r w:rsidRPr="4475ED31">
        <w:rPr>
          <w:sz w:val="22"/>
          <w:szCs w:val="22"/>
        </w:rPr>
        <w:t xml:space="preserve">The 1st Meeting of the AEWA Benguela Coastal Seabirds International Working Group took place online from 3-4 March 2021. The meeting was organised by the UNEP/AEWA Secretariat in collaboration with </w:t>
      </w:r>
      <w:proofErr w:type="spellStart"/>
      <w:r w:rsidRPr="4475ED31">
        <w:rPr>
          <w:sz w:val="22"/>
          <w:szCs w:val="22"/>
        </w:rPr>
        <w:t>BirdLife</w:t>
      </w:r>
      <w:proofErr w:type="spellEnd"/>
      <w:r w:rsidRPr="4475ED31">
        <w:rPr>
          <w:sz w:val="22"/>
          <w:szCs w:val="22"/>
        </w:rPr>
        <w:t xml:space="preserve"> South Africa with funding provided by the Government of the United Kingdom through its Department for Environment, Food and Rural Affairs (Defra). The participants agreed on critical conservation activities to be implemented as a matter of priority.</w:t>
      </w:r>
    </w:p>
    <w:p w14:paraId="3FF2B337" w14:textId="6AC025BB" w:rsidR="4475ED31" w:rsidRDefault="4475ED31" w:rsidP="4475ED31">
      <w:pPr>
        <w:jc w:val="both"/>
        <w:rPr>
          <w:sz w:val="22"/>
          <w:szCs w:val="22"/>
        </w:rPr>
      </w:pPr>
    </w:p>
    <w:p w14:paraId="58A8C334" w14:textId="12D5F94D" w:rsidR="04AF9DA5" w:rsidRDefault="04AF9DA5" w:rsidP="4475ED31">
      <w:pPr>
        <w:jc w:val="both"/>
        <w:rPr>
          <w:sz w:val="22"/>
          <w:szCs w:val="22"/>
        </w:rPr>
      </w:pPr>
      <w:r w:rsidRPr="4475ED31">
        <w:rPr>
          <w:sz w:val="22"/>
          <w:szCs w:val="22"/>
        </w:rPr>
        <w:t xml:space="preserve">In the framework of the IMSAP for the Conservation of Benguela Current Upwelling System Coastal Seabirds, the Benguela Current Forage Fish Workshop was facilitated online by the Secretariat from 2-4 November 2020 hosted by the South African Department of Environment, Forestry and Fisheries (DEFF). The workshop was organised in collaboration with the Benguela Current Convention (BCC) and </w:t>
      </w:r>
      <w:proofErr w:type="spellStart"/>
      <w:r w:rsidRPr="4475ED31">
        <w:rPr>
          <w:sz w:val="22"/>
          <w:szCs w:val="22"/>
        </w:rPr>
        <w:t>BirdLife</w:t>
      </w:r>
      <w:proofErr w:type="spellEnd"/>
      <w:r w:rsidRPr="4475ED31">
        <w:rPr>
          <w:sz w:val="22"/>
          <w:szCs w:val="22"/>
        </w:rPr>
        <w:t xml:space="preserve"> South Africa (BLSA) with funding provided by the Government of the United Kingdom through Defra.</w:t>
      </w:r>
    </w:p>
    <w:p w14:paraId="2DB801D2" w14:textId="5EF2C836" w:rsidR="4475ED31" w:rsidRDefault="4475ED31" w:rsidP="4475ED31">
      <w:pPr>
        <w:jc w:val="both"/>
        <w:rPr>
          <w:sz w:val="22"/>
          <w:szCs w:val="22"/>
        </w:rPr>
      </w:pPr>
    </w:p>
    <w:p w14:paraId="42781F0D" w14:textId="22957C70" w:rsidR="10852A51" w:rsidRDefault="10852A51" w:rsidP="4475ED31">
      <w:pPr>
        <w:jc w:val="both"/>
        <w:rPr>
          <w:sz w:val="22"/>
          <w:szCs w:val="22"/>
        </w:rPr>
      </w:pPr>
      <w:r w:rsidRPr="00366A75">
        <w:rPr>
          <w:sz w:val="22"/>
          <w:szCs w:val="22"/>
          <w:u w:val="single"/>
        </w:rPr>
        <w:t>AEWA Slaty Egret (</w:t>
      </w:r>
      <w:proofErr w:type="spellStart"/>
      <w:r w:rsidRPr="00366A75">
        <w:rPr>
          <w:i/>
          <w:iCs/>
          <w:sz w:val="22"/>
          <w:szCs w:val="22"/>
          <w:u w:val="single"/>
        </w:rPr>
        <w:t>Egretta</w:t>
      </w:r>
      <w:proofErr w:type="spellEnd"/>
      <w:r w:rsidRPr="00366A75">
        <w:rPr>
          <w:i/>
          <w:iCs/>
          <w:sz w:val="22"/>
          <w:szCs w:val="22"/>
          <w:u w:val="single"/>
        </w:rPr>
        <w:t xml:space="preserve"> </w:t>
      </w:r>
      <w:proofErr w:type="spellStart"/>
      <w:r w:rsidRPr="00366A75">
        <w:rPr>
          <w:i/>
          <w:iCs/>
          <w:sz w:val="22"/>
          <w:szCs w:val="22"/>
          <w:u w:val="single"/>
        </w:rPr>
        <w:t>vinaceigula</w:t>
      </w:r>
      <w:proofErr w:type="spellEnd"/>
      <w:r w:rsidRPr="00366A75">
        <w:rPr>
          <w:sz w:val="22"/>
          <w:szCs w:val="22"/>
          <w:u w:val="single"/>
        </w:rPr>
        <w:t>) International Working Group</w:t>
      </w:r>
      <w:r w:rsidRPr="4475ED31">
        <w:rPr>
          <w:sz w:val="22"/>
          <w:szCs w:val="22"/>
        </w:rPr>
        <w:t xml:space="preserve"> </w:t>
      </w:r>
    </w:p>
    <w:p w14:paraId="445273D5" w14:textId="6B596FAA" w:rsidR="10852A51" w:rsidRDefault="10852A51" w:rsidP="4475ED31">
      <w:pPr>
        <w:jc w:val="both"/>
        <w:rPr>
          <w:sz w:val="22"/>
          <w:szCs w:val="22"/>
        </w:rPr>
      </w:pPr>
      <w:r w:rsidRPr="4475ED31">
        <w:rPr>
          <w:sz w:val="22"/>
          <w:szCs w:val="22"/>
        </w:rPr>
        <w:t>With the support of the European Commission the 1</w:t>
      </w:r>
      <w:r w:rsidRPr="4475ED31">
        <w:rPr>
          <w:sz w:val="22"/>
          <w:szCs w:val="22"/>
          <w:vertAlign w:val="superscript"/>
        </w:rPr>
        <w:t>st</w:t>
      </w:r>
      <w:r w:rsidRPr="4475ED31">
        <w:rPr>
          <w:sz w:val="22"/>
          <w:szCs w:val="22"/>
        </w:rPr>
        <w:t xml:space="preserve"> meeting of the Working Group was planned to take place</w:t>
      </w:r>
      <w:r w:rsidR="09913128" w:rsidRPr="4475ED31">
        <w:rPr>
          <w:sz w:val="22"/>
          <w:szCs w:val="22"/>
        </w:rPr>
        <w:t xml:space="preserve"> in Maun to be hosted by the Government of Botswana</w:t>
      </w:r>
      <w:r w:rsidRPr="4475ED31">
        <w:rPr>
          <w:sz w:val="22"/>
          <w:szCs w:val="22"/>
        </w:rPr>
        <w:t xml:space="preserve">, but due to the Covid-19 pandemic </w:t>
      </w:r>
      <w:r w:rsidR="7AE001DD" w:rsidRPr="4475ED31">
        <w:rPr>
          <w:sz w:val="22"/>
          <w:szCs w:val="22"/>
        </w:rPr>
        <w:t>it was now postponed to 2023. Seed funding for project</w:t>
      </w:r>
      <w:r w:rsidR="607B4B06" w:rsidRPr="4475ED31">
        <w:rPr>
          <w:sz w:val="22"/>
          <w:szCs w:val="22"/>
        </w:rPr>
        <w:t>s</w:t>
      </w:r>
      <w:r w:rsidR="7AE001DD" w:rsidRPr="4475ED31">
        <w:rPr>
          <w:sz w:val="22"/>
          <w:szCs w:val="22"/>
        </w:rPr>
        <w:t xml:space="preserve"> in Range States was also secured. </w:t>
      </w:r>
    </w:p>
    <w:p w14:paraId="74E26DF1" w14:textId="3B868B9C" w:rsidR="4475ED31" w:rsidRDefault="4475ED31" w:rsidP="4475ED31">
      <w:pPr>
        <w:jc w:val="both"/>
        <w:rPr>
          <w:sz w:val="22"/>
          <w:szCs w:val="22"/>
        </w:rPr>
      </w:pPr>
    </w:p>
    <w:p w14:paraId="433FF6F2" w14:textId="69CB708B" w:rsidR="0DAA765B" w:rsidRDefault="0DAA765B" w:rsidP="4475ED31">
      <w:pPr>
        <w:jc w:val="both"/>
        <w:rPr>
          <w:sz w:val="22"/>
          <w:szCs w:val="22"/>
          <w:u w:val="single"/>
        </w:rPr>
      </w:pPr>
      <w:r w:rsidRPr="00366A75">
        <w:rPr>
          <w:sz w:val="22"/>
          <w:szCs w:val="22"/>
          <w:u w:val="single"/>
        </w:rPr>
        <w:t>AEWA Madagascar Pond-heron (</w:t>
      </w:r>
      <w:proofErr w:type="spellStart"/>
      <w:r w:rsidRPr="00366A75">
        <w:rPr>
          <w:i/>
          <w:iCs/>
          <w:sz w:val="22"/>
          <w:szCs w:val="22"/>
          <w:u w:val="single"/>
        </w:rPr>
        <w:t>Ardeola</w:t>
      </w:r>
      <w:proofErr w:type="spellEnd"/>
      <w:r w:rsidRPr="00366A75">
        <w:rPr>
          <w:i/>
          <w:iCs/>
          <w:sz w:val="22"/>
          <w:szCs w:val="22"/>
          <w:u w:val="single"/>
        </w:rPr>
        <w:t xml:space="preserve"> </w:t>
      </w:r>
      <w:proofErr w:type="spellStart"/>
      <w:r w:rsidRPr="00366A75">
        <w:rPr>
          <w:i/>
          <w:iCs/>
          <w:sz w:val="22"/>
          <w:szCs w:val="22"/>
          <w:u w:val="single"/>
        </w:rPr>
        <w:t>idae</w:t>
      </w:r>
      <w:proofErr w:type="spellEnd"/>
      <w:r w:rsidRPr="00366A75">
        <w:rPr>
          <w:sz w:val="22"/>
          <w:szCs w:val="22"/>
          <w:u w:val="single"/>
        </w:rPr>
        <w:t>) International Working Group</w:t>
      </w:r>
    </w:p>
    <w:p w14:paraId="209BD00B" w14:textId="649A64F2" w:rsidR="0D7139BA" w:rsidRDefault="0D7139BA" w:rsidP="4475ED31">
      <w:pPr>
        <w:jc w:val="both"/>
        <w:rPr>
          <w:sz w:val="22"/>
          <w:szCs w:val="22"/>
        </w:rPr>
      </w:pPr>
      <w:r w:rsidRPr="4475ED31">
        <w:rPr>
          <w:sz w:val="22"/>
          <w:szCs w:val="22"/>
        </w:rPr>
        <w:t>With the support of the Government of the United Kingdom a conservation project was funded in Madagascar.</w:t>
      </w:r>
    </w:p>
    <w:p w14:paraId="25B5BCFB" w14:textId="7DBA7AB5" w:rsidR="4475ED31" w:rsidRDefault="4475ED31" w:rsidP="4475ED31">
      <w:pPr>
        <w:jc w:val="both"/>
        <w:rPr>
          <w:sz w:val="22"/>
          <w:szCs w:val="22"/>
        </w:rPr>
      </w:pPr>
    </w:p>
    <w:p w14:paraId="44C939B3" w14:textId="68AB39CD" w:rsidR="0DAA765B" w:rsidRDefault="0DAA765B" w:rsidP="4475ED31">
      <w:pPr>
        <w:jc w:val="both"/>
        <w:rPr>
          <w:sz w:val="22"/>
          <w:szCs w:val="22"/>
          <w:u w:val="single"/>
        </w:rPr>
      </w:pPr>
      <w:r w:rsidRPr="00366A75">
        <w:rPr>
          <w:sz w:val="22"/>
          <w:szCs w:val="22"/>
          <w:u w:val="single"/>
        </w:rPr>
        <w:t xml:space="preserve">AEWA </w:t>
      </w:r>
      <w:proofErr w:type="spellStart"/>
      <w:r w:rsidRPr="00366A75">
        <w:rPr>
          <w:sz w:val="22"/>
          <w:szCs w:val="22"/>
          <w:u w:val="single"/>
        </w:rPr>
        <w:t>Northen</w:t>
      </w:r>
      <w:proofErr w:type="spellEnd"/>
      <w:r w:rsidRPr="00366A75">
        <w:rPr>
          <w:sz w:val="22"/>
          <w:szCs w:val="22"/>
          <w:u w:val="single"/>
        </w:rPr>
        <w:t xml:space="preserve"> Bald Ibis (</w:t>
      </w:r>
      <w:proofErr w:type="spellStart"/>
      <w:r w:rsidRPr="00366A75">
        <w:rPr>
          <w:i/>
          <w:iCs/>
          <w:sz w:val="22"/>
          <w:szCs w:val="22"/>
          <w:u w:val="single"/>
        </w:rPr>
        <w:t>Geronticus</w:t>
      </w:r>
      <w:proofErr w:type="spellEnd"/>
      <w:r w:rsidRPr="00366A75">
        <w:rPr>
          <w:i/>
          <w:iCs/>
          <w:sz w:val="22"/>
          <w:szCs w:val="22"/>
          <w:u w:val="single"/>
        </w:rPr>
        <w:t xml:space="preserve"> </w:t>
      </w:r>
      <w:proofErr w:type="spellStart"/>
      <w:r w:rsidRPr="00366A75">
        <w:rPr>
          <w:i/>
          <w:iCs/>
          <w:sz w:val="22"/>
          <w:szCs w:val="22"/>
          <w:u w:val="single"/>
        </w:rPr>
        <w:t>eremita</w:t>
      </w:r>
      <w:proofErr w:type="spellEnd"/>
      <w:r w:rsidRPr="00366A75">
        <w:rPr>
          <w:sz w:val="22"/>
          <w:szCs w:val="22"/>
          <w:u w:val="single"/>
        </w:rPr>
        <w:t>) International Working Group</w:t>
      </w:r>
    </w:p>
    <w:p w14:paraId="4EFC8615" w14:textId="0D1E1304" w:rsidR="3159F7BA" w:rsidRDefault="3159F7BA" w:rsidP="4475ED31">
      <w:pPr>
        <w:jc w:val="both"/>
        <w:rPr>
          <w:sz w:val="22"/>
          <w:szCs w:val="22"/>
        </w:rPr>
      </w:pPr>
      <w:r w:rsidRPr="4475ED31">
        <w:rPr>
          <w:sz w:val="22"/>
          <w:szCs w:val="22"/>
        </w:rPr>
        <w:t>The 3</w:t>
      </w:r>
      <w:r w:rsidRPr="4475ED31">
        <w:rPr>
          <w:sz w:val="22"/>
          <w:szCs w:val="22"/>
          <w:vertAlign w:val="superscript"/>
        </w:rPr>
        <w:t>rd</w:t>
      </w:r>
      <w:r w:rsidRPr="4475ED31">
        <w:rPr>
          <w:sz w:val="22"/>
          <w:szCs w:val="22"/>
        </w:rPr>
        <w:t xml:space="preserve"> meeting of the International </w:t>
      </w:r>
      <w:r w:rsidR="2DEF6F5C" w:rsidRPr="4475ED31">
        <w:rPr>
          <w:sz w:val="22"/>
          <w:szCs w:val="22"/>
        </w:rPr>
        <w:t>Working</w:t>
      </w:r>
      <w:r w:rsidRPr="4475ED31">
        <w:rPr>
          <w:sz w:val="22"/>
          <w:szCs w:val="22"/>
        </w:rPr>
        <w:t xml:space="preserve"> Group was panned as a virtual event earlier in 2022 and has now been postponed to 25-26 October 2022. With the support </w:t>
      </w:r>
      <w:r w:rsidR="20C46E86" w:rsidRPr="4475ED31">
        <w:rPr>
          <w:sz w:val="22"/>
          <w:szCs w:val="22"/>
        </w:rPr>
        <w:t>of</w:t>
      </w:r>
      <w:r w:rsidRPr="4475ED31">
        <w:rPr>
          <w:sz w:val="22"/>
          <w:szCs w:val="22"/>
        </w:rPr>
        <w:t xml:space="preserve"> the </w:t>
      </w:r>
      <w:r w:rsidR="5DC61691" w:rsidRPr="4475ED31">
        <w:rPr>
          <w:sz w:val="22"/>
          <w:szCs w:val="22"/>
        </w:rPr>
        <w:t xml:space="preserve">European Commission two </w:t>
      </w:r>
      <w:r w:rsidR="74BF7341" w:rsidRPr="4475ED31">
        <w:rPr>
          <w:sz w:val="22"/>
          <w:szCs w:val="22"/>
        </w:rPr>
        <w:t xml:space="preserve">conservation </w:t>
      </w:r>
      <w:r w:rsidR="5DC61691" w:rsidRPr="4475ED31">
        <w:rPr>
          <w:sz w:val="22"/>
          <w:szCs w:val="22"/>
        </w:rPr>
        <w:t xml:space="preserve">projects </w:t>
      </w:r>
      <w:r w:rsidR="3A86005A" w:rsidRPr="4475ED31">
        <w:rPr>
          <w:sz w:val="22"/>
          <w:szCs w:val="22"/>
        </w:rPr>
        <w:t xml:space="preserve">were </w:t>
      </w:r>
      <w:r w:rsidR="759881A1" w:rsidRPr="4475ED31">
        <w:rPr>
          <w:sz w:val="22"/>
          <w:szCs w:val="22"/>
        </w:rPr>
        <w:t xml:space="preserve">funded in Morocco and Algeria. </w:t>
      </w:r>
    </w:p>
    <w:p w14:paraId="10A287D4" w14:textId="1943EAEE" w:rsidR="4475ED31" w:rsidRDefault="4475ED31" w:rsidP="4475ED31">
      <w:pPr>
        <w:jc w:val="both"/>
        <w:rPr>
          <w:sz w:val="22"/>
          <w:szCs w:val="22"/>
        </w:rPr>
      </w:pPr>
    </w:p>
    <w:p w14:paraId="1569F149" w14:textId="5B4F79EE" w:rsidR="005B6467" w:rsidRDefault="759881A1" w:rsidP="005B6467">
      <w:pPr>
        <w:jc w:val="both"/>
        <w:rPr>
          <w:sz w:val="22"/>
          <w:szCs w:val="22"/>
        </w:rPr>
      </w:pPr>
      <w:r w:rsidRPr="4475ED31">
        <w:rPr>
          <w:sz w:val="22"/>
          <w:szCs w:val="22"/>
        </w:rPr>
        <w:lastRenderedPageBreak/>
        <w:t xml:space="preserve">Further meetings were </w:t>
      </w:r>
      <w:r w:rsidR="00C90D74" w:rsidRPr="4475ED31">
        <w:rPr>
          <w:sz w:val="22"/>
          <w:szCs w:val="22"/>
        </w:rPr>
        <w:t>organised,</w:t>
      </w:r>
      <w:r w:rsidRPr="4475ED31">
        <w:rPr>
          <w:sz w:val="22"/>
          <w:szCs w:val="22"/>
        </w:rPr>
        <w:t xml:space="preserve"> and implementation work has been coor</w:t>
      </w:r>
      <w:r w:rsidR="73D8A190" w:rsidRPr="4475ED31">
        <w:rPr>
          <w:sz w:val="22"/>
          <w:szCs w:val="22"/>
        </w:rPr>
        <w:t>d</w:t>
      </w:r>
      <w:r w:rsidRPr="4475ED31">
        <w:rPr>
          <w:sz w:val="22"/>
          <w:szCs w:val="22"/>
        </w:rPr>
        <w:t>inat</w:t>
      </w:r>
      <w:r w:rsidR="5B43104B" w:rsidRPr="4475ED31">
        <w:rPr>
          <w:sz w:val="22"/>
          <w:szCs w:val="22"/>
        </w:rPr>
        <w:t>e</w:t>
      </w:r>
      <w:r w:rsidRPr="4475ED31">
        <w:rPr>
          <w:sz w:val="22"/>
          <w:szCs w:val="22"/>
        </w:rPr>
        <w:t xml:space="preserve">d for one </w:t>
      </w:r>
      <w:r w:rsidR="4D3763E1" w:rsidRPr="4475ED31">
        <w:rPr>
          <w:sz w:val="22"/>
          <w:szCs w:val="22"/>
        </w:rPr>
        <w:t xml:space="preserve">another </w:t>
      </w:r>
      <w:r w:rsidR="1C228680" w:rsidRPr="4475ED31">
        <w:rPr>
          <w:sz w:val="22"/>
          <w:szCs w:val="22"/>
        </w:rPr>
        <w:t xml:space="preserve">species </w:t>
      </w:r>
      <w:r w:rsidR="4D3763E1" w:rsidRPr="4475ED31">
        <w:rPr>
          <w:sz w:val="22"/>
          <w:szCs w:val="22"/>
        </w:rPr>
        <w:t xml:space="preserve">action plan </w:t>
      </w:r>
      <w:r w:rsidRPr="4475ED31">
        <w:rPr>
          <w:sz w:val="22"/>
          <w:szCs w:val="22"/>
        </w:rPr>
        <w:t xml:space="preserve">and three </w:t>
      </w:r>
      <w:r w:rsidR="4AFC674F" w:rsidRPr="4475ED31">
        <w:rPr>
          <w:sz w:val="22"/>
          <w:szCs w:val="22"/>
        </w:rPr>
        <w:t xml:space="preserve">species </w:t>
      </w:r>
      <w:r w:rsidR="3890CCCA" w:rsidRPr="4475ED31">
        <w:rPr>
          <w:sz w:val="22"/>
          <w:szCs w:val="22"/>
        </w:rPr>
        <w:t>management plans</w:t>
      </w:r>
      <w:r w:rsidR="7E5CFB99" w:rsidRPr="4475ED31">
        <w:rPr>
          <w:sz w:val="22"/>
          <w:szCs w:val="22"/>
        </w:rPr>
        <w:t xml:space="preserve"> under the European Goose Management Platform</w:t>
      </w:r>
      <w:r w:rsidR="7F435D77" w:rsidRPr="4475ED31">
        <w:rPr>
          <w:sz w:val="22"/>
          <w:szCs w:val="22"/>
        </w:rPr>
        <w:t xml:space="preserve"> (see next section).</w:t>
      </w:r>
    </w:p>
    <w:p w14:paraId="5B070295" w14:textId="3E18C412" w:rsidR="4475ED31" w:rsidRDefault="4475ED31" w:rsidP="4475ED31">
      <w:pPr>
        <w:jc w:val="both"/>
        <w:rPr>
          <w:sz w:val="22"/>
          <w:szCs w:val="22"/>
        </w:rPr>
      </w:pPr>
    </w:p>
    <w:p w14:paraId="1C5A2E00" w14:textId="77777777" w:rsidR="005B6467" w:rsidRDefault="00102BF9" w:rsidP="005B6467">
      <w:pPr>
        <w:jc w:val="both"/>
        <w:rPr>
          <w:i/>
          <w:iCs/>
          <w:sz w:val="22"/>
          <w:szCs w:val="22"/>
        </w:rPr>
      </w:pPr>
      <w:r>
        <w:rPr>
          <w:i/>
          <w:iCs/>
          <w:sz w:val="22"/>
          <w:szCs w:val="22"/>
        </w:rPr>
        <w:t>4.3.</w:t>
      </w:r>
      <w:r w:rsidR="009C09EA">
        <w:rPr>
          <w:i/>
          <w:iCs/>
          <w:sz w:val="22"/>
          <w:szCs w:val="22"/>
        </w:rPr>
        <w:t xml:space="preserve"> </w:t>
      </w:r>
      <w:r w:rsidR="005B6467" w:rsidRPr="00F13717">
        <w:rPr>
          <w:i/>
          <w:iCs/>
          <w:sz w:val="22"/>
          <w:szCs w:val="22"/>
        </w:rPr>
        <w:t>AEWA European Goose Management Platform</w:t>
      </w:r>
    </w:p>
    <w:p w14:paraId="4AA37D7B" w14:textId="77777777" w:rsidR="005B6467" w:rsidRDefault="005B6467" w:rsidP="005B6467">
      <w:pPr>
        <w:jc w:val="both"/>
        <w:rPr>
          <w:i/>
          <w:iCs/>
          <w:sz w:val="22"/>
          <w:szCs w:val="22"/>
        </w:rPr>
      </w:pPr>
    </w:p>
    <w:p w14:paraId="7D11BC75" w14:textId="4A0F8379" w:rsidR="005B6467" w:rsidRPr="0084435A" w:rsidRDefault="5444ACB1" w:rsidP="4475ED31">
      <w:pPr>
        <w:jc w:val="both"/>
        <w:rPr>
          <w:sz w:val="22"/>
          <w:szCs w:val="22"/>
        </w:rPr>
      </w:pPr>
      <w:r w:rsidRPr="4475ED31">
        <w:rPr>
          <w:sz w:val="22"/>
          <w:szCs w:val="22"/>
        </w:rPr>
        <w:t>The EGMP has 1</w:t>
      </w:r>
      <w:r w:rsidR="791D62F3" w:rsidRPr="4475ED31">
        <w:rPr>
          <w:sz w:val="22"/>
          <w:szCs w:val="22"/>
        </w:rPr>
        <w:t>6</w:t>
      </w:r>
      <w:r w:rsidRPr="4475ED31">
        <w:rPr>
          <w:sz w:val="22"/>
          <w:szCs w:val="22"/>
        </w:rPr>
        <w:t xml:space="preserve"> participating Range States, 1</w:t>
      </w:r>
      <w:r w:rsidR="71544E3A" w:rsidRPr="4475ED31">
        <w:rPr>
          <w:sz w:val="22"/>
          <w:szCs w:val="22"/>
        </w:rPr>
        <w:t>5</w:t>
      </w:r>
      <w:r w:rsidRPr="4475ED31">
        <w:rPr>
          <w:sz w:val="22"/>
          <w:szCs w:val="22"/>
        </w:rPr>
        <w:t xml:space="preserve"> national governments and the European Commission: Belarus, Belgium, Denmark, Estonia, EU, Finland, France, Germany, Iceland, </w:t>
      </w:r>
      <w:r w:rsidR="1A4F227D" w:rsidRPr="4475ED31">
        <w:rPr>
          <w:sz w:val="22"/>
          <w:szCs w:val="22"/>
        </w:rPr>
        <w:t xml:space="preserve">Ireland, </w:t>
      </w:r>
      <w:r w:rsidRPr="4475ED31">
        <w:rPr>
          <w:sz w:val="22"/>
          <w:szCs w:val="22"/>
        </w:rPr>
        <w:t xml:space="preserve">Latvia, Netherlands, Norway, Sweden, </w:t>
      </w:r>
      <w:proofErr w:type="gramStart"/>
      <w:r w:rsidRPr="4475ED31">
        <w:rPr>
          <w:sz w:val="22"/>
          <w:szCs w:val="22"/>
        </w:rPr>
        <w:t>Ukraine</w:t>
      </w:r>
      <w:proofErr w:type="gramEnd"/>
      <w:r w:rsidRPr="4475ED31">
        <w:rPr>
          <w:sz w:val="22"/>
          <w:szCs w:val="22"/>
        </w:rPr>
        <w:t xml:space="preserve"> and United Kingdom. </w:t>
      </w:r>
      <w:r w:rsidR="481BDD0B" w:rsidRPr="4475ED31">
        <w:rPr>
          <w:sz w:val="22"/>
          <w:szCs w:val="22"/>
        </w:rPr>
        <w:t xml:space="preserve">Ireland was the latest country joining the EGM IWG, in June 2021. Spain is participating in the Greylag Goose implementation process through data provision. Poland has designated a national expert to participate in the Taiga Bean Goose Task Force. Spain, Lithuania, </w:t>
      </w:r>
      <w:proofErr w:type="gramStart"/>
      <w:r w:rsidR="481BDD0B" w:rsidRPr="4475ED31">
        <w:rPr>
          <w:sz w:val="22"/>
          <w:szCs w:val="22"/>
        </w:rPr>
        <w:t>Poland</w:t>
      </w:r>
      <w:proofErr w:type="gramEnd"/>
      <w:r w:rsidR="481BDD0B" w:rsidRPr="4475ED31">
        <w:rPr>
          <w:sz w:val="22"/>
          <w:szCs w:val="22"/>
        </w:rPr>
        <w:t xml:space="preserve"> and Russia officially remain non-participating Range States of the EGMP.</w:t>
      </w:r>
    </w:p>
    <w:p w14:paraId="2C77E079" w14:textId="138E04EC" w:rsidR="005B6467" w:rsidRPr="0084435A" w:rsidRDefault="5444ACB1" w:rsidP="005B6467">
      <w:pPr>
        <w:jc w:val="both"/>
        <w:rPr>
          <w:sz w:val="22"/>
          <w:szCs w:val="22"/>
        </w:rPr>
      </w:pPr>
      <w:r w:rsidRPr="4475ED31">
        <w:rPr>
          <w:sz w:val="22"/>
          <w:szCs w:val="22"/>
        </w:rPr>
        <w:t xml:space="preserve">The coordination of the AEWA European Goose Management Platform (EGMP) continues to be facilitated by the EGMP Coordinator </w:t>
      </w:r>
      <w:r w:rsidR="2F338F85" w:rsidRPr="4475ED31">
        <w:rPr>
          <w:sz w:val="22"/>
          <w:szCs w:val="22"/>
        </w:rPr>
        <w:t xml:space="preserve">and Programme Management Assistant </w:t>
      </w:r>
      <w:r w:rsidRPr="4475ED31">
        <w:rPr>
          <w:sz w:val="22"/>
          <w:szCs w:val="22"/>
        </w:rPr>
        <w:t xml:space="preserve">based at the UNEP/AEWA Secretariat in close collaboration with Aarhus University, functioning as the EGMP Data Centre. Under the coordination of the EGMP Data Centre, the International Modelling Consortium, consisting of an international partnership of scientific institutions, collaborates on the development of population models. </w:t>
      </w:r>
    </w:p>
    <w:p w14:paraId="7B403F47" w14:textId="1AE7124B" w:rsidR="4475ED31" w:rsidRDefault="4475ED31" w:rsidP="4475ED31">
      <w:pPr>
        <w:jc w:val="both"/>
        <w:rPr>
          <w:sz w:val="22"/>
          <w:szCs w:val="22"/>
        </w:rPr>
      </w:pPr>
    </w:p>
    <w:p w14:paraId="69BE809F" w14:textId="5DB0C077" w:rsidR="7C5C861F" w:rsidRDefault="7C5C861F" w:rsidP="4475ED31">
      <w:pPr>
        <w:jc w:val="both"/>
        <w:rPr>
          <w:sz w:val="22"/>
          <w:szCs w:val="22"/>
        </w:rPr>
      </w:pPr>
      <w:r w:rsidRPr="4475ED31">
        <w:rPr>
          <w:sz w:val="22"/>
          <w:szCs w:val="22"/>
        </w:rPr>
        <w:t xml:space="preserve">Currently, there are six Task Forces operating under </w:t>
      </w:r>
      <w:r w:rsidR="7F0482A2" w:rsidRPr="4475ED31">
        <w:rPr>
          <w:sz w:val="22"/>
          <w:szCs w:val="22"/>
        </w:rPr>
        <w:t>the EGMP:</w:t>
      </w:r>
    </w:p>
    <w:p w14:paraId="27DB0F1F" w14:textId="2873CD76" w:rsidR="7F0482A2" w:rsidRDefault="7F0482A2" w:rsidP="00366A75">
      <w:pPr>
        <w:pStyle w:val="ListParagraph"/>
        <w:numPr>
          <w:ilvl w:val="0"/>
          <w:numId w:val="1"/>
        </w:numPr>
        <w:jc w:val="both"/>
        <w:rPr>
          <w:sz w:val="22"/>
          <w:szCs w:val="22"/>
        </w:rPr>
      </w:pPr>
      <w:r w:rsidRPr="4475ED31">
        <w:rPr>
          <w:sz w:val="22"/>
          <w:szCs w:val="22"/>
        </w:rPr>
        <w:t>Pink-footed Goose Task Force</w:t>
      </w:r>
    </w:p>
    <w:p w14:paraId="3B3C1462" w14:textId="3C71C1D7" w:rsidR="7F0482A2" w:rsidRDefault="7F0482A2" w:rsidP="00366A75">
      <w:pPr>
        <w:pStyle w:val="ListParagraph"/>
        <w:numPr>
          <w:ilvl w:val="0"/>
          <w:numId w:val="1"/>
        </w:numPr>
        <w:jc w:val="both"/>
        <w:rPr>
          <w:sz w:val="22"/>
          <w:szCs w:val="22"/>
        </w:rPr>
      </w:pPr>
      <w:r w:rsidRPr="4475ED31">
        <w:rPr>
          <w:sz w:val="22"/>
          <w:szCs w:val="22"/>
        </w:rPr>
        <w:t>Taiga Bean Goose Task Force</w:t>
      </w:r>
    </w:p>
    <w:p w14:paraId="0815C92A" w14:textId="18C2CAA8" w:rsidR="7F0482A2" w:rsidRDefault="7F0482A2" w:rsidP="00366A75">
      <w:pPr>
        <w:pStyle w:val="ListParagraph"/>
        <w:numPr>
          <w:ilvl w:val="0"/>
          <w:numId w:val="1"/>
        </w:numPr>
        <w:jc w:val="both"/>
        <w:rPr>
          <w:sz w:val="22"/>
          <w:szCs w:val="22"/>
        </w:rPr>
      </w:pPr>
      <w:r w:rsidRPr="4475ED31">
        <w:rPr>
          <w:sz w:val="22"/>
          <w:szCs w:val="22"/>
        </w:rPr>
        <w:t>Agriculture Task Force</w:t>
      </w:r>
    </w:p>
    <w:p w14:paraId="28619460" w14:textId="5AEB0563" w:rsidR="7F0482A2" w:rsidRPr="00366A75" w:rsidRDefault="7F0482A2" w:rsidP="00366A75">
      <w:pPr>
        <w:pStyle w:val="ListParagraph"/>
        <w:numPr>
          <w:ilvl w:val="0"/>
          <w:numId w:val="1"/>
        </w:numPr>
        <w:jc w:val="both"/>
        <w:rPr>
          <w:sz w:val="22"/>
          <w:szCs w:val="22"/>
        </w:rPr>
      </w:pPr>
      <w:r w:rsidRPr="00366A75">
        <w:rPr>
          <w:sz w:val="22"/>
          <w:szCs w:val="22"/>
        </w:rPr>
        <w:t>Barnacle Goose Task Force for Russia/ Germany &amp; the Netherlands Population</w:t>
      </w:r>
    </w:p>
    <w:p w14:paraId="3CF321CF" w14:textId="76B066F2" w:rsidR="7F0482A2" w:rsidRPr="00366A75" w:rsidRDefault="7F0482A2" w:rsidP="00366A75">
      <w:pPr>
        <w:pStyle w:val="ListParagraph"/>
        <w:numPr>
          <w:ilvl w:val="0"/>
          <w:numId w:val="1"/>
        </w:numPr>
        <w:jc w:val="both"/>
        <w:rPr>
          <w:sz w:val="22"/>
          <w:szCs w:val="22"/>
        </w:rPr>
      </w:pPr>
      <w:r w:rsidRPr="00366A75">
        <w:rPr>
          <w:sz w:val="22"/>
          <w:szCs w:val="22"/>
        </w:rPr>
        <w:t>Barnacle Goose Task Force for E. Greenland/Scotland &amp; Ireland and Svalbard/SW Scotland Populations</w:t>
      </w:r>
    </w:p>
    <w:p w14:paraId="7D3E8553" w14:textId="5CDAA6B5" w:rsidR="7F0482A2" w:rsidRPr="00366A75" w:rsidRDefault="7F0482A2" w:rsidP="00366A75">
      <w:pPr>
        <w:pStyle w:val="ListParagraph"/>
        <w:numPr>
          <w:ilvl w:val="0"/>
          <w:numId w:val="1"/>
        </w:numPr>
        <w:jc w:val="both"/>
        <w:rPr>
          <w:sz w:val="22"/>
          <w:szCs w:val="22"/>
        </w:rPr>
      </w:pPr>
      <w:r w:rsidRPr="00366A75">
        <w:rPr>
          <w:sz w:val="22"/>
          <w:szCs w:val="22"/>
        </w:rPr>
        <w:t>Greylag Goose Task Force for NW/SW European Population</w:t>
      </w:r>
    </w:p>
    <w:p w14:paraId="0DEB4120" w14:textId="77777777" w:rsidR="005B6467" w:rsidRPr="0084435A" w:rsidRDefault="005B6467" w:rsidP="005B6467">
      <w:pPr>
        <w:jc w:val="both"/>
        <w:rPr>
          <w:sz w:val="22"/>
          <w:szCs w:val="22"/>
        </w:rPr>
      </w:pPr>
    </w:p>
    <w:p w14:paraId="686EE00A" w14:textId="1FE2EB37" w:rsidR="4C06C9DA" w:rsidRDefault="4C06C9DA" w:rsidP="00366A75">
      <w:pPr>
        <w:jc w:val="both"/>
        <w:rPr>
          <w:sz w:val="22"/>
          <w:szCs w:val="22"/>
        </w:rPr>
      </w:pPr>
      <w:r w:rsidRPr="4475ED31">
        <w:rPr>
          <w:sz w:val="22"/>
          <w:szCs w:val="22"/>
        </w:rPr>
        <w:t>The Task Forces are aimed to support the EGM IWG in coordination and facilitation of the respective ISSAP and ISSMP implementation.</w:t>
      </w:r>
      <w:r w:rsidR="59FBBD55" w:rsidRPr="4475ED31">
        <w:rPr>
          <w:sz w:val="22"/>
          <w:szCs w:val="22"/>
        </w:rPr>
        <w:t xml:space="preserve"> The meetings of the EGMP Task Forces were held online (via GoToMeeting online platform) involving the Task Force Coordinators and members, together with the EGMP Secretariat and Data Centre.</w:t>
      </w:r>
    </w:p>
    <w:p w14:paraId="4054623B" w14:textId="37A0F667" w:rsidR="4475ED31" w:rsidRDefault="4475ED31" w:rsidP="4475ED31">
      <w:pPr>
        <w:jc w:val="both"/>
        <w:rPr>
          <w:sz w:val="22"/>
          <w:szCs w:val="22"/>
        </w:rPr>
      </w:pPr>
    </w:p>
    <w:p w14:paraId="23F7FCC6" w14:textId="579A87A6" w:rsidR="00CF1B12" w:rsidRDefault="00CF1B12" w:rsidP="00CF1B12">
      <w:pPr>
        <w:jc w:val="both"/>
        <w:rPr>
          <w:sz w:val="22"/>
          <w:szCs w:val="22"/>
        </w:rPr>
      </w:pPr>
      <w:r w:rsidRPr="00CF1B12">
        <w:rPr>
          <w:sz w:val="22"/>
          <w:szCs w:val="22"/>
        </w:rPr>
        <w:t xml:space="preserve">The EGM IWG4 </w:t>
      </w:r>
      <w:r>
        <w:rPr>
          <w:sz w:val="22"/>
          <w:szCs w:val="22"/>
        </w:rPr>
        <w:t>took</w:t>
      </w:r>
      <w:r w:rsidRPr="00CF1B12">
        <w:rPr>
          <w:sz w:val="22"/>
          <w:szCs w:val="22"/>
        </w:rPr>
        <w:t xml:space="preserve"> place on</w:t>
      </w:r>
      <w:r>
        <w:rPr>
          <w:sz w:val="22"/>
          <w:szCs w:val="22"/>
        </w:rPr>
        <w:t xml:space="preserve"> </w:t>
      </w:r>
      <w:r w:rsidRPr="00CF1B12">
        <w:rPr>
          <w:sz w:val="22"/>
          <w:szCs w:val="22"/>
        </w:rPr>
        <w:t>18-20 June 2019 in Perth, Scotland, UK, at</w:t>
      </w:r>
      <w:r>
        <w:rPr>
          <w:sz w:val="22"/>
          <w:szCs w:val="22"/>
        </w:rPr>
        <w:t xml:space="preserve"> </w:t>
      </w:r>
      <w:r w:rsidRPr="00CF1B12">
        <w:rPr>
          <w:sz w:val="22"/>
          <w:szCs w:val="22"/>
        </w:rPr>
        <w:t>the kind invitation of Scottish Natural Heritage</w:t>
      </w:r>
      <w:r>
        <w:rPr>
          <w:sz w:val="22"/>
          <w:szCs w:val="22"/>
        </w:rPr>
        <w:t xml:space="preserve"> </w:t>
      </w:r>
      <w:r w:rsidRPr="00CF1B12">
        <w:rPr>
          <w:sz w:val="22"/>
          <w:szCs w:val="22"/>
        </w:rPr>
        <w:t>(SNH).</w:t>
      </w:r>
      <w:r>
        <w:rPr>
          <w:sz w:val="22"/>
          <w:szCs w:val="22"/>
        </w:rPr>
        <w:t xml:space="preserve"> A full day was dedicated to the EGMP Task Forces for a </w:t>
      </w:r>
      <w:r w:rsidR="00C90D74">
        <w:rPr>
          <w:sz w:val="22"/>
          <w:szCs w:val="22"/>
        </w:rPr>
        <w:t>face-to-face</w:t>
      </w:r>
      <w:r>
        <w:rPr>
          <w:sz w:val="22"/>
          <w:szCs w:val="22"/>
        </w:rPr>
        <w:t xml:space="preserve"> meeting on the 17 June 2019, at the same venue. The EGM IWG4 report is available on the </w:t>
      </w:r>
      <w:hyperlink r:id="rId59" w:history="1">
        <w:r w:rsidRPr="00CF1B12">
          <w:rPr>
            <w:rStyle w:val="Hyperlink"/>
            <w:sz w:val="22"/>
            <w:szCs w:val="22"/>
          </w:rPr>
          <w:t>meeting website</w:t>
        </w:r>
      </w:hyperlink>
      <w:r>
        <w:rPr>
          <w:sz w:val="22"/>
          <w:szCs w:val="22"/>
        </w:rPr>
        <w:t>.</w:t>
      </w:r>
    </w:p>
    <w:p w14:paraId="1E86367A" w14:textId="77777777" w:rsidR="00CF1B12" w:rsidRDefault="00CF1B12" w:rsidP="4475ED31">
      <w:pPr>
        <w:jc w:val="both"/>
        <w:rPr>
          <w:sz w:val="22"/>
          <w:szCs w:val="22"/>
        </w:rPr>
      </w:pPr>
    </w:p>
    <w:p w14:paraId="665DDC82" w14:textId="7BA90733" w:rsidR="74F05CD4" w:rsidRDefault="74F05CD4" w:rsidP="4475ED31">
      <w:pPr>
        <w:jc w:val="both"/>
        <w:rPr>
          <w:sz w:val="22"/>
          <w:szCs w:val="22"/>
        </w:rPr>
      </w:pPr>
      <w:r w:rsidRPr="4475ED31">
        <w:rPr>
          <w:sz w:val="22"/>
          <w:szCs w:val="22"/>
        </w:rPr>
        <w:t xml:space="preserve">Due to the ongoing pandemic, the </w:t>
      </w:r>
      <w:proofErr w:type="gramStart"/>
      <w:r w:rsidRPr="4475ED31">
        <w:rPr>
          <w:sz w:val="22"/>
          <w:szCs w:val="22"/>
        </w:rPr>
        <w:t>5</w:t>
      </w:r>
      <w:r w:rsidRPr="4475ED31">
        <w:rPr>
          <w:sz w:val="22"/>
          <w:szCs w:val="22"/>
          <w:vertAlign w:val="superscript"/>
        </w:rPr>
        <w:t>th</w:t>
      </w:r>
      <w:proofErr w:type="gramEnd"/>
      <w:r w:rsidRPr="4475ED31">
        <w:rPr>
          <w:sz w:val="22"/>
          <w:szCs w:val="22"/>
        </w:rPr>
        <w:t xml:space="preserve"> and the 6</w:t>
      </w:r>
      <w:r w:rsidRPr="4475ED31">
        <w:rPr>
          <w:sz w:val="22"/>
          <w:szCs w:val="22"/>
          <w:vertAlign w:val="superscript"/>
        </w:rPr>
        <w:t>th</w:t>
      </w:r>
      <w:r w:rsidRPr="4475ED31">
        <w:rPr>
          <w:sz w:val="22"/>
          <w:szCs w:val="22"/>
        </w:rPr>
        <w:t xml:space="preserve"> Meetings of the European Goose Management International Working Group (EGM IWG5 and EGM IWG6) took place in an online conferenc</w:t>
      </w:r>
      <w:r w:rsidR="04658620" w:rsidRPr="4475ED31">
        <w:rPr>
          <w:sz w:val="22"/>
          <w:szCs w:val="22"/>
        </w:rPr>
        <w:t>e</w:t>
      </w:r>
      <w:r w:rsidRPr="4475ED31">
        <w:rPr>
          <w:sz w:val="22"/>
          <w:szCs w:val="22"/>
        </w:rPr>
        <w:t xml:space="preserve"> format. The reports of the meeting are available on the meeting websites </w:t>
      </w:r>
      <w:hyperlink r:id="rId60" w:history="1">
        <w:r w:rsidRPr="4475ED31">
          <w:rPr>
            <w:sz w:val="22"/>
            <w:szCs w:val="22"/>
          </w:rPr>
          <w:t xml:space="preserve">EGM </w:t>
        </w:r>
        <w:r w:rsidR="274C4760" w:rsidRPr="4475ED31">
          <w:rPr>
            <w:rStyle w:val="Hyperlink"/>
            <w:sz w:val="22"/>
            <w:szCs w:val="22"/>
          </w:rPr>
          <w:t>IWG5</w:t>
        </w:r>
      </w:hyperlink>
      <w:r w:rsidR="274C4760" w:rsidRPr="4475ED31">
        <w:rPr>
          <w:sz w:val="22"/>
          <w:szCs w:val="22"/>
        </w:rPr>
        <w:t xml:space="preserve"> and </w:t>
      </w:r>
      <w:hyperlink r:id="rId61" w:history="1">
        <w:r w:rsidR="274C4760" w:rsidRPr="4475ED31">
          <w:rPr>
            <w:rStyle w:val="Hyperlink"/>
            <w:sz w:val="22"/>
            <w:szCs w:val="22"/>
          </w:rPr>
          <w:t>EGM IWG6.</w:t>
        </w:r>
      </w:hyperlink>
      <w:r w:rsidRPr="4475ED31">
        <w:rPr>
          <w:sz w:val="22"/>
          <w:szCs w:val="22"/>
        </w:rPr>
        <w:t xml:space="preserve"> </w:t>
      </w:r>
    </w:p>
    <w:p w14:paraId="7821D158" w14:textId="649D7793" w:rsidR="4475ED31" w:rsidRDefault="4475ED31" w:rsidP="4475ED31">
      <w:pPr>
        <w:jc w:val="both"/>
        <w:rPr>
          <w:sz w:val="22"/>
          <w:szCs w:val="22"/>
        </w:rPr>
      </w:pPr>
    </w:p>
    <w:p w14:paraId="4B476A65" w14:textId="6E808295" w:rsidR="59FBBD55" w:rsidRDefault="59FBBD55" w:rsidP="00366A75">
      <w:pPr>
        <w:jc w:val="both"/>
        <w:rPr>
          <w:sz w:val="22"/>
          <w:szCs w:val="22"/>
        </w:rPr>
      </w:pPr>
      <w:r w:rsidRPr="4475ED31">
        <w:rPr>
          <w:sz w:val="22"/>
          <w:szCs w:val="22"/>
        </w:rPr>
        <w:t xml:space="preserve">The 7th Meeting of the European Goose Management International Working Group (EGM IWG7) </w:t>
      </w:r>
      <w:r w:rsidR="5CDB694C" w:rsidRPr="4475ED31">
        <w:rPr>
          <w:sz w:val="22"/>
          <w:szCs w:val="22"/>
        </w:rPr>
        <w:t>took</w:t>
      </w:r>
      <w:r w:rsidRPr="4475ED31">
        <w:rPr>
          <w:sz w:val="22"/>
          <w:szCs w:val="22"/>
        </w:rPr>
        <w:t xml:space="preserve"> place in Helsinki, Finland on 21-23 June 2022, at the kind invitation of the Ministry of Environment and Ministry of Agriculture and Forestry of Finland.</w:t>
      </w:r>
      <w:r w:rsidR="6828410C" w:rsidRPr="00366A75">
        <w:rPr>
          <w:sz w:val="22"/>
          <w:szCs w:val="22"/>
        </w:rPr>
        <w:t xml:space="preserve"> A meeting of the EGMP Task Forces was held </w:t>
      </w:r>
      <w:r w:rsidR="1DB98257" w:rsidRPr="4475ED31">
        <w:rPr>
          <w:sz w:val="22"/>
          <w:szCs w:val="22"/>
        </w:rPr>
        <w:t>back-to-back</w:t>
      </w:r>
      <w:r w:rsidR="6828410C" w:rsidRPr="00366A75">
        <w:rPr>
          <w:sz w:val="22"/>
          <w:szCs w:val="22"/>
        </w:rPr>
        <w:t xml:space="preserve"> on the </w:t>
      </w:r>
      <w:proofErr w:type="gramStart"/>
      <w:r w:rsidR="6828410C" w:rsidRPr="00366A75">
        <w:rPr>
          <w:sz w:val="22"/>
          <w:szCs w:val="22"/>
        </w:rPr>
        <w:t>20</w:t>
      </w:r>
      <w:r w:rsidR="6828410C" w:rsidRPr="00366A75">
        <w:rPr>
          <w:sz w:val="22"/>
          <w:szCs w:val="22"/>
          <w:vertAlign w:val="superscript"/>
        </w:rPr>
        <w:t>th</w:t>
      </w:r>
      <w:proofErr w:type="gramEnd"/>
      <w:r w:rsidR="6828410C" w:rsidRPr="00366A75">
        <w:rPr>
          <w:sz w:val="22"/>
          <w:szCs w:val="22"/>
        </w:rPr>
        <w:t xml:space="preserve"> June 2022. </w:t>
      </w:r>
      <w:r w:rsidR="54E637DC" w:rsidRPr="4475ED31">
        <w:rPr>
          <w:sz w:val="22"/>
          <w:szCs w:val="22"/>
        </w:rPr>
        <w:t xml:space="preserve">The report of the meeting </w:t>
      </w:r>
      <w:r w:rsidR="3C77EDB0" w:rsidRPr="4475ED31">
        <w:rPr>
          <w:sz w:val="22"/>
          <w:szCs w:val="22"/>
        </w:rPr>
        <w:t xml:space="preserve">will be made available at the </w:t>
      </w:r>
      <w:hyperlink r:id="rId62" w:history="1">
        <w:r w:rsidR="3C77EDB0" w:rsidRPr="4475ED31">
          <w:rPr>
            <w:rStyle w:val="Hyperlink"/>
            <w:sz w:val="22"/>
            <w:szCs w:val="22"/>
          </w:rPr>
          <w:t>meeting website.</w:t>
        </w:r>
      </w:hyperlink>
    </w:p>
    <w:p w14:paraId="23BFFB85" w14:textId="7D89C22F" w:rsidR="4475ED31" w:rsidRDefault="4475ED31" w:rsidP="4475ED31">
      <w:pPr>
        <w:jc w:val="both"/>
        <w:rPr>
          <w:sz w:val="22"/>
          <w:szCs w:val="22"/>
        </w:rPr>
      </w:pPr>
    </w:p>
    <w:p w14:paraId="7CDC570B" w14:textId="18E50189" w:rsidR="00CF1B12" w:rsidRPr="0084435A" w:rsidRDefault="00CF1B12" w:rsidP="00CF1B12">
      <w:pPr>
        <w:jc w:val="both"/>
        <w:rPr>
          <w:sz w:val="22"/>
          <w:szCs w:val="22"/>
        </w:rPr>
      </w:pPr>
      <w:r w:rsidRPr="4475ED31">
        <w:rPr>
          <w:sz w:val="22"/>
          <w:szCs w:val="22"/>
        </w:rPr>
        <w:t xml:space="preserve">The 8th Meeting of the EGM IWG (EGM IWG8) is scheduled to take place in June 2023, host to be confirmed, </w:t>
      </w:r>
      <w:r w:rsidR="00C90D74" w:rsidRPr="4475ED31">
        <w:rPr>
          <w:sz w:val="22"/>
          <w:szCs w:val="22"/>
        </w:rPr>
        <w:t>back-to-back</w:t>
      </w:r>
      <w:r w:rsidRPr="4475ED31">
        <w:rPr>
          <w:sz w:val="22"/>
          <w:szCs w:val="22"/>
        </w:rPr>
        <w:t xml:space="preserve"> with the meeting of the EGMP Task Forces. </w:t>
      </w:r>
    </w:p>
    <w:p w14:paraId="002CD18E" w14:textId="23A06062" w:rsidR="4475ED31" w:rsidRDefault="4475ED31" w:rsidP="4475ED31">
      <w:pPr>
        <w:jc w:val="both"/>
        <w:rPr>
          <w:sz w:val="22"/>
          <w:szCs w:val="22"/>
        </w:rPr>
      </w:pPr>
    </w:p>
    <w:p w14:paraId="5C53996F" w14:textId="566A0EED" w:rsidR="5ECA440A" w:rsidRDefault="5ECA440A" w:rsidP="4475ED31">
      <w:pPr>
        <w:jc w:val="both"/>
        <w:rPr>
          <w:sz w:val="22"/>
          <w:szCs w:val="22"/>
        </w:rPr>
      </w:pPr>
      <w:r w:rsidRPr="4475ED31">
        <w:rPr>
          <w:sz w:val="22"/>
          <w:szCs w:val="22"/>
        </w:rPr>
        <w:t>Table: Overview of populations and Management Units (MUs) covered b</w:t>
      </w:r>
      <w:r w:rsidR="2D08C8E9" w:rsidRPr="4475ED31">
        <w:rPr>
          <w:sz w:val="22"/>
          <w:szCs w:val="22"/>
        </w:rPr>
        <w:t>y</w:t>
      </w:r>
      <w:r w:rsidRPr="4475ED31">
        <w:rPr>
          <w:sz w:val="22"/>
          <w:szCs w:val="22"/>
        </w:rPr>
        <w:t xml:space="preserve"> the EGMP and relevant documents:</w:t>
      </w:r>
    </w:p>
    <w:p w14:paraId="420F05D6" w14:textId="17999C6B" w:rsidR="4475ED31" w:rsidRDefault="4475ED31" w:rsidP="4475ED31">
      <w:pPr>
        <w:jc w:val="both"/>
        <w:rPr>
          <w:sz w:val="22"/>
          <w:szCs w:val="22"/>
        </w:rPr>
      </w:pPr>
    </w:p>
    <w:tbl>
      <w:tblPr>
        <w:tblStyle w:val="TableGrid2"/>
        <w:tblW w:w="0" w:type="auto"/>
        <w:tblLook w:val="04A0" w:firstRow="1" w:lastRow="0" w:firstColumn="1" w:lastColumn="0" w:noHBand="0" w:noVBand="1"/>
      </w:tblPr>
      <w:tblGrid>
        <w:gridCol w:w="3419"/>
        <w:gridCol w:w="912"/>
        <w:gridCol w:w="1095"/>
        <w:gridCol w:w="965"/>
        <w:gridCol w:w="1236"/>
        <w:gridCol w:w="1064"/>
        <w:gridCol w:w="937"/>
      </w:tblGrid>
      <w:tr w:rsidR="00CF1B12" w:rsidRPr="00CF1B12" w14:paraId="1DD1723E" w14:textId="77777777" w:rsidTr="0085227E">
        <w:tc>
          <w:tcPr>
            <w:tcW w:w="0" w:type="auto"/>
            <w:gridSpan w:val="7"/>
          </w:tcPr>
          <w:p w14:paraId="0CBF3142" w14:textId="439D61BA" w:rsidR="00CF1B12" w:rsidRPr="00CF1B12" w:rsidRDefault="00CF1B12" w:rsidP="00CF1B12">
            <w:pPr>
              <w:spacing w:line="276" w:lineRule="auto"/>
              <w:rPr>
                <w:sz w:val="22"/>
                <w:szCs w:val="22"/>
              </w:rPr>
            </w:pPr>
            <w:r w:rsidRPr="00CF1B12">
              <w:rPr>
                <w:sz w:val="20"/>
                <w:szCs w:val="22"/>
              </w:rPr>
              <w:t>Overview of populations and Management Units (MUs) covered under the EGMP and relevant management documents</w:t>
            </w:r>
          </w:p>
        </w:tc>
      </w:tr>
      <w:tr w:rsidR="00CF1B12" w:rsidRPr="00CF1B12" w14:paraId="23CCC94C" w14:textId="77777777" w:rsidTr="0085227E">
        <w:tc>
          <w:tcPr>
            <w:tcW w:w="0" w:type="auto"/>
          </w:tcPr>
          <w:p w14:paraId="07187005" w14:textId="77777777" w:rsidR="00CF1B12" w:rsidRPr="00CF1B12" w:rsidRDefault="00CF1B12" w:rsidP="00CF1B12">
            <w:pPr>
              <w:spacing w:line="276" w:lineRule="auto"/>
              <w:rPr>
                <w:b/>
                <w:sz w:val="22"/>
                <w:szCs w:val="22"/>
              </w:rPr>
            </w:pPr>
            <w:r w:rsidRPr="00CF1B12">
              <w:rPr>
                <w:b/>
                <w:sz w:val="22"/>
                <w:szCs w:val="22"/>
              </w:rPr>
              <w:t>Population</w:t>
            </w:r>
          </w:p>
        </w:tc>
        <w:tc>
          <w:tcPr>
            <w:tcW w:w="0" w:type="auto"/>
            <w:gridSpan w:val="3"/>
          </w:tcPr>
          <w:p w14:paraId="4F8E2BD5" w14:textId="77777777" w:rsidR="00CF1B12" w:rsidRPr="00CF1B12" w:rsidRDefault="00CF1B12" w:rsidP="00CF1B12">
            <w:pPr>
              <w:spacing w:line="276" w:lineRule="auto"/>
              <w:rPr>
                <w:b/>
                <w:sz w:val="22"/>
                <w:szCs w:val="22"/>
              </w:rPr>
            </w:pPr>
            <w:r w:rsidRPr="00CF1B12">
              <w:rPr>
                <w:b/>
                <w:sz w:val="22"/>
                <w:szCs w:val="22"/>
              </w:rPr>
              <w:t>Management/Action Plan (ISSMP/ISSAP)</w:t>
            </w:r>
          </w:p>
        </w:tc>
        <w:tc>
          <w:tcPr>
            <w:tcW w:w="0" w:type="auto"/>
            <w:gridSpan w:val="3"/>
          </w:tcPr>
          <w:p w14:paraId="1C34772D" w14:textId="77777777" w:rsidR="00CF1B12" w:rsidRPr="00CF1B12" w:rsidRDefault="00CF1B12" w:rsidP="00CF1B12">
            <w:pPr>
              <w:spacing w:line="276" w:lineRule="auto"/>
              <w:rPr>
                <w:b/>
                <w:sz w:val="22"/>
                <w:szCs w:val="22"/>
              </w:rPr>
            </w:pPr>
            <w:r w:rsidRPr="00CF1B12">
              <w:rPr>
                <w:b/>
                <w:sz w:val="22"/>
                <w:szCs w:val="22"/>
              </w:rPr>
              <w:t>Adaptive Flyway Management Plan (AFMP)</w:t>
            </w:r>
          </w:p>
        </w:tc>
      </w:tr>
      <w:tr w:rsidR="00CF1B12" w:rsidRPr="00CF1B12" w14:paraId="62B7DE94" w14:textId="77777777" w:rsidTr="0085227E">
        <w:tc>
          <w:tcPr>
            <w:tcW w:w="0" w:type="auto"/>
          </w:tcPr>
          <w:p w14:paraId="02533B2F" w14:textId="77777777" w:rsidR="00CF1B12" w:rsidRPr="00CF1B12" w:rsidRDefault="00CF1B12" w:rsidP="00CF1B12">
            <w:pPr>
              <w:spacing w:line="276" w:lineRule="auto"/>
              <w:rPr>
                <w:b/>
                <w:sz w:val="22"/>
                <w:szCs w:val="22"/>
              </w:rPr>
            </w:pPr>
          </w:p>
        </w:tc>
        <w:tc>
          <w:tcPr>
            <w:tcW w:w="0" w:type="auto"/>
          </w:tcPr>
          <w:p w14:paraId="4E1233FE" w14:textId="77777777" w:rsidR="00CF1B12" w:rsidRPr="00CF1B12" w:rsidRDefault="00CF1B12" w:rsidP="00CF1B12">
            <w:pPr>
              <w:spacing w:line="276" w:lineRule="auto"/>
              <w:rPr>
                <w:b/>
                <w:sz w:val="22"/>
                <w:szCs w:val="22"/>
              </w:rPr>
            </w:pPr>
            <w:r w:rsidRPr="00CF1B12">
              <w:rPr>
                <w:b/>
                <w:sz w:val="22"/>
                <w:szCs w:val="22"/>
              </w:rPr>
              <w:t>Link</w:t>
            </w:r>
          </w:p>
        </w:tc>
        <w:tc>
          <w:tcPr>
            <w:tcW w:w="0" w:type="auto"/>
          </w:tcPr>
          <w:p w14:paraId="2B6180C7" w14:textId="77777777" w:rsidR="00CF1B12" w:rsidRPr="00CF1B12" w:rsidRDefault="00CF1B12" w:rsidP="00CF1B12">
            <w:pPr>
              <w:spacing w:line="276" w:lineRule="auto"/>
              <w:rPr>
                <w:b/>
                <w:sz w:val="22"/>
                <w:szCs w:val="22"/>
              </w:rPr>
            </w:pPr>
            <w:r w:rsidRPr="00CF1B12">
              <w:rPr>
                <w:b/>
                <w:sz w:val="22"/>
                <w:szCs w:val="22"/>
              </w:rPr>
              <w:t>Adopted</w:t>
            </w:r>
          </w:p>
        </w:tc>
        <w:tc>
          <w:tcPr>
            <w:tcW w:w="0" w:type="auto"/>
          </w:tcPr>
          <w:p w14:paraId="5696132E" w14:textId="77777777" w:rsidR="00CF1B12" w:rsidRPr="00CF1B12" w:rsidRDefault="00CF1B12" w:rsidP="00CF1B12">
            <w:pPr>
              <w:spacing w:line="276" w:lineRule="auto"/>
              <w:rPr>
                <w:b/>
                <w:sz w:val="22"/>
                <w:szCs w:val="22"/>
              </w:rPr>
            </w:pPr>
            <w:r w:rsidRPr="00CF1B12">
              <w:rPr>
                <w:b/>
                <w:sz w:val="22"/>
                <w:szCs w:val="22"/>
              </w:rPr>
              <w:t>Review</w:t>
            </w:r>
          </w:p>
        </w:tc>
        <w:tc>
          <w:tcPr>
            <w:tcW w:w="0" w:type="auto"/>
          </w:tcPr>
          <w:p w14:paraId="566AB116" w14:textId="77777777" w:rsidR="00CF1B12" w:rsidRPr="00CF1B12" w:rsidRDefault="00CF1B12" w:rsidP="00CF1B12">
            <w:pPr>
              <w:spacing w:line="276" w:lineRule="auto"/>
              <w:rPr>
                <w:b/>
                <w:sz w:val="22"/>
                <w:szCs w:val="22"/>
              </w:rPr>
            </w:pPr>
            <w:r w:rsidRPr="00CF1B12">
              <w:rPr>
                <w:b/>
                <w:sz w:val="22"/>
                <w:szCs w:val="22"/>
              </w:rPr>
              <w:t>Link</w:t>
            </w:r>
          </w:p>
        </w:tc>
        <w:tc>
          <w:tcPr>
            <w:tcW w:w="0" w:type="auto"/>
          </w:tcPr>
          <w:p w14:paraId="56188FFA" w14:textId="77777777" w:rsidR="00CF1B12" w:rsidRPr="00CF1B12" w:rsidRDefault="00CF1B12" w:rsidP="00CF1B12">
            <w:pPr>
              <w:spacing w:line="276" w:lineRule="auto"/>
              <w:rPr>
                <w:b/>
                <w:sz w:val="22"/>
                <w:szCs w:val="22"/>
              </w:rPr>
            </w:pPr>
            <w:r w:rsidRPr="00CF1B12">
              <w:rPr>
                <w:b/>
                <w:sz w:val="22"/>
                <w:szCs w:val="22"/>
              </w:rPr>
              <w:t>Adopted</w:t>
            </w:r>
          </w:p>
        </w:tc>
        <w:tc>
          <w:tcPr>
            <w:tcW w:w="0" w:type="auto"/>
          </w:tcPr>
          <w:p w14:paraId="075854BF" w14:textId="77777777" w:rsidR="00CF1B12" w:rsidRPr="00CF1B12" w:rsidRDefault="00CF1B12" w:rsidP="00CF1B12">
            <w:pPr>
              <w:spacing w:line="276" w:lineRule="auto"/>
              <w:rPr>
                <w:b/>
                <w:sz w:val="22"/>
                <w:szCs w:val="22"/>
              </w:rPr>
            </w:pPr>
            <w:r w:rsidRPr="00CF1B12">
              <w:rPr>
                <w:b/>
                <w:sz w:val="22"/>
                <w:szCs w:val="22"/>
              </w:rPr>
              <w:t>Review</w:t>
            </w:r>
          </w:p>
        </w:tc>
      </w:tr>
      <w:tr w:rsidR="00CF1B12" w:rsidRPr="00CF1B12" w14:paraId="6428D2A9" w14:textId="77777777" w:rsidTr="0085227E">
        <w:tc>
          <w:tcPr>
            <w:tcW w:w="0" w:type="auto"/>
          </w:tcPr>
          <w:p w14:paraId="42E2C0A3" w14:textId="77777777" w:rsidR="00CF1B12" w:rsidRPr="00CF1B12" w:rsidRDefault="00CF1B12" w:rsidP="00CF1B12">
            <w:pPr>
              <w:spacing w:line="276" w:lineRule="auto"/>
              <w:rPr>
                <w:sz w:val="22"/>
                <w:szCs w:val="22"/>
              </w:rPr>
            </w:pPr>
            <w:r w:rsidRPr="00CF1B12">
              <w:rPr>
                <w:sz w:val="22"/>
                <w:szCs w:val="22"/>
              </w:rPr>
              <w:t>Svalbard population of Pink-footed Goose</w:t>
            </w:r>
          </w:p>
        </w:tc>
        <w:tc>
          <w:tcPr>
            <w:tcW w:w="0" w:type="auto"/>
          </w:tcPr>
          <w:p w14:paraId="10050423" w14:textId="77777777" w:rsidR="00CF1B12" w:rsidRPr="00CF1B12" w:rsidRDefault="00C90D74" w:rsidP="00CF1B12">
            <w:pPr>
              <w:spacing w:line="276" w:lineRule="auto"/>
              <w:rPr>
                <w:sz w:val="22"/>
                <w:szCs w:val="22"/>
              </w:rPr>
            </w:pPr>
            <w:hyperlink r:id="rId63" w:history="1">
              <w:r w:rsidR="00CF1B12" w:rsidRPr="00CF1B12">
                <w:rPr>
                  <w:color w:val="0000FF"/>
                  <w:sz w:val="22"/>
                  <w:szCs w:val="22"/>
                  <w:u w:val="single"/>
                </w:rPr>
                <w:t>ISSMP</w:t>
              </w:r>
            </w:hyperlink>
            <w:r w:rsidR="00CF1B12" w:rsidRPr="00CF1B12">
              <w:rPr>
                <w:sz w:val="22"/>
                <w:szCs w:val="22"/>
              </w:rPr>
              <w:t xml:space="preserve"> </w:t>
            </w:r>
          </w:p>
        </w:tc>
        <w:tc>
          <w:tcPr>
            <w:tcW w:w="0" w:type="auto"/>
          </w:tcPr>
          <w:p w14:paraId="2B7C5ACE" w14:textId="77777777" w:rsidR="00CF1B12" w:rsidRPr="00CF1B12" w:rsidRDefault="00CF1B12" w:rsidP="00CF1B12">
            <w:pPr>
              <w:spacing w:line="276" w:lineRule="auto"/>
              <w:rPr>
                <w:sz w:val="22"/>
                <w:szCs w:val="22"/>
              </w:rPr>
            </w:pPr>
            <w:r w:rsidRPr="00CF1B12">
              <w:rPr>
                <w:sz w:val="22"/>
                <w:szCs w:val="22"/>
              </w:rPr>
              <w:t>2012</w:t>
            </w:r>
          </w:p>
        </w:tc>
        <w:tc>
          <w:tcPr>
            <w:tcW w:w="0" w:type="auto"/>
          </w:tcPr>
          <w:p w14:paraId="5CB44B21" w14:textId="77777777" w:rsidR="00CF1B12" w:rsidRPr="00CF1B12" w:rsidRDefault="00CF1B12" w:rsidP="00CF1B12">
            <w:pPr>
              <w:spacing w:line="276" w:lineRule="auto"/>
              <w:rPr>
                <w:sz w:val="22"/>
                <w:szCs w:val="22"/>
              </w:rPr>
            </w:pPr>
            <w:r w:rsidRPr="00CF1B12">
              <w:rPr>
                <w:sz w:val="22"/>
                <w:szCs w:val="22"/>
              </w:rPr>
              <w:t>2024</w:t>
            </w:r>
          </w:p>
        </w:tc>
        <w:tc>
          <w:tcPr>
            <w:tcW w:w="0" w:type="auto"/>
          </w:tcPr>
          <w:p w14:paraId="0BB316F8" w14:textId="77777777" w:rsidR="00CF1B12" w:rsidRPr="00CF1B12" w:rsidRDefault="00CF1B12" w:rsidP="00CF1B12">
            <w:pPr>
              <w:spacing w:line="276" w:lineRule="auto"/>
              <w:rPr>
                <w:sz w:val="22"/>
                <w:szCs w:val="22"/>
              </w:rPr>
            </w:pPr>
            <w:r w:rsidRPr="00CF1B12">
              <w:rPr>
                <w:sz w:val="22"/>
                <w:szCs w:val="22"/>
              </w:rPr>
              <w:t>Not developed</w:t>
            </w:r>
          </w:p>
        </w:tc>
        <w:tc>
          <w:tcPr>
            <w:tcW w:w="0" w:type="auto"/>
          </w:tcPr>
          <w:p w14:paraId="7084E3BC" w14:textId="77777777" w:rsidR="00CF1B12" w:rsidRPr="00CF1B12" w:rsidRDefault="00CF1B12" w:rsidP="00CF1B12">
            <w:pPr>
              <w:spacing w:line="276" w:lineRule="auto"/>
              <w:rPr>
                <w:sz w:val="22"/>
                <w:szCs w:val="22"/>
              </w:rPr>
            </w:pPr>
            <w:r w:rsidRPr="00CF1B12">
              <w:rPr>
                <w:sz w:val="22"/>
                <w:szCs w:val="22"/>
              </w:rPr>
              <w:t>-</w:t>
            </w:r>
          </w:p>
        </w:tc>
        <w:tc>
          <w:tcPr>
            <w:tcW w:w="0" w:type="auto"/>
          </w:tcPr>
          <w:p w14:paraId="3521939E" w14:textId="77777777" w:rsidR="00CF1B12" w:rsidRPr="00CF1B12" w:rsidRDefault="00CF1B12" w:rsidP="00CF1B12">
            <w:pPr>
              <w:spacing w:line="276" w:lineRule="auto"/>
              <w:rPr>
                <w:sz w:val="22"/>
                <w:szCs w:val="22"/>
              </w:rPr>
            </w:pPr>
            <w:r w:rsidRPr="00CF1B12">
              <w:rPr>
                <w:sz w:val="22"/>
                <w:szCs w:val="22"/>
              </w:rPr>
              <w:t>-</w:t>
            </w:r>
          </w:p>
        </w:tc>
      </w:tr>
      <w:tr w:rsidR="00CF1B12" w:rsidRPr="00CF1B12" w14:paraId="02066ED8" w14:textId="77777777" w:rsidTr="0085227E">
        <w:tc>
          <w:tcPr>
            <w:tcW w:w="0" w:type="auto"/>
          </w:tcPr>
          <w:p w14:paraId="0D269B6D" w14:textId="77777777" w:rsidR="00CF1B12" w:rsidRPr="00CF1B12" w:rsidRDefault="00CF1B12" w:rsidP="00CF1B12">
            <w:pPr>
              <w:spacing w:line="276" w:lineRule="auto"/>
              <w:rPr>
                <w:sz w:val="22"/>
                <w:szCs w:val="22"/>
              </w:rPr>
            </w:pPr>
            <w:r w:rsidRPr="00CF1B12">
              <w:rPr>
                <w:sz w:val="22"/>
                <w:szCs w:val="22"/>
              </w:rPr>
              <w:lastRenderedPageBreak/>
              <w:t>Taiga Bean Goose consisting of 4 MUs; Western, Central, Eastern1 and Eastern2</w:t>
            </w:r>
          </w:p>
        </w:tc>
        <w:tc>
          <w:tcPr>
            <w:tcW w:w="0" w:type="auto"/>
          </w:tcPr>
          <w:p w14:paraId="1D256C02" w14:textId="77777777" w:rsidR="00CF1B12" w:rsidRPr="00CF1B12" w:rsidRDefault="00C90D74" w:rsidP="00CF1B12">
            <w:pPr>
              <w:spacing w:line="276" w:lineRule="auto"/>
              <w:rPr>
                <w:sz w:val="22"/>
                <w:szCs w:val="22"/>
              </w:rPr>
            </w:pPr>
            <w:hyperlink r:id="rId64" w:history="1">
              <w:r w:rsidR="00CF1B12" w:rsidRPr="00CF1B12">
                <w:rPr>
                  <w:color w:val="0000FF"/>
                  <w:sz w:val="22"/>
                  <w:szCs w:val="22"/>
                  <w:u w:val="single"/>
                </w:rPr>
                <w:t>ISSAP</w:t>
              </w:r>
            </w:hyperlink>
            <w:r w:rsidR="00CF1B12" w:rsidRPr="00CF1B12">
              <w:rPr>
                <w:sz w:val="22"/>
                <w:szCs w:val="22"/>
              </w:rPr>
              <w:t xml:space="preserve"> </w:t>
            </w:r>
          </w:p>
        </w:tc>
        <w:tc>
          <w:tcPr>
            <w:tcW w:w="0" w:type="auto"/>
          </w:tcPr>
          <w:p w14:paraId="3FAD402D" w14:textId="77777777" w:rsidR="00CF1B12" w:rsidRPr="00CF1B12" w:rsidRDefault="00CF1B12" w:rsidP="00CF1B12">
            <w:pPr>
              <w:spacing w:line="276" w:lineRule="auto"/>
              <w:rPr>
                <w:sz w:val="22"/>
                <w:szCs w:val="22"/>
              </w:rPr>
            </w:pPr>
            <w:r w:rsidRPr="00CF1B12">
              <w:rPr>
                <w:sz w:val="22"/>
                <w:szCs w:val="22"/>
              </w:rPr>
              <w:t>2015</w:t>
            </w:r>
          </w:p>
        </w:tc>
        <w:tc>
          <w:tcPr>
            <w:tcW w:w="0" w:type="auto"/>
          </w:tcPr>
          <w:p w14:paraId="7483C1B5" w14:textId="77777777" w:rsidR="00CF1B12" w:rsidRPr="00CF1B12" w:rsidRDefault="00CF1B12" w:rsidP="00CF1B12">
            <w:pPr>
              <w:spacing w:line="276" w:lineRule="auto"/>
              <w:rPr>
                <w:sz w:val="22"/>
                <w:szCs w:val="22"/>
              </w:rPr>
            </w:pPr>
            <w:r w:rsidRPr="00CF1B12">
              <w:rPr>
                <w:sz w:val="22"/>
                <w:szCs w:val="22"/>
              </w:rPr>
              <w:t>2025</w:t>
            </w:r>
          </w:p>
        </w:tc>
        <w:tc>
          <w:tcPr>
            <w:tcW w:w="0" w:type="auto"/>
          </w:tcPr>
          <w:p w14:paraId="7DAB21E7" w14:textId="77777777" w:rsidR="00CF1B12" w:rsidRPr="00CF1B12" w:rsidRDefault="00CF1B12" w:rsidP="00CF1B12">
            <w:pPr>
              <w:spacing w:line="276" w:lineRule="auto"/>
              <w:rPr>
                <w:sz w:val="22"/>
                <w:szCs w:val="22"/>
              </w:rPr>
            </w:pPr>
            <w:r w:rsidRPr="00CF1B12">
              <w:rPr>
                <w:sz w:val="22"/>
                <w:szCs w:val="22"/>
              </w:rPr>
              <w:t>Not developed</w:t>
            </w:r>
          </w:p>
        </w:tc>
        <w:tc>
          <w:tcPr>
            <w:tcW w:w="0" w:type="auto"/>
          </w:tcPr>
          <w:p w14:paraId="2940A384" w14:textId="77777777" w:rsidR="00CF1B12" w:rsidRPr="00CF1B12" w:rsidRDefault="00CF1B12" w:rsidP="00CF1B12">
            <w:pPr>
              <w:spacing w:line="276" w:lineRule="auto"/>
              <w:rPr>
                <w:sz w:val="22"/>
                <w:szCs w:val="22"/>
              </w:rPr>
            </w:pPr>
            <w:r w:rsidRPr="00CF1B12">
              <w:rPr>
                <w:sz w:val="22"/>
                <w:szCs w:val="22"/>
              </w:rPr>
              <w:t>-</w:t>
            </w:r>
          </w:p>
        </w:tc>
        <w:tc>
          <w:tcPr>
            <w:tcW w:w="0" w:type="auto"/>
          </w:tcPr>
          <w:p w14:paraId="2FCDB786" w14:textId="77777777" w:rsidR="00CF1B12" w:rsidRPr="00CF1B12" w:rsidRDefault="00CF1B12" w:rsidP="00CF1B12">
            <w:pPr>
              <w:spacing w:line="276" w:lineRule="auto"/>
              <w:rPr>
                <w:sz w:val="22"/>
                <w:szCs w:val="22"/>
              </w:rPr>
            </w:pPr>
            <w:r w:rsidRPr="00CF1B12">
              <w:rPr>
                <w:sz w:val="22"/>
                <w:szCs w:val="22"/>
              </w:rPr>
              <w:t>-</w:t>
            </w:r>
          </w:p>
        </w:tc>
      </w:tr>
      <w:tr w:rsidR="00CF1B12" w:rsidRPr="00CF1B12" w14:paraId="1AF83F4C" w14:textId="77777777" w:rsidTr="0085227E">
        <w:tc>
          <w:tcPr>
            <w:tcW w:w="0" w:type="auto"/>
          </w:tcPr>
          <w:p w14:paraId="4BD6FBCE" w14:textId="77777777" w:rsidR="00CF1B12" w:rsidRPr="00CF1B12" w:rsidRDefault="00CF1B12" w:rsidP="00CF1B12">
            <w:pPr>
              <w:spacing w:line="276" w:lineRule="auto"/>
              <w:rPr>
                <w:sz w:val="22"/>
                <w:szCs w:val="22"/>
              </w:rPr>
            </w:pPr>
            <w:r w:rsidRPr="00CF1B12">
              <w:rPr>
                <w:sz w:val="22"/>
                <w:szCs w:val="22"/>
              </w:rPr>
              <w:t xml:space="preserve">NW/SW European population of </w:t>
            </w:r>
            <w:proofErr w:type="spellStart"/>
            <w:r w:rsidRPr="00CF1B12">
              <w:rPr>
                <w:sz w:val="22"/>
                <w:szCs w:val="22"/>
              </w:rPr>
              <w:t>Greylag</w:t>
            </w:r>
            <w:proofErr w:type="spellEnd"/>
            <w:r w:rsidRPr="00CF1B12">
              <w:rPr>
                <w:sz w:val="22"/>
                <w:szCs w:val="22"/>
              </w:rPr>
              <w:t xml:space="preserve"> Goose consisting of 2 MUs; MU1 (migratory) and MU2 (sedentary)</w:t>
            </w:r>
          </w:p>
        </w:tc>
        <w:tc>
          <w:tcPr>
            <w:tcW w:w="0" w:type="auto"/>
          </w:tcPr>
          <w:p w14:paraId="1186F58B" w14:textId="77777777" w:rsidR="00CF1B12" w:rsidRPr="00CF1B12" w:rsidRDefault="00C90D74" w:rsidP="00CF1B12">
            <w:pPr>
              <w:spacing w:line="276" w:lineRule="auto"/>
              <w:rPr>
                <w:sz w:val="22"/>
                <w:szCs w:val="22"/>
              </w:rPr>
            </w:pPr>
            <w:hyperlink r:id="rId65" w:history="1">
              <w:r w:rsidR="00CF1B12" w:rsidRPr="00CF1B12">
                <w:rPr>
                  <w:color w:val="0000FF"/>
                  <w:sz w:val="22"/>
                  <w:szCs w:val="22"/>
                  <w:u w:val="single"/>
                </w:rPr>
                <w:t>ISSMP</w:t>
              </w:r>
            </w:hyperlink>
            <w:r w:rsidR="00CF1B12" w:rsidRPr="00CF1B12">
              <w:rPr>
                <w:sz w:val="22"/>
                <w:szCs w:val="22"/>
              </w:rPr>
              <w:t xml:space="preserve"> </w:t>
            </w:r>
          </w:p>
        </w:tc>
        <w:tc>
          <w:tcPr>
            <w:tcW w:w="0" w:type="auto"/>
          </w:tcPr>
          <w:p w14:paraId="0186889A" w14:textId="77777777" w:rsidR="00CF1B12" w:rsidRPr="00CF1B12" w:rsidRDefault="00CF1B12" w:rsidP="00CF1B12">
            <w:pPr>
              <w:spacing w:line="276" w:lineRule="auto"/>
              <w:rPr>
                <w:sz w:val="22"/>
                <w:szCs w:val="22"/>
              </w:rPr>
            </w:pPr>
            <w:r w:rsidRPr="00CF1B12">
              <w:rPr>
                <w:sz w:val="22"/>
                <w:szCs w:val="22"/>
              </w:rPr>
              <w:t>2018</w:t>
            </w:r>
          </w:p>
        </w:tc>
        <w:tc>
          <w:tcPr>
            <w:tcW w:w="0" w:type="auto"/>
          </w:tcPr>
          <w:p w14:paraId="21332AC7" w14:textId="77777777" w:rsidR="00CF1B12" w:rsidRPr="00CF1B12" w:rsidRDefault="00CF1B12" w:rsidP="00CF1B12">
            <w:pPr>
              <w:spacing w:line="276" w:lineRule="auto"/>
              <w:rPr>
                <w:sz w:val="22"/>
                <w:szCs w:val="22"/>
              </w:rPr>
            </w:pPr>
            <w:r w:rsidRPr="00CF1B12">
              <w:rPr>
                <w:sz w:val="22"/>
                <w:szCs w:val="22"/>
              </w:rPr>
              <w:t>2028</w:t>
            </w:r>
          </w:p>
        </w:tc>
        <w:tc>
          <w:tcPr>
            <w:tcW w:w="0" w:type="auto"/>
          </w:tcPr>
          <w:p w14:paraId="42FCDBED" w14:textId="77777777" w:rsidR="00CF1B12" w:rsidRPr="00CF1B12" w:rsidRDefault="00C90D74" w:rsidP="00CF1B12">
            <w:pPr>
              <w:spacing w:line="276" w:lineRule="auto"/>
              <w:rPr>
                <w:sz w:val="22"/>
                <w:szCs w:val="22"/>
              </w:rPr>
            </w:pPr>
            <w:hyperlink r:id="rId66" w:history="1">
              <w:r w:rsidR="00CF1B12" w:rsidRPr="00CF1B12">
                <w:rPr>
                  <w:color w:val="0000FF"/>
                  <w:sz w:val="22"/>
                  <w:szCs w:val="22"/>
                  <w:u w:val="single"/>
                </w:rPr>
                <w:t>AFMP</w:t>
              </w:r>
            </w:hyperlink>
            <w:r w:rsidR="00CF1B12" w:rsidRPr="00CF1B12">
              <w:rPr>
                <w:sz w:val="22"/>
                <w:szCs w:val="22"/>
              </w:rPr>
              <w:t xml:space="preserve"> </w:t>
            </w:r>
          </w:p>
        </w:tc>
        <w:tc>
          <w:tcPr>
            <w:tcW w:w="0" w:type="auto"/>
          </w:tcPr>
          <w:p w14:paraId="798DEAF3" w14:textId="77777777" w:rsidR="00CF1B12" w:rsidRPr="00CF1B12" w:rsidRDefault="00CF1B12" w:rsidP="00CF1B12">
            <w:pPr>
              <w:spacing w:line="276" w:lineRule="auto"/>
              <w:rPr>
                <w:sz w:val="22"/>
                <w:szCs w:val="22"/>
              </w:rPr>
            </w:pPr>
            <w:r w:rsidRPr="00CF1B12">
              <w:rPr>
                <w:sz w:val="22"/>
                <w:szCs w:val="22"/>
              </w:rPr>
              <w:t>2020</w:t>
            </w:r>
          </w:p>
        </w:tc>
        <w:tc>
          <w:tcPr>
            <w:tcW w:w="0" w:type="auto"/>
          </w:tcPr>
          <w:p w14:paraId="547B5853" w14:textId="77777777" w:rsidR="00CF1B12" w:rsidRPr="00CF1B12" w:rsidRDefault="00CF1B12" w:rsidP="00CF1B12">
            <w:pPr>
              <w:spacing w:line="276" w:lineRule="auto"/>
              <w:rPr>
                <w:sz w:val="22"/>
                <w:szCs w:val="22"/>
              </w:rPr>
            </w:pPr>
            <w:r w:rsidRPr="00CF1B12">
              <w:rPr>
                <w:sz w:val="22"/>
                <w:szCs w:val="22"/>
              </w:rPr>
              <w:t>2026</w:t>
            </w:r>
          </w:p>
        </w:tc>
      </w:tr>
      <w:tr w:rsidR="00CF1B12" w:rsidRPr="00CF1B12" w14:paraId="22184472" w14:textId="77777777" w:rsidTr="0085227E">
        <w:tc>
          <w:tcPr>
            <w:tcW w:w="0" w:type="auto"/>
          </w:tcPr>
          <w:p w14:paraId="40A1039A" w14:textId="77777777" w:rsidR="00CF1B12" w:rsidRPr="00CF1B12" w:rsidRDefault="00CF1B12" w:rsidP="00CF1B12">
            <w:pPr>
              <w:spacing w:line="276" w:lineRule="auto"/>
              <w:rPr>
                <w:sz w:val="22"/>
                <w:szCs w:val="22"/>
              </w:rPr>
            </w:pPr>
            <w:r w:rsidRPr="00CF1B12">
              <w:rPr>
                <w:sz w:val="22"/>
                <w:szCs w:val="22"/>
              </w:rPr>
              <w:t>Russia/Germany and Netherlands population of Barnacle Goose consisting of 3 MUs; MU1 (Arctic), MU2 (Baltic) and MU3 (North Sea)</w:t>
            </w:r>
          </w:p>
        </w:tc>
        <w:tc>
          <w:tcPr>
            <w:tcW w:w="0" w:type="auto"/>
          </w:tcPr>
          <w:p w14:paraId="7C13FF3C" w14:textId="77777777" w:rsidR="00CF1B12" w:rsidRPr="00CF1B12" w:rsidRDefault="00C90D74" w:rsidP="00CF1B12">
            <w:pPr>
              <w:spacing w:line="276" w:lineRule="auto"/>
              <w:rPr>
                <w:sz w:val="22"/>
                <w:szCs w:val="22"/>
              </w:rPr>
            </w:pPr>
            <w:hyperlink r:id="rId67" w:history="1">
              <w:r w:rsidR="00CF1B12" w:rsidRPr="00CF1B12">
                <w:rPr>
                  <w:color w:val="0000FF"/>
                  <w:sz w:val="22"/>
                  <w:szCs w:val="22"/>
                  <w:u w:val="single"/>
                </w:rPr>
                <w:t>ISSMP</w:t>
              </w:r>
            </w:hyperlink>
            <w:r w:rsidR="00CF1B12" w:rsidRPr="00CF1B12">
              <w:rPr>
                <w:sz w:val="22"/>
                <w:szCs w:val="22"/>
              </w:rPr>
              <w:t xml:space="preserve"> </w:t>
            </w:r>
          </w:p>
        </w:tc>
        <w:tc>
          <w:tcPr>
            <w:tcW w:w="0" w:type="auto"/>
          </w:tcPr>
          <w:p w14:paraId="2633AE43" w14:textId="77777777" w:rsidR="00CF1B12" w:rsidRPr="00CF1B12" w:rsidRDefault="00CF1B12" w:rsidP="00CF1B12">
            <w:pPr>
              <w:spacing w:line="276" w:lineRule="auto"/>
              <w:rPr>
                <w:sz w:val="22"/>
                <w:szCs w:val="22"/>
              </w:rPr>
            </w:pPr>
            <w:r w:rsidRPr="00CF1B12">
              <w:rPr>
                <w:sz w:val="22"/>
                <w:szCs w:val="22"/>
              </w:rPr>
              <w:t>2018</w:t>
            </w:r>
          </w:p>
        </w:tc>
        <w:tc>
          <w:tcPr>
            <w:tcW w:w="0" w:type="auto"/>
          </w:tcPr>
          <w:p w14:paraId="27B117C8" w14:textId="77777777" w:rsidR="00CF1B12" w:rsidRPr="00CF1B12" w:rsidRDefault="00CF1B12" w:rsidP="00CF1B12">
            <w:pPr>
              <w:spacing w:line="276" w:lineRule="auto"/>
              <w:rPr>
                <w:sz w:val="22"/>
                <w:szCs w:val="22"/>
              </w:rPr>
            </w:pPr>
            <w:r w:rsidRPr="00CF1B12">
              <w:rPr>
                <w:sz w:val="22"/>
                <w:szCs w:val="22"/>
              </w:rPr>
              <w:t>2028</w:t>
            </w:r>
          </w:p>
        </w:tc>
        <w:tc>
          <w:tcPr>
            <w:tcW w:w="0" w:type="auto"/>
          </w:tcPr>
          <w:p w14:paraId="4FEA2C85" w14:textId="77777777" w:rsidR="00CF1B12" w:rsidRPr="00CF1B12" w:rsidRDefault="00C90D74" w:rsidP="00CF1B12">
            <w:pPr>
              <w:spacing w:line="276" w:lineRule="auto"/>
              <w:rPr>
                <w:sz w:val="22"/>
                <w:szCs w:val="22"/>
              </w:rPr>
            </w:pPr>
            <w:hyperlink r:id="rId68" w:history="1">
              <w:r w:rsidR="00CF1B12" w:rsidRPr="00CF1B12">
                <w:rPr>
                  <w:color w:val="0000FF"/>
                  <w:sz w:val="22"/>
                  <w:szCs w:val="22"/>
                  <w:u w:val="single"/>
                </w:rPr>
                <w:t>AFMP</w:t>
              </w:r>
            </w:hyperlink>
            <w:r w:rsidR="00CF1B12" w:rsidRPr="00CF1B12">
              <w:rPr>
                <w:sz w:val="22"/>
                <w:szCs w:val="22"/>
              </w:rPr>
              <w:t xml:space="preserve"> </w:t>
            </w:r>
          </w:p>
        </w:tc>
        <w:tc>
          <w:tcPr>
            <w:tcW w:w="0" w:type="auto"/>
          </w:tcPr>
          <w:p w14:paraId="65BAD47D" w14:textId="77777777" w:rsidR="00CF1B12" w:rsidRPr="00CF1B12" w:rsidRDefault="00CF1B12" w:rsidP="00CF1B12">
            <w:pPr>
              <w:spacing w:line="276" w:lineRule="auto"/>
              <w:rPr>
                <w:sz w:val="22"/>
                <w:szCs w:val="22"/>
              </w:rPr>
            </w:pPr>
            <w:r w:rsidRPr="00CF1B12">
              <w:rPr>
                <w:sz w:val="22"/>
                <w:szCs w:val="22"/>
              </w:rPr>
              <w:t>2020</w:t>
            </w:r>
          </w:p>
        </w:tc>
        <w:tc>
          <w:tcPr>
            <w:tcW w:w="0" w:type="auto"/>
          </w:tcPr>
          <w:p w14:paraId="4B76A802" w14:textId="77777777" w:rsidR="00CF1B12" w:rsidRPr="00CF1B12" w:rsidRDefault="00CF1B12" w:rsidP="00CF1B12">
            <w:pPr>
              <w:spacing w:line="276" w:lineRule="auto"/>
              <w:rPr>
                <w:sz w:val="22"/>
                <w:szCs w:val="22"/>
              </w:rPr>
            </w:pPr>
            <w:r w:rsidRPr="00CF1B12">
              <w:rPr>
                <w:sz w:val="22"/>
                <w:szCs w:val="22"/>
              </w:rPr>
              <w:t>2026</w:t>
            </w:r>
          </w:p>
        </w:tc>
      </w:tr>
      <w:tr w:rsidR="00CF1B12" w:rsidRPr="00CF1B12" w14:paraId="2C76565D" w14:textId="77777777" w:rsidTr="0085227E">
        <w:tc>
          <w:tcPr>
            <w:tcW w:w="0" w:type="auto"/>
          </w:tcPr>
          <w:p w14:paraId="18069C96" w14:textId="77777777" w:rsidR="00CF1B12" w:rsidRPr="00CF1B12" w:rsidRDefault="00CF1B12" w:rsidP="00CF1B12">
            <w:pPr>
              <w:spacing w:line="276" w:lineRule="auto"/>
              <w:rPr>
                <w:sz w:val="22"/>
                <w:szCs w:val="22"/>
              </w:rPr>
            </w:pPr>
            <w:r w:rsidRPr="00CF1B12">
              <w:rPr>
                <w:sz w:val="22"/>
                <w:szCs w:val="22"/>
              </w:rPr>
              <w:t>E. Greenland/Scotland &amp; Ireland population of Barnacle Goose</w:t>
            </w:r>
          </w:p>
        </w:tc>
        <w:tc>
          <w:tcPr>
            <w:tcW w:w="0" w:type="auto"/>
          </w:tcPr>
          <w:p w14:paraId="50B1F1CB" w14:textId="77777777" w:rsidR="00CF1B12" w:rsidRPr="00CF1B12" w:rsidRDefault="00C90D74" w:rsidP="00CF1B12">
            <w:pPr>
              <w:spacing w:line="276" w:lineRule="auto"/>
              <w:rPr>
                <w:sz w:val="22"/>
                <w:szCs w:val="22"/>
              </w:rPr>
            </w:pPr>
            <w:hyperlink r:id="rId69" w:history="1">
              <w:r w:rsidR="00CF1B12" w:rsidRPr="00CF1B12">
                <w:rPr>
                  <w:color w:val="0000FF"/>
                  <w:sz w:val="22"/>
                  <w:szCs w:val="22"/>
                  <w:u w:val="single"/>
                </w:rPr>
                <w:t>ISSMP</w:t>
              </w:r>
            </w:hyperlink>
            <w:r w:rsidR="00CF1B12" w:rsidRPr="00CF1B12">
              <w:rPr>
                <w:sz w:val="22"/>
                <w:szCs w:val="22"/>
              </w:rPr>
              <w:t xml:space="preserve"> </w:t>
            </w:r>
          </w:p>
        </w:tc>
        <w:tc>
          <w:tcPr>
            <w:tcW w:w="0" w:type="auto"/>
          </w:tcPr>
          <w:p w14:paraId="5595E7A4" w14:textId="77777777" w:rsidR="00CF1B12" w:rsidRPr="00CF1B12" w:rsidRDefault="00CF1B12" w:rsidP="00CF1B12">
            <w:pPr>
              <w:spacing w:line="276" w:lineRule="auto"/>
              <w:rPr>
                <w:sz w:val="22"/>
                <w:szCs w:val="22"/>
              </w:rPr>
            </w:pPr>
            <w:r w:rsidRPr="00CF1B12">
              <w:rPr>
                <w:sz w:val="22"/>
                <w:szCs w:val="22"/>
              </w:rPr>
              <w:t>2018</w:t>
            </w:r>
          </w:p>
        </w:tc>
        <w:tc>
          <w:tcPr>
            <w:tcW w:w="0" w:type="auto"/>
          </w:tcPr>
          <w:p w14:paraId="72E451D2" w14:textId="77777777" w:rsidR="00CF1B12" w:rsidRPr="00CF1B12" w:rsidRDefault="00CF1B12" w:rsidP="00CF1B12">
            <w:pPr>
              <w:spacing w:line="276" w:lineRule="auto"/>
              <w:rPr>
                <w:sz w:val="22"/>
                <w:szCs w:val="22"/>
              </w:rPr>
            </w:pPr>
            <w:r w:rsidRPr="00CF1B12">
              <w:rPr>
                <w:sz w:val="22"/>
                <w:szCs w:val="22"/>
              </w:rPr>
              <w:t>2028</w:t>
            </w:r>
          </w:p>
        </w:tc>
        <w:tc>
          <w:tcPr>
            <w:tcW w:w="0" w:type="auto"/>
          </w:tcPr>
          <w:p w14:paraId="3C23DDED" w14:textId="77777777" w:rsidR="00CF1B12" w:rsidRPr="00CF1B12" w:rsidRDefault="00C90D74" w:rsidP="00CF1B12">
            <w:pPr>
              <w:spacing w:line="276" w:lineRule="auto"/>
              <w:rPr>
                <w:sz w:val="22"/>
                <w:szCs w:val="22"/>
              </w:rPr>
            </w:pPr>
            <w:hyperlink r:id="rId70" w:history="1">
              <w:r w:rsidR="00CF1B12" w:rsidRPr="00CF1B12">
                <w:rPr>
                  <w:color w:val="0000FF"/>
                  <w:sz w:val="22"/>
                  <w:szCs w:val="22"/>
                  <w:u w:val="single"/>
                </w:rPr>
                <w:t>AFMP</w:t>
              </w:r>
            </w:hyperlink>
            <w:r w:rsidR="00CF1B12" w:rsidRPr="00CF1B12">
              <w:rPr>
                <w:sz w:val="22"/>
                <w:szCs w:val="22"/>
              </w:rPr>
              <w:t xml:space="preserve"> </w:t>
            </w:r>
          </w:p>
        </w:tc>
        <w:tc>
          <w:tcPr>
            <w:tcW w:w="0" w:type="auto"/>
          </w:tcPr>
          <w:p w14:paraId="470591A8" w14:textId="77777777" w:rsidR="00CF1B12" w:rsidRPr="00CF1B12" w:rsidRDefault="00CF1B12" w:rsidP="00CF1B12">
            <w:pPr>
              <w:spacing w:line="276" w:lineRule="auto"/>
              <w:rPr>
                <w:sz w:val="22"/>
                <w:szCs w:val="22"/>
              </w:rPr>
            </w:pPr>
            <w:r w:rsidRPr="00CF1B12">
              <w:rPr>
                <w:sz w:val="22"/>
                <w:szCs w:val="22"/>
              </w:rPr>
              <w:t>2020</w:t>
            </w:r>
          </w:p>
        </w:tc>
        <w:tc>
          <w:tcPr>
            <w:tcW w:w="0" w:type="auto"/>
          </w:tcPr>
          <w:p w14:paraId="3BB1BB97" w14:textId="77777777" w:rsidR="00CF1B12" w:rsidRPr="00CF1B12" w:rsidRDefault="00CF1B12" w:rsidP="00CF1B12">
            <w:pPr>
              <w:spacing w:line="276" w:lineRule="auto"/>
              <w:rPr>
                <w:sz w:val="22"/>
                <w:szCs w:val="22"/>
              </w:rPr>
            </w:pPr>
            <w:r w:rsidRPr="00CF1B12">
              <w:rPr>
                <w:sz w:val="22"/>
                <w:szCs w:val="22"/>
              </w:rPr>
              <w:t>2026</w:t>
            </w:r>
          </w:p>
        </w:tc>
      </w:tr>
      <w:tr w:rsidR="00CF1B12" w:rsidRPr="00CF1B12" w14:paraId="0CF3D5AF" w14:textId="77777777" w:rsidTr="0085227E">
        <w:tc>
          <w:tcPr>
            <w:tcW w:w="0" w:type="auto"/>
          </w:tcPr>
          <w:p w14:paraId="52DC04B3" w14:textId="77777777" w:rsidR="00CF1B12" w:rsidRPr="00CF1B12" w:rsidRDefault="00CF1B12" w:rsidP="00CF1B12">
            <w:pPr>
              <w:spacing w:line="276" w:lineRule="auto"/>
              <w:rPr>
                <w:sz w:val="22"/>
                <w:szCs w:val="22"/>
              </w:rPr>
            </w:pPr>
            <w:r w:rsidRPr="00CF1B12">
              <w:rPr>
                <w:sz w:val="22"/>
                <w:szCs w:val="22"/>
              </w:rPr>
              <w:t>Svalbard/SW Scotland population of Barnacle Goose</w:t>
            </w:r>
          </w:p>
        </w:tc>
        <w:tc>
          <w:tcPr>
            <w:tcW w:w="0" w:type="auto"/>
          </w:tcPr>
          <w:p w14:paraId="5DAD3BD7" w14:textId="77777777" w:rsidR="00CF1B12" w:rsidRPr="00CF1B12" w:rsidRDefault="00C90D74" w:rsidP="00CF1B12">
            <w:pPr>
              <w:spacing w:line="276" w:lineRule="auto"/>
              <w:rPr>
                <w:sz w:val="22"/>
                <w:szCs w:val="22"/>
              </w:rPr>
            </w:pPr>
            <w:hyperlink r:id="rId71" w:history="1">
              <w:r w:rsidR="00CF1B12" w:rsidRPr="00CF1B12">
                <w:rPr>
                  <w:color w:val="0000FF"/>
                  <w:sz w:val="22"/>
                  <w:szCs w:val="22"/>
                  <w:u w:val="single"/>
                </w:rPr>
                <w:t>ISSMP</w:t>
              </w:r>
            </w:hyperlink>
            <w:r w:rsidR="00CF1B12" w:rsidRPr="00CF1B12">
              <w:rPr>
                <w:sz w:val="22"/>
                <w:szCs w:val="22"/>
              </w:rPr>
              <w:t xml:space="preserve"> </w:t>
            </w:r>
          </w:p>
        </w:tc>
        <w:tc>
          <w:tcPr>
            <w:tcW w:w="0" w:type="auto"/>
          </w:tcPr>
          <w:p w14:paraId="59DD87C3" w14:textId="77777777" w:rsidR="00CF1B12" w:rsidRPr="00CF1B12" w:rsidRDefault="00CF1B12" w:rsidP="00CF1B12">
            <w:pPr>
              <w:spacing w:line="276" w:lineRule="auto"/>
              <w:rPr>
                <w:sz w:val="22"/>
                <w:szCs w:val="22"/>
              </w:rPr>
            </w:pPr>
            <w:r w:rsidRPr="00CF1B12">
              <w:rPr>
                <w:sz w:val="22"/>
                <w:szCs w:val="22"/>
              </w:rPr>
              <w:t>2018</w:t>
            </w:r>
          </w:p>
        </w:tc>
        <w:tc>
          <w:tcPr>
            <w:tcW w:w="0" w:type="auto"/>
          </w:tcPr>
          <w:p w14:paraId="22AE29D2" w14:textId="77777777" w:rsidR="00CF1B12" w:rsidRPr="00CF1B12" w:rsidRDefault="00CF1B12" w:rsidP="00CF1B12">
            <w:pPr>
              <w:spacing w:line="276" w:lineRule="auto"/>
              <w:rPr>
                <w:sz w:val="22"/>
                <w:szCs w:val="22"/>
              </w:rPr>
            </w:pPr>
            <w:r w:rsidRPr="00CF1B12">
              <w:rPr>
                <w:sz w:val="22"/>
                <w:szCs w:val="22"/>
              </w:rPr>
              <w:t>2028</w:t>
            </w:r>
          </w:p>
        </w:tc>
        <w:tc>
          <w:tcPr>
            <w:tcW w:w="0" w:type="auto"/>
          </w:tcPr>
          <w:p w14:paraId="0E8718EF" w14:textId="77777777" w:rsidR="00CF1B12" w:rsidRPr="00CF1B12" w:rsidRDefault="00CF1B12" w:rsidP="00CF1B12">
            <w:pPr>
              <w:spacing w:line="276" w:lineRule="auto"/>
              <w:rPr>
                <w:sz w:val="22"/>
                <w:szCs w:val="22"/>
              </w:rPr>
            </w:pPr>
            <w:r w:rsidRPr="00CF1B12">
              <w:rPr>
                <w:sz w:val="22"/>
                <w:szCs w:val="22"/>
              </w:rPr>
              <w:t>Not developed</w:t>
            </w:r>
          </w:p>
        </w:tc>
        <w:tc>
          <w:tcPr>
            <w:tcW w:w="0" w:type="auto"/>
          </w:tcPr>
          <w:p w14:paraId="6FD452C7" w14:textId="77777777" w:rsidR="00CF1B12" w:rsidRPr="00CF1B12" w:rsidRDefault="00CF1B12" w:rsidP="00CF1B12">
            <w:pPr>
              <w:spacing w:line="276" w:lineRule="auto"/>
              <w:rPr>
                <w:sz w:val="22"/>
                <w:szCs w:val="22"/>
              </w:rPr>
            </w:pPr>
            <w:r w:rsidRPr="00CF1B12">
              <w:rPr>
                <w:sz w:val="22"/>
                <w:szCs w:val="22"/>
              </w:rPr>
              <w:t>-</w:t>
            </w:r>
          </w:p>
        </w:tc>
        <w:tc>
          <w:tcPr>
            <w:tcW w:w="0" w:type="auto"/>
          </w:tcPr>
          <w:p w14:paraId="3F7880D9" w14:textId="77777777" w:rsidR="00CF1B12" w:rsidRPr="00CF1B12" w:rsidRDefault="00CF1B12" w:rsidP="00CF1B12">
            <w:pPr>
              <w:spacing w:line="276" w:lineRule="auto"/>
              <w:rPr>
                <w:sz w:val="22"/>
                <w:szCs w:val="22"/>
              </w:rPr>
            </w:pPr>
            <w:r w:rsidRPr="00CF1B12">
              <w:rPr>
                <w:sz w:val="22"/>
                <w:szCs w:val="22"/>
              </w:rPr>
              <w:t>-</w:t>
            </w:r>
          </w:p>
        </w:tc>
      </w:tr>
    </w:tbl>
    <w:p w14:paraId="620F085D" w14:textId="77777777" w:rsidR="00CF1B12" w:rsidRDefault="00CF1B12" w:rsidP="4475ED31">
      <w:pPr>
        <w:jc w:val="both"/>
        <w:rPr>
          <w:sz w:val="22"/>
          <w:szCs w:val="22"/>
        </w:rPr>
      </w:pPr>
    </w:p>
    <w:p w14:paraId="7BF72739" w14:textId="63E8795C" w:rsidR="4475ED31" w:rsidRDefault="4475ED31" w:rsidP="4475ED31">
      <w:pPr>
        <w:jc w:val="both"/>
        <w:rPr>
          <w:sz w:val="22"/>
          <w:szCs w:val="22"/>
        </w:rPr>
      </w:pPr>
    </w:p>
    <w:p w14:paraId="4380874D" w14:textId="136BBCEE" w:rsidR="1C369795" w:rsidRDefault="1C369795">
      <w:pPr>
        <w:spacing w:line="257" w:lineRule="auto"/>
        <w:jc w:val="both"/>
        <w:rPr>
          <w:rFonts w:eastAsia="Calibri"/>
          <w:sz w:val="22"/>
          <w:szCs w:val="22"/>
        </w:rPr>
      </w:pPr>
      <w:r w:rsidRPr="00366A75">
        <w:rPr>
          <w:rFonts w:eastAsia="Calibri"/>
          <w:sz w:val="22"/>
          <w:szCs w:val="22"/>
        </w:rPr>
        <w:t xml:space="preserve">The ISSMP has mandated the EGM IWG to </w:t>
      </w:r>
      <w:r w:rsidR="1EA9AB48" w:rsidRPr="00366A75">
        <w:rPr>
          <w:rFonts w:eastAsia="Calibri"/>
          <w:sz w:val="22"/>
          <w:szCs w:val="22"/>
        </w:rPr>
        <w:t xml:space="preserve">develop Adaptive Flyway Management Programmes (AFMPs) for some populations and </w:t>
      </w:r>
      <w:r w:rsidRPr="00366A75">
        <w:rPr>
          <w:rFonts w:eastAsia="Calibri"/>
          <w:sz w:val="22"/>
          <w:szCs w:val="22"/>
        </w:rPr>
        <w:t>set the Favourable Reference Values (FRVs) in the AFMP for the breeding and non-breeding seasons. The FRVs represent the minimum levels of population size, range and habitat necessary to consider a population being in Favourable Conservation Status (FCS)</w:t>
      </w:r>
      <w:r w:rsidR="2D9AA271" w:rsidRPr="00366A75">
        <w:rPr>
          <w:rFonts w:eastAsia="Calibri"/>
          <w:sz w:val="22"/>
          <w:szCs w:val="22"/>
        </w:rPr>
        <w:t xml:space="preserve"> More information on the definition of FRVs can be found on  the EGMP website, for example for the case of the </w:t>
      </w:r>
      <w:hyperlink r:id="rId72" w:history="1">
        <w:r w:rsidR="2D9AA271" w:rsidRPr="00366A75">
          <w:rPr>
            <w:rStyle w:val="Hyperlink"/>
            <w:rFonts w:eastAsia="Calibri"/>
            <w:sz w:val="22"/>
            <w:szCs w:val="22"/>
          </w:rPr>
          <w:t>Greylag Goose.</w:t>
        </w:r>
      </w:hyperlink>
      <w:r w:rsidR="2D9AA271" w:rsidRPr="00366A75">
        <w:rPr>
          <w:rFonts w:eastAsia="Calibri"/>
          <w:sz w:val="22"/>
          <w:szCs w:val="22"/>
        </w:rPr>
        <w:t xml:space="preserve"> </w:t>
      </w:r>
    </w:p>
    <w:p w14:paraId="273BC48A" w14:textId="1A797D7E" w:rsidR="00CF1B12" w:rsidRDefault="00CF1B12">
      <w:pPr>
        <w:spacing w:line="257" w:lineRule="auto"/>
        <w:jc w:val="both"/>
        <w:rPr>
          <w:rFonts w:eastAsia="Calibri"/>
          <w:sz w:val="22"/>
          <w:szCs w:val="22"/>
        </w:rPr>
      </w:pPr>
    </w:p>
    <w:p w14:paraId="41D01BD9" w14:textId="1BBDF37F" w:rsidR="00CF1B12" w:rsidRPr="00366A75" w:rsidRDefault="00CF1B12" w:rsidP="00366A75">
      <w:pPr>
        <w:spacing w:line="257" w:lineRule="auto"/>
        <w:jc w:val="both"/>
        <w:rPr>
          <w:rFonts w:eastAsia="Calibri"/>
          <w:sz w:val="22"/>
          <w:szCs w:val="22"/>
        </w:rPr>
      </w:pPr>
      <w:r>
        <w:rPr>
          <w:rFonts w:eastAsia="Calibri"/>
          <w:sz w:val="22"/>
          <w:szCs w:val="22"/>
        </w:rPr>
        <w:t xml:space="preserve">All ISSAP´s, ISSMP´s and its corresponding AFMP´s are currently in the implementation phase. </w:t>
      </w:r>
    </w:p>
    <w:p w14:paraId="2D344A16" w14:textId="40363371" w:rsidR="4475ED31" w:rsidRDefault="4475ED31" w:rsidP="4475ED31">
      <w:pPr>
        <w:jc w:val="both"/>
        <w:rPr>
          <w:rFonts w:ascii="Calibri" w:eastAsia="Calibri" w:hAnsi="Calibri" w:cs="Calibri"/>
          <w:sz w:val="22"/>
          <w:szCs w:val="22"/>
        </w:rPr>
      </w:pPr>
    </w:p>
    <w:p w14:paraId="11025570" w14:textId="2898CDC6" w:rsidR="576C2C37" w:rsidRDefault="576C2C37" w:rsidP="4475ED31">
      <w:pPr>
        <w:jc w:val="both"/>
        <w:rPr>
          <w:sz w:val="22"/>
          <w:szCs w:val="22"/>
          <w:u w:val="single"/>
        </w:rPr>
      </w:pPr>
      <w:r w:rsidRPr="00366A75">
        <w:rPr>
          <w:sz w:val="22"/>
          <w:szCs w:val="22"/>
          <w:u w:val="single"/>
        </w:rPr>
        <w:t xml:space="preserve">The EGMP </w:t>
      </w:r>
      <w:r w:rsidRPr="4475ED31">
        <w:rPr>
          <w:sz w:val="22"/>
          <w:szCs w:val="22"/>
          <w:u w:val="single"/>
        </w:rPr>
        <w:t xml:space="preserve">runs its own website and social media channels. All documents, information sheets, meeting reports, resources and data can </w:t>
      </w:r>
      <w:r w:rsidR="00A02143">
        <w:rPr>
          <w:sz w:val="22"/>
          <w:szCs w:val="22"/>
          <w:u w:val="single"/>
        </w:rPr>
        <w:t>b</w:t>
      </w:r>
      <w:r w:rsidRPr="4475ED31">
        <w:rPr>
          <w:sz w:val="22"/>
          <w:szCs w:val="22"/>
          <w:u w:val="single"/>
        </w:rPr>
        <w:t xml:space="preserve">e accessed via the </w:t>
      </w:r>
      <w:hyperlink r:id="rId73" w:history="1">
        <w:r w:rsidRPr="4475ED31">
          <w:rPr>
            <w:sz w:val="22"/>
            <w:szCs w:val="22"/>
            <w:u w:val="single"/>
          </w:rPr>
          <w:t>website</w:t>
        </w:r>
        <w:r w:rsidR="5189C7F5" w:rsidRPr="4475ED31">
          <w:rPr>
            <w:rStyle w:val="Hyperlink"/>
            <w:sz w:val="22"/>
            <w:szCs w:val="22"/>
          </w:rPr>
          <w:t>.</w:t>
        </w:r>
      </w:hyperlink>
      <w:r w:rsidR="5189C7F5" w:rsidRPr="4475ED31">
        <w:rPr>
          <w:sz w:val="22"/>
          <w:szCs w:val="22"/>
          <w:u w:val="single"/>
        </w:rPr>
        <w:t xml:space="preserve"> </w:t>
      </w:r>
    </w:p>
    <w:p w14:paraId="5A858854" w14:textId="77777777" w:rsidR="005B6467" w:rsidRPr="0084435A" w:rsidRDefault="005B6467" w:rsidP="005B6467">
      <w:pPr>
        <w:jc w:val="both"/>
        <w:rPr>
          <w:sz w:val="22"/>
          <w:szCs w:val="22"/>
        </w:rPr>
      </w:pPr>
    </w:p>
    <w:p w14:paraId="5DCCE379" w14:textId="77777777" w:rsidR="005B6467" w:rsidRPr="0084435A" w:rsidRDefault="005B6467" w:rsidP="005B6467">
      <w:pPr>
        <w:jc w:val="both"/>
        <w:rPr>
          <w:sz w:val="22"/>
          <w:szCs w:val="22"/>
        </w:rPr>
      </w:pPr>
    </w:p>
    <w:p w14:paraId="183F8E73" w14:textId="77777777" w:rsidR="005B6467" w:rsidRPr="0084435A" w:rsidRDefault="005B6467" w:rsidP="005B6467">
      <w:pPr>
        <w:jc w:val="both"/>
        <w:rPr>
          <w:sz w:val="22"/>
          <w:szCs w:val="22"/>
        </w:rPr>
      </w:pPr>
      <w:r w:rsidRPr="0084435A">
        <w:rPr>
          <w:sz w:val="22"/>
          <w:szCs w:val="22"/>
        </w:rPr>
        <w:t>Funding towards the functioning the EGMP, including the staffing costs as well as the implementation of projects has been jointly provided by the EGMP Range States.</w:t>
      </w:r>
    </w:p>
    <w:p w14:paraId="59487E0F" w14:textId="77777777" w:rsidR="005B6467" w:rsidRPr="00776092" w:rsidRDefault="00A23FED" w:rsidP="005B6467">
      <w:pPr>
        <w:jc w:val="both"/>
        <w:rPr>
          <w:sz w:val="22"/>
          <w:szCs w:val="22"/>
        </w:rPr>
      </w:pPr>
      <w:r>
        <w:rPr>
          <w:sz w:val="22"/>
          <w:szCs w:val="22"/>
        </w:rPr>
        <w:t xml:space="preserve">  </w:t>
      </w:r>
    </w:p>
    <w:p w14:paraId="4D18ECB3" w14:textId="77777777" w:rsidR="005B6467" w:rsidRDefault="00102BF9" w:rsidP="005B6467">
      <w:pPr>
        <w:jc w:val="both"/>
        <w:rPr>
          <w:i/>
          <w:iCs/>
          <w:sz w:val="22"/>
          <w:szCs w:val="22"/>
        </w:rPr>
      </w:pPr>
      <w:r>
        <w:rPr>
          <w:i/>
          <w:iCs/>
          <w:sz w:val="22"/>
          <w:szCs w:val="22"/>
        </w:rPr>
        <w:t>4.4.</w:t>
      </w:r>
      <w:r w:rsidR="009C09EA">
        <w:rPr>
          <w:i/>
          <w:iCs/>
          <w:sz w:val="22"/>
          <w:szCs w:val="22"/>
        </w:rPr>
        <w:t xml:space="preserve"> </w:t>
      </w:r>
      <w:r w:rsidR="005B6467" w:rsidRPr="0084435A">
        <w:rPr>
          <w:i/>
          <w:iCs/>
          <w:sz w:val="22"/>
          <w:szCs w:val="22"/>
        </w:rPr>
        <w:t>Implementation Review Process</w:t>
      </w:r>
    </w:p>
    <w:p w14:paraId="503D7468" w14:textId="77777777" w:rsidR="005B6467" w:rsidRDefault="005B6467" w:rsidP="005B6467">
      <w:pPr>
        <w:jc w:val="both"/>
        <w:rPr>
          <w:i/>
          <w:iCs/>
          <w:sz w:val="22"/>
          <w:szCs w:val="22"/>
        </w:rPr>
      </w:pPr>
    </w:p>
    <w:p w14:paraId="1EBFB29E" w14:textId="091AEB37" w:rsidR="5444ACB1" w:rsidRDefault="54CC335D" w:rsidP="4475ED31">
      <w:pPr>
        <w:jc w:val="both"/>
        <w:rPr>
          <w:sz w:val="22"/>
          <w:szCs w:val="22"/>
        </w:rPr>
      </w:pPr>
      <w:r w:rsidRPr="4475ED31">
        <w:rPr>
          <w:sz w:val="22"/>
          <w:szCs w:val="22"/>
        </w:rPr>
        <w:t xml:space="preserve">The </w:t>
      </w:r>
      <w:r w:rsidR="4A85317B" w:rsidRPr="4475ED31">
        <w:rPr>
          <w:sz w:val="22"/>
          <w:szCs w:val="22"/>
        </w:rPr>
        <w:t xml:space="preserve">Secretariat </w:t>
      </w:r>
      <w:r w:rsidRPr="4475ED31">
        <w:rPr>
          <w:sz w:val="22"/>
          <w:szCs w:val="22"/>
        </w:rPr>
        <w:t xml:space="preserve">also supports the Standing Committee in undertaking the Implementation Review Process. More information on the IRP is available in document AEWA/MOP </w:t>
      </w:r>
      <w:r w:rsidR="600E3C8E" w:rsidRPr="4475ED31">
        <w:rPr>
          <w:sz w:val="22"/>
          <w:szCs w:val="22"/>
        </w:rPr>
        <w:t xml:space="preserve">8.20. In addition, the Secretariat took part in a joint on-the-spot assessment mission together with the Secretariats of the Bern Convention and </w:t>
      </w:r>
      <w:r w:rsidR="2BB29559" w:rsidRPr="4475ED31">
        <w:rPr>
          <w:sz w:val="22"/>
          <w:szCs w:val="22"/>
        </w:rPr>
        <w:t xml:space="preserve">the </w:t>
      </w:r>
      <w:r w:rsidR="600E3C8E" w:rsidRPr="4475ED31">
        <w:rPr>
          <w:sz w:val="22"/>
          <w:szCs w:val="22"/>
        </w:rPr>
        <w:t>C</w:t>
      </w:r>
      <w:r w:rsidR="107BB4A6" w:rsidRPr="4475ED31">
        <w:rPr>
          <w:sz w:val="22"/>
          <w:szCs w:val="22"/>
        </w:rPr>
        <w:t xml:space="preserve">onvention on </w:t>
      </w:r>
      <w:r w:rsidR="600E3C8E" w:rsidRPr="4475ED31">
        <w:rPr>
          <w:sz w:val="22"/>
          <w:szCs w:val="22"/>
        </w:rPr>
        <w:t>M</w:t>
      </w:r>
      <w:r w:rsidR="7A671E28" w:rsidRPr="4475ED31">
        <w:rPr>
          <w:sz w:val="22"/>
          <w:szCs w:val="22"/>
        </w:rPr>
        <w:t xml:space="preserve">igratory </w:t>
      </w:r>
      <w:r w:rsidR="600E3C8E" w:rsidRPr="4475ED31">
        <w:rPr>
          <w:sz w:val="22"/>
          <w:szCs w:val="22"/>
        </w:rPr>
        <w:t>S</w:t>
      </w:r>
      <w:r w:rsidR="6F44FC4C" w:rsidRPr="4475ED31">
        <w:rPr>
          <w:sz w:val="22"/>
          <w:szCs w:val="22"/>
        </w:rPr>
        <w:t>pecies</w:t>
      </w:r>
      <w:r w:rsidR="600E3C8E" w:rsidRPr="4475ED31">
        <w:rPr>
          <w:sz w:val="22"/>
          <w:szCs w:val="22"/>
        </w:rPr>
        <w:t xml:space="preserve"> to Albania </w:t>
      </w:r>
      <w:r w:rsidR="0F71EC5E" w:rsidRPr="4475ED31">
        <w:rPr>
          <w:sz w:val="22"/>
          <w:szCs w:val="22"/>
        </w:rPr>
        <w:t xml:space="preserve">on 30 August – 1 September 2022 in relation to IRP </w:t>
      </w:r>
      <w:r w:rsidR="34DEBDDB" w:rsidRPr="4475ED31">
        <w:rPr>
          <w:sz w:val="22"/>
          <w:szCs w:val="22"/>
        </w:rPr>
        <w:t>c</w:t>
      </w:r>
      <w:r w:rsidR="0F71EC5E" w:rsidRPr="4475ED31">
        <w:rPr>
          <w:sz w:val="22"/>
          <w:szCs w:val="22"/>
        </w:rPr>
        <w:t>ase file No. 11 (</w:t>
      </w:r>
      <w:r w:rsidR="730FC97F" w:rsidRPr="4475ED31">
        <w:rPr>
          <w:sz w:val="22"/>
          <w:szCs w:val="22"/>
        </w:rPr>
        <w:t xml:space="preserve">airport construction at </w:t>
      </w:r>
      <w:proofErr w:type="spellStart"/>
      <w:r w:rsidR="730FC97F" w:rsidRPr="4475ED31">
        <w:rPr>
          <w:sz w:val="22"/>
          <w:szCs w:val="22"/>
        </w:rPr>
        <w:t>Vjosa-Narta</w:t>
      </w:r>
      <w:proofErr w:type="spellEnd"/>
      <w:r w:rsidR="730FC97F" w:rsidRPr="4475ED31">
        <w:rPr>
          <w:sz w:val="22"/>
          <w:szCs w:val="22"/>
        </w:rPr>
        <w:t xml:space="preserve"> Protected Landscape).</w:t>
      </w:r>
    </w:p>
    <w:p w14:paraId="16757C58" w14:textId="77777777" w:rsidR="005B6467" w:rsidRPr="00776092" w:rsidRDefault="005B6467" w:rsidP="005B6467">
      <w:pPr>
        <w:jc w:val="both"/>
        <w:rPr>
          <w:sz w:val="22"/>
          <w:szCs w:val="22"/>
        </w:rPr>
      </w:pPr>
    </w:p>
    <w:p w14:paraId="342FF72A" w14:textId="77777777" w:rsidR="005B6467" w:rsidRDefault="00102BF9" w:rsidP="005B6467">
      <w:pPr>
        <w:jc w:val="both"/>
        <w:rPr>
          <w:i/>
          <w:iCs/>
          <w:sz w:val="22"/>
          <w:szCs w:val="22"/>
        </w:rPr>
      </w:pPr>
      <w:r>
        <w:rPr>
          <w:i/>
          <w:iCs/>
          <w:sz w:val="22"/>
          <w:szCs w:val="22"/>
        </w:rPr>
        <w:t>4.5.</w:t>
      </w:r>
      <w:r w:rsidR="009C09EA">
        <w:rPr>
          <w:i/>
          <w:iCs/>
          <w:sz w:val="22"/>
          <w:szCs w:val="22"/>
        </w:rPr>
        <w:t xml:space="preserve"> </w:t>
      </w:r>
      <w:r w:rsidR="005B6467" w:rsidRPr="0084435A">
        <w:rPr>
          <w:i/>
          <w:iCs/>
          <w:sz w:val="22"/>
          <w:szCs w:val="22"/>
        </w:rPr>
        <w:t xml:space="preserve">Climate Resilient Site Network Project </w:t>
      </w:r>
    </w:p>
    <w:p w14:paraId="2F29CCC4" w14:textId="77777777" w:rsidR="005B6467" w:rsidRPr="0084435A" w:rsidRDefault="005B6467" w:rsidP="005B6467">
      <w:pPr>
        <w:jc w:val="both"/>
        <w:rPr>
          <w:i/>
          <w:iCs/>
          <w:sz w:val="22"/>
          <w:szCs w:val="22"/>
        </w:rPr>
      </w:pPr>
    </w:p>
    <w:p w14:paraId="71A1521E" w14:textId="66057F99" w:rsidR="005B6467" w:rsidRPr="00776092" w:rsidRDefault="5444ACB1" w:rsidP="005B6467">
      <w:pPr>
        <w:jc w:val="both"/>
        <w:rPr>
          <w:sz w:val="22"/>
          <w:szCs w:val="22"/>
        </w:rPr>
      </w:pPr>
      <w:r w:rsidRPr="4475ED31">
        <w:rPr>
          <w:sz w:val="22"/>
          <w:szCs w:val="22"/>
        </w:rPr>
        <w:t>The project “Climate resilient site network in the African-Eurasian flyway” launched at MOP6 in November 2015 is funded by the International Climate Initiative of the German Government and coordinated by Wetlands International. The project</w:t>
      </w:r>
      <w:r w:rsidR="02A7219A" w:rsidRPr="4475ED31">
        <w:rPr>
          <w:sz w:val="22"/>
          <w:szCs w:val="22"/>
        </w:rPr>
        <w:t>'s</w:t>
      </w:r>
      <w:r w:rsidRPr="4475ED31">
        <w:rPr>
          <w:sz w:val="22"/>
          <w:szCs w:val="22"/>
        </w:rPr>
        <w:t xml:space="preserve"> concept </w:t>
      </w:r>
      <w:r w:rsidR="180146C3" w:rsidRPr="4475ED31">
        <w:rPr>
          <w:sz w:val="22"/>
          <w:szCs w:val="22"/>
        </w:rPr>
        <w:t xml:space="preserve">was </w:t>
      </w:r>
      <w:r w:rsidRPr="4475ED31">
        <w:rPr>
          <w:sz w:val="22"/>
          <w:szCs w:val="22"/>
        </w:rPr>
        <w:t xml:space="preserve">developed </w:t>
      </w:r>
      <w:proofErr w:type="gramStart"/>
      <w:r w:rsidRPr="4475ED31">
        <w:rPr>
          <w:sz w:val="22"/>
          <w:szCs w:val="22"/>
        </w:rPr>
        <w:t>on the basis of</w:t>
      </w:r>
      <w:proofErr w:type="gramEnd"/>
      <w:r w:rsidRPr="4475ED31">
        <w:rPr>
          <w:sz w:val="22"/>
          <w:szCs w:val="22"/>
        </w:rPr>
        <w:t xml:space="preserve"> the AEWA climate change agenda and mandates from the MOP. It involves some site assessments, two pilot projects in Mali and Ethiopia, production of guidelines and training of practitioners in African Parties. After MOP7 the AEWA Secretariat </w:t>
      </w:r>
      <w:r w:rsidR="60C38800" w:rsidRPr="4475ED31">
        <w:rPr>
          <w:sz w:val="22"/>
          <w:szCs w:val="22"/>
        </w:rPr>
        <w:t xml:space="preserve">maintained its involvement in </w:t>
      </w:r>
      <w:r w:rsidRPr="4475ED31">
        <w:rPr>
          <w:sz w:val="22"/>
          <w:szCs w:val="22"/>
        </w:rPr>
        <w:t>the project Steering Committee</w:t>
      </w:r>
      <w:r w:rsidR="4B0C9AFF" w:rsidRPr="4475ED31">
        <w:rPr>
          <w:sz w:val="22"/>
          <w:szCs w:val="22"/>
        </w:rPr>
        <w:t>.</w:t>
      </w:r>
      <w:r w:rsidRPr="4475ED31">
        <w:rPr>
          <w:sz w:val="22"/>
          <w:szCs w:val="22"/>
        </w:rPr>
        <w:t xml:space="preserve"> </w:t>
      </w:r>
      <w:r w:rsidR="16495821" w:rsidRPr="4475ED31">
        <w:rPr>
          <w:sz w:val="22"/>
          <w:szCs w:val="22"/>
        </w:rPr>
        <w:t xml:space="preserve">In December 2021 the Secretariat </w:t>
      </w:r>
      <w:r w:rsidR="02EB03F7" w:rsidRPr="4475ED31">
        <w:rPr>
          <w:sz w:val="22"/>
          <w:szCs w:val="22"/>
        </w:rPr>
        <w:t xml:space="preserve">convened </w:t>
      </w:r>
      <w:r w:rsidR="40283A10" w:rsidRPr="4475ED31">
        <w:rPr>
          <w:sz w:val="22"/>
          <w:szCs w:val="22"/>
        </w:rPr>
        <w:t>together</w:t>
      </w:r>
      <w:r w:rsidR="02EB03F7" w:rsidRPr="4475ED31">
        <w:rPr>
          <w:sz w:val="22"/>
          <w:szCs w:val="22"/>
        </w:rPr>
        <w:t xml:space="preserve"> </w:t>
      </w:r>
      <w:r w:rsidR="5A67CB11" w:rsidRPr="4475ED31">
        <w:rPr>
          <w:sz w:val="22"/>
          <w:szCs w:val="22"/>
        </w:rPr>
        <w:t>with</w:t>
      </w:r>
      <w:r w:rsidR="02EB03F7" w:rsidRPr="4475ED31">
        <w:rPr>
          <w:sz w:val="22"/>
          <w:szCs w:val="22"/>
        </w:rPr>
        <w:t xml:space="preserve"> Wetlands International and co-funding </w:t>
      </w:r>
      <w:r w:rsidR="7AF847FE" w:rsidRPr="4475ED31">
        <w:rPr>
          <w:sz w:val="22"/>
          <w:szCs w:val="22"/>
        </w:rPr>
        <w:t xml:space="preserve">from </w:t>
      </w:r>
      <w:r w:rsidR="02EB03F7" w:rsidRPr="4475ED31">
        <w:rPr>
          <w:sz w:val="22"/>
          <w:szCs w:val="22"/>
        </w:rPr>
        <w:t xml:space="preserve">the Government of Luxembourg a </w:t>
      </w:r>
      <w:r w:rsidR="6728DBC4" w:rsidRPr="4475ED31">
        <w:rPr>
          <w:sz w:val="22"/>
          <w:szCs w:val="22"/>
        </w:rPr>
        <w:t>training</w:t>
      </w:r>
      <w:r w:rsidR="02EB03F7" w:rsidRPr="4475ED31">
        <w:rPr>
          <w:sz w:val="22"/>
          <w:szCs w:val="22"/>
        </w:rPr>
        <w:t xml:space="preserve"> workshop</w:t>
      </w:r>
      <w:r w:rsidR="68B15CEC" w:rsidRPr="4475ED31">
        <w:rPr>
          <w:sz w:val="22"/>
          <w:szCs w:val="22"/>
        </w:rPr>
        <w:t xml:space="preserve"> for </w:t>
      </w:r>
      <w:r w:rsidR="506795BD" w:rsidRPr="4475ED31">
        <w:rPr>
          <w:sz w:val="22"/>
          <w:szCs w:val="22"/>
        </w:rPr>
        <w:t>Anglophone</w:t>
      </w:r>
      <w:r w:rsidR="68B15CEC" w:rsidRPr="4475ED31">
        <w:rPr>
          <w:sz w:val="22"/>
          <w:szCs w:val="22"/>
        </w:rPr>
        <w:t xml:space="preserve"> </w:t>
      </w:r>
      <w:r w:rsidR="564C500D" w:rsidRPr="4475ED31">
        <w:rPr>
          <w:sz w:val="22"/>
          <w:szCs w:val="22"/>
        </w:rPr>
        <w:t>C</w:t>
      </w:r>
      <w:r w:rsidR="68B15CEC" w:rsidRPr="4475ED31">
        <w:rPr>
          <w:sz w:val="22"/>
          <w:szCs w:val="22"/>
        </w:rPr>
        <w:t>ontracting Parties</w:t>
      </w:r>
      <w:r w:rsidR="38C05513" w:rsidRPr="4475ED31">
        <w:rPr>
          <w:sz w:val="22"/>
          <w:szCs w:val="22"/>
        </w:rPr>
        <w:t xml:space="preserve"> </w:t>
      </w:r>
      <w:r w:rsidR="68B15CEC" w:rsidRPr="4475ED31">
        <w:rPr>
          <w:sz w:val="22"/>
          <w:szCs w:val="22"/>
        </w:rPr>
        <w:t xml:space="preserve">in Africa </w:t>
      </w:r>
      <w:proofErr w:type="gramStart"/>
      <w:r w:rsidR="02EB03F7" w:rsidRPr="4475ED31">
        <w:rPr>
          <w:sz w:val="22"/>
          <w:szCs w:val="22"/>
        </w:rPr>
        <w:t>on the basis of</w:t>
      </w:r>
      <w:proofErr w:type="gramEnd"/>
      <w:r w:rsidR="02EB03F7" w:rsidRPr="4475ED31">
        <w:rPr>
          <w:sz w:val="22"/>
          <w:szCs w:val="22"/>
        </w:rPr>
        <w:t xml:space="preserve"> the guideline</w:t>
      </w:r>
      <w:r w:rsidR="1DAF659C" w:rsidRPr="4475ED31">
        <w:rPr>
          <w:sz w:val="22"/>
          <w:szCs w:val="22"/>
        </w:rPr>
        <w:t>s produced in the framework of the project</w:t>
      </w:r>
      <w:r w:rsidRPr="4475ED31">
        <w:rPr>
          <w:sz w:val="22"/>
          <w:szCs w:val="22"/>
        </w:rPr>
        <w:t xml:space="preserve">. </w:t>
      </w:r>
    </w:p>
    <w:p w14:paraId="54D83DB6" w14:textId="77777777" w:rsidR="00A23FED" w:rsidRPr="00776092" w:rsidRDefault="00A23FED" w:rsidP="005B6467">
      <w:pPr>
        <w:jc w:val="both"/>
        <w:rPr>
          <w:sz w:val="22"/>
          <w:szCs w:val="22"/>
        </w:rPr>
      </w:pPr>
    </w:p>
    <w:p w14:paraId="0A25159D" w14:textId="07BB045A" w:rsidR="00032593" w:rsidRDefault="00032593" w:rsidP="4475ED31">
      <w:pPr>
        <w:jc w:val="both"/>
        <w:rPr>
          <w:i/>
          <w:iCs/>
          <w:sz w:val="22"/>
          <w:szCs w:val="22"/>
        </w:rPr>
      </w:pPr>
    </w:p>
    <w:p w14:paraId="2CA293C3" w14:textId="77777777" w:rsidR="00C90D74" w:rsidRDefault="00C90D74" w:rsidP="4475ED31">
      <w:pPr>
        <w:jc w:val="both"/>
        <w:rPr>
          <w:i/>
          <w:iCs/>
          <w:sz w:val="22"/>
          <w:szCs w:val="22"/>
        </w:rPr>
      </w:pPr>
    </w:p>
    <w:p w14:paraId="5C66EC89" w14:textId="77777777" w:rsidR="00032593" w:rsidRDefault="00032593" w:rsidP="4475ED31">
      <w:pPr>
        <w:jc w:val="both"/>
        <w:rPr>
          <w:i/>
          <w:iCs/>
          <w:sz w:val="22"/>
          <w:szCs w:val="22"/>
        </w:rPr>
      </w:pPr>
    </w:p>
    <w:p w14:paraId="06C44FDA" w14:textId="4BBAE819" w:rsidR="005B6467" w:rsidRDefault="2D4501A8" w:rsidP="4475ED31">
      <w:pPr>
        <w:jc w:val="both"/>
        <w:rPr>
          <w:i/>
          <w:iCs/>
          <w:sz w:val="22"/>
          <w:szCs w:val="22"/>
        </w:rPr>
      </w:pPr>
      <w:r w:rsidRPr="4475ED31">
        <w:rPr>
          <w:i/>
          <w:iCs/>
          <w:sz w:val="22"/>
          <w:szCs w:val="22"/>
        </w:rPr>
        <w:lastRenderedPageBreak/>
        <w:t>4.6.</w:t>
      </w:r>
      <w:r w:rsidR="712244B2" w:rsidRPr="4475ED31">
        <w:rPr>
          <w:i/>
          <w:iCs/>
          <w:sz w:val="22"/>
          <w:szCs w:val="22"/>
        </w:rPr>
        <w:t xml:space="preserve"> </w:t>
      </w:r>
      <w:r w:rsidR="6162433D" w:rsidRPr="4475ED31">
        <w:rPr>
          <w:i/>
          <w:iCs/>
          <w:sz w:val="22"/>
          <w:szCs w:val="22"/>
        </w:rPr>
        <w:t>P</w:t>
      </w:r>
      <w:r w:rsidR="5444ACB1" w:rsidRPr="4475ED31">
        <w:rPr>
          <w:i/>
          <w:iCs/>
          <w:sz w:val="22"/>
          <w:szCs w:val="22"/>
        </w:rPr>
        <w:t xml:space="preserve">hase out </w:t>
      </w:r>
      <w:r w:rsidR="7F6B9C22" w:rsidRPr="4475ED31">
        <w:rPr>
          <w:i/>
          <w:iCs/>
          <w:sz w:val="22"/>
          <w:szCs w:val="22"/>
        </w:rPr>
        <w:t xml:space="preserve">of lead in hunting ammunition and fishing weights </w:t>
      </w:r>
      <w:r w:rsidR="5444ACB1" w:rsidRPr="4475ED31">
        <w:rPr>
          <w:i/>
          <w:iCs/>
          <w:sz w:val="22"/>
          <w:szCs w:val="22"/>
        </w:rPr>
        <w:t xml:space="preserve">in the EU </w:t>
      </w:r>
    </w:p>
    <w:p w14:paraId="343824C7" w14:textId="77777777" w:rsidR="005B6467" w:rsidRPr="0084435A" w:rsidRDefault="005B6467" w:rsidP="005B6467">
      <w:pPr>
        <w:jc w:val="both"/>
        <w:rPr>
          <w:i/>
          <w:iCs/>
          <w:sz w:val="22"/>
          <w:szCs w:val="22"/>
        </w:rPr>
      </w:pPr>
    </w:p>
    <w:p w14:paraId="6FBCF071" w14:textId="03458900" w:rsidR="005B6467" w:rsidRPr="00776092" w:rsidRDefault="12157114" w:rsidP="4475ED31">
      <w:pPr>
        <w:jc w:val="both"/>
        <w:rPr>
          <w:sz w:val="22"/>
          <w:szCs w:val="22"/>
        </w:rPr>
      </w:pPr>
      <w:r w:rsidRPr="4475ED31">
        <w:rPr>
          <w:sz w:val="22"/>
          <w:szCs w:val="22"/>
        </w:rPr>
        <w:t xml:space="preserve">In 2016, at the request of the European Commission, the European Chemicals Agency (ECHA) initiated a process of compiling a report and draft regulation, </w:t>
      </w:r>
      <w:proofErr w:type="gramStart"/>
      <w:r w:rsidRPr="4475ED31">
        <w:rPr>
          <w:sz w:val="22"/>
          <w:szCs w:val="22"/>
        </w:rPr>
        <w:t>in order to</w:t>
      </w:r>
      <w:proofErr w:type="gramEnd"/>
      <w:r w:rsidRPr="4475ED31">
        <w:rPr>
          <w:sz w:val="22"/>
          <w:szCs w:val="22"/>
        </w:rPr>
        <w:t xml:space="preserve"> implement the AEWA provisions to phase out the use of lead shot for hunting in wetlands. In 2020, until the final adoption of the regulation, the Secretariat wa</w:t>
      </w:r>
      <w:r w:rsidR="66201CEC" w:rsidRPr="4475ED31">
        <w:rPr>
          <w:sz w:val="22"/>
          <w:szCs w:val="22"/>
        </w:rPr>
        <w:t xml:space="preserve">s actively involved in the ECGHA process and was </w:t>
      </w:r>
      <w:r w:rsidRPr="4475ED31">
        <w:rPr>
          <w:sz w:val="22"/>
          <w:szCs w:val="22"/>
        </w:rPr>
        <w:t>actively communicating on the lead issue in wetlands using in particular social media, as well as participating in a video produced by the WWT (https://vimeo.com/472273518/84e1c9a357) and published op-ed on our website (“It is Time to Let Go of Lead” https://www.unep-aewa.org/en/news/it-time-let-go-lead) and on the website of Open Access Government (</w:t>
      </w:r>
      <w:hyperlink r:id="rId74" w:history="1">
        <w:r w:rsidRPr="4475ED31">
          <w:rPr>
            <w:rStyle w:val="Hyperlink"/>
            <w:sz w:val="22"/>
            <w:szCs w:val="22"/>
          </w:rPr>
          <w:t>https://www.openaccessgovernment.org/lead-out-of-the-environment/89098/</w:t>
        </w:r>
      </w:hyperlink>
      <w:r w:rsidRPr="4475ED31">
        <w:rPr>
          <w:sz w:val="22"/>
          <w:szCs w:val="22"/>
        </w:rPr>
        <w:t>).</w:t>
      </w:r>
      <w:r w:rsidR="38A562BD" w:rsidRPr="4475ED31">
        <w:rPr>
          <w:sz w:val="22"/>
          <w:szCs w:val="22"/>
        </w:rPr>
        <w:t xml:space="preserve"> </w:t>
      </w:r>
      <w:r w:rsidRPr="4475ED31">
        <w:rPr>
          <w:sz w:val="22"/>
          <w:szCs w:val="22"/>
        </w:rPr>
        <w:t>The new regulation was adopted in December 2020 and enter</w:t>
      </w:r>
      <w:r w:rsidR="32CC6019" w:rsidRPr="4475ED31">
        <w:rPr>
          <w:sz w:val="22"/>
          <w:szCs w:val="22"/>
        </w:rPr>
        <w:t>ed</w:t>
      </w:r>
      <w:r w:rsidRPr="4475ED31">
        <w:rPr>
          <w:sz w:val="22"/>
          <w:szCs w:val="22"/>
        </w:rPr>
        <w:t xml:space="preserve"> into force in 2021. </w:t>
      </w:r>
    </w:p>
    <w:p w14:paraId="4FE72E25" w14:textId="0E5C60E6" w:rsidR="005B6467" w:rsidRPr="00776092" w:rsidRDefault="005B6467" w:rsidP="4475ED31">
      <w:pPr>
        <w:jc w:val="both"/>
        <w:rPr>
          <w:sz w:val="22"/>
          <w:szCs w:val="22"/>
        </w:rPr>
      </w:pPr>
    </w:p>
    <w:p w14:paraId="68E7C42D" w14:textId="76A91158" w:rsidR="005B6467" w:rsidRPr="00776092" w:rsidRDefault="5444ACB1" w:rsidP="4475ED31">
      <w:pPr>
        <w:jc w:val="both"/>
        <w:rPr>
          <w:sz w:val="22"/>
          <w:szCs w:val="22"/>
        </w:rPr>
      </w:pPr>
      <w:r w:rsidRPr="4475ED31">
        <w:rPr>
          <w:sz w:val="22"/>
          <w:szCs w:val="22"/>
        </w:rPr>
        <w:t xml:space="preserve">The European Commission (EC), in a letter dated 16 July 2019 to the European Chemicals Agency (ECHA) has requested the agency to prepare a proposal addressing the risk to wildlife and humans from lead in all </w:t>
      </w:r>
      <w:r w:rsidR="55E93337" w:rsidRPr="4475ED31">
        <w:rPr>
          <w:sz w:val="22"/>
          <w:szCs w:val="22"/>
        </w:rPr>
        <w:t xml:space="preserve">hunting </w:t>
      </w:r>
      <w:r w:rsidRPr="4475ED31">
        <w:rPr>
          <w:sz w:val="22"/>
          <w:szCs w:val="22"/>
        </w:rPr>
        <w:t xml:space="preserve">ammunition (shot and bullets). Lead in fishing weights </w:t>
      </w:r>
      <w:proofErr w:type="gramStart"/>
      <w:r w:rsidR="690FE856" w:rsidRPr="4475ED31">
        <w:rPr>
          <w:sz w:val="22"/>
          <w:szCs w:val="22"/>
        </w:rPr>
        <w:t>are</w:t>
      </w:r>
      <w:proofErr w:type="gramEnd"/>
      <w:r w:rsidRPr="4475ED31">
        <w:rPr>
          <w:sz w:val="22"/>
          <w:szCs w:val="22"/>
        </w:rPr>
        <w:t xml:space="preserve"> also included in the request.</w:t>
      </w:r>
      <w:r w:rsidR="7599FA73" w:rsidRPr="4475ED31">
        <w:rPr>
          <w:sz w:val="22"/>
          <w:szCs w:val="22"/>
        </w:rPr>
        <w:t xml:space="preserve"> The Secretariat</w:t>
      </w:r>
      <w:r w:rsidR="3B100830" w:rsidRPr="4475ED31">
        <w:rPr>
          <w:sz w:val="22"/>
          <w:szCs w:val="22"/>
        </w:rPr>
        <w:t>, accompanied by the Technical Committee chair,</w:t>
      </w:r>
      <w:r w:rsidR="7599FA73" w:rsidRPr="4475ED31">
        <w:rPr>
          <w:sz w:val="22"/>
          <w:szCs w:val="22"/>
        </w:rPr>
        <w:t xml:space="preserve"> has been involved </w:t>
      </w:r>
      <w:r w:rsidR="5D2D4340" w:rsidRPr="4475ED31">
        <w:rPr>
          <w:sz w:val="22"/>
          <w:szCs w:val="22"/>
        </w:rPr>
        <w:t xml:space="preserve">as an invited expert </w:t>
      </w:r>
      <w:r w:rsidR="7599FA73" w:rsidRPr="4475ED31">
        <w:rPr>
          <w:sz w:val="22"/>
          <w:szCs w:val="22"/>
        </w:rPr>
        <w:t xml:space="preserve">in the </w:t>
      </w:r>
      <w:r w:rsidR="07D7CAC1" w:rsidRPr="4475ED31">
        <w:rPr>
          <w:sz w:val="22"/>
          <w:szCs w:val="22"/>
        </w:rPr>
        <w:t>work of the two ECH</w:t>
      </w:r>
      <w:r w:rsidR="1008EBC4" w:rsidRPr="4475ED31">
        <w:rPr>
          <w:sz w:val="22"/>
          <w:szCs w:val="22"/>
        </w:rPr>
        <w:t>A</w:t>
      </w:r>
      <w:r w:rsidR="07D7CAC1" w:rsidRPr="4475ED31">
        <w:rPr>
          <w:sz w:val="22"/>
          <w:szCs w:val="22"/>
        </w:rPr>
        <w:t xml:space="preserve"> Committees on Risk Assessment and Socio-economic </w:t>
      </w:r>
      <w:r w:rsidR="3B952364" w:rsidRPr="4475ED31">
        <w:rPr>
          <w:sz w:val="22"/>
          <w:szCs w:val="22"/>
        </w:rPr>
        <w:t>Assessment</w:t>
      </w:r>
      <w:r w:rsidR="7F9751A3" w:rsidRPr="4475ED31">
        <w:rPr>
          <w:sz w:val="22"/>
          <w:szCs w:val="22"/>
        </w:rPr>
        <w:t xml:space="preserve">, which are reviewing the dossier compiled by the ECHA Secretariat and </w:t>
      </w:r>
      <w:r w:rsidR="6806903D" w:rsidRPr="4475ED31">
        <w:rPr>
          <w:sz w:val="22"/>
          <w:szCs w:val="22"/>
        </w:rPr>
        <w:t xml:space="preserve">are </w:t>
      </w:r>
      <w:r w:rsidR="7F9751A3" w:rsidRPr="4475ED31">
        <w:rPr>
          <w:sz w:val="22"/>
          <w:szCs w:val="22"/>
        </w:rPr>
        <w:t>developing opinions</w:t>
      </w:r>
      <w:r w:rsidR="7A31EF25" w:rsidRPr="4475ED31">
        <w:rPr>
          <w:sz w:val="22"/>
          <w:szCs w:val="22"/>
        </w:rPr>
        <w:t xml:space="preserve"> to be presented to the European Commission</w:t>
      </w:r>
      <w:r w:rsidR="3B952364" w:rsidRPr="4475ED31">
        <w:rPr>
          <w:sz w:val="22"/>
          <w:szCs w:val="22"/>
        </w:rPr>
        <w:t xml:space="preserve">. </w:t>
      </w:r>
    </w:p>
    <w:p w14:paraId="5D36EF52" w14:textId="5DB772DC" w:rsidR="4475ED31" w:rsidRDefault="4475ED31" w:rsidP="4475ED31">
      <w:pPr>
        <w:jc w:val="both"/>
        <w:rPr>
          <w:sz w:val="22"/>
          <w:szCs w:val="22"/>
        </w:rPr>
      </w:pPr>
    </w:p>
    <w:p w14:paraId="7F43DB66" w14:textId="052A914F" w:rsidR="76B687B3" w:rsidRDefault="76B687B3" w:rsidP="4475ED31">
      <w:pPr>
        <w:jc w:val="both"/>
        <w:rPr>
          <w:i/>
          <w:iCs/>
          <w:sz w:val="22"/>
          <w:szCs w:val="22"/>
        </w:rPr>
      </w:pPr>
      <w:r w:rsidRPr="00366A75">
        <w:rPr>
          <w:i/>
          <w:iCs/>
          <w:sz w:val="22"/>
          <w:szCs w:val="22"/>
        </w:rPr>
        <w:t xml:space="preserve">4.7. </w:t>
      </w:r>
      <w:r w:rsidR="24F7E665" w:rsidRPr="4475ED31">
        <w:rPr>
          <w:i/>
          <w:iCs/>
          <w:sz w:val="22"/>
          <w:szCs w:val="22"/>
        </w:rPr>
        <w:t>F</w:t>
      </w:r>
      <w:r w:rsidRPr="00366A75">
        <w:rPr>
          <w:i/>
          <w:iCs/>
          <w:sz w:val="22"/>
          <w:szCs w:val="22"/>
        </w:rPr>
        <w:t>lyway site network</w:t>
      </w:r>
      <w:r w:rsidR="5D360002" w:rsidRPr="4475ED31">
        <w:rPr>
          <w:i/>
          <w:iCs/>
          <w:sz w:val="22"/>
          <w:szCs w:val="22"/>
        </w:rPr>
        <w:t xml:space="preserve"> inventory</w:t>
      </w:r>
    </w:p>
    <w:p w14:paraId="42899E21" w14:textId="494FBBAF" w:rsidR="76B687B3" w:rsidRDefault="76B687B3" w:rsidP="4475ED31">
      <w:pPr>
        <w:jc w:val="both"/>
        <w:rPr>
          <w:sz w:val="22"/>
          <w:szCs w:val="22"/>
        </w:rPr>
      </w:pPr>
      <w:r w:rsidRPr="4475ED31">
        <w:rPr>
          <w:sz w:val="22"/>
          <w:szCs w:val="22"/>
        </w:rPr>
        <w:t xml:space="preserve">Following the establishment by the Technical Committee of framework </w:t>
      </w:r>
      <w:r w:rsidR="5F992978" w:rsidRPr="4475ED31">
        <w:rPr>
          <w:sz w:val="22"/>
          <w:szCs w:val="22"/>
        </w:rPr>
        <w:t xml:space="preserve">for the review and </w:t>
      </w:r>
      <w:r w:rsidR="3B4F64D1" w:rsidRPr="4475ED31">
        <w:rPr>
          <w:sz w:val="22"/>
          <w:szCs w:val="22"/>
        </w:rPr>
        <w:t>reconfirmation</w:t>
      </w:r>
      <w:r w:rsidR="5F992978" w:rsidRPr="4475ED31">
        <w:rPr>
          <w:sz w:val="22"/>
          <w:szCs w:val="22"/>
        </w:rPr>
        <w:t xml:space="preserve"> of the AEWA flyway site network inventory, </w:t>
      </w:r>
      <w:r w:rsidR="0ADD8DAA" w:rsidRPr="4475ED31">
        <w:rPr>
          <w:sz w:val="22"/>
          <w:szCs w:val="22"/>
        </w:rPr>
        <w:t xml:space="preserve">with the expert support </w:t>
      </w:r>
      <w:r w:rsidR="34B9C83A" w:rsidRPr="4475ED31">
        <w:rPr>
          <w:sz w:val="22"/>
          <w:szCs w:val="22"/>
        </w:rPr>
        <w:t>of</w:t>
      </w:r>
      <w:r w:rsidR="0ADD8DAA" w:rsidRPr="4475ED31">
        <w:rPr>
          <w:sz w:val="22"/>
          <w:szCs w:val="22"/>
        </w:rPr>
        <w:t xml:space="preserve"> Wetlands International </w:t>
      </w:r>
      <w:r w:rsidR="5F992978" w:rsidRPr="4475ED31">
        <w:rPr>
          <w:sz w:val="22"/>
          <w:szCs w:val="22"/>
        </w:rPr>
        <w:t xml:space="preserve">the Secretariat launched in 2020 a process and submitted to all Contracting Parties and Non-Party Range States customised requests and </w:t>
      </w:r>
      <w:r w:rsidR="043EA3A5" w:rsidRPr="4475ED31">
        <w:rPr>
          <w:sz w:val="22"/>
          <w:szCs w:val="22"/>
        </w:rPr>
        <w:t xml:space="preserve">supporting material for national review and reconfirmation of the sites forming the flyway network. </w:t>
      </w:r>
      <w:r w:rsidR="12ABAE5F" w:rsidRPr="4475ED31">
        <w:rPr>
          <w:sz w:val="22"/>
          <w:szCs w:val="22"/>
        </w:rPr>
        <w:t xml:space="preserve">The Secretariat has been extending the deadline and is continuing to pursue submissions from Parties and Non-Party Range States. </w:t>
      </w:r>
    </w:p>
    <w:p w14:paraId="4A90E43D" w14:textId="621A02F6" w:rsidR="4475ED31" w:rsidRDefault="4475ED31" w:rsidP="4475ED31">
      <w:pPr>
        <w:jc w:val="both"/>
        <w:rPr>
          <w:sz w:val="22"/>
          <w:szCs w:val="22"/>
        </w:rPr>
      </w:pPr>
    </w:p>
    <w:p w14:paraId="242222BA" w14:textId="2E3741E7" w:rsidR="71C096B0" w:rsidRDefault="71C096B0" w:rsidP="4475ED31">
      <w:pPr>
        <w:jc w:val="both"/>
        <w:rPr>
          <w:i/>
          <w:iCs/>
          <w:sz w:val="22"/>
          <w:szCs w:val="22"/>
        </w:rPr>
      </w:pPr>
      <w:r w:rsidRPr="00366A75">
        <w:rPr>
          <w:i/>
          <w:iCs/>
          <w:sz w:val="22"/>
          <w:szCs w:val="22"/>
        </w:rPr>
        <w:t>4.8. Waterbird Monitoring</w:t>
      </w:r>
    </w:p>
    <w:p w14:paraId="2638F917" w14:textId="2401262A" w:rsidR="71C096B0" w:rsidRDefault="71C096B0" w:rsidP="4475ED31">
      <w:pPr>
        <w:jc w:val="both"/>
        <w:rPr>
          <w:sz w:val="22"/>
          <w:szCs w:val="22"/>
        </w:rPr>
      </w:pPr>
      <w:r w:rsidRPr="4475ED31">
        <w:rPr>
          <w:sz w:val="22"/>
          <w:szCs w:val="22"/>
        </w:rPr>
        <w:t xml:space="preserve">The Secretariat remains involved in the Strategic Group of the African-Eurasian Waterbird Monitoring Partnership which guides the development of waterbird monitoring within the AEWA area. The partnership is coordinated </w:t>
      </w:r>
      <w:r w:rsidR="544D7108" w:rsidRPr="4475ED31">
        <w:rPr>
          <w:sz w:val="22"/>
          <w:szCs w:val="22"/>
        </w:rPr>
        <w:t>by Wetlands International.</w:t>
      </w:r>
      <w:r w:rsidR="331BB17F" w:rsidRPr="4475ED31">
        <w:rPr>
          <w:sz w:val="22"/>
          <w:szCs w:val="22"/>
        </w:rPr>
        <w:t xml:space="preserve"> A report on the waterbird monitoring </w:t>
      </w:r>
      <w:proofErr w:type="spellStart"/>
      <w:r w:rsidR="331BB17F" w:rsidRPr="4475ED31">
        <w:rPr>
          <w:sz w:val="22"/>
          <w:szCs w:val="22"/>
        </w:rPr>
        <w:t>developemt</w:t>
      </w:r>
      <w:proofErr w:type="spellEnd"/>
      <w:r w:rsidR="331BB17F" w:rsidRPr="4475ED31">
        <w:rPr>
          <w:sz w:val="22"/>
          <w:szCs w:val="22"/>
        </w:rPr>
        <w:t xml:space="preserve"> is available as document AEWA/MOP 8.26.</w:t>
      </w:r>
    </w:p>
    <w:p w14:paraId="71FFB6DB" w14:textId="56EE827F" w:rsidR="4475ED31" w:rsidRDefault="4475ED31" w:rsidP="4475ED31">
      <w:pPr>
        <w:jc w:val="both"/>
        <w:rPr>
          <w:sz w:val="22"/>
          <w:szCs w:val="22"/>
        </w:rPr>
      </w:pPr>
    </w:p>
    <w:p w14:paraId="342711DC" w14:textId="61F7CA3D" w:rsidR="76B687B3" w:rsidRDefault="76B687B3" w:rsidP="4475ED31">
      <w:pPr>
        <w:jc w:val="both"/>
        <w:rPr>
          <w:i/>
          <w:iCs/>
          <w:sz w:val="22"/>
          <w:szCs w:val="22"/>
        </w:rPr>
      </w:pPr>
      <w:r w:rsidRPr="00366A75">
        <w:rPr>
          <w:i/>
          <w:iCs/>
          <w:sz w:val="22"/>
          <w:szCs w:val="22"/>
        </w:rPr>
        <w:t>4.</w:t>
      </w:r>
      <w:r w:rsidR="3D3CABF5" w:rsidRPr="4475ED31">
        <w:rPr>
          <w:i/>
          <w:iCs/>
          <w:sz w:val="22"/>
          <w:szCs w:val="22"/>
        </w:rPr>
        <w:t>9</w:t>
      </w:r>
      <w:r w:rsidRPr="00366A75">
        <w:rPr>
          <w:i/>
          <w:iCs/>
          <w:sz w:val="22"/>
          <w:szCs w:val="22"/>
        </w:rPr>
        <w:t xml:space="preserve">. Reporting and monitoring of implementation </w:t>
      </w:r>
    </w:p>
    <w:p w14:paraId="51E05DDA" w14:textId="4686B80E" w:rsidR="76B687B3" w:rsidRDefault="76B687B3" w:rsidP="4475ED31">
      <w:pPr>
        <w:jc w:val="both"/>
        <w:rPr>
          <w:sz w:val="22"/>
          <w:szCs w:val="22"/>
        </w:rPr>
      </w:pPr>
      <w:r w:rsidRPr="4475ED31">
        <w:rPr>
          <w:sz w:val="22"/>
          <w:szCs w:val="22"/>
        </w:rPr>
        <w:t xml:space="preserve">The Secretariat </w:t>
      </w:r>
      <w:r w:rsidR="14320DEA" w:rsidRPr="4475ED31">
        <w:rPr>
          <w:sz w:val="22"/>
          <w:szCs w:val="22"/>
        </w:rPr>
        <w:t xml:space="preserve">lunched </w:t>
      </w:r>
      <w:r w:rsidR="133097D9" w:rsidRPr="4475ED31">
        <w:rPr>
          <w:sz w:val="22"/>
          <w:szCs w:val="22"/>
        </w:rPr>
        <w:t xml:space="preserve">and facilitated </w:t>
      </w:r>
      <w:r w:rsidR="14320DEA" w:rsidRPr="4475ED31">
        <w:rPr>
          <w:sz w:val="22"/>
          <w:szCs w:val="22"/>
        </w:rPr>
        <w:t>two general national reporting processes after MOP7</w:t>
      </w:r>
      <w:r w:rsidR="3BB8F6F3" w:rsidRPr="4475ED31">
        <w:rPr>
          <w:sz w:val="22"/>
          <w:szCs w:val="22"/>
        </w:rPr>
        <w:t>; both reporting processes utilised the AEWA Online Reporting System (part of the CMS Family Online Reporting System)</w:t>
      </w:r>
      <w:r w:rsidR="14320DEA" w:rsidRPr="4475ED31">
        <w:rPr>
          <w:sz w:val="22"/>
          <w:szCs w:val="22"/>
        </w:rPr>
        <w:t xml:space="preserve">. </w:t>
      </w:r>
    </w:p>
    <w:p w14:paraId="3A7B7774" w14:textId="1C9080B7" w:rsidR="14320DEA" w:rsidRDefault="14320DEA" w:rsidP="4475ED31">
      <w:pPr>
        <w:jc w:val="both"/>
        <w:rPr>
          <w:sz w:val="22"/>
          <w:szCs w:val="22"/>
        </w:rPr>
      </w:pPr>
      <w:r w:rsidRPr="4475ED31">
        <w:rPr>
          <w:sz w:val="22"/>
          <w:szCs w:val="22"/>
        </w:rPr>
        <w:t xml:space="preserve">The first one concerned the status of </w:t>
      </w:r>
      <w:r w:rsidR="2982F499" w:rsidRPr="4475ED31">
        <w:rPr>
          <w:sz w:val="22"/>
          <w:szCs w:val="22"/>
        </w:rPr>
        <w:t>populations</w:t>
      </w:r>
      <w:r w:rsidRPr="4475ED31">
        <w:rPr>
          <w:sz w:val="22"/>
          <w:szCs w:val="22"/>
        </w:rPr>
        <w:t xml:space="preserve"> of waterbirds in each Contracting Party, which process was aligned with the EU </w:t>
      </w:r>
      <w:r w:rsidR="6B6E157F" w:rsidRPr="4475ED31">
        <w:rPr>
          <w:sz w:val="22"/>
          <w:szCs w:val="22"/>
        </w:rPr>
        <w:t>Article 12 reporting under the Birds Directive which exempted the EU Member States from submitting reports to AEWA.</w:t>
      </w:r>
      <w:r w:rsidRPr="4475ED31">
        <w:rPr>
          <w:sz w:val="22"/>
          <w:szCs w:val="22"/>
        </w:rPr>
        <w:t xml:space="preserve"> </w:t>
      </w:r>
      <w:r w:rsidR="6D6B8186" w:rsidRPr="4475ED31">
        <w:rPr>
          <w:sz w:val="22"/>
          <w:szCs w:val="22"/>
        </w:rPr>
        <w:t xml:space="preserve">This reporting cycle was concluded </w:t>
      </w:r>
      <w:r w:rsidR="0B0354C1" w:rsidRPr="4475ED31">
        <w:rPr>
          <w:sz w:val="22"/>
          <w:szCs w:val="22"/>
        </w:rPr>
        <w:t>in mid-2020 for feeding the data into the preparation of the 8</w:t>
      </w:r>
      <w:r w:rsidR="0B0354C1" w:rsidRPr="4475ED31">
        <w:rPr>
          <w:sz w:val="22"/>
          <w:szCs w:val="22"/>
          <w:vertAlign w:val="superscript"/>
        </w:rPr>
        <w:t>th</w:t>
      </w:r>
      <w:r w:rsidR="0B0354C1" w:rsidRPr="4475ED31">
        <w:rPr>
          <w:sz w:val="22"/>
          <w:szCs w:val="22"/>
        </w:rPr>
        <w:t xml:space="preserve"> edition of the Conservation Status Report. </w:t>
      </w:r>
    </w:p>
    <w:p w14:paraId="5A8D0125" w14:textId="770BB3F8" w:rsidR="4475ED31" w:rsidRDefault="4475ED31" w:rsidP="4475ED31">
      <w:pPr>
        <w:jc w:val="both"/>
        <w:rPr>
          <w:sz w:val="22"/>
          <w:szCs w:val="22"/>
        </w:rPr>
      </w:pPr>
    </w:p>
    <w:p w14:paraId="424E65D0" w14:textId="32523062" w:rsidR="756FF2F6" w:rsidRDefault="756FF2F6" w:rsidP="4475ED31">
      <w:pPr>
        <w:jc w:val="both"/>
        <w:rPr>
          <w:sz w:val="22"/>
          <w:szCs w:val="22"/>
        </w:rPr>
      </w:pPr>
      <w:r w:rsidRPr="4475ED31">
        <w:rPr>
          <w:sz w:val="22"/>
          <w:szCs w:val="22"/>
        </w:rPr>
        <w:t xml:space="preserve">The second reporting process was the one on the implementation </w:t>
      </w:r>
      <w:r w:rsidR="50966FB9" w:rsidRPr="4475ED31">
        <w:rPr>
          <w:sz w:val="22"/>
          <w:szCs w:val="22"/>
        </w:rPr>
        <w:t xml:space="preserve">by the Contracting </w:t>
      </w:r>
      <w:r w:rsidR="62E2D45C" w:rsidRPr="4475ED31">
        <w:rPr>
          <w:sz w:val="22"/>
          <w:szCs w:val="22"/>
        </w:rPr>
        <w:t>Parties</w:t>
      </w:r>
      <w:r w:rsidR="50966FB9" w:rsidRPr="4475ED31">
        <w:rPr>
          <w:sz w:val="22"/>
          <w:szCs w:val="22"/>
        </w:rPr>
        <w:t xml:space="preserve"> </w:t>
      </w:r>
      <w:r w:rsidRPr="4475ED31">
        <w:rPr>
          <w:sz w:val="22"/>
          <w:szCs w:val="22"/>
        </w:rPr>
        <w:t xml:space="preserve">of the Agreement and its Strategic Plan </w:t>
      </w:r>
      <w:r w:rsidR="0A7B1665" w:rsidRPr="4475ED31">
        <w:rPr>
          <w:sz w:val="22"/>
          <w:szCs w:val="22"/>
        </w:rPr>
        <w:t>as required by the t</w:t>
      </w:r>
      <w:r w:rsidR="5ADB129A" w:rsidRPr="4475ED31">
        <w:rPr>
          <w:sz w:val="22"/>
          <w:szCs w:val="22"/>
        </w:rPr>
        <w:t>e</w:t>
      </w:r>
      <w:r w:rsidR="0A7B1665" w:rsidRPr="4475ED31">
        <w:rPr>
          <w:sz w:val="22"/>
          <w:szCs w:val="22"/>
        </w:rPr>
        <w:t>xt of the treaty</w:t>
      </w:r>
      <w:r w:rsidR="34973931" w:rsidRPr="4475ED31">
        <w:rPr>
          <w:sz w:val="22"/>
          <w:szCs w:val="22"/>
        </w:rPr>
        <w:t xml:space="preserve"> with a deadline of 180 days before MOP8. </w:t>
      </w:r>
    </w:p>
    <w:p w14:paraId="4024A9B5" w14:textId="3F5FDB9B" w:rsidR="4475ED31" w:rsidRDefault="4475ED31" w:rsidP="4475ED31">
      <w:pPr>
        <w:jc w:val="both"/>
        <w:rPr>
          <w:sz w:val="22"/>
          <w:szCs w:val="22"/>
        </w:rPr>
      </w:pPr>
    </w:p>
    <w:p w14:paraId="6B1F025B" w14:textId="2A6B53DC" w:rsidR="34973931" w:rsidRDefault="34973931" w:rsidP="4475ED31">
      <w:pPr>
        <w:jc w:val="both"/>
        <w:rPr>
          <w:sz w:val="22"/>
          <w:szCs w:val="22"/>
        </w:rPr>
      </w:pPr>
      <w:r w:rsidRPr="4475ED31">
        <w:rPr>
          <w:sz w:val="22"/>
          <w:szCs w:val="22"/>
        </w:rPr>
        <w:t xml:space="preserve">Based on the </w:t>
      </w:r>
      <w:r w:rsidR="601E3548" w:rsidRPr="4475ED31">
        <w:rPr>
          <w:sz w:val="22"/>
          <w:szCs w:val="22"/>
        </w:rPr>
        <w:t>national</w:t>
      </w:r>
      <w:r w:rsidRPr="4475ED31">
        <w:rPr>
          <w:sz w:val="22"/>
          <w:szCs w:val="22"/>
        </w:rPr>
        <w:t xml:space="preserve"> report</w:t>
      </w:r>
      <w:r w:rsidR="7AA039A2" w:rsidRPr="4475ED31">
        <w:rPr>
          <w:sz w:val="22"/>
          <w:szCs w:val="22"/>
        </w:rPr>
        <w:t xml:space="preserve">s </w:t>
      </w:r>
      <w:r w:rsidR="0CAFC5CC" w:rsidRPr="4475ED31">
        <w:rPr>
          <w:sz w:val="22"/>
          <w:szCs w:val="22"/>
        </w:rPr>
        <w:t>submitted</w:t>
      </w:r>
      <w:r w:rsidR="7AA039A2" w:rsidRPr="4475ED31">
        <w:rPr>
          <w:sz w:val="22"/>
          <w:szCs w:val="22"/>
        </w:rPr>
        <w:t xml:space="preserve">, with the </w:t>
      </w:r>
      <w:r w:rsidR="7291B35E" w:rsidRPr="4475ED31">
        <w:rPr>
          <w:sz w:val="22"/>
          <w:szCs w:val="22"/>
        </w:rPr>
        <w:t xml:space="preserve">financial </w:t>
      </w:r>
      <w:r w:rsidR="7AA039A2" w:rsidRPr="4475ED31">
        <w:rPr>
          <w:sz w:val="22"/>
          <w:szCs w:val="22"/>
        </w:rPr>
        <w:t xml:space="preserve">support </w:t>
      </w:r>
      <w:r w:rsidR="2F87FE45" w:rsidRPr="4475ED31">
        <w:rPr>
          <w:sz w:val="22"/>
          <w:szCs w:val="22"/>
        </w:rPr>
        <w:t>of</w:t>
      </w:r>
      <w:r w:rsidR="7AA039A2" w:rsidRPr="4475ED31">
        <w:rPr>
          <w:sz w:val="22"/>
          <w:szCs w:val="22"/>
        </w:rPr>
        <w:t xml:space="preserve"> the Governments of </w:t>
      </w:r>
      <w:r w:rsidR="3AC04342" w:rsidRPr="4475ED31">
        <w:rPr>
          <w:sz w:val="22"/>
          <w:szCs w:val="22"/>
        </w:rPr>
        <w:t>Switzerland</w:t>
      </w:r>
      <w:r w:rsidR="7AA039A2" w:rsidRPr="4475ED31">
        <w:rPr>
          <w:sz w:val="22"/>
          <w:szCs w:val="22"/>
        </w:rPr>
        <w:t xml:space="preserve"> and Germany, the Secretariat commissioned an </w:t>
      </w:r>
      <w:r w:rsidR="4B90CB2C" w:rsidRPr="4475ED31">
        <w:rPr>
          <w:sz w:val="22"/>
          <w:szCs w:val="22"/>
        </w:rPr>
        <w:t>analysis</w:t>
      </w:r>
      <w:r w:rsidR="7AA039A2" w:rsidRPr="4475ED31">
        <w:rPr>
          <w:sz w:val="22"/>
          <w:szCs w:val="22"/>
        </w:rPr>
        <w:t xml:space="preserve"> and synthesis of national reports, which </w:t>
      </w:r>
      <w:r w:rsidR="62A79992" w:rsidRPr="4475ED31">
        <w:rPr>
          <w:sz w:val="22"/>
          <w:szCs w:val="22"/>
        </w:rPr>
        <w:t>is</w:t>
      </w:r>
      <w:r w:rsidR="7AA039A2" w:rsidRPr="4475ED31">
        <w:rPr>
          <w:sz w:val="22"/>
          <w:szCs w:val="22"/>
        </w:rPr>
        <w:t xml:space="preserve"> available </w:t>
      </w:r>
      <w:r w:rsidR="08C30126" w:rsidRPr="4475ED31">
        <w:rPr>
          <w:sz w:val="22"/>
          <w:szCs w:val="22"/>
        </w:rPr>
        <w:t xml:space="preserve">as </w:t>
      </w:r>
      <w:r w:rsidR="7AA039A2" w:rsidRPr="4475ED31">
        <w:rPr>
          <w:sz w:val="22"/>
          <w:szCs w:val="22"/>
        </w:rPr>
        <w:t>document AEWA/MOP 8.</w:t>
      </w:r>
      <w:r w:rsidR="22161A37" w:rsidRPr="4475ED31">
        <w:rPr>
          <w:sz w:val="22"/>
          <w:szCs w:val="22"/>
        </w:rPr>
        <w:t xml:space="preserve">13. </w:t>
      </w:r>
    </w:p>
    <w:p w14:paraId="52AD3A2F" w14:textId="10BCF2EC" w:rsidR="4475ED31" w:rsidRDefault="4475ED31" w:rsidP="4475ED31">
      <w:pPr>
        <w:jc w:val="both"/>
        <w:rPr>
          <w:sz w:val="22"/>
          <w:szCs w:val="22"/>
        </w:rPr>
      </w:pPr>
    </w:p>
    <w:p w14:paraId="2FE135BC" w14:textId="5AC29DE9" w:rsidR="4CF4689C" w:rsidRDefault="4CF4689C" w:rsidP="4475ED31">
      <w:pPr>
        <w:jc w:val="both"/>
        <w:rPr>
          <w:sz w:val="22"/>
          <w:szCs w:val="22"/>
        </w:rPr>
      </w:pPr>
      <w:r w:rsidRPr="4475ED31">
        <w:rPr>
          <w:sz w:val="22"/>
          <w:szCs w:val="22"/>
        </w:rPr>
        <w:t xml:space="preserve">Using the </w:t>
      </w:r>
      <w:r w:rsidR="500550CA" w:rsidRPr="4475ED31">
        <w:rPr>
          <w:sz w:val="22"/>
          <w:szCs w:val="22"/>
        </w:rPr>
        <w:t>analysis</w:t>
      </w:r>
      <w:r w:rsidRPr="4475ED31">
        <w:rPr>
          <w:sz w:val="22"/>
          <w:szCs w:val="22"/>
        </w:rPr>
        <w:t xml:space="preserve"> of national reports and other </w:t>
      </w:r>
      <w:r w:rsidR="53DCC8F9" w:rsidRPr="4475ED31">
        <w:rPr>
          <w:sz w:val="22"/>
          <w:szCs w:val="22"/>
        </w:rPr>
        <w:t>information</w:t>
      </w:r>
      <w:r w:rsidRPr="4475ED31">
        <w:rPr>
          <w:sz w:val="22"/>
          <w:szCs w:val="22"/>
        </w:rPr>
        <w:t xml:space="preserve"> sources, the Secretariat </w:t>
      </w:r>
      <w:r w:rsidR="7C5941CB" w:rsidRPr="4475ED31">
        <w:rPr>
          <w:sz w:val="22"/>
          <w:szCs w:val="22"/>
        </w:rPr>
        <w:t>compiled</w:t>
      </w:r>
      <w:r w:rsidRPr="4475ED31">
        <w:rPr>
          <w:sz w:val="22"/>
          <w:szCs w:val="22"/>
        </w:rPr>
        <w:t xml:space="preserve"> on behalf of the Standing Committee a </w:t>
      </w:r>
      <w:r w:rsidR="0E9681E7" w:rsidRPr="4475ED31">
        <w:rPr>
          <w:sz w:val="22"/>
          <w:szCs w:val="22"/>
        </w:rPr>
        <w:t xml:space="preserve">progress </w:t>
      </w:r>
      <w:r w:rsidRPr="4475ED31">
        <w:rPr>
          <w:sz w:val="22"/>
          <w:szCs w:val="22"/>
        </w:rPr>
        <w:t xml:space="preserve">report on the implementation of the Strategic Plan 2019-2027 which is </w:t>
      </w:r>
      <w:r w:rsidR="5DAF3B34" w:rsidRPr="4475ED31">
        <w:rPr>
          <w:sz w:val="22"/>
          <w:szCs w:val="22"/>
        </w:rPr>
        <w:t>available</w:t>
      </w:r>
      <w:r w:rsidRPr="4475ED31">
        <w:rPr>
          <w:sz w:val="22"/>
          <w:szCs w:val="22"/>
        </w:rPr>
        <w:t xml:space="preserve"> </w:t>
      </w:r>
      <w:r w:rsidR="3ACB46C0" w:rsidRPr="4475ED31">
        <w:rPr>
          <w:sz w:val="22"/>
          <w:szCs w:val="22"/>
        </w:rPr>
        <w:t xml:space="preserve">as </w:t>
      </w:r>
      <w:r w:rsidRPr="4475ED31">
        <w:rPr>
          <w:sz w:val="22"/>
          <w:szCs w:val="22"/>
        </w:rPr>
        <w:t>document AEWA/MOP</w:t>
      </w:r>
      <w:r w:rsidR="012A5E88" w:rsidRPr="4475ED31">
        <w:rPr>
          <w:sz w:val="22"/>
          <w:szCs w:val="22"/>
        </w:rPr>
        <w:t xml:space="preserve"> 8.11.</w:t>
      </w:r>
    </w:p>
    <w:p w14:paraId="1E5DE30B" w14:textId="77777777" w:rsidR="005B6467" w:rsidRPr="00776092" w:rsidRDefault="005B6467" w:rsidP="005B6467">
      <w:pPr>
        <w:jc w:val="both"/>
        <w:rPr>
          <w:sz w:val="22"/>
          <w:szCs w:val="22"/>
        </w:rPr>
      </w:pPr>
    </w:p>
    <w:p w14:paraId="12DBD7AB" w14:textId="77777777" w:rsidR="005B6467" w:rsidRPr="00776092" w:rsidRDefault="005B6467" w:rsidP="005B6467">
      <w:pPr>
        <w:jc w:val="both"/>
        <w:rPr>
          <w:sz w:val="22"/>
          <w:szCs w:val="22"/>
        </w:rPr>
      </w:pPr>
    </w:p>
    <w:p w14:paraId="075F7F3A" w14:textId="77777777" w:rsidR="00032593" w:rsidRDefault="00032593" w:rsidP="005B6467">
      <w:pPr>
        <w:jc w:val="both"/>
        <w:rPr>
          <w:b/>
          <w:bCs/>
          <w:sz w:val="22"/>
          <w:szCs w:val="22"/>
        </w:rPr>
      </w:pPr>
    </w:p>
    <w:p w14:paraId="2BB34991" w14:textId="77777777" w:rsidR="00032593" w:rsidRDefault="00032593" w:rsidP="005B6467">
      <w:pPr>
        <w:jc w:val="both"/>
        <w:rPr>
          <w:b/>
          <w:bCs/>
          <w:sz w:val="22"/>
          <w:szCs w:val="22"/>
        </w:rPr>
      </w:pPr>
    </w:p>
    <w:p w14:paraId="38D0D6FA" w14:textId="740B79FA" w:rsidR="00032593" w:rsidRDefault="00032593" w:rsidP="005B6467">
      <w:pPr>
        <w:jc w:val="both"/>
        <w:rPr>
          <w:b/>
          <w:bCs/>
          <w:sz w:val="22"/>
          <w:szCs w:val="22"/>
        </w:rPr>
      </w:pPr>
    </w:p>
    <w:p w14:paraId="7753595D" w14:textId="77777777" w:rsidR="00C90D74" w:rsidRDefault="00C90D74" w:rsidP="005B6467">
      <w:pPr>
        <w:jc w:val="both"/>
        <w:rPr>
          <w:b/>
          <w:bCs/>
          <w:sz w:val="22"/>
          <w:szCs w:val="22"/>
        </w:rPr>
      </w:pPr>
    </w:p>
    <w:p w14:paraId="65691BEA" w14:textId="77777777" w:rsidR="00032593" w:rsidRDefault="00032593" w:rsidP="005B6467">
      <w:pPr>
        <w:jc w:val="both"/>
        <w:rPr>
          <w:b/>
          <w:bCs/>
          <w:sz w:val="22"/>
          <w:szCs w:val="22"/>
        </w:rPr>
      </w:pPr>
    </w:p>
    <w:p w14:paraId="16ED7737" w14:textId="3ED3FBA1" w:rsidR="005B6467" w:rsidRPr="0084435A" w:rsidRDefault="005B6467" w:rsidP="005B6467">
      <w:pPr>
        <w:jc w:val="both"/>
        <w:rPr>
          <w:b/>
          <w:bCs/>
          <w:sz w:val="22"/>
          <w:szCs w:val="22"/>
        </w:rPr>
      </w:pPr>
      <w:r w:rsidRPr="0084435A">
        <w:rPr>
          <w:b/>
          <w:bCs/>
          <w:sz w:val="22"/>
          <w:szCs w:val="22"/>
        </w:rPr>
        <w:lastRenderedPageBreak/>
        <w:t>5. CAPACITY BUILDING</w:t>
      </w:r>
    </w:p>
    <w:p w14:paraId="2F034662" w14:textId="77777777" w:rsidR="005B6467" w:rsidRPr="00776092" w:rsidRDefault="005B6467" w:rsidP="005B6467">
      <w:pPr>
        <w:jc w:val="both"/>
        <w:rPr>
          <w:sz w:val="22"/>
          <w:szCs w:val="22"/>
        </w:rPr>
      </w:pPr>
    </w:p>
    <w:p w14:paraId="2BAFE96E" w14:textId="77777777" w:rsidR="005B6467" w:rsidRPr="00776092" w:rsidRDefault="005B6467" w:rsidP="005B6467">
      <w:pPr>
        <w:jc w:val="both"/>
        <w:rPr>
          <w:sz w:val="22"/>
          <w:szCs w:val="22"/>
        </w:rPr>
      </w:pPr>
      <w:r w:rsidRPr="00776092">
        <w:rPr>
          <w:sz w:val="22"/>
          <w:szCs w:val="22"/>
        </w:rPr>
        <w:t>Capacity Building activities for</w:t>
      </w:r>
      <w:r>
        <w:rPr>
          <w:sz w:val="22"/>
          <w:szCs w:val="22"/>
        </w:rPr>
        <w:t xml:space="preserve"> the period</w:t>
      </w:r>
      <w:r w:rsidRPr="00776092">
        <w:rPr>
          <w:sz w:val="22"/>
          <w:szCs w:val="22"/>
        </w:rPr>
        <w:t xml:space="preserve"> </w:t>
      </w:r>
      <w:r>
        <w:rPr>
          <w:sz w:val="22"/>
          <w:szCs w:val="22"/>
        </w:rPr>
        <w:t xml:space="preserve">mainly </w:t>
      </w:r>
      <w:r w:rsidRPr="00776092">
        <w:rPr>
          <w:sz w:val="22"/>
          <w:szCs w:val="22"/>
        </w:rPr>
        <w:t xml:space="preserve">focused on the African region. </w:t>
      </w:r>
    </w:p>
    <w:p w14:paraId="169AF3E9" w14:textId="77777777" w:rsidR="005B6467" w:rsidRPr="00776092" w:rsidRDefault="005B6467" w:rsidP="005B6467">
      <w:pPr>
        <w:jc w:val="both"/>
        <w:rPr>
          <w:sz w:val="22"/>
          <w:szCs w:val="22"/>
        </w:rPr>
      </w:pPr>
    </w:p>
    <w:p w14:paraId="518BE80B" w14:textId="77777777" w:rsidR="005B6467" w:rsidRDefault="005B6467" w:rsidP="005B6467">
      <w:pPr>
        <w:jc w:val="both"/>
        <w:rPr>
          <w:sz w:val="22"/>
          <w:szCs w:val="22"/>
        </w:rPr>
      </w:pPr>
      <w:r w:rsidRPr="000464B1">
        <w:rPr>
          <w:sz w:val="22"/>
          <w:szCs w:val="22"/>
        </w:rPr>
        <w:t xml:space="preserve">The </w:t>
      </w:r>
      <w:r>
        <w:rPr>
          <w:sz w:val="22"/>
          <w:szCs w:val="22"/>
        </w:rPr>
        <w:t xml:space="preserve">major activity to be reported as already mentioned above is the organization </w:t>
      </w:r>
      <w:r w:rsidRPr="000464B1">
        <w:rPr>
          <w:sz w:val="22"/>
          <w:szCs w:val="22"/>
        </w:rPr>
        <w:t xml:space="preserve">in collaboration with the Ramsar Secretariat and the </w:t>
      </w:r>
      <w:proofErr w:type="spellStart"/>
      <w:r w:rsidRPr="000464B1">
        <w:rPr>
          <w:sz w:val="22"/>
          <w:szCs w:val="22"/>
        </w:rPr>
        <w:t>Wadden</w:t>
      </w:r>
      <w:proofErr w:type="spellEnd"/>
      <w:r w:rsidRPr="000464B1">
        <w:rPr>
          <w:sz w:val="22"/>
          <w:szCs w:val="22"/>
        </w:rPr>
        <w:t xml:space="preserve"> Sea Flyway Initiative </w:t>
      </w:r>
      <w:r>
        <w:rPr>
          <w:sz w:val="22"/>
          <w:szCs w:val="22"/>
        </w:rPr>
        <w:t xml:space="preserve">of a </w:t>
      </w:r>
      <w:r w:rsidRPr="000464B1">
        <w:rPr>
          <w:sz w:val="22"/>
          <w:szCs w:val="22"/>
        </w:rPr>
        <w:t>training-of-trainers workshop on flyway conservation for francophone West and Central Africa, in Cotonou, Benin, 6</w:t>
      </w:r>
      <w:r w:rsidR="00A23FED">
        <w:rPr>
          <w:sz w:val="22"/>
          <w:szCs w:val="22"/>
        </w:rPr>
        <w:t xml:space="preserve"> </w:t>
      </w:r>
      <w:r w:rsidRPr="000464B1">
        <w:rPr>
          <w:sz w:val="22"/>
          <w:szCs w:val="22"/>
        </w:rPr>
        <w:t>-</w:t>
      </w:r>
      <w:r w:rsidR="00A23FED">
        <w:rPr>
          <w:sz w:val="22"/>
          <w:szCs w:val="22"/>
        </w:rPr>
        <w:t xml:space="preserve"> </w:t>
      </w:r>
      <w:r w:rsidRPr="000464B1">
        <w:rPr>
          <w:sz w:val="22"/>
          <w:szCs w:val="22"/>
        </w:rPr>
        <w:t>10 May 2019 with funding secured by AEWA from the European Commission</w:t>
      </w:r>
      <w:r>
        <w:rPr>
          <w:sz w:val="22"/>
          <w:szCs w:val="22"/>
        </w:rPr>
        <w:t>.</w:t>
      </w:r>
    </w:p>
    <w:p w14:paraId="7F51C2E3" w14:textId="77777777" w:rsidR="0057060E" w:rsidRDefault="0057060E" w:rsidP="00ED63D2">
      <w:pPr>
        <w:spacing w:line="276" w:lineRule="auto"/>
        <w:jc w:val="both"/>
        <w:rPr>
          <w:sz w:val="22"/>
          <w:szCs w:val="22"/>
        </w:rPr>
      </w:pPr>
    </w:p>
    <w:p w14:paraId="7EAE76F2" w14:textId="77777777" w:rsidR="0057060E" w:rsidRDefault="0057060E" w:rsidP="00ED63D2">
      <w:pPr>
        <w:spacing w:line="276" w:lineRule="auto"/>
        <w:jc w:val="both"/>
        <w:rPr>
          <w:sz w:val="22"/>
          <w:szCs w:val="22"/>
        </w:rPr>
      </w:pPr>
    </w:p>
    <w:p w14:paraId="0616251E" w14:textId="77777777" w:rsidR="0057060E" w:rsidRPr="00E90617" w:rsidRDefault="0057060E" w:rsidP="00ED63D2">
      <w:pPr>
        <w:spacing w:line="276" w:lineRule="auto"/>
        <w:jc w:val="both"/>
        <w:rPr>
          <w:sz w:val="22"/>
          <w:szCs w:val="22"/>
        </w:rPr>
      </w:pPr>
    </w:p>
    <w:p w14:paraId="1A9AA57A" w14:textId="77777777" w:rsidR="0057060E" w:rsidRDefault="0057060E" w:rsidP="00ED63D2">
      <w:pPr>
        <w:spacing w:line="276" w:lineRule="auto"/>
        <w:jc w:val="both"/>
        <w:rPr>
          <w:sz w:val="22"/>
          <w:szCs w:val="22"/>
        </w:rPr>
        <w:sectPr w:rsidR="0057060E" w:rsidSect="00C90D74">
          <w:headerReference w:type="default" r:id="rId75"/>
          <w:pgSz w:w="11906" w:h="16838" w:code="9"/>
          <w:pgMar w:top="1021" w:right="1134" w:bottom="851" w:left="1134" w:header="851" w:footer="288" w:gutter="0"/>
          <w:cols w:space="708"/>
          <w:docGrid w:linePitch="360"/>
        </w:sectPr>
      </w:pPr>
    </w:p>
    <w:p w14:paraId="39CAE7ED" w14:textId="77777777" w:rsidR="008E0B78" w:rsidRDefault="00D160C1" w:rsidP="00ED63D2">
      <w:pPr>
        <w:autoSpaceDE w:val="0"/>
        <w:autoSpaceDN w:val="0"/>
        <w:adjustRightInd w:val="0"/>
        <w:spacing w:line="276" w:lineRule="auto"/>
        <w:jc w:val="both"/>
        <w:rPr>
          <w:sz w:val="22"/>
          <w:szCs w:val="22"/>
        </w:rPr>
        <w:sectPr w:rsidR="008E0B78" w:rsidSect="00027D73">
          <w:headerReference w:type="default" r:id="rId76"/>
          <w:pgSz w:w="16838" w:h="11906" w:orient="landscape" w:code="9"/>
          <w:pgMar w:top="1134" w:right="1021" w:bottom="1134" w:left="851" w:header="851" w:footer="510" w:gutter="0"/>
          <w:cols w:space="708"/>
          <w:docGrid w:linePitch="360"/>
        </w:sectPr>
      </w:pPr>
      <w:r>
        <w:rPr>
          <w:noProof/>
          <w:sz w:val="22"/>
          <w:szCs w:val="22"/>
          <w:lang w:val="de-DE" w:eastAsia="de-DE"/>
        </w:rPr>
        <w:lastRenderedPageBreak/>
        <w:drawing>
          <wp:anchor distT="0" distB="0" distL="114300" distR="114300" simplePos="0" relativeHeight="251661312" behindDoc="1" locked="0" layoutInCell="1" allowOverlap="1" wp14:anchorId="40D000F2" wp14:editId="06C11E22">
            <wp:simplePos x="0" y="0"/>
            <wp:positionH relativeFrom="column">
              <wp:posOffset>774065</wp:posOffset>
            </wp:positionH>
            <wp:positionV relativeFrom="paragraph">
              <wp:posOffset>325755</wp:posOffset>
            </wp:positionV>
            <wp:extent cx="8190230" cy="5790174"/>
            <wp:effectExtent l="0" t="0" r="1270" b="1270"/>
            <wp:wrapTight wrapText="bothSides">
              <wp:wrapPolygon edited="0">
                <wp:start x="0" y="0"/>
                <wp:lineTo x="0" y="21534"/>
                <wp:lineTo x="21553" y="21534"/>
                <wp:lineTo x="21553" y="0"/>
                <wp:lineTo x="0" y="0"/>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ganizational Chart .jp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8190230" cy="5790174"/>
                    </a:xfrm>
                    <a:prstGeom prst="rect">
                      <a:avLst/>
                    </a:prstGeom>
                  </pic:spPr>
                </pic:pic>
              </a:graphicData>
            </a:graphic>
          </wp:anchor>
        </w:drawing>
      </w:r>
    </w:p>
    <w:p w14:paraId="2F4E3227" w14:textId="394571E7" w:rsidR="008E0B78" w:rsidRPr="00564F6C" w:rsidRDefault="00417B0D" w:rsidP="00796ADA">
      <w:pPr>
        <w:autoSpaceDE w:val="0"/>
        <w:autoSpaceDN w:val="0"/>
        <w:adjustRightInd w:val="0"/>
        <w:spacing w:line="276" w:lineRule="auto"/>
        <w:jc w:val="center"/>
        <w:rPr>
          <w:sz w:val="22"/>
          <w:szCs w:val="22"/>
        </w:rPr>
      </w:pPr>
      <w:r>
        <w:rPr>
          <w:noProof/>
        </w:rPr>
        <w:lastRenderedPageBreak/>
        <w:drawing>
          <wp:inline distT="0" distB="0" distL="0" distR="0" wp14:anchorId="06697CB7" wp14:editId="355C841F">
            <wp:extent cx="8656320" cy="6120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656320" cy="6120130"/>
                    </a:xfrm>
                    <a:prstGeom prst="rect">
                      <a:avLst/>
                    </a:prstGeom>
                    <a:noFill/>
                    <a:ln>
                      <a:noFill/>
                    </a:ln>
                  </pic:spPr>
                </pic:pic>
              </a:graphicData>
            </a:graphic>
          </wp:inline>
        </w:drawing>
      </w:r>
    </w:p>
    <w:sectPr w:rsidR="008E0B78" w:rsidRPr="00564F6C" w:rsidSect="00027D73">
      <w:headerReference w:type="default" r:id="rId79"/>
      <w:pgSz w:w="16838" w:h="11906"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BC0F" w14:textId="77777777" w:rsidR="00EE32A0" w:rsidRDefault="00EE32A0">
      <w:r>
        <w:separator/>
      </w:r>
    </w:p>
  </w:endnote>
  <w:endnote w:type="continuationSeparator" w:id="0">
    <w:p w14:paraId="5BCC1516" w14:textId="77777777" w:rsidR="00EE32A0" w:rsidRDefault="00EE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07297"/>
      <w:docPartObj>
        <w:docPartGallery w:val="Page Numbers (Bottom of Page)"/>
        <w:docPartUnique/>
      </w:docPartObj>
    </w:sdtPr>
    <w:sdtEndPr>
      <w:rPr>
        <w:sz w:val="20"/>
      </w:rPr>
    </w:sdtEndPr>
    <w:sdtContent>
      <w:p w14:paraId="650E757F" w14:textId="7341AAF5" w:rsidR="00720AB4" w:rsidRPr="00C90D74" w:rsidRDefault="00531D56" w:rsidP="00C90D74">
        <w:pPr>
          <w:pStyle w:val="Footer"/>
          <w:jc w:val="center"/>
          <w:rPr>
            <w:sz w:val="20"/>
          </w:rPr>
        </w:pPr>
        <w:r w:rsidRPr="00C90D74">
          <w:rPr>
            <w:sz w:val="20"/>
          </w:rPr>
          <w:fldChar w:fldCharType="begin"/>
        </w:r>
        <w:r w:rsidRPr="00C90D74">
          <w:rPr>
            <w:sz w:val="20"/>
          </w:rPr>
          <w:instrText xml:space="preserve"> PAGE   \* MERGEFORMAT </w:instrText>
        </w:r>
        <w:r w:rsidRPr="00C90D74">
          <w:rPr>
            <w:sz w:val="20"/>
          </w:rPr>
          <w:fldChar w:fldCharType="separate"/>
        </w:r>
        <w:r w:rsidR="001322DA" w:rsidRPr="00C90D74">
          <w:rPr>
            <w:noProof/>
            <w:sz w:val="20"/>
          </w:rPr>
          <w:t>8</w:t>
        </w:r>
        <w:r w:rsidRPr="00C90D74">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9F07" w14:textId="77777777" w:rsidR="00EE32A0" w:rsidRDefault="00EE32A0">
      <w:r>
        <w:separator/>
      </w:r>
    </w:p>
  </w:footnote>
  <w:footnote w:type="continuationSeparator" w:id="0">
    <w:p w14:paraId="31882697" w14:textId="77777777" w:rsidR="00EE32A0" w:rsidRDefault="00EE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5A44D3" w:rsidRPr="00D611E6" w14:paraId="7A7E10E2" w14:textId="77777777" w:rsidTr="0038681C">
      <w:trPr>
        <w:trHeight w:val="1256"/>
      </w:trPr>
      <w:tc>
        <w:tcPr>
          <w:tcW w:w="1985" w:type="dxa"/>
          <w:shd w:val="clear" w:color="auto" w:fill="auto"/>
          <w:tcMar>
            <w:top w:w="0" w:type="dxa"/>
            <w:left w:w="108" w:type="dxa"/>
            <w:bottom w:w="0" w:type="dxa"/>
            <w:right w:w="108" w:type="dxa"/>
          </w:tcMar>
        </w:tcPr>
        <w:p w14:paraId="10CB95B7" w14:textId="77777777" w:rsidR="005A44D3" w:rsidRPr="00D611E6" w:rsidRDefault="005A44D3" w:rsidP="005A44D3">
          <w:pPr>
            <w:suppressAutoHyphens/>
            <w:autoSpaceDN w:val="0"/>
            <w:textAlignment w:val="baseline"/>
          </w:pPr>
          <w:r w:rsidRPr="00D611E6">
            <w:rPr>
              <w:noProof/>
              <w:lang w:eastAsia="en-GB"/>
            </w:rPr>
            <w:drawing>
              <wp:inline distT="0" distB="0" distL="0" distR="0" wp14:anchorId="46AA78BC" wp14:editId="14E6ADE0">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D3B4779" w14:textId="77777777" w:rsidR="005A44D3" w:rsidRPr="00D611E6" w:rsidRDefault="005A44D3" w:rsidP="005A44D3">
          <w:pPr>
            <w:suppressAutoHyphens/>
            <w:autoSpaceDN w:val="0"/>
            <w:jc w:val="center"/>
            <w:textAlignment w:val="baseline"/>
            <w:rPr>
              <w:i/>
              <w:caps/>
            </w:rPr>
          </w:pPr>
          <w:r w:rsidRPr="00D611E6">
            <w:rPr>
              <w:i/>
              <w:caps/>
              <w:sz w:val="22"/>
              <w:szCs w:val="22"/>
            </w:rPr>
            <w:t xml:space="preserve">Agreement on the Conservation of </w:t>
          </w:r>
        </w:p>
        <w:p w14:paraId="1631DD6D" w14:textId="77777777" w:rsidR="005A44D3" w:rsidRPr="00D611E6" w:rsidRDefault="005A44D3" w:rsidP="005A44D3">
          <w:pPr>
            <w:tabs>
              <w:tab w:val="left" w:pos="2415"/>
            </w:tabs>
            <w:suppressAutoHyphens/>
            <w:autoSpaceDN w:val="0"/>
            <w:jc w:val="center"/>
            <w:textAlignment w:val="baseline"/>
          </w:pPr>
          <w:r w:rsidRPr="00D611E6">
            <w:rPr>
              <w:i/>
              <w:caps/>
              <w:sz w:val="22"/>
              <w:szCs w:val="22"/>
            </w:rPr>
            <w:t>African-Eurasian Migratory Waterbirds</w:t>
          </w:r>
        </w:p>
      </w:tc>
      <w:tc>
        <w:tcPr>
          <w:tcW w:w="2409" w:type="dxa"/>
          <w:shd w:val="clear" w:color="auto" w:fill="auto"/>
          <w:tcMar>
            <w:top w:w="0" w:type="dxa"/>
            <w:left w:w="108" w:type="dxa"/>
            <w:bottom w:w="0" w:type="dxa"/>
            <w:right w:w="108" w:type="dxa"/>
          </w:tcMar>
        </w:tcPr>
        <w:p w14:paraId="12086ACE" w14:textId="1D448487" w:rsidR="005A44D3" w:rsidRPr="00D611E6" w:rsidRDefault="005A44D3" w:rsidP="005A44D3">
          <w:pPr>
            <w:suppressAutoHyphens/>
            <w:autoSpaceDN w:val="0"/>
            <w:spacing w:line="276" w:lineRule="auto"/>
            <w:ind w:hanging="69"/>
            <w:jc w:val="right"/>
            <w:textAlignment w:val="baseline"/>
          </w:pPr>
          <w:r w:rsidRPr="00D611E6">
            <w:rPr>
              <w:i/>
              <w:iCs/>
              <w:sz w:val="20"/>
              <w:szCs w:val="20"/>
            </w:rPr>
            <w:t xml:space="preserve">Doc. </w:t>
          </w:r>
          <w:r w:rsidRPr="00D611E6">
            <w:rPr>
              <w:bCs/>
              <w:i/>
              <w:iCs/>
              <w:sz w:val="20"/>
              <w:szCs w:val="20"/>
            </w:rPr>
            <w:t xml:space="preserve">AEWA/MOP </w:t>
          </w:r>
          <w:r>
            <w:rPr>
              <w:bCs/>
              <w:i/>
              <w:iCs/>
              <w:sz w:val="20"/>
              <w:szCs w:val="20"/>
            </w:rPr>
            <w:t>8</w:t>
          </w:r>
          <w:r w:rsidRPr="00D611E6">
            <w:rPr>
              <w:bCs/>
              <w:i/>
              <w:iCs/>
              <w:sz w:val="20"/>
              <w:szCs w:val="20"/>
            </w:rPr>
            <w:t>.</w:t>
          </w:r>
          <w:r>
            <w:rPr>
              <w:bCs/>
              <w:i/>
              <w:iCs/>
              <w:sz w:val="20"/>
              <w:szCs w:val="20"/>
            </w:rPr>
            <w:t>9</w:t>
          </w:r>
        </w:p>
        <w:p w14:paraId="67F609E5" w14:textId="4722ADEA" w:rsidR="005A44D3" w:rsidRPr="00D611E6" w:rsidRDefault="005A44D3" w:rsidP="005A44D3">
          <w:pPr>
            <w:suppressAutoHyphens/>
            <w:autoSpaceDN w:val="0"/>
            <w:spacing w:line="276" w:lineRule="auto"/>
            <w:jc w:val="right"/>
            <w:textAlignment w:val="baseline"/>
          </w:pPr>
          <w:r w:rsidRPr="00D611E6">
            <w:rPr>
              <w:i/>
              <w:iCs/>
              <w:sz w:val="20"/>
              <w:szCs w:val="20"/>
            </w:rPr>
            <w:t xml:space="preserve">Agenda item </w:t>
          </w:r>
          <w:r>
            <w:rPr>
              <w:i/>
              <w:iCs/>
              <w:sz w:val="20"/>
              <w:szCs w:val="20"/>
            </w:rPr>
            <w:t>9d</w:t>
          </w:r>
        </w:p>
        <w:p w14:paraId="64E684B5" w14:textId="798DCA1A" w:rsidR="005A44D3" w:rsidRPr="00D611E6" w:rsidRDefault="002433EE" w:rsidP="005A44D3">
          <w:pPr>
            <w:suppressAutoHyphens/>
            <w:autoSpaceDN w:val="0"/>
            <w:spacing w:line="276" w:lineRule="auto"/>
            <w:jc w:val="right"/>
            <w:textAlignment w:val="baseline"/>
          </w:pPr>
          <w:r>
            <w:rPr>
              <w:i/>
              <w:iCs/>
              <w:sz w:val="20"/>
              <w:szCs w:val="20"/>
            </w:rPr>
            <w:t>2</w:t>
          </w:r>
          <w:r w:rsidR="00C90D74">
            <w:rPr>
              <w:i/>
              <w:iCs/>
              <w:sz w:val="20"/>
              <w:szCs w:val="20"/>
            </w:rPr>
            <w:t>1</w:t>
          </w:r>
          <w:r w:rsidR="005A44D3">
            <w:rPr>
              <w:i/>
              <w:iCs/>
              <w:sz w:val="20"/>
              <w:szCs w:val="20"/>
            </w:rPr>
            <w:t xml:space="preserve"> September</w:t>
          </w:r>
          <w:r w:rsidR="005A44D3" w:rsidRPr="00D611E6">
            <w:rPr>
              <w:i/>
              <w:iCs/>
              <w:sz w:val="20"/>
              <w:szCs w:val="20"/>
            </w:rPr>
            <w:t xml:space="preserve"> 20</w:t>
          </w:r>
          <w:r w:rsidR="005A44D3">
            <w:rPr>
              <w:i/>
              <w:iCs/>
              <w:sz w:val="20"/>
              <w:szCs w:val="20"/>
            </w:rPr>
            <w:t>22</w:t>
          </w:r>
        </w:p>
      </w:tc>
    </w:tr>
    <w:tr w:rsidR="005A44D3" w:rsidRPr="00D611E6" w14:paraId="21F40EF2" w14:textId="77777777" w:rsidTr="0038681C">
      <w:tc>
        <w:tcPr>
          <w:tcW w:w="9639" w:type="dxa"/>
          <w:gridSpan w:val="3"/>
          <w:shd w:val="clear" w:color="auto" w:fill="auto"/>
          <w:tcMar>
            <w:top w:w="0" w:type="dxa"/>
            <w:left w:w="108" w:type="dxa"/>
            <w:bottom w:w="0" w:type="dxa"/>
            <w:right w:w="108" w:type="dxa"/>
          </w:tcMar>
        </w:tcPr>
        <w:p w14:paraId="515A94FA" w14:textId="77777777" w:rsidR="005A44D3" w:rsidRPr="00D611E6" w:rsidRDefault="005A44D3" w:rsidP="005A44D3">
          <w:pPr>
            <w:suppressAutoHyphens/>
            <w:autoSpaceDN w:val="0"/>
            <w:jc w:val="center"/>
            <w:textAlignment w:val="baseline"/>
          </w:pPr>
          <w:r w:rsidRPr="00E5194B">
            <w:rPr>
              <w:b/>
              <w:bCs/>
            </w:rPr>
            <w:t>8</w:t>
          </w:r>
          <w:r w:rsidRPr="00E5194B">
            <w:rPr>
              <w:b/>
              <w:bCs/>
              <w:vertAlign w:val="superscript"/>
            </w:rPr>
            <w:t>th</w:t>
          </w:r>
          <w:r w:rsidRPr="00E5194B">
            <w:rPr>
              <w:b/>
              <w:bCs/>
            </w:rPr>
            <w:t xml:space="preserve"> </w:t>
          </w:r>
          <w:r w:rsidRPr="00E5194B">
            <w:rPr>
              <w:b/>
              <w:bCs/>
              <w:caps/>
            </w:rPr>
            <w:t>Session of the Meeting of the Parties</w:t>
          </w:r>
        </w:p>
        <w:p w14:paraId="1B1223CC" w14:textId="07192B7A" w:rsidR="005A44D3" w:rsidRPr="00D611E6" w:rsidRDefault="005A44D3" w:rsidP="005A44D3">
          <w:pPr>
            <w:suppressAutoHyphens/>
            <w:autoSpaceDN w:val="0"/>
            <w:jc w:val="center"/>
            <w:textAlignment w:val="baseline"/>
          </w:pPr>
          <w:r w:rsidRPr="00E5194B">
            <w:rPr>
              <w:i/>
              <w:iCs/>
              <w:sz w:val="22"/>
              <w:szCs w:val="22"/>
            </w:rPr>
            <w:t xml:space="preserve">26 </w:t>
          </w:r>
          <w:r w:rsidR="00C90D74">
            <w:rPr>
              <w:i/>
              <w:iCs/>
              <w:sz w:val="22"/>
              <w:szCs w:val="22"/>
            </w:rPr>
            <w:t>–</w:t>
          </w:r>
          <w:r w:rsidRPr="00E5194B">
            <w:rPr>
              <w:i/>
              <w:iCs/>
              <w:sz w:val="22"/>
              <w:szCs w:val="22"/>
            </w:rPr>
            <w:t xml:space="preserve"> 30</w:t>
          </w:r>
          <w:r w:rsidR="00C90D74">
            <w:rPr>
              <w:i/>
              <w:iCs/>
              <w:sz w:val="22"/>
              <w:szCs w:val="22"/>
            </w:rPr>
            <w:t xml:space="preserve"> </w:t>
          </w:r>
          <w:r w:rsidRPr="00E5194B">
            <w:rPr>
              <w:i/>
              <w:iCs/>
              <w:sz w:val="22"/>
              <w:szCs w:val="22"/>
            </w:rPr>
            <w:t>September 2022, Budapest, Hungary</w:t>
          </w:r>
        </w:p>
      </w:tc>
    </w:tr>
    <w:tr w:rsidR="005A44D3" w:rsidRPr="00D611E6" w14:paraId="48D3FC90" w14:textId="77777777" w:rsidTr="0038681C">
      <w:trPr>
        <w:trHeight w:val="293"/>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2AEE187B" w14:textId="77777777" w:rsidR="005A44D3" w:rsidRDefault="005A44D3" w:rsidP="005A44D3">
          <w:pPr>
            <w:suppressAutoHyphens/>
            <w:autoSpaceDN w:val="0"/>
            <w:jc w:val="center"/>
            <w:textAlignment w:val="baseline"/>
            <w:rPr>
              <w:i/>
            </w:rPr>
          </w:pPr>
        </w:p>
        <w:p w14:paraId="0B2DF3DD" w14:textId="77777777" w:rsidR="005A44D3" w:rsidRDefault="005A44D3" w:rsidP="005A44D3">
          <w:pPr>
            <w:suppressAutoHyphens/>
            <w:autoSpaceDN w:val="0"/>
            <w:jc w:val="center"/>
            <w:textAlignment w:val="baseline"/>
            <w:rPr>
              <w:i/>
            </w:rPr>
          </w:pPr>
          <w:r w:rsidRPr="009364F2">
            <w:rPr>
              <w:i/>
            </w:rPr>
            <w:t>“</w:t>
          </w:r>
          <w:r w:rsidRPr="009364F2">
            <w:rPr>
              <w:bCs/>
              <w:i/>
              <w:sz w:val="22"/>
              <w:szCs w:val="22"/>
            </w:rPr>
            <w:t xml:space="preserve">Strengthening </w:t>
          </w:r>
          <w:r>
            <w:rPr>
              <w:bCs/>
              <w:i/>
              <w:sz w:val="22"/>
              <w:szCs w:val="22"/>
            </w:rPr>
            <w:t>F</w:t>
          </w:r>
          <w:r w:rsidRPr="009364F2">
            <w:rPr>
              <w:bCs/>
              <w:i/>
              <w:sz w:val="22"/>
              <w:szCs w:val="22"/>
            </w:rPr>
            <w:t xml:space="preserve">lyway </w:t>
          </w:r>
          <w:r>
            <w:rPr>
              <w:bCs/>
              <w:i/>
              <w:sz w:val="22"/>
              <w:szCs w:val="22"/>
            </w:rPr>
            <w:t>C</w:t>
          </w:r>
          <w:r w:rsidRPr="009364F2">
            <w:rPr>
              <w:bCs/>
              <w:i/>
              <w:sz w:val="22"/>
              <w:szCs w:val="22"/>
            </w:rPr>
            <w:t xml:space="preserve">onservation in a </w:t>
          </w:r>
          <w:r>
            <w:rPr>
              <w:bCs/>
              <w:i/>
              <w:sz w:val="22"/>
              <w:szCs w:val="22"/>
            </w:rPr>
            <w:t>C</w:t>
          </w:r>
          <w:r w:rsidRPr="009364F2">
            <w:rPr>
              <w:bCs/>
              <w:i/>
              <w:sz w:val="22"/>
              <w:szCs w:val="22"/>
            </w:rPr>
            <w:t xml:space="preserve">hanging </w:t>
          </w:r>
          <w:r>
            <w:rPr>
              <w:bCs/>
              <w:i/>
              <w:sz w:val="22"/>
              <w:szCs w:val="22"/>
            </w:rPr>
            <w:t>W</w:t>
          </w:r>
          <w:r w:rsidRPr="009364F2">
            <w:rPr>
              <w:bCs/>
              <w:i/>
              <w:sz w:val="22"/>
              <w:szCs w:val="22"/>
            </w:rPr>
            <w:t>orld</w:t>
          </w:r>
          <w:r w:rsidRPr="009364F2">
            <w:rPr>
              <w:i/>
            </w:rPr>
            <w:t>”</w:t>
          </w:r>
        </w:p>
        <w:p w14:paraId="7CF11C34" w14:textId="77777777" w:rsidR="005A44D3" w:rsidRPr="00D611E6" w:rsidRDefault="005A44D3" w:rsidP="005A44D3">
          <w:pPr>
            <w:suppressAutoHyphens/>
            <w:autoSpaceDN w:val="0"/>
            <w:jc w:val="center"/>
            <w:textAlignment w:val="baseline"/>
            <w:rPr>
              <w:i/>
            </w:rPr>
          </w:pPr>
        </w:p>
      </w:tc>
    </w:tr>
  </w:tbl>
  <w:p w14:paraId="4D146E39" w14:textId="4A4BDCAE" w:rsidR="005A44D3" w:rsidRDefault="005A44D3">
    <w:pPr>
      <w:pStyle w:val="Header"/>
    </w:pPr>
  </w:p>
  <w:p w14:paraId="5B5DD6BA" w14:textId="77777777" w:rsidR="00C90D74" w:rsidRDefault="00C90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C90D74" w:rsidRPr="00D611E6" w14:paraId="0B0F1912" w14:textId="77777777" w:rsidTr="00902359">
      <w:trPr>
        <w:trHeight w:val="1256"/>
      </w:trPr>
      <w:tc>
        <w:tcPr>
          <w:tcW w:w="1985" w:type="dxa"/>
          <w:shd w:val="clear" w:color="auto" w:fill="auto"/>
          <w:tcMar>
            <w:top w:w="0" w:type="dxa"/>
            <w:left w:w="108" w:type="dxa"/>
            <w:bottom w:w="0" w:type="dxa"/>
            <w:right w:w="108" w:type="dxa"/>
          </w:tcMar>
        </w:tcPr>
        <w:p w14:paraId="0C0DEA92" w14:textId="77777777" w:rsidR="00C90D74" w:rsidRPr="00D611E6" w:rsidRDefault="00C90D74" w:rsidP="00C90D74">
          <w:pPr>
            <w:suppressAutoHyphens/>
            <w:autoSpaceDN w:val="0"/>
            <w:textAlignment w:val="baseline"/>
          </w:pPr>
          <w:r w:rsidRPr="00D611E6">
            <w:rPr>
              <w:noProof/>
              <w:lang w:eastAsia="en-GB"/>
            </w:rPr>
            <w:drawing>
              <wp:inline distT="0" distB="0" distL="0" distR="0" wp14:anchorId="2B468E93" wp14:editId="4CD85DB1">
                <wp:extent cx="853436" cy="711202"/>
                <wp:effectExtent l="0" t="0" r="3814" b="0"/>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CECA8E0" w14:textId="77777777" w:rsidR="00C90D74" w:rsidRPr="00D611E6" w:rsidRDefault="00C90D74" w:rsidP="00C90D74">
          <w:pPr>
            <w:suppressAutoHyphens/>
            <w:autoSpaceDN w:val="0"/>
            <w:jc w:val="center"/>
            <w:textAlignment w:val="baseline"/>
            <w:rPr>
              <w:i/>
              <w:caps/>
            </w:rPr>
          </w:pPr>
          <w:r w:rsidRPr="00D611E6">
            <w:rPr>
              <w:i/>
              <w:caps/>
              <w:sz w:val="22"/>
              <w:szCs w:val="22"/>
            </w:rPr>
            <w:t xml:space="preserve">Agreement on the Conservation of </w:t>
          </w:r>
        </w:p>
        <w:p w14:paraId="6E1757F0" w14:textId="77777777" w:rsidR="00C90D74" w:rsidRPr="00D611E6" w:rsidRDefault="00C90D74" w:rsidP="00C90D74">
          <w:pPr>
            <w:tabs>
              <w:tab w:val="left" w:pos="2415"/>
            </w:tabs>
            <w:suppressAutoHyphens/>
            <w:autoSpaceDN w:val="0"/>
            <w:jc w:val="center"/>
            <w:textAlignment w:val="baseline"/>
          </w:pPr>
          <w:r w:rsidRPr="00D611E6">
            <w:rPr>
              <w:i/>
              <w:caps/>
              <w:sz w:val="22"/>
              <w:szCs w:val="22"/>
            </w:rPr>
            <w:t>African-Eurasian Migratory Waterbirds</w:t>
          </w:r>
        </w:p>
      </w:tc>
      <w:tc>
        <w:tcPr>
          <w:tcW w:w="2409" w:type="dxa"/>
          <w:shd w:val="clear" w:color="auto" w:fill="auto"/>
          <w:tcMar>
            <w:top w:w="0" w:type="dxa"/>
            <w:left w:w="108" w:type="dxa"/>
            <w:bottom w:w="0" w:type="dxa"/>
            <w:right w:w="108" w:type="dxa"/>
          </w:tcMar>
        </w:tcPr>
        <w:p w14:paraId="109585BB" w14:textId="77777777" w:rsidR="00C90D74" w:rsidRPr="00D611E6" w:rsidRDefault="00C90D74" w:rsidP="00C90D74">
          <w:pPr>
            <w:suppressAutoHyphens/>
            <w:autoSpaceDN w:val="0"/>
            <w:spacing w:line="276" w:lineRule="auto"/>
            <w:ind w:hanging="69"/>
            <w:jc w:val="right"/>
            <w:textAlignment w:val="baseline"/>
          </w:pPr>
          <w:r w:rsidRPr="00D611E6">
            <w:rPr>
              <w:i/>
              <w:iCs/>
              <w:sz w:val="20"/>
              <w:szCs w:val="20"/>
            </w:rPr>
            <w:t xml:space="preserve">Doc. </w:t>
          </w:r>
          <w:r w:rsidRPr="00D611E6">
            <w:rPr>
              <w:bCs/>
              <w:i/>
              <w:iCs/>
              <w:sz w:val="20"/>
              <w:szCs w:val="20"/>
            </w:rPr>
            <w:t xml:space="preserve">AEWA/MOP </w:t>
          </w:r>
          <w:r>
            <w:rPr>
              <w:bCs/>
              <w:i/>
              <w:iCs/>
              <w:sz w:val="20"/>
              <w:szCs w:val="20"/>
            </w:rPr>
            <w:t>8</w:t>
          </w:r>
          <w:r w:rsidRPr="00D611E6">
            <w:rPr>
              <w:bCs/>
              <w:i/>
              <w:iCs/>
              <w:sz w:val="20"/>
              <w:szCs w:val="20"/>
            </w:rPr>
            <w:t>.</w:t>
          </w:r>
          <w:r>
            <w:rPr>
              <w:bCs/>
              <w:i/>
              <w:iCs/>
              <w:sz w:val="20"/>
              <w:szCs w:val="20"/>
            </w:rPr>
            <w:t>9</w:t>
          </w:r>
        </w:p>
        <w:p w14:paraId="53380E01" w14:textId="77777777" w:rsidR="00C90D74" w:rsidRPr="00D611E6" w:rsidRDefault="00C90D74" w:rsidP="00C90D74">
          <w:pPr>
            <w:suppressAutoHyphens/>
            <w:autoSpaceDN w:val="0"/>
            <w:spacing w:line="276" w:lineRule="auto"/>
            <w:jc w:val="right"/>
            <w:textAlignment w:val="baseline"/>
          </w:pPr>
          <w:r w:rsidRPr="00D611E6">
            <w:rPr>
              <w:i/>
              <w:iCs/>
              <w:sz w:val="20"/>
              <w:szCs w:val="20"/>
            </w:rPr>
            <w:t xml:space="preserve">Agenda item </w:t>
          </w:r>
          <w:r>
            <w:rPr>
              <w:i/>
              <w:iCs/>
              <w:sz w:val="20"/>
              <w:szCs w:val="20"/>
            </w:rPr>
            <w:t>9d</w:t>
          </w:r>
        </w:p>
        <w:p w14:paraId="287E299C" w14:textId="77777777" w:rsidR="00C90D74" w:rsidRPr="00D611E6" w:rsidRDefault="00C90D74" w:rsidP="00C90D74">
          <w:pPr>
            <w:suppressAutoHyphens/>
            <w:autoSpaceDN w:val="0"/>
            <w:spacing w:line="276" w:lineRule="auto"/>
            <w:jc w:val="right"/>
            <w:textAlignment w:val="baseline"/>
          </w:pPr>
          <w:r>
            <w:rPr>
              <w:i/>
              <w:iCs/>
              <w:sz w:val="20"/>
              <w:szCs w:val="20"/>
            </w:rPr>
            <w:t>21 September</w:t>
          </w:r>
          <w:r w:rsidRPr="00D611E6">
            <w:rPr>
              <w:i/>
              <w:iCs/>
              <w:sz w:val="20"/>
              <w:szCs w:val="20"/>
            </w:rPr>
            <w:t xml:space="preserve"> 20</w:t>
          </w:r>
          <w:r>
            <w:rPr>
              <w:i/>
              <w:iCs/>
              <w:sz w:val="20"/>
              <w:szCs w:val="20"/>
            </w:rPr>
            <w:t>22</w:t>
          </w:r>
        </w:p>
      </w:tc>
    </w:tr>
    <w:tr w:rsidR="00C90D74" w:rsidRPr="00D611E6" w14:paraId="5F6D3FB8" w14:textId="77777777" w:rsidTr="00902359">
      <w:tc>
        <w:tcPr>
          <w:tcW w:w="9639" w:type="dxa"/>
          <w:gridSpan w:val="3"/>
          <w:shd w:val="clear" w:color="auto" w:fill="auto"/>
          <w:tcMar>
            <w:top w:w="0" w:type="dxa"/>
            <w:left w:w="108" w:type="dxa"/>
            <w:bottom w:w="0" w:type="dxa"/>
            <w:right w:w="108" w:type="dxa"/>
          </w:tcMar>
        </w:tcPr>
        <w:p w14:paraId="5D418162" w14:textId="77777777" w:rsidR="00C90D74" w:rsidRPr="00D611E6" w:rsidRDefault="00C90D74" w:rsidP="00C90D74">
          <w:pPr>
            <w:suppressAutoHyphens/>
            <w:autoSpaceDN w:val="0"/>
            <w:jc w:val="center"/>
            <w:textAlignment w:val="baseline"/>
          </w:pPr>
          <w:r w:rsidRPr="00E5194B">
            <w:rPr>
              <w:b/>
              <w:bCs/>
            </w:rPr>
            <w:t>8</w:t>
          </w:r>
          <w:r w:rsidRPr="00E5194B">
            <w:rPr>
              <w:b/>
              <w:bCs/>
              <w:vertAlign w:val="superscript"/>
            </w:rPr>
            <w:t>th</w:t>
          </w:r>
          <w:r w:rsidRPr="00E5194B">
            <w:rPr>
              <w:b/>
              <w:bCs/>
            </w:rPr>
            <w:t xml:space="preserve"> </w:t>
          </w:r>
          <w:r w:rsidRPr="00E5194B">
            <w:rPr>
              <w:b/>
              <w:bCs/>
              <w:caps/>
            </w:rPr>
            <w:t>Session of the Meeting of the Parties</w:t>
          </w:r>
        </w:p>
        <w:p w14:paraId="350D6F22" w14:textId="77777777" w:rsidR="00C90D74" w:rsidRPr="00D611E6" w:rsidRDefault="00C90D74" w:rsidP="00C90D74">
          <w:pPr>
            <w:suppressAutoHyphens/>
            <w:autoSpaceDN w:val="0"/>
            <w:jc w:val="center"/>
            <w:textAlignment w:val="baseline"/>
          </w:pPr>
          <w:r w:rsidRPr="00E5194B">
            <w:rPr>
              <w:i/>
              <w:iCs/>
              <w:sz w:val="22"/>
              <w:szCs w:val="22"/>
            </w:rPr>
            <w:t xml:space="preserve">26 </w:t>
          </w:r>
          <w:r>
            <w:rPr>
              <w:i/>
              <w:iCs/>
              <w:sz w:val="22"/>
              <w:szCs w:val="22"/>
            </w:rPr>
            <w:t>–</w:t>
          </w:r>
          <w:r w:rsidRPr="00E5194B">
            <w:rPr>
              <w:i/>
              <w:iCs/>
              <w:sz w:val="22"/>
              <w:szCs w:val="22"/>
            </w:rPr>
            <w:t xml:space="preserve"> 30</w:t>
          </w:r>
          <w:r>
            <w:rPr>
              <w:i/>
              <w:iCs/>
              <w:sz w:val="22"/>
              <w:szCs w:val="22"/>
            </w:rPr>
            <w:t xml:space="preserve"> </w:t>
          </w:r>
          <w:r w:rsidRPr="00E5194B">
            <w:rPr>
              <w:i/>
              <w:iCs/>
              <w:sz w:val="22"/>
              <w:szCs w:val="22"/>
            </w:rPr>
            <w:t>September 2022, Budapest, Hungary</w:t>
          </w:r>
        </w:p>
      </w:tc>
    </w:tr>
    <w:tr w:rsidR="00C90D74" w:rsidRPr="00D611E6" w14:paraId="722318C3" w14:textId="77777777" w:rsidTr="00902359">
      <w:trPr>
        <w:trHeight w:val="293"/>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7D3263E9" w14:textId="77777777" w:rsidR="00C90D74" w:rsidRDefault="00C90D74" w:rsidP="00C90D74">
          <w:pPr>
            <w:suppressAutoHyphens/>
            <w:autoSpaceDN w:val="0"/>
            <w:jc w:val="center"/>
            <w:textAlignment w:val="baseline"/>
            <w:rPr>
              <w:i/>
            </w:rPr>
          </w:pPr>
        </w:p>
        <w:p w14:paraId="112FDB55" w14:textId="77777777" w:rsidR="00C90D74" w:rsidRDefault="00C90D74" w:rsidP="00C90D74">
          <w:pPr>
            <w:suppressAutoHyphens/>
            <w:autoSpaceDN w:val="0"/>
            <w:jc w:val="center"/>
            <w:textAlignment w:val="baseline"/>
            <w:rPr>
              <w:i/>
            </w:rPr>
          </w:pPr>
          <w:r w:rsidRPr="009364F2">
            <w:rPr>
              <w:i/>
            </w:rPr>
            <w:t>“</w:t>
          </w:r>
          <w:r w:rsidRPr="009364F2">
            <w:rPr>
              <w:bCs/>
              <w:i/>
              <w:sz w:val="22"/>
              <w:szCs w:val="22"/>
            </w:rPr>
            <w:t xml:space="preserve">Strengthening </w:t>
          </w:r>
          <w:r>
            <w:rPr>
              <w:bCs/>
              <w:i/>
              <w:sz w:val="22"/>
              <w:szCs w:val="22"/>
            </w:rPr>
            <w:t>F</w:t>
          </w:r>
          <w:r w:rsidRPr="009364F2">
            <w:rPr>
              <w:bCs/>
              <w:i/>
              <w:sz w:val="22"/>
              <w:szCs w:val="22"/>
            </w:rPr>
            <w:t xml:space="preserve">lyway </w:t>
          </w:r>
          <w:r>
            <w:rPr>
              <w:bCs/>
              <w:i/>
              <w:sz w:val="22"/>
              <w:szCs w:val="22"/>
            </w:rPr>
            <w:t>C</w:t>
          </w:r>
          <w:r w:rsidRPr="009364F2">
            <w:rPr>
              <w:bCs/>
              <w:i/>
              <w:sz w:val="22"/>
              <w:szCs w:val="22"/>
            </w:rPr>
            <w:t xml:space="preserve">onservation in a </w:t>
          </w:r>
          <w:r>
            <w:rPr>
              <w:bCs/>
              <w:i/>
              <w:sz w:val="22"/>
              <w:szCs w:val="22"/>
            </w:rPr>
            <w:t>C</w:t>
          </w:r>
          <w:r w:rsidRPr="009364F2">
            <w:rPr>
              <w:bCs/>
              <w:i/>
              <w:sz w:val="22"/>
              <w:szCs w:val="22"/>
            </w:rPr>
            <w:t xml:space="preserve">hanging </w:t>
          </w:r>
          <w:r>
            <w:rPr>
              <w:bCs/>
              <w:i/>
              <w:sz w:val="22"/>
              <w:szCs w:val="22"/>
            </w:rPr>
            <w:t>W</w:t>
          </w:r>
          <w:r w:rsidRPr="009364F2">
            <w:rPr>
              <w:bCs/>
              <w:i/>
              <w:sz w:val="22"/>
              <w:szCs w:val="22"/>
            </w:rPr>
            <w:t>orld</w:t>
          </w:r>
          <w:r w:rsidRPr="009364F2">
            <w:rPr>
              <w:i/>
            </w:rPr>
            <w:t>”</w:t>
          </w:r>
        </w:p>
        <w:p w14:paraId="73FDFEC1" w14:textId="77777777" w:rsidR="00C90D74" w:rsidRPr="00D611E6" w:rsidRDefault="00C90D74" w:rsidP="00C90D74">
          <w:pPr>
            <w:suppressAutoHyphens/>
            <w:autoSpaceDN w:val="0"/>
            <w:jc w:val="center"/>
            <w:textAlignment w:val="baseline"/>
            <w:rPr>
              <w:i/>
            </w:rPr>
          </w:pPr>
        </w:p>
      </w:tc>
    </w:tr>
  </w:tbl>
  <w:p w14:paraId="4779EB59" w14:textId="77777777" w:rsidR="00C90D74" w:rsidRDefault="00C90D74" w:rsidP="00C90D74">
    <w:pPr>
      <w:pStyle w:val="Header"/>
    </w:pPr>
  </w:p>
  <w:p w14:paraId="1B702210" w14:textId="77777777" w:rsidR="00C90D74" w:rsidRDefault="00C90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86BE" w14:textId="77777777" w:rsidR="005A44D3" w:rsidRPr="005A44D3" w:rsidRDefault="005A44D3" w:rsidP="005A44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CBBC" w14:textId="77777777" w:rsidR="00A32A59" w:rsidRPr="00027D73" w:rsidRDefault="00A32A59">
    <w:pPr>
      <w:pStyle w:val="Header"/>
      <w:rPr>
        <w:lang w:val="en-US"/>
      </w:rPr>
    </w:pPr>
    <w:r w:rsidRPr="008E0B78">
      <w:rPr>
        <w:lang w:val="en-US"/>
      </w:rPr>
      <w:t>A</w:t>
    </w:r>
    <w:r>
      <w:rPr>
        <w:lang w:val="en-US"/>
      </w:rPr>
      <w:t>NNEX</w:t>
    </w:r>
    <w:r w:rsidRPr="008E0B78">
      <w:rPr>
        <w:lang w:val="en-US"/>
      </w:rPr>
      <w:t xml:space="preserve"> I </w:t>
    </w:r>
    <w:r w:rsidR="00FF6CF2">
      <w:rPr>
        <w:lang w:val="en-US"/>
      </w:rPr>
      <w:t>–</w:t>
    </w:r>
    <w:r w:rsidRPr="008E0B78">
      <w:rPr>
        <w:lang w:val="en-US"/>
      </w:rPr>
      <w:t xml:space="preserve"> </w:t>
    </w:r>
    <w:r w:rsidR="00002148">
      <w:rPr>
        <w:lang w:val="en-US"/>
      </w:rPr>
      <w:t>Organization</w:t>
    </w:r>
    <w:r w:rsidR="00FF6CF2">
      <w:rPr>
        <w:lang w:val="en-US"/>
      </w:rPr>
      <w:t xml:space="preserve">al Structure </w:t>
    </w:r>
    <w:r>
      <w:rPr>
        <w:lang w:val="en-US"/>
      </w:rPr>
      <w:t>of the UNEP/AEWA Secretariat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5DE9" w14:textId="77777777" w:rsidR="00FF6CF2" w:rsidRPr="00027D73" w:rsidRDefault="00FF6CF2">
    <w:pPr>
      <w:pStyle w:val="Header"/>
      <w:rPr>
        <w:lang w:val="en-US"/>
      </w:rPr>
    </w:pPr>
    <w:r w:rsidRPr="008E0B78">
      <w:rPr>
        <w:lang w:val="en-US"/>
      </w:rPr>
      <w:t>A</w:t>
    </w:r>
    <w:r>
      <w:rPr>
        <w:lang w:val="en-US"/>
      </w:rPr>
      <w:t>NNEX</w:t>
    </w:r>
    <w:r w:rsidRPr="008E0B78">
      <w:rPr>
        <w:lang w:val="en-US"/>
      </w:rPr>
      <w:t xml:space="preserve"> I</w:t>
    </w:r>
    <w:r>
      <w:rPr>
        <w:lang w:val="en-US"/>
      </w:rPr>
      <w:t>I</w:t>
    </w:r>
    <w:r w:rsidRPr="008E0B78">
      <w:rPr>
        <w:lang w:val="en-US"/>
      </w:rPr>
      <w:t xml:space="preserve"> - Staff Compositio</w:t>
    </w:r>
    <w:r>
      <w:rPr>
        <w:lang w:val="en-US"/>
      </w:rPr>
      <w:t>n of the UNEP/AEWA Secretariat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7E9"/>
    <w:multiLevelType w:val="hybridMultilevel"/>
    <w:tmpl w:val="6C86D06E"/>
    <w:lvl w:ilvl="0" w:tplc="473EAB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01C0"/>
    <w:multiLevelType w:val="hybridMultilevel"/>
    <w:tmpl w:val="9BE4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0F08"/>
    <w:multiLevelType w:val="multilevel"/>
    <w:tmpl w:val="B686E248"/>
    <w:lvl w:ilvl="0">
      <w:start w:val="12"/>
      <w:numFmt w:val="decimal"/>
      <w:lvlText w:val="%1"/>
      <w:lvlJc w:val="left"/>
      <w:pPr>
        <w:tabs>
          <w:tab w:val="num" w:pos="1050"/>
        </w:tabs>
        <w:ind w:left="1050" w:hanging="1050"/>
      </w:pPr>
      <w:rPr>
        <w:rFonts w:hint="default"/>
      </w:rPr>
    </w:lvl>
    <w:lvl w:ilvl="1">
      <w:start w:val="30"/>
      <w:numFmt w:val="decimal"/>
      <w:lvlText w:val="%1.%2"/>
      <w:lvlJc w:val="left"/>
      <w:pPr>
        <w:tabs>
          <w:tab w:val="num" w:pos="1050"/>
        </w:tabs>
        <w:ind w:left="1050" w:hanging="1050"/>
      </w:pPr>
      <w:rPr>
        <w:rFonts w:hint="default"/>
      </w:rPr>
    </w:lvl>
    <w:lvl w:ilvl="2">
      <w:start w:val="14"/>
      <w:numFmt w:val="decimal"/>
      <w:lvlText w:val="%1.%2-%3.0"/>
      <w:lvlJc w:val="left"/>
      <w:pPr>
        <w:tabs>
          <w:tab w:val="num" w:pos="1050"/>
        </w:tabs>
        <w:ind w:left="1050" w:hanging="1050"/>
      </w:pPr>
      <w:rPr>
        <w:rFonts w:hint="default"/>
      </w:rPr>
    </w:lvl>
    <w:lvl w:ilvl="3">
      <w:start w:val="1"/>
      <w:numFmt w:val="decimalZero"/>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525CF"/>
    <w:multiLevelType w:val="hybridMultilevel"/>
    <w:tmpl w:val="963CFA18"/>
    <w:lvl w:ilvl="0" w:tplc="08090001">
      <w:start w:val="1"/>
      <w:numFmt w:val="bullet"/>
      <w:lvlText w:val=""/>
      <w:lvlJc w:val="left"/>
      <w:pPr>
        <w:ind w:left="720" w:hanging="360"/>
      </w:pPr>
      <w:rPr>
        <w:rFonts w:ascii="Symbol" w:hAnsi="Symbol" w:hint="default"/>
      </w:rPr>
    </w:lvl>
    <w:lvl w:ilvl="1" w:tplc="3398988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2615A"/>
    <w:multiLevelType w:val="hybridMultilevel"/>
    <w:tmpl w:val="22AA391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0826E68"/>
    <w:multiLevelType w:val="hybridMultilevel"/>
    <w:tmpl w:val="BD0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651AB"/>
    <w:multiLevelType w:val="hybridMultilevel"/>
    <w:tmpl w:val="C80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9652B"/>
    <w:multiLevelType w:val="hybridMultilevel"/>
    <w:tmpl w:val="E138D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0BEE8"/>
    <w:multiLevelType w:val="hybridMultilevel"/>
    <w:tmpl w:val="3548564E"/>
    <w:lvl w:ilvl="0" w:tplc="5002B388">
      <w:start w:val="1"/>
      <w:numFmt w:val="bullet"/>
      <w:lvlText w:val=""/>
      <w:lvlJc w:val="left"/>
      <w:pPr>
        <w:ind w:left="720" w:hanging="360"/>
      </w:pPr>
      <w:rPr>
        <w:rFonts w:ascii="Symbol" w:hAnsi="Symbol" w:hint="default"/>
      </w:rPr>
    </w:lvl>
    <w:lvl w:ilvl="1" w:tplc="D82246F6">
      <w:start w:val="1"/>
      <w:numFmt w:val="bullet"/>
      <w:lvlText w:val="o"/>
      <w:lvlJc w:val="left"/>
      <w:pPr>
        <w:ind w:left="1440" w:hanging="360"/>
      </w:pPr>
      <w:rPr>
        <w:rFonts w:ascii="Courier New" w:hAnsi="Courier New" w:hint="default"/>
      </w:rPr>
    </w:lvl>
    <w:lvl w:ilvl="2" w:tplc="96FCDFC8">
      <w:start w:val="1"/>
      <w:numFmt w:val="bullet"/>
      <w:lvlText w:val=""/>
      <w:lvlJc w:val="left"/>
      <w:pPr>
        <w:ind w:left="2160" w:hanging="360"/>
      </w:pPr>
      <w:rPr>
        <w:rFonts w:ascii="Wingdings" w:hAnsi="Wingdings" w:hint="default"/>
      </w:rPr>
    </w:lvl>
    <w:lvl w:ilvl="3" w:tplc="7534C942">
      <w:start w:val="1"/>
      <w:numFmt w:val="bullet"/>
      <w:lvlText w:val=""/>
      <w:lvlJc w:val="left"/>
      <w:pPr>
        <w:ind w:left="2880" w:hanging="360"/>
      </w:pPr>
      <w:rPr>
        <w:rFonts w:ascii="Symbol" w:hAnsi="Symbol" w:hint="default"/>
      </w:rPr>
    </w:lvl>
    <w:lvl w:ilvl="4" w:tplc="7E6206F6">
      <w:start w:val="1"/>
      <w:numFmt w:val="bullet"/>
      <w:lvlText w:val="o"/>
      <w:lvlJc w:val="left"/>
      <w:pPr>
        <w:ind w:left="3600" w:hanging="360"/>
      </w:pPr>
      <w:rPr>
        <w:rFonts w:ascii="Courier New" w:hAnsi="Courier New" w:hint="default"/>
      </w:rPr>
    </w:lvl>
    <w:lvl w:ilvl="5" w:tplc="8F9030DA">
      <w:start w:val="1"/>
      <w:numFmt w:val="bullet"/>
      <w:lvlText w:val=""/>
      <w:lvlJc w:val="left"/>
      <w:pPr>
        <w:ind w:left="4320" w:hanging="360"/>
      </w:pPr>
      <w:rPr>
        <w:rFonts w:ascii="Wingdings" w:hAnsi="Wingdings" w:hint="default"/>
      </w:rPr>
    </w:lvl>
    <w:lvl w:ilvl="6" w:tplc="7EB2F824">
      <w:start w:val="1"/>
      <w:numFmt w:val="bullet"/>
      <w:lvlText w:val=""/>
      <w:lvlJc w:val="left"/>
      <w:pPr>
        <w:ind w:left="5040" w:hanging="360"/>
      </w:pPr>
      <w:rPr>
        <w:rFonts w:ascii="Symbol" w:hAnsi="Symbol" w:hint="default"/>
      </w:rPr>
    </w:lvl>
    <w:lvl w:ilvl="7" w:tplc="21EA6B30">
      <w:start w:val="1"/>
      <w:numFmt w:val="bullet"/>
      <w:lvlText w:val="o"/>
      <w:lvlJc w:val="left"/>
      <w:pPr>
        <w:ind w:left="5760" w:hanging="360"/>
      </w:pPr>
      <w:rPr>
        <w:rFonts w:ascii="Courier New" w:hAnsi="Courier New" w:hint="default"/>
      </w:rPr>
    </w:lvl>
    <w:lvl w:ilvl="8" w:tplc="74B25EAC">
      <w:start w:val="1"/>
      <w:numFmt w:val="bullet"/>
      <w:lvlText w:val=""/>
      <w:lvlJc w:val="left"/>
      <w:pPr>
        <w:ind w:left="6480" w:hanging="360"/>
      </w:pPr>
      <w:rPr>
        <w:rFonts w:ascii="Wingdings" w:hAnsi="Wingdings" w:hint="default"/>
      </w:rPr>
    </w:lvl>
  </w:abstractNum>
  <w:abstractNum w:abstractNumId="9" w15:restartNumberingAfterBreak="0">
    <w:nsid w:val="1A4504CF"/>
    <w:multiLevelType w:val="hybridMultilevel"/>
    <w:tmpl w:val="91AC1A3A"/>
    <w:lvl w:ilvl="0" w:tplc="F09045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6358B"/>
    <w:multiLevelType w:val="hybridMultilevel"/>
    <w:tmpl w:val="85465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F4068F"/>
    <w:multiLevelType w:val="hybridMultilevel"/>
    <w:tmpl w:val="B9AA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D4F4B"/>
    <w:multiLevelType w:val="hybridMultilevel"/>
    <w:tmpl w:val="50D0B634"/>
    <w:lvl w:ilvl="0" w:tplc="25A2050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C4650"/>
    <w:multiLevelType w:val="multilevel"/>
    <w:tmpl w:val="374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24102"/>
    <w:multiLevelType w:val="hybridMultilevel"/>
    <w:tmpl w:val="9C8E5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D63B42"/>
    <w:multiLevelType w:val="multilevel"/>
    <w:tmpl w:val="084800A4"/>
    <w:lvl w:ilvl="0">
      <w:start w:val="9"/>
      <w:numFmt w:val="decimalZero"/>
      <w:lvlText w:val="%1"/>
      <w:lvlJc w:val="left"/>
      <w:pPr>
        <w:tabs>
          <w:tab w:val="num" w:pos="1515"/>
        </w:tabs>
        <w:ind w:left="1515" w:hanging="1515"/>
      </w:pPr>
      <w:rPr>
        <w:rFonts w:hint="default"/>
      </w:rPr>
    </w:lvl>
    <w:lvl w:ilvl="1">
      <w:start w:val="30"/>
      <w:numFmt w:val="decimal"/>
      <w:lvlText w:val="%1.%2"/>
      <w:lvlJc w:val="left"/>
      <w:pPr>
        <w:tabs>
          <w:tab w:val="num" w:pos="1515"/>
        </w:tabs>
        <w:ind w:left="1515" w:hanging="1515"/>
      </w:pPr>
      <w:rPr>
        <w:rFonts w:hint="default"/>
      </w:rPr>
    </w:lvl>
    <w:lvl w:ilvl="2">
      <w:start w:val="12"/>
      <w:numFmt w:val="decimal"/>
      <w:lvlText w:val="%1.%2-%3"/>
      <w:lvlJc w:val="left"/>
      <w:pPr>
        <w:tabs>
          <w:tab w:val="num" w:pos="1515"/>
        </w:tabs>
        <w:ind w:left="1515" w:hanging="1515"/>
      </w:pPr>
      <w:rPr>
        <w:rFonts w:hint="default"/>
      </w:rPr>
    </w:lvl>
    <w:lvl w:ilvl="3">
      <w:start w:val="30"/>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9C1D39"/>
    <w:multiLevelType w:val="hybridMultilevel"/>
    <w:tmpl w:val="3968C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8D7926"/>
    <w:multiLevelType w:val="hybridMultilevel"/>
    <w:tmpl w:val="127A2E8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D6A85"/>
    <w:multiLevelType w:val="hybridMultilevel"/>
    <w:tmpl w:val="7EB2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607C5D"/>
    <w:multiLevelType w:val="hybridMultilevel"/>
    <w:tmpl w:val="EDB82C28"/>
    <w:lvl w:ilvl="0" w:tplc="7DE67F7A">
      <w:start w:val="1"/>
      <w:numFmt w:val="decimal"/>
      <w:lvlText w:val="%1."/>
      <w:lvlJc w:val="left"/>
      <w:pPr>
        <w:tabs>
          <w:tab w:val="num" w:pos="2156"/>
        </w:tabs>
        <w:ind w:left="2156" w:hanging="660"/>
      </w:pPr>
      <w:rPr>
        <w:rFonts w:hint="default"/>
      </w:r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1" w15:restartNumberingAfterBreak="0">
    <w:nsid w:val="2B173FA4"/>
    <w:multiLevelType w:val="hybridMultilevel"/>
    <w:tmpl w:val="E82A14A6"/>
    <w:lvl w:ilvl="0" w:tplc="A73AC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627C6A"/>
    <w:multiLevelType w:val="hybridMultilevel"/>
    <w:tmpl w:val="8B5E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A22EE4"/>
    <w:multiLevelType w:val="hybridMultilevel"/>
    <w:tmpl w:val="3246F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630664"/>
    <w:multiLevelType w:val="hybridMultilevel"/>
    <w:tmpl w:val="CAACC6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0F7346C"/>
    <w:multiLevelType w:val="multilevel"/>
    <w:tmpl w:val="86A4C284"/>
    <w:lvl w:ilvl="0">
      <w:start w:val="9"/>
      <w:numFmt w:val="decimalZero"/>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1CE5C77"/>
    <w:multiLevelType w:val="hybridMultilevel"/>
    <w:tmpl w:val="0F2ED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28B4BF7"/>
    <w:multiLevelType w:val="hybridMultilevel"/>
    <w:tmpl w:val="DDEE6D60"/>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DB518C"/>
    <w:multiLevelType w:val="hybridMultilevel"/>
    <w:tmpl w:val="24D2F1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2527D3"/>
    <w:multiLevelType w:val="hybridMultilevel"/>
    <w:tmpl w:val="0626546E"/>
    <w:lvl w:ilvl="0" w:tplc="04090001">
      <w:start w:val="1"/>
      <w:numFmt w:val="bullet"/>
      <w:lvlText w:val=""/>
      <w:lvlJc w:val="left"/>
      <w:pPr>
        <w:tabs>
          <w:tab w:val="num" w:pos="720"/>
        </w:tabs>
        <w:ind w:left="720" w:hanging="360"/>
      </w:pPr>
      <w:rPr>
        <w:rFonts w:ascii="Symbol" w:hAnsi="Symbol" w:hint="default"/>
      </w:rPr>
    </w:lvl>
    <w:lvl w:ilvl="1" w:tplc="57E0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8A6360"/>
    <w:multiLevelType w:val="hybridMultilevel"/>
    <w:tmpl w:val="54E8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CE79E8"/>
    <w:multiLevelType w:val="hybridMultilevel"/>
    <w:tmpl w:val="581802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1F52105"/>
    <w:multiLevelType w:val="hybridMultilevel"/>
    <w:tmpl w:val="608671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4775CED"/>
    <w:multiLevelType w:val="hybridMultilevel"/>
    <w:tmpl w:val="60540F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600323A"/>
    <w:multiLevelType w:val="hybridMultilevel"/>
    <w:tmpl w:val="68E6ADDE"/>
    <w:lvl w:ilvl="0" w:tplc="05CCC0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6273F2"/>
    <w:multiLevelType w:val="hybridMultilevel"/>
    <w:tmpl w:val="DD687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15458D"/>
    <w:multiLevelType w:val="hybridMultilevel"/>
    <w:tmpl w:val="CB1E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D962FB"/>
    <w:multiLevelType w:val="hybridMultilevel"/>
    <w:tmpl w:val="F7F8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CC59C9"/>
    <w:multiLevelType w:val="hybridMultilevel"/>
    <w:tmpl w:val="B7920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EA6384"/>
    <w:multiLevelType w:val="hybridMultilevel"/>
    <w:tmpl w:val="F12E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3B75D3"/>
    <w:multiLevelType w:val="hybridMultilevel"/>
    <w:tmpl w:val="2368D1D2"/>
    <w:lvl w:ilvl="0" w:tplc="0CD6B3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6ED074B"/>
    <w:multiLevelType w:val="hybridMultilevel"/>
    <w:tmpl w:val="1B1A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5707F"/>
    <w:multiLevelType w:val="hybridMultilevel"/>
    <w:tmpl w:val="335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2426A2"/>
    <w:multiLevelType w:val="hybridMultilevel"/>
    <w:tmpl w:val="7182079A"/>
    <w:lvl w:ilvl="0" w:tplc="0868D908">
      <w:start w:val="5"/>
      <w:numFmt w:val="decimal"/>
      <w:lvlText w:val="%1."/>
      <w:lvlJc w:val="left"/>
      <w:pPr>
        <w:tabs>
          <w:tab w:val="num" w:pos="0"/>
        </w:tabs>
        <w:ind w:left="0" w:hanging="720"/>
      </w:pPr>
      <w:rPr>
        <w:rFonts w:hint="default"/>
      </w:rPr>
    </w:lvl>
    <w:lvl w:ilvl="1" w:tplc="141A8C5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5F410D1B"/>
    <w:multiLevelType w:val="hybridMultilevel"/>
    <w:tmpl w:val="F892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52086D"/>
    <w:multiLevelType w:val="hybridMultilevel"/>
    <w:tmpl w:val="E9C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7C2FD3"/>
    <w:multiLevelType w:val="hybridMultilevel"/>
    <w:tmpl w:val="F2C2B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0D6D1B"/>
    <w:multiLevelType w:val="hybridMultilevel"/>
    <w:tmpl w:val="1180AFC4"/>
    <w:lvl w:ilvl="0" w:tplc="D4DC7A7A">
      <w:start w:val="23"/>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8" w15:restartNumberingAfterBreak="0">
    <w:nsid w:val="6557752E"/>
    <w:multiLevelType w:val="multilevel"/>
    <w:tmpl w:val="5FD6EE0E"/>
    <w:lvl w:ilvl="0">
      <w:start w:val="12"/>
      <w:numFmt w:val="decimal"/>
      <w:lvlText w:val="%1"/>
      <w:lvlJc w:val="left"/>
      <w:pPr>
        <w:tabs>
          <w:tab w:val="num" w:pos="1065"/>
        </w:tabs>
        <w:ind w:left="1065" w:hanging="1065"/>
      </w:pPr>
      <w:rPr>
        <w:rFonts w:hint="default"/>
      </w:rPr>
    </w:lvl>
    <w:lvl w:ilvl="1">
      <w:start w:val="30"/>
      <w:numFmt w:val="decimal"/>
      <w:lvlText w:val="%1.%2"/>
      <w:lvlJc w:val="left"/>
      <w:pPr>
        <w:tabs>
          <w:tab w:val="num" w:pos="1065"/>
        </w:tabs>
        <w:ind w:left="1065" w:hanging="1065"/>
      </w:pPr>
      <w:rPr>
        <w:rFonts w:hint="default"/>
      </w:rPr>
    </w:lvl>
    <w:lvl w:ilvl="2">
      <w:start w:val="14"/>
      <w:numFmt w:val="decimal"/>
      <w:lvlText w:val="%1.%2-%3.0"/>
      <w:lvlJc w:val="left"/>
      <w:pPr>
        <w:tabs>
          <w:tab w:val="num" w:pos="1065"/>
        </w:tabs>
        <w:ind w:left="1065" w:hanging="1065"/>
      </w:pPr>
      <w:rPr>
        <w:rFonts w:hint="default"/>
      </w:rPr>
    </w:lvl>
    <w:lvl w:ilvl="3">
      <w:start w:val="1"/>
      <w:numFmt w:val="decimalZero"/>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5DA291E"/>
    <w:multiLevelType w:val="hybridMultilevel"/>
    <w:tmpl w:val="5B96E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EA0BB2"/>
    <w:multiLevelType w:val="hybridMultilevel"/>
    <w:tmpl w:val="E008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71365F"/>
    <w:multiLevelType w:val="hybridMultilevel"/>
    <w:tmpl w:val="3872F49E"/>
    <w:lvl w:ilvl="0" w:tplc="EA288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4F4212"/>
    <w:multiLevelType w:val="multilevel"/>
    <w:tmpl w:val="D42AE5DC"/>
    <w:lvl w:ilvl="0">
      <w:start w:val="12"/>
      <w:numFmt w:val="decimal"/>
      <w:lvlText w:val="%1"/>
      <w:lvlJc w:val="left"/>
      <w:pPr>
        <w:tabs>
          <w:tab w:val="num" w:pos="1500"/>
        </w:tabs>
        <w:ind w:left="1500" w:hanging="1500"/>
      </w:pPr>
      <w:rPr>
        <w:rFonts w:hint="default"/>
      </w:rPr>
    </w:lvl>
    <w:lvl w:ilvl="1">
      <w:start w:val="30"/>
      <w:numFmt w:val="decimal"/>
      <w:lvlText w:val="%1.%2"/>
      <w:lvlJc w:val="left"/>
      <w:pPr>
        <w:tabs>
          <w:tab w:val="num" w:pos="1500"/>
        </w:tabs>
        <w:ind w:left="1500" w:hanging="1500"/>
      </w:pPr>
      <w:rPr>
        <w:rFonts w:hint="default"/>
      </w:rPr>
    </w:lvl>
    <w:lvl w:ilvl="2">
      <w:start w:val="14"/>
      <w:numFmt w:val="decimal"/>
      <w:lvlText w:val="%1.%2-%3.0"/>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73A97842"/>
    <w:multiLevelType w:val="hybridMultilevel"/>
    <w:tmpl w:val="7C24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B63FFF"/>
    <w:multiLevelType w:val="hybridMultilevel"/>
    <w:tmpl w:val="D97A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800988"/>
    <w:multiLevelType w:val="hybridMultilevel"/>
    <w:tmpl w:val="AE06B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310EA3"/>
    <w:multiLevelType w:val="hybridMultilevel"/>
    <w:tmpl w:val="6804F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686C7B"/>
    <w:multiLevelType w:val="hybridMultilevel"/>
    <w:tmpl w:val="684CADFC"/>
    <w:lvl w:ilvl="0" w:tplc="0E74E4C0">
      <w:start w:val="4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A3E688D"/>
    <w:multiLevelType w:val="hybridMultilevel"/>
    <w:tmpl w:val="363C0202"/>
    <w:lvl w:ilvl="0" w:tplc="73E8E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BC7556F"/>
    <w:multiLevelType w:val="hybridMultilevel"/>
    <w:tmpl w:val="72E6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6617EC"/>
    <w:multiLevelType w:val="hybridMultilevel"/>
    <w:tmpl w:val="4C305D68"/>
    <w:lvl w:ilvl="0" w:tplc="0E74E4C0">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3"/>
  </w:num>
  <w:num w:numId="3">
    <w:abstractNumId w:val="16"/>
  </w:num>
  <w:num w:numId="4">
    <w:abstractNumId w:val="35"/>
  </w:num>
  <w:num w:numId="5">
    <w:abstractNumId w:val="14"/>
  </w:num>
  <w:num w:numId="6">
    <w:abstractNumId w:val="12"/>
  </w:num>
  <w:num w:numId="7">
    <w:abstractNumId w:val="38"/>
  </w:num>
  <w:num w:numId="8">
    <w:abstractNumId w:val="21"/>
  </w:num>
  <w:num w:numId="9">
    <w:abstractNumId w:val="40"/>
  </w:num>
  <w:num w:numId="10">
    <w:abstractNumId w:val="59"/>
  </w:num>
  <w:num w:numId="11">
    <w:abstractNumId w:val="27"/>
  </w:num>
  <w:num w:numId="12">
    <w:abstractNumId w:val="20"/>
  </w:num>
  <w:num w:numId="13">
    <w:abstractNumId w:val="15"/>
  </w:num>
  <w:num w:numId="14">
    <w:abstractNumId w:val="25"/>
  </w:num>
  <w:num w:numId="15">
    <w:abstractNumId w:val="47"/>
  </w:num>
  <w:num w:numId="16">
    <w:abstractNumId w:val="52"/>
  </w:num>
  <w:num w:numId="17">
    <w:abstractNumId w:val="48"/>
  </w:num>
  <w:num w:numId="18">
    <w:abstractNumId w:val="2"/>
  </w:num>
  <w:num w:numId="19">
    <w:abstractNumId w:val="11"/>
  </w:num>
  <w:num w:numId="20">
    <w:abstractNumId w:val="7"/>
  </w:num>
  <w:num w:numId="21">
    <w:abstractNumId w:val="24"/>
  </w:num>
  <w:num w:numId="22">
    <w:abstractNumId w:val="50"/>
  </w:num>
  <w:num w:numId="23">
    <w:abstractNumId w:val="46"/>
  </w:num>
  <w:num w:numId="24">
    <w:abstractNumId w:val="33"/>
  </w:num>
  <w:num w:numId="25">
    <w:abstractNumId w:val="1"/>
  </w:num>
  <w:num w:numId="26">
    <w:abstractNumId w:val="3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60"/>
  </w:num>
  <w:num w:numId="31">
    <w:abstractNumId w:val="37"/>
  </w:num>
  <w:num w:numId="32">
    <w:abstractNumId w:val="10"/>
  </w:num>
  <w:num w:numId="33">
    <w:abstractNumId w:val="56"/>
  </w:num>
  <w:num w:numId="34">
    <w:abstractNumId w:val="57"/>
  </w:num>
  <w:num w:numId="35">
    <w:abstractNumId w:val="17"/>
  </w:num>
  <w:num w:numId="36">
    <w:abstractNumId w:val="23"/>
  </w:num>
  <w:num w:numId="37">
    <w:abstractNumId w:val="22"/>
  </w:num>
  <w:num w:numId="38">
    <w:abstractNumId w:val="28"/>
  </w:num>
  <w:num w:numId="39">
    <w:abstractNumId w:val="29"/>
  </w:num>
  <w:num w:numId="40">
    <w:abstractNumId w:val="44"/>
  </w:num>
  <w:num w:numId="41">
    <w:abstractNumId w:val="4"/>
  </w:num>
  <w:num w:numId="42">
    <w:abstractNumId w:val="6"/>
  </w:num>
  <w:num w:numId="43">
    <w:abstractNumId w:val="43"/>
  </w:num>
  <w:num w:numId="44">
    <w:abstractNumId w:val="9"/>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3"/>
  </w:num>
  <w:num w:numId="48">
    <w:abstractNumId w:val="26"/>
  </w:num>
  <w:num w:numId="49">
    <w:abstractNumId w:val="5"/>
  </w:num>
  <w:num w:numId="50">
    <w:abstractNumId w:val="39"/>
  </w:num>
  <w:num w:numId="51">
    <w:abstractNumId w:val="54"/>
  </w:num>
  <w:num w:numId="52">
    <w:abstractNumId w:val="42"/>
  </w:num>
  <w:num w:numId="53">
    <w:abstractNumId w:val="36"/>
  </w:num>
  <w:num w:numId="54">
    <w:abstractNumId w:val="3"/>
  </w:num>
  <w:num w:numId="55">
    <w:abstractNumId w:val="45"/>
  </w:num>
  <w:num w:numId="56">
    <w:abstractNumId w:val="55"/>
  </w:num>
  <w:num w:numId="57">
    <w:abstractNumId w:val="39"/>
  </w:num>
  <w:num w:numId="58">
    <w:abstractNumId w:val="42"/>
  </w:num>
  <w:num w:numId="59">
    <w:abstractNumId w:val="54"/>
  </w:num>
  <w:num w:numId="60">
    <w:abstractNumId w:val="41"/>
  </w:num>
  <w:num w:numId="61">
    <w:abstractNumId w:val="51"/>
  </w:num>
  <w:num w:numId="62">
    <w:abstractNumId w:val="61"/>
  </w:num>
  <w:num w:numId="63">
    <w:abstractNumId w:val="58"/>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34"/>
  </w:num>
  <w:num w:numId="68">
    <w:abstractNumId w:val="49"/>
  </w:num>
  <w:num w:numId="69">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33"/>
    <w:rsid w:val="0000147F"/>
    <w:rsid w:val="00001912"/>
    <w:rsid w:val="00001C70"/>
    <w:rsid w:val="00002148"/>
    <w:rsid w:val="0000440D"/>
    <w:rsid w:val="000046B3"/>
    <w:rsid w:val="00004862"/>
    <w:rsid w:val="000063DC"/>
    <w:rsid w:val="00007059"/>
    <w:rsid w:val="00014529"/>
    <w:rsid w:val="00014DA4"/>
    <w:rsid w:val="00017AEC"/>
    <w:rsid w:val="00021741"/>
    <w:rsid w:val="0002175A"/>
    <w:rsid w:val="00023D25"/>
    <w:rsid w:val="00025290"/>
    <w:rsid w:val="0002594F"/>
    <w:rsid w:val="00026624"/>
    <w:rsid w:val="0002788F"/>
    <w:rsid w:val="00027D73"/>
    <w:rsid w:val="00032593"/>
    <w:rsid w:val="0003265A"/>
    <w:rsid w:val="00032A8A"/>
    <w:rsid w:val="0003338E"/>
    <w:rsid w:val="00033955"/>
    <w:rsid w:val="000340D5"/>
    <w:rsid w:val="0003413A"/>
    <w:rsid w:val="00034BAC"/>
    <w:rsid w:val="00035C3A"/>
    <w:rsid w:val="00042359"/>
    <w:rsid w:val="000431AA"/>
    <w:rsid w:val="000433BF"/>
    <w:rsid w:val="0004471B"/>
    <w:rsid w:val="00046D56"/>
    <w:rsid w:val="00047E70"/>
    <w:rsid w:val="0005125F"/>
    <w:rsid w:val="000515D6"/>
    <w:rsid w:val="00051BDD"/>
    <w:rsid w:val="00054716"/>
    <w:rsid w:val="00054EDB"/>
    <w:rsid w:val="0005504B"/>
    <w:rsid w:val="00055223"/>
    <w:rsid w:val="00055F18"/>
    <w:rsid w:val="00057136"/>
    <w:rsid w:val="00061924"/>
    <w:rsid w:val="00061A43"/>
    <w:rsid w:val="00066348"/>
    <w:rsid w:val="00066B05"/>
    <w:rsid w:val="0007310C"/>
    <w:rsid w:val="00073259"/>
    <w:rsid w:val="00073FCA"/>
    <w:rsid w:val="0007469B"/>
    <w:rsid w:val="00076704"/>
    <w:rsid w:val="00076B7B"/>
    <w:rsid w:val="000808B2"/>
    <w:rsid w:val="000824B2"/>
    <w:rsid w:val="000837B4"/>
    <w:rsid w:val="00086C30"/>
    <w:rsid w:val="00086F58"/>
    <w:rsid w:val="000907EC"/>
    <w:rsid w:val="00091112"/>
    <w:rsid w:val="00092612"/>
    <w:rsid w:val="00092CE9"/>
    <w:rsid w:val="000943BD"/>
    <w:rsid w:val="000946CC"/>
    <w:rsid w:val="0009569E"/>
    <w:rsid w:val="0009607A"/>
    <w:rsid w:val="00096424"/>
    <w:rsid w:val="00097ED5"/>
    <w:rsid w:val="000A0223"/>
    <w:rsid w:val="000A50CD"/>
    <w:rsid w:val="000A5D8C"/>
    <w:rsid w:val="000A5E9F"/>
    <w:rsid w:val="000A68D1"/>
    <w:rsid w:val="000B2ACE"/>
    <w:rsid w:val="000B35A3"/>
    <w:rsid w:val="000B5BA0"/>
    <w:rsid w:val="000B66E2"/>
    <w:rsid w:val="000B6DE8"/>
    <w:rsid w:val="000B78F3"/>
    <w:rsid w:val="000C0284"/>
    <w:rsid w:val="000C321D"/>
    <w:rsid w:val="000C3BA3"/>
    <w:rsid w:val="000C539D"/>
    <w:rsid w:val="000C649B"/>
    <w:rsid w:val="000D18F5"/>
    <w:rsid w:val="000D2463"/>
    <w:rsid w:val="000D2FD3"/>
    <w:rsid w:val="000D5DEB"/>
    <w:rsid w:val="000D6A97"/>
    <w:rsid w:val="000E22F7"/>
    <w:rsid w:val="000E244A"/>
    <w:rsid w:val="000E2874"/>
    <w:rsid w:val="000E42EE"/>
    <w:rsid w:val="000E5CB6"/>
    <w:rsid w:val="000E6C21"/>
    <w:rsid w:val="000E7B89"/>
    <w:rsid w:val="000F13D1"/>
    <w:rsid w:val="000F1CF9"/>
    <w:rsid w:val="000F3F28"/>
    <w:rsid w:val="000F64AD"/>
    <w:rsid w:val="000F74D1"/>
    <w:rsid w:val="000F7C56"/>
    <w:rsid w:val="001003F2"/>
    <w:rsid w:val="001021E0"/>
    <w:rsid w:val="00102BF9"/>
    <w:rsid w:val="00103532"/>
    <w:rsid w:val="00105A05"/>
    <w:rsid w:val="00105DDF"/>
    <w:rsid w:val="00107416"/>
    <w:rsid w:val="001101BF"/>
    <w:rsid w:val="00111F4C"/>
    <w:rsid w:val="00112262"/>
    <w:rsid w:val="00112FF7"/>
    <w:rsid w:val="001163EF"/>
    <w:rsid w:val="00116ACC"/>
    <w:rsid w:val="00117303"/>
    <w:rsid w:val="0011737F"/>
    <w:rsid w:val="00122E9E"/>
    <w:rsid w:val="00123F86"/>
    <w:rsid w:val="001322DA"/>
    <w:rsid w:val="0013690D"/>
    <w:rsid w:val="00136D77"/>
    <w:rsid w:val="0014467B"/>
    <w:rsid w:val="001476C3"/>
    <w:rsid w:val="00150149"/>
    <w:rsid w:val="001515BB"/>
    <w:rsid w:val="00153029"/>
    <w:rsid w:val="00155B67"/>
    <w:rsid w:val="00157650"/>
    <w:rsid w:val="001610A9"/>
    <w:rsid w:val="00162F86"/>
    <w:rsid w:val="001645BA"/>
    <w:rsid w:val="001649F4"/>
    <w:rsid w:val="001651D7"/>
    <w:rsid w:val="0016696B"/>
    <w:rsid w:val="001701CE"/>
    <w:rsid w:val="0017059D"/>
    <w:rsid w:val="001713C0"/>
    <w:rsid w:val="00174558"/>
    <w:rsid w:val="00174644"/>
    <w:rsid w:val="00180844"/>
    <w:rsid w:val="0019218A"/>
    <w:rsid w:val="00193DE0"/>
    <w:rsid w:val="00194CF1"/>
    <w:rsid w:val="00194D04"/>
    <w:rsid w:val="001978E5"/>
    <w:rsid w:val="00197F6A"/>
    <w:rsid w:val="001A09D2"/>
    <w:rsid w:val="001A2A5A"/>
    <w:rsid w:val="001A34AC"/>
    <w:rsid w:val="001A41A3"/>
    <w:rsid w:val="001A515A"/>
    <w:rsid w:val="001A74CC"/>
    <w:rsid w:val="001A7A02"/>
    <w:rsid w:val="001B00F3"/>
    <w:rsid w:val="001B2A32"/>
    <w:rsid w:val="001B42D3"/>
    <w:rsid w:val="001B4753"/>
    <w:rsid w:val="001B521F"/>
    <w:rsid w:val="001B5F96"/>
    <w:rsid w:val="001B708C"/>
    <w:rsid w:val="001C0525"/>
    <w:rsid w:val="001C2486"/>
    <w:rsid w:val="001C2620"/>
    <w:rsid w:val="001C2926"/>
    <w:rsid w:val="001C375C"/>
    <w:rsid w:val="001C3AB5"/>
    <w:rsid w:val="001C6B8F"/>
    <w:rsid w:val="001C7327"/>
    <w:rsid w:val="001D0EB1"/>
    <w:rsid w:val="001D2924"/>
    <w:rsid w:val="001D2FCB"/>
    <w:rsid w:val="001D4CA4"/>
    <w:rsid w:val="001D5095"/>
    <w:rsid w:val="001D60F6"/>
    <w:rsid w:val="001D6176"/>
    <w:rsid w:val="001D76A1"/>
    <w:rsid w:val="001D7C0B"/>
    <w:rsid w:val="001E4DA2"/>
    <w:rsid w:val="001E5D90"/>
    <w:rsid w:val="001E69CD"/>
    <w:rsid w:val="001F2077"/>
    <w:rsid w:val="001F257B"/>
    <w:rsid w:val="001F6701"/>
    <w:rsid w:val="001F6C5A"/>
    <w:rsid w:val="001F6E24"/>
    <w:rsid w:val="001F7A96"/>
    <w:rsid w:val="00204CA8"/>
    <w:rsid w:val="00204D99"/>
    <w:rsid w:val="0020574A"/>
    <w:rsid w:val="00206FC8"/>
    <w:rsid w:val="00211CF2"/>
    <w:rsid w:val="00213766"/>
    <w:rsid w:val="00216522"/>
    <w:rsid w:val="0021711A"/>
    <w:rsid w:val="002205E6"/>
    <w:rsid w:val="0022193C"/>
    <w:rsid w:val="002219AD"/>
    <w:rsid w:val="00224FE4"/>
    <w:rsid w:val="00227AD5"/>
    <w:rsid w:val="0023352B"/>
    <w:rsid w:val="00233C8C"/>
    <w:rsid w:val="002349F1"/>
    <w:rsid w:val="002349F2"/>
    <w:rsid w:val="00235AEA"/>
    <w:rsid w:val="0024287C"/>
    <w:rsid w:val="002433EE"/>
    <w:rsid w:val="002437C6"/>
    <w:rsid w:val="00246212"/>
    <w:rsid w:val="00247D39"/>
    <w:rsid w:val="002535B2"/>
    <w:rsid w:val="00255067"/>
    <w:rsid w:val="002555A7"/>
    <w:rsid w:val="00255737"/>
    <w:rsid w:val="00255ECE"/>
    <w:rsid w:val="00255F24"/>
    <w:rsid w:val="00256F99"/>
    <w:rsid w:val="00257B10"/>
    <w:rsid w:val="0026272B"/>
    <w:rsid w:val="0026449C"/>
    <w:rsid w:val="00264E58"/>
    <w:rsid w:val="002658E4"/>
    <w:rsid w:val="00270849"/>
    <w:rsid w:val="00272080"/>
    <w:rsid w:val="00272A0F"/>
    <w:rsid w:val="00273451"/>
    <w:rsid w:val="00273AE1"/>
    <w:rsid w:val="00273D44"/>
    <w:rsid w:val="0027414D"/>
    <w:rsid w:val="00274A50"/>
    <w:rsid w:val="00277AAE"/>
    <w:rsid w:val="0028005F"/>
    <w:rsid w:val="00282D9E"/>
    <w:rsid w:val="00283DF4"/>
    <w:rsid w:val="0028550A"/>
    <w:rsid w:val="00286981"/>
    <w:rsid w:val="00286E9B"/>
    <w:rsid w:val="00287570"/>
    <w:rsid w:val="002917A2"/>
    <w:rsid w:val="002917F9"/>
    <w:rsid w:val="00293CAE"/>
    <w:rsid w:val="002944E1"/>
    <w:rsid w:val="002948E8"/>
    <w:rsid w:val="00295F58"/>
    <w:rsid w:val="00297D88"/>
    <w:rsid w:val="002A03BE"/>
    <w:rsid w:val="002A13C7"/>
    <w:rsid w:val="002A157E"/>
    <w:rsid w:val="002A30FE"/>
    <w:rsid w:val="002A3B2A"/>
    <w:rsid w:val="002A47F3"/>
    <w:rsid w:val="002A4CDB"/>
    <w:rsid w:val="002A5377"/>
    <w:rsid w:val="002A739E"/>
    <w:rsid w:val="002B01F9"/>
    <w:rsid w:val="002B2736"/>
    <w:rsid w:val="002B42CE"/>
    <w:rsid w:val="002B4F89"/>
    <w:rsid w:val="002B7C3B"/>
    <w:rsid w:val="002C0108"/>
    <w:rsid w:val="002C02A9"/>
    <w:rsid w:val="002C19C0"/>
    <w:rsid w:val="002C2491"/>
    <w:rsid w:val="002C5B7C"/>
    <w:rsid w:val="002C5F03"/>
    <w:rsid w:val="002C6B0B"/>
    <w:rsid w:val="002D18FA"/>
    <w:rsid w:val="002D1A0C"/>
    <w:rsid w:val="002D1FF9"/>
    <w:rsid w:val="002D3F52"/>
    <w:rsid w:val="002D51B6"/>
    <w:rsid w:val="002D60BF"/>
    <w:rsid w:val="002F09B0"/>
    <w:rsid w:val="002F36AA"/>
    <w:rsid w:val="002F491C"/>
    <w:rsid w:val="002F50C7"/>
    <w:rsid w:val="002F7188"/>
    <w:rsid w:val="00300272"/>
    <w:rsid w:val="0030169E"/>
    <w:rsid w:val="00301C36"/>
    <w:rsid w:val="003049BF"/>
    <w:rsid w:val="00307344"/>
    <w:rsid w:val="003077A1"/>
    <w:rsid w:val="00310731"/>
    <w:rsid w:val="003149A5"/>
    <w:rsid w:val="0031550D"/>
    <w:rsid w:val="00315B31"/>
    <w:rsid w:val="003165F4"/>
    <w:rsid w:val="00317364"/>
    <w:rsid w:val="00317E38"/>
    <w:rsid w:val="00322D9E"/>
    <w:rsid w:val="00324705"/>
    <w:rsid w:val="003254CF"/>
    <w:rsid w:val="00327628"/>
    <w:rsid w:val="00327951"/>
    <w:rsid w:val="00332548"/>
    <w:rsid w:val="003341B6"/>
    <w:rsid w:val="003462F1"/>
    <w:rsid w:val="00346BD4"/>
    <w:rsid w:val="00347146"/>
    <w:rsid w:val="00350FE5"/>
    <w:rsid w:val="00351AFC"/>
    <w:rsid w:val="00351D30"/>
    <w:rsid w:val="00353E42"/>
    <w:rsid w:val="00355368"/>
    <w:rsid w:val="00355A87"/>
    <w:rsid w:val="00356203"/>
    <w:rsid w:val="003571A2"/>
    <w:rsid w:val="003626ED"/>
    <w:rsid w:val="003653D3"/>
    <w:rsid w:val="00366A75"/>
    <w:rsid w:val="00367F71"/>
    <w:rsid w:val="00371596"/>
    <w:rsid w:val="003715E5"/>
    <w:rsid w:val="00374FD7"/>
    <w:rsid w:val="00375E9D"/>
    <w:rsid w:val="00376345"/>
    <w:rsid w:val="00377F3D"/>
    <w:rsid w:val="00381238"/>
    <w:rsid w:val="00381A6D"/>
    <w:rsid w:val="00384D4A"/>
    <w:rsid w:val="0038578A"/>
    <w:rsid w:val="00385864"/>
    <w:rsid w:val="00386FF4"/>
    <w:rsid w:val="003905CE"/>
    <w:rsid w:val="00390AC4"/>
    <w:rsid w:val="00390C23"/>
    <w:rsid w:val="00393F4C"/>
    <w:rsid w:val="00394349"/>
    <w:rsid w:val="003966DF"/>
    <w:rsid w:val="00396F77"/>
    <w:rsid w:val="003A0804"/>
    <w:rsid w:val="003A10AE"/>
    <w:rsid w:val="003A145E"/>
    <w:rsid w:val="003A1BAB"/>
    <w:rsid w:val="003A2EFB"/>
    <w:rsid w:val="003A4126"/>
    <w:rsid w:val="003A5B7B"/>
    <w:rsid w:val="003A63F7"/>
    <w:rsid w:val="003A6EDB"/>
    <w:rsid w:val="003B1E6D"/>
    <w:rsid w:val="003B211F"/>
    <w:rsid w:val="003B2500"/>
    <w:rsid w:val="003B399F"/>
    <w:rsid w:val="003B5168"/>
    <w:rsid w:val="003B6D81"/>
    <w:rsid w:val="003B7B43"/>
    <w:rsid w:val="003C068B"/>
    <w:rsid w:val="003C0F6A"/>
    <w:rsid w:val="003C22F3"/>
    <w:rsid w:val="003C3092"/>
    <w:rsid w:val="003C4020"/>
    <w:rsid w:val="003C5D88"/>
    <w:rsid w:val="003C5F61"/>
    <w:rsid w:val="003C6D7A"/>
    <w:rsid w:val="003C753F"/>
    <w:rsid w:val="003C7BAB"/>
    <w:rsid w:val="003CF06B"/>
    <w:rsid w:val="003D309D"/>
    <w:rsid w:val="003D3B33"/>
    <w:rsid w:val="003D5605"/>
    <w:rsid w:val="003D5751"/>
    <w:rsid w:val="003D5AE9"/>
    <w:rsid w:val="003D6663"/>
    <w:rsid w:val="003E1331"/>
    <w:rsid w:val="003E2FD9"/>
    <w:rsid w:val="003E4B9C"/>
    <w:rsid w:val="003E4C97"/>
    <w:rsid w:val="003F07D5"/>
    <w:rsid w:val="003F288C"/>
    <w:rsid w:val="003F323B"/>
    <w:rsid w:val="003F3775"/>
    <w:rsid w:val="003F38C0"/>
    <w:rsid w:val="003F3E33"/>
    <w:rsid w:val="003F4F9E"/>
    <w:rsid w:val="00400095"/>
    <w:rsid w:val="0040107B"/>
    <w:rsid w:val="00402A12"/>
    <w:rsid w:val="00402B5D"/>
    <w:rsid w:val="00405497"/>
    <w:rsid w:val="00405D38"/>
    <w:rsid w:val="0041051D"/>
    <w:rsid w:val="00410E81"/>
    <w:rsid w:val="00415328"/>
    <w:rsid w:val="00417B0D"/>
    <w:rsid w:val="00421A48"/>
    <w:rsid w:val="00421D15"/>
    <w:rsid w:val="00421DBF"/>
    <w:rsid w:val="00422559"/>
    <w:rsid w:val="00425112"/>
    <w:rsid w:val="00427DC3"/>
    <w:rsid w:val="004325A1"/>
    <w:rsid w:val="00436881"/>
    <w:rsid w:val="004375E5"/>
    <w:rsid w:val="00437FE2"/>
    <w:rsid w:val="004411F9"/>
    <w:rsid w:val="0044166B"/>
    <w:rsid w:val="00442735"/>
    <w:rsid w:val="00442ECE"/>
    <w:rsid w:val="00443406"/>
    <w:rsid w:val="004439C1"/>
    <w:rsid w:val="00443B45"/>
    <w:rsid w:val="004457CE"/>
    <w:rsid w:val="00446478"/>
    <w:rsid w:val="004509C9"/>
    <w:rsid w:val="00456B02"/>
    <w:rsid w:val="00461FAE"/>
    <w:rsid w:val="0046350D"/>
    <w:rsid w:val="00464A09"/>
    <w:rsid w:val="00464CC1"/>
    <w:rsid w:val="0046648F"/>
    <w:rsid w:val="00467E66"/>
    <w:rsid w:val="00471D8D"/>
    <w:rsid w:val="00472292"/>
    <w:rsid w:val="00473C1F"/>
    <w:rsid w:val="00474439"/>
    <w:rsid w:val="004772F6"/>
    <w:rsid w:val="00477B66"/>
    <w:rsid w:val="004800E1"/>
    <w:rsid w:val="00480E43"/>
    <w:rsid w:val="00482E3D"/>
    <w:rsid w:val="00484F55"/>
    <w:rsid w:val="0048646B"/>
    <w:rsid w:val="004872B8"/>
    <w:rsid w:val="00487ED4"/>
    <w:rsid w:val="00490503"/>
    <w:rsid w:val="004908D7"/>
    <w:rsid w:val="0049186E"/>
    <w:rsid w:val="004925DF"/>
    <w:rsid w:val="004929EA"/>
    <w:rsid w:val="00492C21"/>
    <w:rsid w:val="00494161"/>
    <w:rsid w:val="00495B5D"/>
    <w:rsid w:val="00497629"/>
    <w:rsid w:val="004A11D2"/>
    <w:rsid w:val="004A3E1B"/>
    <w:rsid w:val="004A4A36"/>
    <w:rsid w:val="004A776C"/>
    <w:rsid w:val="004A7833"/>
    <w:rsid w:val="004A7D5D"/>
    <w:rsid w:val="004B11E0"/>
    <w:rsid w:val="004B40D4"/>
    <w:rsid w:val="004B4179"/>
    <w:rsid w:val="004B42C8"/>
    <w:rsid w:val="004B77D0"/>
    <w:rsid w:val="004C1D52"/>
    <w:rsid w:val="004C4CD7"/>
    <w:rsid w:val="004C5FF7"/>
    <w:rsid w:val="004C77DC"/>
    <w:rsid w:val="004C7FFE"/>
    <w:rsid w:val="004D294A"/>
    <w:rsid w:val="004D497E"/>
    <w:rsid w:val="004D5546"/>
    <w:rsid w:val="004D7402"/>
    <w:rsid w:val="004E241E"/>
    <w:rsid w:val="004E63E6"/>
    <w:rsid w:val="004F214C"/>
    <w:rsid w:val="004F2728"/>
    <w:rsid w:val="004F3412"/>
    <w:rsid w:val="004F370D"/>
    <w:rsid w:val="004F4D6C"/>
    <w:rsid w:val="004F5F9B"/>
    <w:rsid w:val="004F644F"/>
    <w:rsid w:val="004F71CE"/>
    <w:rsid w:val="00500D08"/>
    <w:rsid w:val="00501D7A"/>
    <w:rsid w:val="005020FF"/>
    <w:rsid w:val="0050240A"/>
    <w:rsid w:val="00502E7D"/>
    <w:rsid w:val="005036AE"/>
    <w:rsid w:val="00505074"/>
    <w:rsid w:val="00505710"/>
    <w:rsid w:val="00506CE1"/>
    <w:rsid w:val="00512736"/>
    <w:rsid w:val="005141B2"/>
    <w:rsid w:val="00514FF8"/>
    <w:rsid w:val="0051617A"/>
    <w:rsid w:val="005178E2"/>
    <w:rsid w:val="00523209"/>
    <w:rsid w:val="00524550"/>
    <w:rsid w:val="00525BDE"/>
    <w:rsid w:val="00526E6F"/>
    <w:rsid w:val="0053075B"/>
    <w:rsid w:val="00530FAB"/>
    <w:rsid w:val="00531308"/>
    <w:rsid w:val="0053195A"/>
    <w:rsid w:val="00531D56"/>
    <w:rsid w:val="00534123"/>
    <w:rsid w:val="005355FA"/>
    <w:rsid w:val="005363A1"/>
    <w:rsid w:val="005368FF"/>
    <w:rsid w:val="00537A14"/>
    <w:rsid w:val="005421A5"/>
    <w:rsid w:val="00543B46"/>
    <w:rsid w:val="00543C04"/>
    <w:rsid w:val="00545417"/>
    <w:rsid w:val="0054689E"/>
    <w:rsid w:val="00546B77"/>
    <w:rsid w:val="00550D33"/>
    <w:rsid w:val="00554A41"/>
    <w:rsid w:val="00561D41"/>
    <w:rsid w:val="00564F6C"/>
    <w:rsid w:val="00567672"/>
    <w:rsid w:val="0057027A"/>
    <w:rsid w:val="005702AE"/>
    <w:rsid w:val="0057060E"/>
    <w:rsid w:val="00571241"/>
    <w:rsid w:val="00573A1D"/>
    <w:rsid w:val="0057521D"/>
    <w:rsid w:val="0058025C"/>
    <w:rsid w:val="0058098F"/>
    <w:rsid w:val="00581189"/>
    <w:rsid w:val="00581E71"/>
    <w:rsid w:val="00586BB0"/>
    <w:rsid w:val="0058738C"/>
    <w:rsid w:val="00587786"/>
    <w:rsid w:val="00587C0C"/>
    <w:rsid w:val="00587D4E"/>
    <w:rsid w:val="005931C1"/>
    <w:rsid w:val="00593B51"/>
    <w:rsid w:val="00595C5E"/>
    <w:rsid w:val="005A0B6D"/>
    <w:rsid w:val="005A2117"/>
    <w:rsid w:val="005A44D3"/>
    <w:rsid w:val="005A468F"/>
    <w:rsid w:val="005A73CE"/>
    <w:rsid w:val="005A7667"/>
    <w:rsid w:val="005B4168"/>
    <w:rsid w:val="005B6467"/>
    <w:rsid w:val="005B6653"/>
    <w:rsid w:val="005B7746"/>
    <w:rsid w:val="005B7FE6"/>
    <w:rsid w:val="005C032B"/>
    <w:rsid w:val="005C2971"/>
    <w:rsid w:val="005C33E8"/>
    <w:rsid w:val="005C5662"/>
    <w:rsid w:val="005D0DAF"/>
    <w:rsid w:val="005D1DB5"/>
    <w:rsid w:val="005D2844"/>
    <w:rsid w:val="005D395A"/>
    <w:rsid w:val="005D3AED"/>
    <w:rsid w:val="005D4DD4"/>
    <w:rsid w:val="005D764D"/>
    <w:rsid w:val="005E32C7"/>
    <w:rsid w:val="005E3407"/>
    <w:rsid w:val="005E4EEA"/>
    <w:rsid w:val="005E7081"/>
    <w:rsid w:val="005E738B"/>
    <w:rsid w:val="005E7F4E"/>
    <w:rsid w:val="005F1EC2"/>
    <w:rsid w:val="005F29A1"/>
    <w:rsid w:val="005F305F"/>
    <w:rsid w:val="005F3094"/>
    <w:rsid w:val="005F5684"/>
    <w:rsid w:val="005F75E8"/>
    <w:rsid w:val="0060357A"/>
    <w:rsid w:val="006116AA"/>
    <w:rsid w:val="00613231"/>
    <w:rsid w:val="00614FEE"/>
    <w:rsid w:val="00615100"/>
    <w:rsid w:val="00616F04"/>
    <w:rsid w:val="0062130F"/>
    <w:rsid w:val="00627A0D"/>
    <w:rsid w:val="00634865"/>
    <w:rsid w:val="006376A7"/>
    <w:rsid w:val="00640D01"/>
    <w:rsid w:val="00640E1A"/>
    <w:rsid w:val="00643CD5"/>
    <w:rsid w:val="00644731"/>
    <w:rsid w:val="00644C80"/>
    <w:rsid w:val="00645392"/>
    <w:rsid w:val="00645C9C"/>
    <w:rsid w:val="00650629"/>
    <w:rsid w:val="00650FCF"/>
    <w:rsid w:val="0065111F"/>
    <w:rsid w:val="00651D38"/>
    <w:rsid w:val="006527C6"/>
    <w:rsid w:val="00652E65"/>
    <w:rsid w:val="00653248"/>
    <w:rsid w:val="006532AC"/>
    <w:rsid w:val="006557F7"/>
    <w:rsid w:val="00655C1B"/>
    <w:rsid w:val="00656453"/>
    <w:rsid w:val="00660B63"/>
    <w:rsid w:val="00662300"/>
    <w:rsid w:val="00663DFF"/>
    <w:rsid w:val="00664F52"/>
    <w:rsid w:val="0066549F"/>
    <w:rsid w:val="00667251"/>
    <w:rsid w:val="00667393"/>
    <w:rsid w:val="0067075F"/>
    <w:rsid w:val="006713A1"/>
    <w:rsid w:val="00671872"/>
    <w:rsid w:val="00671A4C"/>
    <w:rsid w:val="00673E17"/>
    <w:rsid w:val="00676889"/>
    <w:rsid w:val="00676A2D"/>
    <w:rsid w:val="00680A26"/>
    <w:rsid w:val="0068326A"/>
    <w:rsid w:val="00683F70"/>
    <w:rsid w:val="00684FC3"/>
    <w:rsid w:val="00685696"/>
    <w:rsid w:val="00687315"/>
    <w:rsid w:val="00687622"/>
    <w:rsid w:val="00687A39"/>
    <w:rsid w:val="00687E3F"/>
    <w:rsid w:val="00690783"/>
    <w:rsid w:val="00691949"/>
    <w:rsid w:val="00692A79"/>
    <w:rsid w:val="00694CA6"/>
    <w:rsid w:val="006957CD"/>
    <w:rsid w:val="00697565"/>
    <w:rsid w:val="006A1D67"/>
    <w:rsid w:val="006A2811"/>
    <w:rsid w:val="006A62FC"/>
    <w:rsid w:val="006A70B9"/>
    <w:rsid w:val="006A9277"/>
    <w:rsid w:val="006B1891"/>
    <w:rsid w:val="006B25F6"/>
    <w:rsid w:val="006B27E0"/>
    <w:rsid w:val="006B3AAF"/>
    <w:rsid w:val="006B46AA"/>
    <w:rsid w:val="006B65AC"/>
    <w:rsid w:val="006B701F"/>
    <w:rsid w:val="006C0C46"/>
    <w:rsid w:val="006C317E"/>
    <w:rsid w:val="006C325B"/>
    <w:rsid w:val="006C5088"/>
    <w:rsid w:val="006D2E3A"/>
    <w:rsid w:val="006D47B2"/>
    <w:rsid w:val="006D4F14"/>
    <w:rsid w:val="006D6ADF"/>
    <w:rsid w:val="006D7F54"/>
    <w:rsid w:val="006E02CD"/>
    <w:rsid w:val="006E10F7"/>
    <w:rsid w:val="006E44FE"/>
    <w:rsid w:val="006F120A"/>
    <w:rsid w:val="006F20C4"/>
    <w:rsid w:val="006F439F"/>
    <w:rsid w:val="006F4941"/>
    <w:rsid w:val="006F5B1D"/>
    <w:rsid w:val="006F7DD1"/>
    <w:rsid w:val="00700088"/>
    <w:rsid w:val="00700287"/>
    <w:rsid w:val="007002C5"/>
    <w:rsid w:val="00700C3E"/>
    <w:rsid w:val="00703F2F"/>
    <w:rsid w:val="0070594C"/>
    <w:rsid w:val="00707D4B"/>
    <w:rsid w:val="00712645"/>
    <w:rsid w:val="007144FD"/>
    <w:rsid w:val="0071497A"/>
    <w:rsid w:val="00716F6F"/>
    <w:rsid w:val="00720AB4"/>
    <w:rsid w:val="0072121A"/>
    <w:rsid w:val="007221B6"/>
    <w:rsid w:val="007312E6"/>
    <w:rsid w:val="0073132C"/>
    <w:rsid w:val="00733320"/>
    <w:rsid w:val="00737297"/>
    <w:rsid w:val="00741C5F"/>
    <w:rsid w:val="00746E75"/>
    <w:rsid w:val="00747EF9"/>
    <w:rsid w:val="0075245C"/>
    <w:rsid w:val="00754FA0"/>
    <w:rsid w:val="007566A5"/>
    <w:rsid w:val="00756D72"/>
    <w:rsid w:val="00761837"/>
    <w:rsid w:val="0076403F"/>
    <w:rsid w:val="007668EB"/>
    <w:rsid w:val="0076701F"/>
    <w:rsid w:val="0077158E"/>
    <w:rsid w:val="007756DD"/>
    <w:rsid w:val="00775EF5"/>
    <w:rsid w:val="007768D3"/>
    <w:rsid w:val="00777935"/>
    <w:rsid w:val="007813DF"/>
    <w:rsid w:val="00783505"/>
    <w:rsid w:val="0078373F"/>
    <w:rsid w:val="00784C84"/>
    <w:rsid w:val="00785784"/>
    <w:rsid w:val="00787A86"/>
    <w:rsid w:val="0079179C"/>
    <w:rsid w:val="00792868"/>
    <w:rsid w:val="007941E1"/>
    <w:rsid w:val="0079510B"/>
    <w:rsid w:val="00795121"/>
    <w:rsid w:val="00796ADA"/>
    <w:rsid w:val="00796C9E"/>
    <w:rsid w:val="0079751B"/>
    <w:rsid w:val="00797E89"/>
    <w:rsid w:val="007A05DD"/>
    <w:rsid w:val="007A163E"/>
    <w:rsid w:val="007A1F08"/>
    <w:rsid w:val="007A2C35"/>
    <w:rsid w:val="007A46D4"/>
    <w:rsid w:val="007A6F0A"/>
    <w:rsid w:val="007B026A"/>
    <w:rsid w:val="007B0F76"/>
    <w:rsid w:val="007B0F7D"/>
    <w:rsid w:val="007B2CAA"/>
    <w:rsid w:val="007B39A0"/>
    <w:rsid w:val="007B56EF"/>
    <w:rsid w:val="007C0155"/>
    <w:rsid w:val="007C0956"/>
    <w:rsid w:val="007C374D"/>
    <w:rsid w:val="007C3FBA"/>
    <w:rsid w:val="007C46D4"/>
    <w:rsid w:val="007C61B7"/>
    <w:rsid w:val="007C64E9"/>
    <w:rsid w:val="007C6C80"/>
    <w:rsid w:val="007C7D11"/>
    <w:rsid w:val="007C7D3F"/>
    <w:rsid w:val="007D0141"/>
    <w:rsid w:val="007D0531"/>
    <w:rsid w:val="007D0FEB"/>
    <w:rsid w:val="007D5959"/>
    <w:rsid w:val="007D5DE9"/>
    <w:rsid w:val="007D5EFF"/>
    <w:rsid w:val="007D606E"/>
    <w:rsid w:val="007D6B48"/>
    <w:rsid w:val="007E35C9"/>
    <w:rsid w:val="007E7D47"/>
    <w:rsid w:val="007E7DB5"/>
    <w:rsid w:val="007F3329"/>
    <w:rsid w:val="007F4039"/>
    <w:rsid w:val="007F4F80"/>
    <w:rsid w:val="007F5076"/>
    <w:rsid w:val="007F6859"/>
    <w:rsid w:val="007F76D1"/>
    <w:rsid w:val="008016BE"/>
    <w:rsid w:val="0080214C"/>
    <w:rsid w:val="00805E5F"/>
    <w:rsid w:val="008141E1"/>
    <w:rsid w:val="00816CE8"/>
    <w:rsid w:val="0081B446"/>
    <w:rsid w:val="00820164"/>
    <w:rsid w:val="008216B6"/>
    <w:rsid w:val="00826DAF"/>
    <w:rsid w:val="008272CA"/>
    <w:rsid w:val="0083029D"/>
    <w:rsid w:val="00833B2E"/>
    <w:rsid w:val="008409E6"/>
    <w:rsid w:val="00840D1C"/>
    <w:rsid w:val="00841F01"/>
    <w:rsid w:val="00845F36"/>
    <w:rsid w:val="008472B4"/>
    <w:rsid w:val="008503A4"/>
    <w:rsid w:val="008509AF"/>
    <w:rsid w:val="00850B67"/>
    <w:rsid w:val="00855251"/>
    <w:rsid w:val="00856DB5"/>
    <w:rsid w:val="00857D85"/>
    <w:rsid w:val="00860644"/>
    <w:rsid w:val="0086420B"/>
    <w:rsid w:val="0086484E"/>
    <w:rsid w:val="00864BE7"/>
    <w:rsid w:val="00864F88"/>
    <w:rsid w:val="00865F8D"/>
    <w:rsid w:val="00867998"/>
    <w:rsid w:val="00867E09"/>
    <w:rsid w:val="00870487"/>
    <w:rsid w:val="00870757"/>
    <w:rsid w:val="00872092"/>
    <w:rsid w:val="00872B23"/>
    <w:rsid w:val="00872D72"/>
    <w:rsid w:val="00873216"/>
    <w:rsid w:val="0087336B"/>
    <w:rsid w:val="00874D97"/>
    <w:rsid w:val="00880217"/>
    <w:rsid w:val="00880BDD"/>
    <w:rsid w:val="00883EBE"/>
    <w:rsid w:val="00885DD8"/>
    <w:rsid w:val="008860F3"/>
    <w:rsid w:val="00887C27"/>
    <w:rsid w:val="00892307"/>
    <w:rsid w:val="008947A9"/>
    <w:rsid w:val="00894D09"/>
    <w:rsid w:val="00896A54"/>
    <w:rsid w:val="008979FF"/>
    <w:rsid w:val="008A044F"/>
    <w:rsid w:val="008A04A6"/>
    <w:rsid w:val="008A3CA1"/>
    <w:rsid w:val="008A511F"/>
    <w:rsid w:val="008A584D"/>
    <w:rsid w:val="008A5BBA"/>
    <w:rsid w:val="008A7B43"/>
    <w:rsid w:val="008B01FB"/>
    <w:rsid w:val="008B0302"/>
    <w:rsid w:val="008B2683"/>
    <w:rsid w:val="008B411A"/>
    <w:rsid w:val="008B5499"/>
    <w:rsid w:val="008B7129"/>
    <w:rsid w:val="008C0BA4"/>
    <w:rsid w:val="008C43AA"/>
    <w:rsid w:val="008C75AD"/>
    <w:rsid w:val="008D1E7B"/>
    <w:rsid w:val="008D3D8D"/>
    <w:rsid w:val="008D7F45"/>
    <w:rsid w:val="008E0B78"/>
    <w:rsid w:val="008E2CEF"/>
    <w:rsid w:val="008E726B"/>
    <w:rsid w:val="008E7F27"/>
    <w:rsid w:val="008F0D82"/>
    <w:rsid w:val="008F0D8D"/>
    <w:rsid w:val="008F4284"/>
    <w:rsid w:val="008F5749"/>
    <w:rsid w:val="008F6209"/>
    <w:rsid w:val="008F6617"/>
    <w:rsid w:val="008F74DB"/>
    <w:rsid w:val="009000BB"/>
    <w:rsid w:val="00902588"/>
    <w:rsid w:val="009046EC"/>
    <w:rsid w:val="009060C6"/>
    <w:rsid w:val="009071C4"/>
    <w:rsid w:val="00907F2B"/>
    <w:rsid w:val="00910670"/>
    <w:rsid w:val="00910C69"/>
    <w:rsid w:val="0091418E"/>
    <w:rsid w:val="009141BC"/>
    <w:rsid w:val="00914906"/>
    <w:rsid w:val="00914E3B"/>
    <w:rsid w:val="0091581D"/>
    <w:rsid w:val="00916AD7"/>
    <w:rsid w:val="009171BA"/>
    <w:rsid w:val="009213EA"/>
    <w:rsid w:val="00921624"/>
    <w:rsid w:val="00922394"/>
    <w:rsid w:val="00923E01"/>
    <w:rsid w:val="009241D7"/>
    <w:rsid w:val="00925EF6"/>
    <w:rsid w:val="00926EB3"/>
    <w:rsid w:val="0093028B"/>
    <w:rsid w:val="00932D24"/>
    <w:rsid w:val="00934184"/>
    <w:rsid w:val="00935442"/>
    <w:rsid w:val="0093578C"/>
    <w:rsid w:val="00937439"/>
    <w:rsid w:val="009408EF"/>
    <w:rsid w:val="00944041"/>
    <w:rsid w:val="00945F61"/>
    <w:rsid w:val="00953432"/>
    <w:rsid w:val="0095592D"/>
    <w:rsid w:val="00955FC2"/>
    <w:rsid w:val="00955FDA"/>
    <w:rsid w:val="00961748"/>
    <w:rsid w:val="009642F0"/>
    <w:rsid w:val="00966C70"/>
    <w:rsid w:val="00966CE1"/>
    <w:rsid w:val="009675C3"/>
    <w:rsid w:val="0096761D"/>
    <w:rsid w:val="009711D7"/>
    <w:rsid w:val="00971325"/>
    <w:rsid w:val="0097149B"/>
    <w:rsid w:val="00973D53"/>
    <w:rsid w:val="009746FB"/>
    <w:rsid w:val="00983152"/>
    <w:rsid w:val="009836DD"/>
    <w:rsid w:val="00984F0A"/>
    <w:rsid w:val="009852B6"/>
    <w:rsid w:val="00986C71"/>
    <w:rsid w:val="00987F3E"/>
    <w:rsid w:val="00990498"/>
    <w:rsid w:val="009A0956"/>
    <w:rsid w:val="009A1306"/>
    <w:rsid w:val="009A2C26"/>
    <w:rsid w:val="009A4571"/>
    <w:rsid w:val="009A68D3"/>
    <w:rsid w:val="009A7A84"/>
    <w:rsid w:val="009A7AC2"/>
    <w:rsid w:val="009B0EFB"/>
    <w:rsid w:val="009B13B1"/>
    <w:rsid w:val="009B1E56"/>
    <w:rsid w:val="009B4C97"/>
    <w:rsid w:val="009B5EC3"/>
    <w:rsid w:val="009B66E4"/>
    <w:rsid w:val="009B6864"/>
    <w:rsid w:val="009B70CD"/>
    <w:rsid w:val="009B71C2"/>
    <w:rsid w:val="009C02FB"/>
    <w:rsid w:val="009C09EA"/>
    <w:rsid w:val="009C0DD7"/>
    <w:rsid w:val="009C1D7E"/>
    <w:rsid w:val="009C24AE"/>
    <w:rsid w:val="009C3A95"/>
    <w:rsid w:val="009C5E94"/>
    <w:rsid w:val="009C60E8"/>
    <w:rsid w:val="009C72A2"/>
    <w:rsid w:val="009C7D55"/>
    <w:rsid w:val="009D086A"/>
    <w:rsid w:val="009D0AF6"/>
    <w:rsid w:val="009D1A97"/>
    <w:rsid w:val="009D5F5F"/>
    <w:rsid w:val="009E0B62"/>
    <w:rsid w:val="009E13CC"/>
    <w:rsid w:val="009E2B94"/>
    <w:rsid w:val="009E36BD"/>
    <w:rsid w:val="009E53F9"/>
    <w:rsid w:val="009F0F99"/>
    <w:rsid w:val="009F37DC"/>
    <w:rsid w:val="009F569E"/>
    <w:rsid w:val="009F6258"/>
    <w:rsid w:val="00A00914"/>
    <w:rsid w:val="00A01206"/>
    <w:rsid w:val="00A0126B"/>
    <w:rsid w:val="00A02143"/>
    <w:rsid w:val="00A0221D"/>
    <w:rsid w:val="00A029FF"/>
    <w:rsid w:val="00A03148"/>
    <w:rsid w:val="00A04489"/>
    <w:rsid w:val="00A0627A"/>
    <w:rsid w:val="00A10005"/>
    <w:rsid w:val="00A102E3"/>
    <w:rsid w:val="00A13F13"/>
    <w:rsid w:val="00A165D7"/>
    <w:rsid w:val="00A2144E"/>
    <w:rsid w:val="00A21C01"/>
    <w:rsid w:val="00A22FD5"/>
    <w:rsid w:val="00A23FED"/>
    <w:rsid w:val="00A27CDD"/>
    <w:rsid w:val="00A308CE"/>
    <w:rsid w:val="00A31516"/>
    <w:rsid w:val="00A3280D"/>
    <w:rsid w:val="00A32A59"/>
    <w:rsid w:val="00A330CE"/>
    <w:rsid w:val="00A36F40"/>
    <w:rsid w:val="00A37C75"/>
    <w:rsid w:val="00A40ADF"/>
    <w:rsid w:val="00A428CB"/>
    <w:rsid w:val="00A439EC"/>
    <w:rsid w:val="00A43A86"/>
    <w:rsid w:val="00A43FDA"/>
    <w:rsid w:val="00A446C2"/>
    <w:rsid w:val="00A46814"/>
    <w:rsid w:val="00A47200"/>
    <w:rsid w:val="00A50AD1"/>
    <w:rsid w:val="00A5171B"/>
    <w:rsid w:val="00A5186A"/>
    <w:rsid w:val="00A51E22"/>
    <w:rsid w:val="00A5235E"/>
    <w:rsid w:val="00A52986"/>
    <w:rsid w:val="00A5396B"/>
    <w:rsid w:val="00A53C20"/>
    <w:rsid w:val="00A54619"/>
    <w:rsid w:val="00A54A74"/>
    <w:rsid w:val="00A5549B"/>
    <w:rsid w:val="00A60B01"/>
    <w:rsid w:val="00A624F4"/>
    <w:rsid w:val="00A63CD0"/>
    <w:rsid w:val="00A65856"/>
    <w:rsid w:val="00A659E3"/>
    <w:rsid w:val="00A663A4"/>
    <w:rsid w:val="00A669CA"/>
    <w:rsid w:val="00A67F20"/>
    <w:rsid w:val="00A721BE"/>
    <w:rsid w:val="00A72E4D"/>
    <w:rsid w:val="00A730C5"/>
    <w:rsid w:val="00A74430"/>
    <w:rsid w:val="00A76705"/>
    <w:rsid w:val="00A76817"/>
    <w:rsid w:val="00A76EFE"/>
    <w:rsid w:val="00A80D62"/>
    <w:rsid w:val="00A8180B"/>
    <w:rsid w:val="00A858BA"/>
    <w:rsid w:val="00A85B6B"/>
    <w:rsid w:val="00A912B8"/>
    <w:rsid w:val="00A9219F"/>
    <w:rsid w:val="00A921FC"/>
    <w:rsid w:val="00A92AF2"/>
    <w:rsid w:val="00A93D1E"/>
    <w:rsid w:val="00AA18CC"/>
    <w:rsid w:val="00AA2C15"/>
    <w:rsid w:val="00AA3104"/>
    <w:rsid w:val="00AA392A"/>
    <w:rsid w:val="00AA4356"/>
    <w:rsid w:val="00AA5CF0"/>
    <w:rsid w:val="00AA7894"/>
    <w:rsid w:val="00AB0473"/>
    <w:rsid w:val="00AB0AD9"/>
    <w:rsid w:val="00AC3B84"/>
    <w:rsid w:val="00AC4E17"/>
    <w:rsid w:val="00AC5D3E"/>
    <w:rsid w:val="00AD35C9"/>
    <w:rsid w:val="00AD6667"/>
    <w:rsid w:val="00AE2776"/>
    <w:rsid w:val="00AE4374"/>
    <w:rsid w:val="00AE44B1"/>
    <w:rsid w:val="00AE58E1"/>
    <w:rsid w:val="00AE6015"/>
    <w:rsid w:val="00AE755A"/>
    <w:rsid w:val="00AE7FAE"/>
    <w:rsid w:val="00AF1A32"/>
    <w:rsid w:val="00AF4250"/>
    <w:rsid w:val="00AF42EC"/>
    <w:rsid w:val="00AF4F38"/>
    <w:rsid w:val="00AF711F"/>
    <w:rsid w:val="00AF7814"/>
    <w:rsid w:val="00B00931"/>
    <w:rsid w:val="00B0134D"/>
    <w:rsid w:val="00B01A62"/>
    <w:rsid w:val="00B03AB7"/>
    <w:rsid w:val="00B05E3B"/>
    <w:rsid w:val="00B10AD8"/>
    <w:rsid w:val="00B11987"/>
    <w:rsid w:val="00B1212F"/>
    <w:rsid w:val="00B138DC"/>
    <w:rsid w:val="00B148E0"/>
    <w:rsid w:val="00B151DB"/>
    <w:rsid w:val="00B15D6A"/>
    <w:rsid w:val="00B16402"/>
    <w:rsid w:val="00B245E2"/>
    <w:rsid w:val="00B246D7"/>
    <w:rsid w:val="00B31BE5"/>
    <w:rsid w:val="00B31FA7"/>
    <w:rsid w:val="00B32936"/>
    <w:rsid w:val="00B32C4A"/>
    <w:rsid w:val="00B36A16"/>
    <w:rsid w:val="00B41552"/>
    <w:rsid w:val="00B4677F"/>
    <w:rsid w:val="00B52B5A"/>
    <w:rsid w:val="00B531A2"/>
    <w:rsid w:val="00B53B29"/>
    <w:rsid w:val="00B56F99"/>
    <w:rsid w:val="00B6031E"/>
    <w:rsid w:val="00B63026"/>
    <w:rsid w:val="00B648D6"/>
    <w:rsid w:val="00B648ED"/>
    <w:rsid w:val="00B6614B"/>
    <w:rsid w:val="00B71F86"/>
    <w:rsid w:val="00B72DF0"/>
    <w:rsid w:val="00B75277"/>
    <w:rsid w:val="00B75B57"/>
    <w:rsid w:val="00B7618A"/>
    <w:rsid w:val="00B76D6C"/>
    <w:rsid w:val="00B82562"/>
    <w:rsid w:val="00B85E7C"/>
    <w:rsid w:val="00B86B9A"/>
    <w:rsid w:val="00B90273"/>
    <w:rsid w:val="00B9086A"/>
    <w:rsid w:val="00B90B39"/>
    <w:rsid w:val="00B90E1D"/>
    <w:rsid w:val="00B922E9"/>
    <w:rsid w:val="00B92437"/>
    <w:rsid w:val="00B92976"/>
    <w:rsid w:val="00B941CA"/>
    <w:rsid w:val="00B95A81"/>
    <w:rsid w:val="00B95CE9"/>
    <w:rsid w:val="00BA0925"/>
    <w:rsid w:val="00BA0E48"/>
    <w:rsid w:val="00BA31C6"/>
    <w:rsid w:val="00BA330D"/>
    <w:rsid w:val="00BA34F9"/>
    <w:rsid w:val="00BA3DDE"/>
    <w:rsid w:val="00BA4EF7"/>
    <w:rsid w:val="00BA74B9"/>
    <w:rsid w:val="00BB0946"/>
    <w:rsid w:val="00BB10A8"/>
    <w:rsid w:val="00BB1DB9"/>
    <w:rsid w:val="00BB5D0C"/>
    <w:rsid w:val="00BC248D"/>
    <w:rsid w:val="00BC3056"/>
    <w:rsid w:val="00BC31FE"/>
    <w:rsid w:val="00BC47CF"/>
    <w:rsid w:val="00BC578C"/>
    <w:rsid w:val="00BD0D44"/>
    <w:rsid w:val="00BD1B59"/>
    <w:rsid w:val="00BD59BE"/>
    <w:rsid w:val="00BD62C4"/>
    <w:rsid w:val="00BD6A18"/>
    <w:rsid w:val="00BD73C2"/>
    <w:rsid w:val="00BE2C6B"/>
    <w:rsid w:val="00BE5E22"/>
    <w:rsid w:val="00BE6BC7"/>
    <w:rsid w:val="00BF3562"/>
    <w:rsid w:val="00BF51F2"/>
    <w:rsid w:val="00BF6032"/>
    <w:rsid w:val="00BF6DEB"/>
    <w:rsid w:val="00BF74CC"/>
    <w:rsid w:val="00BF79CE"/>
    <w:rsid w:val="00C034C3"/>
    <w:rsid w:val="00C0706D"/>
    <w:rsid w:val="00C1124D"/>
    <w:rsid w:val="00C12060"/>
    <w:rsid w:val="00C13074"/>
    <w:rsid w:val="00C16C46"/>
    <w:rsid w:val="00C20DD6"/>
    <w:rsid w:val="00C2214A"/>
    <w:rsid w:val="00C23696"/>
    <w:rsid w:val="00C236B0"/>
    <w:rsid w:val="00C2416F"/>
    <w:rsid w:val="00C2536F"/>
    <w:rsid w:val="00C30049"/>
    <w:rsid w:val="00C3011F"/>
    <w:rsid w:val="00C312E1"/>
    <w:rsid w:val="00C3316E"/>
    <w:rsid w:val="00C36111"/>
    <w:rsid w:val="00C40C4D"/>
    <w:rsid w:val="00C40E3C"/>
    <w:rsid w:val="00C40E6E"/>
    <w:rsid w:val="00C41986"/>
    <w:rsid w:val="00C4243C"/>
    <w:rsid w:val="00C44799"/>
    <w:rsid w:val="00C44EAD"/>
    <w:rsid w:val="00C4617A"/>
    <w:rsid w:val="00C4798A"/>
    <w:rsid w:val="00C47F38"/>
    <w:rsid w:val="00C51FCC"/>
    <w:rsid w:val="00C552C0"/>
    <w:rsid w:val="00C567AB"/>
    <w:rsid w:val="00C57A9D"/>
    <w:rsid w:val="00C60F97"/>
    <w:rsid w:val="00C610B3"/>
    <w:rsid w:val="00C62A5A"/>
    <w:rsid w:val="00C62D5C"/>
    <w:rsid w:val="00C63A67"/>
    <w:rsid w:val="00C64C82"/>
    <w:rsid w:val="00C67380"/>
    <w:rsid w:val="00C67AAD"/>
    <w:rsid w:val="00C70E55"/>
    <w:rsid w:val="00C73864"/>
    <w:rsid w:val="00C74D75"/>
    <w:rsid w:val="00C7595D"/>
    <w:rsid w:val="00C7792D"/>
    <w:rsid w:val="00C77BA7"/>
    <w:rsid w:val="00C8279B"/>
    <w:rsid w:val="00C83EE7"/>
    <w:rsid w:val="00C90D74"/>
    <w:rsid w:val="00C9289D"/>
    <w:rsid w:val="00C932A8"/>
    <w:rsid w:val="00C94527"/>
    <w:rsid w:val="00C94E93"/>
    <w:rsid w:val="00C95CC7"/>
    <w:rsid w:val="00CA098C"/>
    <w:rsid w:val="00CA2637"/>
    <w:rsid w:val="00CA323B"/>
    <w:rsid w:val="00CA53AB"/>
    <w:rsid w:val="00CA71D9"/>
    <w:rsid w:val="00CB0B8A"/>
    <w:rsid w:val="00CB3C97"/>
    <w:rsid w:val="00CC08C0"/>
    <w:rsid w:val="00CC1180"/>
    <w:rsid w:val="00CC1229"/>
    <w:rsid w:val="00CC1A31"/>
    <w:rsid w:val="00CC33E6"/>
    <w:rsid w:val="00CC377A"/>
    <w:rsid w:val="00CC4DFA"/>
    <w:rsid w:val="00CC5055"/>
    <w:rsid w:val="00CC5DFD"/>
    <w:rsid w:val="00CD0C7B"/>
    <w:rsid w:val="00CD1683"/>
    <w:rsid w:val="00CD1E88"/>
    <w:rsid w:val="00CD24D0"/>
    <w:rsid w:val="00CD4F10"/>
    <w:rsid w:val="00CD6122"/>
    <w:rsid w:val="00CE0B7E"/>
    <w:rsid w:val="00CE1596"/>
    <w:rsid w:val="00CE2D1B"/>
    <w:rsid w:val="00CE309D"/>
    <w:rsid w:val="00CE34CA"/>
    <w:rsid w:val="00CE4D79"/>
    <w:rsid w:val="00CE6F97"/>
    <w:rsid w:val="00CF0CCF"/>
    <w:rsid w:val="00CF1B12"/>
    <w:rsid w:val="00CF2E68"/>
    <w:rsid w:val="00CF6D36"/>
    <w:rsid w:val="00CF7485"/>
    <w:rsid w:val="00CF7978"/>
    <w:rsid w:val="00CF79CD"/>
    <w:rsid w:val="00D012DF"/>
    <w:rsid w:val="00D021A8"/>
    <w:rsid w:val="00D03262"/>
    <w:rsid w:val="00D04193"/>
    <w:rsid w:val="00D0467A"/>
    <w:rsid w:val="00D073AB"/>
    <w:rsid w:val="00D07413"/>
    <w:rsid w:val="00D07CAA"/>
    <w:rsid w:val="00D13ABC"/>
    <w:rsid w:val="00D1490A"/>
    <w:rsid w:val="00D160C1"/>
    <w:rsid w:val="00D225B4"/>
    <w:rsid w:val="00D23BFB"/>
    <w:rsid w:val="00D25F18"/>
    <w:rsid w:val="00D25FE5"/>
    <w:rsid w:val="00D26261"/>
    <w:rsid w:val="00D26D08"/>
    <w:rsid w:val="00D276DA"/>
    <w:rsid w:val="00D27B1F"/>
    <w:rsid w:val="00D30591"/>
    <w:rsid w:val="00D34B30"/>
    <w:rsid w:val="00D35270"/>
    <w:rsid w:val="00D3569B"/>
    <w:rsid w:val="00D35704"/>
    <w:rsid w:val="00D35DAA"/>
    <w:rsid w:val="00D368DC"/>
    <w:rsid w:val="00D370FC"/>
    <w:rsid w:val="00D45C0F"/>
    <w:rsid w:val="00D51C2C"/>
    <w:rsid w:val="00D5422E"/>
    <w:rsid w:val="00D54816"/>
    <w:rsid w:val="00D551A7"/>
    <w:rsid w:val="00D57BD3"/>
    <w:rsid w:val="00D606DD"/>
    <w:rsid w:val="00D63541"/>
    <w:rsid w:val="00D63676"/>
    <w:rsid w:val="00D63AB4"/>
    <w:rsid w:val="00D64F4E"/>
    <w:rsid w:val="00D66DA6"/>
    <w:rsid w:val="00D734C3"/>
    <w:rsid w:val="00D73DE5"/>
    <w:rsid w:val="00D77BC0"/>
    <w:rsid w:val="00D77F19"/>
    <w:rsid w:val="00D8139C"/>
    <w:rsid w:val="00D821A7"/>
    <w:rsid w:val="00D84A9F"/>
    <w:rsid w:val="00D85F76"/>
    <w:rsid w:val="00D862B2"/>
    <w:rsid w:val="00D90F05"/>
    <w:rsid w:val="00D95364"/>
    <w:rsid w:val="00D96119"/>
    <w:rsid w:val="00D9768F"/>
    <w:rsid w:val="00D977AC"/>
    <w:rsid w:val="00D97F9D"/>
    <w:rsid w:val="00DA0D00"/>
    <w:rsid w:val="00DA1B7F"/>
    <w:rsid w:val="00DA2D8E"/>
    <w:rsid w:val="00DA34DE"/>
    <w:rsid w:val="00DA6A03"/>
    <w:rsid w:val="00DA713D"/>
    <w:rsid w:val="00DA7345"/>
    <w:rsid w:val="00DB0F69"/>
    <w:rsid w:val="00DB1886"/>
    <w:rsid w:val="00DB1942"/>
    <w:rsid w:val="00DB2AF6"/>
    <w:rsid w:val="00DB4F71"/>
    <w:rsid w:val="00DB720D"/>
    <w:rsid w:val="00DC2F8E"/>
    <w:rsid w:val="00DC4602"/>
    <w:rsid w:val="00DC4935"/>
    <w:rsid w:val="00DC5A31"/>
    <w:rsid w:val="00DC5C0B"/>
    <w:rsid w:val="00DC63C7"/>
    <w:rsid w:val="00DD0C40"/>
    <w:rsid w:val="00DD2AF3"/>
    <w:rsid w:val="00DD4459"/>
    <w:rsid w:val="00DD5C07"/>
    <w:rsid w:val="00DD67B4"/>
    <w:rsid w:val="00DD6CEF"/>
    <w:rsid w:val="00DE21C8"/>
    <w:rsid w:val="00DE3767"/>
    <w:rsid w:val="00DE3DC7"/>
    <w:rsid w:val="00DE4CEA"/>
    <w:rsid w:val="00DE567C"/>
    <w:rsid w:val="00DE5ED3"/>
    <w:rsid w:val="00DE7589"/>
    <w:rsid w:val="00DE7F7E"/>
    <w:rsid w:val="00DF1BC4"/>
    <w:rsid w:val="00DF1D13"/>
    <w:rsid w:val="00DF2E56"/>
    <w:rsid w:val="00DF61DF"/>
    <w:rsid w:val="00DF6C33"/>
    <w:rsid w:val="00DF7029"/>
    <w:rsid w:val="00E008B4"/>
    <w:rsid w:val="00E02A10"/>
    <w:rsid w:val="00E04025"/>
    <w:rsid w:val="00E04453"/>
    <w:rsid w:val="00E1026D"/>
    <w:rsid w:val="00E112F7"/>
    <w:rsid w:val="00E144C5"/>
    <w:rsid w:val="00E16E1A"/>
    <w:rsid w:val="00E220F4"/>
    <w:rsid w:val="00E22DCB"/>
    <w:rsid w:val="00E23E8F"/>
    <w:rsid w:val="00E27CE0"/>
    <w:rsid w:val="00E31EEF"/>
    <w:rsid w:val="00E32C97"/>
    <w:rsid w:val="00E3536D"/>
    <w:rsid w:val="00E35D76"/>
    <w:rsid w:val="00E35F90"/>
    <w:rsid w:val="00E365E1"/>
    <w:rsid w:val="00E37510"/>
    <w:rsid w:val="00E41D52"/>
    <w:rsid w:val="00E42791"/>
    <w:rsid w:val="00E42980"/>
    <w:rsid w:val="00E465E6"/>
    <w:rsid w:val="00E476E5"/>
    <w:rsid w:val="00E50154"/>
    <w:rsid w:val="00E51646"/>
    <w:rsid w:val="00E52C50"/>
    <w:rsid w:val="00E547EA"/>
    <w:rsid w:val="00E54AC6"/>
    <w:rsid w:val="00E54B2D"/>
    <w:rsid w:val="00E552D8"/>
    <w:rsid w:val="00E5639E"/>
    <w:rsid w:val="00E56BDF"/>
    <w:rsid w:val="00E56F75"/>
    <w:rsid w:val="00E57466"/>
    <w:rsid w:val="00E6077B"/>
    <w:rsid w:val="00E620E2"/>
    <w:rsid w:val="00E62A53"/>
    <w:rsid w:val="00E62B60"/>
    <w:rsid w:val="00E732F3"/>
    <w:rsid w:val="00E74CEE"/>
    <w:rsid w:val="00E772BD"/>
    <w:rsid w:val="00E77379"/>
    <w:rsid w:val="00E77608"/>
    <w:rsid w:val="00E77BE5"/>
    <w:rsid w:val="00E77FEF"/>
    <w:rsid w:val="00E802E2"/>
    <w:rsid w:val="00E8035F"/>
    <w:rsid w:val="00E80AEA"/>
    <w:rsid w:val="00E80FB8"/>
    <w:rsid w:val="00E81575"/>
    <w:rsid w:val="00E8185F"/>
    <w:rsid w:val="00E81883"/>
    <w:rsid w:val="00E825FE"/>
    <w:rsid w:val="00E83B2C"/>
    <w:rsid w:val="00E84EC3"/>
    <w:rsid w:val="00E86BE1"/>
    <w:rsid w:val="00E86DC4"/>
    <w:rsid w:val="00E87996"/>
    <w:rsid w:val="00E87CC6"/>
    <w:rsid w:val="00E905B6"/>
    <w:rsid w:val="00E90617"/>
    <w:rsid w:val="00E90B51"/>
    <w:rsid w:val="00E90C78"/>
    <w:rsid w:val="00E94282"/>
    <w:rsid w:val="00EA11F4"/>
    <w:rsid w:val="00EA2A4C"/>
    <w:rsid w:val="00EA3893"/>
    <w:rsid w:val="00EA67C3"/>
    <w:rsid w:val="00EA67E5"/>
    <w:rsid w:val="00EA6D8A"/>
    <w:rsid w:val="00EA71D9"/>
    <w:rsid w:val="00EA7891"/>
    <w:rsid w:val="00EB35B3"/>
    <w:rsid w:val="00EB3B98"/>
    <w:rsid w:val="00EB4A13"/>
    <w:rsid w:val="00EB552B"/>
    <w:rsid w:val="00EB5604"/>
    <w:rsid w:val="00EC00E0"/>
    <w:rsid w:val="00EC1E61"/>
    <w:rsid w:val="00EC2952"/>
    <w:rsid w:val="00EC3F18"/>
    <w:rsid w:val="00EC472B"/>
    <w:rsid w:val="00ED2810"/>
    <w:rsid w:val="00ED39B4"/>
    <w:rsid w:val="00ED63D2"/>
    <w:rsid w:val="00ED6882"/>
    <w:rsid w:val="00ED6FC0"/>
    <w:rsid w:val="00EE32A0"/>
    <w:rsid w:val="00EE4398"/>
    <w:rsid w:val="00EE4DCA"/>
    <w:rsid w:val="00EE532C"/>
    <w:rsid w:val="00EE5A00"/>
    <w:rsid w:val="00EE6FD0"/>
    <w:rsid w:val="00EE7DF5"/>
    <w:rsid w:val="00EF078E"/>
    <w:rsid w:val="00EF4759"/>
    <w:rsid w:val="00EF47CA"/>
    <w:rsid w:val="00EF5076"/>
    <w:rsid w:val="00F01874"/>
    <w:rsid w:val="00F02293"/>
    <w:rsid w:val="00F05840"/>
    <w:rsid w:val="00F05D24"/>
    <w:rsid w:val="00F05D5D"/>
    <w:rsid w:val="00F1104E"/>
    <w:rsid w:val="00F1152F"/>
    <w:rsid w:val="00F15FC9"/>
    <w:rsid w:val="00F17907"/>
    <w:rsid w:val="00F1AFFF"/>
    <w:rsid w:val="00F21CBD"/>
    <w:rsid w:val="00F228C7"/>
    <w:rsid w:val="00F23F99"/>
    <w:rsid w:val="00F24C92"/>
    <w:rsid w:val="00F25F2D"/>
    <w:rsid w:val="00F2691F"/>
    <w:rsid w:val="00F27357"/>
    <w:rsid w:val="00F300CE"/>
    <w:rsid w:val="00F311F2"/>
    <w:rsid w:val="00F32DD7"/>
    <w:rsid w:val="00F3613C"/>
    <w:rsid w:val="00F3782B"/>
    <w:rsid w:val="00F41672"/>
    <w:rsid w:val="00F448B4"/>
    <w:rsid w:val="00F44E08"/>
    <w:rsid w:val="00F45AF7"/>
    <w:rsid w:val="00F46360"/>
    <w:rsid w:val="00F46B30"/>
    <w:rsid w:val="00F47A69"/>
    <w:rsid w:val="00F51A98"/>
    <w:rsid w:val="00F522EA"/>
    <w:rsid w:val="00F52543"/>
    <w:rsid w:val="00F52C85"/>
    <w:rsid w:val="00F53A07"/>
    <w:rsid w:val="00F550A9"/>
    <w:rsid w:val="00F574B7"/>
    <w:rsid w:val="00F60BAC"/>
    <w:rsid w:val="00F60F12"/>
    <w:rsid w:val="00F60FE6"/>
    <w:rsid w:val="00F6254D"/>
    <w:rsid w:val="00F638AF"/>
    <w:rsid w:val="00F64433"/>
    <w:rsid w:val="00F645D5"/>
    <w:rsid w:val="00F64E32"/>
    <w:rsid w:val="00F662D2"/>
    <w:rsid w:val="00F70618"/>
    <w:rsid w:val="00F71D46"/>
    <w:rsid w:val="00F73806"/>
    <w:rsid w:val="00F74478"/>
    <w:rsid w:val="00F766EA"/>
    <w:rsid w:val="00F77CE6"/>
    <w:rsid w:val="00F8183F"/>
    <w:rsid w:val="00F82210"/>
    <w:rsid w:val="00F82ACC"/>
    <w:rsid w:val="00F8323C"/>
    <w:rsid w:val="00F8592A"/>
    <w:rsid w:val="00F85F8D"/>
    <w:rsid w:val="00F91875"/>
    <w:rsid w:val="00F9192D"/>
    <w:rsid w:val="00F926DD"/>
    <w:rsid w:val="00F93C80"/>
    <w:rsid w:val="00F94975"/>
    <w:rsid w:val="00FA3294"/>
    <w:rsid w:val="00FA3389"/>
    <w:rsid w:val="00FA4F88"/>
    <w:rsid w:val="00FA6953"/>
    <w:rsid w:val="00FA7B6C"/>
    <w:rsid w:val="00FB1387"/>
    <w:rsid w:val="00FB330A"/>
    <w:rsid w:val="00FB39C8"/>
    <w:rsid w:val="00FB5E03"/>
    <w:rsid w:val="00FB6842"/>
    <w:rsid w:val="00FC0DB0"/>
    <w:rsid w:val="00FC185D"/>
    <w:rsid w:val="00FC2418"/>
    <w:rsid w:val="00FC3725"/>
    <w:rsid w:val="00FC72A9"/>
    <w:rsid w:val="00FD0D6D"/>
    <w:rsid w:val="00FD3E70"/>
    <w:rsid w:val="00FD5BD2"/>
    <w:rsid w:val="00FE0B85"/>
    <w:rsid w:val="00FE68AB"/>
    <w:rsid w:val="00FF024E"/>
    <w:rsid w:val="00FF0E27"/>
    <w:rsid w:val="00FF253E"/>
    <w:rsid w:val="00FF40AF"/>
    <w:rsid w:val="00FF40E3"/>
    <w:rsid w:val="00FF6CF2"/>
    <w:rsid w:val="012A5E88"/>
    <w:rsid w:val="017FD197"/>
    <w:rsid w:val="0182D30F"/>
    <w:rsid w:val="018909B8"/>
    <w:rsid w:val="018DCF15"/>
    <w:rsid w:val="01966109"/>
    <w:rsid w:val="01A4598B"/>
    <w:rsid w:val="01CD4B22"/>
    <w:rsid w:val="0216A7C4"/>
    <w:rsid w:val="02206FB0"/>
    <w:rsid w:val="023871DA"/>
    <w:rsid w:val="026B5C65"/>
    <w:rsid w:val="0271F361"/>
    <w:rsid w:val="028821AA"/>
    <w:rsid w:val="02A7219A"/>
    <w:rsid w:val="02AC1BEF"/>
    <w:rsid w:val="02B4E203"/>
    <w:rsid w:val="02D06D2C"/>
    <w:rsid w:val="02DD6B02"/>
    <w:rsid w:val="02EB03F7"/>
    <w:rsid w:val="0304BEF2"/>
    <w:rsid w:val="03289621"/>
    <w:rsid w:val="0331126F"/>
    <w:rsid w:val="0333288D"/>
    <w:rsid w:val="03396DF4"/>
    <w:rsid w:val="03420FBE"/>
    <w:rsid w:val="034329DC"/>
    <w:rsid w:val="03721F9C"/>
    <w:rsid w:val="0375D648"/>
    <w:rsid w:val="037C2206"/>
    <w:rsid w:val="03A6B095"/>
    <w:rsid w:val="03DCAB6D"/>
    <w:rsid w:val="03E8375A"/>
    <w:rsid w:val="03F98AFA"/>
    <w:rsid w:val="041280BE"/>
    <w:rsid w:val="042FB1E8"/>
    <w:rsid w:val="043EA3A5"/>
    <w:rsid w:val="04433EC9"/>
    <w:rsid w:val="0462A7FB"/>
    <w:rsid w:val="04658620"/>
    <w:rsid w:val="04A6EF4B"/>
    <w:rsid w:val="04AF9DA5"/>
    <w:rsid w:val="04BD05DC"/>
    <w:rsid w:val="04C56FD7"/>
    <w:rsid w:val="04C79C95"/>
    <w:rsid w:val="04D7EF07"/>
    <w:rsid w:val="04DBFA4D"/>
    <w:rsid w:val="04E95BD6"/>
    <w:rsid w:val="04F5EBF8"/>
    <w:rsid w:val="050028EF"/>
    <w:rsid w:val="050E66B2"/>
    <w:rsid w:val="0511A6A9"/>
    <w:rsid w:val="051B4D0C"/>
    <w:rsid w:val="05756ACB"/>
    <w:rsid w:val="05787F62"/>
    <w:rsid w:val="059B9D0C"/>
    <w:rsid w:val="059C1591"/>
    <w:rsid w:val="05A6D93C"/>
    <w:rsid w:val="05B0B66D"/>
    <w:rsid w:val="05B8DD17"/>
    <w:rsid w:val="05CF104C"/>
    <w:rsid w:val="05D14CFA"/>
    <w:rsid w:val="0669D22C"/>
    <w:rsid w:val="066E8240"/>
    <w:rsid w:val="06A3638D"/>
    <w:rsid w:val="06AA1419"/>
    <w:rsid w:val="06AC31EF"/>
    <w:rsid w:val="06F0F438"/>
    <w:rsid w:val="070DA555"/>
    <w:rsid w:val="0720F4A1"/>
    <w:rsid w:val="07292668"/>
    <w:rsid w:val="0729CDC8"/>
    <w:rsid w:val="0784836D"/>
    <w:rsid w:val="07D7CAC1"/>
    <w:rsid w:val="0800B676"/>
    <w:rsid w:val="0861D825"/>
    <w:rsid w:val="0877E49B"/>
    <w:rsid w:val="0886C8B3"/>
    <w:rsid w:val="089A72D2"/>
    <w:rsid w:val="08BA8DF6"/>
    <w:rsid w:val="08BDF973"/>
    <w:rsid w:val="08C30126"/>
    <w:rsid w:val="08FC4CE4"/>
    <w:rsid w:val="0903A9F4"/>
    <w:rsid w:val="090F1B55"/>
    <w:rsid w:val="0948E765"/>
    <w:rsid w:val="095F716B"/>
    <w:rsid w:val="0968A7A7"/>
    <w:rsid w:val="09913128"/>
    <w:rsid w:val="0998E0FA"/>
    <w:rsid w:val="09A0A647"/>
    <w:rsid w:val="09A12CAC"/>
    <w:rsid w:val="09C54466"/>
    <w:rsid w:val="09D246DF"/>
    <w:rsid w:val="09E1A504"/>
    <w:rsid w:val="09F721A5"/>
    <w:rsid w:val="0A4C81CB"/>
    <w:rsid w:val="0A601015"/>
    <w:rsid w:val="0A7B1665"/>
    <w:rsid w:val="0AA62E53"/>
    <w:rsid w:val="0AACA80A"/>
    <w:rsid w:val="0AD52413"/>
    <w:rsid w:val="0ADD8DAA"/>
    <w:rsid w:val="0B0354C1"/>
    <w:rsid w:val="0B10C21E"/>
    <w:rsid w:val="0B1CB29D"/>
    <w:rsid w:val="0B4E3BC1"/>
    <w:rsid w:val="0B58DF86"/>
    <w:rsid w:val="0B64B53A"/>
    <w:rsid w:val="0B67BFD0"/>
    <w:rsid w:val="0B94B2BA"/>
    <w:rsid w:val="0C10EEF8"/>
    <w:rsid w:val="0C44ADAE"/>
    <w:rsid w:val="0C466DD4"/>
    <w:rsid w:val="0C6A9915"/>
    <w:rsid w:val="0C7C0033"/>
    <w:rsid w:val="0C9F85AC"/>
    <w:rsid w:val="0CAFC5CC"/>
    <w:rsid w:val="0CB7D4E6"/>
    <w:rsid w:val="0CDA4A08"/>
    <w:rsid w:val="0CF2B763"/>
    <w:rsid w:val="0D00503A"/>
    <w:rsid w:val="0D16127E"/>
    <w:rsid w:val="0D55C862"/>
    <w:rsid w:val="0D6C3D50"/>
    <w:rsid w:val="0D7139BA"/>
    <w:rsid w:val="0DAA765B"/>
    <w:rsid w:val="0DC755B2"/>
    <w:rsid w:val="0DED96F6"/>
    <w:rsid w:val="0E87160B"/>
    <w:rsid w:val="0E9681E7"/>
    <w:rsid w:val="0EF289C3"/>
    <w:rsid w:val="0F574573"/>
    <w:rsid w:val="0F71EC5E"/>
    <w:rsid w:val="0FB3B0A5"/>
    <w:rsid w:val="0FD87483"/>
    <w:rsid w:val="0FF78C15"/>
    <w:rsid w:val="0FFE6D21"/>
    <w:rsid w:val="1008EBC4"/>
    <w:rsid w:val="100A8C48"/>
    <w:rsid w:val="101E6C0D"/>
    <w:rsid w:val="10202C2F"/>
    <w:rsid w:val="102A264F"/>
    <w:rsid w:val="107BB4A6"/>
    <w:rsid w:val="10852A51"/>
    <w:rsid w:val="10999CE6"/>
    <w:rsid w:val="11030F29"/>
    <w:rsid w:val="1124E069"/>
    <w:rsid w:val="1146A1E2"/>
    <w:rsid w:val="1176B973"/>
    <w:rsid w:val="118003A2"/>
    <w:rsid w:val="118A0E2A"/>
    <w:rsid w:val="11A963DA"/>
    <w:rsid w:val="11C37D96"/>
    <w:rsid w:val="120017B4"/>
    <w:rsid w:val="12030E41"/>
    <w:rsid w:val="12157114"/>
    <w:rsid w:val="1239BC21"/>
    <w:rsid w:val="124E5B8F"/>
    <w:rsid w:val="1273F551"/>
    <w:rsid w:val="128F0984"/>
    <w:rsid w:val="12981046"/>
    <w:rsid w:val="12ABAE5F"/>
    <w:rsid w:val="13104995"/>
    <w:rsid w:val="133097D9"/>
    <w:rsid w:val="136893E5"/>
    <w:rsid w:val="139030EC"/>
    <w:rsid w:val="13ABE189"/>
    <w:rsid w:val="13D6A547"/>
    <w:rsid w:val="13E3522B"/>
    <w:rsid w:val="141009B3"/>
    <w:rsid w:val="141DD1DD"/>
    <w:rsid w:val="14320DEA"/>
    <w:rsid w:val="1433E83C"/>
    <w:rsid w:val="1441FFD9"/>
    <w:rsid w:val="144FBF93"/>
    <w:rsid w:val="1472D4B3"/>
    <w:rsid w:val="14A9D440"/>
    <w:rsid w:val="14CE9242"/>
    <w:rsid w:val="14FA69C9"/>
    <w:rsid w:val="15296BC4"/>
    <w:rsid w:val="152ACC43"/>
    <w:rsid w:val="1533AB21"/>
    <w:rsid w:val="155C6C7F"/>
    <w:rsid w:val="15ADC43C"/>
    <w:rsid w:val="15B23DBB"/>
    <w:rsid w:val="15D5051C"/>
    <w:rsid w:val="16495821"/>
    <w:rsid w:val="166FA94D"/>
    <w:rsid w:val="16850271"/>
    <w:rsid w:val="1686C293"/>
    <w:rsid w:val="1695D650"/>
    <w:rsid w:val="16BD1E27"/>
    <w:rsid w:val="16C39AD4"/>
    <w:rsid w:val="16F83CE0"/>
    <w:rsid w:val="16FD2818"/>
    <w:rsid w:val="16FF95C1"/>
    <w:rsid w:val="17369C82"/>
    <w:rsid w:val="1770F481"/>
    <w:rsid w:val="1772799C"/>
    <w:rsid w:val="179BB4C0"/>
    <w:rsid w:val="17A5F9A1"/>
    <w:rsid w:val="17B25FD5"/>
    <w:rsid w:val="17CF57B8"/>
    <w:rsid w:val="180146C3"/>
    <w:rsid w:val="183210CD"/>
    <w:rsid w:val="185EDBFB"/>
    <w:rsid w:val="18725E43"/>
    <w:rsid w:val="188C28B0"/>
    <w:rsid w:val="188F677A"/>
    <w:rsid w:val="18940D41"/>
    <w:rsid w:val="18E30E1D"/>
    <w:rsid w:val="193CAFC9"/>
    <w:rsid w:val="193E9976"/>
    <w:rsid w:val="195582A8"/>
    <w:rsid w:val="19732AC7"/>
    <w:rsid w:val="197E6113"/>
    <w:rsid w:val="199B0CA3"/>
    <w:rsid w:val="199C917E"/>
    <w:rsid w:val="199FDBE2"/>
    <w:rsid w:val="19BEB797"/>
    <w:rsid w:val="19C9C8B2"/>
    <w:rsid w:val="19E355B6"/>
    <w:rsid w:val="19F9AC1C"/>
    <w:rsid w:val="1A04CA32"/>
    <w:rsid w:val="1A4F227D"/>
    <w:rsid w:val="1A721A04"/>
    <w:rsid w:val="1A906807"/>
    <w:rsid w:val="1A9164A7"/>
    <w:rsid w:val="1A961B0C"/>
    <w:rsid w:val="1ABA83BB"/>
    <w:rsid w:val="1AD21F80"/>
    <w:rsid w:val="1AD68165"/>
    <w:rsid w:val="1AF4121F"/>
    <w:rsid w:val="1B06F87A"/>
    <w:rsid w:val="1B30A373"/>
    <w:rsid w:val="1B701374"/>
    <w:rsid w:val="1B7F2617"/>
    <w:rsid w:val="1B9162A7"/>
    <w:rsid w:val="1B954221"/>
    <w:rsid w:val="1B9FC1C5"/>
    <w:rsid w:val="1BB6FCA1"/>
    <w:rsid w:val="1BEB39BC"/>
    <w:rsid w:val="1C22808D"/>
    <w:rsid w:val="1C228680"/>
    <w:rsid w:val="1C256FBB"/>
    <w:rsid w:val="1C2653A2"/>
    <w:rsid w:val="1C2CDBF4"/>
    <w:rsid w:val="1C2D3508"/>
    <w:rsid w:val="1C369795"/>
    <w:rsid w:val="1C48486D"/>
    <w:rsid w:val="1C8B820D"/>
    <w:rsid w:val="1C92BF92"/>
    <w:rsid w:val="1C9E9977"/>
    <w:rsid w:val="1CD40566"/>
    <w:rsid w:val="1CDEB3A0"/>
    <w:rsid w:val="1CDEF3C6"/>
    <w:rsid w:val="1CE84117"/>
    <w:rsid w:val="1D1FB009"/>
    <w:rsid w:val="1D2A99DB"/>
    <w:rsid w:val="1D314CDE"/>
    <w:rsid w:val="1D3789A1"/>
    <w:rsid w:val="1D4A81EE"/>
    <w:rsid w:val="1D9526F9"/>
    <w:rsid w:val="1D9FADC4"/>
    <w:rsid w:val="1DA6C311"/>
    <w:rsid w:val="1DAF659C"/>
    <w:rsid w:val="1DB5990A"/>
    <w:rsid w:val="1DB98257"/>
    <w:rsid w:val="1DBB27D3"/>
    <w:rsid w:val="1DC083C4"/>
    <w:rsid w:val="1DE6E695"/>
    <w:rsid w:val="1DF2247D"/>
    <w:rsid w:val="1E4637C5"/>
    <w:rsid w:val="1E4B77BE"/>
    <w:rsid w:val="1E6B18B7"/>
    <w:rsid w:val="1E7ABB32"/>
    <w:rsid w:val="1E7DB6C2"/>
    <w:rsid w:val="1E841178"/>
    <w:rsid w:val="1E8E5137"/>
    <w:rsid w:val="1EA9AB48"/>
    <w:rsid w:val="1EB2E393"/>
    <w:rsid w:val="1EB6FEF8"/>
    <w:rsid w:val="1EBA8F2E"/>
    <w:rsid w:val="1EC0475D"/>
    <w:rsid w:val="1F35EAA2"/>
    <w:rsid w:val="1F796922"/>
    <w:rsid w:val="1F9874A7"/>
    <w:rsid w:val="1FAC40C4"/>
    <w:rsid w:val="1FB013E2"/>
    <w:rsid w:val="20168B93"/>
    <w:rsid w:val="20198723"/>
    <w:rsid w:val="202AE6CC"/>
    <w:rsid w:val="204EB3F4"/>
    <w:rsid w:val="2052973A"/>
    <w:rsid w:val="2057700C"/>
    <w:rsid w:val="20967299"/>
    <w:rsid w:val="20A38CEE"/>
    <w:rsid w:val="20C46E86"/>
    <w:rsid w:val="20D4F1A1"/>
    <w:rsid w:val="20F076E3"/>
    <w:rsid w:val="20FB54E9"/>
    <w:rsid w:val="211E01FA"/>
    <w:rsid w:val="2141D7B9"/>
    <w:rsid w:val="2146386F"/>
    <w:rsid w:val="21463EE2"/>
    <w:rsid w:val="214EA9DC"/>
    <w:rsid w:val="2155ED26"/>
    <w:rsid w:val="2177A663"/>
    <w:rsid w:val="218B3619"/>
    <w:rsid w:val="21C181A4"/>
    <w:rsid w:val="21C5AA0C"/>
    <w:rsid w:val="21D51BA7"/>
    <w:rsid w:val="21E01AA2"/>
    <w:rsid w:val="220D16A9"/>
    <w:rsid w:val="2212AC5E"/>
    <w:rsid w:val="22161A37"/>
    <w:rsid w:val="2231D795"/>
    <w:rsid w:val="2236B78E"/>
    <w:rsid w:val="22403F66"/>
    <w:rsid w:val="224DF7A3"/>
    <w:rsid w:val="225DA0F2"/>
    <w:rsid w:val="22A38499"/>
    <w:rsid w:val="22C81673"/>
    <w:rsid w:val="22E42987"/>
    <w:rsid w:val="22EACB37"/>
    <w:rsid w:val="232951BE"/>
    <w:rsid w:val="233FE6D6"/>
    <w:rsid w:val="234E2C55"/>
    <w:rsid w:val="235B36A9"/>
    <w:rsid w:val="236FD72C"/>
    <w:rsid w:val="2371DABA"/>
    <w:rsid w:val="238DA30E"/>
    <w:rsid w:val="23B034E1"/>
    <w:rsid w:val="23CDFFFB"/>
    <w:rsid w:val="23DFF780"/>
    <w:rsid w:val="23E6CD4E"/>
    <w:rsid w:val="23EE7168"/>
    <w:rsid w:val="240199EA"/>
    <w:rsid w:val="2405CD52"/>
    <w:rsid w:val="24269FCA"/>
    <w:rsid w:val="244C518E"/>
    <w:rsid w:val="24869B98"/>
    <w:rsid w:val="2495A243"/>
    <w:rsid w:val="24A53F9E"/>
    <w:rsid w:val="24D6CBE2"/>
    <w:rsid w:val="24E9FCB6"/>
    <w:rsid w:val="24F04B12"/>
    <w:rsid w:val="24F7E665"/>
    <w:rsid w:val="250CFDD1"/>
    <w:rsid w:val="25229FE9"/>
    <w:rsid w:val="2550EDC8"/>
    <w:rsid w:val="25681DC3"/>
    <w:rsid w:val="25A53191"/>
    <w:rsid w:val="25B69DAB"/>
    <w:rsid w:val="2605AC34"/>
    <w:rsid w:val="260E7556"/>
    <w:rsid w:val="261BCA49"/>
    <w:rsid w:val="261F30FB"/>
    <w:rsid w:val="265030EF"/>
    <w:rsid w:val="265F341C"/>
    <w:rsid w:val="266064C9"/>
    <w:rsid w:val="26A1731C"/>
    <w:rsid w:val="26AD8E87"/>
    <w:rsid w:val="26F3F22E"/>
    <w:rsid w:val="2700142A"/>
    <w:rsid w:val="27018425"/>
    <w:rsid w:val="270A28B1"/>
    <w:rsid w:val="270FD4FD"/>
    <w:rsid w:val="274A4BC7"/>
    <w:rsid w:val="274C4760"/>
    <w:rsid w:val="274D84C2"/>
    <w:rsid w:val="275865BC"/>
    <w:rsid w:val="27637DC8"/>
    <w:rsid w:val="277CD4F0"/>
    <w:rsid w:val="278068A8"/>
    <w:rsid w:val="27A87274"/>
    <w:rsid w:val="27AA45B7"/>
    <w:rsid w:val="27B579F3"/>
    <w:rsid w:val="27CEC313"/>
    <w:rsid w:val="282EA7CC"/>
    <w:rsid w:val="28630F0D"/>
    <w:rsid w:val="2884E04D"/>
    <w:rsid w:val="288C6176"/>
    <w:rsid w:val="289C3947"/>
    <w:rsid w:val="28D99467"/>
    <w:rsid w:val="28E56716"/>
    <w:rsid w:val="28E6CFFE"/>
    <w:rsid w:val="295FB92B"/>
    <w:rsid w:val="2961F7C7"/>
    <w:rsid w:val="2982F499"/>
    <w:rsid w:val="298F5F04"/>
    <w:rsid w:val="29A5688D"/>
    <w:rsid w:val="29E803E4"/>
    <w:rsid w:val="2A177E46"/>
    <w:rsid w:val="2A2831D7"/>
    <w:rsid w:val="2A4042B6"/>
    <w:rsid w:val="2A54F5A7"/>
    <w:rsid w:val="2AD97DD7"/>
    <w:rsid w:val="2AE1FFFC"/>
    <w:rsid w:val="2AE3AE8E"/>
    <w:rsid w:val="2AE5C709"/>
    <w:rsid w:val="2AEBF9F6"/>
    <w:rsid w:val="2B1404E3"/>
    <w:rsid w:val="2B4FBE18"/>
    <w:rsid w:val="2B65A67E"/>
    <w:rsid w:val="2B9277EA"/>
    <w:rsid w:val="2B983C0A"/>
    <w:rsid w:val="2BA860EA"/>
    <w:rsid w:val="2BAFEAD2"/>
    <w:rsid w:val="2BB29559"/>
    <w:rsid w:val="2BBD0DEF"/>
    <w:rsid w:val="2BE721AC"/>
    <w:rsid w:val="2C113529"/>
    <w:rsid w:val="2C1D07D8"/>
    <w:rsid w:val="2C27A8E7"/>
    <w:rsid w:val="2C4CC9FC"/>
    <w:rsid w:val="2C534F89"/>
    <w:rsid w:val="2C8C4D94"/>
    <w:rsid w:val="2C8F0E59"/>
    <w:rsid w:val="2CDBEF33"/>
    <w:rsid w:val="2CDE9C3B"/>
    <w:rsid w:val="2D08C8E9"/>
    <w:rsid w:val="2D32FC55"/>
    <w:rsid w:val="2D4501A8"/>
    <w:rsid w:val="2D489F27"/>
    <w:rsid w:val="2D585170"/>
    <w:rsid w:val="2D87458D"/>
    <w:rsid w:val="2D8F57D7"/>
    <w:rsid w:val="2D9AA271"/>
    <w:rsid w:val="2DB14F59"/>
    <w:rsid w:val="2DB78DED"/>
    <w:rsid w:val="2DB8D839"/>
    <w:rsid w:val="2DC1F88C"/>
    <w:rsid w:val="2DEF6F5C"/>
    <w:rsid w:val="2E1092FE"/>
    <w:rsid w:val="2E43822F"/>
    <w:rsid w:val="2E71A6A7"/>
    <w:rsid w:val="2E733E1B"/>
    <w:rsid w:val="2E810A03"/>
    <w:rsid w:val="2EE0173D"/>
    <w:rsid w:val="2F0D4A2E"/>
    <w:rsid w:val="2F316D7B"/>
    <w:rsid w:val="2F338F85"/>
    <w:rsid w:val="2F4600BC"/>
    <w:rsid w:val="2F54A89A"/>
    <w:rsid w:val="2F62AF89"/>
    <w:rsid w:val="2F8180F9"/>
    <w:rsid w:val="2F87FE45"/>
    <w:rsid w:val="2F8CF0C5"/>
    <w:rsid w:val="2FA98432"/>
    <w:rsid w:val="2FEC257D"/>
    <w:rsid w:val="2FEC344F"/>
    <w:rsid w:val="2FEF6314"/>
    <w:rsid w:val="2FF658F7"/>
    <w:rsid w:val="303917A1"/>
    <w:rsid w:val="3039B9B1"/>
    <w:rsid w:val="305496A6"/>
    <w:rsid w:val="3078BF22"/>
    <w:rsid w:val="308081A0"/>
    <w:rsid w:val="30B8F87D"/>
    <w:rsid w:val="30CBA4B8"/>
    <w:rsid w:val="30ED1E74"/>
    <w:rsid w:val="313C880E"/>
    <w:rsid w:val="314833C0"/>
    <w:rsid w:val="3159F7BA"/>
    <w:rsid w:val="315AE7A3"/>
    <w:rsid w:val="318C01BD"/>
    <w:rsid w:val="319898D3"/>
    <w:rsid w:val="31D06D44"/>
    <w:rsid w:val="31D7371A"/>
    <w:rsid w:val="31E13543"/>
    <w:rsid w:val="32132716"/>
    <w:rsid w:val="3217B7FF"/>
    <w:rsid w:val="3236DAFF"/>
    <w:rsid w:val="3278D460"/>
    <w:rsid w:val="32B347B6"/>
    <w:rsid w:val="32B3C2CB"/>
    <w:rsid w:val="32CC6019"/>
    <w:rsid w:val="32E48BA6"/>
    <w:rsid w:val="32ED8F86"/>
    <w:rsid w:val="331BB17F"/>
    <w:rsid w:val="3347F1F9"/>
    <w:rsid w:val="3365CE86"/>
    <w:rsid w:val="3382C1A0"/>
    <w:rsid w:val="33942A30"/>
    <w:rsid w:val="33B13E65"/>
    <w:rsid w:val="33D39B27"/>
    <w:rsid w:val="3415F8FE"/>
    <w:rsid w:val="349561FB"/>
    <w:rsid w:val="34973931"/>
    <w:rsid w:val="349789CB"/>
    <w:rsid w:val="34B9C83A"/>
    <w:rsid w:val="34DEBDDB"/>
    <w:rsid w:val="34F25343"/>
    <w:rsid w:val="34FA10AF"/>
    <w:rsid w:val="3518D605"/>
    <w:rsid w:val="353E03BE"/>
    <w:rsid w:val="3550F2D3"/>
    <w:rsid w:val="35593E85"/>
    <w:rsid w:val="355C32F1"/>
    <w:rsid w:val="35740EA6"/>
    <w:rsid w:val="357535A4"/>
    <w:rsid w:val="358253A9"/>
    <w:rsid w:val="3599D3C3"/>
    <w:rsid w:val="359AF55E"/>
    <w:rsid w:val="35A9559B"/>
    <w:rsid w:val="35DDB6A6"/>
    <w:rsid w:val="35EA6351"/>
    <w:rsid w:val="35FBDA1D"/>
    <w:rsid w:val="36502854"/>
    <w:rsid w:val="36758760"/>
    <w:rsid w:val="36AD9C3D"/>
    <w:rsid w:val="370BBAF2"/>
    <w:rsid w:val="37186B1E"/>
    <w:rsid w:val="3758110A"/>
    <w:rsid w:val="37614FE2"/>
    <w:rsid w:val="37778CF1"/>
    <w:rsid w:val="377B22DB"/>
    <w:rsid w:val="379D9DA1"/>
    <w:rsid w:val="37B60230"/>
    <w:rsid w:val="37DFF74C"/>
    <w:rsid w:val="37F8127A"/>
    <w:rsid w:val="38038CD2"/>
    <w:rsid w:val="386FB750"/>
    <w:rsid w:val="3890CCCA"/>
    <w:rsid w:val="38A562BD"/>
    <w:rsid w:val="38AEFABA"/>
    <w:rsid w:val="38C05513"/>
    <w:rsid w:val="38FCB7B8"/>
    <w:rsid w:val="3926AF16"/>
    <w:rsid w:val="3928DFD3"/>
    <w:rsid w:val="39388E89"/>
    <w:rsid w:val="39396E02"/>
    <w:rsid w:val="393E68CE"/>
    <w:rsid w:val="39466A0B"/>
    <w:rsid w:val="394BD981"/>
    <w:rsid w:val="39506678"/>
    <w:rsid w:val="39735BD0"/>
    <w:rsid w:val="39A59222"/>
    <w:rsid w:val="39FC9B72"/>
    <w:rsid w:val="3A0E3B89"/>
    <w:rsid w:val="3A46CA73"/>
    <w:rsid w:val="3A5FDAC3"/>
    <w:rsid w:val="3A86005A"/>
    <w:rsid w:val="3AA684E2"/>
    <w:rsid w:val="3AC04342"/>
    <w:rsid w:val="3ACB46C0"/>
    <w:rsid w:val="3ACCB09A"/>
    <w:rsid w:val="3AD78F31"/>
    <w:rsid w:val="3ADC39C4"/>
    <w:rsid w:val="3AEC36D9"/>
    <w:rsid w:val="3B100830"/>
    <w:rsid w:val="3B11FBEE"/>
    <w:rsid w:val="3B1D3FDA"/>
    <w:rsid w:val="3B4F64D1"/>
    <w:rsid w:val="3B774F8A"/>
    <w:rsid w:val="3B7D9A56"/>
    <w:rsid w:val="3B93F1AE"/>
    <w:rsid w:val="3B952364"/>
    <w:rsid w:val="3BB6569C"/>
    <w:rsid w:val="3BB8F6F3"/>
    <w:rsid w:val="3BBACA5D"/>
    <w:rsid w:val="3C6A0E54"/>
    <w:rsid w:val="3C77EDB0"/>
    <w:rsid w:val="3C819271"/>
    <w:rsid w:val="3C95493A"/>
    <w:rsid w:val="3C99E1A8"/>
    <w:rsid w:val="3CBE5308"/>
    <w:rsid w:val="3CCDE8F5"/>
    <w:rsid w:val="3CCE5834"/>
    <w:rsid w:val="3CD7E00C"/>
    <w:rsid w:val="3CEB1F3D"/>
    <w:rsid w:val="3CF30D9D"/>
    <w:rsid w:val="3CFE724C"/>
    <w:rsid w:val="3D141C97"/>
    <w:rsid w:val="3D16B43C"/>
    <w:rsid w:val="3D3CABF5"/>
    <w:rsid w:val="3D496C4B"/>
    <w:rsid w:val="3D8132DC"/>
    <w:rsid w:val="3DEA668C"/>
    <w:rsid w:val="3E04004B"/>
    <w:rsid w:val="3E13D8E3"/>
    <w:rsid w:val="3E273E90"/>
    <w:rsid w:val="3E28DE89"/>
    <w:rsid w:val="3E41723F"/>
    <w:rsid w:val="3E4E5AEE"/>
    <w:rsid w:val="3E69102A"/>
    <w:rsid w:val="3E6F451F"/>
    <w:rsid w:val="3E9B9D87"/>
    <w:rsid w:val="3EA43309"/>
    <w:rsid w:val="3EB66622"/>
    <w:rsid w:val="3F43CF4B"/>
    <w:rsid w:val="3F7B8D64"/>
    <w:rsid w:val="3F9A52E1"/>
    <w:rsid w:val="3F9AF5EC"/>
    <w:rsid w:val="3FB2574C"/>
    <w:rsid w:val="3FC68304"/>
    <w:rsid w:val="3FFC3C99"/>
    <w:rsid w:val="3FFD63E0"/>
    <w:rsid w:val="400B1580"/>
    <w:rsid w:val="40283A10"/>
    <w:rsid w:val="40362FB4"/>
    <w:rsid w:val="4039944B"/>
    <w:rsid w:val="40B71BC7"/>
    <w:rsid w:val="40C1F7AB"/>
    <w:rsid w:val="40CA3949"/>
    <w:rsid w:val="40F9E820"/>
    <w:rsid w:val="41362342"/>
    <w:rsid w:val="413C6DC1"/>
    <w:rsid w:val="4146FC10"/>
    <w:rsid w:val="4152B6F1"/>
    <w:rsid w:val="4164DAE7"/>
    <w:rsid w:val="419146BB"/>
    <w:rsid w:val="41A1C957"/>
    <w:rsid w:val="41CFD5BA"/>
    <w:rsid w:val="41D4C6B9"/>
    <w:rsid w:val="41DD8E44"/>
    <w:rsid w:val="41E0F7C1"/>
    <w:rsid w:val="41E61E36"/>
    <w:rsid w:val="41EA0AD5"/>
    <w:rsid w:val="42268859"/>
    <w:rsid w:val="422B7A60"/>
    <w:rsid w:val="423A7BBC"/>
    <w:rsid w:val="423D3DA6"/>
    <w:rsid w:val="423ED51A"/>
    <w:rsid w:val="4248FD77"/>
    <w:rsid w:val="4249953A"/>
    <w:rsid w:val="4255DD00"/>
    <w:rsid w:val="428509AE"/>
    <w:rsid w:val="429A09A6"/>
    <w:rsid w:val="42C2C3D5"/>
    <w:rsid w:val="42D1F3A3"/>
    <w:rsid w:val="42F8B4D7"/>
    <w:rsid w:val="4306D6C4"/>
    <w:rsid w:val="430B2E59"/>
    <w:rsid w:val="432E15D9"/>
    <w:rsid w:val="4342B642"/>
    <w:rsid w:val="434E2BA1"/>
    <w:rsid w:val="4363CAD0"/>
    <w:rsid w:val="4381EE97"/>
    <w:rsid w:val="4386E60F"/>
    <w:rsid w:val="439A0E91"/>
    <w:rsid w:val="43BA0B65"/>
    <w:rsid w:val="43EB0BB1"/>
    <w:rsid w:val="440E15D4"/>
    <w:rsid w:val="446F5DA1"/>
    <w:rsid w:val="4475ED31"/>
    <w:rsid w:val="448DB1B2"/>
    <w:rsid w:val="4497C52F"/>
    <w:rsid w:val="449BECAA"/>
    <w:rsid w:val="44B9B530"/>
    <w:rsid w:val="44C9E63A"/>
    <w:rsid w:val="44D96A19"/>
    <w:rsid w:val="44DE86A3"/>
    <w:rsid w:val="4536E755"/>
    <w:rsid w:val="453B85F5"/>
    <w:rsid w:val="4542741E"/>
    <w:rsid w:val="4559679B"/>
    <w:rsid w:val="45745565"/>
    <w:rsid w:val="4586DC12"/>
    <w:rsid w:val="458958B7"/>
    <w:rsid w:val="45D34DAF"/>
    <w:rsid w:val="45F235B8"/>
    <w:rsid w:val="4673A6E3"/>
    <w:rsid w:val="4687BA37"/>
    <w:rsid w:val="468EED3D"/>
    <w:rsid w:val="46A52AD9"/>
    <w:rsid w:val="46AC4A16"/>
    <w:rsid w:val="46CE37E0"/>
    <w:rsid w:val="46D25214"/>
    <w:rsid w:val="46E11CD1"/>
    <w:rsid w:val="46EAF02F"/>
    <w:rsid w:val="47086079"/>
    <w:rsid w:val="470F5D47"/>
    <w:rsid w:val="4713F7E5"/>
    <w:rsid w:val="471AE0FE"/>
    <w:rsid w:val="471D4506"/>
    <w:rsid w:val="472EBD46"/>
    <w:rsid w:val="472F6B36"/>
    <w:rsid w:val="47538124"/>
    <w:rsid w:val="478DFA6E"/>
    <w:rsid w:val="480186FC"/>
    <w:rsid w:val="480875C5"/>
    <w:rsid w:val="481BDD0B"/>
    <w:rsid w:val="4846BEB2"/>
    <w:rsid w:val="486A0841"/>
    <w:rsid w:val="487275FB"/>
    <w:rsid w:val="487C67AB"/>
    <w:rsid w:val="48A079EA"/>
    <w:rsid w:val="48A833A4"/>
    <w:rsid w:val="48B72908"/>
    <w:rsid w:val="48C8F99C"/>
    <w:rsid w:val="4918AAA9"/>
    <w:rsid w:val="4926ED06"/>
    <w:rsid w:val="49572193"/>
    <w:rsid w:val="499D575D"/>
    <w:rsid w:val="49ACDB3C"/>
    <w:rsid w:val="49B0FE21"/>
    <w:rsid w:val="49B3A513"/>
    <w:rsid w:val="49E8B531"/>
    <w:rsid w:val="4A05D8A2"/>
    <w:rsid w:val="4A14312A"/>
    <w:rsid w:val="4A2598DB"/>
    <w:rsid w:val="4A3A777A"/>
    <w:rsid w:val="4A51C1E3"/>
    <w:rsid w:val="4A6BBCF8"/>
    <w:rsid w:val="4A85317B"/>
    <w:rsid w:val="4ABDC1D1"/>
    <w:rsid w:val="4ADA28A1"/>
    <w:rsid w:val="4AEE0177"/>
    <w:rsid w:val="4AF406F3"/>
    <w:rsid w:val="4AFC674F"/>
    <w:rsid w:val="4B02830E"/>
    <w:rsid w:val="4B0C9AFF"/>
    <w:rsid w:val="4B0DAF1E"/>
    <w:rsid w:val="4B3C7B29"/>
    <w:rsid w:val="4B90CB2C"/>
    <w:rsid w:val="4B956A77"/>
    <w:rsid w:val="4BC86AC3"/>
    <w:rsid w:val="4BDFD466"/>
    <w:rsid w:val="4C06C9DA"/>
    <w:rsid w:val="4C259874"/>
    <w:rsid w:val="4C2BA3F3"/>
    <w:rsid w:val="4C4134E8"/>
    <w:rsid w:val="4C53A0D2"/>
    <w:rsid w:val="4C597D9E"/>
    <w:rsid w:val="4CA2D714"/>
    <w:rsid w:val="4CA3F7D3"/>
    <w:rsid w:val="4CA97F3C"/>
    <w:rsid w:val="4CC36339"/>
    <w:rsid w:val="4CF4689C"/>
    <w:rsid w:val="4CF9B97F"/>
    <w:rsid w:val="4D1C839C"/>
    <w:rsid w:val="4D238EA6"/>
    <w:rsid w:val="4D3763E1"/>
    <w:rsid w:val="4D39DAFB"/>
    <w:rsid w:val="4D522882"/>
    <w:rsid w:val="4D63ED9B"/>
    <w:rsid w:val="4D859E60"/>
    <w:rsid w:val="4DDD3EE4"/>
    <w:rsid w:val="4E0D3491"/>
    <w:rsid w:val="4E36F851"/>
    <w:rsid w:val="4E3FC834"/>
    <w:rsid w:val="4E5F339A"/>
    <w:rsid w:val="4E6ECC25"/>
    <w:rsid w:val="4EB5A7A1"/>
    <w:rsid w:val="4ECD0B39"/>
    <w:rsid w:val="4ED5C845"/>
    <w:rsid w:val="4ED657E5"/>
    <w:rsid w:val="4F325622"/>
    <w:rsid w:val="4F3B0AF4"/>
    <w:rsid w:val="4F462950"/>
    <w:rsid w:val="4F7AE7C4"/>
    <w:rsid w:val="4F8854B1"/>
    <w:rsid w:val="4F92E181"/>
    <w:rsid w:val="4FBA4F5D"/>
    <w:rsid w:val="4FD85B21"/>
    <w:rsid w:val="5003507C"/>
    <w:rsid w:val="500550CA"/>
    <w:rsid w:val="5011028C"/>
    <w:rsid w:val="5024E7FD"/>
    <w:rsid w:val="502BB81A"/>
    <w:rsid w:val="503B861E"/>
    <w:rsid w:val="5063784A"/>
    <w:rsid w:val="506795BD"/>
    <w:rsid w:val="50966FB9"/>
    <w:rsid w:val="509DA85A"/>
    <w:rsid w:val="510EA193"/>
    <w:rsid w:val="511E90C2"/>
    <w:rsid w:val="51255240"/>
    <w:rsid w:val="51350FEE"/>
    <w:rsid w:val="514DA129"/>
    <w:rsid w:val="515BC22D"/>
    <w:rsid w:val="516326F6"/>
    <w:rsid w:val="5189C7F5"/>
    <w:rsid w:val="51BFBD5E"/>
    <w:rsid w:val="51E53058"/>
    <w:rsid w:val="51E8F8DB"/>
    <w:rsid w:val="5204ABFB"/>
    <w:rsid w:val="52082002"/>
    <w:rsid w:val="52204423"/>
    <w:rsid w:val="52260EEB"/>
    <w:rsid w:val="52655E8E"/>
    <w:rsid w:val="526B2BE9"/>
    <w:rsid w:val="52819AD8"/>
    <w:rsid w:val="52BE2711"/>
    <w:rsid w:val="52F004F3"/>
    <w:rsid w:val="532661C7"/>
    <w:rsid w:val="5335EC5C"/>
    <w:rsid w:val="534BA5DC"/>
    <w:rsid w:val="535CBF7E"/>
    <w:rsid w:val="536DA619"/>
    <w:rsid w:val="539363B2"/>
    <w:rsid w:val="539DBAD0"/>
    <w:rsid w:val="53D32F1F"/>
    <w:rsid w:val="53DCC8F9"/>
    <w:rsid w:val="53F47200"/>
    <w:rsid w:val="53F98698"/>
    <w:rsid w:val="5401642E"/>
    <w:rsid w:val="5406FC4A"/>
    <w:rsid w:val="54340464"/>
    <w:rsid w:val="5436FDD9"/>
    <w:rsid w:val="5444ACB1"/>
    <w:rsid w:val="544D7108"/>
    <w:rsid w:val="545CF302"/>
    <w:rsid w:val="546F0874"/>
    <w:rsid w:val="54AFD157"/>
    <w:rsid w:val="54CC335D"/>
    <w:rsid w:val="54E536C4"/>
    <w:rsid w:val="54E637DC"/>
    <w:rsid w:val="54FC5BD7"/>
    <w:rsid w:val="5534B7AF"/>
    <w:rsid w:val="5536E96D"/>
    <w:rsid w:val="55A83320"/>
    <w:rsid w:val="55CFD4C5"/>
    <w:rsid w:val="55E93337"/>
    <w:rsid w:val="561459DD"/>
    <w:rsid w:val="56330827"/>
    <w:rsid w:val="564C500D"/>
    <w:rsid w:val="56BEEB24"/>
    <w:rsid w:val="56CD563E"/>
    <w:rsid w:val="56ECA0E1"/>
    <w:rsid w:val="56FCBA3E"/>
    <w:rsid w:val="5707A442"/>
    <w:rsid w:val="572C12C2"/>
    <w:rsid w:val="573368D0"/>
    <w:rsid w:val="576C2C37"/>
    <w:rsid w:val="576E700C"/>
    <w:rsid w:val="579B08A4"/>
    <w:rsid w:val="57CD8318"/>
    <w:rsid w:val="57D309C9"/>
    <w:rsid w:val="57E009C5"/>
    <w:rsid w:val="581279CD"/>
    <w:rsid w:val="582F1C2B"/>
    <w:rsid w:val="5836F289"/>
    <w:rsid w:val="584515E4"/>
    <w:rsid w:val="5873ED7F"/>
    <w:rsid w:val="588A77F5"/>
    <w:rsid w:val="58B95CFE"/>
    <w:rsid w:val="58C6700F"/>
    <w:rsid w:val="58CC9DE8"/>
    <w:rsid w:val="5917BFCA"/>
    <w:rsid w:val="592D718A"/>
    <w:rsid w:val="5940B6AD"/>
    <w:rsid w:val="596A2315"/>
    <w:rsid w:val="59AF3B34"/>
    <w:rsid w:val="59DB8F02"/>
    <w:rsid w:val="59F2CDDE"/>
    <w:rsid w:val="59FBBD55"/>
    <w:rsid w:val="5A2B5DE3"/>
    <w:rsid w:val="5A5D8B2D"/>
    <w:rsid w:val="5A67CB11"/>
    <w:rsid w:val="5A7646F0"/>
    <w:rsid w:val="5A78FA80"/>
    <w:rsid w:val="5A8F2CDF"/>
    <w:rsid w:val="5AB72916"/>
    <w:rsid w:val="5ABEAF7F"/>
    <w:rsid w:val="5ADB129A"/>
    <w:rsid w:val="5B43104B"/>
    <w:rsid w:val="5B57390E"/>
    <w:rsid w:val="5B7933EA"/>
    <w:rsid w:val="5BC176A7"/>
    <w:rsid w:val="5BD9E163"/>
    <w:rsid w:val="5BDB4114"/>
    <w:rsid w:val="5BEDB196"/>
    <w:rsid w:val="5C10ED70"/>
    <w:rsid w:val="5C34F4AE"/>
    <w:rsid w:val="5C6804E7"/>
    <w:rsid w:val="5CADE8A4"/>
    <w:rsid w:val="5CD59B1C"/>
    <w:rsid w:val="5CDB694C"/>
    <w:rsid w:val="5CDF1E80"/>
    <w:rsid w:val="5CE17489"/>
    <w:rsid w:val="5CEE7DA4"/>
    <w:rsid w:val="5CF20AB2"/>
    <w:rsid w:val="5D028D4E"/>
    <w:rsid w:val="5D187AF0"/>
    <w:rsid w:val="5D2D4340"/>
    <w:rsid w:val="5D360002"/>
    <w:rsid w:val="5D46A1D5"/>
    <w:rsid w:val="5D6B8588"/>
    <w:rsid w:val="5D6DCACA"/>
    <w:rsid w:val="5DA563A6"/>
    <w:rsid w:val="5DAA8E21"/>
    <w:rsid w:val="5DAF3B34"/>
    <w:rsid w:val="5DBFB0DF"/>
    <w:rsid w:val="5DC61691"/>
    <w:rsid w:val="5E0014C4"/>
    <w:rsid w:val="5E0DDAD1"/>
    <w:rsid w:val="5E13DDDD"/>
    <w:rsid w:val="5E43B389"/>
    <w:rsid w:val="5E49DC26"/>
    <w:rsid w:val="5E5BF6DC"/>
    <w:rsid w:val="5E62B6E5"/>
    <w:rsid w:val="5E70AEAD"/>
    <w:rsid w:val="5E8EBD2A"/>
    <w:rsid w:val="5E97BE13"/>
    <w:rsid w:val="5EB44B51"/>
    <w:rsid w:val="5ECA440A"/>
    <w:rsid w:val="5EDA4FC5"/>
    <w:rsid w:val="5EEB1C89"/>
    <w:rsid w:val="5EF9957F"/>
    <w:rsid w:val="5EFB7549"/>
    <w:rsid w:val="5F2F65D5"/>
    <w:rsid w:val="5F629E02"/>
    <w:rsid w:val="5F992978"/>
    <w:rsid w:val="5FDEB743"/>
    <w:rsid w:val="5FF07C5C"/>
    <w:rsid w:val="5FF10841"/>
    <w:rsid w:val="600E3C8E"/>
    <w:rsid w:val="601E3548"/>
    <w:rsid w:val="602F1CB0"/>
    <w:rsid w:val="60308853"/>
    <w:rsid w:val="607B4B06"/>
    <w:rsid w:val="607C6278"/>
    <w:rsid w:val="6096BB68"/>
    <w:rsid w:val="60C38800"/>
    <w:rsid w:val="60EC4F3B"/>
    <w:rsid w:val="611AE949"/>
    <w:rsid w:val="6162433D"/>
    <w:rsid w:val="61763281"/>
    <w:rsid w:val="618EC32A"/>
    <w:rsid w:val="621EED0B"/>
    <w:rsid w:val="623AA887"/>
    <w:rsid w:val="62682756"/>
    <w:rsid w:val="62755993"/>
    <w:rsid w:val="62A79992"/>
    <w:rsid w:val="62B6B9AA"/>
    <w:rsid w:val="62E2D45C"/>
    <w:rsid w:val="62F33409"/>
    <w:rsid w:val="6306D188"/>
    <w:rsid w:val="631724AC"/>
    <w:rsid w:val="63381A90"/>
    <w:rsid w:val="633AEAA6"/>
    <w:rsid w:val="635A6CF1"/>
    <w:rsid w:val="636E9417"/>
    <w:rsid w:val="63954513"/>
    <w:rsid w:val="63A99EC7"/>
    <w:rsid w:val="63BEDC38"/>
    <w:rsid w:val="63D8A3F7"/>
    <w:rsid w:val="63F41AC4"/>
    <w:rsid w:val="645D05FC"/>
    <w:rsid w:val="64AD741C"/>
    <w:rsid w:val="64D35E11"/>
    <w:rsid w:val="64E8FF17"/>
    <w:rsid w:val="65096063"/>
    <w:rsid w:val="6540287A"/>
    <w:rsid w:val="65497A11"/>
    <w:rsid w:val="6554CC1E"/>
    <w:rsid w:val="6568FAFD"/>
    <w:rsid w:val="656C8AEF"/>
    <w:rsid w:val="6584F5C5"/>
    <w:rsid w:val="658B9F9F"/>
    <w:rsid w:val="65AEB096"/>
    <w:rsid w:val="65C6CB5B"/>
    <w:rsid w:val="65CC4070"/>
    <w:rsid w:val="6610E8A3"/>
    <w:rsid w:val="66201CEC"/>
    <w:rsid w:val="665C651A"/>
    <w:rsid w:val="669A291E"/>
    <w:rsid w:val="66CE7CDA"/>
    <w:rsid w:val="66EC22F1"/>
    <w:rsid w:val="66FF775F"/>
    <w:rsid w:val="6702E63D"/>
    <w:rsid w:val="6710F296"/>
    <w:rsid w:val="6727B4E5"/>
    <w:rsid w:val="6728DBC4"/>
    <w:rsid w:val="673A23E3"/>
    <w:rsid w:val="673EAE94"/>
    <w:rsid w:val="674D6AC8"/>
    <w:rsid w:val="674F5FE6"/>
    <w:rsid w:val="6755FB48"/>
    <w:rsid w:val="6785D330"/>
    <w:rsid w:val="678A2ACD"/>
    <w:rsid w:val="67BADE00"/>
    <w:rsid w:val="67E57405"/>
    <w:rsid w:val="67E9C928"/>
    <w:rsid w:val="6806903D"/>
    <w:rsid w:val="6828410C"/>
    <w:rsid w:val="68AC151A"/>
    <w:rsid w:val="68B15CEC"/>
    <w:rsid w:val="68C2911B"/>
    <w:rsid w:val="68D39B35"/>
    <w:rsid w:val="68F62F92"/>
    <w:rsid w:val="690FE856"/>
    <w:rsid w:val="692B4388"/>
    <w:rsid w:val="6960BB63"/>
    <w:rsid w:val="697E3645"/>
    <w:rsid w:val="6986430F"/>
    <w:rsid w:val="69A6CF34"/>
    <w:rsid w:val="69CE2B77"/>
    <w:rsid w:val="69E74AD8"/>
    <w:rsid w:val="6A1F41BC"/>
    <w:rsid w:val="6A24B773"/>
    <w:rsid w:val="6A7559F2"/>
    <w:rsid w:val="6A78C0E7"/>
    <w:rsid w:val="6A7A6C73"/>
    <w:rsid w:val="6AAB2850"/>
    <w:rsid w:val="6AB33D81"/>
    <w:rsid w:val="6AC99727"/>
    <w:rsid w:val="6AEBE1AA"/>
    <w:rsid w:val="6AF27EC2"/>
    <w:rsid w:val="6B5589D2"/>
    <w:rsid w:val="6B629B78"/>
    <w:rsid w:val="6B6853ED"/>
    <w:rsid w:val="6B6E157F"/>
    <w:rsid w:val="6B7EAFF5"/>
    <w:rsid w:val="6B86A7A6"/>
    <w:rsid w:val="6B9866B7"/>
    <w:rsid w:val="6BC8AB63"/>
    <w:rsid w:val="6BEEFDC7"/>
    <w:rsid w:val="6C281477"/>
    <w:rsid w:val="6C526D7B"/>
    <w:rsid w:val="6C5D2799"/>
    <w:rsid w:val="6C9DBB58"/>
    <w:rsid w:val="6CB0E11C"/>
    <w:rsid w:val="6CBAA908"/>
    <w:rsid w:val="6CCBFF74"/>
    <w:rsid w:val="6CDAB150"/>
    <w:rsid w:val="6CE88373"/>
    <w:rsid w:val="6CF6D495"/>
    <w:rsid w:val="6D137A02"/>
    <w:rsid w:val="6D17B599"/>
    <w:rsid w:val="6D1BBBA0"/>
    <w:rsid w:val="6D1EDC3E"/>
    <w:rsid w:val="6D6B8186"/>
    <w:rsid w:val="6D95EC13"/>
    <w:rsid w:val="6DA829C4"/>
    <w:rsid w:val="6DBE8110"/>
    <w:rsid w:val="6DCF0255"/>
    <w:rsid w:val="6DE2C912"/>
    <w:rsid w:val="6E07910D"/>
    <w:rsid w:val="6E094567"/>
    <w:rsid w:val="6E2A1F84"/>
    <w:rsid w:val="6E3A28EA"/>
    <w:rsid w:val="6E485B31"/>
    <w:rsid w:val="6E4D940E"/>
    <w:rsid w:val="6E56098B"/>
    <w:rsid w:val="6E627BD6"/>
    <w:rsid w:val="6EAF2C03"/>
    <w:rsid w:val="6EDA7EB5"/>
    <w:rsid w:val="6EEB8BFD"/>
    <w:rsid w:val="6EFE279A"/>
    <w:rsid w:val="6F44FC4C"/>
    <w:rsid w:val="6F831320"/>
    <w:rsid w:val="6FFC2CFE"/>
    <w:rsid w:val="6FFDC052"/>
    <w:rsid w:val="700062FF"/>
    <w:rsid w:val="701FE4CB"/>
    <w:rsid w:val="7027413C"/>
    <w:rsid w:val="702CE751"/>
    <w:rsid w:val="703F4226"/>
    <w:rsid w:val="70413D3A"/>
    <w:rsid w:val="708D716E"/>
    <w:rsid w:val="70AF679D"/>
    <w:rsid w:val="70B39B2A"/>
    <w:rsid w:val="70C332FA"/>
    <w:rsid w:val="70EA6845"/>
    <w:rsid w:val="70FB5369"/>
    <w:rsid w:val="71051CC3"/>
    <w:rsid w:val="71083F79"/>
    <w:rsid w:val="712244B2"/>
    <w:rsid w:val="71347448"/>
    <w:rsid w:val="714BCE87"/>
    <w:rsid w:val="71544E3A"/>
    <w:rsid w:val="716753C9"/>
    <w:rsid w:val="717489D6"/>
    <w:rsid w:val="71C096B0"/>
    <w:rsid w:val="721BC83C"/>
    <w:rsid w:val="7240A662"/>
    <w:rsid w:val="72428E14"/>
    <w:rsid w:val="725D8E2C"/>
    <w:rsid w:val="72678B75"/>
    <w:rsid w:val="7268AF93"/>
    <w:rsid w:val="728C6A1F"/>
    <w:rsid w:val="7291B35E"/>
    <w:rsid w:val="729D0D4A"/>
    <w:rsid w:val="72B0929B"/>
    <w:rsid w:val="72C0873E"/>
    <w:rsid w:val="72D35D2B"/>
    <w:rsid w:val="72D5A399"/>
    <w:rsid w:val="72F65E72"/>
    <w:rsid w:val="73094C0C"/>
    <w:rsid w:val="730AD1CD"/>
    <w:rsid w:val="730FC97F"/>
    <w:rsid w:val="731B58C8"/>
    <w:rsid w:val="7357B3E4"/>
    <w:rsid w:val="7359E2D0"/>
    <w:rsid w:val="7375C946"/>
    <w:rsid w:val="73827972"/>
    <w:rsid w:val="73973874"/>
    <w:rsid w:val="73B625C9"/>
    <w:rsid w:val="73BF2EF6"/>
    <w:rsid w:val="73C25FAD"/>
    <w:rsid w:val="73D8A190"/>
    <w:rsid w:val="73EDABAD"/>
    <w:rsid w:val="73FD319C"/>
    <w:rsid w:val="741D08C7"/>
    <w:rsid w:val="7442014D"/>
    <w:rsid w:val="7472EB90"/>
    <w:rsid w:val="749863B9"/>
    <w:rsid w:val="749A0D71"/>
    <w:rsid w:val="74B0EF13"/>
    <w:rsid w:val="74BF7341"/>
    <w:rsid w:val="74D7633B"/>
    <w:rsid w:val="74DEFEDF"/>
    <w:rsid w:val="74F05CD4"/>
    <w:rsid w:val="750DA528"/>
    <w:rsid w:val="7524EA9D"/>
    <w:rsid w:val="7533F67E"/>
    <w:rsid w:val="7545CD89"/>
    <w:rsid w:val="756FF2F6"/>
    <w:rsid w:val="75866A3D"/>
    <w:rsid w:val="758A3C94"/>
    <w:rsid w:val="759881A1"/>
    <w:rsid w:val="7599FA73"/>
    <w:rsid w:val="75BA1E7A"/>
    <w:rsid w:val="75C6C8BE"/>
    <w:rsid w:val="75EF8757"/>
    <w:rsid w:val="75F55CA4"/>
    <w:rsid w:val="7601E2A4"/>
    <w:rsid w:val="76181056"/>
    <w:rsid w:val="7657981F"/>
    <w:rsid w:val="76741348"/>
    <w:rsid w:val="76812210"/>
    <w:rsid w:val="76A97589"/>
    <w:rsid w:val="76B687B3"/>
    <w:rsid w:val="76F6CFB8"/>
    <w:rsid w:val="7745894A"/>
    <w:rsid w:val="775625BB"/>
    <w:rsid w:val="77AE0615"/>
    <w:rsid w:val="77FCE421"/>
    <w:rsid w:val="781A2B76"/>
    <w:rsid w:val="78351940"/>
    <w:rsid w:val="783F7F3B"/>
    <w:rsid w:val="7843265C"/>
    <w:rsid w:val="78998E58"/>
    <w:rsid w:val="78BD6003"/>
    <w:rsid w:val="78DB310E"/>
    <w:rsid w:val="78E3A4C2"/>
    <w:rsid w:val="78EA5F42"/>
    <w:rsid w:val="78F57A2A"/>
    <w:rsid w:val="790CDE6D"/>
    <w:rsid w:val="791D62F3"/>
    <w:rsid w:val="79272819"/>
    <w:rsid w:val="795559FF"/>
    <w:rsid w:val="797393AD"/>
    <w:rsid w:val="798B7A3B"/>
    <w:rsid w:val="79D0E9A1"/>
    <w:rsid w:val="7A193EAC"/>
    <w:rsid w:val="7A31EF25"/>
    <w:rsid w:val="7A36F19B"/>
    <w:rsid w:val="7A3947C5"/>
    <w:rsid w:val="7A6628A1"/>
    <w:rsid w:val="7A671E28"/>
    <w:rsid w:val="7A77016F"/>
    <w:rsid w:val="7A7DC695"/>
    <w:rsid w:val="7A881D02"/>
    <w:rsid w:val="7A9DFD35"/>
    <w:rsid w:val="7AA039A2"/>
    <w:rsid w:val="7AACF5FA"/>
    <w:rsid w:val="7AE001DD"/>
    <w:rsid w:val="7AF847FE"/>
    <w:rsid w:val="7B219E93"/>
    <w:rsid w:val="7B376314"/>
    <w:rsid w:val="7B661852"/>
    <w:rsid w:val="7B7CE6AC"/>
    <w:rsid w:val="7B850D7E"/>
    <w:rsid w:val="7BCA40DB"/>
    <w:rsid w:val="7C12D1D0"/>
    <w:rsid w:val="7C24A002"/>
    <w:rsid w:val="7C4AB10C"/>
    <w:rsid w:val="7C5941CB"/>
    <w:rsid w:val="7C5C861F"/>
    <w:rsid w:val="7C6C72C5"/>
    <w:rsid w:val="7C88120F"/>
    <w:rsid w:val="7C925ED5"/>
    <w:rsid w:val="7CB60ED6"/>
    <w:rsid w:val="7CCA2C6F"/>
    <w:rsid w:val="7CCA9A0B"/>
    <w:rsid w:val="7D0017B3"/>
    <w:rsid w:val="7D0354CC"/>
    <w:rsid w:val="7D054F65"/>
    <w:rsid w:val="7D05AE8C"/>
    <w:rsid w:val="7D0C17A1"/>
    <w:rsid w:val="7D686CA4"/>
    <w:rsid w:val="7D71E56F"/>
    <w:rsid w:val="7D7C261C"/>
    <w:rsid w:val="7D9657AA"/>
    <w:rsid w:val="7DBFBDC4"/>
    <w:rsid w:val="7DDCAD3F"/>
    <w:rsid w:val="7E1BB365"/>
    <w:rsid w:val="7E27988D"/>
    <w:rsid w:val="7E2A518F"/>
    <w:rsid w:val="7E43EBC9"/>
    <w:rsid w:val="7E4830D4"/>
    <w:rsid w:val="7E5CFB99"/>
    <w:rsid w:val="7E5DF39F"/>
    <w:rsid w:val="7E6BC678"/>
    <w:rsid w:val="7E6CB8C8"/>
    <w:rsid w:val="7E9133E8"/>
    <w:rsid w:val="7EA26524"/>
    <w:rsid w:val="7EB4B6A7"/>
    <w:rsid w:val="7F0482A2"/>
    <w:rsid w:val="7F0FA968"/>
    <w:rsid w:val="7F38E8C9"/>
    <w:rsid w:val="7F435D77"/>
    <w:rsid w:val="7F6B9C22"/>
    <w:rsid w:val="7F7D4140"/>
    <w:rsid w:val="7F9751A3"/>
    <w:rsid w:val="7FEC9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10870"/>
  <w15:docId w15:val="{0A51641C-026B-4BAE-B345-8BDFC932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C4"/>
    <w:rPr>
      <w:sz w:val="24"/>
      <w:szCs w:val="24"/>
      <w:lang w:eastAsia="en-US"/>
    </w:rPr>
  </w:style>
  <w:style w:type="paragraph" w:styleId="Heading1">
    <w:name w:val="heading 1"/>
    <w:basedOn w:val="Normal"/>
    <w:next w:val="Normal"/>
    <w:qFormat/>
    <w:rsid w:val="00BD62C4"/>
    <w:pPr>
      <w:keepNext/>
      <w:jc w:val="center"/>
      <w:outlineLvl w:val="0"/>
    </w:pPr>
    <w:rPr>
      <w:b/>
      <w:bCs/>
      <w:sz w:val="28"/>
    </w:rPr>
  </w:style>
  <w:style w:type="paragraph" w:styleId="Heading2">
    <w:name w:val="heading 2"/>
    <w:basedOn w:val="Normal"/>
    <w:next w:val="Normal"/>
    <w:qFormat/>
    <w:rsid w:val="00BD62C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rsid w:val="00BD62C4"/>
    <w:pPr>
      <w:keepNext/>
      <w:ind w:left="720"/>
      <w:outlineLvl w:val="2"/>
    </w:pPr>
    <w:rPr>
      <w:i/>
      <w:iCs/>
    </w:rPr>
  </w:style>
  <w:style w:type="paragraph" w:styleId="Heading4">
    <w:name w:val="heading 4"/>
    <w:basedOn w:val="Normal"/>
    <w:next w:val="Normal"/>
    <w:qFormat/>
    <w:rsid w:val="00BD62C4"/>
    <w:pPr>
      <w:keepNext/>
      <w:ind w:left="1440"/>
      <w:outlineLvl w:val="3"/>
    </w:pPr>
    <w:rPr>
      <w:i/>
      <w:iCs/>
    </w:rPr>
  </w:style>
  <w:style w:type="paragraph" w:styleId="Heading6">
    <w:name w:val="heading 6"/>
    <w:basedOn w:val="Normal"/>
    <w:next w:val="Normal"/>
    <w:qFormat/>
    <w:rsid w:val="00BD62C4"/>
    <w:pPr>
      <w:keepNext/>
      <w:jc w:val="both"/>
      <w:outlineLvl w:val="5"/>
    </w:pPr>
    <w:rPr>
      <w:u w:val="single"/>
    </w:rPr>
  </w:style>
  <w:style w:type="paragraph" w:styleId="Heading7">
    <w:name w:val="heading 7"/>
    <w:basedOn w:val="Normal"/>
    <w:next w:val="Normal"/>
    <w:qFormat/>
    <w:rsid w:val="00BD62C4"/>
    <w:pPr>
      <w:keepNext/>
      <w:widowControl w:val="0"/>
      <w:jc w:val="center"/>
      <w:outlineLvl w:val="6"/>
    </w:pPr>
    <w:rPr>
      <w:b/>
      <w:bCs/>
      <w:snapToGrid w:val="0"/>
      <w:szCs w:val="26"/>
    </w:rPr>
  </w:style>
  <w:style w:type="paragraph" w:styleId="Heading8">
    <w:name w:val="heading 8"/>
    <w:basedOn w:val="Normal"/>
    <w:next w:val="Normal"/>
    <w:qFormat/>
    <w:rsid w:val="00BD62C4"/>
    <w:pPr>
      <w:keepNext/>
      <w:widowControl w:val="0"/>
      <w:outlineLvl w:val="7"/>
    </w:pPr>
    <w:rPr>
      <w:b/>
      <w:bCs/>
      <w:snapToGrid w:val="0"/>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2C4"/>
    <w:pPr>
      <w:widowControl w:val="0"/>
      <w:tabs>
        <w:tab w:val="center" w:pos="4320"/>
        <w:tab w:val="right" w:pos="8640"/>
      </w:tabs>
    </w:pPr>
    <w:rPr>
      <w:snapToGrid w:val="0"/>
      <w:szCs w:val="20"/>
    </w:rPr>
  </w:style>
  <w:style w:type="paragraph" w:styleId="Footer">
    <w:name w:val="footer"/>
    <w:basedOn w:val="Normal"/>
    <w:link w:val="FooterChar"/>
    <w:uiPriority w:val="99"/>
    <w:rsid w:val="00BD62C4"/>
    <w:pPr>
      <w:widowControl w:val="0"/>
      <w:tabs>
        <w:tab w:val="center" w:pos="4320"/>
        <w:tab w:val="right" w:pos="8640"/>
      </w:tabs>
    </w:pPr>
    <w:rPr>
      <w:snapToGrid w:val="0"/>
      <w:szCs w:val="20"/>
    </w:rPr>
  </w:style>
  <w:style w:type="character" w:styleId="PageNumber">
    <w:name w:val="page number"/>
    <w:basedOn w:val="DefaultParagraphFont"/>
    <w:rsid w:val="00BD62C4"/>
  </w:style>
  <w:style w:type="character" w:styleId="Hyperlink">
    <w:name w:val="Hyperlink"/>
    <w:rsid w:val="00BD62C4"/>
    <w:rPr>
      <w:color w:val="0000FF"/>
      <w:u w:val="single"/>
    </w:rPr>
  </w:style>
  <w:style w:type="paragraph" w:styleId="Caption">
    <w:name w:val="caption"/>
    <w:basedOn w:val="Normal"/>
    <w:next w:val="Normal"/>
    <w:qFormat/>
    <w:rsid w:val="00BD62C4"/>
    <w:pPr>
      <w:tabs>
        <w:tab w:val="left" w:pos="-720"/>
        <w:tab w:val="left" w:pos="310"/>
        <w:tab w:val="left" w:pos="835"/>
      </w:tabs>
      <w:ind w:firstLine="900"/>
      <w:jc w:val="both"/>
    </w:pPr>
    <w:rPr>
      <w:b/>
      <w:sz w:val="40"/>
    </w:rPr>
  </w:style>
  <w:style w:type="paragraph" w:styleId="BodyTextIndent">
    <w:name w:val="Body Text Indent"/>
    <w:basedOn w:val="Normal"/>
    <w:rsid w:val="00BD62C4"/>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sid w:val="00BD62C4"/>
    <w:rPr>
      <w:rFonts w:ascii="Tahoma" w:hAnsi="Tahoma" w:cs="Tahoma"/>
      <w:sz w:val="16"/>
      <w:szCs w:val="16"/>
    </w:rPr>
  </w:style>
  <w:style w:type="paragraph" w:styleId="BodyTextIndent2">
    <w:name w:val="Body Text Indent 2"/>
    <w:basedOn w:val="Normal"/>
    <w:rsid w:val="00BD62C4"/>
    <w:pPr>
      <w:ind w:left="720"/>
    </w:pPr>
    <w:rPr>
      <w:i/>
      <w:iCs/>
    </w:rPr>
  </w:style>
  <w:style w:type="paragraph" w:styleId="BodyTextIndent3">
    <w:name w:val="Body Text Indent 3"/>
    <w:basedOn w:val="Normal"/>
    <w:rsid w:val="00BD62C4"/>
    <w:pPr>
      <w:ind w:left="1440"/>
    </w:pPr>
    <w:rPr>
      <w:i/>
      <w:iCs/>
    </w:rPr>
  </w:style>
  <w:style w:type="paragraph" w:styleId="BodyText3">
    <w:name w:val="Body Text 3"/>
    <w:basedOn w:val="Normal"/>
    <w:rsid w:val="00BD62C4"/>
    <w:pPr>
      <w:jc w:val="both"/>
    </w:pPr>
    <w:rPr>
      <w:lang w:val="en-US"/>
    </w:rPr>
  </w:style>
  <w:style w:type="paragraph" w:styleId="BodyText2">
    <w:name w:val="Body Text 2"/>
    <w:basedOn w:val="Normal"/>
    <w:link w:val="BodyText2Char"/>
    <w:rsid w:val="00BD62C4"/>
    <w:pPr>
      <w:widowControl w:val="0"/>
      <w:tabs>
        <w:tab w:val="left" w:pos="-720"/>
        <w:tab w:val="left" w:pos="0"/>
        <w:tab w:val="left" w:pos="835"/>
      </w:tabs>
      <w:autoSpaceDE w:val="0"/>
      <w:autoSpaceDN w:val="0"/>
      <w:adjustRightInd w:val="0"/>
      <w:ind w:right="149"/>
      <w:jc w:val="both"/>
    </w:pPr>
    <w:rPr>
      <w:sz w:val="22"/>
      <w:szCs w:val="22"/>
    </w:rPr>
  </w:style>
  <w:style w:type="character" w:styleId="FootnoteReference">
    <w:name w:val="footnote reference"/>
    <w:uiPriority w:val="99"/>
    <w:semiHidden/>
    <w:rsid w:val="00BD62C4"/>
  </w:style>
  <w:style w:type="paragraph" w:styleId="BodyText">
    <w:name w:val="Body Text"/>
    <w:basedOn w:val="Normal"/>
    <w:rsid w:val="00BD62C4"/>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rPr>
  </w:style>
  <w:style w:type="paragraph" w:styleId="FootnoteText">
    <w:name w:val="footnote text"/>
    <w:basedOn w:val="Normal"/>
    <w:semiHidden/>
    <w:rsid w:val="00BD62C4"/>
    <w:pPr>
      <w:widowControl w:val="0"/>
      <w:autoSpaceDE w:val="0"/>
      <w:autoSpaceDN w:val="0"/>
      <w:adjustRightInd w:val="0"/>
    </w:pPr>
    <w:rPr>
      <w:sz w:val="20"/>
      <w:szCs w:val="20"/>
    </w:rPr>
  </w:style>
  <w:style w:type="character" w:customStyle="1" w:styleId="body1">
    <w:name w:val="body1"/>
    <w:rsid w:val="00396F77"/>
    <w:rPr>
      <w:rFonts w:ascii="Arial" w:hAnsi="Arial" w:cs="Arial" w:hint="default"/>
      <w:b w:val="0"/>
      <w:bCs w:val="0"/>
      <w:color w:val="003366"/>
      <w:sz w:val="18"/>
      <w:szCs w:val="18"/>
    </w:rPr>
  </w:style>
  <w:style w:type="table" w:styleId="TableGrid">
    <w:name w:val="Table Grid"/>
    <w:basedOn w:val="TableNormal"/>
    <w:uiPriority w:val="39"/>
    <w:rsid w:val="00F8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82ACC"/>
    <w:rPr>
      <w:b/>
      <w:bCs/>
    </w:rPr>
  </w:style>
  <w:style w:type="character" w:styleId="Emphasis">
    <w:name w:val="Emphasis"/>
    <w:uiPriority w:val="20"/>
    <w:qFormat/>
    <w:rsid w:val="00F82ACC"/>
    <w:rPr>
      <w:i/>
      <w:iCs/>
    </w:rPr>
  </w:style>
  <w:style w:type="character" w:customStyle="1" w:styleId="contenttitle1">
    <w:name w:val="content_title1"/>
    <w:rsid w:val="005A468F"/>
    <w:rPr>
      <w:b/>
      <w:bCs/>
      <w:color w:val="993333"/>
      <w:sz w:val="21"/>
      <w:szCs w:val="21"/>
    </w:rPr>
  </w:style>
  <w:style w:type="character" w:customStyle="1" w:styleId="contentdate1">
    <w:name w:val="content_date1"/>
    <w:rsid w:val="005A468F"/>
    <w:rPr>
      <w:rFonts w:ascii="Arial" w:hAnsi="Arial" w:cs="Arial" w:hint="default"/>
      <w:color w:val="993333"/>
      <w:sz w:val="17"/>
      <w:szCs w:val="17"/>
    </w:rPr>
  </w:style>
  <w:style w:type="character" w:styleId="CommentReference">
    <w:name w:val="annotation reference"/>
    <w:rsid w:val="00CB3C97"/>
    <w:rPr>
      <w:sz w:val="16"/>
      <w:szCs w:val="16"/>
    </w:rPr>
  </w:style>
  <w:style w:type="paragraph" w:styleId="CommentText">
    <w:name w:val="annotation text"/>
    <w:basedOn w:val="Normal"/>
    <w:link w:val="CommentTextChar"/>
    <w:rsid w:val="00CB3C97"/>
    <w:rPr>
      <w:sz w:val="20"/>
      <w:szCs w:val="20"/>
      <w:lang w:eastAsia="en-GB"/>
    </w:rPr>
  </w:style>
  <w:style w:type="paragraph" w:styleId="CommentSubject">
    <w:name w:val="annotation subject"/>
    <w:basedOn w:val="CommentText"/>
    <w:next w:val="CommentText"/>
    <w:semiHidden/>
    <w:rsid w:val="009171BA"/>
    <w:rPr>
      <w:b/>
      <w:bCs/>
      <w:lang w:eastAsia="en-US"/>
    </w:rPr>
  </w:style>
  <w:style w:type="paragraph" w:styleId="DocumentMap">
    <w:name w:val="Document Map"/>
    <w:basedOn w:val="Normal"/>
    <w:semiHidden/>
    <w:rsid w:val="00B92976"/>
    <w:pPr>
      <w:shd w:val="clear" w:color="auto" w:fill="000080"/>
    </w:pPr>
    <w:rPr>
      <w:rFonts w:ascii="Tahoma" w:hAnsi="Tahoma" w:cs="Tahoma"/>
      <w:sz w:val="20"/>
      <w:szCs w:val="20"/>
    </w:rPr>
  </w:style>
  <w:style w:type="paragraph" w:styleId="NormalWeb">
    <w:name w:val="Normal (Web)"/>
    <w:basedOn w:val="Normal"/>
    <w:uiPriority w:val="99"/>
    <w:unhideWhenUsed/>
    <w:rsid w:val="003E4C97"/>
    <w:pPr>
      <w:spacing w:before="100" w:beforeAutospacing="1" w:after="100" w:afterAutospacing="1"/>
    </w:pPr>
    <w:rPr>
      <w:lang w:val="en-US"/>
    </w:rPr>
  </w:style>
  <w:style w:type="paragraph" w:customStyle="1" w:styleId="SubTitle2">
    <w:name w:val="SubTitle 2"/>
    <w:basedOn w:val="Normal"/>
    <w:rsid w:val="007C0155"/>
    <w:pPr>
      <w:spacing w:after="240"/>
      <w:jc w:val="center"/>
    </w:pPr>
    <w:rPr>
      <w:b/>
      <w:snapToGrid w:val="0"/>
      <w:sz w:val="32"/>
      <w:szCs w:val="20"/>
    </w:rPr>
  </w:style>
  <w:style w:type="paragraph" w:styleId="ListParagraph">
    <w:name w:val="List Paragraph"/>
    <w:basedOn w:val="Normal"/>
    <w:uiPriority w:val="34"/>
    <w:qFormat/>
    <w:rsid w:val="00543B46"/>
    <w:pPr>
      <w:ind w:left="720"/>
      <w:contextualSpacing/>
    </w:pPr>
    <w:rPr>
      <w:rFonts w:eastAsia="Calibri"/>
      <w:sz w:val="20"/>
      <w:szCs w:val="20"/>
    </w:rPr>
  </w:style>
  <w:style w:type="character" w:styleId="FollowedHyperlink">
    <w:name w:val="FollowedHyperlink"/>
    <w:rsid w:val="0079179C"/>
    <w:rPr>
      <w:color w:val="800080"/>
      <w:u w:val="single"/>
    </w:rPr>
  </w:style>
  <w:style w:type="character" w:customStyle="1" w:styleId="BodyText2Char">
    <w:name w:val="Body Text 2 Char"/>
    <w:link w:val="BodyText2"/>
    <w:rsid w:val="003B211F"/>
    <w:rPr>
      <w:sz w:val="22"/>
      <w:szCs w:val="22"/>
      <w:lang w:val="en-GB"/>
    </w:rPr>
  </w:style>
  <w:style w:type="character" w:customStyle="1" w:styleId="CommentTextChar">
    <w:name w:val="Comment Text Char"/>
    <w:link w:val="CommentText"/>
    <w:rsid w:val="008A511F"/>
    <w:rPr>
      <w:lang w:val="en-GB" w:eastAsia="en-GB"/>
    </w:rPr>
  </w:style>
  <w:style w:type="table" w:customStyle="1" w:styleId="TableGrid1">
    <w:name w:val="Table Grid1"/>
    <w:basedOn w:val="TableNormal"/>
    <w:next w:val="TableGrid"/>
    <w:uiPriority w:val="59"/>
    <w:rsid w:val="001746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CE8"/>
    <w:pPr>
      <w:autoSpaceDE w:val="0"/>
      <w:autoSpaceDN w:val="0"/>
      <w:adjustRightInd w:val="0"/>
    </w:pPr>
    <w:rPr>
      <w:color w:val="000000"/>
      <w:sz w:val="24"/>
      <w:szCs w:val="24"/>
      <w:lang w:val="en-US" w:eastAsia="en-US"/>
    </w:rPr>
  </w:style>
  <w:style w:type="character" w:customStyle="1" w:styleId="FooterChar">
    <w:name w:val="Footer Char"/>
    <w:link w:val="Footer"/>
    <w:uiPriority w:val="99"/>
    <w:rsid w:val="00C64C82"/>
    <w:rPr>
      <w:snapToGrid w:val="0"/>
      <w:sz w:val="24"/>
      <w:lang w:val="en-GB"/>
    </w:rPr>
  </w:style>
  <w:style w:type="paragraph" w:styleId="Revision">
    <w:name w:val="Revision"/>
    <w:hidden/>
    <w:uiPriority w:val="99"/>
    <w:semiHidden/>
    <w:rsid w:val="00587D4E"/>
    <w:rPr>
      <w:sz w:val="24"/>
      <w:szCs w:val="24"/>
      <w:lang w:eastAsia="en-US"/>
    </w:rPr>
  </w:style>
  <w:style w:type="character" w:customStyle="1" w:styleId="UnresolvedMention1">
    <w:name w:val="Unresolved Mention1"/>
    <w:basedOn w:val="DefaultParagraphFont"/>
    <w:uiPriority w:val="99"/>
    <w:semiHidden/>
    <w:unhideWhenUsed/>
    <w:rsid w:val="00501D7A"/>
    <w:rPr>
      <w:color w:val="605E5C"/>
      <w:shd w:val="clear" w:color="auto" w:fill="E1DFDD"/>
    </w:rPr>
  </w:style>
  <w:style w:type="character" w:styleId="UnresolvedMention">
    <w:name w:val="Unresolved Mention"/>
    <w:basedOn w:val="DefaultParagraphFont"/>
    <w:uiPriority w:val="99"/>
    <w:semiHidden/>
    <w:unhideWhenUsed/>
    <w:rsid w:val="000E5CB6"/>
    <w:rPr>
      <w:color w:val="605E5C"/>
      <w:shd w:val="clear" w:color="auto" w:fill="E1DFDD"/>
    </w:rPr>
  </w:style>
  <w:style w:type="table" w:customStyle="1" w:styleId="TableGrid2">
    <w:name w:val="Table Grid2"/>
    <w:basedOn w:val="TableNormal"/>
    <w:next w:val="TableGrid"/>
    <w:uiPriority w:val="59"/>
    <w:rsid w:val="00CF1B12"/>
    <w:pPr>
      <w:overflowPunct w:val="0"/>
      <w:autoSpaceDE w:val="0"/>
      <w:autoSpaceDN w:val="0"/>
      <w:adjustRightInd w:val="0"/>
      <w:textAlignment w:val="baseline"/>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732">
      <w:bodyDiv w:val="1"/>
      <w:marLeft w:val="0"/>
      <w:marRight w:val="0"/>
      <w:marTop w:val="0"/>
      <w:marBottom w:val="0"/>
      <w:divBdr>
        <w:top w:val="none" w:sz="0" w:space="0" w:color="auto"/>
        <w:left w:val="none" w:sz="0" w:space="0" w:color="auto"/>
        <w:bottom w:val="none" w:sz="0" w:space="0" w:color="auto"/>
        <w:right w:val="none" w:sz="0" w:space="0" w:color="auto"/>
      </w:divBdr>
    </w:div>
    <w:div w:id="245650574">
      <w:bodyDiv w:val="1"/>
      <w:marLeft w:val="0"/>
      <w:marRight w:val="0"/>
      <w:marTop w:val="0"/>
      <w:marBottom w:val="0"/>
      <w:divBdr>
        <w:top w:val="none" w:sz="0" w:space="0" w:color="auto"/>
        <w:left w:val="none" w:sz="0" w:space="0" w:color="auto"/>
        <w:bottom w:val="none" w:sz="0" w:space="0" w:color="auto"/>
        <w:right w:val="none" w:sz="0" w:space="0" w:color="auto"/>
      </w:divBdr>
      <w:divsChild>
        <w:div w:id="80837814">
          <w:marLeft w:val="0"/>
          <w:marRight w:val="0"/>
          <w:marTop w:val="0"/>
          <w:marBottom w:val="0"/>
          <w:divBdr>
            <w:top w:val="single" w:sz="2" w:space="0" w:color="D3D3D3"/>
            <w:left w:val="single" w:sz="2" w:space="0" w:color="D3D3D3"/>
            <w:bottom w:val="single" w:sz="2" w:space="0" w:color="D3D3D3"/>
            <w:right w:val="single" w:sz="2" w:space="0" w:color="D3D3D3"/>
          </w:divBdr>
          <w:divsChild>
            <w:div w:id="967861161">
              <w:marLeft w:val="0"/>
              <w:marRight w:val="0"/>
              <w:marTop w:val="0"/>
              <w:marBottom w:val="0"/>
              <w:divBdr>
                <w:top w:val="single" w:sz="2" w:space="0" w:color="000000"/>
                <w:left w:val="single" w:sz="2" w:space="0" w:color="000000"/>
                <w:bottom w:val="single" w:sz="2" w:space="0" w:color="000000"/>
                <w:right w:val="single" w:sz="2" w:space="0" w:color="000000"/>
              </w:divBdr>
              <w:divsChild>
                <w:div w:id="1363942230">
                  <w:marLeft w:val="0"/>
                  <w:marRight w:val="0"/>
                  <w:marTop w:val="0"/>
                  <w:marBottom w:val="0"/>
                  <w:divBdr>
                    <w:top w:val="single" w:sz="2" w:space="0" w:color="FF0000"/>
                    <w:left w:val="single" w:sz="2" w:space="15" w:color="FF0000"/>
                    <w:bottom w:val="single" w:sz="2" w:space="8" w:color="FF0000"/>
                    <w:right w:val="single" w:sz="2" w:space="11" w:color="FF0000"/>
                  </w:divBdr>
                  <w:divsChild>
                    <w:div w:id="1901209078">
                      <w:marLeft w:val="0"/>
                      <w:marRight w:val="0"/>
                      <w:marTop w:val="0"/>
                      <w:marBottom w:val="0"/>
                      <w:divBdr>
                        <w:top w:val="none" w:sz="0" w:space="0" w:color="auto"/>
                        <w:left w:val="none" w:sz="0" w:space="0" w:color="auto"/>
                        <w:bottom w:val="none" w:sz="0" w:space="0" w:color="auto"/>
                        <w:right w:val="none" w:sz="0" w:space="0" w:color="auto"/>
                      </w:divBdr>
                      <w:divsChild>
                        <w:div w:id="826701545">
                          <w:marLeft w:val="0"/>
                          <w:marRight w:val="0"/>
                          <w:marTop w:val="0"/>
                          <w:marBottom w:val="0"/>
                          <w:divBdr>
                            <w:top w:val="none" w:sz="0" w:space="0" w:color="auto"/>
                            <w:left w:val="none" w:sz="0" w:space="0" w:color="auto"/>
                            <w:bottom w:val="none" w:sz="0" w:space="0" w:color="auto"/>
                            <w:right w:val="none" w:sz="0" w:space="0" w:color="auto"/>
                          </w:divBdr>
                          <w:divsChild>
                            <w:div w:id="19936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8591">
      <w:bodyDiv w:val="1"/>
      <w:marLeft w:val="0"/>
      <w:marRight w:val="0"/>
      <w:marTop w:val="0"/>
      <w:marBottom w:val="0"/>
      <w:divBdr>
        <w:top w:val="none" w:sz="0" w:space="0" w:color="auto"/>
        <w:left w:val="none" w:sz="0" w:space="0" w:color="auto"/>
        <w:bottom w:val="none" w:sz="0" w:space="0" w:color="auto"/>
        <w:right w:val="none" w:sz="0" w:space="0" w:color="auto"/>
      </w:divBdr>
    </w:div>
    <w:div w:id="487525958">
      <w:bodyDiv w:val="1"/>
      <w:marLeft w:val="0"/>
      <w:marRight w:val="0"/>
      <w:marTop w:val="0"/>
      <w:marBottom w:val="0"/>
      <w:divBdr>
        <w:top w:val="none" w:sz="0" w:space="0" w:color="auto"/>
        <w:left w:val="none" w:sz="0" w:space="0" w:color="auto"/>
        <w:bottom w:val="none" w:sz="0" w:space="0" w:color="auto"/>
        <w:right w:val="none" w:sz="0" w:space="0" w:color="auto"/>
      </w:divBdr>
    </w:div>
    <w:div w:id="606427750">
      <w:bodyDiv w:val="1"/>
      <w:marLeft w:val="0"/>
      <w:marRight w:val="0"/>
      <w:marTop w:val="0"/>
      <w:marBottom w:val="0"/>
      <w:divBdr>
        <w:top w:val="none" w:sz="0" w:space="0" w:color="auto"/>
        <w:left w:val="none" w:sz="0" w:space="0" w:color="auto"/>
        <w:bottom w:val="none" w:sz="0" w:space="0" w:color="auto"/>
        <w:right w:val="none" w:sz="0" w:space="0" w:color="auto"/>
      </w:divBdr>
      <w:divsChild>
        <w:div w:id="1276978989">
          <w:marLeft w:val="0"/>
          <w:marRight w:val="0"/>
          <w:marTop w:val="0"/>
          <w:marBottom w:val="0"/>
          <w:divBdr>
            <w:top w:val="none" w:sz="0" w:space="0" w:color="auto"/>
            <w:left w:val="none" w:sz="0" w:space="0" w:color="auto"/>
            <w:bottom w:val="none" w:sz="0" w:space="0" w:color="auto"/>
            <w:right w:val="none" w:sz="0" w:space="0" w:color="auto"/>
          </w:divBdr>
        </w:div>
        <w:div w:id="1963724660">
          <w:marLeft w:val="0"/>
          <w:marRight w:val="0"/>
          <w:marTop w:val="0"/>
          <w:marBottom w:val="0"/>
          <w:divBdr>
            <w:top w:val="none" w:sz="0" w:space="0" w:color="auto"/>
            <w:left w:val="none" w:sz="0" w:space="0" w:color="auto"/>
            <w:bottom w:val="none" w:sz="0" w:space="0" w:color="auto"/>
            <w:right w:val="none" w:sz="0" w:space="0" w:color="auto"/>
          </w:divBdr>
        </w:div>
        <w:div w:id="1652371456">
          <w:marLeft w:val="0"/>
          <w:marRight w:val="0"/>
          <w:marTop w:val="0"/>
          <w:marBottom w:val="0"/>
          <w:divBdr>
            <w:top w:val="none" w:sz="0" w:space="0" w:color="auto"/>
            <w:left w:val="none" w:sz="0" w:space="0" w:color="auto"/>
            <w:bottom w:val="none" w:sz="0" w:space="0" w:color="auto"/>
            <w:right w:val="none" w:sz="0" w:space="0" w:color="auto"/>
          </w:divBdr>
        </w:div>
        <w:div w:id="53939902">
          <w:marLeft w:val="0"/>
          <w:marRight w:val="0"/>
          <w:marTop w:val="0"/>
          <w:marBottom w:val="0"/>
          <w:divBdr>
            <w:top w:val="none" w:sz="0" w:space="0" w:color="auto"/>
            <w:left w:val="none" w:sz="0" w:space="0" w:color="auto"/>
            <w:bottom w:val="none" w:sz="0" w:space="0" w:color="auto"/>
            <w:right w:val="none" w:sz="0" w:space="0" w:color="auto"/>
          </w:divBdr>
        </w:div>
        <w:div w:id="434138913">
          <w:marLeft w:val="0"/>
          <w:marRight w:val="0"/>
          <w:marTop w:val="0"/>
          <w:marBottom w:val="0"/>
          <w:divBdr>
            <w:top w:val="none" w:sz="0" w:space="0" w:color="auto"/>
            <w:left w:val="none" w:sz="0" w:space="0" w:color="auto"/>
            <w:bottom w:val="none" w:sz="0" w:space="0" w:color="auto"/>
            <w:right w:val="none" w:sz="0" w:space="0" w:color="auto"/>
          </w:divBdr>
        </w:div>
        <w:div w:id="1674990985">
          <w:marLeft w:val="0"/>
          <w:marRight w:val="0"/>
          <w:marTop w:val="0"/>
          <w:marBottom w:val="0"/>
          <w:divBdr>
            <w:top w:val="none" w:sz="0" w:space="0" w:color="auto"/>
            <w:left w:val="none" w:sz="0" w:space="0" w:color="auto"/>
            <w:bottom w:val="none" w:sz="0" w:space="0" w:color="auto"/>
            <w:right w:val="none" w:sz="0" w:space="0" w:color="auto"/>
          </w:divBdr>
        </w:div>
        <w:div w:id="278416806">
          <w:marLeft w:val="0"/>
          <w:marRight w:val="0"/>
          <w:marTop w:val="0"/>
          <w:marBottom w:val="0"/>
          <w:divBdr>
            <w:top w:val="none" w:sz="0" w:space="0" w:color="auto"/>
            <w:left w:val="none" w:sz="0" w:space="0" w:color="auto"/>
            <w:bottom w:val="none" w:sz="0" w:space="0" w:color="auto"/>
            <w:right w:val="none" w:sz="0" w:space="0" w:color="auto"/>
          </w:divBdr>
        </w:div>
        <w:div w:id="127284119">
          <w:marLeft w:val="0"/>
          <w:marRight w:val="0"/>
          <w:marTop w:val="0"/>
          <w:marBottom w:val="0"/>
          <w:divBdr>
            <w:top w:val="none" w:sz="0" w:space="0" w:color="auto"/>
            <w:left w:val="none" w:sz="0" w:space="0" w:color="auto"/>
            <w:bottom w:val="none" w:sz="0" w:space="0" w:color="auto"/>
            <w:right w:val="none" w:sz="0" w:space="0" w:color="auto"/>
          </w:divBdr>
        </w:div>
        <w:div w:id="836766148">
          <w:marLeft w:val="0"/>
          <w:marRight w:val="0"/>
          <w:marTop w:val="0"/>
          <w:marBottom w:val="0"/>
          <w:divBdr>
            <w:top w:val="none" w:sz="0" w:space="0" w:color="auto"/>
            <w:left w:val="none" w:sz="0" w:space="0" w:color="auto"/>
            <w:bottom w:val="none" w:sz="0" w:space="0" w:color="auto"/>
            <w:right w:val="none" w:sz="0" w:space="0" w:color="auto"/>
          </w:divBdr>
        </w:div>
        <w:div w:id="959723904">
          <w:marLeft w:val="0"/>
          <w:marRight w:val="0"/>
          <w:marTop w:val="0"/>
          <w:marBottom w:val="0"/>
          <w:divBdr>
            <w:top w:val="none" w:sz="0" w:space="0" w:color="auto"/>
            <w:left w:val="none" w:sz="0" w:space="0" w:color="auto"/>
            <w:bottom w:val="none" w:sz="0" w:space="0" w:color="auto"/>
            <w:right w:val="none" w:sz="0" w:space="0" w:color="auto"/>
          </w:divBdr>
        </w:div>
        <w:div w:id="91360911">
          <w:marLeft w:val="0"/>
          <w:marRight w:val="0"/>
          <w:marTop w:val="0"/>
          <w:marBottom w:val="0"/>
          <w:divBdr>
            <w:top w:val="none" w:sz="0" w:space="0" w:color="auto"/>
            <w:left w:val="none" w:sz="0" w:space="0" w:color="auto"/>
            <w:bottom w:val="none" w:sz="0" w:space="0" w:color="auto"/>
            <w:right w:val="none" w:sz="0" w:space="0" w:color="auto"/>
          </w:divBdr>
        </w:div>
        <w:div w:id="370154193">
          <w:marLeft w:val="0"/>
          <w:marRight w:val="0"/>
          <w:marTop w:val="0"/>
          <w:marBottom w:val="0"/>
          <w:divBdr>
            <w:top w:val="none" w:sz="0" w:space="0" w:color="auto"/>
            <w:left w:val="none" w:sz="0" w:space="0" w:color="auto"/>
            <w:bottom w:val="none" w:sz="0" w:space="0" w:color="auto"/>
            <w:right w:val="none" w:sz="0" w:space="0" w:color="auto"/>
          </w:divBdr>
        </w:div>
        <w:div w:id="1147815940">
          <w:marLeft w:val="0"/>
          <w:marRight w:val="0"/>
          <w:marTop w:val="0"/>
          <w:marBottom w:val="0"/>
          <w:divBdr>
            <w:top w:val="none" w:sz="0" w:space="0" w:color="auto"/>
            <w:left w:val="none" w:sz="0" w:space="0" w:color="auto"/>
            <w:bottom w:val="none" w:sz="0" w:space="0" w:color="auto"/>
            <w:right w:val="none" w:sz="0" w:space="0" w:color="auto"/>
          </w:divBdr>
        </w:div>
        <w:div w:id="1549074997">
          <w:marLeft w:val="0"/>
          <w:marRight w:val="0"/>
          <w:marTop w:val="0"/>
          <w:marBottom w:val="0"/>
          <w:divBdr>
            <w:top w:val="none" w:sz="0" w:space="0" w:color="auto"/>
            <w:left w:val="none" w:sz="0" w:space="0" w:color="auto"/>
            <w:bottom w:val="none" w:sz="0" w:space="0" w:color="auto"/>
            <w:right w:val="none" w:sz="0" w:space="0" w:color="auto"/>
          </w:divBdr>
        </w:div>
        <w:div w:id="619460066">
          <w:marLeft w:val="0"/>
          <w:marRight w:val="0"/>
          <w:marTop w:val="0"/>
          <w:marBottom w:val="0"/>
          <w:divBdr>
            <w:top w:val="none" w:sz="0" w:space="0" w:color="auto"/>
            <w:left w:val="none" w:sz="0" w:space="0" w:color="auto"/>
            <w:bottom w:val="none" w:sz="0" w:space="0" w:color="auto"/>
            <w:right w:val="none" w:sz="0" w:space="0" w:color="auto"/>
          </w:divBdr>
        </w:div>
        <w:div w:id="1133138775">
          <w:marLeft w:val="0"/>
          <w:marRight w:val="0"/>
          <w:marTop w:val="0"/>
          <w:marBottom w:val="0"/>
          <w:divBdr>
            <w:top w:val="none" w:sz="0" w:space="0" w:color="auto"/>
            <w:left w:val="none" w:sz="0" w:space="0" w:color="auto"/>
            <w:bottom w:val="none" w:sz="0" w:space="0" w:color="auto"/>
            <w:right w:val="none" w:sz="0" w:space="0" w:color="auto"/>
          </w:divBdr>
        </w:div>
        <w:div w:id="1426681715">
          <w:marLeft w:val="0"/>
          <w:marRight w:val="0"/>
          <w:marTop w:val="0"/>
          <w:marBottom w:val="0"/>
          <w:divBdr>
            <w:top w:val="none" w:sz="0" w:space="0" w:color="auto"/>
            <w:left w:val="none" w:sz="0" w:space="0" w:color="auto"/>
            <w:bottom w:val="none" w:sz="0" w:space="0" w:color="auto"/>
            <w:right w:val="none" w:sz="0" w:space="0" w:color="auto"/>
          </w:divBdr>
        </w:div>
        <w:div w:id="1070157721">
          <w:marLeft w:val="0"/>
          <w:marRight w:val="0"/>
          <w:marTop w:val="0"/>
          <w:marBottom w:val="0"/>
          <w:divBdr>
            <w:top w:val="none" w:sz="0" w:space="0" w:color="auto"/>
            <w:left w:val="none" w:sz="0" w:space="0" w:color="auto"/>
            <w:bottom w:val="none" w:sz="0" w:space="0" w:color="auto"/>
            <w:right w:val="none" w:sz="0" w:space="0" w:color="auto"/>
          </w:divBdr>
        </w:div>
        <w:div w:id="1335188072">
          <w:marLeft w:val="0"/>
          <w:marRight w:val="0"/>
          <w:marTop w:val="0"/>
          <w:marBottom w:val="0"/>
          <w:divBdr>
            <w:top w:val="none" w:sz="0" w:space="0" w:color="auto"/>
            <w:left w:val="none" w:sz="0" w:space="0" w:color="auto"/>
            <w:bottom w:val="none" w:sz="0" w:space="0" w:color="auto"/>
            <w:right w:val="none" w:sz="0" w:space="0" w:color="auto"/>
          </w:divBdr>
        </w:div>
        <w:div w:id="2012030069">
          <w:marLeft w:val="0"/>
          <w:marRight w:val="0"/>
          <w:marTop w:val="0"/>
          <w:marBottom w:val="0"/>
          <w:divBdr>
            <w:top w:val="none" w:sz="0" w:space="0" w:color="auto"/>
            <w:left w:val="none" w:sz="0" w:space="0" w:color="auto"/>
            <w:bottom w:val="none" w:sz="0" w:space="0" w:color="auto"/>
            <w:right w:val="none" w:sz="0" w:space="0" w:color="auto"/>
          </w:divBdr>
        </w:div>
        <w:div w:id="784033376">
          <w:marLeft w:val="0"/>
          <w:marRight w:val="0"/>
          <w:marTop w:val="0"/>
          <w:marBottom w:val="0"/>
          <w:divBdr>
            <w:top w:val="none" w:sz="0" w:space="0" w:color="auto"/>
            <w:left w:val="none" w:sz="0" w:space="0" w:color="auto"/>
            <w:bottom w:val="none" w:sz="0" w:space="0" w:color="auto"/>
            <w:right w:val="none" w:sz="0" w:space="0" w:color="auto"/>
          </w:divBdr>
        </w:div>
        <w:div w:id="485705329">
          <w:marLeft w:val="0"/>
          <w:marRight w:val="0"/>
          <w:marTop w:val="0"/>
          <w:marBottom w:val="0"/>
          <w:divBdr>
            <w:top w:val="none" w:sz="0" w:space="0" w:color="auto"/>
            <w:left w:val="none" w:sz="0" w:space="0" w:color="auto"/>
            <w:bottom w:val="none" w:sz="0" w:space="0" w:color="auto"/>
            <w:right w:val="none" w:sz="0" w:space="0" w:color="auto"/>
          </w:divBdr>
        </w:div>
        <w:div w:id="2031253967">
          <w:marLeft w:val="0"/>
          <w:marRight w:val="0"/>
          <w:marTop w:val="0"/>
          <w:marBottom w:val="0"/>
          <w:divBdr>
            <w:top w:val="none" w:sz="0" w:space="0" w:color="auto"/>
            <w:left w:val="none" w:sz="0" w:space="0" w:color="auto"/>
            <w:bottom w:val="none" w:sz="0" w:space="0" w:color="auto"/>
            <w:right w:val="none" w:sz="0" w:space="0" w:color="auto"/>
          </w:divBdr>
        </w:div>
        <w:div w:id="409080591">
          <w:marLeft w:val="0"/>
          <w:marRight w:val="0"/>
          <w:marTop w:val="0"/>
          <w:marBottom w:val="0"/>
          <w:divBdr>
            <w:top w:val="none" w:sz="0" w:space="0" w:color="auto"/>
            <w:left w:val="none" w:sz="0" w:space="0" w:color="auto"/>
            <w:bottom w:val="none" w:sz="0" w:space="0" w:color="auto"/>
            <w:right w:val="none" w:sz="0" w:space="0" w:color="auto"/>
          </w:divBdr>
        </w:div>
        <w:div w:id="1180434697">
          <w:marLeft w:val="0"/>
          <w:marRight w:val="0"/>
          <w:marTop w:val="0"/>
          <w:marBottom w:val="0"/>
          <w:divBdr>
            <w:top w:val="none" w:sz="0" w:space="0" w:color="auto"/>
            <w:left w:val="none" w:sz="0" w:space="0" w:color="auto"/>
            <w:bottom w:val="none" w:sz="0" w:space="0" w:color="auto"/>
            <w:right w:val="none" w:sz="0" w:space="0" w:color="auto"/>
          </w:divBdr>
        </w:div>
        <w:div w:id="1367371706">
          <w:marLeft w:val="0"/>
          <w:marRight w:val="0"/>
          <w:marTop w:val="0"/>
          <w:marBottom w:val="0"/>
          <w:divBdr>
            <w:top w:val="none" w:sz="0" w:space="0" w:color="auto"/>
            <w:left w:val="none" w:sz="0" w:space="0" w:color="auto"/>
            <w:bottom w:val="none" w:sz="0" w:space="0" w:color="auto"/>
            <w:right w:val="none" w:sz="0" w:space="0" w:color="auto"/>
          </w:divBdr>
        </w:div>
        <w:div w:id="1314942960">
          <w:marLeft w:val="0"/>
          <w:marRight w:val="0"/>
          <w:marTop w:val="0"/>
          <w:marBottom w:val="0"/>
          <w:divBdr>
            <w:top w:val="none" w:sz="0" w:space="0" w:color="auto"/>
            <w:left w:val="none" w:sz="0" w:space="0" w:color="auto"/>
            <w:bottom w:val="none" w:sz="0" w:space="0" w:color="auto"/>
            <w:right w:val="none" w:sz="0" w:space="0" w:color="auto"/>
          </w:divBdr>
        </w:div>
        <w:div w:id="1850175994">
          <w:marLeft w:val="0"/>
          <w:marRight w:val="0"/>
          <w:marTop w:val="0"/>
          <w:marBottom w:val="0"/>
          <w:divBdr>
            <w:top w:val="none" w:sz="0" w:space="0" w:color="auto"/>
            <w:left w:val="none" w:sz="0" w:space="0" w:color="auto"/>
            <w:bottom w:val="none" w:sz="0" w:space="0" w:color="auto"/>
            <w:right w:val="none" w:sz="0" w:space="0" w:color="auto"/>
          </w:divBdr>
        </w:div>
        <w:div w:id="540362795">
          <w:marLeft w:val="0"/>
          <w:marRight w:val="0"/>
          <w:marTop w:val="0"/>
          <w:marBottom w:val="0"/>
          <w:divBdr>
            <w:top w:val="none" w:sz="0" w:space="0" w:color="auto"/>
            <w:left w:val="none" w:sz="0" w:space="0" w:color="auto"/>
            <w:bottom w:val="none" w:sz="0" w:space="0" w:color="auto"/>
            <w:right w:val="none" w:sz="0" w:space="0" w:color="auto"/>
          </w:divBdr>
        </w:div>
      </w:divsChild>
    </w:div>
    <w:div w:id="621033769">
      <w:bodyDiv w:val="1"/>
      <w:marLeft w:val="0"/>
      <w:marRight w:val="0"/>
      <w:marTop w:val="0"/>
      <w:marBottom w:val="0"/>
      <w:divBdr>
        <w:top w:val="none" w:sz="0" w:space="0" w:color="auto"/>
        <w:left w:val="none" w:sz="0" w:space="0" w:color="auto"/>
        <w:bottom w:val="none" w:sz="0" w:space="0" w:color="auto"/>
        <w:right w:val="none" w:sz="0" w:space="0" w:color="auto"/>
      </w:divBdr>
    </w:div>
    <w:div w:id="718631789">
      <w:bodyDiv w:val="1"/>
      <w:marLeft w:val="0"/>
      <w:marRight w:val="0"/>
      <w:marTop w:val="0"/>
      <w:marBottom w:val="0"/>
      <w:divBdr>
        <w:top w:val="none" w:sz="0" w:space="0" w:color="auto"/>
        <w:left w:val="none" w:sz="0" w:space="0" w:color="auto"/>
        <w:bottom w:val="none" w:sz="0" w:space="0" w:color="auto"/>
        <w:right w:val="none" w:sz="0" w:space="0" w:color="auto"/>
      </w:divBdr>
    </w:div>
    <w:div w:id="802233088">
      <w:bodyDiv w:val="1"/>
      <w:marLeft w:val="0"/>
      <w:marRight w:val="0"/>
      <w:marTop w:val="0"/>
      <w:marBottom w:val="0"/>
      <w:divBdr>
        <w:top w:val="none" w:sz="0" w:space="0" w:color="auto"/>
        <w:left w:val="none" w:sz="0" w:space="0" w:color="auto"/>
        <w:bottom w:val="none" w:sz="0" w:space="0" w:color="auto"/>
        <w:right w:val="none" w:sz="0" w:space="0" w:color="auto"/>
      </w:divBdr>
    </w:div>
    <w:div w:id="817722574">
      <w:bodyDiv w:val="1"/>
      <w:marLeft w:val="0"/>
      <w:marRight w:val="0"/>
      <w:marTop w:val="0"/>
      <w:marBottom w:val="0"/>
      <w:divBdr>
        <w:top w:val="none" w:sz="0" w:space="0" w:color="auto"/>
        <w:left w:val="none" w:sz="0" w:space="0" w:color="auto"/>
        <w:bottom w:val="none" w:sz="0" w:space="0" w:color="auto"/>
        <w:right w:val="none" w:sz="0" w:space="0" w:color="auto"/>
      </w:divBdr>
    </w:div>
    <w:div w:id="962536712">
      <w:bodyDiv w:val="1"/>
      <w:marLeft w:val="0"/>
      <w:marRight w:val="0"/>
      <w:marTop w:val="0"/>
      <w:marBottom w:val="0"/>
      <w:divBdr>
        <w:top w:val="none" w:sz="0" w:space="0" w:color="auto"/>
        <w:left w:val="none" w:sz="0" w:space="0" w:color="auto"/>
        <w:bottom w:val="none" w:sz="0" w:space="0" w:color="auto"/>
        <w:right w:val="none" w:sz="0" w:space="0" w:color="auto"/>
      </w:divBdr>
      <w:divsChild>
        <w:div w:id="1206989786">
          <w:marLeft w:val="0"/>
          <w:marRight w:val="0"/>
          <w:marTop w:val="0"/>
          <w:marBottom w:val="0"/>
          <w:divBdr>
            <w:top w:val="single" w:sz="2" w:space="0" w:color="D3D3D3"/>
            <w:left w:val="single" w:sz="2" w:space="0" w:color="D3D3D3"/>
            <w:bottom w:val="single" w:sz="2" w:space="0" w:color="D3D3D3"/>
            <w:right w:val="single" w:sz="2" w:space="0" w:color="D3D3D3"/>
          </w:divBdr>
          <w:divsChild>
            <w:div w:id="1063412062">
              <w:marLeft w:val="0"/>
              <w:marRight w:val="0"/>
              <w:marTop w:val="0"/>
              <w:marBottom w:val="0"/>
              <w:divBdr>
                <w:top w:val="single" w:sz="2" w:space="0" w:color="000000"/>
                <w:left w:val="single" w:sz="2" w:space="0" w:color="000000"/>
                <w:bottom w:val="single" w:sz="2" w:space="0" w:color="000000"/>
                <w:right w:val="single" w:sz="2" w:space="0" w:color="000000"/>
              </w:divBdr>
              <w:divsChild>
                <w:div w:id="657926485">
                  <w:marLeft w:val="0"/>
                  <w:marRight w:val="0"/>
                  <w:marTop w:val="0"/>
                  <w:marBottom w:val="0"/>
                  <w:divBdr>
                    <w:top w:val="single" w:sz="2" w:space="0" w:color="FF0000"/>
                    <w:left w:val="single" w:sz="2" w:space="15" w:color="FF0000"/>
                    <w:bottom w:val="single" w:sz="2" w:space="8" w:color="FF0000"/>
                    <w:right w:val="single" w:sz="2" w:space="11" w:color="FF0000"/>
                  </w:divBdr>
                  <w:divsChild>
                    <w:div w:id="26417064">
                      <w:marLeft w:val="0"/>
                      <w:marRight w:val="0"/>
                      <w:marTop w:val="0"/>
                      <w:marBottom w:val="0"/>
                      <w:divBdr>
                        <w:top w:val="none" w:sz="0" w:space="0" w:color="auto"/>
                        <w:left w:val="none" w:sz="0" w:space="0" w:color="auto"/>
                        <w:bottom w:val="none" w:sz="0" w:space="0" w:color="auto"/>
                        <w:right w:val="none" w:sz="0" w:space="0" w:color="auto"/>
                      </w:divBdr>
                      <w:divsChild>
                        <w:div w:id="17701930">
                          <w:marLeft w:val="0"/>
                          <w:marRight w:val="0"/>
                          <w:marTop w:val="0"/>
                          <w:marBottom w:val="0"/>
                          <w:divBdr>
                            <w:top w:val="none" w:sz="0" w:space="0" w:color="auto"/>
                            <w:left w:val="none" w:sz="0" w:space="0" w:color="auto"/>
                            <w:bottom w:val="none" w:sz="0" w:space="0" w:color="auto"/>
                            <w:right w:val="none" w:sz="0" w:space="0" w:color="auto"/>
                          </w:divBdr>
                          <w:divsChild>
                            <w:div w:id="791706014">
                              <w:marLeft w:val="0"/>
                              <w:marRight w:val="0"/>
                              <w:marTop w:val="0"/>
                              <w:marBottom w:val="0"/>
                              <w:divBdr>
                                <w:top w:val="none" w:sz="0" w:space="0" w:color="auto"/>
                                <w:left w:val="none" w:sz="0" w:space="0" w:color="auto"/>
                                <w:bottom w:val="none" w:sz="0" w:space="0" w:color="auto"/>
                                <w:right w:val="none" w:sz="0" w:space="0" w:color="auto"/>
                              </w:divBdr>
                            </w:div>
                            <w:div w:id="11785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0470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97">
          <w:marLeft w:val="0"/>
          <w:marRight w:val="0"/>
          <w:marTop w:val="0"/>
          <w:marBottom w:val="0"/>
          <w:divBdr>
            <w:top w:val="none" w:sz="0" w:space="0" w:color="auto"/>
            <w:left w:val="none" w:sz="0" w:space="0" w:color="auto"/>
            <w:bottom w:val="none" w:sz="0" w:space="0" w:color="auto"/>
            <w:right w:val="none" w:sz="0" w:space="0" w:color="auto"/>
          </w:divBdr>
          <w:divsChild>
            <w:div w:id="17208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279">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
        <w:div w:id="902526708">
          <w:marLeft w:val="0"/>
          <w:marRight w:val="0"/>
          <w:marTop w:val="0"/>
          <w:marBottom w:val="0"/>
          <w:divBdr>
            <w:top w:val="none" w:sz="0" w:space="0" w:color="auto"/>
            <w:left w:val="none" w:sz="0" w:space="0" w:color="auto"/>
            <w:bottom w:val="none" w:sz="0" w:space="0" w:color="auto"/>
            <w:right w:val="none" w:sz="0" w:space="0" w:color="auto"/>
          </w:divBdr>
        </w:div>
        <w:div w:id="520357967">
          <w:marLeft w:val="0"/>
          <w:marRight w:val="0"/>
          <w:marTop w:val="0"/>
          <w:marBottom w:val="0"/>
          <w:divBdr>
            <w:top w:val="none" w:sz="0" w:space="0" w:color="auto"/>
            <w:left w:val="none" w:sz="0" w:space="0" w:color="auto"/>
            <w:bottom w:val="none" w:sz="0" w:space="0" w:color="auto"/>
            <w:right w:val="none" w:sz="0" w:space="0" w:color="auto"/>
          </w:divBdr>
        </w:div>
        <w:div w:id="1038509851">
          <w:marLeft w:val="0"/>
          <w:marRight w:val="0"/>
          <w:marTop w:val="0"/>
          <w:marBottom w:val="0"/>
          <w:divBdr>
            <w:top w:val="none" w:sz="0" w:space="0" w:color="auto"/>
            <w:left w:val="none" w:sz="0" w:space="0" w:color="auto"/>
            <w:bottom w:val="none" w:sz="0" w:space="0" w:color="auto"/>
            <w:right w:val="none" w:sz="0" w:space="0" w:color="auto"/>
          </w:divBdr>
        </w:div>
        <w:div w:id="381564639">
          <w:marLeft w:val="0"/>
          <w:marRight w:val="0"/>
          <w:marTop w:val="0"/>
          <w:marBottom w:val="0"/>
          <w:divBdr>
            <w:top w:val="none" w:sz="0" w:space="0" w:color="auto"/>
            <w:left w:val="none" w:sz="0" w:space="0" w:color="auto"/>
            <w:bottom w:val="none" w:sz="0" w:space="0" w:color="auto"/>
            <w:right w:val="none" w:sz="0" w:space="0" w:color="auto"/>
          </w:divBdr>
        </w:div>
        <w:div w:id="822626100">
          <w:marLeft w:val="0"/>
          <w:marRight w:val="0"/>
          <w:marTop w:val="0"/>
          <w:marBottom w:val="0"/>
          <w:divBdr>
            <w:top w:val="none" w:sz="0" w:space="0" w:color="auto"/>
            <w:left w:val="none" w:sz="0" w:space="0" w:color="auto"/>
            <w:bottom w:val="none" w:sz="0" w:space="0" w:color="auto"/>
            <w:right w:val="none" w:sz="0" w:space="0" w:color="auto"/>
          </w:divBdr>
        </w:div>
        <w:div w:id="784233666">
          <w:marLeft w:val="0"/>
          <w:marRight w:val="0"/>
          <w:marTop w:val="0"/>
          <w:marBottom w:val="0"/>
          <w:divBdr>
            <w:top w:val="none" w:sz="0" w:space="0" w:color="auto"/>
            <w:left w:val="none" w:sz="0" w:space="0" w:color="auto"/>
            <w:bottom w:val="none" w:sz="0" w:space="0" w:color="auto"/>
            <w:right w:val="none" w:sz="0" w:space="0" w:color="auto"/>
          </w:divBdr>
        </w:div>
        <w:div w:id="1884369569">
          <w:marLeft w:val="0"/>
          <w:marRight w:val="0"/>
          <w:marTop w:val="0"/>
          <w:marBottom w:val="0"/>
          <w:divBdr>
            <w:top w:val="none" w:sz="0" w:space="0" w:color="auto"/>
            <w:left w:val="none" w:sz="0" w:space="0" w:color="auto"/>
            <w:bottom w:val="none" w:sz="0" w:space="0" w:color="auto"/>
            <w:right w:val="none" w:sz="0" w:space="0" w:color="auto"/>
          </w:divBdr>
        </w:div>
        <w:div w:id="1946188144">
          <w:marLeft w:val="0"/>
          <w:marRight w:val="0"/>
          <w:marTop w:val="0"/>
          <w:marBottom w:val="0"/>
          <w:divBdr>
            <w:top w:val="none" w:sz="0" w:space="0" w:color="auto"/>
            <w:left w:val="none" w:sz="0" w:space="0" w:color="auto"/>
            <w:bottom w:val="none" w:sz="0" w:space="0" w:color="auto"/>
            <w:right w:val="none" w:sz="0" w:space="0" w:color="auto"/>
          </w:divBdr>
        </w:div>
        <w:div w:id="2036542396">
          <w:marLeft w:val="0"/>
          <w:marRight w:val="0"/>
          <w:marTop w:val="0"/>
          <w:marBottom w:val="0"/>
          <w:divBdr>
            <w:top w:val="none" w:sz="0" w:space="0" w:color="auto"/>
            <w:left w:val="none" w:sz="0" w:space="0" w:color="auto"/>
            <w:bottom w:val="none" w:sz="0" w:space="0" w:color="auto"/>
            <w:right w:val="none" w:sz="0" w:space="0" w:color="auto"/>
          </w:divBdr>
        </w:div>
        <w:div w:id="1464541780">
          <w:marLeft w:val="0"/>
          <w:marRight w:val="0"/>
          <w:marTop w:val="0"/>
          <w:marBottom w:val="0"/>
          <w:divBdr>
            <w:top w:val="none" w:sz="0" w:space="0" w:color="auto"/>
            <w:left w:val="none" w:sz="0" w:space="0" w:color="auto"/>
            <w:bottom w:val="none" w:sz="0" w:space="0" w:color="auto"/>
            <w:right w:val="none" w:sz="0" w:space="0" w:color="auto"/>
          </w:divBdr>
        </w:div>
        <w:div w:id="2008703388">
          <w:marLeft w:val="0"/>
          <w:marRight w:val="0"/>
          <w:marTop w:val="0"/>
          <w:marBottom w:val="0"/>
          <w:divBdr>
            <w:top w:val="none" w:sz="0" w:space="0" w:color="auto"/>
            <w:left w:val="none" w:sz="0" w:space="0" w:color="auto"/>
            <w:bottom w:val="none" w:sz="0" w:space="0" w:color="auto"/>
            <w:right w:val="none" w:sz="0" w:space="0" w:color="auto"/>
          </w:divBdr>
        </w:div>
        <w:div w:id="1411079575">
          <w:marLeft w:val="0"/>
          <w:marRight w:val="0"/>
          <w:marTop w:val="0"/>
          <w:marBottom w:val="0"/>
          <w:divBdr>
            <w:top w:val="none" w:sz="0" w:space="0" w:color="auto"/>
            <w:left w:val="none" w:sz="0" w:space="0" w:color="auto"/>
            <w:bottom w:val="none" w:sz="0" w:space="0" w:color="auto"/>
            <w:right w:val="none" w:sz="0" w:space="0" w:color="auto"/>
          </w:divBdr>
        </w:div>
        <w:div w:id="470489834">
          <w:marLeft w:val="0"/>
          <w:marRight w:val="0"/>
          <w:marTop w:val="0"/>
          <w:marBottom w:val="0"/>
          <w:divBdr>
            <w:top w:val="none" w:sz="0" w:space="0" w:color="auto"/>
            <w:left w:val="none" w:sz="0" w:space="0" w:color="auto"/>
            <w:bottom w:val="none" w:sz="0" w:space="0" w:color="auto"/>
            <w:right w:val="none" w:sz="0" w:space="0" w:color="auto"/>
          </w:divBdr>
        </w:div>
        <w:div w:id="329910279">
          <w:marLeft w:val="0"/>
          <w:marRight w:val="0"/>
          <w:marTop w:val="0"/>
          <w:marBottom w:val="0"/>
          <w:divBdr>
            <w:top w:val="none" w:sz="0" w:space="0" w:color="auto"/>
            <w:left w:val="none" w:sz="0" w:space="0" w:color="auto"/>
            <w:bottom w:val="none" w:sz="0" w:space="0" w:color="auto"/>
            <w:right w:val="none" w:sz="0" w:space="0" w:color="auto"/>
          </w:divBdr>
        </w:div>
        <w:div w:id="220868595">
          <w:marLeft w:val="0"/>
          <w:marRight w:val="0"/>
          <w:marTop w:val="0"/>
          <w:marBottom w:val="0"/>
          <w:divBdr>
            <w:top w:val="none" w:sz="0" w:space="0" w:color="auto"/>
            <w:left w:val="none" w:sz="0" w:space="0" w:color="auto"/>
            <w:bottom w:val="none" w:sz="0" w:space="0" w:color="auto"/>
            <w:right w:val="none" w:sz="0" w:space="0" w:color="auto"/>
          </w:divBdr>
        </w:div>
        <w:div w:id="526066905">
          <w:marLeft w:val="0"/>
          <w:marRight w:val="0"/>
          <w:marTop w:val="0"/>
          <w:marBottom w:val="0"/>
          <w:divBdr>
            <w:top w:val="none" w:sz="0" w:space="0" w:color="auto"/>
            <w:left w:val="none" w:sz="0" w:space="0" w:color="auto"/>
            <w:bottom w:val="none" w:sz="0" w:space="0" w:color="auto"/>
            <w:right w:val="none" w:sz="0" w:space="0" w:color="auto"/>
          </w:divBdr>
        </w:div>
        <w:div w:id="509681745">
          <w:marLeft w:val="0"/>
          <w:marRight w:val="0"/>
          <w:marTop w:val="0"/>
          <w:marBottom w:val="0"/>
          <w:divBdr>
            <w:top w:val="none" w:sz="0" w:space="0" w:color="auto"/>
            <w:left w:val="none" w:sz="0" w:space="0" w:color="auto"/>
            <w:bottom w:val="none" w:sz="0" w:space="0" w:color="auto"/>
            <w:right w:val="none" w:sz="0" w:space="0" w:color="auto"/>
          </w:divBdr>
        </w:div>
        <w:div w:id="1247812004">
          <w:marLeft w:val="0"/>
          <w:marRight w:val="0"/>
          <w:marTop w:val="0"/>
          <w:marBottom w:val="0"/>
          <w:divBdr>
            <w:top w:val="none" w:sz="0" w:space="0" w:color="auto"/>
            <w:left w:val="none" w:sz="0" w:space="0" w:color="auto"/>
            <w:bottom w:val="none" w:sz="0" w:space="0" w:color="auto"/>
            <w:right w:val="none" w:sz="0" w:space="0" w:color="auto"/>
          </w:divBdr>
        </w:div>
      </w:divsChild>
    </w:div>
    <w:div w:id="1269853468">
      <w:bodyDiv w:val="1"/>
      <w:marLeft w:val="0"/>
      <w:marRight w:val="0"/>
      <w:marTop w:val="0"/>
      <w:marBottom w:val="0"/>
      <w:divBdr>
        <w:top w:val="none" w:sz="0" w:space="0" w:color="auto"/>
        <w:left w:val="none" w:sz="0" w:space="0" w:color="auto"/>
        <w:bottom w:val="none" w:sz="0" w:space="0" w:color="auto"/>
        <w:right w:val="none" w:sz="0" w:space="0" w:color="auto"/>
      </w:divBdr>
    </w:div>
    <w:div w:id="1291936043">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4">
          <w:marLeft w:val="0"/>
          <w:marRight w:val="0"/>
          <w:marTop w:val="0"/>
          <w:marBottom w:val="0"/>
          <w:divBdr>
            <w:top w:val="none" w:sz="0" w:space="0" w:color="auto"/>
            <w:left w:val="none" w:sz="0" w:space="0" w:color="auto"/>
            <w:bottom w:val="none" w:sz="0" w:space="0" w:color="auto"/>
            <w:right w:val="none" w:sz="0" w:space="0" w:color="auto"/>
          </w:divBdr>
          <w:divsChild>
            <w:div w:id="516429742">
              <w:marLeft w:val="0"/>
              <w:marRight w:val="0"/>
              <w:marTop w:val="0"/>
              <w:marBottom w:val="0"/>
              <w:divBdr>
                <w:top w:val="none" w:sz="0" w:space="0" w:color="auto"/>
                <w:left w:val="none" w:sz="0" w:space="0" w:color="auto"/>
                <w:bottom w:val="none" w:sz="0" w:space="0" w:color="auto"/>
                <w:right w:val="none" w:sz="0" w:space="0" w:color="auto"/>
              </w:divBdr>
            </w:div>
            <w:div w:id="152379025">
              <w:marLeft w:val="0"/>
              <w:marRight w:val="0"/>
              <w:marTop w:val="0"/>
              <w:marBottom w:val="0"/>
              <w:divBdr>
                <w:top w:val="none" w:sz="0" w:space="0" w:color="auto"/>
                <w:left w:val="none" w:sz="0" w:space="0" w:color="auto"/>
                <w:bottom w:val="none" w:sz="0" w:space="0" w:color="auto"/>
                <w:right w:val="none" w:sz="0" w:space="0" w:color="auto"/>
              </w:divBdr>
            </w:div>
            <w:div w:id="769668888">
              <w:marLeft w:val="0"/>
              <w:marRight w:val="0"/>
              <w:marTop w:val="0"/>
              <w:marBottom w:val="0"/>
              <w:divBdr>
                <w:top w:val="none" w:sz="0" w:space="0" w:color="auto"/>
                <w:left w:val="none" w:sz="0" w:space="0" w:color="auto"/>
                <w:bottom w:val="none" w:sz="0" w:space="0" w:color="auto"/>
                <w:right w:val="none" w:sz="0" w:space="0" w:color="auto"/>
              </w:divBdr>
            </w:div>
            <w:div w:id="950404045">
              <w:marLeft w:val="0"/>
              <w:marRight w:val="0"/>
              <w:marTop w:val="0"/>
              <w:marBottom w:val="0"/>
              <w:divBdr>
                <w:top w:val="none" w:sz="0" w:space="0" w:color="auto"/>
                <w:left w:val="none" w:sz="0" w:space="0" w:color="auto"/>
                <w:bottom w:val="none" w:sz="0" w:space="0" w:color="auto"/>
                <w:right w:val="none" w:sz="0" w:space="0" w:color="auto"/>
              </w:divBdr>
            </w:div>
            <w:div w:id="1556161932">
              <w:marLeft w:val="0"/>
              <w:marRight w:val="0"/>
              <w:marTop w:val="0"/>
              <w:marBottom w:val="0"/>
              <w:divBdr>
                <w:top w:val="none" w:sz="0" w:space="0" w:color="auto"/>
                <w:left w:val="none" w:sz="0" w:space="0" w:color="auto"/>
                <w:bottom w:val="none" w:sz="0" w:space="0" w:color="auto"/>
                <w:right w:val="none" w:sz="0" w:space="0" w:color="auto"/>
              </w:divBdr>
            </w:div>
            <w:div w:id="1928493274">
              <w:marLeft w:val="0"/>
              <w:marRight w:val="0"/>
              <w:marTop w:val="0"/>
              <w:marBottom w:val="0"/>
              <w:divBdr>
                <w:top w:val="none" w:sz="0" w:space="0" w:color="auto"/>
                <w:left w:val="none" w:sz="0" w:space="0" w:color="auto"/>
                <w:bottom w:val="none" w:sz="0" w:space="0" w:color="auto"/>
                <w:right w:val="none" w:sz="0" w:space="0" w:color="auto"/>
              </w:divBdr>
            </w:div>
            <w:div w:id="2076931663">
              <w:marLeft w:val="0"/>
              <w:marRight w:val="0"/>
              <w:marTop w:val="0"/>
              <w:marBottom w:val="0"/>
              <w:divBdr>
                <w:top w:val="none" w:sz="0" w:space="0" w:color="auto"/>
                <w:left w:val="none" w:sz="0" w:space="0" w:color="auto"/>
                <w:bottom w:val="none" w:sz="0" w:space="0" w:color="auto"/>
                <w:right w:val="none" w:sz="0" w:space="0" w:color="auto"/>
              </w:divBdr>
            </w:div>
            <w:div w:id="1841236760">
              <w:marLeft w:val="0"/>
              <w:marRight w:val="0"/>
              <w:marTop w:val="0"/>
              <w:marBottom w:val="0"/>
              <w:divBdr>
                <w:top w:val="none" w:sz="0" w:space="0" w:color="auto"/>
                <w:left w:val="none" w:sz="0" w:space="0" w:color="auto"/>
                <w:bottom w:val="none" w:sz="0" w:space="0" w:color="auto"/>
                <w:right w:val="none" w:sz="0" w:space="0" w:color="auto"/>
              </w:divBdr>
            </w:div>
            <w:div w:id="652954909">
              <w:marLeft w:val="0"/>
              <w:marRight w:val="0"/>
              <w:marTop w:val="0"/>
              <w:marBottom w:val="0"/>
              <w:divBdr>
                <w:top w:val="none" w:sz="0" w:space="0" w:color="auto"/>
                <w:left w:val="none" w:sz="0" w:space="0" w:color="auto"/>
                <w:bottom w:val="none" w:sz="0" w:space="0" w:color="auto"/>
                <w:right w:val="none" w:sz="0" w:space="0" w:color="auto"/>
              </w:divBdr>
            </w:div>
            <w:div w:id="1674988258">
              <w:marLeft w:val="0"/>
              <w:marRight w:val="0"/>
              <w:marTop w:val="0"/>
              <w:marBottom w:val="0"/>
              <w:divBdr>
                <w:top w:val="none" w:sz="0" w:space="0" w:color="auto"/>
                <w:left w:val="none" w:sz="0" w:space="0" w:color="auto"/>
                <w:bottom w:val="none" w:sz="0" w:space="0" w:color="auto"/>
                <w:right w:val="none" w:sz="0" w:space="0" w:color="auto"/>
              </w:divBdr>
            </w:div>
            <w:div w:id="1743983096">
              <w:marLeft w:val="0"/>
              <w:marRight w:val="0"/>
              <w:marTop w:val="0"/>
              <w:marBottom w:val="0"/>
              <w:divBdr>
                <w:top w:val="none" w:sz="0" w:space="0" w:color="auto"/>
                <w:left w:val="none" w:sz="0" w:space="0" w:color="auto"/>
                <w:bottom w:val="none" w:sz="0" w:space="0" w:color="auto"/>
                <w:right w:val="none" w:sz="0" w:space="0" w:color="auto"/>
              </w:divBdr>
            </w:div>
            <w:div w:id="1746802769">
              <w:marLeft w:val="0"/>
              <w:marRight w:val="0"/>
              <w:marTop w:val="0"/>
              <w:marBottom w:val="0"/>
              <w:divBdr>
                <w:top w:val="none" w:sz="0" w:space="0" w:color="auto"/>
                <w:left w:val="none" w:sz="0" w:space="0" w:color="auto"/>
                <w:bottom w:val="none" w:sz="0" w:space="0" w:color="auto"/>
                <w:right w:val="none" w:sz="0" w:space="0" w:color="auto"/>
              </w:divBdr>
            </w:div>
            <w:div w:id="1696035546">
              <w:marLeft w:val="0"/>
              <w:marRight w:val="0"/>
              <w:marTop w:val="0"/>
              <w:marBottom w:val="0"/>
              <w:divBdr>
                <w:top w:val="none" w:sz="0" w:space="0" w:color="auto"/>
                <w:left w:val="none" w:sz="0" w:space="0" w:color="auto"/>
                <w:bottom w:val="none" w:sz="0" w:space="0" w:color="auto"/>
                <w:right w:val="none" w:sz="0" w:space="0" w:color="auto"/>
              </w:divBdr>
            </w:div>
            <w:div w:id="911356632">
              <w:marLeft w:val="0"/>
              <w:marRight w:val="0"/>
              <w:marTop w:val="0"/>
              <w:marBottom w:val="0"/>
              <w:divBdr>
                <w:top w:val="none" w:sz="0" w:space="0" w:color="auto"/>
                <w:left w:val="none" w:sz="0" w:space="0" w:color="auto"/>
                <w:bottom w:val="none" w:sz="0" w:space="0" w:color="auto"/>
                <w:right w:val="none" w:sz="0" w:space="0" w:color="auto"/>
              </w:divBdr>
            </w:div>
            <w:div w:id="454761380">
              <w:marLeft w:val="0"/>
              <w:marRight w:val="0"/>
              <w:marTop w:val="0"/>
              <w:marBottom w:val="0"/>
              <w:divBdr>
                <w:top w:val="none" w:sz="0" w:space="0" w:color="auto"/>
                <w:left w:val="none" w:sz="0" w:space="0" w:color="auto"/>
                <w:bottom w:val="none" w:sz="0" w:space="0" w:color="auto"/>
                <w:right w:val="none" w:sz="0" w:space="0" w:color="auto"/>
              </w:divBdr>
            </w:div>
            <w:div w:id="12995720">
              <w:marLeft w:val="0"/>
              <w:marRight w:val="0"/>
              <w:marTop w:val="0"/>
              <w:marBottom w:val="0"/>
              <w:divBdr>
                <w:top w:val="none" w:sz="0" w:space="0" w:color="auto"/>
                <w:left w:val="none" w:sz="0" w:space="0" w:color="auto"/>
                <w:bottom w:val="none" w:sz="0" w:space="0" w:color="auto"/>
                <w:right w:val="none" w:sz="0" w:space="0" w:color="auto"/>
              </w:divBdr>
            </w:div>
            <w:div w:id="450133223">
              <w:marLeft w:val="0"/>
              <w:marRight w:val="0"/>
              <w:marTop w:val="0"/>
              <w:marBottom w:val="0"/>
              <w:divBdr>
                <w:top w:val="none" w:sz="0" w:space="0" w:color="auto"/>
                <w:left w:val="none" w:sz="0" w:space="0" w:color="auto"/>
                <w:bottom w:val="none" w:sz="0" w:space="0" w:color="auto"/>
                <w:right w:val="none" w:sz="0" w:space="0" w:color="auto"/>
              </w:divBdr>
            </w:div>
            <w:div w:id="1753088808">
              <w:marLeft w:val="0"/>
              <w:marRight w:val="0"/>
              <w:marTop w:val="0"/>
              <w:marBottom w:val="0"/>
              <w:divBdr>
                <w:top w:val="none" w:sz="0" w:space="0" w:color="auto"/>
                <w:left w:val="none" w:sz="0" w:space="0" w:color="auto"/>
                <w:bottom w:val="none" w:sz="0" w:space="0" w:color="auto"/>
                <w:right w:val="none" w:sz="0" w:space="0" w:color="auto"/>
              </w:divBdr>
            </w:div>
            <w:div w:id="562376683">
              <w:marLeft w:val="0"/>
              <w:marRight w:val="0"/>
              <w:marTop w:val="0"/>
              <w:marBottom w:val="0"/>
              <w:divBdr>
                <w:top w:val="none" w:sz="0" w:space="0" w:color="auto"/>
                <w:left w:val="none" w:sz="0" w:space="0" w:color="auto"/>
                <w:bottom w:val="none" w:sz="0" w:space="0" w:color="auto"/>
                <w:right w:val="none" w:sz="0" w:space="0" w:color="auto"/>
              </w:divBdr>
            </w:div>
            <w:div w:id="1898735321">
              <w:marLeft w:val="0"/>
              <w:marRight w:val="0"/>
              <w:marTop w:val="0"/>
              <w:marBottom w:val="0"/>
              <w:divBdr>
                <w:top w:val="none" w:sz="0" w:space="0" w:color="auto"/>
                <w:left w:val="none" w:sz="0" w:space="0" w:color="auto"/>
                <w:bottom w:val="none" w:sz="0" w:space="0" w:color="auto"/>
                <w:right w:val="none" w:sz="0" w:space="0" w:color="auto"/>
              </w:divBdr>
            </w:div>
            <w:div w:id="1138304830">
              <w:marLeft w:val="0"/>
              <w:marRight w:val="0"/>
              <w:marTop w:val="0"/>
              <w:marBottom w:val="0"/>
              <w:divBdr>
                <w:top w:val="none" w:sz="0" w:space="0" w:color="auto"/>
                <w:left w:val="none" w:sz="0" w:space="0" w:color="auto"/>
                <w:bottom w:val="none" w:sz="0" w:space="0" w:color="auto"/>
                <w:right w:val="none" w:sz="0" w:space="0" w:color="auto"/>
              </w:divBdr>
            </w:div>
            <w:div w:id="384531400">
              <w:marLeft w:val="0"/>
              <w:marRight w:val="0"/>
              <w:marTop w:val="0"/>
              <w:marBottom w:val="0"/>
              <w:divBdr>
                <w:top w:val="none" w:sz="0" w:space="0" w:color="auto"/>
                <w:left w:val="none" w:sz="0" w:space="0" w:color="auto"/>
                <w:bottom w:val="none" w:sz="0" w:space="0" w:color="auto"/>
                <w:right w:val="none" w:sz="0" w:space="0" w:color="auto"/>
              </w:divBdr>
            </w:div>
            <w:div w:id="1373766450">
              <w:marLeft w:val="0"/>
              <w:marRight w:val="0"/>
              <w:marTop w:val="0"/>
              <w:marBottom w:val="0"/>
              <w:divBdr>
                <w:top w:val="none" w:sz="0" w:space="0" w:color="auto"/>
                <w:left w:val="none" w:sz="0" w:space="0" w:color="auto"/>
                <w:bottom w:val="none" w:sz="0" w:space="0" w:color="auto"/>
                <w:right w:val="none" w:sz="0" w:space="0" w:color="auto"/>
              </w:divBdr>
            </w:div>
            <w:div w:id="367880010">
              <w:marLeft w:val="0"/>
              <w:marRight w:val="0"/>
              <w:marTop w:val="0"/>
              <w:marBottom w:val="0"/>
              <w:divBdr>
                <w:top w:val="none" w:sz="0" w:space="0" w:color="auto"/>
                <w:left w:val="none" w:sz="0" w:space="0" w:color="auto"/>
                <w:bottom w:val="none" w:sz="0" w:space="0" w:color="auto"/>
                <w:right w:val="none" w:sz="0" w:space="0" w:color="auto"/>
              </w:divBdr>
            </w:div>
            <w:div w:id="759108793">
              <w:marLeft w:val="0"/>
              <w:marRight w:val="0"/>
              <w:marTop w:val="0"/>
              <w:marBottom w:val="0"/>
              <w:divBdr>
                <w:top w:val="none" w:sz="0" w:space="0" w:color="auto"/>
                <w:left w:val="none" w:sz="0" w:space="0" w:color="auto"/>
                <w:bottom w:val="none" w:sz="0" w:space="0" w:color="auto"/>
                <w:right w:val="none" w:sz="0" w:space="0" w:color="auto"/>
              </w:divBdr>
            </w:div>
            <w:div w:id="218131645">
              <w:marLeft w:val="0"/>
              <w:marRight w:val="0"/>
              <w:marTop w:val="0"/>
              <w:marBottom w:val="0"/>
              <w:divBdr>
                <w:top w:val="none" w:sz="0" w:space="0" w:color="auto"/>
                <w:left w:val="none" w:sz="0" w:space="0" w:color="auto"/>
                <w:bottom w:val="none" w:sz="0" w:space="0" w:color="auto"/>
                <w:right w:val="none" w:sz="0" w:space="0" w:color="auto"/>
              </w:divBdr>
            </w:div>
            <w:div w:id="1066993402">
              <w:marLeft w:val="0"/>
              <w:marRight w:val="0"/>
              <w:marTop w:val="0"/>
              <w:marBottom w:val="0"/>
              <w:divBdr>
                <w:top w:val="none" w:sz="0" w:space="0" w:color="auto"/>
                <w:left w:val="none" w:sz="0" w:space="0" w:color="auto"/>
                <w:bottom w:val="none" w:sz="0" w:space="0" w:color="auto"/>
                <w:right w:val="none" w:sz="0" w:space="0" w:color="auto"/>
              </w:divBdr>
            </w:div>
            <w:div w:id="512426361">
              <w:marLeft w:val="0"/>
              <w:marRight w:val="0"/>
              <w:marTop w:val="0"/>
              <w:marBottom w:val="0"/>
              <w:divBdr>
                <w:top w:val="none" w:sz="0" w:space="0" w:color="auto"/>
                <w:left w:val="none" w:sz="0" w:space="0" w:color="auto"/>
                <w:bottom w:val="none" w:sz="0" w:space="0" w:color="auto"/>
                <w:right w:val="none" w:sz="0" w:space="0" w:color="auto"/>
              </w:divBdr>
            </w:div>
            <w:div w:id="84767106">
              <w:marLeft w:val="0"/>
              <w:marRight w:val="0"/>
              <w:marTop w:val="0"/>
              <w:marBottom w:val="0"/>
              <w:divBdr>
                <w:top w:val="none" w:sz="0" w:space="0" w:color="auto"/>
                <w:left w:val="none" w:sz="0" w:space="0" w:color="auto"/>
                <w:bottom w:val="none" w:sz="0" w:space="0" w:color="auto"/>
                <w:right w:val="none" w:sz="0" w:space="0" w:color="auto"/>
              </w:divBdr>
            </w:div>
            <w:div w:id="662514549">
              <w:marLeft w:val="0"/>
              <w:marRight w:val="0"/>
              <w:marTop w:val="0"/>
              <w:marBottom w:val="0"/>
              <w:divBdr>
                <w:top w:val="none" w:sz="0" w:space="0" w:color="auto"/>
                <w:left w:val="none" w:sz="0" w:space="0" w:color="auto"/>
                <w:bottom w:val="none" w:sz="0" w:space="0" w:color="auto"/>
                <w:right w:val="none" w:sz="0" w:space="0" w:color="auto"/>
              </w:divBdr>
            </w:div>
            <w:div w:id="703677867">
              <w:marLeft w:val="0"/>
              <w:marRight w:val="0"/>
              <w:marTop w:val="0"/>
              <w:marBottom w:val="0"/>
              <w:divBdr>
                <w:top w:val="none" w:sz="0" w:space="0" w:color="auto"/>
                <w:left w:val="none" w:sz="0" w:space="0" w:color="auto"/>
                <w:bottom w:val="none" w:sz="0" w:space="0" w:color="auto"/>
                <w:right w:val="none" w:sz="0" w:space="0" w:color="auto"/>
              </w:divBdr>
            </w:div>
            <w:div w:id="1555702626">
              <w:marLeft w:val="0"/>
              <w:marRight w:val="0"/>
              <w:marTop w:val="0"/>
              <w:marBottom w:val="0"/>
              <w:divBdr>
                <w:top w:val="none" w:sz="0" w:space="0" w:color="auto"/>
                <w:left w:val="none" w:sz="0" w:space="0" w:color="auto"/>
                <w:bottom w:val="none" w:sz="0" w:space="0" w:color="auto"/>
                <w:right w:val="none" w:sz="0" w:space="0" w:color="auto"/>
              </w:divBdr>
            </w:div>
            <w:div w:id="18706049">
              <w:marLeft w:val="0"/>
              <w:marRight w:val="0"/>
              <w:marTop w:val="0"/>
              <w:marBottom w:val="0"/>
              <w:divBdr>
                <w:top w:val="none" w:sz="0" w:space="0" w:color="auto"/>
                <w:left w:val="none" w:sz="0" w:space="0" w:color="auto"/>
                <w:bottom w:val="none" w:sz="0" w:space="0" w:color="auto"/>
                <w:right w:val="none" w:sz="0" w:space="0" w:color="auto"/>
              </w:divBdr>
            </w:div>
            <w:div w:id="1760783640">
              <w:marLeft w:val="0"/>
              <w:marRight w:val="0"/>
              <w:marTop w:val="0"/>
              <w:marBottom w:val="0"/>
              <w:divBdr>
                <w:top w:val="none" w:sz="0" w:space="0" w:color="auto"/>
                <w:left w:val="none" w:sz="0" w:space="0" w:color="auto"/>
                <w:bottom w:val="none" w:sz="0" w:space="0" w:color="auto"/>
                <w:right w:val="none" w:sz="0" w:space="0" w:color="auto"/>
              </w:divBdr>
            </w:div>
            <w:div w:id="1613168930">
              <w:marLeft w:val="0"/>
              <w:marRight w:val="0"/>
              <w:marTop w:val="0"/>
              <w:marBottom w:val="0"/>
              <w:divBdr>
                <w:top w:val="none" w:sz="0" w:space="0" w:color="auto"/>
                <w:left w:val="none" w:sz="0" w:space="0" w:color="auto"/>
                <w:bottom w:val="none" w:sz="0" w:space="0" w:color="auto"/>
                <w:right w:val="none" w:sz="0" w:space="0" w:color="auto"/>
              </w:divBdr>
            </w:div>
            <w:div w:id="1800605173">
              <w:marLeft w:val="0"/>
              <w:marRight w:val="0"/>
              <w:marTop w:val="0"/>
              <w:marBottom w:val="0"/>
              <w:divBdr>
                <w:top w:val="none" w:sz="0" w:space="0" w:color="auto"/>
                <w:left w:val="none" w:sz="0" w:space="0" w:color="auto"/>
                <w:bottom w:val="none" w:sz="0" w:space="0" w:color="auto"/>
                <w:right w:val="none" w:sz="0" w:space="0" w:color="auto"/>
              </w:divBdr>
            </w:div>
            <w:div w:id="41833450">
              <w:marLeft w:val="0"/>
              <w:marRight w:val="0"/>
              <w:marTop w:val="0"/>
              <w:marBottom w:val="0"/>
              <w:divBdr>
                <w:top w:val="none" w:sz="0" w:space="0" w:color="auto"/>
                <w:left w:val="none" w:sz="0" w:space="0" w:color="auto"/>
                <w:bottom w:val="none" w:sz="0" w:space="0" w:color="auto"/>
                <w:right w:val="none" w:sz="0" w:space="0" w:color="auto"/>
              </w:divBdr>
            </w:div>
            <w:div w:id="1191263748">
              <w:marLeft w:val="0"/>
              <w:marRight w:val="0"/>
              <w:marTop w:val="0"/>
              <w:marBottom w:val="0"/>
              <w:divBdr>
                <w:top w:val="none" w:sz="0" w:space="0" w:color="auto"/>
                <w:left w:val="none" w:sz="0" w:space="0" w:color="auto"/>
                <w:bottom w:val="none" w:sz="0" w:space="0" w:color="auto"/>
                <w:right w:val="none" w:sz="0" w:space="0" w:color="auto"/>
              </w:divBdr>
            </w:div>
            <w:div w:id="751582698">
              <w:marLeft w:val="0"/>
              <w:marRight w:val="0"/>
              <w:marTop w:val="0"/>
              <w:marBottom w:val="0"/>
              <w:divBdr>
                <w:top w:val="none" w:sz="0" w:space="0" w:color="auto"/>
                <w:left w:val="none" w:sz="0" w:space="0" w:color="auto"/>
                <w:bottom w:val="none" w:sz="0" w:space="0" w:color="auto"/>
                <w:right w:val="none" w:sz="0" w:space="0" w:color="auto"/>
              </w:divBdr>
            </w:div>
            <w:div w:id="1312253681">
              <w:marLeft w:val="0"/>
              <w:marRight w:val="0"/>
              <w:marTop w:val="0"/>
              <w:marBottom w:val="0"/>
              <w:divBdr>
                <w:top w:val="none" w:sz="0" w:space="0" w:color="auto"/>
                <w:left w:val="none" w:sz="0" w:space="0" w:color="auto"/>
                <w:bottom w:val="none" w:sz="0" w:space="0" w:color="auto"/>
                <w:right w:val="none" w:sz="0" w:space="0" w:color="auto"/>
              </w:divBdr>
            </w:div>
            <w:div w:id="1452285006">
              <w:marLeft w:val="0"/>
              <w:marRight w:val="0"/>
              <w:marTop w:val="0"/>
              <w:marBottom w:val="0"/>
              <w:divBdr>
                <w:top w:val="none" w:sz="0" w:space="0" w:color="auto"/>
                <w:left w:val="none" w:sz="0" w:space="0" w:color="auto"/>
                <w:bottom w:val="none" w:sz="0" w:space="0" w:color="auto"/>
                <w:right w:val="none" w:sz="0" w:space="0" w:color="auto"/>
              </w:divBdr>
            </w:div>
            <w:div w:id="2137480225">
              <w:marLeft w:val="0"/>
              <w:marRight w:val="0"/>
              <w:marTop w:val="0"/>
              <w:marBottom w:val="0"/>
              <w:divBdr>
                <w:top w:val="none" w:sz="0" w:space="0" w:color="auto"/>
                <w:left w:val="none" w:sz="0" w:space="0" w:color="auto"/>
                <w:bottom w:val="none" w:sz="0" w:space="0" w:color="auto"/>
                <w:right w:val="none" w:sz="0" w:space="0" w:color="auto"/>
              </w:divBdr>
            </w:div>
            <w:div w:id="299071812">
              <w:marLeft w:val="0"/>
              <w:marRight w:val="0"/>
              <w:marTop w:val="0"/>
              <w:marBottom w:val="0"/>
              <w:divBdr>
                <w:top w:val="none" w:sz="0" w:space="0" w:color="auto"/>
                <w:left w:val="none" w:sz="0" w:space="0" w:color="auto"/>
                <w:bottom w:val="none" w:sz="0" w:space="0" w:color="auto"/>
                <w:right w:val="none" w:sz="0" w:space="0" w:color="auto"/>
              </w:divBdr>
            </w:div>
            <w:div w:id="1625234010">
              <w:marLeft w:val="0"/>
              <w:marRight w:val="0"/>
              <w:marTop w:val="0"/>
              <w:marBottom w:val="0"/>
              <w:divBdr>
                <w:top w:val="none" w:sz="0" w:space="0" w:color="auto"/>
                <w:left w:val="none" w:sz="0" w:space="0" w:color="auto"/>
                <w:bottom w:val="none" w:sz="0" w:space="0" w:color="auto"/>
                <w:right w:val="none" w:sz="0" w:space="0" w:color="auto"/>
              </w:divBdr>
            </w:div>
            <w:div w:id="1910113217">
              <w:marLeft w:val="0"/>
              <w:marRight w:val="0"/>
              <w:marTop w:val="0"/>
              <w:marBottom w:val="0"/>
              <w:divBdr>
                <w:top w:val="none" w:sz="0" w:space="0" w:color="auto"/>
                <w:left w:val="none" w:sz="0" w:space="0" w:color="auto"/>
                <w:bottom w:val="none" w:sz="0" w:space="0" w:color="auto"/>
                <w:right w:val="none" w:sz="0" w:space="0" w:color="auto"/>
              </w:divBdr>
            </w:div>
            <w:div w:id="325128838">
              <w:marLeft w:val="0"/>
              <w:marRight w:val="0"/>
              <w:marTop w:val="0"/>
              <w:marBottom w:val="0"/>
              <w:divBdr>
                <w:top w:val="none" w:sz="0" w:space="0" w:color="auto"/>
                <w:left w:val="none" w:sz="0" w:space="0" w:color="auto"/>
                <w:bottom w:val="none" w:sz="0" w:space="0" w:color="auto"/>
                <w:right w:val="none" w:sz="0" w:space="0" w:color="auto"/>
              </w:divBdr>
            </w:div>
            <w:div w:id="814375855">
              <w:marLeft w:val="0"/>
              <w:marRight w:val="0"/>
              <w:marTop w:val="0"/>
              <w:marBottom w:val="0"/>
              <w:divBdr>
                <w:top w:val="none" w:sz="0" w:space="0" w:color="auto"/>
                <w:left w:val="none" w:sz="0" w:space="0" w:color="auto"/>
                <w:bottom w:val="none" w:sz="0" w:space="0" w:color="auto"/>
                <w:right w:val="none" w:sz="0" w:space="0" w:color="auto"/>
              </w:divBdr>
            </w:div>
            <w:div w:id="1730609542">
              <w:marLeft w:val="0"/>
              <w:marRight w:val="0"/>
              <w:marTop w:val="0"/>
              <w:marBottom w:val="0"/>
              <w:divBdr>
                <w:top w:val="none" w:sz="0" w:space="0" w:color="auto"/>
                <w:left w:val="none" w:sz="0" w:space="0" w:color="auto"/>
                <w:bottom w:val="none" w:sz="0" w:space="0" w:color="auto"/>
                <w:right w:val="none" w:sz="0" w:space="0" w:color="auto"/>
              </w:divBdr>
            </w:div>
            <w:div w:id="1997757363">
              <w:marLeft w:val="0"/>
              <w:marRight w:val="0"/>
              <w:marTop w:val="0"/>
              <w:marBottom w:val="0"/>
              <w:divBdr>
                <w:top w:val="none" w:sz="0" w:space="0" w:color="auto"/>
                <w:left w:val="none" w:sz="0" w:space="0" w:color="auto"/>
                <w:bottom w:val="none" w:sz="0" w:space="0" w:color="auto"/>
                <w:right w:val="none" w:sz="0" w:space="0" w:color="auto"/>
              </w:divBdr>
            </w:div>
            <w:div w:id="1948928484">
              <w:marLeft w:val="0"/>
              <w:marRight w:val="0"/>
              <w:marTop w:val="0"/>
              <w:marBottom w:val="0"/>
              <w:divBdr>
                <w:top w:val="none" w:sz="0" w:space="0" w:color="auto"/>
                <w:left w:val="none" w:sz="0" w:space="0" w:color="auto"/>
                <w:bottom w:val="none" w:sz="0" w:space="0" w:color="auto"/>
                <w:right w:val="none" w:sz="0" w:space="0" w:color="auto"/>
              </w:divBdr>
            </w:div>
            <w:div w:id="1400060493">
              <w:marLeft w:val="0"/>
              <w:marRight w:val="0"/>
              <w:marTop w:val="0"/>
              <w:marBottom w:val="0"/>
              <w:divBdr>
                <w:top w:val="none" w:sz="0" w:space="0" w:color="auto"/>
                <w:left w:val="none" w:sz="0" w:space="0" w:color="auto"/>
                <w:bottom w:val="none" w:sz="0" w:space="0" w:color="auto"/>
                <w:right w:val="none" w:sz="0" w:space="0" w:color="auto"/>
              </w:divBdr>
            </w:div>
            <w:div w:id="638993177">
              <w:marLeft w:val="0"/>
              <w:marRight w:val="0"/>
              <w:marTop w:val="0"/>
              <w:marBottom w:val="0"/>
              <w:divBdr>
                <w:top w:val="none" w:sz="0" w:space="0" w:color="auto"/>
                <w:left w:val="none" w:sz="0" w:space="0" w:color="auto"/>
                <w:bottom w:val="none" w:sz="0" w:space="0" w:color="auto"/>
                <w:right w:val="none" w:sz="0" w:space="0" w:color="auto"/>
              </w:divBdr>
            </w:div>
            <w:div w:id="918369812">
              <w:marLeft w:val="0"/>
              <w:marRight w:val="0"/>
              <w:marTop w:val="0"/>
              <w:marBottom w:val="0"/>
              <w:divBdr>
                <w:top w:val="none" w:sz="0" w:space="0" w:color="auto"/>
                <w:left w:val="none" w:sz="0" w:space="0" w:color="auto"/>
                <w:bottom w:val="none" w:sz="0" w:space="0" w:color="auto"/>
                <w:right w:val="none" w:sz="0" w:space="0" w:color="auto"/>
              </w:divBdr>
            </w:div>
            <w:div w:id="882642953">
              <w:marLeft w:val="0"/>
              <w:marRight w:val="0"/>
              <w:marTop w:val="0"/>
              <w:marBottom w:val="0"/>
              <w:divBdr>
                <w:top w:val="none" w:sz="0" w:space="0" w:color="auto"/>
                <w:left w:val="none" w:sz="0" w:space="0" w:color="auto"/>
                <w:bottom w:val="none" w:sz="0" w:space="0" w:color="auto"/>
                <w:right w:val="none" w:sz="0" w:space="0" w:color="auto"/>
              </w:divBdr>
            </w:div>
            <w:div w:id="604918982">
              <w:marLeft w:val="0"/>
              <w:marRight w:val="0"/>
              <w:marTop w:val="0"/>
              <w:marBottom w:val="0"/>
              <w:divBdr>
                <w:top w:val="none" w:sz="0" w:space="0" w:color="auto"/>
                <w:left w:val="none" w:sz="0" w:space="0" w:color="auto"/>
                <w:bottom w:val="none" w:sz="0" w:space="0" w:color="auto"/>
                <w:right w:val="none" w:sz="0" w:space="0" w:color="auto"/>
              </w:divBdr>
            </w:div>
            <w:div w:id="1428883440">
              <w:marLeft w:val="0"/>
              <w:marRight w:val="0"/>
              <w:marTop w:val="0"/>
              <w:marBottom w:val="0"/>
              <w:divBdr>
                <w:top w:val="none" w:sz="0" w:space="0" w:color="auto"/>
                <w:left w:val="none" w:sz="0" w:space="0" w:color="auto"/>
                <w:bottom w:val="none" w:sz="0" w:space="0" w:color="auto"/>
                <w:right w:val="none" w:sz="0" w:space="0" w:color="auto"/>
              </w:divBdr>
            </w:div>
            <w:div w:id="30687744">
              <w:marLeft w:val="0"/>
              <w:marRight w:val="0"/>
              <w:marTop w:val="0"/>
              <w:marBottom w:val="0"/>
              <w:divBdr>
                <w:top w:val="none" w:sz="0" w:space="0" w:color="auto"/>
                <w:left w:val="none" w:sz="0" w:space="0" w:color="auto"/>
                <w:bottom w:val="none" w:sz="0" w:space="0" w:color="auto"/>
                <w:right w:val="none" w:sz="0" w:space="0" w:color="auto"/>
              </w:divBdr>
            </w:div>
            <w:div w:id="160125987">
              <w:marLeft w:val="0"/>
              <w:marRight w:val="0"/>
              <w:marTop w:val="0"/>
              <w:marBottom w:val="0"/>
              <w:divBdr>
                <w:top w:val="none" w:sz="0" w:space="0" w:color="auto"/>
                <w:left w:val="none" w:sz="0" w:space="0" w:color="auto"/>
                <w:bottom w:val="none" w:sz="0" w:space="0" w:color="auto"/>
                <w:right w:val="none" w:sz="0" w:space="0" w:color="auto"/>
              </w:divBdr>
            </w:div>
            <w:div w:id="1453204873">
              <w:marLeft w:val="0"/>
              <w:marRight w:val="0"/>
              <w:marTop w:val="0"/>
              <w:marBottom w:val="0"/>
              <w:divBdr>
                <w:top w:val="none" w:sz="0" w:space="0" w:color="auto"/>
                <w:left w:val="none" w:sz="0" w:space="0" w:color="auto"/>
                <w:bottom w:val="none" w:sz="0" w:space="0" w:color="auto"/>
                <w:right w:val="none" w:sz="0" w:space="0" w:color="auto"/>
              </w:divBdr>
            </w:div>
            <w:div w:id="2100716775">
              <w:marLeft w:val="0"/>
              <w:marRight w:val="0"/>
              <w:marTop w:val="0"/>
              <w:marBottom w:val="0"/>
              <w:divBdr>
                <w:top w:val="none" w:sz="0" w:space="0" w:color="auto"/>
                <w:left w:val="none" w:sz="0" w:space="0" w:color="auto"/>
                <w:bottom w:val="none" w:sz="0" w:space="0" w:color="auto"/>
                <w:right w:val="none" w:sz="0" w:space="0" w:color="auto"/>
              </w:divBdr>
            </w:div>
            <w:div w:id="702709462">
              <w:marLeft w:val="0"/>
              <w:marRight w:val="0"/>
              <w:marTop w:val="0"/>
              <w:marBottom w:val="0"/>
              <w:divBdr>
                <w:top w:val="none" w:sz="0" w:space="0" w:color="auto"/>
                <w:left w:val="none" w:sz="0" w:space="0" w:color="auto"/>
                <w:bottom w:val="none" w:sz="0" w:space="0" w:color="auto"/>
                <w:right w:val="none" w:sz="0" w:space="0" w:color="auto"/>
              </w:divBdr>
            </w:div>
            <w:div w:id="2135053031">
              <w:marLeft w:val="0"/>
              <w:marRight w:val="0"/>
              <w:marTop w:val="0"/>
              <w:marBottom w:val="0"/>
              <w:divBdr>
                <w:top w:val="none" w:sz="0" w:space="0" w:color="auto"/>
                <w:left w:val="none" w:sz="0" w:space="0" w:color="auto"/>
                <w:bottom w:val="none" w:sz="0" w:space="0" w:color="auto"/>
                <w:right w:val="none" w:sz="0" w:space="0" w:color="auto"/>
              </w:divBdr>
            </w:div>
            <w:div w:id="380054568">
              <w:marLeft w:val="0"/>
              <w:marRight w:val="0"/>
              <w:marTop w:val="0"/>
              <w:marBottom w:val="0"/>
              <w:divBdr>
                <w:top w:val="none" w:sz="0" w:space="0" w:color="auto"/>
                <w:left w:val="none" w:sz="0" w:space="0" w:color="auto"/>
                <w:bottom w:val="none" w:sz="0" w:space="0" w:color="auto"/>
                <w:right w:val="none" w:sz="0" w:space="0" w:color="auto"/>
              </w:divBdr>
            </w:div>
            <w:div w:id="48649870">
              <w:marLeft w:val="0"/>
              <w:marRight w:val="0"/>
              <w:marTop w:val="0"/>
              <w:marBottom w:val="0"/>
              <w:divBdr>
                <w:top w:val="none" w:sz="0" w:space="0" w:color="auto"/>
                <w:left w:val="none" w:sz="0" w:space="0" w:color="auto"/>
                <w:bottom w:val="none" w:sz="0" w:space="0" w:color="auto"/>
                <w:right w:val="none" w:sz="0" w:space="0" w:color="auto"/>
              </w:divBdr>
            </w:div>
            <w:div w:id="612439379">
              <w:marLeft w:val="0"/>
              <w:marRight w:val="0"/>
              <w:marTop w:val="0"/>
              <w:marBottom w:val="0"/>
              <w:divBdr>
                <w:top w:val="none" w:sz="0" w:space="0" w:color="auto"/>
                <w:left w:val="none" w:sz="0" w:space="0" w:color="auto"/>
                <w:bottom w:val="none" w:sz="0" w:space="0" w:color="auto"/>
                <w:right w:val="none" w:sz="0" w:space="0" w:color="auto"/>
              </w:divBdr>
            </w:div>
            <w:div w:id="377433545">
              <w:marLeft w:val="0"/>
              <w:marRight w:val="0"/>
              <w:marTop w:val="0"/>
              <w:marBottom w:val="0"/>
              <w:divBdr>
                <w:top w:val="none" w:sz="0" w:space="0" w:color="auto"/>
                <w:left w:val="none" w:sz="0" w:space="0" w:color="auto"/>
                <w:bottom w:val="none" w:sz="0" w:space="0" w:color="auto"/>
                <w:right w:val="none" w:sz="0" w:space="0" w:color="auto"/>
              </w:divBdr>
            </w:div>
            <w:div w:id="15618742">
              <w:marLeft w:val="0"/>
              <w:marRight w:val="0"/>
              <w:marTop w:val="0"/>
              <w:marBottom w:val="0"/>
              <w:divBdr>
                <w:top w:val="none" w:sz="0" w:space="0" w:color="auto"/>
                <w:left w:val="none" w:sz="0" w:space="0" w:color="auto"/>
                <w:bottom w:val="none" w:sz="0" w:space="0" w:color="auto"/>
                <w:right w:val="none" w:sz="0" w:space="0" w:color="auto"/>
              </w:divBdr>
            </w:div>
            <w:div w:id="992100203">
              <w:marLeft w:val="0"/>
              <w:marRight w:val="0"/>
              <w:marTop w:val="0"/>
              <w:marBottom w:val="0"/>
              <w:divBdr>
                <w:top w:val="none" w:sz="0" w:space="0" w:color="auto"/>
                <w:left w:val="none" w:sz="0" w:space="0" w:color="auto"/>
                <w:bottom w:val="none" w:sz="0" w:space="0" w:color="auto"/>
                <w:right w:val="none" w:sz="0" w:space="0" w:color="auto"/>
              </w:divBdr>
            </w:div>
            <w:div w:id="9532822">
              <w:marLeft w:val="0"/>
              <w:marRight w:val="0"/>
              <w:marTop w:val="0"/>
              <w:marBottom w:val="0"/>
              <w:divBdr>
                <w:top w:val="none" w:sz="0" w:space="0" w:color="auto"/>
                <w:left w:val="none" w:sz="0" w:space="0" w:color="auto"/>
                <w:bottom w:val="none" w:sz="0" w:space="0" w:color="auto"/>
                <w:right w:val="none" w:sz="0" w:space="0" w:color="auto"/>
              </w:divBdr>
            </w:div>
            <w:div w:id="457915555">
              <w:marLeft w:val="0"/>
              <w:marRight w:val="0"/>
              <w:marTop w:val="0"/>
              <w:marBottom w:val="0"/>
              <w:divBdr>
                <w:top w:val="none" w:sz="0" w:space="0" w:color="auto"/>
                <w:left w:val="none" w:sz="0" w:space="0" w:color="auto"/>
                <w:bottom w:val="none" w:sz="0" w:space="0" w:color="auto"/>
                <w:right w:val="none" w:sz="0" w:space="0" w:color="auto"/>
              </w:divBdr>
            </w:div>
            <w:div w:id="1663241581">
              <w:marLeft w:val="0"/>
              <w:marRight w:val="0"/>
              <w:marTop w:val="0"/>
              <w:marBottom w:val="0"/>
              <w:divBdr>
                <w:top w:val="none" w:sz="0" w:space="0" w:color="auto"/>
                <w:left w:val="none" w:sz="0" w:space="0" w:color="auto"/>
                <w:bottom w:val="none" w:sz="0" w:space="0" w:color="auto"/>
                <w:right w:val="none" w:sz="0" w:space="0" w:color="auto"/>
              </w:divBdr>
            </w:div>
            <w:div w:id="309133675">
              <w:marLeft w:val="0"/>
              <w:marRight w:val="0"/>
              <w:marTop w:val="0"/>
              <w:marBottom w:val="0"/>
              <w:divBdr>
                <w:top w:val="none" w:sz="0" w:space="0" w:color="auto"/>
                <w:left w:val="none" w:sz="0" w:space="0" w:color="auto"/>
                <w:bottom w:val="none" w:sz="0" w:space="0" w:color="auto"/>
                <w:right w:val="none" w:sz="0" w:space="0" w:color="auto"/>
              </w:divBdr>
            </w:div>
            <w:div w:id="18253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761">
      <w:bodyDiv w:val="1"/>
      <w:marLeft w:val="0"/>
      <w:marRight w:val="0"/>
      <w:marTop w:val="0"/>
      <w:marBottom w:val="0"/>
      <w:divBdr>
        <w:top w:val="none" w:sz="0" w:space="0" w:color="auto"/>
        <w:left w:val="none" w:sz="0" w:space="0" w:color="auto"/>
        <w:bottom w:val="none" w:sz="0" w:space="0" w:color="auto"/>
        <w:right w:val="none" w:sz="0" w:space="0" w:color="auto"/>
      </w:divBdr>
    </w:div>
    <w:div w:id="1347101075">
      <w:bodyDiv w:val="1"/>
      <w:marLeft w:val="0"/>
      <w:marRight w:val="0"/>
      <w:marTop w:val="0"/>
      <w:marBottom w:val="0"/>
      <w:divBdr>
        <w:top w:val="none" w:sz="0" w:space="0" w:color="auto"/>
        <w:left w:val="none" w:sz="0" w:space="0" w:color="auto"/>
        <w:bottom w:val="none" w:sz="0" w:space="0" w:color="auto"/>
        <w:right w:val="none" w:sz="0" w:space="0" w:color="auto"/>
      </w:divBdr>
    </w:div>
    <w:div w:id="1384330465">
      <w:bodyDiv w:val="1"/>
      <w:marLeft w:val="0"/>
      <w:marRight w:val="0"/>
      <w:marTop w:val="0"/>
      <w:marBottom w:val="0"/>
      <w:divBdr>
        <w:top w:val="none" w:sz="0" w:space="0" w:color="auto"/>
        <w:left w:val="none" w:sz="0" w:space="0" w:color="auto"/>
        <w:bottom w:val="none" w:sz="0" w:space="0" w:color="auto"/>
        <w:right w:val="none" w:sz="0" w:space="0" w:color="auto"/>
      </w:divBdr>
    </w:div>
    <w:div w:id="1439374194">
      <w:bodyDiv w:val="1"/>
      <w:marLeft w:val="0"/>
      <w:marRight w:val="0"/>
      <w:marTop w:val="0"/>
      <w:marBottom w:val="0"/>
      <w:divBdr>
        <w:top w:val="none" w:sz="0" w:space="0" w:color="auto"/>
        <w:left w:val="none" w:sz="0" w:space="0" w:color="auto"/>
        <w:bottom w:val="none" w:sz="0" w:space="0" w:color="auto"/>
        <w:right w:val="none" w:sz="0" w:space="0" w:color="auto"/>
      </w:divBdr>
      <w:divsChild>
        <w:div w:id="752243690">
          <w:marLeft w:val="0"/>
          <w:marRight w:val="0"/>
          <w:marTop w:val="0"/>
          <w:marBottom w:val="0"/>
          <w:divBdr>
            <w:top w:val="none" w:sz="0" w:space="0" w:color="auto"/>
            <w:left w:val="none" w:sz="0" w:space="0" w:color="auto"/>
            <w:bottom w:val="none" w:sz="0" w:space="0" w:color="auto"/>
            <w:right w:val="none" w:sz="0" w:space="0" w:color="auto"/>
          </w:divBdr>
        </w:div>
        <w:div w:id="1440220346">
          <w:marLeft w:val="0"/>
          <w:marRight w:val="0"/>
          <w:marTop w:val="0"/>
          <w:marBottom w:val="0"/>
          <w:divBdr>
            <w:top w:val="none" w:sz="0" w:space="0" w:color="auto"/>
            <w:left w:val="none" w:sz="0" w:space="0" w:color="auto"/>
            <w:bottom w:val="none" w:sz="0" w:space="0" w:color="auto"/>
            <w:right w:val="none" w:sz="0" w:space="0" w:color="auto"/>
          </w:divBdr>
        </w:div>
        <w:div w:id="1263344525">
          <w:marLeft w:val="0"/>
          <w:marRight w:val="0"/>
          <w:marTop w:val="0"/>
          <w:marBottom w:val="0"/>
          <w:divBdr>
            <w:top w:val="none" w:sz="0" w:space="0" w:color="auto"/>
            <w:left w:val="none" w:sz="0" w:space="0" w:color="auto"/>
            <w:bottom w:val="none" w:sz="0" w:space="0" w:color="auto"/>
            <w:right w:val="none" w:sz="0" w:space="0" w:color="auto"/>
          </w:divBdr>
        </w:div>
        <w:div w:id="1895309613">
          <w:marLeft w:val="0"/>
          <w:marRight w:val="0"/>
          <w:marTop w:val="0"/>
          <w:marBottom w:val="0"/>
          <w:divBdr>
            <w:top w:val="none" w:sz="0" w:space="0" w:color="auto"/>
            <w:left w:val="none" w:sz="0" w:space="0" w:color="auto"/>
            <w:bottom w:val="none" w:sz="0" w:space="0" w:color="auto"/>
            <w:right w:val="none" w:sz="0" w:space="0" w:color="auto"/>
          </w:divBdr>
        </w:div>
      </w:divsChild>
    </w:div>
    <w:div w:id="1496067474">
      <w:bodyDiv w:val="1"/>
      <w:marLeft w:val="0"/>
      <w:marRight w:val="0"/>
      <w:marTop w:val="0"/>
      <w:marBottom w:val="0"/>
      <w:divBdr>
        <w:top w:val="none" w:sz="0" w:space="0" w:color="auto"/>
        <w:left w:val="none" w:sz="0" w:space="0" w:color="auto"/>
        <w:bottom w:val="none" w:sz="0" w:space="0" w:color="auto"/>
        <w:right w:val="none" w:sz="0" w:space="0" w:color="auto"/>
      </w:divBdr>
      <w:divsChild>
        <w:div w:id="158813595">
          <w:marLeft w:val="0"/>
          <w:marRight w:val="120"/>
          <w:marTop w:val="0"/>
          <w:marBottom w:val="0"/>
          <w:divBdr>
            <w:top w:val="none" w:sz="0" w:space="0" w:color="auto"/>
            <w:left w:val="none" w:sz="0" w:space="0" w:color="auto"/>
            <w:bottom w:val="none" w:sz="0" w:space="0" w:color="auto"/>
            <w:right w:val="none" w:sz="0" w:space="0" w:color="auto"/>
          </w:divBdr>
          <w:divsChild>
            <w:div w:id="2004358462">
              <w:marLeft w:val="0"/>
              <w:marRight w:val="0"/>
              <w:marTop w:val="0"/>
              <w:marBottom w:val="0"/>
              <w:divBdr>
                <w:top w:val="none" w:sz="0" w:space="0" w:color="auto"/>
                <w:left w:val="none" w:sz="0" w:space="0" w:color="auto"/>
                <w:bottom w:val="none" w:sz="0" w:space="0" w:color="auto"/>
                <w:right w:val="none" w:sz="0" w:space="0" w:color="auto"/>
              </w:divBdr>
              <w:divsChild>
                <w:div w:id="159126776">
                  <w:marLeft w:val="0"/>
                  <w:marRight w:val="0"/>
                  <w:marTop w:val="0"/>
                  <w:marBottom w:val="0"/>
                  <w:divBdr>
                    <w:top w:val="none" w:sz="0" w:space="0" w:color="auto"/>
                    <w:left w:val="none" w:sz="0" w:space="0" w:color="auto"/>
                    <w:bottom w:val="none" w:sz="0" w:space="0" w:color="auto"/>
                    <w:right w:val="none" w:sz="0" w:space="0" w:color="auto"/>
                  </w:divBdr>
                  <w:divsChild>
                    <w:div w:id="1469859438">
                      <w:marLeft w:val="0"/>
                      <w:marRight w:val="0"/>
                      <w:marTop w:val="0"/>
                      <w:marBottom w:val="0"/>
                      <w:divBdr>
                        <w:top w:val="none" w:sz="0" w:space="0" w:color="auto"/>
                        <w:left w:val="none" w:sz="0" w:space="0" w:color="auto"/>
                        <w:bottom w:val="none" w:sz="0" w:space="0" w:color="auto"/>
                        <w:right w:val="none" w:sz="0" w:space="0" w:color="auto"/>
                      </w:divBdr>
                      <w:divsChild>
                        <w:div w:id="255601873">
                          <w:marLeft w:val="315"/>
                          <w:marRight w:val="315"/>
                          <w:marTop w:val="0"/>
                          <w:marBottom w:val="0"/>
                          <w:divBdr>
                            <w:top w:val="none" w:sz="0" w:space="0" w:color="auto"/>
                            <w:left w:val="none" w:sz="0" w:space="0" w:color="auto"/>
                            <w:bottom w:val="single" w:sz="6" w:space="0" w:color="auto"/>
                            <w:right w:val="none" w:sz="0" w:space="0" w:color="auto"/>
                          </w:divBdr>
                          <w:divsChild>
                            <w:div w:id="492112270">
                              <w:marLeft w:val="0"/>
                              <w:marRight w:val="0"/>
                              <w:marTop w:val="0"/>
                              <w:marBottom w:val="0"/>
                              <w:divBdr>
                                <w:top w:val="none" w:sz="0" w:space="0" w:color="auto"/>
                                <w:left w:val="none" w:sz="0" w:space="0" w:color="auto"/>
                                <w:bottom w:val="none" w:sz="0" w:space="0" w:color="auto"/>
                                <w:right w:val="none" w:sz="0" w:space="0" w:color="auto"/>
                              </w:divBdr>
                              <w:divsChild>
                                <w:div w:id="1383481049">
                                  <w:marLeft w:val="0"/>
                                  <w:marRight w:val="0"/>
                                  <w:marTop w:val="0"/>
                                  <w:marBottom w:val="0"/>
                                  <w:divBdr>
                                    <w:top w:val="none" w:sz="0" w:space="0" w:color="auto"/>
                                    <w:left w:val="none" w:sz="0" w:space="0" w:color="auto"/>
                                    <w:bottom w:val="none" w:sz="0" w:space="0" w:color="auto"/>
                                    <w:right w:val="none" w:sz="0" w:space="0" w:color="auto"/>
                                  </w:divBdr>
                                  <w:divsChild>
                                    <w:div w:id="682125962">
                                      <w:marLeft w:val="0"/>
                                      <w:marRight w:val="0"/>
                                      <w:marTop w:val="0"/>
                                      <w:marBottom w:val="0"/>
                                      <w:divBdr>
                                        <w:top w:val="none" w:sz="0" w:space="0" w:color="auto"/>
                                        <w:left w:val="none" w:sz="0" w:space="0" w:color="auto"/>
                                        <w:bottom w:val="none" w:sz="0" w:space="0" w:color="auto"/>
                                        <w:right w:val="none" w:sz="0" w:space="0" w:color="auto"/>
                                      </w:divBdr>
                                      <w:divsChild>
                                        <w:div w:id="1310355718">
                                          <w:marLeft w:val="0"/>
                                          <w:marRight w:val="0"/>
                                          <w:marTop w:val="0"/>
                                          <w:marBottom w:val="0"/>
                                          <w:divBdr>
                                            <w:top w:val="none" w:sz="0" w:space="0" w:color="auto"/>
                                            <w:left w:val="none" w:sz="0" w:space="0" w:color="auto"/>
                                            <w:bottom w:val="none" w:sz="0" w:space="0" w:color="auto"/>
                                            <w:right w:val="none" w:sz="0" w:space="0" w:color="auto"/>
                                          </w:divBdr>
                                          <w:divsChild>
                                            <w:div w:id="744298069">
                                              <w:marLeft w:val="0"/>
                                              <w:marRight w:val="0"/>
                                              <w:marTop w:val="0"/>
                                              <w:marBottom w:val="0"/>
                                              <w:divBdr>
                                                <w:top w:val="none" w:sz="0" w:space="0" w:color="auto"/>
                                                <w:left w:val="none" w:sz="0" w:space="0" w:color="auto"/>
                                                <w:bottom w:val="none" w:sz="0" w:space="0" w:color="auto"/>
                                                <w:right w:val="none" w:sz="0" w:space="0" w:color="auto"/>
                                              </w:divBdr>
                                              <w:divsChild>
                                                <w:div w:id="163127761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3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981732">
      <w:bodyDiv w:val="1"/>
      <w:marLeft w:val="0"/>
      <w:marRight w:val="0"/>
      <w:marTop w:val="0"/>
      <w:marBottom w:val="0"/>
      <w:divBdr>
        <w:top w:val="none" w:sz="0" w:space="0" w:color="auto"/>
        <w:left w:val="none" w:sz="0" w:space="0" w:color="auto"/>
        <w:bottom w:val="none" w:sz="0" w:space="0" w:color="auto"/>
        <w:right w:val="none" w:sz="0" w:space="0" w:color="auto"/>
      </w:divBdr>
      <w:divsChild>
        <w:div w:id="796096656">
          <w:marLeft w:val="0"/>
          <w:marRight w:val="0"/>
          <w:marTop w:val="0"/>
          <w:marBottom w:val="0"/>
          <w:divBdr>
            <w:top w:val="none" w:sz="0" w:space="0" w:color="auto"/>
            <w:left w:val="none" w:sz="0" w:space="0" w:color="auto"/>
            <w:bottom w:val="none" w:sz="0" w:space="0" w:color="auto"/>
            <w:right w:val="none" w:sz="0" w:space="0" w:color="auto"/>
          </w:divBdr>
          <w:divsChild>
            <w:div w:id="518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8590">
      <w:bodyDiv w:val="1"/>
      <w:marLeft w:val="0"/>
      <w:marRight w:val="0"/>
      <w:marTop w:val="0"/>
      <w:marBottom w:val="0"/>
      <w:divBdr>
        <w:top w:val="none" w:sz="0" w:space="0" w:color="auto"/>
        <w:left w:val="none" w:sz="0" w:space="0" w:color="auto"/>
        <w:bottom w:val="none" w:sz="0" w:space="0" w:color="auto"/>
        <w:right w:val="none" w:sz="0" w:space="0" w:color="auto"/>
      </w:divBdr>
    </w:div>
    <w:div w:id="1978955040">
      <w:bodyDiv w:val="1"/>
      <w:marLeft w:val="0"/>
      <w:marRight w:val="0"/>
      <w:marTop w:val="0"/>
      <w:marBottom w:val="0"/>
      <w:divBdr>
        <w:top w:val="none" w:sz="0" w:space="0" w:color="auto"/>
        <w:left w:val="none" w:sz="0" w:space="0" w:color="auto"/>
        <w:bottom w:val="none" w:sz="0" w:space="0" w:color="auto"/>
        <w:right w:val="none" w:sz="0" w:space="0" w:color="auto"/>
      </w:divBdr>
      <w:divsChild>
        <w:div w:id="1494832837">
          <w:marLeft w:val="0"/>
          <w:marRight w:val="0"/>
          <w:marTop w:val="0"/>
          <w:marBottom w:val="0"/>
          <w:divBdr>
            <w:top w:val="none" w:sz="0" w:space="0" w:color="auto"/>
            <w:left w:val="none" w:sz="0" w:space="0" w:color="auto"/>
            <w:bottom w:val="none" w:sz="0" w:space="0" w:color="auto"/>
            <w:right w:val="none" w:sz="0" w:space="0" w:color="auto"/>
          </w:divBdr>
          <w:divsChild>
            <w:div w:id="19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ep-aewa.org/sites/default/files/document/aewa_tc15_report.pdf" TargetMode="External"/><Relationship Id="rId21" Type="http://schemas.openxmlformats.org/officeDocument/2006/relationships/hyperlink" Target="https://www.unep-aewa.org/en/meeting/18th-meeting-aewa-standing-committee" TargetMode="External"/><Relationship Id="rId42" Type="http://schemas.openxmlformats.org/officeDocument/2006/relationships/hyperlink" Target="https://www.unep-aewa.org/en/activities/african_initiative/poa_for_africa_ai/srfp_coordinators" TargetMode="External"/><Relationship Id="rId47" Type="http://schemas.openxmlformats.org/officeDocument/2006/relationships/hyperlink" Target="https://www.unep-aewa.org/en/news/african-parties-get-ready-aewa-mop8" TargetMode="External"/><Relationship Id="rId63" Type="http://schemas.openxmlformats.org/officeDocument/2006/relationships/hyperlink" Target="https://egmp.aewa.info/sites/default/files/download/population_status_reports/AEWA%20International%20Species%20Management%20Plan%20for%20Svalbard%20Population%20of%20the%20Pink-footed%20Goose.pdf" TargetMode="External"/><Relationship Id="rId68" Type="http://schemas.openxmlformats.org/officeDocument/2006/relationships/hyperlink" Target="https://egmp.aewa.info/sites/default/files/download/population_status_reports/Adaptive_Flyway_Management_Programme_for_Russia_Population_of_Barnalce_Goose.pdf" TargetMode="External"/><Relationship Id="rId16" Type="http://schemas.openxmlformats.org/officeDocument/2006/relationships/hyperlink" Target="https://www.unep-aewa.org/en/page/national-focal-points" TargetMode="External"/><Relationship Id="rId11" Type="http://schemas.openxmlformats.org/officeDocument/2006/relationships/header" Target="header1.xml"/><Relationship Id="rId32" Type="http://schemas.openxmlformats.org/officeDocument/2006/relationships/hyperlink" Target="https://cwamwaf.in/conference/" TargetMode="External"/><Relationship Id="rId37" Type="http://schemas.openxmlformats.org/officeDocument/2006/relationships/hyperlink" Target="https://www.unep-aewa.org/en/document/terms-reference-technical-support-unit-offered-government-france-support-implementation" TargetMode="External"/><Relationship Id="rId53" Type="http://schemas.openxmlformats.org/officeDocument/2006/relationships/hyperlink" Target="https://eur03.safelinks.protection.outlook.com/?url=https%3A%2F%2Fwww.youtube.com%2Fwatch%3Fv%3D0V8dHikH5dk%26feature%3Demb_logo%26ab_channel%3DCenterforGovernanceandSustainability&amp;data=04%7C01%7Cevelyn.moloko%40unep-aewa.org%7C913852222f4b47bfa90e08d891985332%7Cb3e5db5e2944483799f57488ace54319%7C0%7C0%7C637419430912746793%7CUnknown%7CTWFpbGZsb3d8eyJWIjoiMC4wLjAwMDAiLCJQIjoiV2luMzIiLCJBTiI6Ik1haWwiLCJXVCI6Mn0%3D%7C1000&amp;sdata=vK9HOapVoUy76dcH%2BU9GhA91QARJ6S2uFQCGxTixFMo%3D&amp;reserved=0" TargetMode="External"/><Relationship Id="rId58" Type="http://schemas.openxmlformats.org/officeDocument/2006/relationships/hyperlink" Target="https://www.unep-aewa.org/en/news/new-lesser-white-fronted-goose-flyway-project-approved-under-eu-life" TargetMode="External"/><Relationship Id="rId74" Type="http://schemas.openxmlformats.org/officeDocument/2006/relationships/hyperlink" Target="https://www.openaccessgovernment.org/lead-out-of-the-environment/89098/" TargetMode="External"/><Relationship Id="rId79"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hyperlink" Target="https://egmp.aewa.info/sites/default/files/meeting_files/reports/AEWA_EGM_IWG6_report.pdf" TargetMode="External"/><Relationship Id="rId19" Type="http://schemas.openxmlformats.org/officeDocument/2006/relationships/hyperlink" Target="https://www.unep-aewa.org/en/meeting/16th-meeting-aewa-standing-committee" TargetMode="External"/><Relationship Id="rId14" Type="http://schemas.openxmlformats.org/officeDocument/2006/relationships/hyperlink" Target="https://www.unep-aewa.org/sites/default/files/document/aewa_mop8_39_budget%20proposal_corr1_0.pdf" TargetMode="External"/><Relationship Id="rId22" Type="http://schemas.openxmlformats.org/officeDocument/2006/relationships/hyperlink" Target="https://www.unep-aewa.org/en/meeting/19th-meeting-aewa-standing-committee" TargetMode="External"/><Relationship Id="rId27" Type="http://schemas.openxmlformats.org/officeDocument/2006/relationships/hyperlink" Target="https://www.unep-aewa.org/sites/default/files/document/aewa_tc16_meeting_report_final.pdf" TargetMode="External"/><Relationship Id="rId30" Type="http://schemas.openxmlformats.org/officeDocument/2006/relationships/hyperlink" Target="https://www.cms.int/sites/default/files/document/cms_mikt3_meeting-report_0.pdf" TargetMode="External"/><Relationship Id="rId35" Type="http://schemas.openxmlformats.org/officeDocument/2006/relationships/hyperlink" Target="https://www.unep-aewa.org/sites/default/files/document/PROCEEDINGS%20MOP7_FINAL_with%20BMUB%20logo_24_Sep%202019.pdf" TargetMode="External"/><Relationship Id="rId43" Type="http://schemas.openxmlformats.org/officeDocument/2006/relationships/hyperlink" Target="https://www.unep-aewa.org/en/news/further-progress-made-planning-conservation-action-grey-crowned-crane" TargetMode="External"/><Relationship Id="rId48" Type="http://schemas.openxmlformats.org/officeDocument/2006/relationships/hyperlink" Target="https://www.unep-aewa.org/en/news/training-trainers-flyway-conservation" TargetMode="External"/><Relationship Id="rId56" Type="http://schemas.openxmlformats.org/officeDocument/2006/relationships/hyperlink" Target="https://www.unep-aewa.org/sites/default/files/document/aewa_mop8_17_communication_strategy_report.pdf" TargetMode="External"/><Relationship Id="rId64" Type="http://schemas.openxmlformats.org/officeDocument/2006/relationships/hyperlink" Target="https://egmp.aewa.info/sites/default/files/download/population_status_reports/AEWA%20International%20Single%20Species%20Action%20Plan%20for%20the%20Conservation%20of%20the%20Taiga%20Bean%20Goose%20.pdf" TargetMode="External"/><Relationship Id="rId69" Type="http://schemas.openxmlformats.org/officeDocument/2006/relationships/hyperlink" Target="https://egmp.aewa.info/sites/default/files/download/population_status_reports/AEWA%20International%20Single%20Species%20Management%20Plan%20for%20the%20Barnacle%20Goose.pdf" TargetMode="External"/><Relationship Id="rId77" Type="http://schemas.openxmlformats.org/officeDocument/2006/relationships/image" Target="media/image2.jpeg"/><Relationship Id="rId8" Type="http://schemas.openxmlformats.org/officeDocument/2006/relationships/webSettings" Target="webSettings.xml"/><Relationship Id="rId51" Type="http://schemas.openxmlformats.org/officeDocument/2006/relationships/hyperlink" Target="https://www.unep-aewa.org/en/news/fresh-layout-aewa-plan-action-africa" TargetMode="External"/><Relationship Id="rId72" Type="http://schemas.openxmlformats.org/officeDocument/2006/relationships/hyperlink" Target="https://egmp.aewa.info/sites/default/files/meeting_files/information_documents/AEWA_EGM_IWG5_Inf_5_10_Defining_FRVs_for_GG.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unep-aewa.org/en/meeting/14th-meeting-aewa-standing-committee" TargetMode="External"/><Relationship Id="rId25" Type="http://schemas.openxmlformats.org/officeDocument/2006/relationships/hyperlink" Target="https://www.unep-aewa.org/sites/default/files/document/aewa_mop8_6_stc_report.pdf" TargetMode="External"/><Relationship Id="rId33" Type="http://schemas.openxmlformats.org/officeDocument/2006/relationships/hyperlink" Target="https://www.cms.int/sites/default/files/document/cms_cop13_res.12.11_rev.cop13_e.pdf" TargetMode="External"/><Relationship Id="rId38" Type="http://schemas.openxmlformats.org/officeDocument/2006/relationships/hyperlink" Target="https://www.unep-aewa.org/en/activities/african_initiative/poa_for_africa_ai/srfp_coordinators" TargetMode="External"/><Relationship Id="rId46" Type="http://schemas.openxmlformats.org/officeDocument/2006/relationships/hyperlink" Target="https://www.unep-aewa.org/en/meeting/1st-meeting-aewa-benguela-coastal-seabirds-international-working-group" TargetMode="External"/><Relationship Id="rId59" Type="http://schemas.openxmlformats.org/officeDocument/2006/relationships/hyperlink" Target="https://egmp.aewa.info/sites/default/files/meeting_files/documents/AEWA_EGM_IWG_4_4_Report%20Secretariat%20and%20DC_0.pdf" TargetMode="External"/><Relationship Id="rId67" Type="http://schemas.openxmlformats.org/officeDocument/2006/relationships/hyperlink" Target="https://egmp.aewa.info/sites/default/files/download/population_status_reports/AEWA%20International%20Single%20Species%20Management%20Plan%20for%20the%20Barnacle%20Goose.pdf" TargetMode="External"/><Relationship Id="rId20" Type="http://schemas.openxmlformats.org/officeDocument/2006/relationships/hyperlink" Target="https://www.unep-aewa.org/en/meeting/17th-meeting-aewa-standing-committee" TargetMode="External"/><Relationship Id="rId41" Type="http://schemas.openxmlformats.org/officeDocument/2006/relationships/hyperlink" Target="http://chrome-extension/efaidnbmnnnibpcajpcglclefindmkaj/https:/www.unep-aewa.org/sites/default/files/document/aewa_mop7_1_strategicplan_en.pdf" TargetMode="External"/><Relationship Id="rId54" Type="http://schemas.openxmlformats.org/officeDocument/2006/relationships/hyperlink" Target="https://www.unep-aewa.org/en/eventcalendar/east-atlantic-flyway-youth-forum" TargetMode="External"/><Relationship Id="rId62" Type="http://schemas.openxmlformats.org/officeDocument/2006/relationships/hyperlink" Target="https://egmp.aewa.info/meetings/iwg/detail/7th-meeting-aewa-european-goose-management-international-working-group-egm-iwg7" TargetMode="External"/><Relationship Id="rId70" Type="http://schemas.openxmlformats.org/officeDocument/2006/relationships/hyperlink" Target="https://egmp.aewa.info/sites/default/files/download/population_status_reports/Adaptive_Flyway_Management_Programme_for_Greenland_Population_of_Barnacle_Goose_0.pdf"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nep-aewa.org/en/aewa-25th-anniversary" TargetMode="External"/><Relationship Id="rId23" Type="http://schemas.openxmlformats.org/officeDocument/2006/relationships/hyperlink" Target="https://www.unep-aewa.org/en/meeting/20th-meeting-aewa-standing-committee" TargetMode="External"/><Relationship Id="rId28" Type="http://schemas.openxmlformats.org/officeDocument/2006/relationships/hyperlink" Target="https://eur02.safelinks.protection.outlook.com/?url=https%3A%2F%2Fwww.unep-aewa.org%2Fsites%2Fdefault%2Ffiles%2Fdocument%2Faewa_tc17_meeting_report.pdf&amp;data=05%7C01%7Ccatherine.lehmann%40un.org%7Cceb8c81d3bf546be5a4b08da9af56c33%7C0f9e35db544f4f60bdcc5ea416e6dc70%7C0%7C0%7C637992676108609018%7CUnknown%7CTWFpbGZsb3d8eyJWIjoiMC4wLjAwMDAiLCJQIjoiV2luMzIiLCJBTiI6Ik1haWwiLCJXVCI6Mn0%3D%7C3000%7C%7C%7C&amp;sdata=eOAtm4Dw%2F6npl1hfdD281L2eDdqmJVUFSjvfjznzc3g%3D&amp;reserved=0" TargetMode="External"/><Relationship Id="rId36" Type="http://schemas.openxmlformats.org/officeDocument/2006/relationships/hyperlink" Target="https://www.unep-aewa.org/sites/default/files/document/Resolution%20Ex.2_postponing_MOP8.pdf" TargetMode="External"/><Relationship Id="rId49" Type="http://schemas.openxmlformats.org/officeDocument/2006/relationships/hyperlink" Target="https://www.unep-aewa.org/en/news/aewa-training-trainers-flyway-conservation" TargetMode="External"/><Relationship Id="rId57" Type="http://schemas.openxmlformats.org/officeDocument/2006/relationships/hyperlink" Target="https://www.unep-aewa.org/sites/default/files/document/aewa_mop8_18_imca_report.pdf" TargetMode="External"/><Relationship Id="rId10" Type="http://schemas.openxmlformats.org/officeDocument/2006/relationships/endnotes" Target="endnotes.xml"/><Relationship Id="rId31" Type="http://schemas.openxmlformats.org/officeDocument/2006/relationships/hyperlink" Target="http://www.unep-aewa.org/en/news/conserving-waterbirds-africa%E2%80%99s-sahelo-saharan-region" TargetMode="External"/><Relationship Id="rId44" Type="http://schemas.openxmlformats.org/officeDocument/2006/relationships/hyperlink" Target="https://www.unep-aewa.org/en/news/satellite-tracking-lesser-flamingos-training-workshop-senegal" TargetMode="External"/><Relationship Id="rId52" Type="http://schemas.openxmlformats.org/officeDocument/2006/relationships/hyperlink" Target="https://www.unep-aewa.org/en/activities/africaninitiative" TargetMode="External"/><Relationship Id="rId60" Type="http://schemas.openxmlformats.org/officeDocument/2006/relationships/hyperlink" Target="https://egmp.aewa.info/sites/default/files/meeting_files/reports/EGM%20IWG5_Meeting_Report_0.pdf" TargetMode="External"/><Relationship Id="rId65" Type="http://schemas.openxmlformats.org/officeDocument/2006/relationships/hyperlink" Target="https://egmp.aewa.info/sites/default/files/download/population_status_reports/AEWA%20International%20Single%20Species%20Management%20Plan%20for%20the%20Greylag%20Goose_NW_SW%20European%20Population.pdf" TargetMode="External"/><Relationship Id="rId73" Type="http://schemas.openxmlformats.org/officeDocument/2006/relationships/hyperlink" Target="https://egmp.aewa.info/" TargetMode="External"/><Relationship Id="rId78" Type="http://schemas.openxmlformats.org/officeDocument/2006/relationships/image" Target="media/image3.jpeg"/><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unep-aewa.org/en/meeting/15th-meeting-aewa-standing-committee" TargetMode="External"/><Relationship Id="rId39" Type="http://schemas.openxmlformats.org/officeDocument/2006/relationships/hyperlink" Target="https://www.unep-aewa.org/en/news/new-film-waterbird-monitoring-africa-chad-experience" TargetMode="External"/><Relationship Id="rId34" Type="http://schemas.openxmlformats.org/officeDocument/2006/relationships/hyperlink" Target="https://www.unep-aewa.org/sites/default/files/document/aewa_mop8_38_admin_and_finance_report_rev1.pdf" TargetMode="External"/><Relationship Id="rId50" Type="http://schemas.openxmlformats.org/officeDocument/2006/relationships/hyperlink" Target="http://chrome-extension://efaidnbmnnnibpcajpcglclefindmkaj/https://www.unep-aewa.org/sites/default/files/uploads/ai_highlights_en_fin.pdf" TargetMode="External"/><Relationship Id="rId55" Type="http://schemas.openxmlformats.org/officeDocument/2006/relationships/hyperlink" Target="http://," TargetMode="External"/><Relationship Id="rId76"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hyperlink" Target="https://egmp.aewa.info/sites/default/files/download/population_status_reports/AEWA%20International%20Single%20Species%20Management%20Plan%20for%20the%20Barnacle%20Goose.pdf" TargetMode="External"/><Relationship Id="rId2" Type="http://schemas.openxmlformats.org/officeDocument/2006/relationships/customXml" Target="../customXml/item2.xml"/><Relationship Id="rId29" Type="http://schemas.openxmlformats.org/officeDocument/2006/relationships/hyperlink" Target="https://www.cms.int/en/meeting/fourth-meeting-energy-task-force" TargetMode="External"/><Relationship Id="rId24" Type="http://schemas.openxmlformats.org/officeDocument/2006/relationships/hyperlink" Target="https://www.unep-aewa.org/en/meeting/21st-meeting-aewa-standing-committee" TargetMode="External"/><Relationship Id="rId40" Type="http://schemas.openxmlformats.org/officeDocument/2006/relationships/hyperlink" Target="http://chrome-extension/efaidnbmnnnibpcajpcglclefindmkaj/https:/www.unep-aewa.org/sites/default/files/uploads/tor_srfpc_adoptedmop7_en.pdf" TargetMode="External"/><Relationship Id="rId45" Type="http://schemas.openxmlformats.org/officeDocument/2006/relationships/hyperlink" Target="https://www.unep-aewa.org/en/news/aewa-african-initiative-shines-focus-madagascar-pond-heron-white-winged-flufftail-and-climate" TargetMode="External"/><Relationship Id="rId66" Type="http://schemas.openxmlformats.org/officeDocument/2006/relationships/hyperlink" Target="https://egmp.aewa.info/sites/default/files/download/population_status_reports/Adaptive_Flyway_Management_Programme_for_NW_SW_European_Population_of_Greylag_Goo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8019DBDFDA349B6A25B0C607FD4B3" ma:contentTypeVersion="4" ma:contentTypeDescription="Create a new document." ma:contentTypeScope="" ma:versionID="ce997b12eb7d228b9830acff697895a7">
  <xsd:schema xmlns:xsd="http://www.w3.org/2001/XMLSchema" xmlns:xs="http://www.w3.org/2001/XMLSchema" xmlns:p="http://schemas.microsoft.com/office/2006/metadata/properties" xmlns:ns2="40d0344b-9933-4148-badd-92b5fb4b10d7" targetNamespace="http://schemas.microsoft.com/office/2006/metadata/properties" ma:root="true" ma:fieldsID="625ddbe747729ccff4f55df9fc29b039" ns2:_="">
    <xsd:import namespace="40d0344b-9933-4148-badd-92b5fb4b1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0344b-9933-4148-badd-92b5fb4b1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BCB9A-61F3-4960-B779-0C721B2CD042}">
  <ds:schemaRefs>
    <ds:schemaRef ds:uri="http://schemas.microsoft.com/sharepoint/v3/contenttype/forms"/>
  </ds:schemaRefs>
</ds:datastoreItem>
</file>

<file path=customXml/itemProps2.xml><?xml version="1.0" encoding="utf-8"?>
<ds:datastoreItem xmlns:ds="http://schemas.openxmlformats.org/officeDocument/2006/customXml" ds:itemID="{8DEDD6B9-62BC-464B-AB71-F150F36EA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0344b-9933-4148-badd-92b5fb4b1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794FA-D307-4F34-A239-C2AE58E68781}">
  <ds:schemaRefs>
    <ds:schemaRef ds:uri="http://schemas.openxmlformats.org/officeDocument/2006/bibliography"/>
  </ds:schemaRefs>
</ds:datastoreItem>
</file>

<file path=customXml/itemProps4.xml><?xml version="1.0" encoding="utf-8"?>
<ds:datastoreItem xmlns:ds="http://schemas.openxmlformats.org/officeDocument/2006/customXml" ds:itemID="{55C9F7F6-0B4A-4991-A621-332CB2ADB8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letterhead_eng</Template>
  <TotalTime>10</TotalTime>
  <Pages>18</Pages>
  <Words>8604</Words>
  <Characters>58094</Characters>
  <Application>Microsoft Office Word</Application>
  <DocSecurity>0</DocSecurity>
  <Lines>484</Lines>
  <Paragraphs>133</Paragraphs>
  <ScaleCrop>false</ScaleCrop>
  <HeadingPairs>
    <vt:vector size="2" baseType="variant">
      <vt:variant>
        <vt:lpstr>Title</vt:lpstr>
      </vt:variant>
      <vt:variant>
        <vt:i4>1</vt:i4>
      </vt:variant>
    </vt:vector>
  </HeadingPairs>
  <TitlesOfParts>
    <vt:vector size="1" baseType="lpstr">
      <vt:lpstr/>
    </vt:vector>
  </TitlesOfParts>
  <Company>UNEP/CMS Secretariat</Company>
  <LinksUpToDate>false</LinksUpToDate>
  <CharactersWithSpaces>66565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mkaemper</dc:creator>
  <cp:lastModifiedBy>Jeannine Dicken</cp:lastModifiedBy>
  <cp:revision>4</cp:revision>
  <cp:lastPrinted>2019-11-13T12:05:00Z</cp:lastPrinted>
  <dcterms:created xsi:type="dcterms:W3CDTF">2022-09-20T10:52:00Z</dcterms:created>
  <dcterms:modified xsi:type="dcterms:W3CDTF">2022-09-21T07:55:00Z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0x0101009B08019DBDFDA349B6A25B0C607FD4B3</vt:lpwstr>
  </property>
</Properties>
</file>