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D77" w14:textId="77777777" w:rsidR="00AD246F" w:rsidRDefault="00AD246F" w:rsidP="00045CED">
      <w:pPr>
        <w:rPr>
          <w:b/>
          <w:lang w:val="en-GB"/>
        </w:rPr>
      </w:pPr>
    </w:p>
    <w:p w14:paraId="441F8F25" w14:textId="7DF77A30" w:rsidR="004B50B7" w:rsidRPr="00FE6685" w:rsidRDefault="004B50B7" w:rsidP="004B50B7">
      <w:pPr>
        <w:jc w:val="center"/>
        <w:rPr>
          <w:b/>
          <w:lang w:val="en-GB"/>
        </w:rPr>
      </w:pPr>
      <w:r w:rsidRPr="00FE6685">
        <w:rPr>
          <w:b/>
          <w:lang w:val="en-GB"/>
        </w:rPr>
        <w:t xml:space="preserve">ADMISSION OF OBSERVERS </w:t>
      </w:r>
    </w:p>
    <w:p w14:paraId="09C358A9" w14:textId="77777777" w:rsidR="004B50B7" w:rsidRPr="00FE6685" w:rsidRDefault="004B50B7" w:rsidP="004B50B7">
      <w:pPr>
        <w:jc w:val="both"/>
        <w:rPr>
          <w:sz w:val="28"/>
          <w:szCs w:val="28"/>
          <w:lang w:val="en-GB"/>
        </w:rPr>
      </w:pPr>
    </w:p>
    <w:p w14:paraId="262CF32F" w14:textId="3621DF4F" w:rsidR="004B50B7" w:rsidRPr="00FE6685" w:rsidRDefault="004B50B7" w:rsidP="00C80DA6">
      <w:pPr>
        <w:spacing w:line="276" w:lineRule="auto"/>
        <w:jc w:val="both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This document includes the list of non-Party </w:t>
      </w:r>
      <w:r w:rsidRPr="008332ED">
        <w:rPr>
          <w:sz w:val="22"/>
          <w:szCs w:val="22"/>
          <w:lang w:val="en-GB"/>
        </w:rPr>
        <w:t>Range States, intergovernmental</w:t>
      </w:r>
      <w:r w:rsidR="009658EA">
        <w:rPr>
          <w:sz w:val="22"/>
          <w:szCs w:val="22"/>
          <w:lang w:val="en-GB"/>
        </w:rPr>
        <w:t xml:space="preserve">, </w:t>
      </w:r>
      <w:r w:rsidRPr="008332ED">
        <w:rPr>
          <w:sz w:val="22"/>
          <w:szCs w:val="22"/>
          <w:lang w:val="en-GB"/>
        </w:rPr>
        <w:t>non-governmental organizations</w:t>
      </w:r>
      <w:r w:rsidR="009658EA">
        <w:rPr>
          <w:sz w:val="22"/>
          <w:szCs w:val="22"/>
          <w:lang w:val="en-GB"/>
        </w:rPr>
        <w:t xml:space="preserve"> and individual experts</w:t>
      </w:r>
      <w:r w:rsidRPr="008332ED">
        <w:rPr>
          <w:sz w:val="22"/>
          <w:szCs w:val="22"/>
          <w:lang w:val="en-GB"/>
        </w:rPr>
        <w:t xml:space="preserve"> that requested to be represented </w:t>
      </w:r>
      <w:r w:rsidR="006B159C">
        <w:rPr>
          <w:sz w:val="22"/>
          <w:szCs w:val="22"/>
          <w:lang w:val="en-GB"/>
        </w:rPr>
        <w:t>as</w:t>
      </w:r>
      <w:r w:rsidRPr="008332ED">
        <w:rPr>
          <w:sz w:val="22"/>
          <w:szCs w:val="22"/>
          <w:lang w:val="en-GB"/>
        </w:rPr>
        <w:t xml:space="preserve"> observers at the </w:t>
      </w:r>
      <w:r w:rsidR="00320B37">
        <w:rPr>
          <w:sz w:val="22"/>
          <w:szCs w:val="22"/>
          <w:lang w:val="en-GB"/>
        </w:rPr>
        <w:t>8</w:t>
      </w:r>
      <w:r w:rsidRPr="008332ED">
        <w:rPr>
          <w:sz w:val="22"/>
          <w:szCs w:val="22"/>
          <w:vertAlign w:val="superscript"/>
          <w:lang w:val="en-GB"/>
        </w:rPr>
        <w:t>th</w:t>
      </w:r>
      <w:r w:rsidRPr="008332ED">
        <w:rPr>
          <w:sz w:val="22"/>
          <w:szCs w:val="22"/>
          <w:lang w:val="en-GB"/>
        </w:rPr>
        <w:t xml:space="preserve"> Session of the Meeting of the Parties to AEWA in accordance with Article VI paragraph 4 of the Agreement. These observers will be admitted </w:t>
      </w:r>
      <w:proofErr w:type="gramStart"/>
      <w:r w:rsidRPr="008332ED">
        <w:rPr>
          <w:sz w:val="22"/>
          <w:szCs w:val="22"/>
          <w:lang w:val="en-GB"/>
        </w:rPr>
        <w:t>to</w:t>
      </w:r>
      <w:r w:rsidR="00057258">
        <w:rPr>
          <w:sz w:val="22"/>
          <w:szCs w:val="22"/>
          <w:lang w:val="en-GB"/>
        </w:rPr>
        <w:t xml:space="preserve"> </w:t>
      </w:r>
      <w:r w:rsidRPr="008332ED">
        <w:rPr>
          <w:sz w:val="22"/>
          <w:szCs w:val="22"/>
          <w:lang w:val="en-GB"/>
        </w:rPr>
        <w:t>participate</w:t>
      </w:r>
      <w:proofErr w:type="gramEnd"/>
      <w:r w:rsidRPr="008332ED">
        <w:rPr>
          <w:sz w:val="22"/>
          <w:szCs w:val="22"/>
          <w:lang w:val="en-GB"/>
        </w:rPr>
        <w:t xml:space="preserve"> in the proceedings of the Session without the right to vote unless at least one third of the Parties </w:t>
      </w:r>
      <w:r w:rsidRPr="00FE6685">
        <w:rPr>
          <w:sz w:val="22"/>
          <w:szCs w:val="22"/>
          <w:lang w:val="en-GB"/>
        </w:rPr>
        <w:t>present at the Session object.</w:t>
      </w:r>
    </w:p>
    <w:p w14:paraId="57CBC605" w14:textId="77777777" w:rsidR="004B50B7" w:rsidRPr="00FE6685" w:rsidRDefault="004B50B7" w:rsidP="004B50B7">
      <w:pPr>
        <w:jc w:val="both"/>
        <w:rPr>
          <w:lang w:val="en-GB"/>
        </w:rPr>
      </w:pPr>
    </w:p>
    <w:p w14:paraId="3F788E53" w14:textId="77777777" w:rsidR="004B50B7" w:rsidRPr="00FE6685" w:rsidRDefault="004B50B7" w:rsidP="004B50B7">
      <w:pPr>
        <w:pStyle w:val="Header"/>
        <w:shd w:val="clear" w:color="auto" w:fill="D9E2F3" w:themeFill="accent5" w:themeFillTint="33"/>
        <w:tabs>
          <w:tab w:val="left" w:pos="720"/>
        </w:tabs>
        <w:rPr>
          <w:b/>
          <w:lang w:val="en-GB"/>
        </w:rPr>
      </w:pPr>
      <w:r w:rsidRPr="00FE6685">
        <w:rPr>
          <w:b/>
          <w:lang w:val="en-GB"/>
        </w:rPr>
        <w:t xml:space="preserve">Non-Party Range States </w:t>
      </w:r>
    </w:p>
    <w:p w14:paraId="0EF8DE32" w14:textId="77777777" w:rsidR="004B50B7" w:rsidRPr="00FE6685" w:rsidRDefault="004B50B7" w:rsidP="004B50B7">
      <w:pPr>
        <w:rPr>
          <w:lang w:val="en-GB"/>
        </w:rPr>
      </w:pPr>
    </w:p>
    <w:p w14:paraId="7F400CD6" w14:textId="33E7D708" w:rsidR="0041734B" w:rsidRDefault="0041734B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Cameroon</w:t>
      </w:r>
    </w:p>
    <w:p w14:paraId="6C6498DD" w14:textId="7234F363" w:rsidR="004B50B7" w:rsidRPr="0041734B" w:rsidRDefault="004B50B7" w:rsidP="00C80DA6">
      <w:pPr>
        <w:spacing w:line="360" w:lineRule="auto"/>
        <w:rPr>
          <w:sz w:val="22"/>
          <w:szCs w:val="22"/>
        </w:rPr>
      </w:pPr>
      <w:r w:rsidRPr="0041734B">
        <w:rPr>
          <w:sz w:val="22"/>
          <w:szCs w:val="22"/>
        </w:rPr>
        <w:t>Saudi Arabia</w:t>
      </w:r>
    </w:p>
    <w:p w14:paraId="22574EB3" w14:textId="77777777" w:rsidR="004B50B7" w:rsidRPr="00FE6685" w:rsidRDefault="004B50B7" w:rsidP="004B50B7">
      <w:pPr>
        <w:rPr>
          <w:b/>
          <w:lang w:val="en-GB"/>
        </w:rPr>
      </w:pPr>
    </w:p>
    <w:p w14:paraId="0A72FA8E" w14:textId="77777777" w:rsidR="004B50B7" w:rsidRPr="00FE6685" w:rsidRDefault="004B50B7" w:rsidP="004B50B7">
      <w:pPr>
        <w:shd w:val="clear" w:color="auto" w:fill="D9E2F3" w:themeFill="accent5" w:themeFillTint="33"/>
        <w:rPr>
          <w:b/>
          <w:lang w:val="en-GB"/>
        </w:rPr>
      </w:pPr>
      <w:r w:rsidRPr="00FE6685">
        <w:rPr>
          <w:b/>
          <w:lang w:val="en-GB"/>
        </w:rPr>
        <w:t xml:space="preserve">Intergovernmental Organizations </w:t>
      </w:r>
    </w:p>
    <w:p w14:paraId="7802BEAC" w14:textId="35FA074E" w:rsidR="004B50B7" w:rsidRDefault="004B50B7" w:rsidP="004B50B7">
      <w:pPr>
        <w:rPr>
          <w:lang w:val="en-GB"/>
        </w:rPr>
      </w:pPr>
    </w:p>
    <w:p w14:paraId="046B5023" w14:textId="77777777" w:rsidR="006B159C" w:rsidRDefault="006B159C" w:rsidP="006B159C">
      <w:pPr>
        <w:spacing w:line="360" w:lineRule="auto"/>
        <w:rPr>
          <w:lang w:val="en-GB"/>
        </w:rPr>
      </w:pPr>
      <w:r w:rsidRPr="006B159C">
        <w:rPr>
          <w:lang w:val="en-GB"/>
        </w:rPr>
        <w:t>Convention on the Conservation of Migratory Species</w:t>
      </w:r>
      <w:r w:rsidRPr="006B159C">
        <w:rPr>
          <w:lang w:val="en-GB"/>
        </w:rPr>
        <w:t xml:space="preserve"> </w:t>
      </w:r>
    </w:p>
    <w:p w14:paraId="4ACC2DB4" w14:textId="6CD9A874" w:rsidR="006B159C" w:rsidRDefault="006B159C" w:rsidP="006B159C">
      <w:pPr>
        <w:spacing w:line="360" w:lineRule="auto"/>
        <w:rPr>
          <w:lang w:val="en-GB"/>
        </w:rPr>
      </w:pPr>
      <w:r w:rsidRPr="006B159C">
        <w:rPr>
          <w:lang w:val="en-GB"/>
        </w:rPr>
        <w:t>Secretariat of the Convention on Wetlands</w:t>
      </w:r>
    </w:p>
    <w:p w14:paraId="19C47F78" w14:textId="5C8923A2" w:rsidR="006B159C" w:rsidRDefault="006B159C" w:rsidP="006B159C">
      <w:pPr>
        <w:spacing w:line="360" w:lineRule="auto"/>
        <w:rPr>
          <w:lang w:val="en-GB"/>
        </w:rPr>
      </w:pPr>
      <w:r w:rsidRPr="006B159C">
        <w:rPr>
          <w:lang w:val="en-GB"/>
        </w:rPr>
        <w:t>FAO – Food and Agriculture Organisation of the United Nations</w:t>
      </w:r>
    </w:p>
    <w:p w14:paraId="54C7814C" w14:textId="748B4F65" w:rsidR="006B159C" w:rsidRDefault="006B159C" w:rsidP="006B159C">
      <w:pPr>
        <w:spacing w:line="360" w:lineRule="auto"/>
        <w:rPr>
          <w:lang w:val="en-GB"/>
        </w:rPr>
      </w:pPr>
      <w:r w:rsidRPr="006B159C">
        <w:rPr>
          <w:lang w:val="en-GB"/>
        </w:rPr>
        <w:t>UNEP/CMS/AEMLAP WG</w:t>
      </w:r>
    </w:p>
    <w:p w14:paraId="1F370B6E" w14:textId="1A0768FA" w:rsidR="006B159C" w:rsidRPr="00FE6685" w:rsidRDefault="006B159C" w:rsidP="006B159C">
      <w:pPr>
        <w:spacing w:line="360" w:lineRule="auto"/>
        <w:rPr>
          <w:lang w:val="en-GB"/>
        </w:rPr>
      </w:pPr>
      <w:r w:rsidRPr="006B159C">
        <w:rPr>
          <w:lang w:val="en-GB"/>
        </w:rPr>
        <w:t>UNEP-WCMC / United Nations Environment Programme - World Conservation Monitoring Centre</w:t>
      </w:r>
    </w:p>
    <w:p w14:paraId="4AAF4B89" w14:textId="22649C96" w:rsidR="00320B37" w:rsidRDefault="00320B37" w:rsidP="006B15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Common </w:t>
      </w:r>
      <w:proofErr w:type="spellStart"/>
      <w:r>
        <w:rPr>
          <w:sz w:val="22"/>
          <w:szCs w:val="22"/>
        </w:rPr>
        <w:t>Wadden</w:t>
      </w:r>
      <w:proofErr w:type="spellEnd"/>
      <w:r>
        <w:rPr>
          <w:sz w:val="22"/>
          <w:szCs w:val="22"/>
        </w:rPr>
        <w:t xml:space="preserve"> Sea Secretariat</w:t>
      </w:r>
    </w:p>
    <w:p w14:paraId="4E33F421" w14:textId="77777777" w:rsidR="004B50B7" w:rsidRPr="00320B37" w:rsidRDefault="004B50B7" w:rsidP="004B50B7">
      <w:pPr>
        <w:rPr>
          <w:b/>
        </w:rPr>
      </w:pPr>
    </w:p>
    <w:p w14:paraId="3A2980B0" w14:textId="77777777" w:rsidR="004B50B7" w:rsidRPr="00FE6685" w:rsidRDefault="004B50B7" w:rsidP="004B50B7">
      <w:pPr>
        <w:shd w:val="clear" w:color="auto" w:fill="D9E2F3" w:themeFill="accent5" w:themeFillTint="33"/>
        <w:rPr>
          <w:b/>
          <w:lang w:val="en-GB"/>
        </w:rPr>
      </w:pPr>
      <w:r w:rsidRPr="008332ED">
        <w:rPr>
          <w:b/>
          <w:lang w:val="en-GB"/>
        </w:rPr>
        <w:t xml:space="preserve">International Non-Governmental Organizations </w:t>
      </w:r>
    </w:p>
    <w:p w14:paraId="653AAC96" w14:textId="77777777" w:rsidR="004B50B7" w:rsidRPr="00FE6685" w:rsidRDefault="004B50B7" w:rsidP="004B50B7">
      <w:pPr>
        <w:tabs>
          <w:tab w:val="left" w:pos="3840"/>
        </w:tabs>
        <w:rPr>
          <w:sz w:val="22"/>
          <w:szCs w:val="22"/>
          <w:lang w:val="en-GB"/>
        </w:rPr>
      </w:pPr>
    </w:p>
    <w:p w14:paraId="5A28885D" w14:textId="060FB278" w:rsidR="004B50B7" w:rsidRPr="000023F5" w:rsidRDefault="004B50B7" w:rsidP="00C80DA6">
      <w:pPr>
        <w:spacing w:line="360" w:lineRule="auto"/>
        <w:rPr>
          <w:sz w:val="22"/>
          <w:szCs w:val="22"/>
        </w:rPr>
      </w:pPr>
      <w:r w:rsidRPr="000023F5">
        <w:rPr>
          <w:sz w:val="22"/>
          <w:szCs w:val="22"/>
        </w:rPr>
        <w:t>BirdLife International</w:t>
      </w:r>
    </w:p>
    <w:p w14:paraId="1BD0FA39" w14:textId="6E10CF73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CIC - International Council for Game and Wildlife Conservation  </w:t>
      </w:r>
    </w:p>
    <w:p w14:paraId="5E10B6E6" w14:textId="2F51E642" w:rsidR="00320B37" w:rsidRPr="006B159C" w:rsidRDefault="000023F5" w:rsidP="00C80DA6">
      <w:pPr>
        <w:spacing w:line="360" w:lineRule="auto"/>
      </w:pPr>
      <w:r>
        <w:t>FACE - European Federation of Associations for Hunting &amp; Conservation</w:t>
      </w:r>
    </w:p>
    <w:p w14:paraId="48EDF5E2" w14:textId="0C32C6D6" w:rsidR="00FD19B7" w:rsidRDefault="00FD19B7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Wetlands International</w:t>
      </w:r>
    </w:p>
    <w:p w14:paraId="7FB4E5FE" w14:textId="77777777" w:rsidR="00320B37" w:rsidRPr="00FE6685" w:rsidRDefault="00320B37" w:rsidP="00C80DA6">
      <w:pPr>
        <w:spacing w:line="360" w:lineRule="auto"/>
        <w:rPr>
          <w:sz w:val="22"/>
          <w:szCs w:val="22"/>
          <w:lang w:val="en-GB"/>
        </w:rPr>
      </w:pPr>
    </w:p>
    <w:p w14:paraId="0061D685" w14:textId="77777777" w:rsidR="004B50B7" w:rsidRPr="00FE6685" w:rsidRDefault="004B50B7" w:rsidP="004B50B7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 w:rsidRPr="00FE6685">
        <w:rPr>
          <w:b/>
          <w:sz w:val="24"/>
          <w:szCs w:val="24"/>
          <w:lang w:val="en-GB"/>
        </w:rPr>
        <w:t xml:space="preserve">National Non-Governmental Organizations </w:t>
      </w:r>
    </w:p>
    <w:p w14:paraId="446F5D8B" w14:textId="77777777" w:rsidR="004B50B7" w:rsidRPr="00FE6685" w:rsidRDefault="004B50B7" w:rsidP="004B50B7">
      <w:pPr>
        <w:tabs>
          <w:tab w:val="left" w:pos="3840"/>
        </w:tabs>
        <w:rPr>
          <w:sz w:val="22"/>
          <w:lang w:val="en-GB"/>
        </w:rPr>
      </w:pPr>
    </w:p>
    <w:p w14:paraId="577318C2" w14:textId="3F34A949" w:rsidR="000023F5" w:rsidRDefault="000023F5" w:rsidP="000023F5">
      <w:pPr>
        <w:spacing w:line="360" w:lineRule="auto"/>
        <w:rPr>
          <w:sz w:val="22"/>
          <w:szCs w:val="22"/>
          <w:lang w:val="fr-FR"/>
        </w:rPr>
      </w:pPr>
      <w:r w:rsidRPr="00320B37">
        <w:rPr>
          <w:sz w:val="22"/>
          <w:szCs w:val="22"/>
          <w:lang w:val="fr-FR"/>
        </w:rPr>
        <w:t xml:space="preserve">Association </w:t>
      </w:r>
      <w:r>
        <w:rPr>
          <w:sz w:val="22"/>
          <w:szCs w:val="22"/>
          <w:lang w:val="fr-FR"/>
        </w:rPr>
        <w:t>« </w:t>
      </w:r>
      <w:r w:rsidRPr="00320B37">
        <w:rPr>
          <w:sz w:val="22"/>
          <w:szCs w:val="22"/>
          <w:lang w:val="fr-FR"/>
        </w:rPr>
        <w:t>Les Ami</w:t>
      </w:r>
      <w:r>
        <w:rPr>
          <w:sz w:val="22"/>
          <w:szCs w:val="22"/>
          <w:lang w:val="fr-FR"/>
        </w:rPr>
        <w:t>s des Oiseaux »</w:t>
      </w:r>
    </w:p>
    <w:p w14:paraId="624F1E93" w14:textId="527FEC92" w:rsidR="000023F5" w:rsidRDefault="000023F5" w:rsidP="000023F5">
      <w:pPr>
        <w:spacing w:line="360" w:lineRule="auto"/>
        <w:rPr>
          <w:sz w:val="22"/>
          <w:szCs w:val="22"/>
        </w:rPr>
      </w:pPr>
      <w:r w:rsidRPr="000023F5">
        <w:rPr>
          <w:sz w:val="22"/>
          <w:szCs w:val="22"/>
        </w:rPr>
        <w:t>Association for the Conservation o</w:t>
      </w:r>
      <w:r>
        <w:rPr>
          <w:sz w:val="22"/>
          <w:szCs w:val="22"/>
        </w:rPr>
        <w:t>f Biodiversity in Kazakhstan</w:t>
      </w:r>
    </w:p>
    <w:p w14:paraId="6A694EAD" w14:textId="77777777" w:rsidR="000023F5" w:rsidRPr="000023F5" w:rsidRDefault="000023F5" w:rsidP="000023F5">
      <w:pPr>
        <w:spacing w:line="360" w:lineRule="auto"/>
        <w:rPr>
          <w:sz w:val="22"/>
          <w:szCs w:val="22"/>
        </w:rPr>
      </w:pPr>
      <w:r w:rsidRPr="000023F5">
        <w:rPr>
          <w:sz w:val="22"/>
          <w:szCs w:val="22"/>
        </w:rPr>
        <w:t>BirdLife Zimbabwe</w:t>
      </w:r>
    </w:p>
    <w:p w14:paraId="10A36E44" w14:textId="05F3E47D" w:rsidR="000023F5" w:rsidRDefault="000023F5" w:rsidP="000023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British Association for Shooting &amp; Conservation</w:t>
      </w:r>
    </w:p>
    <w:p w14:paraId="53D65A10" w14:textId="72BA3F06" w:rsidR="000023F5" w:rsidRPr="000023F5" w:rsidRDefault="000023F5" w:rsidP="000023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Bulgarian Society for the Protection of Birds (BSPB)</w:t>
      </w:r>
    </w:p>
    <w:p w14:paraId="0E45FEB1" w14:textId="70F26CC0" w:rsidR="000023F5" w:rsidRPr="0041734B" w:rsidRDefault="000023F5" w:rsidP="00C80DA6">
      <w:pPr>
        <w:spacing w:line="360" w:lineRule="auto"/>
        <w:rPr>
          <w:sz w:val="22"/>
          <w:szCs w:val="22"/>
        </w:rPr>
      </w:pPr>
      <w:r w:rsidRPr="0041734B">
        <w:rPr>
          <w:sz w:val="22"/>
          <w:szCs w:val="22"/>
        </w:rPr>
        <w:lastRenderedPageBreak/>
        <w:t>Lithuanian Ornithological Society</w:t>
      </w:r>
    </w:p>
    <w:p w14:paraId="1F42F298" w14:textId="40C61DB2" w:rsidR="000023F5" w:rsidRPr="0041734B" w:rsidRDefault="003D07BE" w:rsidP="00C80DA6">
      <w:pPr>
        <w:spacing w:line="360" w:lineRule="auto"/>
        <w:rPr>
          <w:sz w:val="22"/>
          <w:szCs w:val="22"/>
        </w:rPr>
      </w:pPr>
      <w:proofErr w:type="spellStart"/>
      <w:r w:rsidRPr="0041734B">
        <w:rPr>
          <w:sz w:val="22"/>
          <w:szCs w:val="22"/>
        </w:rPr>
        <w:t>Naturschutzbund</w:t>
      </w:r>
      <w:proofErr w:type="spellEnd"/>
      <w:r w:rsidRPr="0041734B">
        <w:rPr>
          <w:sz w:val="22"/>
          <w:szCs w:val="22"/>
        </w:rPr>
        <w:t xml:space="preserve"> Deutschland</w:t>
      </w:r>
      <w:r w:rsidR="00FD19B7" w:rsidRPr="0041734B">
        <w:rPr>
          <w:sz w:val="22"/>
          <w:szCs w:val="22"/>
        </w:rPr>
        <w:t xml:space="preserve"> (NABU)</w:t>
      </w:r>
    </w:p>
    <w:p w14:paraId="1FE71F4D" w14:textId="0FAF7EAA" w:rsidR="000023F5" w:rsidRPr="00FD19B7" w:rsidRDefault="003D07BE" w:rsidP="00C80DA6">
      <w:pPr>
        <w:spacing w:line="360" w:lineRule="auto"/>
        <w:rPr>
          <w:sz w:val="22"/>
          <w:szCs w:val="22"/>
          <w:lang w:val="fr-FR"/>
        </w:rPr>
      </w:pPr>
      <w:r w:rsidRPr="00FD19B7">
        <w:rPr>
          <w:sz w:val="22"/>
          <w:szCs w:val="22"/>
          <w:lang w:val="fr-FR"/>
        </w:rPr>
        <w:t>Oiseaux Migrateur du Paléarctique Occidental</w:t>
      </w:r>
      <w:r w:rsidR="00FD19B7">
        <w:rPr>
          <w:sz w:val="22"/>
          <w:szCs w:val="22"/>
          <w:lang w:val="fr-FR"/>
        </w:rPr>
        <w:t xml:space="preserve"> (OMPO)</w:t>
      </w:r>
    </w:p>
    <w:p w14:paraId="4877B69B" w14:textId="4C3FF017" w:rsidR="000023F5" w:rsidRPr="00FD19B7" w:rsidRDefault="000023F5" w:rsidP="00C80DA6">
      <w:pPr>
        <w:spacing w:line="360" w:lineRule="auto"/>
        <w:rPr>
          <w:sz w:val="22"/>
          <w:szCs w:val="22"/>
        </w:rPr>
      </w:pPr>
      <w:r w:rsidRPr="00FD19B7">
        <w:rPr>
          <w:sz w:val="22"/>
          <w:szCs w:val="22"/>
        </w:rPr>
        <w:t>Romanian Ornithological Society</w:t>
      </w:r>
    </w:p>
    <w:p w14:paraId="4BEA7587" w14:textId="711B7733" w:rsidR="000023F5" w:rsidRDefault="000023F5" w:rsidP="00C80DA6">
      <w:pPr>
        <w:spacing w:line="360" w:lineRule="auto"/>
        <w:rPr>
          <w:sz w:val="22"/>
          <w:szCs w:val="22"/>
          <w:shd w:val="clear" w:color="auto" w:fill="FFFFFF"/>
        </w:rPr>
      </w:pPr>
      <w:r w:rsidRPr="00FD19B7">
        <w:rPr>
          <w:sz w:val="22"/>
          <w:szCs w:val="22"/>
        </w:rPr>
        <w:t>SEO/BirdLife</w:t>
      </w:r>
      <w:r w:rsidR="00AD246F" w:rsidRPr="00FD19B7">
        <w:rPr>
          <w:sz w:val="22"/>
          <w:szCs w:val="22"/>
        </w:rPr>
        <w:t xml:space="preserve"> – </w:t>
      </w:r>
      <w:r w:rsidR="00FD19B7" w:rsidRPr="00FD19B7">
        <w:rPr>
          <w:sz w:val="22"/>
          <w:szCs w:val="22"/>
          <w:shd w:val="clear" w:color="auto" w:fill="FFFFFF"/>
        </w:rPr>
        <w:t xml:space="preserve">Sociedad Española de </w:t>
      </w:r>
      <w:proofErr w:type="spellStart"/>
      <w:r w:rsidR="00FD19B7" w:rsidRPr="00FD19B7">
        <w:rPr>
          <w:sz w:val="22"/>
          <w:szCs w:val="22"/>
          <w:shd w:val="clear" w:color="auto" w:fill="FFFFFF"/>
        </w:rPr>
        <w:t>Ornitología</w:t>
      </w:r>
      <w:proofErr w:type="spellEnd"/>
    </w:p>
    <w:p w14:paraId="45B8C235" w14:textId="14878DA6" w:rsidR="006B159C" w:rsidRPr="00FD19B7" w:rsidRDefault="006B159C" w:rsidP="00C80DA6">
      <w:pPr>
        <w:spacing w:line="360" w:lineRule="auto"/>
        <w:rPr>
          <w:sz w:val="22"/>
          <w:szCs w:val="22"/>
          <w:shd w:val="clear" w:color="auto" w:fill="FFFFFF"/>
        </w:rPr>
      </w:pPr>
      <w:proofErr w:type="spellStart"/>
      <w:r w:rsidRPr="006B159C">
        <w:rPr>
          <w:sz w:val="22"/>
          <w:szCs w:val="22"/>
          <w:shd w:val="clear" w:color="auto" w:fill="FFFFFF"/>
        </w:rPr>
        <w:t>Sovon</w:t>
      </w:r>
      <w:proofErr w:type="spellEnd"/>
      <w:r w:rsidRPr="006B159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B159C">
        <w:rPr>
          <w:sz w:val="22"/>
          <w:szCs w:val="22"/>
          <w:shd w:val="clear" w:color="auto" w:fill="FFFFFF"/>
        </w:rPr>
        <w:t>Vogelonderzoenk</w:t>
      </w:r>
      <w:proofErr w:type="spellEnd"/>
      <w:r w:rsidRPr="006B159C">
        <w:rPr>
          <w:sz w:val="22"/>
          <w:szCs w:val="22"/>
          <w:shd w:val="clear" w:color="auto" w:fill="FFFFFF"/>
        </w:rPr>
        <w:t xml:space="preserve"> Nederland</w:t>
      </w:r>
    </w:p>
    <w:p w14:paraId="1AAB7EA3" w14:textId="0CC47B4C" w:rsidR="00FD19B7" w:rsidRPr="00FD19B7" w:rsidRDefault="00FD19B7" w:rsidP="00C80DA6">
      <w:pPr>
        <w:spacing w:line="360" w:lineRule="auto"/>
        <w:rPr>
          <w:sz w:val="22"/>
          <w:szCs w:val="22"/>
        </w:rPr>
      </w:pPr>
      <w:r w:rsidRPr="00FD19B7">
        <w:rPr>
          <w:rFonts w:eastAsia="Calibri"/>
          <w:sz w:val="22"/>
          <w:szCs w:val="22"/>
        </w:rPr>
        <w:t>Szaz Volgy Nature Protectiion Association</w:t>
      </w:r>
    </w:p>
    <w:p w14:paraId="7262A785" w14:textId="5327F1BE" w:rsidR="000023F5" w:rsidRPr="00FD19B7" w:rsidRDefault="000023F5" w:rsidP="00C80DA6">
      <w:pPr>
        <w:spacing w:line="360" w:lineRule="auto"/>
        <w:rPr>
          <w:sz w:val="22"/>
          <w:szCs w:val="22"/>
        </w:rPr>
      </w:pPr>
      <w:r w:rsidRPr="00FD19B7">
        <w:rPr>
          <w:sz w:val="22"/>
          <w:szCs w:val="22"/>
        </w:rPr>
        <w:t>T</w:t>
      </w:r>
      <w:r w:rsidR="003F3498" w:rsidRPr="00FD19B7">
        <w:rPr>
          <w:sz w:val="22"/>
          <w:szCs w:val="22"/>
        </w:rPr>
        <w:t>he Royal Society for the Protection of Birds</w:t>
      </w:r>
      <w:r w:rsidR="00FD19B7" w:rsidRPr="00FD19B7">
        <w:rPr>
          <w:sz w:val="22"/>
          <w:szCs w:val="22"/>
        </w:rPr>
        <w:t xml:space="preserve"> (RSPB)</w:t>
      </w:r>
    </w:p>
    <w:p w14:paraId="74EBC36F" w14:textId="702D2088" w:rsidR="004B50B7" w:rsidRPr="00FD19B7" w:rsidRDefault="004B50B7" w:rsidP="00C80DA6">
      <w:pPr>
        <w:spacing w:line="360" w:lineRule="auto"/>
        <w:rPr>
          <w:sz w:val="22"/>
          <w:szCs w:val="22"/>
        </w:rPr>
      </w:pPr>
      <w:r w:rsidRPr="00FD19B7">
        <w:rPr>
          <w:sz w:val="22"/>
          <w:szCs w:val="22"/>
        </w:rPr>
        <w:t xml:space="preserve">Tour du </w:t>
      </w:r>
      <w:proofErr w:type="spellStart"/>
      <w:r w:rsidRPr="00FD19B7">
        <w:rPr>
          <w:sz w:val="22"/>
          <w:szCs w:val="22"/>
        </w:rPr>
        <w:t>Valat</w:t>
      </w:r>
      <w:proofErr w:type="spellEnd"/>
      <w:r w:rsidRPr="00FD19B7">
        <w:rPr>
          <w:sz w:val="22"/>
          <w:szCs w:val="22"/>
        </w:rPr>
        <w:t>, France</w:t>
      </w:r>
    </w:p>
    <w:p w14:paraId="3182FE8E" w14:textId="2C4CED54" w:rsidR="004B50B7" w:rsidRPr="00FD19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D19B7">
        <w:rPr>
          <w:sz w:val="22"/>
          <w:szCs w:val="22"/>
          <w:lang w:val="en-GB"/>
        </w:rPr>
        <w:t>Wildfowl and Wetlands Trust, United Kingdom</w:t>
      </w:r>
      <w:r w:rsidR="00FD19B7" w:rsidRPr="00FD19B7">
        <w:rPr>
          <w:sz w:val="22"/>
          <w:szCs w:val="22"/>
          <w:lang w:val="en-GB"/>
        </w:rPr>
        <w:t xml:space="preserve"> (WWT)</w:t>
      </w:r>
    </w:p>
    <w:p w14:paraId="211E3C07" w14:textId="5EDC4FD6" w:rsidR="003F3498" w:rsidRPr="00FE6685" w:rsidRDefault="003F3498" w:rsidP="00C80DA6">
      <w:pPr>
        <w:spacing w:line="360" w:lineRule="auto"/>
        <w:rPr>
          <w:sz w:val="22"/>
          <w:szCs w:val="22"/>
          <w:lang w:val="en-GB"/>
        </w:rPr>
      </w:pPr>
      <w:r w:rsidRPr="00FD19B7">
        <w:rPr>
          <w:sz w:val="22"/>
          <w:szCs w:val="22"/>
          <w:lang w:val="en-GB"/>
        </w:rPr>
        <w:t xml:space="preserve">University </w:t>
      </w:r>
      <w:r>
        <w:rPr>
          <w:sz w:val="22"/>
          <w:szCs w:val="22"/>
          <w:lang w:val="en-GB"/>
        </w:rPr>
        <w:t>of Tripoli &amp; Libyan Society for Birds</w:t>
      </w:r>
    </w:p>
    <w:p w14:paraId="12D6C664" w14:textId="5485AA8A" w:rsidR="006B401A" w:rsidRPr="00FE6685" w:rsidRDefault="006B401A" w:rsidP="00C80DA6">
      <w:pPr>
        <w:spacing w:line="360" w:lineRule="auto"/>
        <w:rPr>
          <w:sz w:val="22"/>
          <w:szCs w:val="22"/>
          <w:lang w:val="en-GB"/>
        </w:rPr>
      </w:pPr>
    </w:p>
    <w:p w14:paraId="26EC6386" w14:textId="0172B503" w:rsidR="006B401A" w:rsidRPr="00FE6685" w:rsidRDefault="006B401A" w:rsidP="006B401A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 w:rsidRPr="00FE6685">
        <w:rPr>
          <w:b/>
          <w:sz w:val="24"/>
          <w:szCs w:val="24"/>
          <w:lang w:val="en-GB"/>
        </w:rPr>
        <w:t>AEWA Technical Committee</w:t>
      </w:r>
    </w:p>
    <w:p w14:paraId="096C6541" w14:textId="498C63A7" w:rsidR="004B50B7" w:rsidRPr="00FE6685" w:rsidRDefault="004B50B7" w:rsidP="004B50B7">
      <w:pPr>
        <w:rPr>
          <w:b/>
          <w:sz w:val="28"/>
          <w:szCs w:val="22"/>
          <w:lang w:val="en-GB"/>
        </w:rPr>
      </w:pPr>
    </w:p>
    <w:p w14:paraId="7BD23F72" w14:textId="2E71A876" w:rsidR="00EF3776" w:rsidRPr="00D144DC" w:rsidRDefault="00EF3776" w:rsidP="00B029F1">
      <w:pPr>
        <w:spacing w:line="360" w:lineRule="auto"/>
        <w:rPr>
          <w:sz w:val="22"/>
          <w:szCs w:val="22"/>
          <w:lang w:val="en-GB"/>
        </w:rPr>
      </w:pPr>
      <w:r w:rsidRPr="00D144DC">
        <w:rPr>
          <w:sz w:val="22"/>
          <w:szCs w:val="22"/>
          <w:lang w:val="en-GB"/>
        </w:rPr>
        <w:t xml:space="preserve">Dr Ruth Cromie, Regional Representative for North and South-Western Europe and </w:t>
      </w:r>
      <w:r w:rsidR="003F3498" w:rsidRPr="00D144DC">
        <w:rPr>
          <w:sz w:val="22"/>
          <w:szCs w:val="22"/>
          <w:lang w:val="en-GB"/>
        </w:rPr>
        <w:t>C</w:t>
      </w:r>
      <w:r w:rsidRPr="00D144DC">
        <w:rPr>
          <w:sz w:val="22"/>
          <w:szCs w:val="22"/>
          <w:lang w:val="en-GB"/>
        </w:rPr>
        <w:t>hair of the Technical Committee</w:t>
      </w:r>
    </w:p>
    <w:p w14:paraId="595890A1" w14:textId="39663998" w:rsidR="00FD19B7" w:rsidRPr="00D144DC" w:rsidRDefault="00FD19B7" w:rsidP="00B029F1">
      <w:pPr>
        <w:spacing w:line="360" w:lineRule="auto"/>
        <w:rPr>
          <w:rFonts w:eastAsia="Calibri"/>
          <w:color w:val="333333"/>
          <w:sz w:val="22"/>
          <w:szCs w:val="22"/>
        </w:rPr>
      </w:pPr>
      <w:r w:rsidRPr="00D144DC">
        <w:rPr>
          <w:rFonts w:eastAsia="Calibri"/>
          <w:color w:val="333333"/>
          <w:sz w:val="22"/>
          <w:szCs w:val="22"/>
        </w:rPr>
        <w:t>Prof Sidi Imad Cherkaoui, Regional Representative for Northern Africa</w:t>
      </w:r>
    </w:p>
    <w:p w14:paraId="7BC6E4A6" w14:textId="77777777" w:rsidR="006B401A" w:rsidRPr="00FE6685" w:rsidRDefault="006B401A" w:rsidP="004B50B7">
      <w:pPr>
        <w:rPr>
          <w:b/>
          <w:sz w:val="28"/>
          <w:szCs w:val="22"/>
          <w:lang w:val="en-GB"/>
        </w:rPr>
      </w:pPr>
    </w:p>
    <w:p w14:paraId="1E753606" w14:textId="3F41AFFB" w:rsidR="004B50B7" w:rsidRPr="00FE6685" w:rsidRDefault="00045CED" w:rsidP="004B50B7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Individual Experts</w:t>
      </w:r>
      <w:r w:rsidR="004B50B7" w:rsidRPr="00FE6685">
        <w:rPr>
          <w:b/>
          <w:sz w:val="24"/>
          <w:szCs w:val="24"/>
          <w:lang w:val="en-GB"/>
        </w:rPr>
        <w:t xml:space="preserve"> </w:t>
      </w:r>
    </w:p>
    <w:p w14:paraId="11A63BA1" w14:textId="77777777" w:rsidR="004B50B7" w:rsidRPr="00FE6685" w:rsidRDefault="004B50B7" w:rsidP="004B50B7">
      <w:pPr>
        <w:tabs>
          <w:tab w:val="left" w:pos="3840"/>
        </w:tabs>
        <w:rPr>
          <w:sz w:val="22"/>
          <w:szCs w:val="22"/>
          <w:lang w:val="en-GB"/>
        </w:rPr>
      </w:pPr>
    </w:p>
    <w:p w14:paraId="504E2040" w14:textId="0831DA27" w:rsidR="00924B0B" w:rsidRDefault="00924B0B" w:rsidP="00924B0B">
      <w:pPr>
        <w:tabs>
          <w:tab w:val="left" w:pos="3840"/>
        </w:tabs>
        <w:spacing w:after="120"/>
        <w:rPr>
          <w:lang w:val="fr-FR"/>
        </w:rPr>
      </w:pPr>
      <w:r w:rsidRPr="004E4DC0">
        <w:rPr>
          <w:lang w:val="fr-FR"/>
        </w:rPr>
        <w:t xml:space="preserve">Mr. Julien </w:t>
      </w:r>
      <w:proofErr w:type="spellStart"/>
      <w:r w:rsidRPr="004E4DC0">
        <w:rPr>
          <w:lang w:val="fr-FR"/>
        </w:rPr>
        <w:t>Birard</w:t>
      </w:r>
      <w:proofErr w:type="spellEnd"/>
      <w:r w:rsidRPr="004E4DC0">
        <w:rPr>
          <w:lang w:val="fr-FR"/>
        </w:rPr>
        <w:t xml:space="preserve">, </w:t>
      </w:r>
      <w:r>
        <w:rPr>
          <w:lang w:val="fr-FR"/>
        </w:rPr>
        <w:t xml:space="preserve">Ingénieur en conception de formation en ligne, </w:t>
      </w:r>
      <w:r w:rsidRPr="004E4DC0">
        <w:rPr>
          <w:lang w:val="fr-FR"/>
        </w:rPr>
        <w:t>Office Français de la</w:t>
      </w:r>
      <w:r>
        <w:rPr>
          <w:lang w:val="fr-FR"/>
        </w:rPr>
        <w:t xml:space="preserve"> Biodiversité (OFB), France</w:t>
      </w:r>
    </w:p>
    <w:p w14:paraId="7B8ABD0A" w14:textId="4CEE931F" w:rsidR="00924B0B" w:rsidRDefault="00924B0B" w:rsidP="00924B0B">
      <w:pPr>
        <w:tabs>
          <w:tab w:val="left" w:pos="3840"/>
        </w:tabs>
        <w:spacing w:after="120"/>
        <w:rPr>
          <w:lang w:val="fr-FR"/>
        </w:rPr>
      </w:pPr>
      <w:r w:rsidRPr="004E4DC0">
        <w:rPr>
          <w:lang w:val="fr-FR"/>
        </w:rPr>
        <w:t xml:space="preserve">Mr. Jean-Yves Mondain-Monval, </w:t>
      </w:r>
      <w:proofErr w:type="spellStart"/>
      <w:r w:rsidRPr="004E4DC0">
        <w:rPr>
          <w:lang w:val="fr-FR"/>
        </w:rPr>
        <w:t>Research</w:t>
      </w:r>
      <w:proofErr w:type="spellEnd"/>
      <w:r w:rsidRPr="004E4DC0">
        <w:rPr>
          <w:lang w:val="fr-FR"/>
        </w:rPr>
        <w:t xml:space="preserve"> </w:t>
      </w:r>
      <w:proofErr w:type="spellStart"/>
      <w:r w:rsidRPr="004E4DC0">
        <w:rPr>
          <w:lang w:val="fr-FR"/>
        </w:rPr>
        <w:t>Engineer</w:t>
      </w:r>
      <w:proofErr w:type="spellEnd"/>
      <w:r w:rsidRPr="004E4DC0">
        <w:rPr>
          <w:lang w:val="fr-FR"/>
        </w:rPr>
        <w:t>, Office Français de la</w:t>
      </w:r>
      <w:r>
        <w:rPr>
          <w:lang w:val="fr-FR"/>
        </w:rPr>
        <w:t xml:space="preserve"> Biodiversité (OFB), France</w:t>
      </w:r>
    </w:p>
    <w:p w14:paraId="30A589DD" w14:textId="4F2AA1F2" w:rsidR="003F3498" w:rsidRDefault="003F3498" w:rsidP="003F3498">
      <w:pPr>
        <w:tabs>
          <w:tab w:val="left" w:pos="3840"/>
        </w:tabs>
        <w:spacing w:after="120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András Demeter, Expert, Hungary</w:t>
      </w:r>
    </w:p>
    <w:p w14:paraId="5886BC1D" w14:textId="0D07D343" w:rsidR="003F3498" w:rsidRDefault="003F3498" w:rsidP="003F3498">
      <w:pPr>
        <w:tabs>
          <w:tab w:val="left" w:pos="3840"/>
        </w:tabs>
        <w:spacing w:after="120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Bálint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Preiszner</w:t>
      </w:r>
      <w:proofErr w:type="spellEnd"/>
      <w:r>
        <w:rPr>
          <w:lang w:val="en-GB"/>
        </w:rPr>
        <w:t>, Research Fellow, Balaton Limnological Research Institute, H</w:t>
      </w:r>
      <w:r w:rsidR="00045CED">
        <w:rPr>
          <w:lang w:val="en-GB"/>
        </w:rPr>
        <w:t>u</w:t>
      </w:r>
      <w:r>
        <w:rPr>
          <w:lang w:val="en-GB"/>
        </w:rPr>
        <w:t>ngary</w:t>
      </w:r>
    </w:p>
    <w:p w14:paraId="22CF4156" w14:textId="0635560C" w:rsidR="003F3498" w:rsidRDefault="003F3498" w:rsidP="003F3498">
      <w:pPr>
        <w:tabs>
          <w:tab w:val="left" w:pos="3840"/>
        </w:tabs>
        <w:spacing w:after="120"/>
        <w:rPr>
          <w:lang w:val="en-GB"/>
        </w:rPr>
      </w:pPr>
      <w:r>
        <w:rPr>
          <w:lang w:val="en-GB"/>
        </w:rPr>
        <w:t xml:space="preserve">Prof. </w:t>
      </w:r>
      <w:proofErr w:type="spellStart"/>
      <w:r>
        <w:rPr>
          <w:lang w:val="en-GB"/>
        </w:rPr>
        <w:t>Orsolya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Deák-Valkó</w:t>
      </w:r>
      <w:proofErr w:type="spellEnd"/>
      <w:r>
        <w:rPr>
          <w:lang w:val="en-GB"/>
        </w:rPr>
        <w:t xml:space="preserve">, Scientific Advisor, Centre for </w:t>
      </w:r>
      <w:proofErr w:type="spellStart"/>
      <w:r>
        <w:rPr>
          <w:lang w:val="en-GB"/>
        </w:rPr>
        <w:t>Ecologcial</w:t>
      </w:r>
      <w:proofErr w:type="spellEnd"/>
      <w:r>
        <w:rPr>
          <w:lang w:val="en-GB"/>
        </w:rPr>
        <w:t xml:space="preserve"> Research, Hungary</w:t>
      </w:r>
    </w:p>
    <w:p w14:paraId="03920AEC" w14:textId="77777777" w:rsidR="00924B0B" w:rsidRDefault="00924B0B" w:rsidP="00924B0B">
      <w:pPr>
        <w:tabs>
          <w:tab w:val="left" w:pos="3840"/>
        </w:tabs>
        <w:spacing w:after="120"/>
      </w:pPr>
      <w:r w:rsidRPr="009D7752">
        <w:t>Dr. José Augusto Belchior A</w:t>
      </w:r>
      <w:r>
        <w:t>lves, Researcher, University of Aveiro, Portugal</w:t>
      </w:r>
    </w:p>
    <w:p w14:paraId="0FCD4515" w14:textId="1B3DF0CE" w:rsidR="003F3498" w:rsidRDefault="003F3498" w:rsidP="003F3498">
      <w:pPr>
        <w:tabs>
          <w:tab w:val="left" w:pos="3840"/>
        </w:tabs>
        <w:spacing w:after="120"/>
        <w:rPr>
          <w:lang w:val="en-GB"/>
        </w:rPr>
      </w:pPr>
      <w:r>
        <w:rPr>
          <w:lang w:val="en-GB"/>
        </w:rPr>
        <w:t xml:space="preserve">Ms. </w:t>
      </w:r>
      <w:proofErr w:type="spellStart"/>
      <w:r>
        <w:rPr>
          <w:lang w:val="en-GB"/>
        </w:rPr>
        <w:t>Agaba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Phionah</w:t>
      </w:r>
      <w:proofErr w:type="spellEnd"/>
      <w:r>
        <w:rPr>
          <w:lang w:val="en-GB"/>
        </w:rPr>
        <w:t xml:space="preserve">, Assistant Environment Officer, </w:t>
      </w:r>
      <w:proofErr w:type="spellStart"/>
      <w:r>
        <w:rPr>
          <w:lang w:val="en-GB"/>
        </w:rPr>
        <w:t>Katabi</w:t>
      </w:r>
      <w:proofErr w:type="spellEnd"/>
      <w:r>
        <w:rPr>
          <w:lang w:val="en-GB"/>
        </w:rPr>
        <w:t xml:space="preserve"> Town Council, Uganda</w:t>
      </w:r>
    </w:p>
    <w:p w14:paraId="467303D0" w14:textId="43FB0C0C" w:rsidR="004E4DC0" w:rsidRPr="009D7752" w:rsidRDefault="004E4DC0" w:rsidP="003F3498">
      <w:pPr>
        <w:tabs>
          <w:tab w:val="left" w:pos="3840"/>
        </w:tabs>
        <w:spacing w:after="120"/>
      </w:pPr>
    </w:p>
    <w:p w14:paraId="3527CAEC" w14:textId="77777777" w:rsidR="003F3498" w:rsidRPr="009D7752" w:rsidRDefault="003F3498" w:rsidP="003F3498">
      <w:pPr>
        <w:tabs>
          <w:tab w:val="left" w:pos="3840"/>
        </w:tabs>
        <w:spacing w:after="120"/>
      </w:pPr>
    </w:p>
    <w:p w14:paraId="3E9F8E81" w14:textId="77777777" w:rsidR="003F3498" w:rsidRPr="009D7752" w:rsidRDefault="003F3498" w:rsidP="003F3498">
      <w:pPr>
        <w:tabs>
          <w:tab w:val="left" w:pos="3840"/>
        </w:tabs>
        <w:spacing w:after="120"/>
      </w:pPr>
    </w:p>
    <w:p w14:paraId="56003C28" w14:textId="1C9D45AD" w:rsidR="00AB6EF6" w:rsidRPr="009D7752" w:rsidRDefault="00A645AB">
      <w:pPr>
        <w:tabs>
          <w:tab w:val="left" w:pos="3840"/>
        </w:tabs>
      </w:pPr>
      <w:r w:rsidRPr="009D7752">
        <w:tab/>
      </w:r>
    </w:p>
    <w:sectPr w:rsidR="00AB6EF6" w:rsidRPr="009D7752" w:rsidSect="006B159C">
      <w:footerReference w:type="default" r:id="rId7"/>
      <w:headerReference w:type="first" r:id="rId8"/>
      <w:pgSz w:w="11906" w:h="16838" w:code="9"/>
      <w:pgMar w:top="1021" w:right="1134" w:bottom="851" w:left="113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723E" w14:textId="77777777" w:rsidR="00232E30" w:rsidRDefault="00232E30">
      <w:r>
        <w:separator/>
      </w:r>
    </w:p>
  </w:endnote>
  <w:endnote w:type="continuationSeparator" w:id="0">
    <w:p w14:paraId="470A6C35" w14:textId="77777777" w:rsidR="00232E30" w:rsidRDefault="0023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53526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E2ACAE" w14:textId="77777777" w:rsidR="001139AB" w:rsidRPr="00C80DA6" w:rsidRDefault="001139AB">
        <w:pPr>
          <w:pStyle w:val="Footer"/>
          <w:jc w:val="center"/>
          <w:rPr>
            <w:sz w:val="20"/>
            <w:szCs w:val="20"/>
          </w:rPr>
        </w:pPr>
        <w:r w:rsidRPr="00C80DA6">
          <w:rPr>
            <w:sz w:val="20"/>
            <w:szCs w:val="20"/>
          </w:rPr>
          <w:fldChar w:fldCharType="begin"/>
        </w:r>
        <w:r w:rsidRPr="001139AB">
          <w:rPr>
            <w:sz w:val="20"/>
            <w:szCs w:val="20"/>
          </w:rPr>
          <w:instrText xml:space="preserve"> PAGE   \* MERGEFORMAT </w:instrText>
        </w:r>
        <w:r w:rsidRPr="00C80DA6">
          <w:rPr>
            <w:sz w:val="20"/>
            <w:szCs w:val="20"/>
          </w:rPr>
          <w:fldChar w:fldCharType="separate"/>
        </w:r>
        <w:r w:rsidRPr="001139AB">
          <w:rPr>
            <w:noProof/>
            <w:sz w:val="20"/>
            <w:szCs w:val="20"/>
          </w:rPr>
          <w:t>2</w:t>
        </w:r>
        <w:r w:rsidRPr="00C80DA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8BBD" w14:textId="77777777" w:rsidR="00232E30" w:rsidRDefault="00232E30">
      <w:r>
        <w:rPr>
          <w:color w:val="000000"/>
        </w:rPr>
        <w:separator/>
      </w:r>
    </w:p>
  </w:footnote>
  <w:footnote w:type="continuationSeparator" w:id="0">
    <w:p w14:paraId="3BB8CB33" w14:textId="77777777" w:rsidR="00232E30" w:rsidRDefault="0023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11"/>
      <w:gridCol w:w="5125"/>
      <w:gridCol w:w="2302"/>
    </w:tblGrid>
    <w:tr w:rsidR="00045CED" w:rsidRPr="00045CED" w14:paraId="46FDF728" w14:textId="77777777" w:rsidTr="002A66DF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7C4DEE24" w14:textId="77777777" w:rsidR="00045CED" w:rsidRPr="00045CED" w:rsidRDefault="00045CED" w:rsidP="00045CED">
          <w:pPr>
            <w:suppressAutoHyphens w:val="0"/>
            <w:autoSpaceDN/>
            <w:spacing w:line="254" w:lineRule="auto"/>
            <w:textAlignment w:val="auto"/>
            <w:rPr>
              <w:lang w:val="en-GB" w:eastAsia="en-GB"/>
            </w:rPr>
          </w:pPr>
          <w:bookmarkStart w:id="0" w:name="_Hlk513643711"/>
          <w:r w:rsidRPr="00045CED">
            <w:rPr>
              <w:noProof/>
              <w:lang w:val="de-DE" w:eastAsia="de-DE"/>
            </w:rPr>
            <w:drawing>
              <wp:inline distT="0" distB="0" distL="0" distR="0" wp14:anchorId="78F1D7C9" wp14:editId="70F022C5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54B5CD45" w14:textId="77777777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i/>
              <w:sz w:val="22"/>
              <w:szCs w:val="22"/>
              <w:lang w:val="en-GB" w:eastAsia="en-GB"/>
            </w:rPr>
          </w:pPr>
          <w:r w:rsidRPr="00045CED">
            <w:rPr>
              <w:i/>
              <w:sz w:val="22"/>
              <w:szCs w:val="22"/>
              <w:lang w:val="en-GB" w:eastAsia="en-GB"/>
            </w:rPr>
            <w:t>AGREEMENT ON THE CONSERVATION OF</w:t>
          </w:r>
        </w:p>
        <w:p w14:paraId="5D90A303" w14:textId="77777777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lang w:val="en-GB" w:eastAsia="en-GB"/>
            </w:rPr>
          </w:pPr>
          <w:r w:rsidRPr="00045CED">
            <w:rPr>
              <w:i/>
              <w:sz w:val="22"/>
              <w:szCs w:val="22"/>
              <w:lang w:val="en-GB" w:eastAsia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0CA86DB" w14:textId="4D46E60E" w:rsidR="00045CED" w:rsidRPr="00045CED" w:rsidRDefault="00045CED" w:rsidP="00045CED">
          <w:pPr>
            <w:suppressAutoHyphens w:val="0"/>
            <w:autoSpaceDN/>
            <w:spacing w:line="276" w:lineRule="auto"/>
            <w:jc w:val="right"/>
            <w:textAlignment w:val="auto"/>
            <w:rPr>
              <w:i/>
              <w:iCs/>
              <w:sz w:val="20"/>
              <w:szCs w:val="20"/>
              <w:lang w:val="it-IT" w:eastAsia="en-GB"/>
            </w:rPr>
          </w:pPr>
          <w:r w:rsidRPr="00045CED">
            <w:rPr>
              <w:i/>
              <w:iCs/>
              <w:sz w:val="20"/>
              <w:szCs w:val="20"/>
              <w:lang w:val="it-IT" w:eastAsia="en-GB"/>
            </w:rPr>
            <w:t>Doc. AEWA/MOP 8.</w:t>
          </w:r>
          <w:r>
            <w:rPr>
              <w:i/>
              <w:iCs/>
              <w:sz w:val="20"/>
              <w:szCs w:val="20"/>
              <w:lang w:val="it-IT" w:eastAsia="en-GB"/>
            </w:rPr>
            <w:t>5</w:t>
          </w:r>
        </w:p>
        <w:p w14:paraId="44A42E17" w14:textId="494FEFBF" w:rsidR="00045CED" w:rsidRPr="00045CED" w:rsidRDefault="00045CED" w:rsidP="00045CED">
          <w:pPr>
            <w:suppressAutoHyphens w:val="0"/>
            <w:autoSpaceDN/>
            <w:spacing w:line="276" w:lineRule="auto"/>
            <w:jc w:val="right"/>
            <w:textAlignment w:val="auto"/>
            <w:rPr>
              <w:i/>
              <w:iCs/>
              <w:sz w:val="20"/>
              <w:szCs w:val="20"/>
              <w:lang w:val="it-IT" w:eastAsia="en-GB"/>
            </w:rPr>
          </w:pPr>
          <w:r w:rsidRPr="00045CED">
            <w:rPr>
              <w:i/>
              <w:iCs/>
              <w:sz w:val="20"/>
              <w:szCs w:val="20"/>
              <w:lang w:val="it-IT" w:eastAsia="en-GB"/>
            </w:rPr>
            <w:t xml:space="preserve">Agenda item </w:t>
          </w:r>
          <w:r>
            <w:rPr>
              <w:i/>
              <w:iCs/>
              <w:sz w:val="20"/>
              <w:szCs w:val="20"/>
              <w:lang w:val="it-IT" w:eastAsia="en-GB"/>
            </w:rPr>
            <w:t>6</w:t>
          </w:r>
        </w:p>
        <w:p w14:paraId="6988FA7A" w14:textId="14E4A755" w:rsidR="00045CED" w:rsidRPr="00045CED" w:rsidRDefault="00045CED" w:rsidP="00045CED">
          <w:pPr>
            <w:suppressAutoHyphens w:val="0"/>
            <w:autoSpaceDN/>
            <w:spacing w:line="276" w:lineRule="auto"/>
            <w:jc w:val="right"/>
            <w:textAlignment w:val="auto"/>
            <w:rPr>
              <w:lang w:val="en-GB" w:eastAsia="en-GB"/>
            </w:rPr>
          </w:pPr>
          <w:r>
            <w:rPr>
              <w:i/>
              <w:iCs/>
              <w:sz w:val="20"/>
              <w:szCs w:val="20"/>
              <w:lang w:val="en-GB" w:eastAsia="en-GB"/>
            </w:rPr>
            <w:t>26 September</w:t>
          </w:r>
          <w:r w:rsidRPr="00045CED">
            <w:rPr>
              <w:i/>
              <w:iCs/>
              <w:sz w:val="20"/>
              <w:szCs w:val="20"/>
              <w:lang w:val="en-GB" w:eastAsia="en-GB"/>
            </w:rPr>
            <w:t xml:space="preserve"> 2022</w:t>
          </w:r>
        </w:p>
      </w:tc>
    </w:tr>
    <w:tr w:rsidR="00045CED" w:rsidRPr="00045CED" w14:paraId="429D8F38" w14:textId="77777777" w:rsidTr="002A66DF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17FF9565" w14:textId="77777777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b/>
              <w:bCs/>
              <w:caps/>
              <w:sz w:val="26"/>
              <w:szCs w:val="26"/>
              <w:lang w:val="en-GB" w:eastAsia="en-GB"/>
            </w:rPr>
          </w:pPr>
          <w:r w:rsidRPr="00045CED">
            <w:rPr>
              <w:b/>
              <w:bCs/>
              <w:sz w:val="26"/>
              <w:szCs w:val="26"/>
              <w:lang w:val="en-GB" w:eastAsia="en-GB"/>
            </w:rPr>
            <w:t>8</w:t>
          </w:r>
          <w:r w:rsidRPr="00045CED">
            <w:rPr>
              <w:b/>
              <w:bCs/>
              <w:sz w:val="26"/>
              <w:szCs w:val="26"/>
              <w:vertAlign w:val="superscript"/>
              <w:lang w:val="en-GB" w:eastAsia="en-GB"/>
            </w:rPr>
            <w:t>th</w:t>
          </w:r>
          <w:r w:rsidRPr="00045CED">
            <w:rPr>
              <w:b/>
              <w:bCs/>
              <w:sz w:val="26"/>
              <w:szCs w:val="26"/>
              <w:lang w:val="en-GB" w:eastAsia="en-GB"/>
            </w:rPr>
            <w:t xml:space="preserve"> SESSION OF THE </w:t>
          </w:r>
          <w:r w:rsidRPr="00045CED">
            <w:rPr>
              <w:b/>
              <w:bCs/>
              <w:caps/>
              <w:sz w:val="26"/>
              <w:szCs w:val="26"/>
              <w:lang w:val="en-GB" w:eastAsia="en-GB"/>
            </w:rPr>
            <w:t>Meeting of the PARTIES</w:t>
          </w:r>
        </w:p>
        <w:p w14:paraId="431311B1" w14:textId="78EC32E8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i/>
              <w:sz w:val="22"/>
              <w:szCs w:val="22"/>
              <w:lang w:val="en-GB" w:eastAsia="en-GB"/>
            </w:rPr>
          </w:pPr>
          <w:r w:rsidRPr="00045CED">
            <w:rPr>
              <w:i/>
              <w:sz w:val="22"/>
              <w:szCs w:val="22"/>
              <w:lang w:val="en-GB" w:eastAsia="en-GB"/>
            </w:rPr>
            <w:t xml:space="preserve">26 </w:t>
          </w:r>
          <w:r>
            <w:rPr>
              <w:i/>
              <w:sz w:val="22"/>
              <w:szCs w:val="22"/>
              <w:lang w:val="en-GB" w:eastAsia="en-GB"/>
            </w:rPr>
            <w:t>–</w:t>
          </w:r>
          <w:r w:rsidRPr="00045CED">
            <w:rPr>
              <w:i/>
              <w:sz w:val="22"/>
              <w:szCs w:val="22"/>
              <w:lang w:val="en-GB" w:eastAsia="en-GB"/>
            </w:rPr>
            <w:t xml:space="preserve"> 30</w:t>
          </w:r>
          <w:r>
            <w:rPr>
              <w:i/>
              <w:sz w:val="22"/>
              <w:szCs w:val="22"/>
              <w:lang w:val="en-GB" w:eastAsia="en-GB"/>
            </w:rPr>
            <w:t xml:space="preserve"> </w:t>
          </w:r>
          <w:r w:rsidRPr="00045CED">
            <w:rPr>
              <w:i/>
              <w:sz w:val="22"/>
              <w:szCs w:val="22"/>
              <w:lang w:val="en-GB" w:eastAsia="en-GB"/>
            </w:rPr>
            <w:t>September 2022, Budapest, Hungary</w:t>
          </w:r>
        </w:p>
        <w:p w14:paraId="4D9A9083" w14:textId="77777777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i/>
              <w:sz w:val="22"/>
              <w:szCs w:val="22"/>
              <w:lang w:val="en-GB" w:eastAsia="en-GB"/>
            </w:rPr>
          </w:pPr>
        </w:p>
        <w:p w14:paraId="3DA6C9EE" w14:textId="77777777" w:rsidR="00045CED" w:rsidRPr="00045CED" w:rsidRDefault="00045CED" w:rsidP="00045CED">
          <w:pPr>
            <w:suppressAutoHyphens w:val="0"/>
            <w:autoSpaceDN/>
            <w:spacing w:line="254" w:lineRule="auto"/>
            <w:jc w:val="center"/>
            <w:textAlignment w:val="auto"/>
            <w:rPr>
              <w:i/>
              <w:sz w:val="22"/>
              <w:szCs w:val="22"/>
              <w:lang w:val="en-GB" w:eastAsia="en-GB"/>
            </w:rPr>
          </w:pPr>
          <w:r w:rsidRPr="00045CED">
            <w:rPr>
              <w:i/>
            </w:rPr>
            <w:t>“</w:t>
          </w:r>
          <w:r w:rsidRPr="00045CED">
            <w:rPr>
              <w:bCs/>
              <w:i/>
              <w:sz w:val="22"/>
              <w:szCs w:val="22"/>
            </w:rPr>
            <w:t>Strengthening Flyway Conservation in a Changing World</w:t>
          </w:r>
          <w:r w:rsidRPr="00045CED">
            <w:rPr>
              <w:i/>
            </w:rPr>
            <w:t>”</w:t>
          </w:r>
        </w:p>
      </w:tc>
    </w:tr>
    <w:tr w:rsidR="00045CED" w:rsidRPr="00045CED" w14:paraId="6B10E0B1" w14:textId="77777777" w:rsidTr="002A66DF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318C366E" w14:textId="77777777" w:rsidR="00045CED" w:rsidRPr="00045CED" w:rsidRDefault="00045CED" w:rsidP="00045CED">
          <w:pPr>
            <w:suppressAutoHyphens w:val="0"/>
            <w:autoSpaceDN/>
            <w:spacing w:line="254" w:lineRule="auto"/>
            <w:textAlignment w:val="auto"/>
            <w:rPr>
              <w:bCs/>
              <w:i/>
              <w:lang w:val="en-GB" w:eastAsia="en-GB"/>
            </w:rPr>
          </w:pPr>
        </w:p>
      </w:tc>
    </w:tr>
    <w:bookmarkEnd w:id="0"/>
  </w:tbl>
  <w:p w14:paraId="47BF3636" w14:textId="77777777" w:rsidR="00045CED" w:rsidRDefault="00045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F6"/>
    <w:rsid w:val="000023F5"/>
    <w:rsid w:val="00022EDD"/>
    <w:rsid w:val="00045CED"/>
    <w:rsid w:val="00057258"/>
    <w:rsid w:val="0009470A"/>
    <w:rsid w:val="000B0696"/>
    <w:rsid w:val="00112AE8"/>
    <w:rsid w:val="001139AB"/>
    <w:rsid w:val="001608F4"/>
    <w:rsid w:val="00175E6E"/>
    <w:rsid w:val="001A1752"/>
    <w:rsid w:val="00232E30"/>
    <w:rsid w:val="00236B41"/>
    <w:rsid w:val="0024181C"/>
    <w:rsid w:val="002676C0"/>
    <w:rsid w:val="002A4C69"/>
    <w:rsid w:val="002E1634"/>
    <w:rsid w:val="00316767"/>
    <w:rsid w:val="00320B37"/>
    <w:rsid w:val="003D07BE"/>
    <w:rsid w:val="003F1837"/>
    <w:rsid w:val="003F194B"/>
    <w:rsid w:val="003F3498"/>
    <w:rsid w:val="0041734B"/>
    <w:rsid w:val="00485DBB"/>
    <w:rsid w:val="004B3688"/>
    <w:rsid w:val="004B50B7"/>
    <w:rsid w:val="004E4DC0"/>
    <w:rsid w:val="004F25FD"/>
    <w:rsid w:val="00566C49"/>
    <w:rsid w:val="005F634D"/>
    <w:rsid w:val="006B159C"/>
    <w:rsid w:val="006B401A"/>
    <w:rsid w:val="006F02B2"/>
    <w:rsid w:val="006F1AAC"/>
    <w:rsid w:val="006F30F1"/>
    <w:rsid w:val="006F3282"/>
    <w:rsid w:val="00724D63"/>
    <w:rsid w:val="0074440A"/>
    <w:rsid w:val="00762201"/>
    <w:rsid w:val="008332ED"/>
    <w:rsid w:val="0089132E"/>
    <w:rsid w:val="00896ED9"/>
    <w:rsid w:val="008A5484"/>
    <w:rsid w:val="00924B0B"/>
    <w:rsid w:val="009658EA"/>
    <w:rsid w:val="009B5F69"/>
    <w:rsid w:val="009D7752"/>
    <w:rsid w:val="00A03C70"/>
    <w:rsid w:val="00A25C0D"/>
    <w:rsid w:val="00A35130"/>
    <w:rsid w:val="00A645AB"/>
    <w:rsid w:val="00AA3A36"/>
    <w:rsid w:val="00AB6EF6"/>
    <w:rsid w:val="00AD246F"/>
    <w:rsid w:val="00B029F1"/>
    <w:rsid w:val="00B13237"/>
    <w:rsid w:val="00C131DF"/>
    <w:rsid w:val="00C80DA6"/>
    <w:rsid w:val="00C961C9"/>
    <w:rsid w:val="00CC2CC9"/>
    <w:rsid w:val="00D144DC"/>
    <w:rsid w:val="00D66E32"/>
    <w:rsid w:val="00E35346"/>
    <w:rsid w:val="00E87208"/>
    <w:rsid w:val="00EE0505"/>
    <w:rsid w:val="00EF3776"/>
    <w:rsid w:val="00F05838"/>
    <w:rsid w:val="00F35A9E"/>
    <w:rsid w:val="00F62CD7"/>
    <w:rsid w:val="00F7148C"/>
    <w:rsid w:val="00F91C15"/>
    <w:rsid w:val="00FD19B7"/>
    <w:rsid w:val="00FE668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7D45"/>
  <w15:docId w15:val="{853F3A5B-8E82-4D66-8388-484A64C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B7"/>
    <w:pPr>
      <w:tabs>
        <w:tab w:val="center" w:pos="4320"/>
        <w:tab w:val="right" w:pos="8640"/>
      </w:tabs>
      <w:suppressAutoHyphens w:val="0"/>
      <w:autoSpaceDN/>
      <w:textAlignment w:val="auto"/>
    </w:pPr>
  </w:style>
  <w:style w:type="character" w:customStyle="1" w:styleId="HeaderChar">
    <w:name w:val="Header Char"/>
    <w:basedOn w:val="DefaultParagraphFont"/>
    <w:link w:val="Header"/>
    <w:rsid w:val="004B50B7"/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4B50B7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50B7"/>
    <w:rPr>
      <w:rFonts w:ascii="Times New Roman" w:eastAsia="Times New Roman" w:hAnsi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2E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2E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2E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A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CBBA-A3C0-4F41-9B9D-C27A052C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Kremer</dc:creator>
  <dc:description/>
  <cp:lastModifiedBy>Jeannine Dicken</cp:lastModifiedBy>
  <cp:revision>2</cp:revision>
  <cp:lastPrinted>2018-11-28T13:30:00Z</cp:lastPrinted>
  <dcterms:created xsi:type="dcterms:W3CDTF">2022-09-26T20:26:00Z</dcterms:created>
  <dcterms:modified xsi:type="dcterms:W3CDTF">2022-09-26T20:26:00Z</dcterms:modified>
</cp:coreProperties>
</file>