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B910" w14:textId="77777777" w:rsidR="000F728C" w:rsidRDefault="000F728C" w:rsidP="000F728C">
      <w:pPr>
        <w:spacing w:after="0" w:line="375" w:lineRule="atLeast"/>
        <w:jc w:val="center"/>
        <w:outlineLvl w:val="0"/>
        <w:rPr>
          <w:rFonts w:ascii="Times New Roman" w:hAnsi="Times New Roman"/>
          <w:b/>
          <w:bCs/>
          <w:kern w:val="36"/>
          <w:sz w:val="24"/>
          <w:szCs w:val="24"/>
          <w:lang w:val="en-GB" w:eastAsia="en-GB"/>
        </w:rPr>
      </w:pPr>
      <w:r w:rsidRPr="00BC6EDC">
        <w:rPr>
          <w:rFonts w:ascii="Times New Roman" w:hAnsi="Times New Roman"/>
          <w:b/>
          <w:bCs/>
          <w:kern w:val="36"/>
          <w:sz w:val="24"/>
          <w:szCs w:val="24"/>
          <w:lang w:val="en-GB" w:eastAsia="en-GB"/>
        </w:rPr>
        <w:t>THE RELEVANCE OF AEWA TO DELIVERY OF THE SUSTAINABLE DEVELOPMENT GOALS</w:t>
      </w:r>
    </w:p>
    <w:p w14:paraId="021C80F7" w14:textId="77777777" w:rsidR="000F728C" w:rsidRDefault="000F728C" w:rsidP="00BC6EDC">
      <w:pPr>
        <w:spacing w:after="0" w:line="375" w:lineRule="atLeast"/>
        <w:jc w:val="center"/>
        <w:outlineLvl w:val="0"/>
        <w:rPr>
          <w:rFonts w:ascii="Times New Roman" w:hAnsi="Times New Roman"/>
          <w:b/>
          <w:bCs/>
          <w:kern w:val="36"/>
          <w:sz w:val="24"/>
          <w:szCs w:val="24"/>
          <w:lang w:val="en-GB" w:eastAsia="en-GB"/>
        </w:rPr>
      </w:pPr>
    </w:p>
    <w:p w14:paraId="6B895F6D" w14:textId="66C02C3F" w:rsidR="000F728C" w:rsidRDefault="000F728C" w:rsidP="000F728C">
      <w:pPr>
        <w:rPr>
          <w:rFonts w:ascii="Times New Roman" w:hAnsi="Times New Roman"/>
          <w:b/>
          <w:bCs/>
          <w:sz w:val="24"/>
          <w:szCs w:val="24"/>
          <w:lang w:val="en-GB"/>
        </w:rPr>
      </w:pPr>
      <w:r>
        <w:rPr>
          <w:rFonts w:ascii="Times New Roman" w:hAnsi="Times New Roman"/>
          <w:b/>
          <w:bCs/>
          <w:sz w:val="24"/>
          <w:szCs w:val="24"/>
          <w:lang w:val="en-GB"/>
        </w:rPr>
        <w:t>Introduction</w:t>
      </w:r>
    </w:p>
    <w:p w14:paraId="2BA40599" w14:textId="503947BD" w:rsidR="000F728C" w:rsidRPr="00596949" w:rsidRDefault="000F728C" w:rsidP="000F728C">
      <w:pPr>
        <w:spacing w:line="240" w:lineRule="auto"/>
        <w:jc w:val="both"/>
        <w:rPr>
          <w:rFonts w:ascii="Times New Roman" w:hAnsi="Times New Roman"/>
          <w:lang w:val="en-GB"/>
        </w:rPr>
      </w:pPr>
      <w:r w:rsidRPr="00596949">
        <w:rPr>
          <w:rFonts w:ascii="Times New Roman" w:hAnsi="Times New Roman"/>
          <w:lang w:val="en-GB"/>
        </w:rPr>
        <w:t xml:space="preserve">Under Target 5.4 of the AEWA Strategic Plan 2019-2027 the Technical Committee has been tasked with compiling concise triennial summaries of AEWA’s contributions to the relevant global frameworks </w:t>
      </w:r>
      <w:r w:rsidR="00B45410" w:rsidRPr="00596949">
        <w:rPr>
          <w:rFonts w:ascii="Times New Roman" w:hAnsi="Times New Roman"/>
          <w:lang w:val="en-GB"/>
        </w:rPr>
        <w:t xml:space="preserve">(including the Sustainable Development Goals) </w:t>
      </w:r>
      <w:r w:rsidRPr="00596949">
        <w:rPr>
          <w:rFonts w:ascii="Times New Roman" w:hAnsi="Times New Roman"/>
          <w:lang w:val="en-GB"/>
        </w:rPr>
        <w:t>that can be used by Parties, Standing Committee members, Technical Committee members and Secretariat to highlight at national and international levels the role of AEWA.</w:t>
      </w:r>
    </w:p>
    <w:p w14:paraId="4081F56F" w14:textId="733E0AC2" w:rsidR="00596949" w:rsidRDefault="00596949" w:rsidP="000F728C">
      <w:pPr>
        <w:spacing w:line="240" w:lineRule="auto"/>
        <w:jc w:val="both"/>
        <w:rPr>
          <w:rFonts w:ascii="Times New Roman" w:hAnsi="Times New Roman"/>
          <w:lang w:val="en-GB"/>
        </w:rPr>
      </w:pPr>
      <w:r w:rsidRPr="00596949">
        <w:rPr>
          <w:rFonts w:ascii="Times New Roman" w:hAnsi="Times New Roman"/>
          <w:lang w:val="en-GB"/>
        </w:rPr>
        <w:t>This mandate was included as task 8.5 of the Technical Committee work plan 2019-2021.</w:t>
      </w:r>
      <w:r>
        <w:rPr>
          <w:rFonts w:ascii="Times New Roman" w:hAnsi="Times New Roman"/>
          <w:lang w:val="en-GB"/>
        </w:rPr>
        <w:t xml:space="preserve"> </w:t>
      </w:r>
    </w:p>
    <w:p w14:paraId="2E2FACE3" w14:textId="316E2919" w:rsidR="00596949" w:rsidRDefault="00596949" w:rsidP="000F728C">
      <w:pPr>
        <w:spacing w:line="240" w:lineRule="auto"/>
        <w:jc w:val="both"/>
        <w:rPr>
          <w:rFonts w:ascii="Times New Roman" w:hAnsi="Times New Roman"/>
          <w:lang w:val="en-GB"/>
        </w:rPr>
      </w:pPr>
      <w:r>
        <w:rPr>
          <w:rFonts w:ascii="Times New Roman" w:hAnsi="Times New Roman"/>
          <w:lang w:val="en-GB"/>
        </w:rPr>
        <w:t>Th</w:t>
      </w:r>
      <w:r w:rsidR="00B37052">
        <w:rPr>
          <w:rFonts w:ascii="Times New Roman" w:hAnsi="Times New Roman"/>
          <w:lang w:val="en-GB"/>
        </w:rPr>
        <w:t xml:space="preserve">is overview </w:t>
      </w:r>
      <w:r>
        <w:rPr>
          <w:rFonts w:ascii="Times New Roman" w:hAnsi="Times New Roman"/>
          <w:lang w:val="en-GB"/>
        </w:rPr>
        <w:t xml:space="preserve">was compiled by the Technical Committee and represents an extension of the latest such assessment presented to MOP7 (see Resolution 7.2). It was approved </w:t>
      </w:r>
      <w:r w:rsidR="00B37052">
        <w:rPr>
          <w:rFonts w:ascii="Times New Roman" w:hAnsi="Times New Roman"/>
          <w:lang w:val="en-GB"/>
        </w:rPr>
        <w:t xml:space="preserve">for submission to MOP8 </w:t>
      </w:r>
      <w:r>
        <w:rPr>
          <w:rFonts w:ascii="Times New Roman" w:hAnsi="Times New Roman"/>
          <w:lang w:val="en-GB"/>
        </w:rPr>
        <w:t xml:space="preserve">by the </w:t>
      </w:r>
      <w:r w:rsidR="00B37052">
        <w:rPr>
          <w:rFonts w:ascii="Times New Roman" w:hAnsi="Times New Roman"/>
          <w:lang w:val="en-GB"/>
        </w:rPr>
        <w:t xml:space="preserve">Technical </w:t>
      </w:r>
      <w:r>
        <w:rPr>
          <w:rFonts w:ascii="Times New Roman" w:hAnsi="Times New Roman"/>
          <w:lang w:val="en-GB"/>
        </w:rPr>
        <w:t>Committee by correspondence after its 16</w:t>
      </w:r>
      <w:r w:rsidRPr="00596949">
        <w:rPr>
          <w:rFonts w:ascii="Times New Roman" w:hAnsi="Times New Roman"/>
          <w:vertAlign w:val="superscript"/>
          <w:lang w:val="en-GB"/>
        </w:rPr>
        <w:t>th</w:t>
      </w:r>
      <w:r>
        <w:rPr>
          <w:rFonts w:ascii="Times New Roman" w:hAnsi="Times New Roman"/>
          <w:lang w:val="en-GB"/>
        </w:rPr>
        <w:t xml:space="preserve"> meeting </w:t>
      </w:r>
      <w:r w:rsidR="00B37052">
        <w:rPr>
          <w:rFonts w:ascii="Times New Roman" w:hAnsi="Times New Roman"/>
          <w:lang w:val="en-GB"/>
        </w:rPr>
        <w:t>o</w:t>
      </w:r>
      <w:r>
        <w:rPr>
          <w:rFonts w:ascii="Times New Roman" w:hAnsi="Times New Roman"/>
          <w:lang w:val="en-GB"/>
        </w:rPr>
        <w:t xml:space="preserve">n </w:t>
      </w:r>
      <w:r w:rsidR="00B37052">
        <w:rPr>
          <w:rFonts w:ascii="Times New Roman" w:hAnsi="Times New Roman"/>
          <w:lang w:val="en-GB"/>
        </w:rPr>
        <w:t xml:space="preserve">25-29 </w:t>
      </w:r>
      <w:r>
        <w:rPr>
          <w:rFonts w:ascii="Times New Roman" w:hAnsi="Times New Roman"/>
          <w:lang w:val="en-GB"/>
        </w:rPr>
        <w:t>January 2021</w:t>
      </w:r>
      <w:r w:rsidR="00B37052">
        <w:rPr>
          <w:rFonts w:ascii="Times New Roman" w:hAnsi="Times New Roman"/>
          <w:lang w:val="en-GB"/>
        </w:rPr>
        <w:t xml:space="preserve"> and by the Standing Committee at its 16</w:t>
      </w:r>
      <w:r w:rsidR="00B37052" w:rsidRPr="00B37052">
        <w:rPr>
          <w:rFonts w:ascii="Times New Roman" w:hAnsi="Times New Roman"/>
          <w:vertAlign w:val="superscript"/>
          <w:lang w:val="en-GB"/>
        </w:rPr>
        <w:t>th</w:t>
      </w:r>
      <w:r w:rsidR="00B37052">
        <w:rPr>
          <w:rFonts w:ascii="Times New Roman" w:hAnsi="Times New Roman"/>
          <w:lang w:val="en-GB"/>
        </w:rPr>
        <w:t xml:space="preserve"> meeting on 4-6 May 2021</w:t>
      </w:r>
      <w:r>
        <w:rPr>
          <w:rFonts w:ascii="Times New Roman" w:hAnsi="Times New Roman"/>
          <w:lang w:val="en-GB"/>
        </w:rPr>
        <w:t>.</w:t>
      </w:r>
    </w:p>
    <w:p w14:paraId="385627AC" w14:textId="77777777" w:rsidR="00596949" w:rsidRDefault="00596949" w:rsidP="00596949">
      <w:pPr>
        <w:spacing w:line="240" w:lineRule="auto"/>
        <w:jc w:val="both"/>
        <w:rPr>
          <w:rFonts w:ascii="Times New Roman" w:hAnsi="Times New Roman"/>
          <w:lang w:val="en-GB"/>
        </w:rPr>
      </w:pPr>
    </w:p>
    <w:p w14:paraId="7D61B2A5" w14:textId="00E63CAB" w:rsidR="00596949" w:rsidRPr="001E1116" w:rsidRDefault="00596949" w:rsidP="00596949">
      <w:pPr>
        <w:spacing w:line="240" w:lineRule="auto"/>
        <w:jc w:val="both"/>
        <w:rPr>
          <w:rFonts w:ascii="Times New Roman" w:hAnsi="Times New Roman"/>
          <w:b/>
          <w:bCs/>
          <w:sz w:val="24"/>
          <w:szCs w:val="24"/>
          <w:lang w:val="en-GB"/>
        </w:rPr>
      </w:pPr>
      <w:r w:rsidRPr="001E1116">
        <w:rPr>
          <w:rFonts w:ascii="Times New Roman" w:hAnsi="Times New Roman"/>
          <w:b/>
          <w:bCs/>
          <w:sz w:val="24"/>
          <w:szCs w:val="24"/>
          <w:lang w:val="en-GB"/>
        </w:rPr>
        <w:t xml:space="preserve">Action Requested from the </w:t>
      </w:r>
      <w:r w:rsidR="00B37052">
        <w:rPr>
          <w:rFonts w:ascii="Times New Roman" w:hAnsi="Times New Roman"/>
          <w:b/>
          <w:bCs/>
          <w:sz w:val="24"/>
          <w:szCs w:val="24"/>
          <w:lang w:val="en-GB"/>
        </w:rPr>
        <w:t>Meeting of the Parties</w:t>
      </w:r>
    </w:p>
    <w:p w14:paraId="55159A79" w14:textId="24285561" w:rsidR="00596949" w:rsidRPr="00BC6EDC" w:rsidRDefault="00596949" w:rsidP="00596949">
      <w:pPr>
        <w:spacing w:line="240" w:lineRule="auto"/>
        <w:jc w:val="both"/>
        <w:rPr>
          <w:rFonts w:ascii="Times New Roman" w:hAnsi="Times New Roman"/>
          <w:lang w:val="en-GB"/>
        </w:rPr>
      </w:pPr>
      <w:r w:rsidRPr="00596949">
        <w:rPr>
          <w:rFonts w:ascii="Times New Roman" w:hAnsi="Times New Roman"/>
          <w:lang w:val="en-GB"/>
        </w:rPr>
        <w:t xml:space="preserve">The </w:t>
      </w:r>
      <w:r w:rsidR="00B37052">
        <w:rPr>
          <w:rFonts w:ascii="Times New Roman" w:hAnsi="Times New Roman"/>
          <w:lang w:val="en-GB"/>
        </w:rPr>
        <w:t xml:space="preserve">Meeting of the Parties </w:t>
      </w:r>
      <w:r w:rsidRPr="00596949">
        <w:rPr>
          <w:rFonts w:ascii="Times New Roman" w:hAnsi="Times New Roman"/>
          <w:lang w:val="en-GB"/>
        </w:rPr>
        <w:t xml:space="preserve">is requested to review and </w:t>
      </w:r>
      <w:r w:rsidR="00B37052">
        <w:rPr>
          <w:rFonts w:ascii="Times New Roman" w:hAnsi="Times New Roman"/>
          <w:lang w:val="en-GB"/>
        </w:rPr>
        <w:t xml:space="preserve">adopt this document </w:t>
      </w:r>
      <w:r w:rsidR="00B37052" w:rsidRPr="00B37052">
        <w:rPr>
          <w:rFonts w:ascii="Times New Roman" w:hAnsi="Times New Roman"/>
          <w:lang w:val="en-GB"/>
        </w:rPr>
        <w:t>as a current assessment of the potential for the AEWA to contribute to the delivery of S</w:t>
      </w:r>
      <w:r w:rsidR="00B37052">
        <w:rPr>
          <w:rFonts w:ascii="Times New Roman" w:hAnsi="Times New Roman"/>
          <w:lang w:val="en-GB"/>
        </w:rPr>
        <w:t xml:space="preserve">ustainable </w:t>
      </w:r>
      <w:r w:rsidR="00B37052" w:rsidRPr="00B37052">
        <w:rPr>
          <w:rFonts w:ascii="Times New Roman" w:hAnsi="Times New Roman"/>
          <w:lang w:val="en-GB"/>
        </w:rPr>
        <w:t>D</w:t>
      </w:r>
      <w:r w:rsidR="00B37052">
        <w:rPr>
          <w:rFonts w:ascii="Times New Roman" w:hAnsi="Times New Roman"/>
          <w:lang w:val="en-GB"/>
        </w:rPr>
        <w:t xml:space="preserve">evelopment </w:t>
      </w:r>
      <w:r w:rsidR="00B37052" w:rsidRPr="00B37052">
        <w:rPr>
          <w:rFonts w:ascii="Times New Roman" w:hAnsi="Times New Roman"/>
          <w:lang w:val="en-GB"/>
        </w:rPr>
        <w:t>G</w:t>
      </w:r>
      <w:r w:rsidR="00B37052">
        <w:rPr>
          <w:rFonts w:ascii="Times New Roman" w:hAnsi="Times New Roman"/>
          <w:lang w:val="en-GB"/>
        </w:rPr>
        <w:t>oal</w:t>
      </w:r>
      <w:r w:rsidR="00B37052" w:rsidRPr="00B37052">
        <w:rPr>
          <w:rFonts w:ascii="Times New Roman" w:hAnsi="Times New Roman"/>
          <w:lang w:val="en-GB"/>
        </w:rPr>
        <w:t>s</w:t>
      </w:r>
      <w:r w:rsidR="00B04EF5">
        <w:rPr>
          <w:rFonts w:ascii="Times New Roman" w:hAnsi="Times New Roman"/>
          <w:lang w:val="en-GB"/>
        </w:rPr>
        <w:t>.</w:t>
      </w:r>
    </w:p>
    <w:p w14:paraId="0F00EB83" w14:textId="77777777" w:rsidR="000F728C" w:rsidRDefault="000F728C" w:rsidP="00BC6EDC">
      <w:pPr>
        <w:spacing w:after="0" w:line="375" w:lineRule="atLeast"/>
        <w:jc w:val="center"/>
        <w:outlineLvl w:val="0"/>
        <w:rPr>
          <w:rFonts w:ascii="Times New Roman" w:hAnsi="Times New Roman"/>
          <w:b/>
          <w:bCs/>
          <w:kern w:val="36"/>
          <w:sz w:val="24"/>
          <w:szCs w:val="24"/>
          <w:lang w:val="en-GB" w:eastAsia="en-GB"/>
        </w:rPr>
      </w:pPr>
    </w:p>
    <w:p w14:paraId="2776ABDA" w14:textId="1A8C2F57" w:rsidR="00BC6EDC" w:rsidRDefault="00BC6EDC" w:rsidP="000F728C">
      <w:pPr>
        <w:pageBreakBefore/>
        <w:spacing w:after="0" w:line="375" w:lineRule="atLeast"/>
        <w:jc w:val="center"/>
        <w:outlineLvl w:val="0"/>
        <w:rPr>
          <w:rFonts w:ascii="Times New Roman" w:hAnsi="Times New Roman"/>
          <w:b/>
          <w:bCs/>
          <w:kern w:val="36"/>
          <w:sz w:val="24"/>
          <w:szCs w:val="24"/>
          <w:lang w:val="en-GB" w:eastAsia="en-GB"/>
        </w:rPr>
      </w:pPr>
      <w:r w:rsidRPr="00BC6EDC">
        <w:rPr>
          <w:rFonts w:ascii="Times New Roman" w:hAnsi="Times New Roman"/>
          <w:b/>
          <w:bCs/>
          <w:kern w:val="36"/>
          <w:sz w:val="24"/>
          <w:szCs w:val="24"/>
          <w:lang w:val="en-GB" w:eastAsia="en-GB"/>
        </w:rPr>
        <w:lastRenderedPageBreak/>
        <w:t>THE RELEVANCE OF AEWA TO DELIVERY OF THE SUSTAINABLE DEVELOPMENT GOALS</w:t>
      </w:r>
    </w:p>
    <w:p w14:paraId="5201302F" w14:textId="77777777" w:rsidR="00BC6EDC" w:rsidRPr="00BC6EDC" w:rsidRDefault="00BC6EDC" w:rsidP="00BC6EDC">
      <w:pPr>
        <w:spacing w:after="0" w:line="375" w:lineRule="atLeast"/>
        <w:jc w:val="center"/>
        <w:outlineLvl w:val="0"/>
        <w:rPr>
          <w:rFonts w:ascii="Times New Roman" w:hAnsi="Times New Roman"/>
          <w:b/>
          <w:bCs/>
          <w:kern w:val="36"/>
          <w:sz w:val="24"/>
          <w:szCs w:val="24"/>
          <w:lang w:val="en-GB" w:eastAsia="en-GB"/>
        </w:rPr>
      </w:pPr>
    </w:p>
    <w:p w14:paraId="40A19643" w14:textId="660F8E4B" w:rsidR="003420F3" w:rsidRPr="003420F3" w:rsidRDefault="003420F3" w:rsidP="00BC6EDC">
      <w:pPr>
        <w:spacing w:after="0"/>
        <w:jc w:val="center"/>
        <w:rPr>
          <w:rFonts w:ascii="Times New Roman" w:hAnsi="Times New Roman"/>
          <w:i/>
          <w:iCs/>
          <w:lang w:val="en-GB"/>
        </w:rPr>
      </w:pPr>
      <w:r w:rsidRPr="003420F3">
        <w:rPr>
          <w:rFonts w:ascii="Times New Roman" w:hAnsi="Times New Roman"/>
          <w:i/>
          <w:iCs/>
          <w:lang w:val="en-GB"/>
        </w:rPr>
        <w:t>Compiled by the Technical Committee</w:t>
      </w:r>
    </w:p>
    <w:p w14:paraId="4D326C60" w14:textId="7F29DB2D" w:rsidR="003420F3" w:rsidRDefault="003420F3" w:rsidP="000C2D02">
      <w:pPr>
        <w:rPr>
          <w:rFonts w:ascii="Times New Roman" w:hAnsi="Times New Roman"/>
          <w:lang w:val="en-GB"/>
        </w:rPr>
      </w:pPr>
    </w:p>
    <w:p w14:paraId="64636D7A" w14:textId="77777777" w:rsidR="00E239F7" w:rsidRDefault="00E239F7" w:rsidP="000C2D02">
      <w:pPr>
        <w:rPr>
          <w:rFonts w:ascii="Times New Roman" w:hAnsi="Times New Roman"/>
          <w:b/>
          <w:bCs/>
          <w:sz w:val="24"/>
          <w:szCs w:val="24"/>
          <w:lang w:val="en-GB"/>
        </w:rPr>
      </w:pPr>
      <w:r>
        <w:rPr>
          <w:rFonts w:ascii="Times New Roman" w:hAnsi="Times New Roman"/>
          <w:b/>
          <w:bCs/>
          <w:sz w:val="24"/>
          <w:szCs w:val="24"/>
          <w:lang w:val="en-GB"/>
        </w:rPr>
        <w:t>Summary</w:t>
      </w:r>
    </w:p>
    <w:p w14:paraId="46C8BE1E" w14:textId="77777777" w:rsidR="00567EFC" w:rsidRPr="00BC6EDC" w:rsidRDefault="00E239F7" w:rsidP="00BC6EDC">
      <w:pPr>
        <w:spacing w:after="60" w:line="240" w:lineRule="auto"/>
        <w:jc w:val="both"/>
        <w:rPr>
          <w:rFonts w:ascii="Times New Roman" w:hAnsi="Times New Roman"/>
          <w:lang w:val="en-GB"/>
        </w:rPr>
      </w:pPr>
      <w:r w:rsidRPr="00BC6EDC">
        <w:rPr>
          <w:rFonts w:ascii="Times New Roman" w:hAnsi="Times New Roman"/>
          <w:lang w:val="en-GB"/>
        </w:rPr>
        <w:t xml:space="preserve">The implementation of AEWA, at all scales and </w:t>
      </w:r>
      <w:r w:rsidR="00567EFC" w:rsidRPr="00BC6EDC">
        <w:rPr>
          <w:rFonts w:ascii="Times New Roman" w:hAnsi="Times New Roman"/>
          <w:lang w:val="en-GB"/>
        </w:rPr>
        <w:t xml:space="preserve">both </w:t>
      </w:r>
      <w:r w:rsidRPr="00BC6EDC">
        <w:rPr>
          <w:rFonts w:ascii="Times New Roman" w:hAnsi="Times New Roman"/>
          <w:lang w:val="en-GB"/>
        </w:rPr>
        <w:t xml:space="preserve">by Contracting Parties and other actors, has </w:t>
      </w:r>
      <w:proofErr w:type="spellStart"/>
      <w:r w:rsidRPr="00BC6EDC">
        <w:rPr>
          <w:rFonts w:ascii="Times New Roman" w:hAnsi="Times New Roman"/>
          <w:lang w:val="en-GB"/>
        </w:rPr>
        <w:t>has</w:t>
      </w:r>
      <w:proofErr w:type="spellEnd"/>
      <w:r w:rsidRPr="00BC6EDC">
        <w:rPr>
          <w:rFonts w:ascii="Times New Roman" w:hAnsi="Times New Roman"/>
          <w:lang w:val="en-GB"/>
        </w:rPr>
        <w:t xml:space="preserve"> made, and continues to make</w:t>
      </w:r>
      <w:r w:rsidR="00567EFC" w:rsidRPr="00BC6EDC">
        <w:rPr>
          <w:rFonts w:ascii="Times New Roman" w:hAnsi="Times New Roman"/>
          <w:lang w:val="en-GB"/>
        </w:rPr>
        <w:t>,</w:t>
      </w:r>
      <w:r w:rsidRPr="00BC6EDC">
        <w:rPr>
          <w:rFonts w:ascii="Times New Roman" w:hAnsi="Times New Roman"/>
          <w:lang w:val="en-GB"/>
        </w:rPr>
        <w:t xml:space="preserve"> important contributions to the attainment of the Sustainable Development Goals (SDGs)</w:t>
      </w:r>
      <w:r w:rsidR="00567EFC" w:rsidRPr="00BC6EDC">
        <w:rPr>
          <w:rFonts w:ascii="Times New Roman" w:hAnsi="Times New Roman"/>
          <w:lang w:val="en-GB"/>
        </w:rPr>
        <w:t>.  AEWA’s contribution</w:t>
      </w:r>
      <w:r w:rsidRPr="00BC6EDC">
        <w:rPr>
          <w:rFonts w:ascii="Times New Roman" w:hAnsi="Times New Roman"/>
          <w:lang w:val="en-GB"/>
        </w:rPr>
        <w:t xml:space="preserve"> includ</w:t>
      </w:r>
      <w:r w:rsidR="00567EFC" w:rsidRPr="00BC6EDC">
        <w:rPr>
          <w:rFonts w:ascii="Times New Roman" w:hAnsi="Times New Roman"/>
          <w:lang w:val="en-GB"/>
        </w:rPr>
        <w:t>es</w:t>
      </w:r>
      <w:r w:rsidRPr="00BC6EDC">
        <w:rPr>
          <w:rFonts w:ascii="Times New Roman" w:hAnsi="Times New Roman"/>
          <w:lang w:val="en-GB"/>
        </w:rPr>
        <w:t xml:space="preserve"> through actions related to</w:t>
      </w:r>
      <w:r w:rsidR="00567EFC" w:rsidRPr="00BC6EDC">
        <w:rPr>
          <w:rFonts w:ascii="Times New Roman" w:hAnsi="Times New Roman"/>
          <w:lang w:val="en-GB"/>
        </w:rPr>
        <w:t>:</w:t>
      </w:r>
    </w:p>
    <w:p w14:paraId="7E9C69B3" w14:textId="737FB95E" w:rsidR="00567EFC" w:rsidRPr="00BC6EDC" w:rsidRDefault="00E239F7" w:rsidP="00BC6EDC">
      <w:pPr>
        <w:pStyle w:val="ListParagraph"/>
        <w:numPr>
          <w:ilvl w:val="0"/>
          <w:numId w:val="6"/>
        </w:numPr>
        <w:spacing w:after="60" w:line="240" w:lineRule="auto"/>
        <w:contextualSpacing w:val="0"/>
        <w:jc w:val="both"/>
        <w:rPr>
          <w:rFonts w:ascii="Times New Roman" w:hAnsi="Times New Roman"/>
          <w:lang w:val="en-GB"/>
        </w:rPr>
      </w:pPr>
      <w:r w:rsidRPr="00BC6EDC">
        <w:rPr>
          <w:rFonts w:ascii="Times New Roman" w:hAnsi="Times New Roman"/>
          <w:lang w:val="en-GB"/>
        </w:rPr>
        <w:t xml:space="preserve">reduction of biodiversity </w:t>
      </w:r>
      <w:proofErr w:type="gramStart"/>
      <w:r w:rsidRPr="00BC6EDC">
        <w:rPr>
          <w:rFonts w:ascii="Times New Roman" w:hAnsi="Times New Roman"/>
          <w:lang w:val="en-GB"/>
        </w:rPr>
        <w:t>loss;</w:t>
      </w:r>
      <w:proofErr w:type="gramEnd"/>
      <w:r w:rsidRPr="00BC6EDC">
        <w:rPr>
          <w:rFonts w:ascii="Times New Roman" w:hAnsi="Times New Roman"/>
          <w:lang w:val="en-GB"/>
        </w:rPr>
        <w:t xml:space="preserve"> </w:t>
      </w:r>
    </w:p>
    <w:p w14:paraId="180545B5" w14:textId="77777777" w:rsidR="00567EFC" w:rsidRPr="00BC6EDC" w:rsidRDefault="00E239F7" w:rsidP="00BC6EDC">
      <w:pPr>
        <w:pStyle w:val="ListParagraph"/>
        <w:numPr>
          <w:ilvl w:val="0"/>
          <w:numId w:val="6"/>
        </w:numPr>
        <w:spacing w:after="60" w:line="240" w:lineRule="auto"/>
        <w:contextualSpacing w:val="0"/>
        <w:jc w:val="both"/>
        <w:rPr>
          <w:rFonts w:ascii="Times New Roman" w:hAnsi="Times New Roman"/>
          <w:lang w:val="en-GB"/>
        </w:rPr>
      </w:pPr>
      <w:r w:rsidRPr="00BC6EDC">
        <w:rPr>
          <w:rFonts w:ascii="Times New Roman" w:hAnsi="Times New Roman"/>
          <w:lang w:val="en-GB"/>
        </w:rPr>
        <w:t xml:space="preserve">protection and restoration of </w:t>
      </w:r>
      <w:proofErr w:type="gramStart"/>
      <w:r w:rsidRPr="00BC6EDC">
        <w:rPr>
          <w:rFonts w:ascii="Times New Roman" w:hAnsi="Times New Roman"/>
          <w:lang w:val="en-GB"/>
        </w:rPr>
        <w:t>habitats;</w:t>
      </w:r>
      <w:proofErr w:type="gramEnd"/>
      <w:r w:rsidRPr="00BC6EDC">
        <w:rPr>
          <w:rFonts w:ascii="Times New Roman" w:hAnsi="Times New Roman"/>
          <w:lang w:val="en-GB"/>
        </w:rPr>
        <w:t xml:space="preserve"> </w:t>
      </w:r>
    </w:p>
    <w:p w14:paraId="1F2F835F" w14:textId="77777777" w:rsidR="00567EFC" w:rsidRPr="00BC6EDC" w:rsidRDefault="00E239F7" w:rsidP="00BC6EDC">
      <w:pPr>
        <w:pStyle w:val="ListParagraph"/>
        <w:numPr>
          <w:ilvl w:val="0"/>
          <w:numId w:val="6"/>
        </w:numPr>
        <w:spacing w:after="60" w:line="240" w:lineRule="auto"/>
        <w:contextualSpacing w:val="0"/>
        <w:jc w:val="both"/>
        <w:rPr>
          <w:rFonts w:ascii="Times New Roman" w:hAnsi="Times New Roman"/>
          <w:lang w:val="en-GB"/>
        </w:rPr>
      </w:pPr>
      <w:r w:rsidRPr="00BC6EDC">
        <w:rPr>
          <w:rFonts w:ascii="Times New Roman" w:hAnsi="Times New Roman"/>
          <w:lang w:val="en-GB"/>
        </w:rPr>
        <w:t xml:space="preserve">climate change adaptation </w:t>
      </w:r>
      <w:proofErr w:type="gramStart"/>
      <w:r w:rsidRPr="00BC6EDC">
        <w:rPr>
          <w:rFonts w:ascii="Times New Roman" w:hAnsi="Times New Roman"/>
          <w:lang w:val="en-GB"/>
        </w:rPr>
        <w:t>measures;</w:t>
      </w:r>
      <w:proofErr w:type="gramEnd"/>
      <w:r w:rsidRPr="00BC6EDC">
        <w:rPr>
          <w:rFonts w:ascii="Times New Roman" w:hAnsi="Times New Roman"/>
          <w:lang w:val="en-GB"/>
        </w:rPr>
        <w:t xml:space="preserve"> </w:t>
      </w:r>
    </w:p>
    <w:p w14:paraId="0E8875E2" w14:textId="77777777" w:rsidR="00567EFC" w:rsidRPr="00BC6EDC" w:rsidRDefault="00E239F7" w:rsidP="00BC6EDC">
      <w:pPr>
        <w:pStyle w:val="ListParagraph"/>
        <w:numPr>
          <w:ilvl w:val="0"/>
          <w:numId w:val="6"/>
        </w:numPr>
        <w:spacing w:after="60" w:line="240" w:lineRule="auto"/>
        <w:contextualSpacing w:val="0"/>
        <w:jc w:val="both"/>
        <w:rPr>
          <w:rFonts w:ascii="Times New Roman" w:hAnsi="Times New Roman"/>
          <w:lang w:val="en-GB"/>
        </w:rPr>
      </w:pPr>
      <w:r w:rsidRPr="00BC6EDC">
        <w:rPr>
          <w:rFonts w:ascii="Times New Roman" w:hAnsi="Times New Roman"/>
          <w:lang w:val="en-GB"/>
        </w:rPr>
        <w:t xml:space="preserve">education and awareness </w:t>
      </w:r>
      <w:proofErr w:type="gramStart"/>
      <w:r w:rsidRPr="00BC6EDC">
        <w:rPr>
          <w:rFonts w:ascii="Times New Roman" w:hAnsi="Times New Roman"/>
          <w:lang w:val="en-GB"/>
        </w:rPr>
        <w:t>building;</w:t>
      </w:r>
      <w:proofErr w:type="gramEnd"/>
      <w:r w:rsidRPr="00BC6EDC">
        <w:rPr>
          <w:rFonts w:ascii="Times New Roman" w:hAnsi="Times New Roman"/>
          <w:lang w:val="en-GB"/>
        </w:rPr>
        <w:t xml:space="preserve"> </w:t>
      </w:r>
    </w:p>
    <w:p w14:paraId="33AF0300" w14:textId="77777777" w:rsidR="00567EFC" w:rsidRPr="00BC6EDC" w:rsidRDefault="00E239F7" w:rsidP="00BC6EDC">
      <w:pPr>
        <w:pStyle w:val="ListParagraph"/>
        <w:numPr>
          <w:ilvl w:val="0"/>
          <w:numId w:val="6"/>
        </w:numPr>
        <w:spacing w:after="60" w:line="240" w:lineRule="auto"/>
        <w:contextualSpacing w:val="0"/>
        <w:jc w:val="both"/>
        <w:rPr>
          <w:rFonts w:ascii="Times New Roman" w:hAnsi="Times New Roman"/>
          <w:lang w:val="en-GB"/>
        </w:rPr>
      </w:pPr>
      <w:r w:rsidRPr="00BC6EDC">
        <w:rPr>
          <w:rFonts w:ascii="Times New Roman" w:hAnsi="Times New Roman"/>
          <w:lang w:val="en-GB"/>
        </w:rPr>
        <w:t xml:space="preserve">capacity </w:t>
      </w:r>
      <w:proofErr w:type="gramStart"/>
      <w:r w:rsidRPr="00BC6EDC">
        <w:rPr>
          <w:rFonts w:ascii="Times New Roman" w:hAnsi="Times New Roman"/>
          <w:lang w:val="en-GB"/>
        </w:rPr>
        <w:t>development;</w:t>
      </w:r>
      <w:proofErr w:type="gramEnd"/>
      <w:r w:rsidRPr="00BC6EDC">
        <w:rPr>
          <w:rFonts w:ascii="Times New Roman" w:hAnsi="Times New Roman"/>
          <w:lang w:val="en-GB"/>
        </w:rPr>
        <w:t xml:space="preserve"> </w:t>
      </w:r>
    </w:p>
    <w:p w14:paraId="12408854" w14:textId="0F9102FC" w:rsidR="00567EFC" w:rsidRPr="00BC6EDC" w:rsidRDefault="00E239F7" w:rsidP="00BC6EDC">
      <w:pPr>
        <w:pStyle w:val="ListParagraph"/>
        <w:numPr>
          <w:ilvl w:val="0"/>
          <w:numId w:val="6"/>
        </w:numPr>
        <w:spacing w:after="60" w:line="240" w:lineRule="auto"/>
        <w:contextualSpacing w:val="0"/>
        <w:jc w:val="both"/>
        <w:rPr>
          <w:rFonts w:ascii="Times New Roman" w:hAnsi="Times New Roman"/>
          <w:lang w:val="en-GB"/>
        </w:rPr>
      </w:pPr>
      <w:r w:rsidRPr="00BC6EDC">
        <w:rPr>
          <w:rFonts w:ascii="Times New Roman" w:hAnsi="Times New Roman"/>
          <w:lang w:val="en-GB"/>
        </w:rPr>
        <w:t xml:space="preserve">contributing to food security and poverty reduction through </w:t>
      </w:r>
      <w:r w:rsidR="00567EFC" w:rsidRPr="00BC6EDC">
        <w:rPr>
          <w:rFonts w:ascii="Times New Roman" w:hAnsi="Times New Roman"/>
          <w:lang w:val="en-GB"/>
        </w:rPr>
        <w:t xml:space="preserve">waterbird </w:t>
      </w:r>
      <w:r w:rsidRPr="00BC6EDC">
        <w:rPr>
          <w:rFonts w:ascii="Times New Roman" w:hAnsi="Times New Roman"/>
          <w:lang w:val="en-GB"/>
        </w:rPr>
        <w:t xml:space="preserve">sustainable </w:t>
      </w:r>
      <w:proofErr w:type="gramStart"/>
      <w:r w:rsidRPr="00BC6EDC">
        <w:rPr>
          <w:rFonts w:ascii="Times New Roman" w:hAnsi="Times New Roman"/>
          <w:lang w:val="en-GB"/>
        </w:rPr>
        <w:t>harvesting</w:t>
      </w:r>
      <w:r w:rsidR="00567EFC" w:rsidRPr="00BC6EDC">
        <w:rPr>
          <w:rFonts w:ascii="Times New Roman" w:hAnsi="Times New Roman"/>
          <w:lang w:val="en-GB"/>
        </w:rPr>
        <w:t>;</w:t>
      </w:r>
      <w:proofErr w:type="gramEnd"/>
    </w:p>
    <w:p w14:paraId="283F2CEF" w14:textId="77777777" w:rsidR="00567EFC" w:rsidRPr="00BC6EDC" w:rsidRDefault="00E239F7" w:rsidP="00BC6EDC">
      <w:pPr>
        <w:pStyle w:val="ListParagraph"/>
        <w:numPr>
          <w:ilvl w:val="0"/>
          <w:numId w:val="6"/>
        </w:numPr>
        <w:spacing w:after="60" w:line="240" w:lineRule="auto"/>
        <w:contextualSpacing w:val="0"/>
        <w:jc w:val="both"/>
        <w:rPr>
          <w:rFonts w:ascii="Times New Roman" w:hAnsi="Times New Roman"/>
          <w:lang w:val="en-GB"/>
        </w:rPr>
      </w:pPr>
      <w:r w:rsidRPr="00BC6EDC">
        <w:rPr>
          <w:rFonts w:ascii="Times New Roman" w:hAnsi="Times New Roman"/>
          <w:lang w:val="en-GB"/>
        </w:rPr>
        <w:t xml:space="preserve">the wise-use use of wetlands; and </w:t>
      </w:r>
    </w:p>
    <w:p w14:paraId="59993E60" w14:textId="50BAC5B2" w:rsidR="00E239F7" w:rsidRPr="00BC6EDC" w:rsidRDefault="00E239F7" w:rsidP="00BC6EDC">
      <w:pPr>
        <w:pStyle w:val="ListParagraph"/>
        <w:numPr>
          <w:ilvl w:val="0"/>
          <w:numId w:val="6"/>
        </w:numPr>
        <w:spacing w:line="240" w:lineRule="auto"/>
        <w:jc w:val="both"/>
        <w:rPr>
          <w:rFonts w:ascii="Times New Roman" w:hAnsi="Times New Roman"/>
          <w:lang w:val="en-GB"/>
        </w:rPr>
      </w:pPr>
      <w:r w:rsidRPr="00BC6EDC">
        <w:rPr>
          <w:rFonts w:ascii="Times New Roman" w:hAnsi="Times New Roman"/>
          <w:lang w:val="en-GB"/>
        </w:rPr>
        <w:t>actions to address illegally taking, killing and trade.</w:t>
      </w:r>
    </w:p>
    <w:p w14:paraId="25533364" w14:textId="1908FF4E" w:rsidR="00E239F7" w:rsidRPr="00BC6EDC" w:rsidRDefault="00E239F7" w:rsidP="00BC6EDC">
      <w:pPr>
        <w:spacing w:line="240" w:lineRule="auto"/>
        <w:jc w:val="both"/>
        <w:rPr>
          <w:rFonts w:ascii="Times New Roman" w:hAnsi="Times New Roman"/>
          <w:lang w:val="en-GB"/>
        </w:rPr>
      </w:pPr>
      <w:r w:rsidRPr="00BC6EDC">
        <w:rPr>
          <w:rFonts w:ascii="Times New Roman" w:hAnsi="Times New Roman"/>
          <w:lang w:val="en-GB"/>
        </w:rPr>
        <w:t>Through its focus on achieving favourable conservation status of waterbird species and its broad ecosystem-based approach to habitat conservation, AEWA implementation supports good environmental management both on land and at sea</w:t>
      </w:r>
      <w:r w:rsidR="00567EFC" w:rsidRPr="00BC6EDC">
        <w:rPr>
          <w:rFonts w:ascii="Times New Roman" w:hAnsi="Times New Roman"/>
          <w:lang w:val="en-GB"/>
        </w:rPr>
        <w:t>,</w:t>
      </w:r>
      <w:r w:rsidRPr="00BC6EDC">
        <w:rPr>
          <w:rFonts w:ascii="Times New Roman" w:hAnsi="Times New Roman"/>
          <w:lang w:val="en-GB"/>
        </w:rPr>
        <w:t xml:space="preserve"> and accordingly supports human communities who use </w:t>
      </w:r>
      <w:r w:rsidR="00567EFC" w:rsidRPr="00BC6EDC">
        <w:rPr>
          <w:rFonts w:ascii="Times New Roman" w:hAnsi="Times New Roman"/>
          <w:lang w:val="en-GB"/>
        </w:rPr>
        <w:t xml:space="preserve">and sometimes depend on </w:t>
      </w:r>
      <w:r w:rsidRPr="00BC6EDC">
        <w:rPr>
          <w:rFonts w:ascii="Times New Roman" w:hAnsi="Times New Roman"/>
          <w:lang w:val="en-GB"/>
        </w:rPr>
        <w:t>ecosystem services derived from the same wetlands used by waterbirds.</w:t>
      </w:r>
    </w:p>
    <w:p w14:paraId="59F47A13" w14:textId="77777777" w:rsidR="00E239F7" w:rsidRPr="00BC6EDC" w:rsidRDefault="00E239F7" w:rsidP="00BC6EDC">
      <w:pPr>
        <w:spacing w:line="240" w:lineRule="auto"/>
        <w:jc w:val="both"/>
        <w:rPr>
          <w:rFonts w:ascii="Times New Roman" w:hAnsi="Times New Roman"/>
          <w:lang w:val="en-GB"/>
        </w:rPr>
      </w:pPr>
    </w:p>
    <w:p w14:paraId="6CB397FC" w14:textId="03E742A6" w:rsidR="000C6385" w:rsidRPr="00BC6EDC" w:rsidRDefault="000C6385" w:rsidP="00BC6EDC">
      <w:pPr>
        <w:spacing w:line="240" w:lineRule="auto"/>
        <w:jc w:val="both"/>
        <w:rPr>
          <w:rFonts w:ascii="Times New Roman" w:hAnsi="Times New Roman"/>
          <w:b/>
          <w:bCs/>
          <w:sz w:val="24"/>
          <w:szCs w:val="24"/>
          <w:lang w:val="en-GB"/>
        </w:rPr>
      </w:pPr>
      <w:r w:rsidRPr="00BC6EDC">
        <w:rPr>
          <w:rFonts w:ascii="Times New Roman" w:hAnsi="Times New Roman"/>
          <w:b/>
          <w:bCs/>
          <w:sz w:val="24"/>
          <w:szCs w:val="24"/>
          <w:lang w:val="en-GB"/>
        </w:rPr>
        <w:t>Introduction</w:t>
      </w:r>
    </w:p>
    <w:p w14:paraId="1D6524F2" w14:textId="11553D34" w:rsidR="000C6385" w:rsidRPr="00BC6EDC" w:rsidRDefault="00963A9D" w:rsidP="00BC6EDC">
      <w:pPr>
        <w:spacing w:line="240" w:lineRule="auto"/>
        <w:jc w:val="both"/>
        <w:rPr>
          <w:rFonts w:ascii="Times New Roman" w:hAnsi="Times New Roman"/>
          <w:lang w:val="en-GB"/>
        </w:rPr>
      </w:pPr>
      <w:r w:rsidRPr="00BC6EDC">
        <w:rPr>
          <w:rFonts w:ascii="Times New Roman" w:hAnsi="Times New Roman"/>
          <w:lang w:val="en-GB"/>
        </w:rPr>
        <w:t xml:space="preserve">Nature conservation sits within the context human contexts.  Degradation of the environment by humankind has negative consequences not just for biodiversity but for people as well.  There are multiple causes for such degradation as explored by global assessments by the Intergovernmental Science-Policy </w:t>
      </w:r>
      <w:r w:rsidR="00C23D63" w:rsidRPr="00BC6EDC">
        <w:rPr>
          <w:rFonts w:ascii="Times New Roman" w:hAnsi="Times New Roman"/>
          <w:lang w:val="en-GB"/>
        </w:rPr>
        <w:t>Platform</w:t>
      </w:r>
      <w:r w:rsidRPr="00BC6EDC">
        <w:rPr>
          <w:rFonts w:ascii="Times New Roman" w:hAnsi="Times New Roman"/>
          <w:lang w:val="en-GB"/>
        </w:rPr>
        <w:t xml:space="preserve"> on Biodiversity and Ecosystem Services</w:t>
      </w:r>
      <w:r w:rsidRPr="00BC6EDC">
        <w:rPr>
          <w:rStyle w:val="FootnoteReference"/>
          <w:rFonts w:ascii="Times New Roman" w:hAnsi="Times New Roman"/>
          <w:lang w:val="en-GB"/>
        </w:rPr>
        <w:footnoteReference w:id="1"/>
      </w:r>
      <w:r w:rsidRPr="00BC6EDC">
        <w:rPr>
          <w:rFonts w:ascii="Times New Roman" w:hAnsi="Times New Roman"/>
          <w:lang w:val="en-GB"/>
        </w:rPr>
        <w:t xml:space="preserve">.  On the other hand, </w:t>
      </w:r>
      <w:r w:rsidR="004D4449" w:rsidRPr="00BC6EDC">
        <w:rPr>
          <w:rFonts w:ascii="Times New Roman" w:hAnsi="Times New Roman"/>
          <w:lang w:val="en-GB"/>
        </w:rPr>
        <w:t>sustainable</w:t>
      </w:r>
      <w:r w:rsidR="00854E7C" w:rsidRPr="00BC6EDC">
        <w:rPr>
          <w:rFonts w:ascii="Times New Roman" w:hAnsi="Times New Roman"/>
          <w:lang w:val="en-GB"/>
        </w:rPr>
        <w:t xml:space="preserve"> </w:t>
      </w:r>
      <w:r w:rsidR="004D4449" w:rsidRPr="00BC6EDC">
        <w:rPr>
          <w:rFonts w:ascii="Times New Roman" w:hAnsi="Times New Roman"/>
          <w:lang w:val="en-GB"/>
        </w:rPr>
        <w:t>and</w:t>
      </w:r>
      <w:r w:rsidR="00854E7C" w:rsidRPr="00BC6EDC">
        <w:rPr>
          <w:rFonts w:ascii="Times New Roman" w:hAnsi="Times New Roman"/>
          <w:lang w:val="en-GB"/>
        </w:rPr>
        <w:t xml:space="preserve"> wise use of the environment not only benefits biodiversity but also people, by enhance the extent to which </w:t>
      </w:r>
      <w:r w:rsidR="004D4449" w:rsidRPr="00BC6EDC">
        <w:rPr>
          <w:rFonts w:ascii="Times New Roman" w:hAnsi="Times New Roman"/>
          <w:lang w:val="en-GB"/>
        </w:rPr>
        <w:t>ecosystem service are able to be provided (</w:t>
      </w:r>
      <w:bookmarkStart w:id="0" w:name="_Hlk68021400"/>
      <w:r w:rsidR="000F728C">
        <w:rPr>
          <w:rFonts w:ascii="Times New Roman" w:hAnsi="Times New Roman"/>
          <w:lang w:val="en-GB"/>
        </w:rPr>
        <w:t xml:space="preserve">document </w:t>
      </w:r>
      <w:r w:rsidR="004D4449" w:rsidRPr="00BC6EDC">
        <w:rPr>
          <w:rFonts w:ascii="Times New Roman" w:hAnsi="Times New Roman"/>
          <w:lang w:val="en-GB"/>
        </w:rPr>
        <w:t>AEWA</w:t>
      </w:r>
      <w:r w:rsidR="000F728C">
        <w:rPr>
          <w:rFonts w:ascii="Times New Roman" w:hAnsi="Times New Roman"/>
          <w:lang w:val="en-GB"/>
        </w:rPr>
        <w:t>/</w:t>
      </w:r>
      <w:r w:rsidR="004D4449" w:rsidRPr="00BC6EDC">
        <w:rPr>
          <w:rFonts w:ascii="Times New Roman" w:hAnsi="Times New Roman"/>
          <w:lang w:val="en-GB"/>
        </w:rPr>
        <w:t>MOP 8</w:t>
      </w:r>
      <w:r w:rsidR="000F728C">
        <w:rPr>
          <w:rFonts w:ascii="Times New Roman" w:hAnsi="Times New Roman"/>
          <w:lang w:val="en-GB"/>
        </w:rPr>
        <w:t>.</w:t>
      </w:r>
      <w:r w:rsidR="00B37052">
        <w:rPr>
          <w:rFonts w:ascii="Times New Roman" w:hAnsi="Times New Roman"/>
          <w:lang w:val="en-GB"/>
        </w:rPr>
        <w:t>33</w:t>
      </w:r>
      <w:bookmarkEnd w:id="0"/>
      <w:r w:rsidR="004D4449" w:rsidRPr="00BC6EDC">
        <w:rPr>
          <w:rFonts w:ascii="Times New Roman" w:hAnsi="Times New Roman"/>
          <w:lang w:val="en-GB"/>
        </w:rPr>
        <w:t xml:space="preserve">).  </w:t>
      </w:r>
    </w:p>
    <w:p w14:paraId="1DF95E83" w14:textId="3B57F82E" w:rsidR="004D4449" w:rsidRPr="00BC6EDC" w:rsidRDefault="004D4449" w:rsidP="00BC6EDC">
      <w:pPr>
        <w:spacing w:line="240" w:lineRule="auto"/>
        <w:jc w:val="both"/>
        <w:rPr>
          <w:rFonts w:ascii="Times New Roman" w:hAnsi="Times New Roman"/>
          <w:lang w:val="en-GB"/>
        </w:rPr>
      </w:pPr>
      <w:r w:rsidRPr="00BC6EDC">
        <w:rPr>
          <w:rFonts w:ascii="Times New Roman" w:hAnsi="Times New Roman"/>
          <w:lang w:val="en-GB"/>
        </w:rPr>
        <w:t>The relationship between human development issues and biodiversity loss has become increasingly obvious.  Throughout the world, degraded natural environments are both a cause and a consequence of poverty.</w:t>
      </w:r>
    </w:p>
    <w:p w14:paraId="77AE25BD" w14:textId="77777777" w:rsidR="004D4449" w:rsidRPr="00BC6EDC" w:rsidRDefault="004D4449" w:rsidP="00BC6EDC">
      <w:pPr>
        <w:spacing w:line="240" w:lineRule="auto"/>
        <w:jc w:val="both"/>
        <w:rPr>
          <w:rFonts w:ascii="Times New Roman" w:hAnsi="Times New Roman"/>
          <w:lang w:val="en-GB"/>
        </w:rPr>
      </w:pPr>
      <w:r w:rsidRPr="00BC6EDC">
        <w:rPr>
          <w:rFonts w:ascii="Times New Roman" w:hAnsi="Times New Roman"/>
          <w:lang w:val="en-GB"/>
        </w:rPr>
        <w:t xml:space="preserve">In 2000, the UN Millennium Declaration committed world leaders to combat poverty, hunger, disease, illiteracy, environmental </w:t>
      </w:r>
      <w:proofErr w:type="gramStart"/>
      <w:r w:rsidRPr="00BC6EDC">
        <w:rPr>
          <w:rFonts w:ascii="Times New Roman" w:hAnsi="Times New Roman"/>
          <w:lang w:val="en-GB"/>
        </w:rPr>
        <w:t>degradation</w:t>
      </w:r>
      <w:proofErr w:type="gramEnd"/>
      <w:r w:rsidRPr="00BC6EDC">
        <w:rPr>
          <w:rFonts w:ascii="Times New Roman" w:hAnsi="Times New Roman"/>
          <w:lang w:val="en-GB"/>
        </w:rPr>
        <w:t xml:space="preserve"> and discrimination against women. Eight Millennium Development Goals (MDGs) derived from this Declaration, each with specific targets and indicators. These helped steer international development activities to 2015. </w:t>
      </w:r>
    </w:p>
    <w:p w14:paraId="6EEAB89F" w14:textId="7FCC2E17" w:rsidR="004D4449" w:rsidRPr="00BC6EDC" w:rsidRDefault="004D4449" w:rsidP="00BC6EDC">
      <w:pPr>
        <w:spacing w:line="240" w:lineRule="auto"/>
        <w:jc w:val="both"/>
        <w:rPr>
          <w:rFonts w:ascii="Times New Roman" w:hAnsi="Times New Roman"/>
          <w:lang w:val="en-GB"/>
        </w:rPr>
      </w:pPr>
      <w:r w:rsidRPr="00BC6EDC">
        <w:rPr>
          <w:rFonts w:ascii="Times New Roman" w:hAnsi="Times New Roman"/>
          <w:lang w:val="en-GB"/>
        </w:rPr>
        <w:t xml:space="preserve">Building on these MDGs, a follow-up process devised more comprehensive Sustainable Development Goals (SDGs) (UN General Assembly 2015) which draw out the intimate (and by now long recognised) linkages between </w:t>
      </w:r>
      <w:r w:rsidRPr="00BC6EDC">
        <w:rPr>
          <w:rFonts w:ascii="Times New Roman" w:hAnsi="Times New Roman"/>
          <w:lang w:val="en-GB"/>
        </w:rPr>
        <w:lastRenderedPageBreak/>
        <w:t>environmental sustainability and human development</w:t>
      </w:r>
      <w:r w:rsidR="009D3E57" w:rsidRPr="00BC6EDC">
        <w:rPr>
          <w:rFonts w:ascii="Times New Roman" w:hAnsi="Times New Roman"/>
          <w:lang w:val="en-GB"/>
        </w:rPr>
        <w:t xml:space="preserve"> (Table 1)</w:t>
      </w:r>
      <w:r w:rsidRPr="00BC6EDC">
        <w:rPr>
          <w:rFonts w:ascii="Times New Roman" w:hAnsi="Times New Roman"/>
          <w:lang w:val="en-GB"/>
        </w:rPr>
        <w:t>.  Indeed, there is intentional and significant overlap between adopted global biodiversity targets</w:t>
      </w:r>
      <w:r w:rsidRPr="00BC6EDC">
        <w:rPr>
          <w:rFonts w:ascii="Times New Roman" w:hAnsi="Times New Roman"/>
          <w:vertAlign w:val="superscript"/>
          <w:lang w:val="en-GB"/>
        </w:rPr>
        <w:footnoteReference w:id="2"/>
      </w:r>
      <w:r w:rsidRPr="00BC6EDC">
        <w:rPr>
          <w:rFonts w:ascii="Times New Roman" w:hAnsi="Times New Roman"/>
          <w:lang w:val="en-GB"/>
        </w:rPr>
        <w:t xml:space="preserve"> and the SDGs. </w:t>
      </w:r>
    </w:p>
    <w:p w14:paraId="174C8AE6" w14:textId="307A8951" w:rsidR="003420F3" w:rsidRPr="00BC6EDC" w:rsidRDefault="004D4449" w:rsidP="00BC6EDC">
      <w:pPr>
        <w:spacing w:line="240" w:lineRule="auto"/>
        <w:jc w:val="both"/>
        <w:rPr>
          <w:rFonts w:ascii="Times New Roman" w:hAnsi="Times New Roman"/>
          <w:lang w:val="en-GB"/>
        </w:rPr>
      </w:pPr>
      <w:r w:rsidRPr="00BC6EDC">
        <w:rPr>
          <w:rFonts w:ascii="Times New Roman" w:hAnsi="Times New Roman"/>
          <w:lang w:val="en-GB"/>
        </w:rPr>
        <w:t>This assessment provides an update assessment of the relevance of the SDGs for AEWA, and conve</w:t>
      </w:r>
      <w:r w:rsidR="009D3E57" w:rsidRPr="00BC6EDC">
        <w:rPr>
          <w:rFonts w:ascii="Times New Roman" w:hAnsi="Times New Roman"/>
          <w:lang w:val="en-GB"/>
        </w:rPr>
        <w:t xml:space="preserve">rsely, the potential that the full implementation of the Agreement </w:t>
      </w:r>
      <w:proofErr w:type="gramStart"/>
      <w:r w:rsidR="009D3E57" w:rsidRPr="00BC6EDC">
        <w:rPr>
          <w:rFonts w:ascii="Times New Roman" w:hAnsi="Times New Roman"/>
          <w:lang w:val="en-GB"/>
        </w:rPr>
        <w:t>has to</w:t>
      </w:r>
      <w:proofErr w:type="gramEnd"/>
      <w:r w:rsidR="009D3E57" w:rsidRPr="00BC6EDC">
        <w:rPr>
          <w:rFonts w:ascii="Times New Roman" w:hAnsi="Times New Roman"/>
          <w:lang w:val="en-GB"/>
        </w:rPr>
        <w:t xml:space="preserve"> advance development generally and the SDGs specifically.</w:t>
      </w:r>
    </w:p>
    <w:p w14:paraId="4399207A" w14:textId="77777777" w:rsidR="009D3E57" w:rsidRPr="009D3E57" w:rsidRDefault="009D3E57" w:rsidP="009D3E57">
      <w:pPr>
        <w:rPr>
          <w:rFonts w:ascii="Times New Roman" w:hAnsi="Times New Roman"/>
          <w:b/>
          <w:bCs/>
          <w:sz w:val="24"/>
          <w:szCs w:val="24"/>
          <w:lang w:val="en-GB"/>
        </w:rPr>
      </w:pPr>
      <w:r w:rsidRPr="009D3E57">
        <w:rPr>
          <w:rFonts w:ascii="Times New Roman" w:hAnsi="Times New Roman"/>
          <w:b/>
          <w:bCs/>
          <w:sz w:val="24"/>
          <w:szCs w:val="24"/>
          <w:lang w:val="en-GB"/>
        </w:rPr>
        <w:t>Where can more information on the SDGs be found?</w:t>
      </w:r>
    </w:p>
    <w:p w14:paraId="647FB0D9" w14:textId="3F947543" w:rsidR="009D3E57" w:rsidRPr="00BC6EDC" w:rsidRDefault="009D3E57" w:rsidP="00BC6EDC">
      <w:pPr>
        <w:spacing w:line="240" w:lineRule="auto"/>
        <w:jc w:val="both"/>
        <w:rPr>
          <w:rFonts w:ascii="Times New Roman" w:hAnsi="Times New Roman"/>
          <w:lang w:val="en-GB"/>
        </w:rPr>
      </w:pPr>
      <w:r w:rsidRPr="00BC6EDC">
        <w:rPr>
          <w:rFonts w:ascii="Times New Roman" w:hAnsi="Times New Roman"/>
          <w:lang w:val="en-GB"/>
        </w:rPr>
        <w:t>There is considerable information about the Sustainable Development Goals on the website of the United Nation’s Department of Economic and Social Affairs (</w:t>
      </w:r>
      <w:hyperlink r:id="rId8" w:history="1">
        <w:r w:rsidRPr="00BC6EDC">
          <w:rPr>
            <w:rStyle w:val="Hyperlink"/>
            <w:rFonts w:ascii="Times New Roman" w:hAnsi="Times New Roman"/>
            <w:lang w:val="en-GB"/>
          </w:rPr>
          <w:t>https://sdgs.un.org/goals</w:t>
        </w:r>
      </w:hyperlink>
      <w:r w:rsidRPr="00BC6EDC">
        <w:rPr>
          <w:rFonts w:ascii="Times New Roman" w:hAnsi="Times New Roman"/>
          <w:lang w:val="en-GB"/>
        </w:rPr>
        <w:t>).  The SDG Knowledge Hub maintained by the International Institute for Sustainable Development (</w:t>
      </w:r>
      <w:hyperlink r:id="rId9" w:history="1">
        <w:r w:rsidRPr="00BC6EDC">
          <w:rPr>
            <w:rStyle w:val="Hyperlink"/>
            <w:rFonts w:ascii="Times New Roman" w:hAnsi="Times New Roman"/>
            <w:lang w:val="en-GB"/>
          </w:rPr>
          <w:t>http://sdg.iisd.org</w:t>
        </w:r>
      </w:hyperlink>
      <w:r w:rsidRPr="00BC6EDC">
        <w:rPr>
          <w:rFonts w:ascii="Times New Roman" w:hAnsi="Times New Roman"/>
          <w:lang w:val="en-GB"/>
        </w:rPr>
        <w:t>) also contains a wealth of useful information.</w:t>
      </w:r>
    </w:p>
    <w:p w14:paraId="30824159" w14:textId="7403B543" w:rsidR="009D3E57" w:rsidRPr="009D3E57" w:rsidRDefault="009D3E57" w:rsidP="000C2D02">
      <w:pPr>
        <w:rPr>
          <w:rFonts w:ascii="Times New Roman" w:hAnsi="Times New Roman"/>
          <w:b/>
          <w:bCs/>
          <w:sz w:val="24"/>
          <w:szCs w:val="24"/>
          <w:lang w:val="en-GB"/>
        </w:rPr>
      </w:pPr>
      <w:r w:rsidRPr="009D3E57">
        <w:rPr>
          <w:rFonts w:ascii="Times New Roman" w:hAnsi="Times New Roman"/>
          <w:b/>
          <w:bCs/>
          <w:sz w:val="24"/>
          <w:szCs w:val="24"/>
          <w:lang w:val="en-GB"/>
        </w:rPr>
        <w:t>Relevance of AEWA to the SDGs</w:t>
      </w:r>
    </w:p>
    <w:p w14:paraId="7148E725" w14:textId="3B2E10FA" w:rsidR="00EE4CD6" w:rsidRDefault="00A75FD8" w:rsidP="00BC6EDC">
      <w:pPr>
        <w:spacing w:line="240" w:lineRule="auto"/>
        <w:jc w:val="both"/>
        <w:rPr>
          <w:rFonts w:ascii="Times New Roman" w:hAnsi="Times New Roman"/>
          <w:lang w:val="en-GB"/>
        </w:rPr>
      </w:pPr>
      <w:r>
        <w:rPr>
          <w:rFonts w:ascii="Times New Roman" w:hAnsi="Times New Roman"/>
          <w:lang w:val="en-GB"/>
        </w:rPr>
        <w:t xml:space="preserve">The relevance of the Agreement to sustainable development comes through the </w:t>
      </w:r>
      <w:r w:rsidR="00EE4CD6">
        <w:rPr>
          <w:rFonts w:ascii="Times New Roman" w:hAnsi="Times New Roman"/>
          <w:lang w:val="en-GB"/>
        </w:rPr>
        <w:t>role of migratory waterbirds and their wetland habitats as providers of ecosystem services.  These are outlined in more detail in (</w:t>
      </w:r>
      <w:r w:rsidR="000F728C">
        <w:rPr>
          <w:rFonts w:ascii="Times New Roman" w:hAnsi="Times New Roman"/>
          <w:lang w:val="en-GB"/>
        </w:rPr>
        <w:t xml:space="preserve">document </w:t>
      </w:r>
      <w:r w:rsidR="000F728C" w:rsidRPr="00BC6EDC">
        <w:rPr>
          <w:rFonts w:ascii="Times New Roman" w:hAnsi="Times New Roman"/>
          <w:lang w:val="en-GB"/>
        </w:rPr>
        <w:t>AEWA</w:t>
      </w:r>
      <w:r w:rsidR="000F728C">
        <w:rPr>
          <w:rFonts w:ascii="Times New Roman" w:hAnsi="Times New Roman"/>
          <w:lang w:val="en-GB"/>
        </w:rPr>
        <w:t>/</w:t>
      </w:r>
      <w:r w:rsidR="000F728C" w:rsidRPr="00BC6EDC">
        <w:rPr>
          <w:rFonts w:ascii="Times New Roman" w:hAnsi="Times New Roman"/>
          <w:lang w:val="en-GB"/>
        </w:rPr>
        <w:t>MOP 8</w:t>
      </w:r>
      <w:r w:rsidR="000F728C">
        <w:rPr>
          <w:rFonts w:ascii="Times New Roman" w:hAnsi="Times New Roman"/>
          <w:lang w:val="en-GB"/>
        </w:rPr>
        <w:t>.</w:t>
      </w:r>
      <w:r w:rsidR="00B37052">
        <w:rPr>
          <w:rFonts w:ascii="Times New Roman" w:hAnsi="Times New Roman"/>
          <w:lang w:val="en-GB"/>
        </w:rPr>
        <w:t>33</w:t>
      </w:r>
      <w:r w:rsidR="00EE4CD6">
        <w:rPr>
          <w:rFonts w:ascii="Times New Roman" w:hAnsi="Times New Roman"/>
          <w:lang w:val="en-GB"/>
        </w:rPr>
        <w:t xml:space="preserve">), but </w:t>
      </w:r>
      <w:proofErr w:type="gramStart"/>
      <w:r w:rsidR="00EE4CD6">
        <w:rPr>
          <w:rFonts w:ascii="Times New Roman" w:hAnsi="Times New Roman"/>
          <w:lang w:val="en-GB"/>
        </w:rPr>
        <w:t>in particular relates</w:t>
      </w:r>
      <w:proofErr w:type="gramEnd"/>
      <w:r w:rsidR="00EE4CD6">
        <w:rPr>
          <w:rFonts w:ascii="Times New Roman" w:hAnsi="Times New Roman"/>
          <w:lang w:val="en-GB"/>
        </w:rPr>
        <w:t xml:space="preserve"> to the food and monetary benefits that can arise from sustainable harvesting of waterbirds, as well as the multiple other services and benefits that arise from the wise use of </w:t>
      </w:r>
      <w:r w:rsidR="00BD0BC2">
        <w:rPr>
          <w:rFonts w:ascii="Times New Roman" w:hAnsi="Times New Roman"/>
          <w:lang w:val="en-GB"/>
        </w:rPr>
        <w:t xml:space="preserve">their </w:t>
      </w:r>
      <w:r w:rsidR="00EE4CD6">
        <w:rPr>
          <w:rFonts w:ascii="Times New Roman" w:hAnsi="Times New Roman"/>
          <w:lang w:val="en-GB"/>
        </w:rPr>
        <w:t>wetland</w:t>
      </w:r>
      <w:r w:rsidR="00BD0BC2">
        <w:rPr>
          <w:rFonts w:ascii="Times New Roman" w:hAnsi="Times New Roman"/>
          <w:lang w:val="en-GB"/>
        </w:rPr>
        <w:t xml:space="preserve"> habitat</w:t>
      </w:r>
      <w:r w:rsidR="00EE4CD6">
        <w:rPr>
          <w:rFonts w:ascii="Times New Roman" w:hAnsi="Times New Roman"/>
          <w:lang w:val="en-GB"/>
        </w:rPr>
        <w:t>s.</w:t>
      </w:r>
    </w:p>
    <w:p w14:paraId="4663DBEF" w14:textId="2FC88708" w:rsidR="009D3E57" w:rsidRPr="009D3E57" w:rsidRDefault="009D3E57" w:rsidP="000C2D02">
      <w:pPr>
        <w:rPr>
          <w:rFonts w:ascii="Times New Roman" w:hAnsi="Times New Roman"/>
          <w:b/>
          <w:bCs/>
          <w:sz w:val="24"/>
          <w:szCs w:val="24"/>
          <w:lang w:val="en-GB"/>
        </w:rPr>
      </w:pPr>
      <w:r w:rsidRPr="009D3E57">
        <w:rPr>
          <w:rFonts w:ascii="Times New Roman" w:hAnsi="Times New Roman"/>
          <w:b/>
          <w:bCs/>
          <w:sz w:val="24"/>
          <w:szCs w:val="24"/>
          <w:lang w:val="en-GB"/>
        </w:rPr>
        <w:t>Relevance of the SDGs to AEWA</w:t>
      </w:r>
    </w:p>
    <w:p w14:paraId="13807F1C" w14:textId="29977836" w:rsidR="009D3E57" w:rsidRDefault="00EE4CD6" w:rsidP="00BC6EDC">
      <w:pPr>
        <w:spacing w:line="240" w:lineRule="auto"/>
        <w:jc w:val="both"/>
        <w:rPr>
          <w:rFonts w:ascii="Times New Roman" w:hAnsi="Times New Roman"/>
          <w:lang w:val="en-GB"/>
        </w:rPr>
      </w:pPr>
      <w:r>
        <w:rPr>
          <w:rFonts w:ascii="Times New Roman" w:hAnsi="Times New Roman"/>
          <w:lang w:val="en-GB"/>
        </w:rPr>
        <w:t>The global focus on the need for the international community to fully deliver the SDGs by 2030 provides an important additional motivation</w:t>
      </w:r>
      <w:r w:rsidR="00E320A0">
        <w:rPr>
          <w:rFonts w:ascii="Times New Roman" w:hAnsi="Times New Roman"/>
          <w:lang w:val="en-GB"/>
        </w:rPr>
        <w:t xml:space="preserve"> for governments to fully implement AEWA.  Indeed, Resolution</w:t>
      </w:r>
      <w:r w:rsidR="00EC5941">
        <w:rPr>
          <w:rFonts w:ascii="Times New Roman" w:hAnsi="Times New Roman"/>
          <w:lang w:val="en-GB"/>
        </w:rPr>
        <w:t>s 6.15 and</w:t>
      </w:r>
      <w:r w:rsidR="00E320A0">
        <w:rPr>
          <w:rFonts w:ascii="Times New Roman" w:hAnsi="Times New Roman"/>
          <w:lang w:val="en-GB"/>
        </w:rPr>
        <w:t xml:space="preserve"> 7.2 </w:t>
      </w:r>
      <w:r w:rsidR="00EC5941">
        <w:rPr>
          <w:rFonts w:ascii="Times New Roman" w:hAnsi="Times New Roman"/>
          <w:lang w:val="en-GB"/>
        </w:rPr>
        <w:t>urged Contracting Parties “</w:t>
      </w:r>
      <w:r w:rsidR="00EC5941" w:rsidRPr="00053B23">
        <w:rPr>
          <w:rFonts w:ascii="Times New Roman" w:hAnsi="Times New Roman"/>
          <w:lang w:val="en-GB"/>
        </w:rPr>
        <w:t>to highlight to their development agencies, as appropriate, the relevance of AEWA implementation in the context of SDG-delivery, and to stress the need to better integrate actions for waterbird and wetland conservation within relevant development projects, so as to achieve benefits, not just for waterbirds, but also for human communities</w:t>
      </w:r>
      <w:r w:rsidR="00053B23">
        <w:rPr>
          <w:rFonts w:ascii="Times New Roman" w:hAnsi="Times New Roman"/>
          <w:lang w:val="en-GB"/>
        </w:rPr>
        <w:t>”.</w:t>
      </w:r>
    </w:p>
    <w:p w14:paraId="32EB87A9" w14:textId="5E4BFBBD" w:rsidR="009968C5" w:rsidRDefault="009968C5" w:rsidP="00BC6EDC">
      <w:pPr>
        <w:spacing w:line="240" w:lineRule="auto"/>
        <w:jc w:val="both"/>
        <w:rPr>
          <w:rFonts w:ascii="Times New Roman" w:hAnsi="Times New Roman"/>
          <w:lang w:val="en-GB"/>
        </w:rPr>
      </w:pPr>
      <w:r>
        <w:rPr>
          <w:rFonts w:ascii="Times New Roman" w:hAnsi="Times New Roman"/>
          <w:lang w:val="en-GB"/>
        </w:rPr>
        <w:t>Understanding these linkages better can provide further motivations for governments to fully implement the Agreement, and the development of additional funding streams that benefit waterbird and wetland conservation.</w:t>
      </w:r>
    </w:p>
    <w:p w14:paraId="3B8BA9E7" w14:textId="093FF16D" w:rsidR="000C2D02" w:rsidRPr="00F1588C" w:rsidRDefault="000C2D02" w:rsidP="00BC6EDC">
      <w:pPr>
        <w:spacing w:line="240" w:lineRule="auto"/>
        <w:jc w:val="both"/>
        <w:rPr>
          <w:rFonts w:ascii="Times New Roman" w:hAnsi="Times New Roman"/>
          <w:lang w:val="en-GB"/>
        </w:rPr>
      </w:pPr>
      <w:r w:rsidRPr="00F1588C">
        <w:rPr>
          <w:rFonts w:ascii="Times New Roman" w:hAnsi="Times New Roman"/>
          <w:lang w:val="en-GB"/>
        </w:rPr>
        <w:t>Those SDG</w:t>
      </w:r>
      <w:r w:rsidR="009D3E57">
        <w:rPr>
          <w:rFonts w:ascii="Times New Roman" w:hAnsi="Times New Roman"/>
          <w:lang w:val="en-GB"/>
        </w:rPr>
        <w:t>s</w:t>
      </w:r>
      <w:r w:rsidRPr="00F1588C">
        <w:rPr>
          <w:rFonts w:ascii="Times New Roman" w:hAnsi="Times New Roman"/>
          <w:lang w:val="en-GB"/>
        </w:rPr>
        <w:t xml:space="preserve"> which are highlighted in bold and shaded </w:t>
      </w:r>
      <w:r w:rsidR="009D3E57">
        <w:rPr>
          <w:rFonts w:ascii="Times New Roman" w:hAnsi="Times New Roman"/>
          <w:lang w:val="en-GB"/>
        </w:rPr>
        <w:t xml:space="preserve">in Table 1 </w:t>
      </w:r>
      <w:r w:rsidRPr="00F1588C">
        <w:rPr>
          <w:rFonts w:ascii="Times New Roman" w:hAnsi="Times New Roman"/>
          <w:lang w:val="en-GB"/>
        </w:rPr>
        <w:t>are those for which the full implementation of AEWA can make specific contributions.</w:t>
      </w:r>
    </w:p>
    <w:p w14:paraId="5FACF7EC" w14:textId="77777777" w:rsidR="009D3E57" w:rsidRDefault="009D3E57" w:rsidP="009D3E57">
      <w:pPr>
        <w:spacing w:after="0"/>
        <w:rPr>
          <w:rFonts w:ascii="Times New Roman" w:hAnsi="Times New Roman"/>
          <w:b/>
          <w:lang w:val="en-GB"/>
        </w:rPr>
      </w:pPr>
    </w:p>
    <w:p w14:paraId="7734960A" w14:textId="597712D7" w:rsidR="000C2D02" w:rsidRPr="009D3E57" w:rsidRDefault="009D3E57" w:rsidP="009D3E57">
      <w:pPr>
        <w:spacing w:after="0"/>
        <w:rPr>
          <w:rFonts w:ascii="Times New Roman" w:hAnsi="Times New Roman"/>
          <w:bCs/>
          <w:lang w:val="en-GB"/>
        </w:rPr>
      </w:pPr>
      <w:r>
        <w:rPr>
          <w:rFonts w:ascii="Times New Roman" w:hAnsi="Times New Roman"/>
          <w:b/>
          <w:lang w:val="en-GB"/>
        </w:rPr>
        <w:t xml:space="preserve">Table 1.  </w:t>
      </w:r>
      <w:r w:rsidRPr="009D3E57">
        <w:rPr>
          <w:rFonts w:ascii="Times New Roman" w:hAnsi="Times New Roman"/>
          <w:bCs/>
          <w:lang w:val="en-GB"/>
        </w:rPr>
        <w:t xml:space="preserve">The </w:t>
      </w:r>
      <w:r w:rsidR="001D1154">
        <w:rPr>
          <w:rFonts w:ascii="Times New Roman" w:hAnsi="Times New Roman"/>
          <w:bCs/>
          <w:lang w:val="en-GB"/>
        </w:rPr>
        <w:t xml:space="preserve">17 </w:t>
      </w:r>
      <w:r w:rsidRPr="009D3E57">
        <w:rPr>
          <w:rFonts w:ascii="Times New Roman" w:hAnsi="Times New Roman"/>
          <w:bCs/>
          <w:lang w:val="en-GB"/>
        </w:rPr>
        <w:t xml:space="preserve">UN </w:t>
      </w:r>
      <w:r w:rsidR="000C2D02" w:rsidRPr="009D3E57">
        <w:rPr>
          <w:rFonts w:ascii="Times New Roman" w:hAnsi="Times New Roman"/>
          <w:bCs/>
          <w:lang w:val="en-GB"/>
        </w:rPr>
        <w:t>S</w:t>
      </w:r>
      <w:r w:rsidRPr="009D3E57">
        <w:rPr>
          <w:rFonts w:ascii="Times New Roman" w:hAnsi="Times New Roman"/>
          <w:bCs/>
          <w:lang w:val="en-GB"/>
        </w:rPr>
        <w:t>ustainable Development Goals</w:t>
      </w:r>
      <w:r w:rsidR="001D1154">
        <w:rPr>
          <w:rFonts w:ascii="Times New Roman" w:hAnsi="Times New Roman"/>
          <w:bCs/>
          <w:lang w:val="en-GB"/>
        </w:rPr>
        <w:t>.</w:t>
      </w:r>
    </w:p>
    <w:p w14:paraId="376CE94E" w14:textId="77777777" w:rsidR="000C2D02" w:rsidRPr="00F1588C" w:rsidRDefault="000C2D02" w:rsidP="009D3E57">
      <w:pPr>
        <w:spacing w:after="0"/>
        <w:rPr>
          <w:rFonts w:ascii="Times New Roman" w:hAnsi="Times New Roman"/>
          <w:b/>
          <w:lang w:val="en-GB"/>
        </w:rPr>
      </w:pPr>
    </w:p>
    <w:p w14:paraId="683F2FEC"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1588C">
        <w:rPr>
          <w:rFonts w:ascii="Times New Roman" w:hAnsi="Times New Roman"/>
          <w:b/>
          <w:lang w:val="en-GB"/>
        </w:rPr>
        <w:t xml:space="preserve">Goal 1.  End poverty in all its forms everywhere </w:t>
      </w:r>
    </w:p>
    <w:p w14:paraId="5B1E61BA"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1588C">
        <w:rPr>
          <w:rFonts w:ascii="Times New Roman" w:hAnsi="Times New Roman"/>
          <w:b/>
          <w:lang w:val="en-GB"/>
        </w:rPr>
        <w:t xml:space="preserve">Goal 2.  End hunger, achieve food security and improved nutrition and promote sustainable agriculture </w:t>
      </w:r>
    </w:p>
    <w:p w14:paraId="3797F31D"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en-GB"/>
        </w:rPr>
      </w:pPr>
      <w:r w:rsidRPr="00F1588C">
        <w:rPr>
          <w:rFonts w:ascii="Times New Roman" w:hAnsi="Times New Roman"/>
          <w:lang w:val="en-GB"/>
        </w:rPr>
        <w:t xml:space="preserve">Goal 3.  Ensure healthy lives and promote well-being for all at all ages </w:t>
      </w:r>
    </w:p>
    <w:p w14:paraId="5B567181"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en-GB"/>
        </w:rPr>
      </w:pPr>
      <w:r w:rsidRPr="00F1588C">
        <w:rPr>
          <w:rFonts w:ascii="Times New Roman" w:hAnsi="Times New Roman"/>
          <w:lang w:val="en-GB"/>
        </w:rPr>
        <w:t xml:space="preserve">Goal 4.  Ensure inclusive and equitable quality education and promote lifelong learning opportunities for all </w:t>
      </w:r>
    </w:p>
    <w:p w14:paraId="1E4D5721"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en-GB"/>
        </w:rPr>
      </w:pPr>
      <w:r w:rsidRPr="00F1588C">
        <w:rPr>
          <w:rFonts w:ascii="Times New Roman" w:hAnsi="Times New Roman"/>
          <w:lang w:val="en-GB"/>
        </w:rPr>
        <w:t xml:space="preserve">Goal 5.  Achieve gender equality and empower all women and girls </w:t>
      </w:r>
    </w:p>
    <w:p w14:paraId="18144ABB"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1588C">
        <w:rPr>
          <w:rFonts w:ascii="Times New Roman" w:hAnsi="Times New Roman"/>
          <w:b/>
          <w:lang w:val="en-GB"/>
        </w:rPr>
        <w:t xml:space="preserve">Goal 6.  Ensure availability and sustainable management of water and sanitation for all </w:t>
      </w:r>
    </w:p>
    <w:p w14:paraId="5D83B52F"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en-GB"/>
        </w:rPr>
      </w:pPr>
      <w:r w:rsidRPr="00F1588C">
        <w:rPr>
          <w:rFonts w:ascii="Times New Roman" w:hAnsi="Times New Roman"/>
          <w:lang w:val="en-GB"/>
        </w:rPr>
        <w:t xml:space="preserve">Goal 7.  Ensure access to affordable, reliable, </w:t>
      </w:r>
      <w:proofErr w:type="gramStart"/>
      <w:r w:rsidRPr="00F1588C">
        <w:rPr>
          <w:rFonts w:ascii="Times New Roman" w:hAnsi="Times New Roman"/>
          <w:lang w:val="en-GB"/>
        </w:rPr>
        <w:t>sustainable</w:t>
      </w:r>
      <w:proofErr w:type="gramEnd"/>
      <w:r w:rsidRPr="00F1588C">
        <w:rPr>
          <w:rFonts w:ascii="Times New Roman" w:hAnsi="Times New Roman"/>
          <w:lang w:val="en-GB"/>
        </w:rPr>
        <w:t xml:space="preserve"> and modern energy for all </w:t>
      </w:r>
    </w:p>
    <w:p w14:paraId="20CAB055" w14:textId="77777777" w:rsidR="000C2D02" w:rsidRPr="00F85C50"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40553">
        <w:rPr>
          <w:rFonts w:ascii="Times New Roman" w:hAnsi="Times New Roman"/>
          <w:b/>
          <w:lang w:val="en-GB"/>
        </w:rPr>
        <w:t xml:space="preserve">Goal 8.  Promote sustained, </w:t>
      </w:r>
      <w:proofErr w:type="gramStart"/>
      <w:r w:rsidRPr="00F40553">
        <w:rPr>
          <w:rFonts w:ascii="Times New Roman" w:hAnsi="Times New Roman"/>
          <w:b/>
          <w:lang w:val="en-GB"/>
        </w:rPr>
        <w:t>inclusive</w:t>
      </w:r>
      <w:proofErr w:type="gramEnd"/>
      <w:r w:rsidRPr="00F40553">
        <w:rPr>
          <w:rFonts w:ascii="Times New Roman" w:hAnsi="Times New Roman"/>
          <w:b/>
          <w:lang w:val="en-GB"/>
        </w:rPr>
        <w:t xml:space="preserve"> and sustainable economic growth, full and productive employment and decent work for all</w:t>
      </w:r>
      <w:r w:rsidRPr="00F85C50">
        <w:rPr>
          <w:rFonts w:ascii="Times New Roman" w:hAnsi="Times New Roman"/>
          <w:b/>
          <w:lang w:val="en-GB"/>
        </w:rPr>
        <w:t xml:space="preserve"> </w:t>
      </w:r>
    </w:p>
    <w:p w14:paraId="1ADB61B5"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en-GB"/>
        </w:rPr>
      </w:pPr>
      <w:r w:rsidRPr="00F1588C">
        <w:rPr>
          <w:rFonts w:ascii="Times New Roman" w:hAnsi="Times New Roman"/>
          <w:lang w:val="en-GB"/>
        </w:rPr>
        <w:t xml:space="preserve">Goal 9.  Build resilient infrastructure, promote inclusive and sustainable industrialization and foster innovation </w:t>
      </w:r>
    </w:p>
    <w:p w14:paraId="6D401266"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en-GB"/>
        </w:rPr>
      </w:pPr>
      <w:r w:rsidRPr="00F1588C">
        <w:rPr>
          <w:rFonts w:ascii="Times New Roman" w:hAnsi="Times New Roman"/>
          <w:lang w:val="en-GB"/>
        </w:rPr>
        <w:lastRenderedPageBreak/>
        <w:t xml:space="preserve">Goal 10.  Reduce inequality within and among countries </w:t>
      </w:r>
    </w:p>
    <w:p w14:paraId="4E0ED55B"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en-GB"/>
        </w:rPr>
      </w:pPr>
      <w:r w:rsidRPr="00F1588C">
        <w:rPr>
          <w:rFonts w:ascii="Times New Roman" w:hAnsi="Times New Roman"/>
          <w:lang w:val="en-GB"/>
        </w:rPr>
        <w:t xml:space="preserve">Goal 11.  Make cities and human settlements inclusive, safe, </w:t>
      </w:r>
      <w:proofErr w:type="gramStart"/>
      <w:r w:rsidRPr="00F1588C">
        <w:rPr>
          <w:rFonts w:ascii="Times New Roman" w:hAnsi="Times New Roman"/>
          <w:lang w:val="en-GB"/>
        </w:rPr>
        <w:t>resilient</w:t>
      </w:r>
      <w:proofErr w:type="gramEnd"/>
      <w:r w:rsidRPr="00F1588C">
        <w:rPr>
          <w:rFonts w:ascii="Times New Roman" w:hAnsi="Times New Roman"/>
          <w:lang w:val="en-GB"/>
        </w:rPr>
        <w:t xml:space="preserve"> and sustainable </w:t>
      </w:r>
    </w:p>
    <w:p w14:paraId="2A1BD91B"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1588C">
        <w:rPr>
          <w:rFonts w:ascii="Times New Roman" w:hAnsi="Times New Roman"/>
          <w:b/>
          <w:lang w:val="en-GB"/>
        </w:rPr>
        <w:t xml:space="preserve">Goal 12.  Ensure sustainable consumption and production patterns </w:t>
      </w:r>
    </w:p>
    <w:p w14:paraId="09649A82" w14:textId="7715D856"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1588C">
        <w:rPr>
          <w:rFonts w:ascii="Times New Roman" w:hAnsi="Times New Roman"/>
          <w:b/>
          <w:lang w:val="en-GB"/>
        </w:rPr>
        <w:t xml:space="preserve">Goal 13. </w:t>
      </w:r>
      <w:r>
        <w:rPr>
          <w:rFonts w:ascii="Times New Roman" w:hAnsi="Times New Roman"/>
          <w:b/>
          <w:lang w:val="en-GB"/>
        </w:rPr>
        <w:t xml:space="preserve"> </w:t>
      </w:r>
      <w:r w:rsidRPr="00F1588C">
        <w:rPr>
          <w:rFonts w:ascii="Times New Roman" w:hAnsi="Times New Roman"/>
          <w:b/>
          <w:lang w:val="en-GB"/>
        </w:rPr>
        <w:t>Take urgent action to combat climate change and its impacts</w:t>
      </w:r>
      <w:r>
        <w:rPr>
          <w:rStyle w:val="FootnoteReference"/>
          <w:rFonts w:ascii="Times New Roman" w:hAnsi="Times New Roman"/>
          <w:b/>
          <w:lang w:val="en-GB"/>
        </w:rPr>
        <w:footnoteReference w:id="3"/>
      </w:r>
    </w:p>
    <w:p w14:paraId="4792341D"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1588C">
        <w:rPr>
          <w:rFonts w:ascii="Times New Roman" w:hAnsi="Times New Roman"/>
          <w:b/>
          <w:lang w:val="en-GB"/>
        </w:rPr>
        <w:t xml:space="preserve">Goal 14.  Conserve and sustainably use the oceans, </w:t>
      </w:r>
      <w:proofErr w:type="gramStart"/>
      <w:r w:rsidRPr="00F1588C">
        <w:rPr>
          <w:rFonts w:ascii="Times New Roman" w:hAnsi="Times New Roman"/>
          <w:b/>
          <w:lang w:val="en-GB"/>
        </w:rPr>
        <w:t>seas</w:t>
      </w:r>
      <w:proofErr w:type="gramEnd"/>
      <w:r w:rsidRPr="00F1588C">
        <w:rPr>
          <w:rFonts w:ascii="Times New Roman" w:hAnsi="Times New Roman"/>
          <w:b/>
          <w:lang w:val="en-GB"/>
        </w:rPr>
        <w:t xml:space="preserve"> and marine resources for sustainable </w:t>
      </w:r>
      <w:r>
        <w:rPr>
          <w:rFonts w:ascii="Times New Roman" w:hAnsi="Times New Roman"/>
          <w:b/>
          <w:lang w:val="en-GB"/>
        </w:rPr>
        <w:t xml:space="preserve">  </w:t>
      </w:r>
      <w:r w:rsidRPr="00F1588C">
        <w:rPr>
          <w:rFonts w:ascii="Times New Roman" w:hAnsi="Times New Roman"/>
          <w:b/>
          <w:lang w:val="en-GB"/>
        </w:rPr>
        <w:t xml:space="preserve">development </w:t>
      </w:r>
    </w:p>
    <w:p w14:paraId="4EE629DB"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1588C">
        <w:rPr>
          <w:rFonts w:ascii="Times New Roman" w:hAnsi="Times New Roman"/>
          <w:b/>
          <w:lang w:val="en-GB"/>
        </w:rPr>
        <w:t xml:space="preserve">Goal 15.  Protect, </w:t>
      </w:r>
      <w:proofErr w:type="gramStart"/>
      <w:r w:rsidRPr="00F1588C">
        <w:rPr>
          <w:rFonts w:ascii="Times New Roman" w:hAnsi="Times New Roman"/>
          <w:b/>
          <w:lang w:val="en-GB"/>
        </w:rPr>
        <w:t>restore</w:t>
      </w:r>
      <w:proofErr w:type="gramEnd"/>
      <w:r w:rsidRPr="00F1588C">
        <w:rPr>
          <w:rFonts w:ascii="Times New Roman" w:hAnsi="Times New Roman"/>
          <w:b/>
          <w:lang w:val="en-GB"/>
        </w:rPr>
        <w:t xml:space="preserve"> and promote sustainable use of terrestrial ecosystems, sustainably manage forests, combat desertification, and halt and reverse land degradation and halt biodiversity loss </w:t>
      </w:r>
    </w:p>
    <w:p w14:paraId="6EE090EB" w14:textId="77777777" w:rsidR="000C2D02" w:rsidRPr="00F1588C"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907" w:hanging="907"/>
        <w:rPr>
          <w:rFonts w:ascii="Times New Roman" w:hAnsi="Times New Roman"/>
          <w:lang w:val="en-GB"/>
        </w:rPr>
      </w:pPr>
      <w:r w:rsidRPr="00F1588C">
        <w:rPr>
          <w:rFonts w:ascii="Times New Roman" w:hAnsi="Times New Roman"/>
          <w:lang w:val="en-GB"/>
        </w:rPr>
        <w:t xml:space="preserve">Goal 16.  Promote peaceful and inclusive societies for sustainable development, provide access to justice for all and build effective, </w:t>
      </w:r>
      <w:proofErr w:type="gramStart"/>
      <w:r w:rsidRPr="00F1588C">
        <w:rPr>
          <w:rFonts w:ascii="Times New Roman" w:hAnsi="Times New Roman"/>
          <w:lang w:val="en-GB"/>
        </w:rPr>
        <w:t>accountable</w:t>
      </w:r>
      <w:proofErr w:type="gramEnd"/>
      <w:r w:rsidRPr="00F1588C">
        <w:rPr>
          <w:rFonts w:ascii="Times New Roman" w:hAnsi="Times New Roman"/>
          <w:lang w:val="en-GB"/>
        </w:rPr>
        <w:t xml:space="preserve"> and inclusive institutions at all levels </w:t>
      </w:r>
    </w:p>
    <w:p w14:paraId="382489D2" w14:textId="77777777" w:rsidR="000C2D02" w:rsidRDefault="000C2D02" w:rsidP="00BD0B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907" w:hanging="907"/>
        <w:rPr>
          <w:rFonts w:ascii="Times New Roman" w:hAnsi="Times New Roman"/>
          <w:b/>
          <w:lang w:val="en-GB"/>
        </w:rPr>
      </w:pPr>
      <w:r w:rsidRPr="00F1588C">
        <w:rPr>
          <w:rFonts w:ascii="Times New Roman" w:hAnsi="Times New Roman"/>
          <w:b/>
          <w:lang w:val="en-GB"/>
        </w:rPr>
        <w:t xml:space="preserve">Goal 17.  Strengthen the means of implementation and revitalize the global partnership for sustainable development </w:t>
      </w:r>
    </w:p>
    <w:p w14:paraId="5E8308B4" w14:textId="09EFDE56" w:rsidR="000B70D2" w:rsidRDefault="000B70D2" w:rsidP="000C2D02">
      <w:pPr>
        <w:rPr>
          <w:rFonts w:ascii="Times New Roman" w:hAnsi="Times New Roman"/>
          <w:lang w:val="en-GB"/>
        </w:rPr>
      </w:pPr>
    </w:p>
    <w:p w14:paraId="52312D48" w14:textId="0F90EC02" w:rsidR="000B70D2" w:rsidRDefault="009D3E57" w:rsidP="00BC6EDC">
      <w:pPr>
        <w:jc w:val="both"/>
        <w:rPr>
          <w:rFonts w:ascii="Times New Roman" w:hAnsi="Times New Roman"/>
          <w:lang w:val="en-GB"/>
        </w:rPr>
      </w:pPr>
      <w:r>
        <w:rPr>
          <w:rFonts w:ascii="Times New Roman" w:hAnsi="Times New Roman"/>
          <w:lang w:val="en-GB"/>
        </w:rPr>
        <w:t>The following factsheets provide summary information on each of the most relevant SDGs and linkages to AEWA.</w:t>
      </w:r>
    </w:p>
    <w:p w14:paraId="7D6E1D5D" w14:textId="77777777" w:rsidR="00BC6EDC" w:rsidRDefault="00BC6EDC" w:rsidP="00567EFC">
      <w:pPr>
        <w:keepNext/>
        <w:rPr>
          <w:rFonts w:ascii="Times New Roman" w:hAnsi="Times New Roman"/>
          <w:b/>
          <w:bCs/>
          <w:sz w:val="24"/>
          <w:szCs w:val="24"/>
          <w:lang w:val="en-GB"/>
        </w:rPr>
      </w:pPr>
      <w:bookmarkStart w:id="1" w:name="_Toc52097117"/>
      <w:bookmarkStart w:id="2" w:name="_Toc56515348"/>
      <w:bookmarkStart w:id="3" w:name="_Toc57368740"/>
      <w:bookmarkStart w:id="4" w:name="_Toc63419776"/>
    </w:p>
    <w:p w14:paraId="3A0C7EEE" w14:textId="3E91E0E9" w:rsidR="00E4073F" w:rsidRPr="00E4073F" w:rsidRDefault="00E4073F" w:rsidP="00567EFC">
      <w:pPr>
        <w:keepNext/>
        <w:rPr>
          <w:rFonts w:ascii="Times New Roman" w:hAnsi="Times New Roman"/>
          <w:b/>
          <w:bCs/>
          <w:sz w:val="24"/>
          <w:szCs w:val="24"/>
          <w:lang w:val="en-GB"/>
        </w:rPr>
      </w:pPr>
      <w:r w:rsidRPr="00E4073F">
        <w:rPr>
          <w:rFonts w:ascii="Times New Roman" w:hAnsi="Times New Roman"/>
          <w:b/>
          <w:bCs/>
          <w:sz w:val="24"/>
          <w:szCs w:val="24"/>
          <w:lang w:val="en-GB"/>
        </w:rPr>
        <w:t>Acknowledgments</w:t>
      </w:r>
      <w:bookmarkEnd w:id="1"/>
      <w:bookmarkEnd w:id="2"/>
      <w:bookmarkEnd w:id="3"/>
      <w:bookmarkEnd w:id="4"/>
    </w:p>
    <w:p w14:paraId="4956B68E" w14:textId="1DE6B159" w:rsidR="000B70D2" w:rsidRDefault="00E4073F" w:rsidP="00BC6EDC">
      <w:pPr>
        <w:jc w:val="both"/>
        <w:rPr>
          <w:rFonts w:ascii="Times New Roman" w:hAnsi="Times New Roman"/>
          <w:lang w:val="en-GB"/>
        </w:rPr>
      </w:pPr>
      <w:r w:rsidRPr="00E4073F">
        <w:rPr>
          <w:rFonts w:ascii="Times New Roman" w:hAnsi="Times New Roman"/>
          <w:lang w:val="en-GB"/>
        </w:rPr>
        <w:t xml:space="preserve">This </w:t>
      </w:r>
      <w:r>
        <w:rPr>
          <w:rFonts w:ascii="Times New Roman" w:hAnsi="Times New Roman"/>
          <w:lang w:val="en-GB"/>
        </w:rPr>
        <w:t>assessment</w:t>
      </w:r>
      <w:r w:rsidRPr="00E4073F">
        <w:rPr>
          <w:rFonts w:ascii="Times New Roman" w:hAnsi="Times New Roman"/>
          <w:lang w:val="en-GB"/>
        </w:rPr>
        <w:t xml:space="preserve"> was drafted by the Technical Committee of AEWA </w:t>
      </w:r>
      <w:r>
        <w:rPr>
          <w:rFonts w:ascii="Times New Roman" w:hAnsi="Times New Roman"/>
          <w:lang w:val="en-GB"/>
        </w:rPr>
        <w:t>with</w:t>
      </w:r>
      <w:r w:rsidRPr="00E4073F">
        <w:rPr>
          <w:rFonts w:ascii="Times New Roman" w:hAnsi="Times New Roman"/>
          <w:lang w:val="en-GB"/>
        </w:rPr>
        <w:t xml:space="preserve"> additional inputs</w:t>
      </w:r>
      <w:r>
        <w:rPr>
          <w:rFonts w:ascii="Times New Roman" w:hAnsi="Times New Roman"/>
          <w:lang w:val="en-GB"/>
        </w:rPr>
        <w:t xml:space="preserve"> from </w:t>
      </w:r>
      <w:r w:rsidR="00B938CA">
        <w:rPr>
          <w:rFonts w:ascii="Times New Roman" w:hAnsi="Times New Roman"/>
          <w:lang w:val="en-GB"/>
        </w:rPr>
        <w:t xml:space="preserve">Sylvia </w:t>
      </w:r>
      <w:proofErr w:type="spellStart"/>
      <w:r w:rsidR="00B938CA">
        <w:rPr>
          <w:rFonts w:ascii="Times New Roman" w:hAnsi="Times New Roman"/>
          <w:lang w:val="en-GB"/>
        </w:rPr>
        <w:t>Barova</w:t>
      </w:r>
      <w:proofErr w:type="spellEnd"/>
      <w:r w:rsidR="00B938CA">
        <w:rPr>
          <w:rFonts w:ascii="Times New Roman" w:hAnsi="Times New Roman"/>
          <w:lang w:val="en-GB"/>
        </w:rPr>
        <w:t xml:space="preserve">, </w:t>
      </w:r>
      <w:r w:rsidR="00B938CA" w:rsidRPr="00B938CA">
        <w:rPr>
          <w:rFonts w:ascii="Times New Roman" w:hAnsi="Times New Roman"/>
          <w:lang w:val="en-GB"/>
        </w:rPr>
        <w:t xml:space="preserve">Geoffroy </w:t>
      </w:r>
      <w:proofErr w:type="spellStart"/>
      <w:r w:rsidR="00B938CA" w:rsidRPr="00B938CA">
        <w:rPr>
          <w:rFonts w:ascii="Times New Roman" w:hAnsi="Times New Roman"/>
          <w:lang w:val="en-GB"/>
        </w:rPr>
        <w:t>Citegetse</w:t>
      </w:r>
      <w:proofErr w:type="spellEnd"/>
      <w:r w:rsidR="00B938CA">
        <w:rPr>
          <w:rFonts w:ascii="Times New Roman" w:hAnsi="Times New Roman"/>
          <w:lang w:val="en-GB"/>
        </w:rPr>
        <w:t xml:space="preserve">, Melissa Lewis, </w:t>
      </w:r>
      <w:r w:rsidR="002A795C">
        <w:rPr>
          <w:rFonts w:ascii="Times New Roman" w:hAnsi="Times New Roman"/>
          <w:lang w:val="en-GB"/>
        </w:rPr>
        <w:t xml:space="preserve">Evelyn Moloko, </w:t>
      </w:r>
      <w:r w:rsidRPr="00E4073F">
        <w:rPr>
          <w:rFonts w:ascii="Times New Roman" w:hAnsi="Times New Roman"/>
          <w:lang w:val="en-GB"/>
        </w:rPr>
        <w:t xml:space="preserve">Jaime Garcia </w:t>
      </w:r>
      <w:proofErr w:type="gramStart"/>
      <w:r w:rsidRPr="00E4073F">
        <w:rPr>
          <w:rFonts w:ascii="Times New Roman" w:hAnsi="Times New Roman"/>
          <w:lang w:val="en-GB"/>
        </w:rPr>
        <w:t>Moreno</w:t>
      </w:r>
      <w:proofErr w:type="gramEnd"/>
      <w:r w:rsidR="008A03B4">
        <w:rPr>
          <w:rFonts w:ascii="Times New Roman" w:hAnsi="Times New Roman"/>
          <w:lang w:val="en-GB"/>
        </w:rPr>
        <w:t xml:space="preserve"> and</w:t>
      </w:r>
      <w:r>
        <w:rPr>
          <w:rFonts w:ascii="Times New Roman" w:hAnsi="Times New Roman"/>
          <w:lang w:val="en-GB"/>
        </w:rPr>
        <w:t xml:space="preserve"> David Stroud</w:t>
      </w:r>
      <w:r w:rsidR="008A03B4">
        <w:rPr>
          <w:rFonts w:ascii="Times New Roman" w:hAnsi="Times New Roman"/>
          <w:lang w:val="en-GB"/>
        </w:rPr>
        <w:t>.</w:t>
      </w:r>
    </w:p>
    <w:p w14:paraId="3C9CE2CA" w14:textId="77777777" w:rsidR="00E4073F" w:rsidRDefault="00E4073F" w:rsidP="00BC6EDC">
      <w:pPr>
        <w:jc w:val="both"/>
        <w:rPr>
          <w:rFonts w:ascii="Times New Roman" w:hAnsi="Times New Roman"/>
          <w:lang w:val="en-GB"/>
        </w:rPr>
      </w:pPr>
    </w:p>
    <w:p w14:paraId="6CC82044" w14:textId="63F1BA8E" w:rsidR="000C2D02" w:rsidRDefault="000C2D02" w:rsidP="000C2D02">
      <w:pPr>
        <w:rPr>
          <w:rFonts w:ascii="Times New Roman" w:hAnsi="Times New Roman"/>
          <w:lang w:val="en-GB"/>
        </w:rPr>
      </w:pPr>
      <w:r w:rsidRPr="00F1588C">
        <w:rPr>
          <w:rFonts w:ascii="Times New Roman" w:hAnsi="Times New Roman"/>
          <w:lang w:val="en-GB"/>
        </w:rPr>
        <w:br w:type="page"/>
      </w:r>
    </w:p>
    <w:p w14:paraId="548ACEE2" w14:textId="77777777" w:rsidR="000C2D02" w:rsidRPr="00F1588C" w:rsidRDefault="000C2D02" w:rsidP="000C2D02">
      <w:pPr>
        <w:rPr>
          <w:rFonts w:ascii="Times New Roman" w:hAnsi="Times New Roman"/>
          <w:b/>
          <w:lang w:val="en-GB"/>
        </w:rPr>
      </w:pPr>
      <w:r w:rsidRPr="00F1588C">
        <w:rPr>
          <w:rFonts w:ascii="Times New Roman" w:hAnsi="Times New Roman"/>
          <w:b/>
          <w:lang w:val="en-GB"/>
        </w:rPr>
        <w:lastRenderedPageBreak/>
        <w:t>Summary of those SDG targets to which full impleme</w:t>
      </w:r>
      <w:r>
        <w:rPr>
          <w:rFonts w:ascii="Times New Roman" w:hAnsi="Times New Roman"/>
          <w:b/>
          <w:lang w:val="en-GB"/>
        </w:rPr>
        <w:t>ntation of AEWA can contribute</w:t>
      </w:r>
      <w:r w:rsidRPr="00F1588C">
        <w:rPr>
          <w:rFonts w:ascii="Times New Roman" w:hAnsi="Times New Roman"/>
          <w:b/>
          <w:lang w:val="en-GB"/>
        </w:rPr>
        <w:t xml:space="preserve"> </w:t>
      </w:r>
    </w:p>
    <w:p w14:paraId="6C2F8971" w14:textId="77777777" w:rsidR="000C2D02" w:rsidRPr="00F1588C" w:rsidRDefault="000C2D02" w:rsidP="000C2D02">
      <w:pPr>
        <w:spacing w:line="240" w:lineRule="auto"/>
        <w:rPr>
          <w:rFonts w:ascii="Times New Roman" w:hAnsi="Times New Roman"/>
          <w:lang w:val="en-GB"/>
        </w:rPr>
      </w:pPr>
      <w:r w:rsidRPr="00F1588C">
        <w:rPr>
          <w:rFonts w:ascii="Times New Roman" w:hAnsi="Times New Roman"/>
          <w:lang w:val="en-GB"/>
        </w:rPr>
        <w:t>Relevance is indicated as either:</w:t>
      </w:r>
    </w:p>
    <w:p w14:paraId="76B8AFFB" w14:textId="77777777" w:rsidR="000C2D02" w:rsidRPr="00F1588C" w:rsidRDefault="000C2D02" w:rsidP="000C2D02">
      <w:pPr>
        <w:pStyle w:val="ListParagraph"/>
        <w:numPr>
          <w:ilvl w:val="0"/>
          <w:numId w:val="1"/>
        </w:numPr>
        <w:spacing w:after="0" w:line="240" w:lineRule="auto"/>
        <w:rPr>
          <w:rFonts w:ascii="Times New Roman" w:hAnsi="Times New Roman"/>
          <w:lang w:val="en-GB"/>
        </w:rPr>
      </w:pPr>
      <w:r w:rsidRPr="00F1588C">
        <w:rPr>
          <w:rFonts w:ascii="Times New Roman" w:hAnsi="Times New Roman"/>
          <w:b/>
          <w:lang w:val="en-GB"/>
        </w:rPr>
        <w:t>Direct (higher) relevance</w:t>
      </w:r>
      <w:r w:rsidRPr="00F1588C">
        <w:rPr>
          <w:rFonts w:ascii="Times New Roman" w:hAnsi="Times New Roman"/>
          <w:lang w:val="en-GB"/>
        </w:rPr>
        <w:t xml:space="preserve"> – where actions to implement the Agreement will directly contribute to the relevant target; or </w:t>
      </w:r>
    </w:p>
    <w:p w14:paraId="26441ACF" w14:textId="77777777" w:rsidR="000C2D02" w:rsidRPr="00F1588C" w:rsidRDefault="000C2D02" w:rsidP="000C2D02">
      <w:pPr>
        <w:pStyle w:val="ListParagraph"/>
        <w:numPr>
          <w:ilvl w:val="0"/>
          <w:numId w:val="1"/>
        </w:numPr>
        <w:spacing w:after="0" w:line="240" w:lineRule="auto"/>
        <w:rPr>
          <w:rFonts w:ascii="Times New Roman" w:hAnsi="Times New Roman"/>
          <w:lang w:val="en-GB"/>
        </w:rPr>
      </w:pPr>
      <w:r w:rsidRPr="00F1588C">
        <w:rPr>
          <w:rFonts w:ascii="Times New Roman" w:hAnsi="Times New Roman"/>
          <w:b/>
          <w:lang w:val="en-GB"/>
        </w:rPr>
        <w:t>Indirect relevance</w:t>
      </w:r>
      <w:r w:rsidRPr="00F1588C">
        <w:rPr>
          <w:rFonts w:ascii="Times New Roman" w:hAnsi="Times New Roman"/>
          <w:lang w:val="en-GB"/>
        </w:rPr>
        <w:t xml:space="preserve"> – where actions are of indirect (or lower) significance.</w:t>
      </w:r>
    </w:p>
    <w:p w14:paraId="1DC53CF6" w14:textId="50E064E3" w:rsidR="000C2D02" w:rsidRDefault="000C2D02" w:rsidP="000C2D02">
      <w:pPr>
        <w:pStyle w:val="ListParagraph"/>
        <w:spacing w:after="0" w:line="240" w:lineRule="auto"/>
        <w:rPr>
          <w:rFonts w:ascii="Times New Roman" w:hAnsi="Times New Roman"/>
          <w:lang w:val="en-GB"/>
        </w:rPr>
      </w:pPr>
    </w:p>
    <w:p w14:paraId="4B8B2DF5" w14:textId="77777777" w:rsidR="00C23D63" w:rsidRPr="00F1588C" w:rsidRDefault="00C23D63" w:rsidP="000C2D02">
      <w:pPr>
        <w:pStyle w:val="ListParagraph"/>
        <w:spacing w:after="0" w:line="240" w:lineRule="auto"/>
        <w:rPr>
          <w:rFonts w:ascii="Times New Roman" w:hAnsi="Times New Roman"/>
          <w:lang w:val="en-GB"/>
        </w:rPr>
      </w:pPr>
    </w:p>
    <w:tbl>
      <w:tblPr>
        <w:tblStyle w:val="TableGrid1"/>
        <w:tblW w:w="5000" w:type="pct"/>
        <w:tblLook w:val="04A0" w:firstRow="1" w:lastRow="0" w:firstColumn="1" w:lastColumn="0" w:noHBand="0" w:noVBand="1"/>
      </w:tblPr>
      <w:tblGrid>
        <w:gridCol w:w="4370"/>
        <w:gridCol w:w="1321"/>
        <w:gridCol w:w="4505"/>
      </w:tblGrid>
      <w:tr w:rsidR="000C2D02" w:rsidRPr="000C2D02" w14:paraId="77E506F8" w14:textId="77777777" w:rsidTr="00180554">
        <w:trPr>
          <w:tblHeader/>
        </w:trPr>
        <w:tc>
          <w:tcPr>
            <w:tcW w:w="2143" w:type="pct"/>
            <w:shd w:val="clear" w:color="auto" w:fill="ACB9CA" w:themeFill="text2" w:themeFillTint="66"/>
          </w:tcPr>
          <w:p w14:paraId="32C060F7" w14:textId="77777777" w:rsidR="000C2D02" w:rsidRPr="000C2D02" w:rsidRDefault="000C2D02"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Target</w:t>
            </w:r>
          </w:p>
        </w:tc>
        <w:tc>
          <w:tcPr>
            <w:tcW w:w="648" w:type="pct"/>
            <w:shd w:val="clear" w:color="auto" w:fill="ACB9CA" w:themeFill="text2" w:themeFillTint="66"/>
          </w:tcPr>
          <w:p w14:paraId="1954B508" w14:textId="77777777" w:rsidR="000C2D02" w:rsidRPr="000C2D02" w:rsidRDefault="000C2D02"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61B1AA74" w14:textId="77777777" w:rsidR="000C2D02" w:rsidRPr="000C2D02" w:rsidRDefault="000C2D02"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1E68E8FB" w14:textId="77777777" w:rsidTr="00180554">
        <w:tc>
          <w:tcPr>
            <w:tcW w:w="5000" w:type="pct"/>
            <w:gridSpan w:val="3"/>
            <w:shd w:val="clear" w:color="auto" w:fill="D9E2F3" w:themeFill="accent1" w:themeFillTint="33"/>
          </w:tcPr>
          <w:p w14:paraId="28494857" w14:textId="77777777" w:rsidR="000C2D02" w:rsidRPr="000C2D02" w:rsidRDefault="000C2D02" w:rsidP="00180554">
            <w:pPr>
              <w:spacing w:before="120" w:after="120" w:line="240" w:lineRule="auto"/>
              <w:rPr>
                <w:rFonts w:ascii="Times New Roman" w:hAnsi="Times New Roman"/>
                <w:b/>
                <w:sz w:val="22"/>
                <w:szCs w:val="22"/>
                <w:lang w:val="en-GB"/>
              </w:rPr>
            </w:pPr>
            <w:r w:rsidRPr="000C2D02">
              <w:rPr>
                <w:rFonts w:ascii="Times New Roman" w:hAnsi="Times New Roman"/>
                <w:b/>
                <w:sz w:val="22"/>
                <w:szCs w:val="22"/>
                <w:lang w:val="en-GB"/>
              </w:rPr>
              <w:t xml:space="preserve">Goal 1.  End poverty in all its forms everywhere </w:t>
            </w:r>
          </w:p>
        </w:tc>
      </w:tr>
      <w:tr w:rsidR="000C2D02" w:rsidRPr="000C2D02" w14:paraId="0AC2B59B" w14:textId="77777777" w:rsidTr="000C2D02">
        <w:tc>
          <w:tcPr>
            <w:tcW w:w="5000" w:type="pct"/>
            <w:gridSpan w:val="3"/>
            <w:shd w:val="clear" w:color="auto" w:fill="auto"/>
          </w:tcPr>
          <w:p w14:paraId="64B4E504" w14:textId="4F543968" w:rsidR="000C2D02" w:rsidRPr="000C2D02" w:rsidRDefault="004D0A7F" w:rsidP="00330C7B">
            <w:pPr>
              <w:spacing w:before="120" w:after="240" w:line="240" w:lineRule="auto"/>
              <w:jc w:val="center"/>
              <w:rPr>
                <w:rFonts w:ascii="Times New Roman" w:hAnsi="Times New Roman"/>
                <w:bCs/>
                <w:lang w:val="en-GB"/>
              </w:rPr>
            </w:pPr>
            <w:r>
              <w:rPr>
                <w:rFonts w:ascii="Times New Roman" w:hAnsi="Times New Roman"/>
                <w:bCs/>
                <w:lang w:val="en-GB"/>
              </w:rPr>
              <w:t xml:space="preserve">When the material needs of people are met, they are less likely to </w:t>
            </w:r>
            <w:proofErr w:type="gramStart"/>
            <w:r>
              <w:rPr>
                <w:rFonts w:ascii="Times New Roman" w:hAnsi="Times New Roman"/>
                <w:bCs/>
                <w:lang w:val="en-GB"/>
              </w:rPr>
              <w:t>illegally or unsustainably exploit wetland resources</w:t>
            </w:r>
            <w:proofErr w:type="gramEnd"/>
            <w:r>
              <w:rPr>
                <w:rFonts w:ascii="Times New Roman" w:hAnsi="Times New Roman"/>
                <w:bCs/>
                <w:lang w:val="en-GB"/>
              </w:rPr>
              <w:t xml:space="preserve"> and more likely to engage in and see the relevance of addressing wider concerns about sustainable management of their environment.</w:t>
            </w:r>
          </w:p>
        </w:tc>
      </w:tr>
      <w:tr w:rsidR="000C2D02" w:rsidRPr="000C2D02" w14:paraId="4ABF0C95" w14:textId="77777777" w:rsidTr="00180554">
        <w:tc>
          <w:tcPr>
            <w:tcW w:w="2143" w:type="pct"/>
          </w:tcPr>
          <w:p w14:paraId="39BEA194" w14:textId="77777777" w:rsidR="000C2D02" w:rsidRPr="000C2D02" w:rsidRDefault="000C2D02" w:rsidP="00180554">
            <w:pPr>
              <w:tabs>
                <w:tab w:val="left" w:pos="630"/>
              </w:tabs>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1.4</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648" w:type="pct"/>
          </w:tcPr>
          <w:p w14:paraId="61496DAD"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5901678E" w14:textId="7B95ABF0" w:rsidR="000C2D02" w:rsidRPr="000C2D02" w:rsidRDefault="000C2D02" w:rsidP="00180554">
            <w:pPr>
              <w:spacing w:after="120" w:line="240" w:lineRule="auto"/>
              <w:rPr>
                <w:rFonts w:ascii="Times New Roman" w:hAnsi="Times New Roman"/>
                <w:sz w:val="22"/>
                <w:szCs w:val="22"/>
                <w:lang w:val="en-GB"/>
              </w:rPr>
            </w:pPr>
            <w:r w:rsidRPr="00F9561E">
              <w:rPr>
                <w:rFonts w:ascii="Times New Roman" w:hAnsi="Times New Roman"/>
                <w:sz w:val="22"/>
                <w:szCs w:val="22"/>
                <w:lang w:val="en-GB"/>
              </w:rPr>
              <w:t xml:space="preserve">Target 2 of the </w:t>
            </w:r>
            <w:r w:rsidRPr="00F9561E">
              <w:rPr>
                <w:rFonts w:ascii="Times New Roman" w:hAnsi="Times New Roman"/>
                <w:i/>
                <w:sz w:val="22"/>
                <w:szCs w:val="22"/>
                <w:lang w:val="en-GB"/>
              </w:rPr>
              <w:t>Plan of Action for Africa 2012-2018</w:t>
            </w:r>
            <w:r w:rsidRPr="000C2D02">
              <w:rPr>
                <w:rFonts w:ascii="Times New Roman" w:hAnsi="Times New Roman"/>
                <w:sz w:val="22"/>
                <w:szCs w:val="22"/>
                <w:lang w:val="en-GB"/>
              </w:rPr>
              <w:t xml:space="preserve"> call</w:t>
            </w:r>
            <w:r w:rsidR="00F9561E">
              <w:rPr>
                <w:rFonts w:ascii="Times New Roman" w:hAnsi="Times New Roman"/>
                <w:sz w:val="22"/>
                <w:szCs w:val="22"/>
                <w:lang w:val="en-GB"/>
              </w:rPr>
              <w:t>ed</w:t>
            </w:r>
            <w:r w:rsidRPr="000C2D02">
              <w:rPr>
                <w:rFonts w:ascii="Times New Roman" w:hAnsi="Times New Roman"/>
                <w:sz w:val="22"/>
                <w:szCs w:val="22"/>
                <w:lang w:val="en-GB"/>
              </w:rPr>
              <w:t xml:space="preserve"> for community based natural resource management strategies based on wetlands and waterbirds to be developed to sustain rural development and improve conservation</w:t>
            </w:r>
            <w:r w:rsidR="00F9561E">
              <w:rPr>
                <w:rFonts w:ascii="Times New Roman" w:hAnsi="Times New Roman"/>
                <w:sz w:val="22"/>
                <w:szCs w:val="22"/>
                <w:lang w:val="en-GB"/>
              </w:rPr>
              <w:t>.</w:t>
            </w:r>
          </w:p>
          <w:p w14:paraId="25EE8708" w14:textId="04D10BEC"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Objective 1 of the Strategic Plan 2019-2027 is relevant</w:t>
            </w:r>
            <w:r w:rsidR="00B938CA">
              <w:rPr>
                <w:rFonts w:ascii="Times New Roman" w:hAnsi="Times New Roman"/>
                <w:sz w:val="22"/>
                <w:szCs w:val="22"/>
                <w:lang w:val="en-GB"/>
              </w:rPr>
              <w:t xml:space="preserve"> in that it seeks to</w:t>
            </w:r>
            <w:r w:rsidR="00B938CA" w:rsidRPr="00B938CA">
              <w:rPr>
                <w:rFonts w:ascii="Times New Roman" w:hAnsi="Times New Roman"/>
                <w:sz w:val="22"/>
                <w:szCs w:val="22"/>
                <w:lang w:val="en-GB"/>
              </w:rPr>
              <w:t xml:space="preserve"> strengthen species conservation and recovery and reduce causes of unnecessary mortality</w:t>
            </w:r>
            <w:r w:rsidR="00B938CA">
              <w:rPr>
                <w:rFonts w:ascii="Times New Roman" w:hAnsi="Times New Roman"/>
                <w:sz w:val="22"/>
                <w:szCs w:val="22"/>
                <w:lang w:val="en-GB"/>
              </w:rPr>
              <w:t>.  Populations in favourable status are better place to allow sustainable harvests, so supporting human populations.</w:t>
            </w:r>
          </w:p>
        </w:tc>
      </w:tr>
    </w:tbl>
    <w:p w14:paraId="0194C4C5" w14:textId="351E0BB1" w:rsidR="000C2D02" w:rsidRDefault="000C2D02" w:rsidP="000C2D02">
      <w:pPr>
        <w:tabs>
          <w:tab w:val="left" w:pos="3977"/>
          <w:tab w:val="left" w:pos="5146"/>
        </w:tabs>
        <w:spacing w:after="120" w:line="240" w:lineRule="auto"/>
        <w:rPr>
          <w:rFonts w:ascii="Times New Roman" w:hAnsi="Times New Roman"/>
          <w:b/>
          <w:lang w:val="en-GB"/>
        </w:rPr>
      </w:pPr>
    </w:p>
    <w:p w14:paraId="1399B475" w14:textId="1EE7EF16" w:rsidR="004D0A7F" w:rsidRPr="00BC6EDC" w:rsidRDefault="004D0A7F" w:rsidP="00BC6ED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lang w:val="en-IE"/>
        </w:rPr>
      </w:pPr>
      <w:r w:rsidRPr="00BC6EDC">
        <w:rPr>
          <w:rFonts w:ascii="Times New Roman" w:hAnsi="Times New Roman"/>
          <w:b/>
          <w:bCs/>
          <w:lang w:val="en-GB"/>
        </w:rPr>
        <w:t xml:space="preserve">Case study: </w:t>
      </w:r>
      <w:r w:rsidR="00FE73C5" w:rsidRPr="00BC6EDC">
        <w:rPr>
          <w:rFonts w:ascii="Times New Roman" w:hAnsi="Times New Roman"/>
          <w:b/>
          <w:bCs/>
          <w:lang w:val="en-GB"/>
        </w:rPr>
        <w:t xml:space="preserve"> </w:t>
      </w:r>
      <w:r w:rsidR="00FE73C5" w:rsidRPr="00BC6EDC">
        <w:rPr>
          <w:rFonts w:ascii="Times New Roman" w:eastAsiaTheme="minorHAnsi" w:hAnsi="Times New Roman"/>
          <w:b/>
          <w:bCs/>
          <w:lang w:val="en-IE"/>
        </w:rPr>
        <w:t xml:space="preserve">Developing a </w:t>
      </w:r>
      <w:r w:rsidR="00B938CA" w:rsidRPr="00BC6EDC">
        <w:rPr>
          <w:rFonts w:ascii="Times New Roman" w:eastAsiaTheme="minorHAnsi" w:hAnsi="Times New Roman"/>
          <w:b/>
          <w:bCs/>
          <w:lang w:val="en-IE"/>
        </w:rPr>
        <w:t>community-based</w:t>
      </w:r>
      <w:r w:rsidR="00FE73C5" w:rsidRPr="00BC6EDC">
        <w:rPr>
          <w:rFonts w:ascii="Times New Roman" w:eastAsiaTheme="minorHAnsi" w:hAnsi="Times New Roman"/>
          <w:b/>
          <w:bCs/>
          <w:lang w:val="en-IE"/>
        </w:rPr>
        <w:t xml:space="preserve"> ecotourism model at Lake Natron, Tanzania</w:t>
      </w:r>
    </w:p>
    <w:p w14:paraId="74379C6A" w14:textId="77777777" w:rsidR="00FE73C5" w:rsidRPr="00BC6EDC" w:rsidRDefault="004D0A7F"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proofErr w:type="spellStart"/>
      <w:r w:rsidRPr="00BC6EDC">
        <w:rPr>
          <w:rFonts w:ascii="Times New Roman" w:hAnsi="Times New Roman"/>
          <w:lang w:val="en-IE"/>
        </w:rPr>
        <w:t>BirdLife</w:t>
      </w:r>
      <w:proofErr w:type="spellEnd"/>
      <w:r w:rsidR="00FE73C5" w:rsidRPr="00BC6EDC">
        <w:rPr>
          <w:rFonts w:ascii="Times New Roman" w:hAnsi="Times New Roman"/>
          <w:lang w:val="en-IE"/>
        </w:rPr>
        <w:t xml:space="preserve"> </w:t>
      </w:r>
      <w:r w:rsidRPr="00BC6EDC">
        <w:rPr>
          <w:rFonts w:ascii="Times New Roman" w:hAnsi="Times New Roman"/>
          <w:lang w:val="en-IE"/>
        </w:rPr>
        <w:t>International's and N</w:t>
      </w:r>
      <w:r w:rsidR="00FE73C5" w:rsidRPr="00BC6EDC">
        <w:rPr>
          <w:rFonts w:ascii="Times New Roman" w:hAnsi="Times New Roman"/>
          <w:lang w:val="en-IE"/>
        </w:rPr>
        <w:t>a</w:t>
      </w:r>
      <w:r w:rsidRPr="00BC6EDC">
        <w:rPr>
          <w:rFonts w:ascii="Times New Roman" w:hAnsi="Times New Roman"/>
          <w:lang w:val="en-IE"/>
        </w:rPr>
        <w:t>ture Tanzania's project at L</w:t>
      </w:r>
      <w:r w:rsidR="00FE73C5" w:rsidRPr="00BC6EDC">
        <w:rPr>
          <w:rFonts w:ascii="Times New Roman" w:hAnsi="Times New Roman"/>
          <w:lang w:val="en-IE"/>
        </w:rPr>
        <w:t>ake</w:t>
      </w:r>
      <w:r w:rsidRPr="00BC6EDC">
        <w:rPr>
          <w:rFonts w:ascii="Times New Roman" w:hAnsi="Times New Roman"/>
          <w:lang w:val="en-IE"/>
        </w:rPr>
        <w:t xml:space="preserve"> Natron </w:t>
      </w:r>
      <w:r w:rsidR="00FE73C5" w:rsidRPr="00BC6EDC">
        <w:rPr>
          <w:rFonts w:ascii="Times New Roman" w:hAnsi="Times New Roman"/>
          <w:lang w:val="en-IE"/>
        </w:rPr>
        <w:t xml:space="preserve">has </w:t>
      </w:r>
      <w:r w:rsidRPr="00BC6EDC">
        <w:rPr>
          <w:rFonts w:ascii="Times New Roman" w:hAnsi="Times New Roman"/>
          <w:lang w:val="en-IE"/>
        </w:rPr>
        <w:t>helped build capacity of local communities to carry out ecotourism business and improve livelihoods.</w:t>
      </w:r>
      <w:r w:rsidR="00FE73C5" w:rsidRPr="00BC6EDC">
        <w:rPr>
          <w:rFonts w:ascii="Times New Roman" w:hAnsi="Times New Roman"/>
          <w:lang w:val="en-IE"/>
        </w:rPr>
        <w:t xml:space="preserve"> </w:t>
      </w:r>
      <w:r w:rsidRPr="00BC6EDC">
        <w:rPr>
          <w:rFonts w:ascii="Times New Roman" w:hAnsi="Times New Roman"/>
          <w:lang w:val="en-IE"/>
        </w:rPr>
        <w:t xml:space="preserve"> There </w:t>
      </w:r>
      <w:r w:rsidR="00FE73C5" w:rsidRPr="00BC6EDC">
        <w:rPr>
          <w:rFonts w:ascii="Times New Roman" w:hAnsi="Times New Roman"/>
          <w:lang w:val="en-IE"/>
        </w:rPr>
        <w:t>i</w:t>
      </w:r>
      <w:r w:rsidRPr="00BC6EDC">
        <w:rPr>
          <w:rFonts w:ascii="Times New Roman" w:hAnsi="Times New Roman"/>
          <w:lang w:val="en-IE"/>
        </w:rPr>
        <w:t xml:space="preserve">s evidence of increased monthly incomes for all </w:t>
      </w:r>
      <w:r w:rsidR="00FE73C5" w:rsidRPr="00BC6EDC">
        <w:rPr>
          <w:rFonts w:ascii="Times New Roman" w:hAnsi="Times New Roman"/>
          <w:lang w:val="en-IE"/>
        </w:rPr>
        <w:t>groups in society</w:t>
      </w:r>
      <w:r w:rsidRPr="00BC6EDC">
        <w:rPr>
          <w:rFonts w:ascii="Times New Roman" w:hAnsi="Times New Roman"/>
          <w:lang w:val="en-IE"/>
        </w:rPr>
        <w:t xml:space="preserve"> - women, </w:t>
      </w:r>
      <w:proofErr w:type="gramStart"/>
      <w:r w:rsidRPr="00BC6EDC">
        <w:rPr>
          <w:rFonts w:ascii="Times New Roman" w:hAnsi="Times New Roman"/>
          <w:lang w:val="en-IE"/>
        </w:rPr>
        <w:t>youth</w:t>
      </w:r>
      <w:r w:rsidR="00FE73C5" w:rsidRPr="00BC6EDC">
        <w:rPr>
          <w:rFonts w:ascii="Times New Roman" w:hAnsi="Times New Roman"/>
          <w:lang w:val="en-IE"/>
        </w:rPr>
        <w:t>s</w:t>
      </w:r>
      <w:proofErr w:type="gramEnd"/>
      <w:r w:rsidRPr="00BC6EDC">
        <w:rPr>
          <w:rFonts w:ascii="Times New Roman" w:hAnsi="Times New Roman"/>
          <w:lang w:val="en-IE"/>
        </w:rPr>
        <w:t xml:space="preserve"> and men. </w:t>
      </w:r>
      <w:r w:rsidR="00FE73C5" w:rsidRPr="00BC6EDC">
        <w:rPr>
          <w:rFonts w:ascii="Times New Roman" w:hAnsi="Times New Roman"/>
          <w:lang w:val="en-IE"/>
        </w:rPr>
        <w:t xml:space="preserve"> </w:t>
      </w:r>
    </w:p>
    <w:p w14:paraId="53A7B013" w14:textId="6D97D3C2" w:rsidR="00FE73C5" w:rsidRPr="00BC6EDC" w:rsidRDefault="00FE73C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A</w:t>
      </w:r>
      <w:r w:rsidR="004D0A7F" w:rsidRPr="00BC6EDC">
        <w:rPr>
          <w:rFonts w:ascii="Times New Roman" w:hAnsi="Times New Roman"/>
          <w:lang w:val="en-IE"/>
        </w:rPr>
        <w:t xml:space="preserve"> Community Revolving Fund </w:t>
      </w:r>
      <w:r w:rsidRPr="00BC6EDC">
        <w:rPr>
          <w:rFonts w:ascii="Times New Roman" w:hAnsi="Times New Roman"/>
          <w:lang w:val="en-IE"/>
        </w:rPr>
        <w:t xml:space="preserve">(micro-loans) was established with </w:t>
      </w:r>
      <w:r w:rsidR="004D0A7F" w:rsidRPr="00BC6EDC">
        <w:rPr>
          <w:rFonts w:ascii="Times New Roman" w:hAnsi="Times New Roman"/>
          <w:lang w:val="en-IE"/>
        </w:rPr>
        <w:t xml:space="preserve">seed funding provided by </w:t>
      </w:r>
      <w:r w:rsidRPr="00BC6EDC">
        <w:rPr>
          <w:rFonts w:ascii="Times New Roman" w:hAnsi="Times New Roman"/>
          <w:lang w:val="en-IE"/>
        </w:rPr>
        <w:t xml:space="preserve">UK’s </w:t>
      </w:r>
      <w:r w:rsidR="004D0A7F" w:rsidRPr="00BC6EDC">
        <w:rPr>
          <w:rFonts w:ascii="Times New Roman" w:hAnsi="Times New Roman"/>
          <w:lang w:val="en-IE"/>
        </w:rPr>
        <w:t xml:space="preserve">Darwin Initiative </w:t>
      </w:r>
      <w:r w:rsidRPr="00BC6EDC">
        <w:rPr>
          <w:rFonts w:ascii="Times New Roman" w:hAnsi="Times New Roman"/>
          <w:lang w:val="en-IE"/>
        </w:rPr>
        <w:t>and has grown</w:t>
      </w:r>
      <w:r w:rsidR="004D0A7F" w:rsidRPr="00BC6EDC">
        <w:rPr>
          <w:rFonts w:ascii="Times New Roman" w:hAnsi="Times New Roman"/>
          <w:lang w:val="en-IE"/>
        </w:rPr>
        <w:t xml:space="preserve"> by 17% from £6,500 to £7,608.</w:t>
      </w:r>
      <w:r w:rsidRPr="00BC6EDC">
        <w:rPr>
          <w:rFonts w:ascii="Times New Roman" w:hAnsi="Times New Roman"/>
          <w:lang w:val="en-IE"/>
        </w:rPr>
        <w:t xml:space="preserve"> </w:t>
      </w:r>
      <w:r w:rsidR="004D0A7F" w:rsidRPr="00BC6EDC">
        <w:rPr>
          <w:rFonts w:ascii="Times New Roman" w:hAnsi="Times New Roman"/>
          <w:lang w:val="en-IE"/>
        </w:rPr>
        <w:t xml:space="preserve"> Local communities, stakeholders, government agencies and tourism business operators developed a Tourism Development Plan to guide </w:t>
      </w:r>
      <w:r w:rsidRPr="00BC6EDC">
        <w:rPr>
          <w:rFonts w:ascii="Times New Roman" w:hAnsi="Times New Roman"/>
          <w:lang w:val="en-IE"/>
        </w:rPr>
        <w:t xml:space="preserve">future </w:t>
      </w:r>
      <w:r w:rsidR="004D0A7F" w:rsidRPr="00BC6EDC">
        <w:rPr>
          <w:rFonts w:ascii="Times New Roman" w:hAnsi="Times New Roman"/>
          <w:lang w:val="en-IE"/>
        </w:rPr>
        <w:t>ecotourism investment into the future.</w:t>
      </w:r>
      <w:r w:rsidRPr="00BC6EDC">
        <w:rPr>
          <w:rFonts w:ascii="Times New Roman" w:hAnsi="Times New Roman"/>
          <w:lang w:val="en-IE"/>
        </w:rPr>
        <w:t xml:space="preserve"> </w:t>
      </w:r>
      <w:r w:rsidR="004D0A7F" w:rsidRPr="00BC6EDC">
        <w:rPr>
          <w:rFonts w:ascii="Times New Roman" w:hAnsi="Times New Roman"/>
          <w:lang w:val="en-IE"/>
        </w:rPr>
        <w:t xml:space="preserve"> The </w:t>
      </w:r>
      <w:r w:rsidRPr="00BC6EDC">
        <w:rPr>
          <w:rFonts w:ascii="Times New Roman" w:hAnsi="Times New Roman"/>
          <w:lang w:val="en-IE"/>
        </w:rPr>
        <w:t xml:space="preserve">Tourism Development Plan </w:t>
      </w:r>
      <w:r w:rsidR="004D0A7F" w:rsidRPr="00BC6EDC">
        <w:rPr>
          <w:rFonts w:ascii="Times New Roman" w:hAnsi="Times New Roman"/>
          <w:lang w:val="en-IE"/>
        </w:rPr>
        <w:t xml:space="preserve">is a document of the Government of Tanzania. </w:t>
      </w:r>
      <w:r w:rsidRPr="00BC6EDC">
        <w:rPr>
          <w:rFonts w:ascii="Times New Roman" w:hAnsi="Times New Roman"/>
          <w:lang w:val="en-IE"/>
        </w:rPr>
        <w:t xml:space="preserve"> </w:t>
      </w:r>
    </w:p>
    <w:p w14:paraId="4AB496A5" w14:textId="624CC2D0" w:rsidR="004D0A7F" w:rsidRPr="00BC6EDC" w:rsidRDefault="004D0A7F"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 xml:space="preserve">Habitats </w:t>
      </w:r>
      <w:r w:rsidR="00FE73C5" w:rsidRPr="00BC6EDC">
        <w:rPr>
          <w:rFonts w:ascii="Times New Roman" w:hAnsi="Times New Roman"/>
          <w:lang w:val="en-IE"/>
        </w:rPr>
        <w:t>have been</w:t>
      </w:r>
      <w:r w:rsidRPr="00BC6EDC">
        <w:rPr>
          <w:rFonts w:ascii="Times New Roman" w:hAnsi="Times New Roman"/>
          <w:lang w:val="en-IE"/>
        </w:rPr>
        <w:t xml:space="preserve"> restored </w:t>
      </w:r>
      <w:r w:rsidR="00FE73C5" w:rsidRPr="00BC6EDC">
        <w:rPr>
          <w:rFonts w:ascii="Times New Roman" w:hAnsi="Times New Roman"/>
          <w:lang w:val="en-IE"/>
        </w:rPr>
        <w:t xml:space="preserve">around the Lake </w:t>
      </w:r>
      <w:r w:rsidRPr="00BC6EDC">
        <w:rPr>
          <w:rFonts w:ascii="Times New Roman" w:hAnsi="Times New Roman"/>
          <w:lang w:val="en-IE"/>
        </w:rPr>
        <w:t xml:space="preserve">with 7,500 trees planted </w:t>
      </w:r>
      <w:r w:rsidR="00FE73C5" w:rsidRPr="00BC6EDC">
        <w:rPr>
          <w:rFonts w:ascii="Times New Roman" w:hAnsi="Times New Roman"/>
          <w:lang w:val="en-IE"/>
        </w:rPr>
        <w:t>(</w:t>
      </w:r>
      <w:r w:rsidRPr="00BC6EDC">
        <w:rPr>
          <w:rFonts w:ascii="Times New Roman" w:hAnsi="Times New Roman"/>
          <w:lang w:val="en-IE"/>
        </w:rPr>
        <w:t>most surviving</w:t>
      </w:r>
      <w:r w:rsidR="00FE73C5" w:rsidRPr="00BC6EDC">
        <w:rPr>
          <w:rFonts w:ascii="Times New Roman" w:hAnsi="Times New Roman"/>
          <w:lang w:val="en-IE"/>
        </w:rPr>
        <w:t>)</w:t>
      </w:r>
      <w:r w:rsidRPr="00BC6EDC">
        <w:rPr>
          <w:rFonts w:ascii="Times New Roman" w:hAnsi="Times New Roman"/>
          <w:lang w:val="en-IE"/>
        </w:rPr>
        <w:t xml:space="preserve"> and 10,000 h</w:t>
      </w:r>
      <w:r w:rsidR="00FE73C5" w:rsidRPr="00BC6EDC">
        <w:rPr>
          <w:rFonts w:ascii="Times New Roman" w:hAnsi="Times New Roman"/>
          <w:lang w:val="en-IE"/>
        </w:rPr>
        <w:t>a</w:t>
      </w:r>
      <w:r w:rsidRPr="00BC6EDC">
        <w:rPr>
          <w:rFonts w:ascii="Times New Roman" w:hAnsi="Times New Roman"/>
          <w:lang w:val="en-IE"/>
        </w:rPr>
        <w:t xml:space="preserve"> of wetland protected.</w:t>
      </w:r>
      <w:r w:rsidR="00FE73C5" w:rsidRPr="00BC6EDC">
        <w:rPr>
          <w:rFonts w:ascii="Times New Roman" w:hAnsi="Times New Roman"/>
          <w:lang w:val="en-IE"/>
        </w:rPr>
        <w:t xml:space="preserve"> </w:t>
      </w:r>
      <w:r w:rsidRPr="00BC6EDC">
        <w:rPr>
          <w:rFonts w:ascii="Times New Roman" w:hAnsi="Times New Roman"/>
          <w:lang w:val="en-IE"/>
        </w:rPr>
        <w:t xml:space="preserve"> Most critically, Lake Natron continues to be the breeding site for Lesser Flamingos </w:t>
      </w:r>
      <w:proofErr w:type="spellStart"/>
      <w:r w:rsidR="00FE73C5" w:rsidRPr="00BC6EDC">
        <w:rPr>
          <w:rFonts w:ascii="Times New Roman" w:hAnsi="Times New Roman"/>
          <w:i/>
          <w:iCs/>
          <w:lang w:val="en-IE"/>
        </w:rPr>
        <w:t>Phoeniconaias</w:t>
      </w:r>
      <w:proofErr w:type="spellEnd"/>
      <w:r w:rsidR="00FE73C5" w:rsidRPr="00BC6EDC">
        <w:rPr>
          <w:rFonts w:ascii="Times New Roman" w:hAnsi="Times New Roman"/>
          <w:i/>
          <w:iCs/>
          <w:lang w:val="en-IE"/>
        </w:rPr>
        <w:t xml:space="preserve"> minor</w:t>
      </w:r>
      <w:r w:rsidR="00FE73C5" w:rsidRPr="00BC6EDC">
        <w:rPr>
          <w:rFonts w:ascii="Times New Roman" w:hAnsi="Times New Roman"/>
          <w:lang w:val="en-IE"/>
        </w:rPr>
        <w:t xml:space="preserve"> </w:t>
      </w:r>
      <w:r w:rsidRPr="00BC6EDC">
        <w:rPr>
          <w:rFonts w:ascii="Times New Roman" w:hAnsi="Times New Roman"/>
          <w:lang w:val="en-IE"/>
        </w:rPr>
        <w:t>in Eastern Africa – with the project recording one of the highest number of flamingos (2.7</w:t>
      </w:r>
      <w:r w:rsidR="00FE73C5" w:rsidRPr="00BC6EDC">
        <w:rPr>
          <w:rFonts w:ascii="Times New Roman" w:hAnsi="Times New Roman"/>
          <w:lang w:val="en-IE"/>
        </w:rPr>
        <w:t xml:space="preserve"> </w:t>
      </w:r>
      <w:r w:rsidRPr="00BC6EDC">
        <w:rPr>
          <w:rFonts w:ascii="Times New Roman" w:hAnsi="Times New Roman"/>
          <w:lang w:val="en-IE"/>
        </w:rPr>
        <w:t>million individuals) in the region, since 1995.</w:t>
      </w:r>
    </w:p>
    <w:p w14:paraId="45618ED8" w14:textId="34EFFD8B" w:rsidR="00FE73C5" w:rsidRPr="00E92F25" w:rsidRDefault="00FE73C5" w:rsidP="00BC6EDC">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lang w:val="en-IE"/>
        </w:rPr>
      </w:pPr>
      <w:r w:rsidRPr="00BC6EDC">
        <w:rPr>
          <w:rFonts w:ascii="Times New Roman" w:hAnsi="Times New Roman"/>
          <w:b/>
          <w:bCs/>
          <w:lang w:val="en-IE"/>
        </w:rPr>
        <w:t xml:space="preserve">Further information: </w:t>
      </w:r>
      <w:hyperlink r:id="rId10" w:history="1">
        <w:r w:rsidRPr="00BC6EDC">
          <w:rPr>
            <w:rStyle w:val="Hyperlink"/>
            <w:rFonts w:ascii="Times New Roman" w:hAnsi="Times New Roman"/>
            <w:lang w:val="en-IE"/>
          </w:rPr>
          <w:t>https://www.birdlife.org/sites/default/files/attachments/lake_natron_project_factsheet.pdf</w:t>
        </w:r>
      </w:hyperlink>
      <w:r>
        <w:rPr>
          <w:rFonts w:ascii="Arial" w:hAnsi="Arial" w:cs="Arial"/>
          <w:sz w:val="20"/>
          <w:szCs w:val="20"/>
          <w:lang w:val="en-IE"/>
        </w:rPr>
        <w:t xml:space="preserve"> </w:t>
      </w:r>
    </w:p>
    <w:p w14:paraId="6CFE7EF9" w14:textId="77777777" w:rsidR="000C2D02" w:rsidRDefault="000C2D02">
      <w:r>
        <w:br w:type="page"/>
      </w:r>
    </w:p>
    <w:tbl>
      <w:tblPr>
        <w:tblStyle w:val="TableGrid1"/>
        <w:tblW w:w="5000" w:type="pct"/>
        <w:tblLook w:val="04A0" w:firstRow="1" w:lastRow="0" w:firstColumn="1" w:lastColumn="0" w:noHBand="0" w:noVBand="1"/>
      </w:tblPr>
      <w:tblGrid>
        <w:gridCol w:w="4370"/>
        <w:gridCol w:w="1321"/>
        <w:gridCol w:w="4505"/>
      </w:tblGrid>
      <w:tr w:rsidR="00F43B93" w:rsidRPr="000C2D02" w14:paraId="0B4566A7" w14:textId="77777777" w:rsidTr="00180554">
        <w:trPr>
          <w:tblHeader/>
        </w:trPr>
        <w:tc>
          <w:tcPr>
            <w:tcW w:w="2143" w:type="pct"/>
            <w:shd w:val="clear" w:color="auto" w:fill="ACB9CA" w:themeFill="text2" w:themeFillTint="66"/>
          </w:tcPr>
          <w:p w14:paraId="2A9EDB54"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lastRenderedPageBreak/>
              <w:t>Target</w:t>
            </w:r>
          </w:p>
        </w:tc>
        <w:tc>
          <w:tcPr>
            <w:tcW w:w="648" w:type="pct"/>
            <w:shd w:val="clear" w:color="auto" w:fill="ACB9CA" w:themeFill="text2" w:themeFillTint="66"/>
          </w:tcPr>
          <w:p w14:paraId="2B50DE3D"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586A90E4"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5DEB9321" w14:textId="77777777" w:rsidTr="00180554">
        <w:tc>
          <w:tcPr>
            <w:tcW w:w="5000" w:type="pct"/>
            <w:gridSpan w:val="3"/>
            <w:shd w:val="clear" w:color="auto" w:fill="D9E2F3" w:themeFill="accent1" w:themeFillTint="33"/>
          </w:tcPr>
          <w:p w14:paraId="1E527F55" w14:textId="0903AC87" w:rsidR="000C2D02" w:rsidRPr="000C2D02" w:rsidRDefault="000C2D02" w:rsidP="00180554">
            <w:pPr>
              <w:spacing w:before="120" w:after="120" w:line="240" w:lineRule="auto"/>
              <w:rPr>
                <w:rFonts w:ascii="Times New Roman" w:hAnsi="Times New Roman"/>
                <w:b/>
                <w:sz w:val="22"/>
                <w:szCs w:val="22"/>
                <w:lang w:val="en-GB"/>
              </w:rPr>
            </w:pPr>
            <w:r w:rsidRPr="000C2D02">
              <w:rPr>
                <w:rFonts w:ascii="Times New Roman" w:hAnsi="Times New Roman"/>
                <w:b/>
                <w:sz w:val="22"/>
                <w:szCs w:val="22"/>
                <w:lang w:val="en-GB"/>
              </w:rPr>
              <w:t>Goal 2.  End hunger, achieve food security and improved nutrition and promote sustainable agriculture</w:t>
            </w:r>
          </w:p>
        </w:tc>
      </w:tr>
      <w:tr w:rsidR="000C2D02" w:rsidRPr="000C2D02" w14:paraId="3F4338DC" w14:textId="77777777" w:rsidTr="00180554">
        <w:tc>
          <w:tcPr>
            <w:tcW w:w="5000" w:type="pct"/>
            <w:gridSpan w:val="3"/>
            <w:shd w:val="clear" w:color="auto" w:fill="auto"/>
          </w:tcPr>
          <w:p w14:paraId="4B455E65" w14:textId="72014072" w:rsidR="000C2D02" w:rsidRPr="000C2D02" w:rsidRDefault="004D3A56" w:rsidP="00330C7B">
            <w:pPr>
              <w:spacing w:before="120" w:after="240" w:line="240" w:lineRule="auto"/>
              <w:jc w:val="center"/>
              <w:rPr>
                <w:rFonts w:ascii="Times New Roman" w:hAnsi="Times New Roman"/>
                <w:bCs/>
                <w:lang w:val="en-GB"/>
              </w:rPr>
            </w:pPr>
            <w:r>
              <w:rPr>
                <w:rFonts w:ascii="Times New Roman" w:hAnsi="Times New Roman"/>
                <w:bCs/>
                <w:lang w:val="en-GB"/>
              </w:rPr>
              <w:t>Agriculture that is environmentally sustainable will benefit both people and waterbirds.</w:t>
            </w:r>
          </w:p>
        </w:tc>
      </w:tr>
      <w:tr w:rsidR="000C2D02" w:rsidRPr="000C2D02" w14:paraId="3A544B67" w14:textId="77777777" w:rsidTr="00180554">
        <w:tc>
          <w:tcPr>
            <w:tcW w:w="2143" w:type="pct"/>
          </w:tcPr>
          <w:p w14:paraId="31783C1F"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2.4</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648" w:type="pct"/>
          </w:tcPr>
          <w:p w14:paraId="6CA730A6"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650243C4" w14:textId="270AF2D0"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Many waterbirds benefit from sustainable, low-intensity agriculture (which benefits land and soil quality), whilst wetland wise-use (including restoration and conservation of coastal habitats) helps adapt to climate change (Resolution 6.6) and reduce disaster risks</w:t>
            </w:r>
            <w:r w:rsidR="0042679E">
              <w:rPr>
                <w:rFonts w:ascii="Times New Roman" w:hAnsi="Times New Roman"/>
                <w:sz w:val="22"/>
                <w:szCs w:val="22"/>
                <w:lang w:val="en-GB"/>
              </w:rPr>
              <w:t>.</w:t>
            </w:r>
          </w:p>
          <w:p w14:paraId="22EEB2F6" w14:textId="7DF042DD"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Objectives </w:t>
            </w:r>
            <w:r w:rsidR="00B938CA">
              <w:rPr>
                <w:rFonts w:ascii="Times New Roman" w:hAnsi="Times New Roman"/>
                <w:sz w:val="22"/>
                <w:szCs w:val="22"/>
                <w:lang w:val="en-GB"/>
              </w:rPr>
              <w:t xml:space="preserve">4 (especially Targets </w:t>
            </w:r>
            <w:r w:rsidRPr="000C2D02">
              <w:rPr>
                <w:rFonts w:ascii="Times New Roman" w:hAnsi="Times New Roman"/>
                <w:sz w:val="22"/>
                <w:szCs w:val="22"/>
                <w:lang w:val="en-GB"/>
              </w:rPr>
              <w:t>4.1, 4.3 and 4.4</w:t>
            </w:r>
            <w:r w:rsidR="00B938CA">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w:t>
            </w:r>
            <w:r w:rsidR="00B938CA">
              <w:rPr>
                <w:rFonts w:ascii="Times New Roman" w:hAnsi="Times New Roman"/>
                <w:sz w:val="22"/>
                <w:szCs w:val="22"/>
                <w:lang w:val="en-GB"/>
              </w:rPr>
              <w:t>is</w:t>
            </w:r>
            <w:r w:rsidRPr="000C2D02">
              <w:rPr>
                <w:rFonts w:ascii="Times New Roman" w:hAnsi="Times New Roman"/>
                <w:sz w:val="22"/>
                <w:szCs w:val="22"/>
                <w:lang w:val="en-GB"/>
              </w:rPr>
              <w:t xml:space="preserve"> relevant</w:t>
            </w:r>
            <w:r w:rsidR="005B4390">
              <w:rPr>
                <w:rFonts w:ascii="Times New Roman" w:hAnsi="Times New Roman"/>
                <w:sz w:val="22"/>
                <w:szCs w:val="22"/>
                <w:lang w:val="en-GB"/>
              </w:rPr>
              <w:t xml:space="preserve"> </w:t>
            </w:r>
            <w:r w:rsidR="00B938CA">
              <w:rPr>
                <w:rFonts w:ascii="Times New Roman" w:hAnsi="Times New Roman"/>
                <w:sz w:val="22"/>
                <w:szCs w:val="22"/>
                <w:lang w:val="en-GB"/>
              </w:rPr>
              <w:t>in that it seeks t</w:t>
            </w:r>
            <w:r w:rsidR="00B938CA" w:rsidRPr="00B938CA">
              <w:rPr>
                <w:rFonts w:ascii="Times New Roman" w:hAnsi="Times New Roman"/>
                <w:sz w:val="22"/>
                <w:szCs w:val="22"/>
                <w:lang w:val="en-GB"/>
              </w:rPr>
              <w:t>o ensure there is sufficient quantity and quality of habitat in the wider environment for achieving and maintaining favourable conservation status for migratory waterbird populations</w:t>
            </w:r>
            <w:r w:rsidR="00B938CA">
              <w:rPr>
                <w:rFonts w:ascii="Times New Roman" w:hAnsi="Times New Roman"/>
                <w:sz w:val="22"/>
                <w:szCs w:val="22"/>
                <w:lang w:val="en-GB"/>
              </w:rPr>
              <w:t xml:space="preserve">.  Well managed habitats will support both waterbird populations </w:t>
            </w:r>
            <w:proofErr w:type="gramStart"/>
            <w:r w:rsidR="00B938CA">
              <w:rPr>
                <w:rFonts w:ascii="Times New Roman" w:hAnsi="Times New Roman"/>
                <w:sz w:val="22"/>
                <w:szCs w:val="22"/>
                <w:lang w:val="en-GB"/>
              </w:rPr>
              <w:t>and also</w:t>
            </w:r>
            <w:proofErr w:type="gramEnd"/>
            <w:r w:rsidR="00B938CA">
              <w:rPr>
                <w:rFonts w:ascii="Times New Roman" w:hAnsi="Times New Roman"/>
                <w:sz w:val="22"/>
                <w:szCs w:val="22"/>
                <w:lang w:val="en-GB"/>
              </w:rPr>
              <w:t xml:space="preserve"> provide food and other resources for human populations.</w:t>
            </w:r>
          </w:p>
        </w:tc>
      </w:tr>
    </w:tbl>
    <w:p w14:paraId="5B46984A" w14:textId="5EE7097F" w:rsidR="000C2D02" w:rsidRDefault="000C2D02" w:rsidP="00180554">
      <w:pPr>
        <w:tabs>
          <w:tab w:val="left" w:pos="3978"/>
          <w:tab w:val="left" w:pos="5146"/>
        </w:tabs>
        <w:spacing w:after="120" w:line="240" w:lineRule="auto"/>
        <w:ind w:left="113"/>
        <w:rPr>
          <w:rFonts w:ascii="Times New Roman" w:hAnsi="Times New Roman"/>
          <w:b/>
          <w:lang w:val="en-GB"/>
        </w:rPr>
      </w:pPr>
    </w:p>
    <w:p w14:paraId="371D1D3A" w14:textId="4D74C161" w:rsidR="00567EFC" w:rsidRPr="00BC6EDC" w:rsidRDefault="00567EF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lang w:val="en-IE"/>
        </w:rPr>
      </w:pPr>
      <w:r w:rsidRPr="00BC6EDC">
        <w:rPr>
          <w:rFonts w:ascii="Times New Roman" w:hAnsi="Times New Roman"/>
          <w:b/>
          <w:bCs/>
          <w:lang w:val="en-IE"/>
        </w:rPr>
        <w:t>Case study: FAO’s RESSOURCE Project in Sahelian wetlands</w:t>
      </w:r>
    </w:p>
    <w:p w14:paraId="60642C12" w14:textId="620A5BF8" w:rsidR="00567EFC" w:rsidRPr="00BC6EDC" w:rsidRDefault="00567EF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 xml:space="preserve">Millions of people depend on the major Sahelian wetlands to meet their food and financial needs.  These ecosystems are home to a multitude of waterbirds – migratory and resident – and provide essential livelihoods and services to local communities.  However, climate change, water and agricultural developments, and the intensive exploitation of the natural resources are contributing to the degradation and disappearance of the wetlands. </w:t>
      </w:r>
      <w:r w:rsidR="003A3415" w:rsidRPr="00BC6EDC">
        <w:rPr>
          <w:rFonts w:ascii="Times New Roman" w:hAnsi="Times New Roman"/>
          <w:lang w:val="en-IE"/>
        </w:rPr>
        <w:t xml:space="preserve"> </w:t>
      </w:r>
      <w:r w:rsidRPr="00BC6EDC">
        <w:rPr>
          <w:rFonts w:ascii="Times New Roman" w:hAnsi="Times New Roman"/>
          <w:lang w:val="en-IE"/>
        </w:rPr>
        <w:t>The resulting dramatic changes in habitats have a major impact on the waterbird populations in the Sahel, and the impacts of hunting have yet to be assessed.  These populations have already declined by 40 percent between 1960 and 2000.  If the waterbirds were to disappear from this region, many rural communities would be deprived of an important source of protein.</w:t>
      </w:r>
    </w:p>
    <w:p w14:paraId="37F50222" w14:textId="7E74D8F0" w:rsidR="003A3415" w:rsidRPr="00BC6EDC" w:rsidRDefault="003A341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The</w:t>
      </w:r>
      <w:r w:rsidR="00567EFC" w:rsidRPr="00BC6EDC">
        <w:rPr>
          <w:rFonts w:ascii="Times New Roman" w:hAnsi="Times New Roman"/>
          <w:lang w:val="en-IE"/>
        </w:rPr>
        <w:t xml:space="preserve"> RESSOURCE Project </w:t>
      </w:r>
      <w:r w:rsidRPr="00BC6EDC">
        <w:rPr>
          <w:rFonts w:ascii="Times New Roman" w:hAnsi="Times New Roman"/>
          <w:lang w:val="en-IE"/>
        </w:rPr>
        <w:t xml:space="preserve">(2017-2021) </w:t>
      </w:r>
      <w:r w:rsidR="00567EFC" w:rsidRPr="00BC6EDC">
        <w:rPr>
          <w:rFonts w:ascii="Times New Roman" w:hAnsi="Times New Roman"/>
          <w:lang w:val="en-IE"/>
        </w:rPr>
        <w:t xml:space="preserve">stands for “Strengthening expertise in sub-Saharan Africa on birds and their rational use for communities and their environment”.  </w:t>
      </w:r>
      <w:r w:rsidRPr="00BC6EDC">
        <w:rPr>
          <w:rFonts w:ascii="Times New Roman" w:hAnsi="Times New Roman"/>
          <w:lang w:val="en-IE"/>
        </w:rPr>
        <w:t>It is coordinated by the UN Food and Agriculture Organization, as a joint initiative with several technical partners collaborating with national authorities and communities in the five pilot countries to ensure a sustainable environment.  Co-funded by the French Global Environment Facility and the European Union, the project is the Sahelian component of the Sustainable Wildlife Management Programme (SWM Programme), an initiative of the Organization of African, Caribbean and Pacific States (OACPS).</w:t>
      </w:r>
    </w:p>
    <w:p w14:paraId="770CC6B6" w14:textId="7B1BB2C8" w:rsidR="00567EFC" w:rsidRPr="00BC6EDC" w:rsidRDefault="00567EFC" w:rsidP="00BC6EDC">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lang w:val="en-IE"/>
        </w:rPr>
      </w:pPr>
      <w:r w:rsidRPr="00BC6EDC">
        <w:rPr>
          <w:rFonts w:ascii="Times New Roman" w:hAnsi="Times New Roman"/>
          <w:lang w:val="en-IE"/>
        </w:rPr>
        <w:t xml:space="preserve">Restoring and preserving the wetlands is a way to ensure the sustainability of the use of the services and the resources that they provide, </w:t>
      </w:r>
      <w:proofErr w:type="gramStart"/>
      <w:r w:rsidRPr="00BC6EDC">
        <w:rPr>
          <w:rFonts w:ascii="Times New Roman" w:hAnsi="Times New Roman"/>
          <w:lang w:val="en-IE"/>
        </w:rPr>
        <w:t>in particular waterbirds</w:t>
      </w:r>
      <w:proofErr w:type="gramEnd"/>
      <w:r w:rsidRPr="00BC6EDC">
        <w:rPr>
          <w:rFonts w:ascii="Times New Roman" w:hAnsi="Times New Roman"/>
          <w:lang w:val="en-IE"/>
        </w:rPr>
        <w:t xml:space="preserve">, for the many rural populations that depend on them. </w:t>
      </w:r>
      <w:r w:rsidR="003A3415" w:rsidRPr="00BC6EDC">
        <w:rPr>
          <w:rFonts w:ascii="Times New Roman" w:hAnsi="Times New Roman"/>
          <w:lang w:val="en-IE"/>
        </w:rPr>
        <w:t xml:space="preserve"> </w:t>
      </w:r>
      <w:r w:rsidRPr="00BC6EDC">
        <w:rPr>
          <w:rFonts w:ascii="Times New Roman" w:hAnsi="Times New Roman"/>
          <w:lang w:val="en-IE"/>
        </w:rPr>
        <w:t>In five countries in the Sahel and the Nile Valley, the RESSOURCE Project</w:t>
      </w:r>
      <w:r w:rsidR="003A3415" w:rsidRPr="00BC6EDC">
        <w:rPr>
          <w:rFonts w:ascii="Times New Roman" w:hAnsi="Times New Roman"/>
          <w:lang w:val="en-IE"/>
        </w:rPr>
        <w:t xml:space="preserve"> aim</w:t>
      </w:r>
      <w:r w:rsidRPr="00BC6EDC">
        <w:rPr>
          <w:rFonts w:ascii="Times New Roman" w:hAnsi="Times New Roman"/>
          <w:lang w:val="en-IE"/>
        </w:rPr>
        <w:t xml:space="preserve">s to: </w:t>
      </w:r>
    </w:p>
    <w:p w14:paraId="32828C3D" w14:textId="77777777" w:rsidR="00567EFC" w:rsidRPr="00BC6EDC" w:rsidRDefault="00567EFC" w:rsidP="00BC6EDC">
      <w:pPr>
        <w:pStyle w:val="ListParagraph"/>
        <w:numPr>
          <w:ilvl w:val="0"/>
          <w:numId w:val="7"/>
        </w:numPr>
        <w:pBdr>
          <w:top w:val="single" w:sz="4" w:space="1" w:color="auto"/>
          <w:left w:val="single" w:sz="4" w:space="4" w:color="auto"/>
          <w:bottom w:val="single" w:sz="4" w:space="1" w:color="auto"/>
          <w:right w:val="single" w:sz="4" w:space="4" w:color="auto"/>
        </w:pBdr>
        <w:spacing w:after="60" w:line="240" w:lineRule="auto"/>
        <w:ind w:left="357" w:hanging="357"/>
        <w:contextualSpacing w:val="0"/>
        <w:jc w:val="both"/>
        <w:rPr>
          <w:rFonts w:ascii="Times New Roman" w:hAnsi="Times New Roman"/>
          <w:lang w:val="en-IE"/>
        </w:rPr>
      </w:pPr>
      <w:r w:rsidRPr="00BC6EDC">
        <w:rPr>
          <w:rFonts w:ascii="Times New Roman" w:hAnsi="Times New Roman"/>
          <w:lang w:val="en-IE"/>
        </w:rPr>
        <w:t xml:space="preserve">preserve the ecosystems of major Sahelian </w:t>
      </w:r>
      <w:proofErr w:type="gramStart"/>
      <w:r w:rsidRPr="00BC6EDC">
        <w:rPr>
          <w:rFonts w:ascii="Times New Roman" w:hAnsi="Times New Roman"/>
          <w:lang w:val="en-IE"/>
        </w:rPr>
        <w:t>wetlands;</w:t>
      </w:r>
      <w:proofErr w:type="gramEnd"/>
      <w:r w:rsidRPr="00BC6EDC">
        <w:rPr>
          <w:rFonts w:ascii="Times New Roman" w:hAnsi="Times New Roman"/>
          <w:lang w:val="en-IE"/>
        </w:rPr>
        <w:t xml:space="preserve"> </w:t>
      </w:r>
    </w:p>
    <w:p w14:paraId="204EFCCF" w14:textId="77777777" w:rsidR="00567EFC" w:rsidRPr="00BC6EDC" w:rsidRDefault="00567EFC" w:rsidP="00BC6EDC">
      <w:pPr>
        <w:pStyle w:val="ListParagraph"/>
        <w:numPr>
          <w:ilvl w:val="0"/>
          <w:numId w:val="7"/>
        </w:numPr>
        <w:pBdr>
          <w:top w:val="single" w:sz="4" w:space="1" w:color="auto"/>
          <w:left w:val="single" w:sz="4" w:space="4" w:color="auto"/>
          <w:bottom w:val="single" w:sz="4" w:space="1" w:color="auto"/>
          <w:right w:val="single" w:sz="4" w:space="4" w:color="auto"/>
        </w:pBdr>
        <w:spacing w:after="60" w:line="240" w:lineRule="auto"/>
        <w:ind w:left="357" w:hanging="357"/>
        <w:contextualSpacing w:val="0"/>
        <w:jc w:val="both"/>
        <w:rPr>
          <w:rFonts w:ascii="Times New Roman" w:hAnsi="Times New Roman"/>
          <w:lang w:val="en-IE"/>
        </w:rPr>
      </w:pPr>
      <w:r w:rsidRPr="00BC6EDC">
        <w:rPr>
          <w:rFonts w:ascii="Times New Roman" w:hAnsi="Times New Roman"/>
          <w:lang w:val="en-IE"/>
        </w:rPr>
        <w:t xml:space="preserve">improve knowledge on waterbird populations and on harvesting by </w:t>
      </w:r>
      <w:proofErr w:type="gramStart"/>
      <w:r w:rsidRPr="00BC6EDC">
        <w:rPr>
          <w:rFonts w:ascii="Times New Roman" w:hAnsi="Times New Roman"/>
          <w:lang w:val="en-IE"/>
        </w:rPr>
        <w:t>hunting;</w:t>
      </w:r>
      <w:proofErr w:type="gramEnd"/>
      <w:r w:rsidRPr="00BC6EDC">
        <w:rPr>
          <w:rFonts w:ascii="Times New Roman" w:hAnsi="Times New Roman"/>
          <w:lang w:val="en-IE"/>
        </w:rPr>
        <w:t xml:space="preserve"> </w:t>
      </w:r>
    </w:p>
    <w:p w14:paraId="54C0388A" w14:textId="1A64FE3B" w:rsidR="00567EFC" w:rsidRPr="00BC6EDC" w:rsidRDefault="00567EFC" w:rsidP="00BC6EDC">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357" w:hanging="357"/>
        <w:jc w:val="both"/>
        <w:rPr>
          <w:rFonts w:ascii="Times New Roman" w:hAnsi="Times New Roman"/>
          <w:lang w:val="en-IE"/>
        </w:rPr>
      </w:pPr>
      <w:r w:rsidRPr="00BC6EDC">
        <w:rPr>
          <w:rFonts w:ascii="Times New Roman" w:hAnsi="Times New Roman"/>
          <w:lang w:val="en-IE"/>
        </w:rPr>
        <w:t>develop innovative solutions for the sustainable management and exploitation of wetlands and waterbird populations.</w:t>
      </w:r>
    </w:p>
    <w:p w14:paraId="2F79E2E5" w14:textId="64B503AF" w:rsidR="00567EFC" w:rsidRPr="00BC6EDC" w:rsidRDefault="00567EF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b/>
          <w:bCs/>
          <w:lang w:val="en-IE"/>
        </w:rPr>
        <w:t xml:space="preserve">Further information:  </w:t>
      </w:r>
      <w:hyperlink r:id="rId11" w:history="1">
        <w:r w:rsidRPr="00BC6EDC">
          <w:rPr>
            <w:rStyle w:val="Hyperlink"/>
            <w:rFonts w:ascii="Times New Roman" w:hAnsi="Times New Roman"/>
            <w:lang w:val="en-IE"/>
          </w:rPr>
          <w:t>http://www.fao.org/3/ca8998en/CA8998EN.pdf</w:t>
        </w:r>
      </w:hyperlink>
      <w:r w:rsidRPr="00BC6EDC">
        <w:rPr>
          <w:rFonts w:ascii="Times New Roman" w:hAnsi="Times New Roman"/>
          <w:lang w:val="en-IE"/>
        </w:rPr>
        <w:t xml:space="preserve"> </w:t>
      </w:r>
    </w:p>
    <w:p w14:paraId="3677D9BB" w14:textId="77777777" w:rsidR="00567EFC" w:rsidRDefault="00567EFC" w:rsidP="00180554">
      <w:pPr>
        <w:tabs>
          <w:tab w:val="left" w:pos="3978"/>
          <w:tab w:val="left" w:pos="5146"/>
        </w:tabs>
        <w:spacing w:after="120" w:line="240" w:lineRule="auto"/>
        <w:ind w:left="113"/>
        <w:rPr>
          <w:rFonts w:ascii="Times New Roman" w:hAnsi="Times New Roman"/>
          <w:b/>
          <w:lang w:val="en-GB"/>
        </w:rPr>
      </w:pPr>
    </w:p>
    <w:p w14:paraId="31E1B7AB" w14:textId="46E3B808" w:rsidR="001C0CE1" w:rsidRPr="00BC6EDC" w:rsidRDefault="001C0CE1" w:rsidP="00BC6ED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lang w:val="en-GB"/>
        </w:rPr>
      </w:pPr>
      <w:bookmarkStart w:id="5" w:name="_Hlk64293662"/>
      <w:r w:rsidRPr="00BC6EDC">
        <w:rPr>
          <w:rFonts w:ascii="Times New Roman" w:hAnsi="Times New Roman"/>
          <w:b/>
          <w:bCs/>
          <w:lang w:val="en-GB"/>
        </w:rPr>
        <w:t>Case study: Grassland stewardship</w:t>
      </w:r>
    </w:p>
    <w:p w14:paraId="764120C0" w14:textId="77777777" w:rsidR="001C0CE1" w:rsidRPr="00BC6EDC" w:rsidRDefault="001C0CE1"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 xml:space="preserve">South Africa's various grassland stewardship sites (especially those declared as protected environments) promote sustainable livestock agriculture amidst the protection of the properties and their wetlands.  </w:t>
      </w:r>
    </w:p>
    <w:p w14:paraId="6101FC80" w14:textId="60767999" w:rsidR="00105146" w:rsidRPr="00BC6EDC" w:rsidRDefault="00105146"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lastRenderedPageBreak/>
        <w:t xml:space="preserve">In </w:t>
      </w:r>
      <w:proofErr w:type="spellStart"/>
      <w:r w:rsidRPr="00BC6EDC">
        <w:rPr>
          <w:rFonts w:ascii="Times New Roman" w:hAnsi="Times New Roman"/>
          <w:lang w:val="en-IE"/>
        </w:rPr>
        <w:t>BirdLife</w:t>
      </w:r>
      <w:proofErr w:type="spellEnd"/>
      <w:r w:rsidRPr="00BC6EDC">
        <w:rPr>
          <w:rFonts w:ascii="Times New Roman" w:hAnsi="Times New Roman"/>
          <w:lang w:val="en-IE"/>
        </w:rPr>
        <w:t xml:space="preserve"> South Africa's engagement with the owners of these sites, farmers are encouraged to follow a more regenerative management approach – thereby improving grassland and wetland health as well as the livestock's nutrition through less reliance on expensive hormone and pesticide use.</w:t>
      </w:r>
    </w:p>
    <w:p w14:paraId="2440B0AA" w14:textId="6533B537" w:rsidR="00105146" w:rsidRPr="00BC6EDC" w:rsidRDefault="00105146" w:rsidP="00BC6EDC">
      <w:pPr>
        <w:spacing w:line="240" w:lineRule="auto"/>
        <w:jc w:val="both"/>
        <w:rPr>
          <w:rFonts w:ascii="Times New Roman" w:eastAsia="Times New Roman" w:hAnsi="Times New Roman"/>
          <w:color w:val="000000"/>
        </w:rPr>
      </w:pPr>
    </w:p>
    <w:p w14:paraId="415FB79D" w14:textId="4351C88D" w:rsidR="00DC0535" w:rsidRPr="00BC6EDC" w:rsidRDefault="00DC0535" w:rsidP="00BC6ED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lang w:val="en-GB"/>
        </w:rPr>
      </w:pPr>
      <w:r w:rsidRPr="00BC6EDC">
        <w:rPr>
          <w:rFonts w:ascii="Times New Roman" w:hAnsi="Times New Roman"/>
          <w:b/>
          <w:bCs/>
          <w:lang w:val="en-GB"/>
        </w:rPr>
        <w:t>Case study: Improvement management of crane habitats also benefits people</w:t>
      </w:r>
    </w:p>
    <w:p w14:paraId="44585C61" w14:textId="45B498B0" w:rsidR="00DC0535" w:rsidRPr="00BC6EDC" w:rsidRDefault="00DC053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proofErr w:type="spellStart"/>
      <w:r w:rsidRPr="00BC6EDC">
        <w:rPr>
          <w:rFonts w:ascii="Times New Roman" w:hAnsi="Times New Roman"/>
          <w:lang w:val="en-IE"/>
        </w:rPr>
        <w:t>Rugezi</w:t>
      </w:r>
      <w:proofErr w:type="spellEnd"/>
      <w:r w:rsidRPr="00BC6EDC">
        <w:rPr>
          <w:rFonts w:ascii="Times New Roman" w:hAnsi="Times New Roman"/>
          <w:lang w:val="en-IE"/>
        </w:rPr>
        <w:t xml:space="preserve"> Marsh in Rwanda is an important breeding site for Grey Crowned Cranes </w:t>
      </w:r>
      <w:r w:rsidRPr="00BC6EDC">
        <w:rPr>
          <w:rFonts w:ascii="Times New Roman" w:hAnsi="Times New Roman"/>
          <w:i/>
          <w:iCs/>
          <w:lang w:val="en-IE"/>
        </w:rPr>
        <w:t xml:space="preserve">Balearica </w:t>
      </w:r>
      <w:proofErr w:type="spellStart"/>
      <w:r w:rsidRPr="00BC6EDC">
        <w:rPr>
          <w:rFonts w:ascii="Times New Roman" w:hAnsi="Times New Roman"/>
          <w:i/>
          <w:iCs/>
          <w:lang w:val="en-IE"/>
        </w:rPr>
        <w:t>regulorum</w:t>
      </w:r>
      <w:proofErr w:type="spellEnd"/>
      <w:r w:rsidRPr="00BC6EDC">
        <w:rPr>
          <w:rFonts w:ascii="Times New Roman" w:hAnsi="Times New Roman"/>
          <w:i/>
          <w:iCs/>
          <w:lang w:val="en-IE"/>
        </w:rPr>
        <w:t>,</w:t>
      </w:r>
      <w:r w:rsidRPr="00BC6EDC">
        <w:rPr>
          <w:rFonts w:ascii="Times New Roman" w:hAnsi="Times New Roman"/>
          <w:lang w:val="en-IE"/>
        </w:rPr>
        <w:t xml:space="preserve"> an Endangered AEWA species.  Its marsh habitats were being degraded by the illegal collection of fodder plants for livestock, threatening not only the crane breeding sites, but also the water supply from the marsh.  As part of the Grey Crowned Crane ISSAP activities, planting of fodder grass around the marsh was implemented to provide alternative fodder for livestock and to secure water supply, while also protecting the marsh for Grey Crowned Crane breeding</w:t>
      </w:r>
      <w:hyperlink r:id="rId12" w:tgtFrame="_blank" w:history="1">
        <w:r w:rsidRPr="00BC6EDC">
          <w:rPr>
            <w:rFonts w:ascii="Times New Roman" w:hAnsi="Times New Roman"/>
            <w:lang w:val="en-IE"/>
          </w:rPr>
          <w:t>.</w:t>
        </w:r>
      </w:hyperlink>
    </w:p>
    <w:p w14:paraId="0CDCBEBF" w14:textId="4F6A4CC3" w:rsidR="00DC0535" w:rsidRPr="00BC6EDC" w:rsidRDefault="00DC053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BC6EDC">
        <w:rPr>
          <w:rFonts w:ascii="Times New Roman" w:eastAsia="Times New Roman" w:hAnsi="Times New Roman"/>
        </w:rPr>
        <w:t xml:space="preserve">Further information:  </w:t>
      </w:r>
      <w:hyperlink r:id="rId13" w:history="1">
        <w:r w:rsidRPr="00BC6EDC">
          <w:rPr>
            <w:rStyle w:val="Hyperlink"/>
            <w:rFonts w:ascii="Times New Roman" w:eastAsia="Times New Roman" w:hAnsi="Times New Roman"/>
          </w:rPr>
          <w:t>https://www.ewt.org.za/fs-oct-2020-for-peats-sake-finding-fodder-in-rwandas-rugezi-marsh/</w:t>
        </w:r>
      </w:hyperlink>
    </w:p>
    <w:bookmarkEnd w:id="5"/>
    <w:p w14:paraId="3F440971" w14:textId="77777777" w:rsidR="000C2D02" w:rsidRDefault="000C2D02">
      <w:pPr>
        <w:spacing w:after="160" w:line="259" w:lineRule="auto"/>
        <w:rPr>
          <w:rFonts w:ascii="Times New Roman" w:hAnsi="Times New Roman"/>
          <w:b/>
          <w:lang w:val="en-GB"/>
        </w:rPr>
      </w:pPr>
      <w:r>
        <w:rPr>
          <w:rFonts w:ascii="Times New Roman" w:hAnsi="Times New Roman"/>
          <w:b/>
          <w:lang w:val="en-GB"/>
        </w:rPr>
        <w:br w:type="page"/>
      </w:r>
    </w:p>
    <w:tbl>
      <w:tblPr>
        <w:tblStyle w:val="TableGrid1"/>
        <w:tblW w:w="5000" w:type="pct"/>
        <w:tblLook w:val="04A0" w:firstRow="1" w:lastRow="0" w:firstColumn="1" w:lastColumn="0" w:noHBand="0" w:noVBand="1"/>
      </w:tblPr>
      <w:tblGrid>
        <w:gridCol w:w="4370"/>
        <w:gridCol w:w="1321"/>
        <w:gridCol w:w="4505"/>
      </w:tblGrid>
      <w:tr w:rsidR="00F43B93" w:rsidRPr="000C2D02" w14:paraId="62A92F53" w14:textId="77777777" w:rsidTr="00180554">
        <w:trPr>
          <w:tblHeader/>
        </w:trPr>
        <w:tc>
          <w:tcPr>
            <w:tcW w:w="2143" w:type="pct"/>
            <w:shd w:val="clear" w:color="auto" w:fill="ACB9CA" w:themeFill="text2" w:themeFillTint="66"/>
          </w:tcPr>
          <w:p w14:paraId="007FD6C2"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lastRenderedPageBreak/>
              <w:t>Target</w:t>
            </w:r>
          </w:p>
        </w:tc>
        <w:tc>
          <w:tcPr>
            <w:tcW w:w="648" w:type="pct"/>
            <w:shd w:val="clear" w:color="auto" w:fill="ACB9CA" w:themeFill="text2" w:themeFillTint="66"/>
          </w:tcPr>
          <w:p w14:paraId="435E8BE5"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1D29AB9C"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2359A24E" w14:textId="77777777" w:rsidTr="00180554">
        <w:tc>
          <w:tcPr>
            <w:tcW w:w="5000" w:type="pct"/>
            <w:gridSpan w:val="3"/>
            <w:shd w:val="clear" w:color="auto" w:fill="D9E2F3" w:themeFill="accent1" w:themeFillTint="33"/>
          </w:tcPr>
          <w:p w14:paraId="4EDD858F" w14:textId="77777777" w:rsidR="000C2D02" w:rsidRPr="000C2D02" w:rsidRDefault="000C2D02" w:rsidP="00180554">
            <w:pPr>
              <w:keepNext/>
              <w:spacing w:before="120" w:after="120" w:line="240" w:lineRule="auto"/>
              <w:rPr>
                <w:rFonts w:ascii="Times New Roman" w:hAnsi="Times New Roman"/>
                <w:b/>
                <w:sz w:val="22"/>
                <w:szCs w:val="22"/>
                <w:lang w:val="en-GB"/>
              </w:rPr>
            </w:pPr>
            <w:r w:rsidRPr="000C2D02">
              <w:rPr>
                <w:rFonts w:ascii="Times New Roman" w:hAnsi="Times New Roman"/>
                <w:b/>
                <w:sz w:val="22"/>
                <w:szCs w:val="22"/>
                <w:lang w:val="en-GB"/>
              </w:rPr>
              <w:t>Goal 6.  Ensure availability and sustainable management of water and sanitation for all</w:t>
            </w:r>
          </w:p>
        </w:tc>
      </w:tr>
      <w:tr w:rsidR="00F43B93" w:rsidRPr="000C2D02" w14:paraId="2860CE96" w14:textId="77777777" w:rsidTr="00180554">
        <w:tc>
          <w:tcPr>
            <w:tcW w:w="5000" w:type="pct"/>
            <w:gridSpan w:val="3"/>
            <w:shd w:val="clear" w:color="auto" w:fill="auto"/>
          </w:tcPr>
          <w:p w14:paraId="2481F355" w14:textId="23AF23BA" w:rsidR="00F43B93" w:rsidRPr="000C2D02" w:rsidRDefault="004D3A56" w:rsidP="00330C7B">
            <w:pPr>
              <w:spacing w:before="120" w:after="240" w:line="240" w:lineRule="auto"/>
              <w:jc w:val="center"/>
              <w:rPr>
                <w:rFonts w:ascii="Times New Roman" w:hAnsi="Times New Roman"/>
                <w:bCs/>
                <w:lang w:val="en-GB"/>
              </w:rPr>
            </w:pPr>
            <w:r>
              <w:rPr>
                <w:rFonts w:ascii="Times New Roman" w:hAnsi="Times New Roman"/>
                <w:bCs/>
                <w:lang w:val="en-GB"/>
              </w:rPr>
              <w:t xml:space="preserve">Both people and waterbirds depend on water to provide for their basic needs.  Wetlands that are </w:t>
            </w:r>
            <w:proofErr w:type="spellStart"/>
            <w:r>
              <w:rPr>
                <w:rFonts w:ascii="Times New Roman" w:hAnsi="Times New Roman"/>
                <w:bCs/>
                <w:lang w:val="en-GB"/>
              </w:rPr>
              <w:t>wisely</w:t>
            </w:r>
            <w:proofErr w:type="spellEnd"/>
            <w:r>
              <w:rPr>
                <w:rFonts w:ascii="Times New Roman" w:hAnsi="Times New Roman"/>
                <w:bCs/>
                <w:lang w:val="en-GB"/>
              </w:rPr>
              <w:t xml:space="preserve"> used can be a source of abundant clean water</w:t>
            </w:r>
            <w:r w:rsidR="004D0A7F">
              <w:rPr>
                <w:rFonts w:ascii="Times New Roman" w:hAnsi="Times New Roman"/>
                <w:bCs/>
                <w:lang w:val="en-GB"/>
              </w:rPr>
              <w:t>, including providing a mechanism to purify polluted water.</w:t>
            </w:r>
          </w:p>
        </w:tc>
      </w:tr>
      <w:tr w:rsidR="000C2D02" w:rsidRPr="000C2D02" w14:paraId="40FE2979" w14:textId="77777777" w:rsidTr="00180554">
        <w:tc>
          <w:tcPr>
            <w:tcW w:w="2143" w:type="pct"/>
          </w:tcPr>
          <w:p w14:paraId="40B45EA1"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6.1</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achieve universal and equitable access to safe and affordable drinking water for all</w:t>
            </w:r>
          </w:p>
        </w:tc>
        <w:tc>
          <w:tcPr>
            <w:tcW w:w="648" w:type="pct"/>
          </w:tcPr>
          <w:p w14:paraId="629F2D96"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0FA4D14D" w14:textId="7AA2C673" w:rsidR="000C2D02" w:rsidRPr="000C2D02" w:rsidRDefault="000C2D02" w:rsidP="00180554">
            <w:pPr>
              <w:spacing w:after="120" w:line="240" w:lineRule="auto"/>
              <w:rPr>
                <w:rFonts w:ascii="Times New Roman" w:hAnsi="Times New Roman"/>
                <w:sz w:val="22"/>
                <w:szCs w:val="22"/>
                <w:lang w:val="en-GB"/>
              </w:rPr>
            </w:pPr>
            <w:proofErr w:type="gramStart"/>
            <w:r w:rsidRPr="000C2D02">
              <w:rPr>
                <w:rFonts w:ascii="Times New Roman" w:hAnsi="Times New Roman"/>
                <w:sz w:val="22"/>
                <w:szCs w:val="22"/>
                <w:lang w:val="en-GB"/>
              </w:rPr>
              <w:t>Wise-use</w:t>
            </w:r>
            <w:proofErr w:type="gramEnd"/>
            <w:r w:rsidRPr="000C2D02">
              <w:rPr>
                <w:rFonts w:ascii="Times New Roman" w:hAnsi="Times New Roman"/>
                <w:sz w:val="22"/>
                <w:szCs w:val="22"/>
                <w:lang w:val="en-GB"/>
              </w:rPr>
              <w:t xml:space="preserve"> of wetlands consistent with AEWA obligations can facilitate water supply as an ecosystem service to human communities</w:t>
            </w:r>
            <w:r w:rsidR="0042679E">
              <w:rPr>
                <w:rFonts w:ascii="Times New Roman" w:hAnsi="Times New Roman"/>
                <w:sz w:val="22"/>
                <w:szCs w:val="22"/>
                <w:lang w:val="en-GB"/>
              </w:rPr>
              <w:t>.</w:t>
            </w:r>
          </w:p>
        </w:tc>
      </w:tr>
      <w:tr w:rsidR="000C2D02" w:rsidRPr="000C2D02" w14:paraId="6C9E4BC9" w14:textId="77777777" w:rsidTr="00180554">
        <w:tc>
          <w:tcPr>
            <w:tcW w:w="2143" w:type="pct"/>
          </w:tcPr>
          <w:p w14:paraId="7189F121"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6.3</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improve water quality by reducing pollution, eliminating dumping and minimizing release of hazardous chemicals and materials, halving the proportion of untreated wastewater and substantially increasing recycling and safe reuse globally</w:t>
            </w:r>
          </w:p>
        </w:tc>
        <w:tc>
          <w:tcPr>
            <w:tcW w:w="648" w:type="pct"/>
          </w:tcPr>
          <w:p w14:paraId="53F46796"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6236D535" w14:textId="51A417EC"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Actions to implement AEWA’s Action Plan para 4.3.9 will reduce pollution, oil spillages and waste discharge, whilst para 3.2.3, </w:t>
            </w:r>
            <w:r w:rsidRPr="000C2D02">
              <w:rPr>
                <w:rFonts w:ascii="Times New Roman" w:hAnsi="Times New Roman"/>
                <w:i/>
                <w:sz w:val="22"/>
                <w:szCs w:val="22"/>
                <w:lang w:val="en-GB"/>
              </w:rPr>
              <w:t>inter alia</w:t>
            </w:r>
            <w:r w:rsidRPr="000C2D02">
              <w:rPr>
                <w:rFonts w:ascii="Times New Roman" w:hAnsi="Times New Roman"/>
                <w:sz w:val="22"/>
                <w:szCs w:val="22"/>
                <w:lang w:val="en-GB"/>
              </w:rPr>
              <w:t xml:space="preserve">, addresses the need to regulate the use of agricultural chemicals and </w:t>
            </w:r>
            <w:proofErr w:type="gramStart"/>
            <w:r w:rsidRPr="000C2D02">
              <w:rPr>
                <w:rFonts w:ascii="Times New Roman" w:hAnsi="Times New Roman"/>
                <w:sz w:val="22"/>
                <w:szCs w:val="22"/>
                <w:lang w:val="en-GB"/>
              </w:rPr>
              <w:t>waste water</w:t>
            </w:r>
            <w:proofErr w:type="gramEnd"/>
            <w:r w:rsidRPr="000C2D02">
              <w:rPr>
                <w:rFonts w:ascii="Times New Roman" w:hAnsi="Times New Roman"/>
                <w:sz w:val="22"/>
                <w:szCs w:val="22"/>
                <w:lang w:val="en-GB"/>
              </w:rPr>
              <w:t xml:space="preserve"> which relates to impacts of nitrogen pollution (both eutrophication and </w:t>
            </w:r>
            <w:proofErr w:type="spellStart"/>
            <w:r w:rsidRPr="000C2D02">
              <w:rPr>
                <w:rFonts w:ascii="Times New Roman" w:hAnsi="Times New Roman"/>
                <w:sz w:val="22"/>
                <w:szCs w:val="22"/>
                <w:lang w:val="en-GB"/>
              </w:rPr>
              <w:t>hypertrophication</w:t>
            </w:r>
            <w:proofErr w:type="spellEnd"/>
            <w:r w:rsidRPr="000C2D02">
              <w:rPr>
                <w:rFonts w:ascii="Times New Roman" w:hAnsi="Times New Roman"/>
                <w:sz w:val="22"/>
                <w:szCs w:val="22"/>
                <w:lang w:val="en-GB"/>
              </w:rPr>
              <w:t>) impacting on waterbirds, their habitats, and drinking water supplies</w:t>
            </w:r>
            <w:r w:rsidR="0042679E">
              <w:rPr>
                <w:rFonts w:ascii="Times New Roman" w:hAnsi="Times New Roman"/>
                <w:sz w:val="22"/>
                <w:szCs w:val="22"/>
                <w:lang w:val="en-GB"/>
              </w:rPr>
              <w:t>.</w:t>
            </w:r>
          </w:p>
        </w:tc>
      </w:tr>
      <w:tr w:rsidR="000C2D02" w:rsidRPr="000C2D02" w14:paraId="48C144ED" w14:textId="77777777" w:rsidTr="00180554">
        <w:tc>
          <w:tcPr>
            <w:tcW w:w="2143" w:type="pct"/>
          </w:tcPr>
          <w:p w14:paraId="0FCE4FB0"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6.5</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implement integrated water resources management at all levels, including through transboundary cooperation as appropriate</w:t>
            </w:r>
          </w:p>
        </w:tc>
        <w:tc>
          <w:tcPr>
            <w:tcW w:w="648" w:type="pct"/>
          </w:tcPr>
          <w:p w14:paraId="78D3DB8A"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729A3DB5" w14:textId="1F36932D"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Article III.2d (General Conservation Measures) requires that Parties co-ordinate their efforts to protect wetlands “in particular where wetlands extend over the area of more than one Party”.  The protection of such shared wetlands</w:t>
            </w:r>
            <w:r w:rsidRPr="000C2D02">
              <w:rPr>
                <w:rFonts w:ascii="Times New Roman" w:hAnsi="Times New Roman"/>
                <w:sz w:val="22"/>
                <w:szCs w:val="22"/>
                <w:vertAlign w:val="superscript"/>
                <w:lang w:val="en-GB"/>
              </w:rPr>
              <w:footnoteReference w:id="4"/>
            </w:r>
            <w:r w:rsidRPr="000C2D02">
              <w:rPr>
                <w:rFonts w:ascii="Times New Roman" w:hAnsi="Times New Roman"/>
                <w:sz w:val="22"/>
                <w:szCs w:val="22"/>
                <w:lang w:val="en-GB"/>
              </w:rPr>
              <w:t xml:space="preserve"> will typically support the provision of water as a relevant ecosystem service to all concerned Parties</w:t>
            </w:r>
            <w:r w:rsidR="0042679E">
              <w:rPr>
                <w:rFonts w:ascii="Times New Roman" w:hAnsi="Times New Roman"/>
                <w:sz w:val="22"/>
                <w:szCs w:val="22"/>
                <w:lang w:val="en-GB"/>
              </w:rPr>
              <w:t>.</w:t>
            </w:r>
          </w:p>
          <w:p w14:paraId="63E6CBDA" w14:textId="44BEF77F" w:rsidR="007F4B16" w:rsidRPr="002A795C" w:rsidRDefault="000C2D02" w:rsidP="00D32CA0">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Objectives </w:t>
            </w:r>
            <w:r w:rsidR="007F4B16">
              <w:rPr>
                <w:rFonts w:ascii="Times New Roman" w:hAnsi="Times New Roman"/>
                <w:sz w:val="22"/>
                <w:szCs w:val="22"/>
                <w:lang w:val="en-GB"/>
              </w:rPr>
              <w:t xml:space="preserve">3 and 4 (especially Targets </w:t>
            </w:r>
            <w:r w:rsidRPr="000C2D02">
              <w:rPr>
                <w:rFonts w:ascii="Times New Roman" w:hAnsi="Times New Roman"/>
                <w:sz w:val="22"/>
                <w:szCs w:val="22"/>
                <w:lang w:val="en-GB"/>
              </w:rPr>
              <w:t xml:space="preserve">3.3, 3.4, 3.5, </w:t>
            </w:r>
            <w:r w:rsidRPr="002A795C">
              <w:rPr>
                <w:rFonts w:ascii="Times New Roman" w:hAnsi="Times New Roman"/>
                <w:sz w:val="22"/>
                <w:szCs w:val="22"/>
                <w:lang w:val="en-GB"/>
              </w:rPr>
              <w:t>4.3 and 4.4</w:t>
            </w:r>
            <w:r w:rsidR="007F4B16" w:rsidRPr="002A795C">
              <w:rPr>
                <w:rFonts w:ascii="Times New Roman" w:hAnsi="Times New Roman"/>
                <w:sz w:val="22"/>
                <w:szCs w:val="22"/>
                <w:lang w:val="en-GB"/>
              </w:rPr>
              <w:t>)</w:t>
            </w:r>
            <w:r w:rsidRPr="002A795C">
              <w:rPr>
                <w:rFonts w:ascii="Times New Roman" w:hAnsi="Times New Roman"/>
                <w:sz w:val="22"/>
                <w:szCs w:val="22"/>
                <w:lang w:val="en-GB"/>
              </w:rPr>
              <w:t xml:space="preserve"> of the Strategic Plan 2019-2027 are relevant</w:t>
            </w:r>
            <w:r w:rsidR="00F43B93" w:rsidRPr="002A795C">
              <w:rPr>
                <w:rFonts w:ascii="Times New Roman" w:hAnsi="Times New Roman"/>
                <w:sz w:val="22"/>
                <w:szCs w:val="22"/>
                <w:lang w:val="en-GB"/>
              </w:rPr>
              <w:t xml:space="preserve"> </w:t>
            </w:r>
            <w:r w:rsidR="007F4B16" w:rsidRPr="002A795C">
              <w:rPr>
                <w:rFonts w:ascii="Times New Roman" w:hAnsi="Times New Roman"/>
                <w:sz w:val="22"/>
                <w:szCs w:val="22"/>
                <w:lang w:val="en-GB"/>
              </w:rPr>
              <w:t xml:space="preserve">and seek to </w:t>
            </w:r>
          </w:p>
          <w:p w14:paraId="07E42CFE" w14:textId="2E11DA4B" w:rsidR="000C2D02" w:rsidRPr="002A795C" w:rsidRDefault="007F4B16" w:rsidP="00D32CA0">
            <w:pPr>
              <w:spacing w:after="120" w:line="240" w:lineRule="auto"/>
              <w:ind w:left="284" w:hanging="284"/>
              <w:rPr>
                <w:rFonts w:ascii="Times New Roman" w:hAnsi="Times New Roman"/>
                <w:sz w:val="22"/>
                <w:szCs w:val="22"/>
                <w:lang w:val="en-GB"/>
              </w:rPr>
            </w:pPr>
            <w:r w:rsidRPr="002A795C">
              <w:rPr>
                <w:rFonts w:ascii="Times New Roman" w:hAnsi="Times New Roman"/>
                <w:sz w:val="22"/>
                <w:szCs w:val="22"/>
              </w:rPr>
              <w:t>3:  establish and sustain a coherent and comprehensive flyway network of protected areas and other sites, managed to maintain – and where necessary restore – their national and international importance for migratory waterbird populations; and</w:t>
            </w:r>
            <w:r w:rsidR="00F43B93" w:rsidRPr="002A795C">
              <w:rPr>
                <w:rFonts w:ascii="Times New Roman" w:hAnsi="Times New Roman"/>
                <w:sz w:val="22"/>
                <w:szCs w:val="22"/>
                <w:lang w:val="en-GB"/>
              </w:rPr>
              <w:t xml:space="preserve"> </w:t>
            </w:r>
          </w:p>
          <w:p w14:paraId="2AE97529" w14:textId="77777777" w:rsidR="007F4B16" w:rsidRPr="002A795C" w:rsidRDefault="007F4B16" w:rsidP="007F4B16">
            <w:pPr>
              <w:spacing w:after="120" w:line="240" w:lineRule="auto"/>
              <w:ind w:left="284" w:hanging="284"/>
              <w:rPr>
                <w:rFonts w:ascii="Times New Roman" w:hAnsi="Times New Roman"/>
                <w:sz w:val="22"/>
                <w:szCs w:val="22"/>
                <w:lang w:val="en-GB"/>
              </w:rPr>
            </w:pPr>
            <w:r w:rsidRPr="002A795C">
              <w:rPr>
                <w:rFonts w:ascii="Times New Roman" w:hAnsi="Times New Roman"/>
                <w:sz w:val="22"/>
                <w:szCs w:val="22"/>
                <w:lang w:val="en-GB"/>
              </w:rPr>
              <w:t>4.  to ensure there is sufficient quantity and quality of habitat in the wider environment for achieving and maintaining favourable conservation status for migratory waterbird populations.</w:t>
            </w:r>
          </w:p>
          <w:p w14:paraId="223E3D45" w14:textId="645AD712" w:rsidR="00DC0535" w:rsidRPr="007F4B16" w:rsidRDefault="00DC0535" w:rsidP="00DC0535">
            <w:pPr>
              <w:spacing w:after="120" w:line="240" w:lineRule="auto"/>
              <w:rPr>
                <w:rFonts w:ascii="Times New Roman" w:hAnsi="Times New Roman"/>
                <w:lang w:val="en-GB"/>
              </w:rPr>
            </w:pPr>
            <w:r w:rsidRPr="002A795C">
              <w:rPr>
                <w:rFonts w:ascii="Times New Roman" w:hAnsi="Times New Roman"/>
                <w:sz w:val="22"/>
                <w:szCs w:val="22"/>
                <w:lang w:val="en-GB"/>
              </w:rPr>
              <w:t xml:space="preserve">Multiple water supply reservoirs are </w:t>
            </w:r>
            <w:r w:rsidRPr="00DC0535">
              <w:rPr>
                <w:rFonts w:ascii="Times New Roman" w:hAnsi="Times New Roman"/>
                <w:sz w:val="22"/>
                <w:szCs w:val="22"/>
                <w:lang w:val="en-GB"/>
              </w:rPr>
              <w:t>also</w:t>
            </w:r>
            <w:r>
              <w:rPr>
                <w:rFonts w:ascii="Times New Roman" w:hAnsi="Times New Roman"/>
                <w:sz w:val="22"/>
                <w:szCs w:val="22"/>
                <w:lang w:val="en-GB"/>
              </w:rPr>
              <w:t xml:space="preserve"> of international importance for waterbirds, with many designated as Ramsar Sites.</w:t>
            </w:r>
          </w:p>
        </w:tc>
      </w:tr>
      <w:tr w:rsidR="000C2D02" w:rsidRPr="000C2D02" w14:paraId="569724A8" w14:textId="77777777" w:rsidTr="00180554">
        <w:tc>
          <w:tcPr>
            <w:tcW w:w="2143" w:type="pct"/>
          </w:tcPr>
          <w:p w14:paraId="397E0F2A"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6.6</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2020, protect and restore water-related ecosystems, including mountains, forests, wetlands, rivers, aquifers and lakes</w:t>
            </w:r>
          </w:p>
        </w:tc>
        <w:tc>
          <w:tcPr>
            <w:tcW w:w="648" w:type="pct"/>
          </w:tcPr>
          <w:p w14:paraId="34189AA5"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2EF1845C" w14:textId="0BB8E20B"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Although the habitats of importance to waterbirds are not restricted to water-related ecosystems, wetlands are of major significance as noted in the Preamble to the Agreement</w:t>
            </w:r>
            <w:r w:rsidR="0042679E">
              <w:rPr>
                <w:rFonts w:ascii="Times New Roman" w:hAnsi="Times New Roman"/>
                <w:sz w:val="22"/>
                <w:szCs w:val="22"/>
                <w:lang w:val="en-GB"/>
              </w:rPr>
              <w:t>.</w:t>
            </w:r>
          </w:p>
          <w:p w14:paraId="026F7DCA" w14:textId="4EC4786B"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lastRenderedPageBreak/>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w:t>
            </w:r>
            <w:r w:rsidR="0042679E">
              <w:rPr>
                <w:rFonts w:ascii="Times New Roman" w:hAnsi="Times New Roman"/>
                <w:sz w:val="22"/>
                <w:szCs w:val="22"/>
                <w:lang w:val="en-GB"/>
              </w:rPr>
              <w:t>.</w:t>
            </w:r>
          </w:p>
          <w:p w14:paraId="0A3962FC" w14:textId="75A5F0A1"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Objectives</w:t>
            </w:r>
            <w:r w:rsidR="007F4B16" w:rsidRPr="000C2D02">
              <w:rPr>
                <w:rFonts w:ascii="Times New Roman" w:hAnsi="Times New Roman"/>
                <w:sz w:val="22"/>
                <w:szCs w:val="22"/>
                <w:lang w:val="en-GB"/>
              </w:rPr>
              <w:t xml:space="preserve"> </w:t>
            </w:r>
            <w:r w:rsidR="007F4B16">
              <w:rPr>
                <w:rFonts w:ascii="Times New Roman" w:hAnsi="Times New Roman"/>
                <w:sz w:val="22"/>
                <w:szCs w:val="22"/>
                <w:lang w:val="en-GB"/>
              </w:rPr>
              <w:t>3 and 4 (especially Targets</w:t>
            </w:r>
            <w:r w:rsidRPr="000C2D02">
              <w:rPr>
                <w:rFonts w:ascii="Times New Roman" w:hAnsi="Times New Roman"/>
                <w:sz w:val="22"/>
                <w:szCs w:val="22"/>
                <w:lang w:val="en-GB"/>
              </w:rPr>
              <w:t xml:space="preserve"> 3.3, 3.4, 3.5, 4.3 and 4.4</w:t>
            </w:r>
            <w:r w:rsidR="007F4B16">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are relevant</w:t>
            </w:r>
            <w:r w:rsidR="00F43B93">
              <w:rPr>
                <w:rFonts w:ascii="Times New Roman" w:hAnsi="Times New Roman"/>
                <w:sz w:val="22"/>
                <w:szCs w:val="22"/>
                <w:lang w:val="en-GB"/>
              </w:rPr>
              <w:t xml:space="preserve"> </w:t>
            </w:r>
            <w:r w:rsidR="007F4B16">
              <w:rPr>
                <w:rFonts w:ascii="Times New Roman" w:hAnsi="Times New Roman"/>
                <w:sz w:val="22"/>
                <w:szCs w:val="22"/>
                <w:lang w:val="en-GB"/>
              </w:rPr>
              <w:t>as explained above.</w:t>
            </w:r>
          </w:p>
        </w:tc>
      </w:tr>
    </w:tbl>
    <w:p w14:paraId="749A8923" w14:textId="77777777" w:rsidR="00F43B93" w:rsidRPr="000C2D02" w:rsidRDefault="00F43B93" w:rsidP="00180554">
      <w:pPr>
        <w:spacing w:after="120" w:line="240" w:lineRule="auto"/>
        <w:ind w:left="170" w:hanging="170"/>
        <w:rPr>
          <w:rFonts w:ascii="Times New Roman" w:hAnsi="Times New Roman"/>
          <w:b/>
          <w:lang w:val="en-GB"/>
        </w:rPr>
      </w:pPr>
    </w:p>
    <w:p w14:paraId="7EFB3D15" w14:textId="5955B210" w:rsidR="00F43B93" w:rsidRPr="00BC6EDC" w:rsidRDefault="002A795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lang w:val="en-IE"/>
        </w:rPr>
      </w:pPr>
      <w:r w:rsidRPr="00BC6EDC">
        <w:rPr>
          <w:rFonts w:ascii="Times New Roman" w:hAnsi="Times New Roman"/>
          <w:b/>
          <w:bCs/>
          <w:lang w:val="en-IE"/>
        </w:rPr>
        <w:t xml:space="preserve">Case study: AEWA Small Grants Fund supports enhanced management </w:t>
      </w:r>
      <w:r w:rsidR="00D32CA0" w:rsidRPr="00BC6EDC">
        <w:rPr>
          <w:rFonts w:ascii="Times New Roman" w:hAnsi="Times New Roman"/>
          <w:b/>
          <w:bCs/>
          <w:lang w:val="en-IE"/>
        </w:rPr>
        <w:t>of</w:t>
      </w:r>
      <w:r w:rsidRPr="00BC6EDC">
        <w:rPr>
          <w:rFonts w:ascii="Times New Roman" w:hAnsi="Times New Roman"/>
          <w:b/>
          <w:bCs/>
          <w:lang w:val="en-IE"/>
        </w:rPr>
        <w:t xml:space="preserve"> Senegalese wetland</w:t>
      </w:r>
    </w:p>
    <w:p w14:paraId="556E8EDE" w14:textId="423029D8" w:rsidR="002A795C" w:rsidRPr="00BC6EDC" w:rsidRDefault="002A795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 xml:space="preserve">This </w:t>
      </w:r>
      <w:r w:rsidR="00D32CA0" w:rsidRPr="00BC6EDC">
        <w:rPr>
          <w:rFonts w:ascii="Times New Roman" w:hAnsi="Times New Roman"/>
          <w:lang w:val="en-IE"/>
        </w:rPr>
        <w:t xml:space="preserve">AEWA </w:t>
      </w:r>
      <w:r w:rsidRPr="00BC6EDC">
        <w:rPr>
          <w:rFonts w:ascii="Times New Roman" w:hAnsi="Times New Roman"/>
          <w:lang w:val="en-IE"/>
        </w:rPr>
        <w:t xml:space="preserve">Small Grants Funded project focused on support for the sustainable management of the </w:t>
      </w:r>
      <w:proofErr w:type="spellStart"/>
      <w:r w:rsidRPr="00BC6EDC">
        <w:rPr>
          <w:rFonts w:ascii="Times New Roman" w:hAnsi="Times New Roman"/>
          <w:lang w:val="en-IE"/>
        </w:rPr>
        <w:t>Réserve</w:t>
      </w:r>
      <w:proofErr w:type="spellEnd"/>
      <w:r w:rsidRPr="00BC6EDC">
        <w:rPr>
          <w:rFonts w:ascii="Times New Roman" w:hAnsi="Times New Roman"/>
          <w:lang w:val="en-IE"/>
        </w:rPr>
        <w:t xml:space="preserve"> Naturelle Communautaire (RNC) de </w:t>
      </w:r>
      <w:proofErr w:type="spellStart"/>
      <w:r w:rsidRPr="00BC6EDC">
        <w:rPr>
          <w:rFonts w:ascii="Times New Roman" w:hAnsi="Times New Roman"/>
          <w:lang w:val="en-IE"/>
        </w:rPr>
        <w:t>Tocc</w:t>
      </w:r>
      <w:proofErr w:type="spellEnd"/>
      <w:r w:rsidRPr="00BC6EDC">
        <w:rPr>
          <w:rFonts w:ascii="Times New Roman" w:hAnsi="Times New Roman"/>
          <w:lang w:val="en-IE"/>
        </w:rPr>
        <w:t xml:space="preserve"> </w:t>
      </w:r>
      <w:proofErr w:type="spellStart"/>
      <w:r w:rsidRPr="00BC6EDC">
        <w:rPr>
          <w:rFonts w:ascii="Times New Roman" w:hAnsi="Times New Roman"/>
          <w:lang w:val="en-IE"/>
        </w:rPr>
        <w:t>Tocc</w:t>
      </w:r>
      <w:proofErr w:type="spellEnd"/>
      <w:r w:rsidRPr="00BC6EDC">
        <w:rPr>
          <w:rFonts w:ascii="Times New Roman" w:hAnsi="Times New Roman"/>
          <w:lang w:val="en-IE"/>
        </w:rPr>
        <w:t>, located in north-western Senegal in 2013 - 2014.  The project was led by Senegal’s Directorate of National Parks, with active participation from local stakeholders.</w:t>
      </w:r>
    </w:p>
    <w:p w14:paraId="7811CFEA" w14:textId="0FF78CCF" w:rsidR="002A795C" w:rsidRPr="00BC6EDC" w:rsidRDefault="002A795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 xml:space="preserve">RNC </w:t>
      </w:r>
      <w:proofErr w:type="spellStart"/>
      <w:r w:rsidRPr="00BC6EDC">
        <w:rPr>
          <w:rFonts w:ascii="Times New Roman" w:hAnsi="Times New Roman"/>
          <w:lang w:val="en-IE"/>
        </w:rPr>
        <w:t>Tocc</w:t>
      </w:r>
      <w:proofErr w:type="spellEnd"/>
      <w:r w:rsidRPr="00BC6EDC">
        <w:rPr>
          <w:rFonts w:ascii="Times New Roman" w:hAnsi="Times New Roman"/>
          <w:lang w:val="en-IE"/>
        </w:rPr>
        <w:t xml:space="preserve"> </w:t>
      </w:r>
      <w:proofErr w:type="spellStart"/>
      <w:r w:rsidRPr="00BC6EDC">
        <w:rPr>
          <w:rFonts w:ascii="Times New Roman" w:hAnsi="Times New Roman"/>
          <w:lang w:val="en-IE"/>
        </w:rPr>
        <w:t>Tocc</w:t>
      </w:r>
      <w:proofErr w:type="spellEnd"/>
      <w:r w:rsidRPr="00BC6EDC">
        <w:rPr>
          <w:rFonts w:ascii="Times New Roman" w:hAnsi="Times New Roman"/>
          <w:lang w:val="en-IE"/>
        </w:rPr>
        <w:t xml:space="preserve">, created in 2011 by the </w:t>
      </w:r>
      <w:proofErr w:type="spellStart"/>
      <w:r w:rsidRPr="00BC6EDC">
        <w:rPr>
          <w:rFonts w:ascii="Times New Roman" w:hAnsi="Times New Roman"/>
          <w:lang w:val="en-IE"/>
        </w:rPr>
        <w:t>Ronkh</w:t>
      </w:r>
      <w:proofErr w:type="spellEnd"/>
      <w:r w:rsidRPr="00BC6EDC">
        <w:rPr>
          <w:rFonts w:ascii="Times New Roman" w:hAnsi="Times New Roman"/>
          <w:lang w:val="en-IE"/>
        </w:rPr>
        <w:t xml:space="preserve"> Rural Council in collaboration with the Department of National Parks, Wetlands International Africa and the NGO, Nature </w:t>
      </w:r>
      <w:proofErr w:type="spellStart"/>
      <w:r w:rsidRPr="00BC6EDC">
        <w:rPr>
          <w:rFonts w:ascii="Times New Roman" w:hAnsi="Times New Roman"/>
          <w:lang w:val="en-IE"/>
        </w:rPr>
        <w:t>Tropicale</w:t>
      </w:r>
      <w:proofErr w:type="spellEnd"/>
      <w:r w:rsidRPr="00BC6EDC">
        <w:rPr>
          <w:rFonts w:ascii="Times New Roman" w:hAnsi="Times New Roman"/>
          <w:lang w:val="en-IE"/>
        </w:rPr>
        <w:t xml:space="preserve"> </w:t>
      </w:r>
      <w:proofErr w:type="spellStart"/>
      <w:r w:rsidRPr="00BC6EDC">
        <w:rPr>
          <w:rFonts w:ascii="Times New Roman" w:hAnsi="Times New Roman"/>
          <w:lang w:val="en-IE"/>
        </w:rPr>
        <w:t>Sénégal</w:t>
      </w:r>
      <w:proofErr w:type="spellEnd"/>
      <w:r w:rsidRPr="00BC6EDC">
        <w:rPr>
          <w:rFonts w:ascii="Times New Roman" w:hAnsi="Times New Roman"/>
          <w:lang w:val="en-IE"/>
        </w:rPr>
        <w:t xml:space="preserve">, was designated as Senegal’s fifth Ramsar site in September 2013.  The reserve comprises the Lac de </w:t>
      </w:r>
      <w:proofErr w:type="spellStart"/>
      <w:r w:rsidRPr="00BC6EDC">
        <w:rPr>
          <w:rFonts w:ascii="Times New Roman" w:hAnsi="Times New Roman"/>
          <w:lang w:val="en-IE"/>
        </w:rPr>
        <w:t>Guiers</w:t>
      </w:r>
      <w:proofErr w:type="spellEnd"/>
      <w:r w:rsidRPr="00BC6EDC">
        <w:rPr>
          <w:rFonts w:ascii="Times New Roman" w:hAnsi="Times New Roman"/>
          <w:lang w:val="en-IE"/>
        </w:rPr>
        <w:t xml:space="preserve">, a </w:t>
      </w:r>
      <w:proofErr w:type="spellStart"/>
      <w:r w:rsidRPr="00BC6EDC">
        <w:rPr>
          <w:rFonts w:ascii="Times New Roman" w:hAnsi="Times New Roman"/>
          <w:lang w:val="en-IE"/>
        </w:rPr>
        <w:t>BirdLife</w:t>
      </w:r>
      <w:proofErr w:type="spellEnd"/>
      <w:r w:rsidRPr="00BC6EDC">
        <w:rPr>
          <w:rFonts w:ascii="Times New Roman" w:hAnsi="Times New Roman"/>
          <w:lang w:val="en-IE"/>
        </w:rPr>
        <w:t xml:space="preserve"> International-designated Important Bird Area, which is also a major source of freshwater for the country’s capital Dakar.  Being an integral part of the Senegal River Delta Transboundary Biosphere Reserve, the RNC </w:t>
      </w:r>
      <w:proofErr w:type="spellStart"/>
      <w:r w:rsidRPr="00BC6EDC">
        <w:rPr>
          <w:rFonts w:ascii="Times New Roman" w:hAnsi="Times New Roman"/>
          <w:lang w:val="en-IE"/>
        </w:rPr>
        <w:t>Tocc</w:t>
      </w:r>
      <w:proofErr w:type="spellEnd"/>
      <w:r w:rsidRPr="00BC6EDC">
        <w:rPr>
          <w:rFonts w:ascii="Times New Roman" w:hAnsi="Times New Roman"/>
          <w:lang w:val="en-IE"/>
        </w:rPr>
        <w:t xml:space="preserve"> </w:t>
      </w:r>
      <w:proofErr w:type="spellStart"/>
      <w:r w:rsidRPr="00BC6EDC">
        <w:rPr>
          <w:rFonts w:ascii="Times New Roman" w:hAnsi="Times New Roman"/>
          <w:lang w:val="en-IE"/>
        </w:rPr>
        <w:t>Tocc</w:t>
      </w:r>
      <w:proofErr w:type="spellEnd"/>
      <w:r w:rsidRPr="00BC6EDC">
        <w:rPr>
          <w:rFonts w:ascii="Times New Roman" w:hAnsi="Times New Roman"/>
          <w:lang w:val="en-IE"/>
        </w:rPr>
        <w:t xml:space="preserve"> boasts rich biodiversity and serves as home for large numbers of waterbirds.</w:t>
      </w:r>
    </w:p>
    <w:p w14:paraId="5E624508" w14:textId="46F38F49" w:rsidR="002A795C" w:rsidRPr="00BC6EDC" w:rsidRDefault="002A795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proofErr w:type="gramStart"/>
      <w:r w:rsidRPr="00BC6EDC">
        <w:rPr>
          <w:rFonts w:ascii="Times New Roman" w:hAnsi="Times New Roman"/>
          <w:lang w:val="en-IE"/>
        </w:rPr>
        <w:t>In order to</w:t>
      </w:r>
      <w:proofErr w:type="gramEnd"/>
      <w:r w:rsidRPr="00BC6EDC">
        <w:rPr>
          <w:rFonts w:ascii="Times New Roman" w:hAnsi="Times New Roman"/>
          <w:lang w:val="en-IE"/>
        </w:rPr>
        <w:t xml:space="preserve"> contribute to the sustainable management of the reserve, the project focused on strengthening habitat conservation and the waterbird population dynamics of the reserve, as well as increasing awareness of local communities and decision-makers of the importance of waterbirds and their flyways.</w:t>
      </w:r>
    </w:p>
    <w:p w14:paraId="08CCC72E" w14:textId="0B28AC36" w:rsidR="002A795C" w:rsidRDefault="002A795C" w:rsidP="00BC6EDC">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lang w:val="en-IE"/>
        </w:rPr>
      </w:pPr>
      <w:r w:rsidRPr="00BC6EDC">
        <w:rPr>
          <w:rFonts w:ascii="Times New Roman" w:hAnsi="Times New Roman"/>
          <w:b/>
          <w:bCs/>
          <w:lang w:val="en-IE"/>
        </w:rPr>
        <w:t xml:space="preserve">Further information: </w:t>
      </w:r>
      <w:r w:rsidR="0042679E">
        <w:rPr>
          <w:rFonts w:ascii="Times New Roman" w:hAnsi="Times New Roman"/>
          <w:b/>
          <w:bCs/>
          <w:lang w:val="en-IE"/>
        </w:rPr>
        <w:t xml:space="preserve"> </w:t>
      </w:r>
      <w:hyperlink r:id="rId14" w:history="1">
        <w:r w:rsidR="00E3272A" w:rsidRPr="00E3272A">
          <w:rPr>
            <w:rStyle w:val="Hyperlink"/>
            <w:rFonts w:ascii="Times New Roman" w:hAnsi="Times New Roman"/>
            <w:lang w:val="en-IE"/>
          </w:rPr>
          <w:t>https://www.unep-aewa.org/en/news/boost-waterbird-conservation-project-senegal-aewa-small-grants-fund</w:t>
        </w:r>
      </w:hyperlink>
    </w:p>
    <w:p w14:paraId="390649FA" w14:textId="77777777" w:rsidR="002A795C" w:rsidRPr="000C2D02" w:rsidRDefault="002A795C" w:rsidP="00180554">
      <w:pPr>
        <w:spacing w:after="120" w:line="240" w:lineRule="auto"/>
        <w:rPr>
          <w:rFonts w:ascii="Times New Roman" w:hAnsi="Times New Roman"/>
          <w:lang w:val="en-GB"/>
        </w:rPr>
      </w:pPr>
    </w:p>
    <w:p w14:paraId="6B4949AB" w14:textId="77777777" w:rsidR="00F43B93" w:rsidRDefault="00F43B93">
      <w:r>
        <w:br w:type="page"/>
      </w:r>
    </w:p>
    <w:tbl>
      <w:tblPr>
        <w:tblStyle w:val="TableGrid1"/>
        <w:tblW w:w="5000" w:type="pct"/>
        <w:tblLook w:val="04A0" w:firstRow="1" w:lastRow="0" w:firstColumn="1" w:lastColumn="0" w:noHBand="0" w:noVBand="1"/>
      </w:tblPr>
      <w:tblGrid>
        <w:gridCol w:w="4370"/>
        <w:gridCol w:w="1321"/>
        <w:gridCol w:w="4505"/>
      </w:tblGrid>
      <w:tr w:rsidR="00F43B93" w:rsidRPr="000C2D02" w14:paraId="7304E2F4" w14:textId="77777777" w:rsidTr="00180554">
        <w:trPr>
          <w:tblHeader/>
        </w:trPr>
        <w:tc>
          <w:tcPr>
            <w:tcW w:w="2143" w:type="pct"/>
            <w:shd w:val="clear" w:color="auto" w:fill="ACB9CA" w:themeFill="text2" w:themeFillTint="66"/>
          </w:tcPr>
          <w:p w14:paraId="26C3AB4A"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lastRenderedPageBreak/>
              <w:t>Target</w:t>
            </w:r>
          </w:p>
        </w:tc>
        <w:tc>
          <w:tcPr>
            <w:tcW w:w="648" w:type="pct"/>
            <w:shd w:val="clear" w:color="auto" w:fill="ACB9CA" w:themeFill="text2" w:themeFillTint="66"/>
          </w:tcPr>
          <w:p w14:paraId="3B8EF100"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75C072E6"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0AFED43A" w14:textId="77777777" w:rsidTr="00180554">
        <w:tc>
          <w:tcPr>
            <w:tcW w:w="5000" w:type="pct"/>
            <w:gridSpan w:val="3"/>
            <w:shd w:val="clear" w:color="auto" w:fill="D9E2F3" w:themeFill="accent1" w:themeFillTint="33"/>
          </w:tcPr>
          <w:p w14:paraId="7F6619F5" w14:textId="30ACABD8" w:rsidR="000C2D02" w:rsidRPr="000C2D02" w:rsidRDefault="000C2D02" w:rsidP="00180554">
            <w:pPr>
              <w:keepNext/>
              <w:spacing w:before="120" w:after="120" w:line="240" w:lineRule="auto"/>
              <w:rPr>
                <w:rFonts w:ascii="Times New Roman" w:hAnsi="Times New Roman"/>
                <w:b/>
                <w:sz w:val="22"/>
                <w:szCs w:val="22"/>
                <w:lang w:val="en-GB"/>
              </w:rPr>
            </w:pPr>
            <w:r w:rsidRPr="000C2D02">
              <w:rPr>
                <w:rFonts w:ascii="Times New Roman" w:hAnsi="Times New Roman"/>
                <w:b/>
                <w:sz w:val="22"/>
                <w:szCs w:val="22"/>
                <w:lang w:val="en-GB"/>
              </w:rPr>
              <w:t xml:space="preserve">Goal 8.  Promote sustained, </w:t>
            </w:r>
            <w:proofErr w:type="gramStart"/>
            <w:r w:rsidRPr="000C2D02">
              <w:rPr>
                <w:rFonts w:ascii="Times New Roman" w:hAnsi="Times New Roman"/>
                <w:b/>
                <w:sz w:val="22"/>
                <w:szCs w:val="22"/>
                <w:lang w:val="en-GB"/>
              </w:rPr>
              <w:t>inclusive</w:t>
            </w:r>
            <w:proofErr w:type="gramEnd"/>
            <w:r w:rsidRPr="000C2D02">
              <w:rPr>
                <w:rFonts w:ascii="Times New Roman" w:hAnsi="Times New Roman"/>
                <w:b/>
                <w:sz w:val="22"/>
                <w:szCs w:val="22"/>
                <w:lang w:val="en-GB"/>
              </w:rPr>
              <w:t xml:space="preserve"> and sustainable economic growth, full and productive employment and decent work for all</w:t>
            </w:r>
          </w:p>
        </w:tc>
      </w:tr>
      <w:tr w:rsidR="00F43B93" w:rsidRPr="000C2D02" w14:paraId="0E270414" w14:textId="77777777" w:rsidTr="00180554">
        <w:tc>
          <w:tcPr>
            <w:tcW w:w="5000" w:type="pct"/>
            <w:gridSpan w:val="3"/>
            <w:shd w:val="clear" w:color="auto" w:fill="auto"/>
          </w:tcPr>
          <w:p w14:paraId="5831EB91" w14:textId="6EA81E5F" w:rsidR="00F43B93" w:rsidRPr="000C2D02" w:rsidRDefault="004D3A56" w:rsidP="00330C7B">
            <w:pPr>
              <w:spacing w:before="120" w:after="240" w:line="240" w:lineRule="auto"/>
              <w:jc w:val="center"/>
              <w:rPr>
                <w:rFonts w:ascii="Times New Roman" w:hAnsi="Times New Roman"/>
                <w:bCs/>
                <w:lang w:val="en-GB"/>
              </w:rPr>
            </w:pPr>
            <w:r>
              <w:rPr>
                <w:rFonts w:ascii="Times New Roman" w:hAnsi="Times New Roman"/>
                <w:bCs/>
                <w:lang w:val="en-GB"/>
              </w:rPr>
              <w:t>Management of the environment can provide numerous types of employment thus supporting human communities.</w:t>
            </w:r>
          </w:p>
        </w:tc>
      </w:tr>
      <w:tr w:rsidR="000C2D02" w:rsidRPr="000C2D02" w14:paraId="037ABD9A" w14:textId="77777777" w:rsidTr="00180554">
        <w:tc>
          <w:tcPr>
            <w:tcW w:w="2143" w:type="pct"/>
          </w:tcPr>
          <w:p w14:paraId="6D20713C" w14:textId="77777777" w:rsidR="000C2D02" w:rsidRPr="000C2D02" w:rsidRDefault="000C2D02" w:rsidP="00180554">
            <w:pPr>
              <w:spacing w:after="120" w:line="240" w:lineRule="auto"/>
              <w:ind w:left="170" w:hanging="170"/>
              <w:rPr>
                <w:rFonts w:ascii="Times New Roman" w:hAnsi="Times New Roman"/>
                <w:b/>
                <w:sz w:val="22"/>
                <w:szCs w:val="22"/>
                <w:lang w:val="en-GB"/>
              </w:rPr>
            </w:pPr>
            <w:proofErr w:type="gramStart"/>
            <w:r w:rsidRPr="000C2D02">
              <w:rPr>
                <w:rFonts w:ascii="Times New Roman" w:hAnsi="Times New Roman"/>
                <w:b/>
                <w:sz w:val="22"/>
                <w:szCs w:val="22"/>
                <w:lang w:val="en-GB"/>
              </w:rPr>
              <w:t xml:space="preserve">8.9  </w:t>
            </w:r>
            <w:r w:rsidRPr="000C2D02">
              <w:rPr>
                <w:rFonts w:ascii="Times New Roman" w:hAnsi="Times New Roman"/>
                <w:sz w:val="22"/>
                <w:szCs w:val="22"/>
                <w:lang w:val="en-GB"/>
              </w:rPr>
              <w:t>By</w:t>
            </w:r>
            <w:proofErr w:type="gramEnd"/>
            <w:r w:rsidRPr="000C2D02">
              <w:rPr>
                <w:rFonts w:ascii="Times New Roman" w:hAnsi="Times New Roman"/>
                <w:sz w:val="22"/>
                <w:szCs w:val="22"/>
                <w:lang w:val="en-GB"/>
              </w:rPr>
              <w:t xml:space="preserve"> 2030, devise and implement policies to promote sustainable tourism that creates jobs and promotes local culture and products</w:t>
            </w:r>
          </w:p>
        </w:tc>
        <w:tc>
          <w:tcPr>
            <w:tcW w:w="648" w:type="pct"/>
          </w:tcPr>
          <w:p w14:paraId="10A50588" w14:textId="24D494A9" w:rsidR="000C2D02" w:rsidRPr="000C2D02" w:rsidRDefault="00A33611" w:rsidP="00180554">
            <w:pPr>
              <w:spacing w:after="120" w:line="240" w:lineRule="auto"/>
              <w:rPr>
                <w:rFonts w:ascii="Times New Roman" w:hAnsi="Times New Roman"/>
                <w:sz w:val="22"/>
                <w:szCs w:val="22"/>
                <w:lang w:val="en-GB"/>
              </w:rPr>
            </w:pPr>
            <w:r>
              <w:rPr>
                <w:rFonts w:ascii="Times New Roman" w:hAnsi="Times New Roman"/>
                <w:sz w:val="22"/>
                <w:szCs w:val="22"/>
                <w:lang w:val="en-GB"/>
              </w:rPr>
              <w:t>Direct</w:t>
            </w:r>
          </w:p>
        </w:tc>
        <w:tc>
          <w:tcPr>
            <w:tcW w:w="2209" w:type="pct"/>
          </w:tcPr>
          <w:p w14:paraId="58FAD851" w14:textId="77777777" w:rsidR="00A33611" w:rsidRDefault="00A33611" w:rsidP="00A33611">
            <w:pPr>
              <w:spacing w:after="120" w:line="240" w:lineRule="auto"/>
              <w:rPr>
                <w:rFonts w:ascii="Times New Roman" w:hAnsi="Times New Roman"/>
                <w:sz w:val="22"/>
                <w:szCs w:val="22"/>
                <w:lang w:val="en-GB"/>
              </w:rPr>
            </w:pPr>
            <w:r>
              <w:rPr>
                <w:rFonts w:ascii="Times New Roman" w:hAnsi="Times New Roman"/>
                <w:sz w:val="22"/>
                <w:szCs w:val="22"/>
                <w:lang w:val="en-GB"/>
              </w:rPr>
              <w:t>Target</w:t>
            </w:r>
            <w:r w:rsidR="000C2D02" w:rsidRPr="000C2D02">
              <w:rPr>
                <w:rFonts w:ascii="Times New Roman" w:hAnsi="Times New Roman"/>
                <w:sz w:val="22"/>
                <w:szCs w:val="22"/>
                <w:lang w:val="en-GB"/>
              </w:rPr>
              <w:t xml:space="preserve"> 2.5 of the Strategic Plan 2019-2027 is relevant</w:t>
            </w:r>
            <w:r>
              <w:rPr>
                <w:rFonts w:ascii="Times New Roman" w:hAnsi="Times New Roman"/>
                <w:sz w:val="22"/>
                <w:szCs w:val="22"/>
                <w:lang w:val="en-GB"/>
              </w:rPr>
              <w:t xml:space="preserve"> in encouraging the promotion of w</w:t>
            </w:r>
            <w:r w:rsidRPr="00A33611">
              <w:rPr>
                <w:rFonts w:ascii="Times New Roman" w:hAnsi="Times New Roman"/>
                <w:sz w:val="22"/>
                <w:szCs w:val="22"/>
                <w:lang w:val="en-GB"/>
              </w:rPr>
              <w:t>aterbird related ecotourism at least half of the Contracting Parties following the model/example of at least three ecotourism pilots focusing on migratory</w:t>
            </w:r>
            <w:r>
              <w:rPr>
                <w:rFonts w:ascii="Times New Roman" w:hAnsi="Times New Roman"/>
                <w:sz w:val="22"/>
                <w:szCs w:val="22"/>
                <w:lang w:val="en-GB"/>
              </w:rPr>
              <w:t xml:space="preserve"> </w:t>
            </w:r>
            <w:r w:rsidRPr="00A33611">
              <w:rPr>
                <w:rFonts w:ascii="Times New Roman" w:hAnsi="Times New Roman"/>
                <w:sz w:val="22"/>
                <w:szCs w:val="22"/>
                <w:lang w:val="en-GB"/>
              </w:rPr>
              <w:t>waterbirds that exemplify benefits to local communities as well as for the conservation status of AEWA populations and their habitats.</w:t>
            </w:r>
            <w:r>
              <w:rPr>
                <w:rFonts w:ascii="Times New Roman" w:hAnsi="Times New Roman"/>
                <w:sz w:val="22"/>
                <w:szCs w:val="22"/>
                <w:lang w:val="en-GB"/>
              </w:rPr>
              <w:t xml:space="preserve">  [Target also within the </w:t>
            </w:r>
            <w:r w:rsidRPr="00A33611">
              <w:rPr>
                <w:rFonts w:ascii="Times New Roman" w:hAnsi="Times New Roman"/>
                <w:sz w:val="22"/>
                <w:szCs w:val="22"/>
                <w:lang w:val="en-GB"/>
              </w:rPr>
              <w:t>AEWA Plan of Action for Africa 2019-2027]</w:t>
            </w:r>
            <w:r>
              <w:rPr>
                <w:rFonts w:ascii="Times New Roman" w:hAnsi="Times New Roman"/>
                <w:sz w:val="22"/>
                <w:szCs w:val="22"/>
                <w:lang w:val="en-GB"/>
              </w:rPr>
              <w:t>.</w:t>
            </w:r>
          </w:p>
          <w:p w14:paraId="25D1FA44" w14:textId="624C7217" w:rsidR="00A33611" w:rsidRPr="000C2D02" w:rsidRDefault="00A33611" w:rsidP="00A33611">
            <w:pPr>
              <w:spacing w:after="120" w:line="240" w:lineRule="auto"/>
              <w:rPr>
                <w:rFonts w:ascii="Times New Roman" w:hAnsi="Times New Roman"/>
                <w:sz w:val="22"/>
                <w:szCs w:val="22"/>
                <w:lang w:val="en-GB"/>
              </w:rPr>
            </w:pPr>
            <w:r>
              <w:rPr>
                <w:rFonts w:ascii="Times New Roman" w:hAnsi="Times New Roman"/>
                <w:sz w:val="22"/>
                <w:szCs w:val="22"/>
                <w:lang w:val="en-GB"/>
              </w:rPr>
              <w:t>Well managed natural environments provide employment opportunities</w:t>
            </w:r>
            <w:r w:rsidR="0042679E">
              <w:rPr>
                <w:rFonts w:ascii="Times New Roman" w:hAnsi="Times New Roman"/>
                <w:sz w:val="22"/>
                <w:szCs w:val="22"/>
                <w:lang w:val="en-GB"/>
              </w:rPr>
              <w:t>.</w:t>
            </w:r>
            <w:r>
              <w:rPr>
                <w:rFonts w:ascii="Times New Roman" w:hAnsi="Times New Roman"/>
                <w:sz w:val="22"/>
                <w:szCs w:val="22"/>
                <w:lang w:val="en-GB"/>
              </w:rPr>
              <w:t xml:space="preserve"> </w:t>
            </w:r>
          </w:p>
        </w:tc>
      </w:tr>
    </w:tbl>
    <w:p w14:paraId="7AF237B9" w14:textId="77777777" w:rsidR="00F43B93" w:rsidRPr="000C2D02" w:rsidRDefault="00F43B93" w:rsidP="00180554">
      <w:pPr>
        <w:spacing w:after="120" w:line="240" w:lineRule="auto"/>
        <w:ind w:left="170" w:hanging="170"/>
        <w:rPr>
          <w:rFonts w:ascii="Times New Roman" w:hAnsi="Times New Roman"/>
          <w:b/>
          <w:lang w:val="en-GB"/>
        </w:rPr>
      </w:pPr>
    </w:p>
    <w:p w14:paraId="2A7B437D" w14:textId="2F7719E7" w:rsidR="00E4073F" w:rsidRPr="00BC6EDC" w:rsidRDefault="00E4073F" w:rsidP="00BC6ED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heme="minorHAnsi" w:hAnsi="Times New Roman"/>
          <w:b/>
          <w:bCs/>
          <w:lang w:val="en-IE"/>
        </w:rPr>
      </w:pPr>
      <w:r w:rsidRPr="00BC6EDC">
        <w:rPr>
          <w:rFonts w:ascii="Times New Roman" w:hAnsi="Times New Roman"/>
          <w:b/>
          <w:bCs/>
          <w:lang w:val="en-GB"/>
        </w:rPr>
        <w:t xml:space="preserve">Case study:  </w:t>
      </w:r>
      <w:r w:rsidRPr="00BC6EDC">
        <w:rPr>
          <w:rFonts w:ascii="Times New Roman" w:hAnsi="Times New Roman"/>
          <w:b/>
          <w:bCs/>
          <w:lang w:val="en-IE"/>
        </w:rPr>
        <w:t xml:space="preserve">Restoration of saltpans in </w:t>
      </w:r>
      <w:proofErr w:type="spellStart"/>
      <w:r w:rsidRPr="00BC6EDC">
        <w:rPr>
          <w:rFonts w:ascii="Times New Roman" w:hAnsi="Times New Roman"/>
          <w:b/>
          <w:bCs/>
          <w:lang w:val="en-IE"/>
        </w:rPr>
        <w:t>Larache</w:t>
      </w:r>
      <w:proofErr w:type="spellEnd"/>
      <w:r w:rsidRPr="00BC6EDC">
        <w:rPr>
          <w:rFonts w:ascii="Times New Roman" w:hAnsi="Times New Roman"/>
          <w:b/>
          <w:bCs/>
          <w:lang w:val="en-IE"/>
        </w:rPr>
        <w:t>, Morocco</w:t>
      </w:r>
    </w:p>
    <w:p w14:paraId="095A07B6" w14:textId="1B35FDC6" w:rsidR="00E4073F" w:rsidRPr="00BC6EDC" w:rsidRDefault="00E4073F"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 xml:space="preserve">Saltpans are known to be used by shorebirds in many regions of the </w:t>
      </w:r>
      <w:proofErr w:type="gramStart"/>
      <w:r w:rsidRPr="00BC6EDC">
        <w:rPr>
          <w:rFonts w:ascii="Times New Roman" w:hAnsi="Times New Roman"/>
          <w:lang w:val="en-IE"/>
        </w:rPr>
        <w:t>world, and</w:t>
      </w:r>
      <w:proofErr w:type="gramEnd"/>
      <w:r w:rsidRPr="00BC6EDC">
        <w:rPr>
          <w:rFonts w:ascii="Times New Roman" w:hAnsi="Times New Roman"/>
          <w:lang w:val="en-IE"/>
        </w:rPr>
        <w:t xml:space="preserve"> are thought to help replace natural habitat lost for several migratory species.  The Saltpan Recovery Project was implemented by </w:t>
      </w:r>
      <w:proofErr w:type="spellStart"/>
      <w:r w:rsidRPr="00BC6EDC">
        <w:rPr>
          <w:rFonts w:ascii="Times New Roman" w:hAnsi="Times New Roman"/>
          <w:lang w:val="en-IE"/>
        </w:rPr>
        <w:t>BirdLife</w:t>
      </w:r>
      <w:proofErr w:type="spellEnd"/>
      <w:r w:rsidRPr="00BC6EDC">
        <w:rPr>
          <w:rFonts w:ascii="Times New Roman" w:hAnsi="Times New Roman"/>
          <w:lang w:val="en-IE"/>
        </w:rPr>
        <w:t xml:space="preserve"> Partners in Morocco, Tunisia, </w:t>
      </w:r>
      <w:proofErr w:type="gramStart"/>
      <w:r w:rsidRPr="00BC6EDC">
        <w:rPr>
          <w:rFonts w:ascii="Times New Roman" w:hAnsi="Times New Roman"/>
          <w:lang w:val="en-IE"/>
        </w:rPr>
        <w:t>Spain</w:t>
      </w:r>
      <w:proofErr w:type="gramEnd"/>
      <w:r w:rsidRPr="00BC6EDC">
        <w:rPr>
          <w:rFonts w:ascii="Times New Roman" w:hAnsi="Times New Roman"/>
          <w:lang w:val="en-IE"/>
        </w:rPr>
        <w:t xml:space="preserve"> and Portugal, with support from </w:t>
      </w:r>
      <w:proofErr w:type="spellStart"/>
      <w:r w:rsidRPr="00BC6EDC">
        <w:rPr>
          <w:rFonts w:ascii="Times New Roman" w:hAnsi="Times New Roman"/>
          <w:lang w:val="en-IE"/>
        </w:rPr>
        <w:t>Vogelbescherming</w:t>
      </w:r>
      <w:proofErr w:type="spellEnd"/>
      <w:r w:rsidRPr="00BC6EDC">
        <w:rPr>
          <w:rFonts w:ascii="Times New Roman" w:hAnsi="Times New Roman"/>
          <w:lang w:val="en-IE"/>
        </w:rPr>
        <w:t xml:space="preserve"> Nederland.  The overarching goal was to improve and secure the management of saltpans for the benefit of (migratory) birds. </w:t>
      </w:r>
    </w:p>
    <w:p w14:paraId="6E431ADB" w14:textId="6A872BC3" w:rsidR="00E4073F" w:rsidRPr="00BC6EDC" w:rsidRDefault="00E4073F"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 xml:space="preserve">Near the city of </w:t>
      </w:r>
      <w:proofErr w:type="spellStart"/>
      <w:r w:rsidRPr="00BC6EDC">
        <w:rPr>
          <w:rFonts w:ascii="Times New Roman" w:hAnsi="Times New Roman"/>
          <w:lang w:val="en-IE"/>
        </w:rPr>
        <w:t>Larache</w:t>
      </w:r>
      <w:proofErr w:type="spellEnd"/>
      <w:r w:rsidRPr="00BC6EDC">
        <w:rPr>
          <w:rFonts w:ascii="Times New Roman" w:hAnsi="Times New Roman"/>
          <w:lang w:val="en-IE"/>
        </w:rPr>
        <w:t xml:space="preserve"> in northern Morocco is the Lower </w:t>
      </w:r>
      <w:proofErr w:type="spellStart"/>
      <w:r w:rsidRPr="00BC6EDC">
        <w:rPr>
          <w:rFonts w:ascii="Times New Roman" w:hAnsi="Times New Roman"/>
          <w:lang w:val="en-IE"/>
        </w:rPr>
        <w:t>Loukkos</w:t>
      </w:r>
      <w:proofErr w:type="spellEnd"/>
      <w:r w:rsidRPr="00BC6EDC">
        <w:rPr>
          <w:rFonts w:ascii="Times New Roman" w:hAnsi="Times New Roman"/>
          <w:lang w:val="en-IE"/>
        </w:rPr>
        <w:t xml:space="preserve"> Complex Ramsar site, an important bird and biodiversity area (IBA) and a critical site of the Africa-Eurasia Flyway (Marais </w:t>
      </w:r>
      <w:proofErr w:type="spellStart"/>
      <w:r w:rsidRPr="00BC6EDC">
        <w:rPr>
          <w:rFonts w:ascii="Times New Roman" w:hAnsi="Times New Roman"/>
          <w:lang w:val="en-IE"/>
        </w:rPr>
        <w:t>Larache</w:t>
      </w:r>
      <w:proofErr w:type="spellEnd"/>
      <w:r w:rsidRPr="00BC6EDC">
        <w:rPr>
          <w:rFonts w:ascii="Times New Roman" w:hAnsi="Times New Roman"/>
          <w:lang w:val="en-IE"/>
        </w:rPr>
        <w:t xml:space="preserve">).  According to the Ramsar Information Sheet, the area includes “… a number of abandoned </w:t>
      </w:r>
      <w:proofErr w:type="spellStart"/>
      <w:r w:rsidRPr="00BC6EDC">
        <w:rPr>
          <w:rFonts w:ascii="Times New Roman" w:hAnsi="Times New Roman"/>
          <w:lang w:val="en-IE"/>
        </w:rPr>
        <w:t>salines</w:t>
      </w:r>
      <w:proofErr w:type="spellEnd"/>
      <w:r w:rsidRPr="00BC6EDC">
        <w:rPr>
          <w:rFonts w:ascii="Times New Roman" w:hAnsi="Times New Roman"/>
          <w:lang w:val="en-IE"/>
        </w:rPr>
        <w:t xml:space="preserve">”.  Saltpans here have been used since Roman times.  The 40 ha saltpans next to the Roman ruins of </w:t>
      </w:r>
      <w:proofErr w:type="spellStart"/>
      <w:r w:rsidRPr="00BC6EDC">
        <w:rPr>
          <w:rFonts w:ascii="Times New Roman" w:hAnsi="Times New Roman"/>
          <w:lang w:val="en-IE"/>
        </w:rPr>
        <w:t>Lixus</w:t>
      </w:r>
      <w:proofErr w:type="spellEnd"/>
      <w:r w:rsidRPr="00BC6EDC">
        <w:rPr>
          <w:rFonts w:ascii="Times New Roman" w:hAnsi="Times New Roman"/>
          <w:lang w:val="en-IE"/>
        </w:rPr>
        <w:t xml:space="preserve"> ceased to be exploited in 2008, as they were not deemed economically viable.  The area then dried out and the birdlife they supported, including waders, herons, </w:t>
      </w:r>
      <w:proofErr w:type="gramStart"/>
      <w:r w:rsidRPr="00BC6EDC">
        <w:rPr>
          <w:rFonts w:ascii="Times New Roman" w:hAnsi="Times New Roman"/>
          <w:lang w:val="en-IE"/>
        </w:rPr>
        <w:t>flamingos</w:t>
      </w:r>
      <w:proofErr w:type="gramEnd"/>
      <w:r w:rsidRPr="00BC6EDC">
        <w:rPr>
          <w:rFonts w:ascii="Times New Roman" w:hAnsi="Times New Roman"/>
          <w:lang w:val="en-IE"/>
        </w:rPr>
        <w:t xml:space="preserve"> and spoonbills among others, declined sharply. </w:t>
      </w:r>
    </w:p>
    <w:p w14:paraId="485ABCBF" w14:textId="3243C9D6" w:rsidR="00E4073F" w:rsidRDefault="00E4073F"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lang w:val="en-IE"/>
        </w:rPr>
        <w:t>In 2017, GREPOM/</w:t>
      </w:r>
      <w:proofErr w:type="spellStart"/>
      <w:r w:rsidRPr="00BC6EDC">
        <w:rPr>
          <w:rFonts w:ascii="Times New Roman" w:hAnsi="Times New Roman"/>
          <w:lang w:val="en-IE"/>
        </w:rPr>
        <w:t>BirdLife</w:t>
      </w:r>
      <w:proofErr w:type="spellEnd"/>
      <w:r w:rsidRPr="00BC6EDC">
        <w:rPr>
          <w:rFonts w:ascii="Times New Roman" w:hAnsi="Times New Roman"/>
          <w:lang w:val="en-IE"/>
        </w:rPr>
        <w:t xml:space="preserve"> Morocco started the restoration of this saltpans with the </w:t>
      </w:r>
      <w:proofErr w:type="gramStart"/>
      <w:r w:rsidRPr="00BC6EDC">
        <w:rPr>
          <w:rFonts w:ascii="Times New Roman" w:hAnsi="Times New Roman"/>
          <w:lang w:val="en-IE"/>
        </w:rPr>
        <w:t>ultimate goal</w:t>
      </w:r>
      <w:proofErr w:type="gramEnd"/>
      <w:r w:rsidRPr="00BC6EDC">
        <w:rPr>
          <w:rFonts w:ascii="Times New Roman" w:hAnsi="Times New Roman"/>
          <w:lang w:val="en-IE"/>
        </w:rPr>
        <w:t xml:space="preserve"> of making it attractive to birds again.  With support of the community of </w:t>
      </w:r>
      <w:proofErr w:type="spellStart"/>
      <w:r w:rsidRPr="00BC6EDC">
        <w:rPr>
          <w:rFonts w:ascii="Times New Roman" w:hAnsi="Times New Roman"/>
          <w:lang w:val="en-IE"/>
        </w:rPr>
        <w:t>Larache</w:t>
      </w:r>
      <w:proofErr w:type="spellEnd"/>
      <w:r w:rsidRPr="00BC6EDC">
        <w:rPr>
          <w:rFonts w:ascii="Times New Roman" w:hAnsi="Times New Roman"/>
          <w:lang w:val="en-IE"/>
        </w:rPr>
        <w:t xml:space="preserve">, it helped set up a new cooperative for its exploitation.  For the city of </w:t>
      </w:r>
      <w:proofErr w:type="spellStart"/>
      <w:r w:rsidRPr="00BC6EDC">
        <w:rPr>
          <w:rFonts w:ascii="Times New Roman" w:hAnsi="Times New Roman"/>
          <w:lang w:val="en-IE"/>
        </w:rPr>
        <w:t>Larache</w:t>
      </w:r>
      <w:proofErr w:type="spellEnd"/>
      <w:r w:rsidRPr="00BC6EDC">
        <w:rPr>
          <w:rFonts w:ascii="Times New Roman" w:hAnsi="Times New Roman"/>
          <w:lang w:val="en-IE"/>
        </w:rPr>
        <w:t xml:space="preserve">, the project was attractive because it generated employment and because, by reinforcing the dikes next to the river and the concentration pools to produce salt, it increased the resilience of the last stretch of the N1 road (per </w:t>
      </w:r>
      <w:proofErr w:type="spellStart"/>
      <w:r w:rsidRPr="00BC6EDC">
        <w:rPr>
          <w:rFonts w:ascii="Times New Roman" w:eastAsia="Times New Roman" w:hAnsi="Times New Roman"/>
          <w:lang w:val="en-IE"/>
        </w:rPr>
        <w:t>Loubna</w:t>
      </w:r>
      <w:proofErr w:type="spellEnd"/>
      <w:r w:rsidRPr="00BC6EDC">
        <w:rPr>
          <w:rFonts w:ascii="Times New Roman" w:eastAsia="Times New Roman" w:hAnsi="Times New Roman"/>
          <w:lang w:val="en-IE"/>
        </w:rPr>
        <w:t xml:space="preserve"> </w:t>
      </w:r>
      <w:proofErr w:type="spellStart"/>
      <w:r w:rsidRPr="00BC6EDC">
        <w:rPr>
          <w:rFonts w:ascii="Times New Roman" w:eastAsia="Times New Roman" w:hAnsi="Times New Roman"/>
          <w:lang w:val="en-IE"/>
        </w:rPr>
        <w:t>Tihad</w:t>
      </w:r>
      <w:proofErr w:type="spellEnd"/>
      <w:r w:rsidRPr="00BC6EDC">
        <w:rPr>
          <w:rFonts w:ascii="Times New Roman" w:eastAsia="Times New Roman" w:hAnsi="Times New Roman"/>
          <w:lang w:val="en-IE"/>
        </w:rPr>
        <w:t xml:space="preserve">, Initiative </w:t>
      </w:r>
      <w:proofErr w:type="spellStart"/>
      <w:r w:rsidRPr="00BC6EDC">
        <w:rPr>
          <w:rFonts w:ascii="Times New Roman" w:eastAsia="Times New Roman" w:hAnsi="Times New Roman"/>
          <w:lang w:val="en-IE"/>
        </w:rPr>
        <w:t>Nationale</w:t>
      </w:r>
      <w:proofErr w:type="spellEnd"/>
      <w:r w:rsidRPr="00BC6EDC">
        <w:rPr>
          <w:rFonts w:ascii="Times New Roman" w:eastAsia="Times New Roman" w:hAnsi="Times New Roman"/>
          <w:lang w:val="en-IE"/>
        </w:rPr>
        <w:t xml:space="preserve"> pour le </w:t>
      </w:r>
      <w:proofErr w:type="spellStart"/>
      <w:r w:rsidRPr="00BC6EDC">
        <w:rPr>
          <w:rFonts w:ascii="Times New Roman" w:eastAsia="Times New Roman" w:hAnsi="Times New Roman"/>
          <w:lang w:val="en-IE"/>
        </w:rPr>
        <w:t>Développement</w:t>
      </w:r>
      <w:proofErr w:type="spellEnd"/>
      <w:r w:rsidRPr="00BC6EDC">
        <w:rPr>
          <w:rFonts w:ascii="Times New Roman" w:eastAsia="Times New Roman" w:hAnsi="Times New Roman"/>
          <w:lang w:val="en-IE"/>
        </w:rPr>
        <w:t xml:space="preserve"> </w:t>
      </w:r>
      <w:proofErr w:type="spellStart"/>
      <w:r w:rsidRPr="00BC6EDC">
        <w:rPr>
          <w:rFonts w:ascii="Times New Roman" w:eastAsia="Times New Roman" w:hAnsi="Times New Roman"/>
          <w:lang w:val="en-IE"/>
        </w:rPr>
        <w:t>Humain</w:t>
      </w:r>
      <w:proofErr w:type="spellEnd"/>
      <w:r w:rsidR="0042679E">
        <w:rPr>
          <w:rFonts w:ascii="Times New Roman" w:eastAsia="Times New Roman" w:hAnsi="Times New Roman"/>
          <w:lang w:val="en-IE"/>
        </w:rPr>
        <w:t>)</w:t>
      </w:r>
      <w:r w:rsidRPr="00BC6EDC">
        <w:rPr>
          <w:rFonts w:ascii="Times New Roman" w:hAnsi="Times New Roman"/>
          <w:lang w:val="en-IE"/>
        </w:rPr>
        <w:t xml:space="preserve">.  After ten years of inactivity, the new cooperative started to harvest salt successfully once again in 2019.  The city of </w:t>
      </w:r>
      <w:proofErr w:type="spellStart"/>
      <w:r w:rsidRPr="00BC6EDC">
        <w:rPr>
          <w:rFonts w:ascii="Times New Roman" w:hAnsi="Times New Roman"/>
          <w:lang w:val="en-IE"/>
        </w:rPr>
        <w:t>Larache</w:t>
      </w:r>
      <w:proofErr w:type="spellEnd"/>
      <w:r w:rsidRPr="00BC6EDC">
        <w:rPr>
          <w:rFonts w:ascii="Times New Roman" w:hAnsi="Times New Roman"/>
          <w:lang w:val="en-IE"/>
        </w:rPr>
        <w:t xml:space="preserve"> is helping to identify salt consumers within the </w:t>
      </w:r>
      <w:proofErr w:type="spellStart"/>
      <w:r w:rsidRPr="00BC6EDC">
        <w:rPr>
          <w:rFonts w:ascii="Times New Roman" w:hAnsi="Times New Roman"/>
          <w:lang w:val="en-IE"/>
        </w:rPr>
        <w:t>Larache</w:t>
      </w:r>
      <w:proofErr w:type="spellEnd"/>
      <w:r w:rsidRPr="00BC6EDC">
        <w:rPr>
          <w:rFonts w:ascii="Times New Roman" w:hAnsi="Times New Roman"/>
          <w:lang w:val="en-IE"/>
        </w:rPr>
        <w:t xml:space="preserve"> municipality (</w:t>
      </w:r>
      <w:proofErr w:type="gramStart"/>
      <w:r w:rsidRPr="00BC6EDC">
        <w:rPr>
          <w:rFonts w:ascii="Times New Roman" w:hAnsi="Times New Roman"/>
          <w:i/>
          <w:iCs/>
          <w:lang w:val="en-IE"/>
        </w:rPr>
        <w:t>e.g.</w:t>
      </w:r>
      <w:proofErr w:type="gramEnd"/>
      <w:r w:rsidRPr="00BC6EDC">
        <w:rPr>
          <w:rFonts w:ascii="Times New Roman" w:hAnsi="Times New Roman"/>
          <w:i/>
          <w:iCs/>
          <w:lang w:val="en-IE"/>
        </w:rPr>
        <w:t xml:space="preserve"> </w:t>
      </w:r>
      <w:r w:rsidR="003B2A61" w:rsidRPr="00BC6EDC">
        <w:rPr>
          <w:rFonts w:ascii="Times New Roman" w:hAnsi="Times New Roman"/>
          <w:lang w:val="en-IE"/>
        </w:rPr>
        <w:t xml:space="preserve">for food preserving and </w:t>
      </w:r>
      <w:r w:rsidRPr="00BC6EDC">
        <w:rPr>
          <w:rFonts w:ascii="Times New Roman" w:hAnsi="Times New Roman"/>
          <w:lang w:val="en-IE"/>
        </w:rPr>
        <w:t>restaurants) to whom they could sell</w:t>
      </w:r>
      <w:r w:rsidR="008F1782" w:rsidRPr="00BC6EDC">
        <w:rPr>
          <w:rFonts w:ascii="Times New Roman" w:hAnsi="Times New Roman"/>
          <w:lang w:val="en-IE"/>
        </w:rPr>
        <w:t xml:space="preserve">.  </w:t>
      </w:r>
      <w:r w:rsidRPr="00BC6EDC">
        <w:rPr>
          <w:rFonts w:ascii="Times New Roman" w:hAnsi="Times New Roman"/>
          <w:lang w:val="en-IE"/>
        </w:rPr>
        <w:t>It is also planned to sell artisanal salt on site, as the saltpans can be visited in combination with the Roman ruins already attracting tourists.  Importantly, GREPOM’s goal has also been achieved: with the saltpan re-wetting and management of water levels, many waterbirds are returning to this site.</w:t>
      </w:r>
    </w:p>
    <w:p w14:paraId="2935E22F" w14:textId="14FE3162" w:rsidR="0042679E" w:rsidRPr="00BC6EDC" w:rsidRDefault="0042679E"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b/>
          <w:bCs/>
          <w:lang w:val="en-IE"/>
        </w:rPr>
        <w:t xml:space="preserve">Further information: </w:t>
      </w:r>
      <w:r>
        <w:rPr>
          <w:rFonts w:ascii="Times New Roman" w:hAnsi="Times New Roman"/>
          <w:b/>
          <w:bCs/>
          <w:lang w:val="en-IE"/>
        </w:rPr>
        <w:t xml:space="preserve"> </w:t>
      </w:r>
      <w:hyperlink r:id="rId15" w:history="1">
        <w:r w:rsidR="00E3272A" w:rsidRPr="00E3272A">
          <w:rPr>
            <w:rStyle w:val="Hyperlink"/>
            <w:rFonts w:ascii="Times New Roman" w:hAnsi="Times New Roman"/>
            <w:lang w:val="en-IE"/>
          </w:rPr>
          <w:t>https://medwet.org/2020/03/the-lixus-saltpans-morroco-human-development-at-the-service-of-environmental-protection/</w:t>
        </w:r>
      </w:hyperlink>
      <w:r>
        <w:rPr>
          <w:rFonts w:ascii="Times New Roman" w:hAnsi="Times New Roman"/>
          <w:lang w:val="en-IE"/>
        </w:rPr>
        <w:t xml:space="preserve"> </w:t>
      </w:r>
    </w:p>
    <w:p w14:paraId="539C1BBB" w14:textId="77777777" w:rsidR="00F43B93" w:rsidRDefault="00F43B93">
      <w:r>
        <w:br w:type="page"/>
      </w:r>
    </w:p>
    <w:tbl>
      <w:tblPr>
        <w:tblStyle w:val="TableGrid1"/>
        <w:tblW w:w="5000" w:type="pct"/>
        <w:tblLook w:val="04A0" w:firstRow="1" w:lastRow="0" w:firstColumn="1" w:lastColumn="0" w:noHBand="0" w:noVBand="1"/>
      </w:tblPr>
      <w:tblGrid>
        <w:gridCol w:w="4370"/>
        <w:gridCol w:w="1321"/>
        <w:gridCol w:w="4505"/>
      </w:tblGrid>
      <w:tr w:rsidR="00F43B93" w:rsidRPr="000C2D02" w14:paraId="2305DC15" w14:textId="77777777" w:rsidTr="00180554">
        <w:trPr>
          <w:tblHeader/>
        </w:trPr>
        <w:tc>
          <w:tcPr>
            <w:tcW w:w="2143" w:type="pct"/>
            <w:shd w:val="clear" w:color="auto" w:fill="ACB9CA" w:themeFill="text2" w:themeFillTint="66"/>
          </w:tcPr>
          <w:p w14:paraId="1D839F28"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lastRenderedPageBreak/>
              <w:t>Target</w:t>
            </w:r>
          </w:p>
        </w:tc>
        <w:tc>
          <w:tcPr>
            <w:tcW w:w="648" w:type="pct"/>
            <w:shd w:val="clear" w:color="auto" w:fill="ACB9CA" w:themeFill="text2" w:themeFillTint="66"/>
          </w:tcPr>
          <w:p w14:paraId="5D7D8664"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33998165"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213A802B" w14:textId="77777777" w:rsidTr="00180554">
        <w:tc>
          <w:tcPr>
            <w:tcW w:w="5000" w:type="pct"/>
            <w:gridSpan w:val="3"/>
            <w:shd w:val="clear" w:color="auto" w:fill="D9E2F3" w:themeFill="accent1" w:themeFillTint="33"/>
          </w:tcPr>
          <w:p w14:paraId="16C86795" w14:textId="77777777" w:rsidR="000C2D02" w:rsidRPr="000C2D02" w:rsidRDefault="000C2D02" w:rsidP="00180554">
            <w:pPr>
              <w:keepNext/>
              <w:spacing w:before="120" w:after="120" w:line="240" w:lineRule="auto"/>
              <w:rPr>
                <w:rFonts w:ascii="Times New Roman" w:hAnsi="Times New Roman"/>
                <w:b/>
                <w:sz w:val="22"/>
                <w:szCs w:val="22"/>
                <w:lang w:val="en-GB"/>
              </w:rPr>
            </w:pPr>
            <w:r w:rsidRPr="000C2D02">
              <w:rPr>
                <w:rFonts w:ascii="Times New Roman" w:hAnsi="Times New Roman"/>
                <w:b/>
                <w:sz w:val="22"/>
                <w:szCs w:val="22"/>
                <w:lang w:val="en-GB"/>
              </w:rPr>
              <w:t>Goal 12.  Ensure sustainable consumption and production patterns</w:t>
            </w:r>
          </w:p>
        </w:tc>
      </w:tr>
      <w:tr w:rsidR="00F43B93" w:rsidRPr="000C2D02" w14:paraId="2A779D5A" w14:textId="77777777" w:rsidTr="00180554">
        <w:tc>
          <w:tcPr>
            <w:tcW w:w="5000" w:type="pct"/>
            <w:gridSpan w:val="3"/>
            <w:shd w:val="clear" w:color="auto" w:fill="auto"/>
          </w:tcPr>
          <w:p w14:paraId="09D4240C" w14:textId="13F96AD1" w:rsidR="00F43B93" w:rsidRPr="000C2D02" w:rsidRDefault="00A24643" w:rsidP="00330C7B">
            <w:pPr>
              <w:spacing w:before="120" w:after="240" w:line="240" w:lineRule="auto"/>
              <w:jc w:val="center"/>
              <w:rPr>
                <w:rFonts w:ascii="Times New Roman" w:hAnsi="Times New Roman"/>
                <w:bCs/>
                <w:lang w:val="en-GB"/>
              </w:rPr>
            </w:pPr>
            <w:r>
              <w:rPr>
                <w:rFonts w:ascii="Times New Roman" w:hAnsi="Times New Roman"/>
                <w:bCs/>
                <w:lang w:val="en-GB"/>
              </w:rPr>
              <w:t xml:space="preserve">One of the ultimate drivers of the environmental crisis is unsustainable consumption </w:t>
            </w:r>
            <w:r w:rsidR="00246997">
              <w:rPr>
                <w:rFonts w:ascii="Times New Roman" w:hAnsi="Times New Roman"/>
                <w:bCs/>
                <w:lang w:val="en-GB"/>
              </w:rPr>
              <w:t>and production.  These</w:t>
            </w:r>
            <w:r>
              <w:rPr>
                <w:rFonts w:ascii="Times New Roman" w:hAnsi="Times New Roman"/>
                <w:bCs/>
                <w:lang w:val="en-GB"/>
              </w:rPr>
              <w:t xml:space="preserve"> drive multiple aspects of environmental degradation.  </w:t>
            </w:r>
            <w:r w:rsidR="00246997">
              <w:rPr>
                <w:rFonts w:ascii="Times New Roman" w:hAnsi="Times New Roman"/>
                <w:bCs/>
                <w:lang w:val="en-GB"/>
              </w:rPr>
              <w:t xml:space="preserve">Addressing the sustainability of consumption and production, in all its multi-faceted aspects, will help reduce the extent to which so many waterbird habitats </w:t>
            </w:r>
            <w:r w:rsidR="004D0A7F">
              <w:rPr>
                <w:rFonts w:ascii="Times New Roman" w:hAnsi="Times New Roman"/>
                <w:bCs/>
                <w:lang w:val="en-GB"/>
              </w:rPr>
              <w:t xml:space="preserve">and populations </w:t>
            </w:r>
            <w:r w:rsidR="00246997">
              <w:rPr>
                <w:rFonts w:ascii="Times New Roman" w:hAnsi="Times New Roman"/>
                <w:bCs/>
                <w:lang w:val="en-GB"/>
              </w:rPr>
              <w:t>are being lost and degraded.</w:t>
            </w:r>
          </w:p>
        </w:tc>
      </w:tr>
      <w:tr w:rsidR="000C2D02" w:rsidRPr="000C2D02" w14:paraId="7D493090" w14:textId="77777777" w:rsidTr="00180554">
        <w:tc>
          <w:tcPr>
            <w:tcW w:w="2143" w:type="pct"/>
          </w:tcPr>
          <w:p w14:paraId="5C53BE92"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12.2</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achieve the sustainable management and efficient use of natural resources</w:t>
            </w:r>
          </w:p>
        </w:tc>
        <w:tc>
          <w:tcPr>
            <w:tcW w:w="648" w:type="pct"/>
          </w:tcPr>
          <w:p w14:paraId="13C2D5C9"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34904554" w14:textId="29C1D8AA"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Article III.2b (General Conservation Measures) requires that Parties “ensure that any use of migratory waterbirds … is sustainable for the species as well as for the ecological systems that support them”</w:t>
            </w:r>
            <w:r w:rsidR="0042679E">
              <w:rPr>
                <w:rFonts w:ascii="Times New Roman" w:hAnsi="Times New Roman"/>
                <w:sz w:val="22"/>
                <w:szCs w:val="22"/>
                <w:lang w:val="en-GB"/>
              </w:rPr>
              <w:t>.</w:t>
            </w:r>
          </w:p>
          <w:p w14:paraId="1DC08208" w14:textId="32635063"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Objectives </w:t>
            </w:r>
            <w:r w:rsidR="00E74BFD">
              <w:rPr>
                <w:rFonts w:ascii="Times New Roman" w:hAnsi="Times New Roman"/>
                <w:sz w:val="22"/>
                <w:szCs w:val="22"/>
                <w:lang w:val="en-GB"/>
              </w:rPr>
              <w:t xml:space="preserve">2 and 3 (especially Targets </w:t>
            </w:r>
            <w:r w:rsidRPr="000C2D02">
              <w:rPr>
                <w:rFonts w:ascii="Times New Roman" w:hAnsi="Times New Roman"/>
                <w:sz w:val="22"/>
                <w:szCs w:val="22"/>
                <w:lang w:val="en-GB"/>
              </w:rPr>
              <w:t>2.1, 2.2, 2.3, 2.4 and 3.5</w:t>
            </w:r>
            <w:r w:rsidR="00E74BFD">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are relevant</w:t>
            </w:r>
            <w:r w:rsidR="00F43B93">
              <w:rPr>
                <w:rFonts w:ascii="Times New Roman" w:hAnsi="Times New Roman"/>
                <w:sz w:val="22"/>
                <w:szCs w:val="22"/>
                <w:lang w:val="en-GB"/>
              </w:rPr>
              <w:t xml:space="preserve"> </w:t>
            </w:r>
            <w:r w:rsidR="00E74BFD">
              <w:rPr>
                <w:rFonts w:ascii="Times New Roman" w:hAnsi="Times New Roman"/>
                <w:sz w:val="22"/>
                <w:szCs w:val="22"/>
                <w:lang w:val="en-GB"/>
              </w:rPr>
              <w:t>through seeking</w:t>
            </w:r>
            <w:r w:rsidR="00E74BFD" w:rsidRPr="00E74BFD">
              <w:rPr>
                <w:rFonts w:ascii="Times New Roman" w:hAnsi="Times New Roman"/>
                <w:sz w:val="22"/>
                <w:szCs w:val="22"/>
                <w:lang w:val="en-GB"/>
              </w:rPr>
              <w:t xml:space="preserve"> </w:t>
            </w:r>
            <w:r w:rsidR="00E74BFD">
              <w:rPr>
                <w:rFonts w:ascii="Times New Roman" w:hAnsi="Times New Roman"/>
                <w:sz w:val="22"/>
                <w:szCs w:val="22"/>
                <w:lang w:val="en-GB"/>
              </w:rPr>
              <w:t>t</w:t>
            </w:r>
            <w:r w:rsidR="00E74BFD" w:rsidRPr="00E74BFD">
              <w:rPr>
                <w:rFonts w:ascii="Times New Roman" w:hAnsi="Times New Roman"/>
                <w:sz w:val="22"/>
                <w:szCs w:val="22"/>
                <w:lang w:val="en-GB"/>
              </w:rPr>
              <w:t>o ensure that any use and management of migratory waterbird populations is sustainable across their flyways, as well as seeking to establish and sustain a coherent and comprehensive flyway network of protected areas and other sites, managed to maintain – and where necessary restore – their national and international importance for migratory waterbird populations</w:t>
            </w:r>
            <w:r w:rsidR="00E74BFD">
              <w:rPr>
                <w:rFonts w:ascii="Times New Roman" w:hAnsi="Times New Roman"/>
                <w:sz w:val="22"/>
                <w:szCs w:val="22"/>
                <w:lang w:val="en-GB"/>
              </w:rPr>
              <w:t>.</w:t>
            </w:r>
          </w:p>
        </w:tc>
      </w:tr>
      <w:tr w:rsidR="000C2D02" w:rsidRPr="000C2D02" w14:paraId="7D9A65F7" w14:textId="77777777" w:rsidTr="00180554">
        <w:tc>
          <w:tcPr>
            <w:tcW w:w="2143" w:type="pct"/>
          </w:tcPr>
          <w:p w14:paraId="7BD90556"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12.4</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c>
          <w:tcPr>
            <w:tcW w:w="648" w:type="pct"/>
          </w:tcPr>
          <w:p w14:paraId="4FAEAC5A"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7B16D920" w14:textId="0CA1B259"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The Parties have set as an objective that “The use of lead shot for hunting in wetlands is phased out in all Contracting Parties” {Strategic Plan Target 2.1}</w:t>
            </w:r>
            <w:r w:rsidR="0042679E">
              <w:rPr>
                <w:rFonts w:ascii="Times New Roman" w:hAnsi="Times New Roman"/>
                <w:sz w:val="22"/>
                <w:szCs w:val="22"/>
                <w:lang w:val="en-GB"/>
              </w:rPr>
              <w:t>.</w:t>
            </w:r>
          </w:p>
          <w:p w14:paraId="36949810" w14:textId="0C6B654A"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Actions to implement AEWA’s Action Plan para 4.3.9 will reduce pollution, oil spillages and discharge of wastes whilst para 3.2.3, </w:t>
            </w:r>
            <w:r w:rsidRPr="000C2D02">
              <w:rPr>
                <w:rFonts w:ascii="Times New Roman" w:hAnsi="Times New Roman"/>
                <w:i/>
                <w:sz w:val="22"/>
                <w:szCs w:val="22"/>
                <w:lang w:val="en-GB"/>
              </w:rPr>
              <w:t>inter alia</w:t>
            </w:r>
            <w:r w:rsidRPr="000C2D02">
              <w:rPr>
                <w:rFonts w:ascii="Times New Roman" w:hAnsi="Times New Roman"/>
                <w:sz w:val="22"/>
                <w:szCs w:val="22"/>
                <w:lang w:val="en-GB"/>
              </w:rPr>
              <w:t>, addresses the need to regulate the use of agricultural chemicals and discharges of wastewater</w:t>
            </w:r>
            <w:r w:rsidR="00E74BFD">
              <w:rPr>
                <w:rFonts w:ascii="Times New Roman" w:hAnsi="Times New Roman"/>
                <w:sz w:val="22"/>
                <w:szCs w:val="22"/>
                <w:lang w:val="en-GB"/>
              </w:rPr>
              <w:t>.</w:t>
            </w:r>
          </w:p>
        </w:tc>
      </w:tr>
      <w:tr w:rsidR="000C2D02" w:rsidRPr="000C2D02" w14:paraId="023A77BD" w14:textId="77777777" w:rsidTr="00180554">
        <w:tc>
          <w:tcPr>
            <w:tcW w:w="2143" w:type="pct"/>
          </w:tcPr>
          <w:p w14:paraId="2746B1DD"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12.8</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ensure that people everywhere have the relevant information and awareness for sustainable development and lifestyles in harmony with nature</w:t>
            </w:r>
          </w:p>
        </w:tc>
        <w:tc>
          <w:tcPr>
            <w:tcW w:w="648" w:type="pct"/>
          </w:tcPr>
          <w:p w14:paraId="5E222BF2"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5FFCD9C0" w14:textId="0F231A34"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Actions to implement AEWA’s Action Plan section 6 (Education and Information) are especially targeted at wetland uses to promote the sustainability-based objectives of the Agreement</w:t>
            </w:r>
            <w:r w:rsidR="00E74BFD">
              <w:rPr>
                <w:rFonts w:ascii="Times New Roman" w:hAnsi="Times New Roman"/>
                <w:sz w:val="22"/>
                <w:szCs w:val="22"/>
                <w:lang w:val="en-GB"/>
              </w:rPr>
              <w:t>.</w:t>
            </w:r>
          </w:p>
        </w:tc>
      </w:tr>
      <w:tr w:rsidR="000C2D02" w:rsidRPr="000C2D02" w14:paraId="172C0CC6" w14:textId="77777777" w:rsidTr="00180554">
        <w:tc>
          <w:tcPr>
            <w:tcW w:w="2143" w:type="pct"/>
          </w:tcPr>
          <w:p w14:paraId="18105119"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12.a</w:t>
            </w:r>
            <w:r w:rsidRPr="000C2D02">
              <w:rPr>
                <w:rFonts w:ascii="Times New Roman" w:hAnsi="Times New Roman"/>
                <w:sz w:val="22"/>
                <w:szCs w:val="22"/>
                <w:lang w:val="en-GB"/>
              </w:rPr>
              <w:t xml:space="preserve">  Support</w:t>
            </w:r>
            <w:proofErr w:type="gramEnd"/>
            <w:r w:rsidRPr="000C2D02">
              <w:rPr>
                <w:rFonts w:ascii="Times New Roman" w:hAnsi="Times New Roman"/>
                <w:sz w:val="22"/>
                <w:szCs w:val="22"/>
                <w:lang w:val="en-GB"/>
              </w:rPr>
              <w:t xml:space="preserve"> developing countries to strengthen their scientific and technological capacity to move towards more sustainable patterns of consumption and production</w:t>
            </w:r>
          </w:p>
        </w:tc>
        <w:tc>
          <w:tcPr>
            <w:tcW w:w="648" w:type="pct"/>
          </w:tcPr>
          <w:p w14:paraId="4503F1D8"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4361BA12" w14:textId="65F8A6C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Hunting according to AEWA’s principles will result in sustainable harvesting and thus socio-economic benefits for some communities</w:t>
            </w:r>
            <w:r w:rsidR="00E74BFD">
              <w:rPr>
                <w:rFonts w:ascii="Times New Roman" w:hAnsi="Times New Roman"/>
                <w:sz w:val="22"/>
                <w:szCs w:val="22"/>
                <w:lang w:val="en-GB"/>
              </w:rPr>
              <w:t>.</w:t>
            </w:r>
          </w:p>
        </w:tc>
      </w:tr>
      <w:tr w:rsidR="000C2D02" w:rsidRPr="000C2D02" w14:paraId="4A8C6F40" w14:textId="77777777" w:rsidTr="00180554">
        <w:tc>
          <w:tcPr>
            <w:tcW w:w="2143" w:type="pct"/>
          </w:tcPr>
          <w:p w14:paraId="0FF2BF4E"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12.b</w:t>
            </w:r>
            <w:r w:rsidRPr="000C2D02">
              <w:rPr>
                <w:rFonts w:ascii="Times New Roman" w:hAnsi="Times New Roman"/>
                <w:sz w:val="22"/>
                <w:szCs w:val="22"/>
                <w:lang w:val="en-GB"/>
              </w:rPr>
              <w:t xml:space="preserve">  Develop</w:t>
            </w:r>
            <w:proofErr w:type="gramEnd"/>
            <w:r w:rsidRPr="000C2D02">
              <w:rPr>
                <w:rFonts w:ascii="Times New Roman" w:hAnsi="Times New Roman"/>
                <w:sz w:val="22"/>
                <w:szCs w:val="22"/>
                <w:lang w:val="en-GB"/>
              </w:rPr>
              <w:t xml:space="preserve"> and implement tools to monitor sustainable development impacts for sustainable tourism that creates jobs and promotes local culture and products</w:t>
            </w:r>
          </w:p>
        </w:tc>
        <w:tc>
          <w:tcPr>
            <w:tcW w:w="648" w:type="pct"/>
          </w:tcPr>
          <w:p w14:paraId="6EA1CFBA"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50AAFBD8" w14:textId="3F21ABBF"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Actions to implement AEWA’s Action Plan section 4.2 on ecotourism are supportive in seeking to encourage sensitive and appropriate eco-tourism at wetlands holding concentrations of waterbirds</w:t>
            </w:r>
            <w:r w:rsidR="00E74BFD">
              <w:rPr>
                <w:rFonts w:ascii="Times New Roman" w:hAnsi="Times New Roman"/>
                <w:sz w:val="22"/>
                <w:szCs w:val="22"/>
                <w:lang w:val="en-GB"/>
              </w:rPr>
              <w:t>.</w:t>
            </w:r>
          </w:p>
        </w:tc>
      </w:tr>
    </w:tbl>
    <w:p w14:paraId="5647E3A2" w14:textId="41BF916F" w:rsidR="00F43B93" w:rsidRDefault="00F43B93" w:rsidP="00180554">
      <w:pPr>
        <w:spacing w:after="120" w:line="240" w:lineRule="auto"/>
        <w:ind w:left="170" w:hanging="170"/>
        <w:rPr>
          <w:rFonts w:ascii="Times New Roman" w:hAnsi="Times New Roman"/>
          <w:b/>
          <w:lang w:val="en-GB"/>
        </w:rPr>
      </w:pPr>
    </w:p>
    <w:p w14:paraId="6D3B2D82" w14:textId="124DBA6F" w:rsidR="00BC6EDC" w:rsidRDefault="00BC6EDC" w:rsidP="00180554">
      <w:pPr>
        <w:spacing w:after="120" w:line="240" w:lineRule="auto"/>
        <w:ind w:left="170" w:hanging="170"/>
        <w:rPr>
          <w:rFonts w:ascii="Times New Roman" w:hAnsi="Times New Roman"/>
          <w:b/>
          <w:lang w:val="en-GB"/>
        </w:rPr>
      </w:pPr>
    </w:p>
    <w:p w14:paraId="4AF5DE82" w14:textId="77777777" w:rsidR="00BC6EDC" w:rsidRDefault="00BC6EDC" w:rsidP="00180554">
      <w:pPr>
        <w:spacing w:after="120" w:line="240" w:lineRule="auto"/>
        <w:ind w:left="170" w:hanging="170"/>
        <w:rPr>
          <w:rFonts w:ascii="Times New Roman" w:hAnsi="Times New Roman"/>
          <w:b/>
          <w:lang w:val="en-GB"/>
        </w:rPr>
      </w:pPr>
    </w:p>
    <w:p w14:paraId="376487D4"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color w:val="201F1E"/>
          <w:sz w:val="22"/>
          <w:szCs w:val="22"/>
          <w:bdr w:val="none" w:sz="0" w:space="0" w:color="auto" w:frame="1"/>
        </w:rPr>
      </w:pPr>
      <w:bookmarkStart w:id="6" w:name="_Hlk64882575"/>
      <w:r w:rsidRPr="00BC6EDC">
        <w:rPr>
          <w:b/>
          <w:color w:val="201F1E"/>
          <w:sz w:val="22"/>
          <w:szCs w:val="22"/>
          <w:bdr w:val="none" w:sz="0" w:space="0" w:color="auto" w:frame="1"/>
        </w:rPr>
        <w:lastRenderedPageBreak/>
        <w:t>Case study:  Tackling health risks posed by lead ammunition in the EU under chemicals regulation REACH</w:t>
      </w:r>
    </w:p>
    <w:p w14:paraId="26BBA25D"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0750952B"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r w:rsidRPr="00BC6EDC">
        <w:rPr>
          <w:color w:val="201F1E"/>
          <w:sz w:val="22"/>
          <w:szCs w:val="22"/>
          <w:bdr w:val="none" w:sz="0" w:space="0" w:color="auto" w:frame="1"/>
        </w:rPr>
        <w:t xml:space="preserve">Lead ammunition has long been recognised as a source of poisoning of wildlife, in particular waterbirds which consume shot pellets in mistake for food or grit.  In Europe one million waterbirds are estimated to die annually from resultant lead poisoning with millions more sub-lethally affected.  The solution to this pollution lies in the use of alternative non-toxic ammunition and AEWA, since its inception in 1995, has been the driver to oblige signatory Parties to prevent lead shot from entering wetlands in the African Eurasian region.  The original deadline for phase out of lead shot in wetlands was 2000; though this and subsequent deadlines have been missed by many, AEWA has kept the issue high profile. </w:t>
      </w:r>
    </w:p>
    <w:p w14:paraId="39773BC2"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2E3C509A"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shd w:val="clear" w:color="auto" w:fill="FFFFFF"/>
        </w:rPr>
      </w:pPr>
      <w:r w:rsidRPr="00BC6EDC">
        <w:rPr>
          <w:color w:val="201F1E"/>
          <w:sz w:val="22"/>
          <w:szCs w:val="22"/>
          <w:bdr w:val="none" w:sz="0" w:space="0" w:color="auto" w:frame="1"/>
        </w:rPr>
        <w:t xml:space="preserve">There has been more recent recognition of the multiple negative health impacts of lead ammunition to wider sectors including people consuming game meat, and the extent of environmental pollution </w:t>
      </w:r>
      <w:proofErr w:type="gramStart"/>
      <w:r w:rsidRPr="00BC6EDC">
        <w:rPr>
          <w:color w:val="201F1E"/>
          <w:sz w:val="22"/>
          <w:szCs w:val="22"/>
          <w:bdr w:val="none" w:sz="0" w:space="0" w:color="auto" w:frame="1"/>
        </w:rPr>
        <w:t>e.g.</w:t>
      </w:r>
      <w:proofErr w:type="gramEnd"/>
      <w:r w:rsidRPr="00BC6EDC">
        <w:rPr>
          <w:color w:val="201F1E"/>
          <w:sz w:val="22"/>
          <w:szCs w:val="22"/>
          <w:bdr w:val="none" w:sz="0" w:space="0" w:color="auto" w:frame="1"/>
        </w:rPr>
        <w:t xml:space="preserve"> &gt;20,000 tonnes of lead shot is deposited in the EU annually contaminating soils and creating a toxic legacy.  In response, the European Commission began to address the problems using the EU’s chemicals regulation REACH which aims to improve the protection of human health and the environment from the risks that can be posed by chemicals.  </w:t>
      </w:r>
      <w:r w:rsidRPr="00BC6EDC">
        <w:rPr>
          <w:color w:val="201F1E"/>
          <w:sz w:val="22"/>
          <w:szCs w:val="22"/>
          <w:shd w:val="clear" w:color="auto" w:fill="FFFFFF"/>
        </w:rPr>
        <w:t>The Commission chose a two-stage approach, firstly to harmonise the patchy and sometimes non-</w:t>
      </w:r>
      <w:r w:rsidRPr="00BC6EDC">
        <w:rPr>
          <w:color w:val="201F1E"/>
          <w:sz w:val="22"/>
          <w:szCs w:val="22"/>
          <w:bdr w:val="none" w:sz="0" w:space="0" w:color="auto" w:frame="1"/>
        </w:rPr>
        <w:t>existent lead shot wetlands-related regulations in EU Member States, and secondly to address risks from all lead ammunition in terrestrial environments which will maximise benefits to human and wildlife health and reduce enforcement issues</w:t>
      </w:r>
      <w:r w:rsidRPr="00BC6EDC">
        <w:rPr>
          <w:color w:val="201F1E"/>
          <w:sz w:val="22"/>
          <w:szCs w:val="22"/>
          <w:shd w:val="clear" w:color="auto" w:fill="FFFFFF"/>
        </w:rPr>
        <w:t xml:space="preserve"> with the partial restriction in wetlands only (completion date 2023).</w:t>
      </w:r>
    </w:p>
    <w:p w14:paraId="5AECF697"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4FBCE61B"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r w:rsidRPr="00BC6EDC">
        <w:rPr>
          <w:color w:val="201F1E"/>
          <w:sz w:val="22"/>
          <w:szCs w:val="22"/>
          <w:bdr w:val="none" w:sz="0" w:space="0" w:color="auto" w:frame="1"/>
        </w:rPr>
        <w:t xml:space="preserve">The restriction on use and possession of lead shot in wetlands was adopted into EU legislation in January 2021 with a 24-month transition period for most countries.  Those countries with a higher proportion of wetland land coverage (&gt;20%) were given a 36-month transition period.  </w:t>
      </w:r>
    </w:p>
    <w:p w14:paraId="1CD47F30"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1F202510"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r w:rsidRPr="00BC6EDC">
        <w:rPr>
          <w:color w:val="201F1E"/>
          <w:sz w:val="22"/>
          <w:szCs w:val="22"/>
          <w:bdr w:val="none" w:sz="0" w:space="0" w:color="auto" w:frame="1"/>
        </w:rPr>
        <w:t xml:space="preserve">Globally lead ammunition remains one of the last sources of environmental lead </w:t>
      </w:r>
      <w:proofErr w:type="gramStart"/>
      <w:r w:rsidRPr="00BC6EDC">
        <w:rPr>
          <w:color w:val="201F1E"/>
          <w:sz w:val="22"/>
          <w:szCs w:val="22"/>
          <w:bdr w:val="none" w:sz="0" w:space="0" w:color="auto" w:frame="1"/>
        </w:rPr>
        <w:t>pollution</w:t>
      </w:r>
      <w:proofErr w:type="gramEnd"/>
      <w:r w:rsidRPr="00BC6EDC">
        <w:rPr>
          <w:color w:val="201F1E"/>
          <w:sz w:val="22"/>
          <w:szCs w:val="22"/>
          <w:bdr w:val="none" w:sz="0" w:space="0" w:color="auto" w:frame="1"/>
        </w:rPr>
        <w:t xml:space="preserve"> which is poorly regulated, but substantive shift to non-toxic ammunition in a region of high hunting activity such as the EU will drive normalisation of non-toxic ammunition use around the world.</w:t>
      </w:r>
    </w:p>
    <w:p w14:paraId="2F3A9B60"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p>
    <w:p w14:paraId="76676D11"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bCs/>
          <w:color w:val="201F1E"/>
          <w:sz w:val="22"/>
          <w:szCs w:val="22"/>
          <w:bdr w:val="none" w:sz="0" w:space="0" w:color="auto" w:frame="1"/>
        </w:rPr>
      </w:pPr>
      <w:r w:rsidRPr="00BC6EDC">
        <w:rPr>
          <w:b/>
          <w:bCs/>
          <w:color w:val="201F1E"/>
          <w:sz w:val="22"/>
          <w:szCs w:val="22"/>
          <w:bdr w:val="none" w:sz="0" w:space="0" w:color="auto" w:frame="1"/>
        </w:rPr>
        <w:t xml:space="preserve">Further information:  </w:t>
      </w:r>
    </w:p>
    <w:p w14:paraId="0C35F4F2" w14:textId="2A4149D6" w:rsidR="002F4967" w:rsidRPr="00BC6EDC" w:rsidRDefault="004C509F" w:rsidP="002F496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color w:val="201F1E"/>
          <w:sz w:val="22"/>
          <w:szCs w:val="22"/>
          <w:bdr w:val="none" w:sz="0" w:space="0" w:color="auto" w:frame="1"/>
        </w:rPr>
      </w:pPr>
      <w:hyperlink r:id="rId16" w:history="1">
        <w:r w:rsidR="00CB0636" w:rsidRPr="006711DC">
          <w:rPr>
            <w:rStyle w:val="Hyperlink"/>
            <w:sz w:val="22"/>
            <w:szCs w:val="22"/>
            <w:bdr w:val="none" w:sz="0" w:space="0" w:color="auto" w:frame="1"/>
          </w:rPr>
          <w:t>https://eur-lex.europa.eu/legal-content/EN/TXT/PDF/?uri=CELEX:32021R0057&amp;qid=1625490475588&amp;from=EN</w:t>
        </w:r>
      </w:hyperlink>
      <w:r w:rsidR="00CB0636">
        <w:rPr>
          <w:color w:val="201F1E"/>
          <w:sz w:val="22"/>
          <w:szCs w:val="22"/>
          <w:bdr w:val="none" w:sz="0" w:space="0" w:color="auto" w:frame="1"/>
        </w:rPr>
        <w:t xml:space="preserve"> </w:t>
      </w:r>
    </w:p>
    <w:p w14:paraId="61512D59" w14:textId="77777777" w:rsidR="006F256E" w:rsidRPr="00BC6EDC" w:rsidRDefault="006F256E"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201F1E"/>
          <w:sz w:val="22"/>
          <w:szCs w:val="22"/>
          <w:bdr w:val="none" w:sz="0" w:space="0" w:color="auto" w:frame="1"/>
        </w:rPr>
      </w:pPr>
      <w:r w:rsidRPr="00BC6EDC">
        <w:rPr>
          <w:sz w:val="22"/>
          <w:szCs w:val="22"/>
        </w:rPr>
        <w:tab/>
      </w:r>
      <w:hyperlink r:id="rId17" w:history="1">
        <w:r w:rsidRPr="00BC6EDC">
          <w:rPr>
            <w:rStyle w:val="Hyperlink"/>
            <w:sz w:val="22"/>
            <w:szCs w:val="22"/>
            <w:bdr w:val="none" w:sz="0" w:space="0" w:color="auto" w:frame="1"/>
          </w:rPr>
          <w:t>https://echa.europa.eu/hot-topics/lead-in-shot-bullets-and-fishing-weights</w:t>
        </w:r>
      </w:hyperlink>
    </w:p>
    <w:bookmarkEnd w:id="6"/>
    <w:p w14:paraId="0245AB31" w14:textId="77777777" w:rsidR="006F256E" w:rsidRDefault="006F256E" w:rsidP="006F256E">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7FF36487" w14:textId="77777777" w:rsidR="006F256E" w:rsidRPr="000C2D02" w:rsidRDefault="006F256E" w:rsidP="00180554">
      <w:pPr>
        <w:spacing w:after="120" w:line="240" w:lineRule="auto"/>
        <w:ind w:left="170" w:hanging="170"/>
        <w:rPr>
          <w:rFonts w:ascii="Times New Roman" w:hAnsi="Times New Roman"/>
          <w:b/>
          <w:lang w:val="en-GB"/>
        </w:rPr>
      </w:pPr>
    </w:p>
    <w:p w14:paraId="5B1ECBA7" w14:textId="77777777" w:rsidR="00F43B93" w:rsidRDefault="00F43B93">
      <w:r>
        <w:br w:type="page"/>
      </w:r>
    </w:p>
    <w:tbl>
      <w:tblPr>
        <w:tblStyle w:val="TableGrid1"/>
        <w:tblW w:w="5000" w:type="pct"/>
        <w:tblLook w:val="04A0" w:firstRow="1" w:lastRow="0" w:firstColumn="1" w:lastColumn="0" w:noHBand="0" w:noVBand="1"/>
      </w:tblPr>
      <w:tblGrid>
        <w:gridCol w:w="4370"/>
        <w:gridCol w:w="1321"/>
        <w:gridCol w:w="4505"/>
      </w:tblGrid>
      <w:tr w:rsidR="00F43B93" w:rsidRPr="000C2D02" w14:paraId="158B1ABC" w14:textId="77777777" w:rsidTr="00180554">
        <w:trPr>
          <w:tblHeader/>
        </w:trPr>
        <w:tc>
          <w:tcPr>
            <w:tcW w:w="2143" w:type="pct"/>
            <w:shd w:val="clear" w:color="auto" w:fill="ACB9CA" w:themeFill="text2" w:themeFillTint="66"/>
          </w:tcPr>
          <w:p w14:paraId="40D7D0F0"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lastRenderedPageBreak/>
              <w:t>Target</w:t>
            </w:r>
          </w:p>
        </w:tc>
        <w:tc>
          <w:tcPr>
            <w:tcW w:w="648" w:type="pct"/>
            <w:shd w:val="clear" w:color="auto" w:fill="ACB9CA" w:themeFill="text2" w:themeFillTint="66"/>
          </w:tcPr>
          <w:p w14:paraId="32776227"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28FD3947"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4E6FD550" w14:textId="77777777" w:rsidTr="00180554">
        <w:tc>
          <w:tcPr>
            <w:tcW w:w="5000" w:type="pct"/>
            <w:gridSpan w:val="3"/>
            <w:shd w:val="clear" w:color="auto" w:fill="D9E2F3" w:themeFill="accent1" w:themeFillTint="33"/>
          </w:tcPr>
          <w:p w14:paraId="0894C5AB" w14:textId="27F9F246" w:rsidR="000C2D02" w:rsidRPr="000C2D02" w:rsidRDefault="000C2D02" w:rsidP="00180554">
            <w:pPr>
              <w:keepNext/>
              <w:spacing w:before="120" w:after="120" w:line="240" w:lineRule="auto"/>
              <w:rPr>
                <w:rFonts w:ascii="Times New Roman" w:hAnsi="Times New Roman"/>
                <w:b/>
                <w:sz w:val="22"/>
                <w:szCs w:val="22"/>
                <w:lang w:val="en-GB"/>
              </w:rPr>
            </w:pPr>
            <w:bookmarkStart w:id="7" w:name="_Hlk63523399"/>
            <w:r w:rsidRPr="000C2D02">
              <w:rPr>
                <w:rFonts w:ascii="Times New Roman" w:hAnsi="Times New Roman"/>
                <w:b/>
                <w:sz w:val="22"/>
                <w:szCs w:val="22"/>
                <w:lang w:val="en-GB"/>
              </w:rPr>
              <w:t>Goal 13.  Take urgent action to combat climate change and its impacts</w:t>
            </w:r>
            <w:r w:rsidR="00F43B93">
              <w:rPr>
                <w:rStyle w:val="FootnoteReference"/>
                <w:rFonts w:ascii="Times New Roman" w:hAnsi="Times New Roman"/>
                <w:b/>
                <w:sz w:val="22"/>
                <w:szCs w:val="22"/>
                <w:lang w:val="en-GB"/>
              </w:rPr>
              <w:footnoteReference w:id="5"/>
            </w:r>
          </w:p>
        </w:tc>
      </w:tr>
      <w:tr w:rsidR="00F43B93" w:rsidRPr="000C2D02" w14:paraId="25752603" w14:textId="77777777" w:rsidTr="00180554">
        <w:tc>
          <w:tcPr>
            <w:tcW w:w="5000" w:type="pct"/>
            <w:gridSpan w:val="3"/>
            <w:shd w:val="clear" w:color="auto" w:fill="auto"/>
          </w:tcPr>
          <w:p w14:paraId="49DC59FD" w14:textId="6029C435" w:rsidR="00F43B93" w:rsidRPr="000C2D02" w:rsidRDefault="00965236" w:rsidP="00330C7B">
            <w:pPr>
              <w:spacing w:before="120" w:after="240" w:line="240" w:lineRule="auto"/>
              <w:jc w:val="center"/>
              <w:rPr>
                <w:rFonts w:ascii="Times New Roman" w:hAnsi="Times New Roman"/>
                <w:bCs/>
                <w:lang w:val="en-GB"/>
              </w:rPr>
            </w:pPr>
            <w:r>
              <w:rPr>
                <w:rFonts w:ascii="Times New Roman" w:hAnsi="Times New Roman"/>
                <w:bCs/>
                <w:lang w:val="en-GB"/>
              </w:rPr>
              <w:t>Addressing c</w:t>
            </w:r>
            <w:r w:rsidR="007A0170">
              <w:rPr>
                <w:rFonts w:ascii="Times New Roman" w:hAnsi="Times New Roman"/>
                <w:bCs/>
                <w:lang w:val="en-GB"/>
              </w:rPr>
              <w:t>limate change is</w:t>
            </w:r>
            <w:r>
              <w:rPr>
                <w:rFonts w:ascii="Times New Roman" w:hAnsi="Times New Roman"/>
                <w:bCs/>
                <w:lang w:val="en-GB"/>
              </w:rPr>
              <w:t xml:space="preserve"> of the utmost urgency to avoid severe consequences </w:t>
            </w:r>
            <w:r w:rsidR="00330C7B">
              <w:rPr>
                <w:rFonts w:ascii="Times New Roman" w:hAnsi="Times New Roman"/>
                <w:bCs/>
                <w:lang w:val="en-GB"/>
              </w:rPr>
              <w:t xml:space="preserve">both </w:t>
            </w:r>
            <w:r>
              <w:rPr>
                <w:rFonts w:ascii="Times New Roman" w:hAnsi="Times New Roman"/>
                <w:bCs/>
                <w:lang w:val="en-GB"/>
              </w:rPr>
              <w:t>for people and waterbirds.</w:t>
            </w:r>
          </w:p>
        </w:tc>
      </w:tr>
      <w:bookmarkEnd w:id="7"/>
      <w:tr w:rsidR="000C2D02" w:rsidRPr="000C2D02" w14:paraId="59708BAD" w14:textId="77777777" w:rsidTr="00180554">
        <w:tc>
          <w:tcPr>
            <w:tcW w:w="2143" w:type="pct"/>
          </w:tcPr>
          <w:p w14:paraId="3E3F5139"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 xml:space="preserve">13.1  </w:t>
            </w:r>
            <w:r w:rsidRPr="000C2D02">
              <w:rPr>
                <w:rFonts w:ascii="Times New Roman" w:hAnsi="Times New Roman"/>
                <w:sz w:val="22"/>
                <w:szCs w:val="22"/>
                <w:lang w:val="en-GB"/>
              </w:rPr>
              <w:t>Strengthen</w:t>
            </w:r>
            <w:proofErr w:type="gramEnd"/>
            <w:r w:rsidRPr="000C2D02">
              <w:rPr>
                <w:rFonts w:ascii="Times New Roman" w:hAnsi="Times New Roman"/>
                <w:sz w:val="22"/>
                <w:szCs w:val="22"/>
                <w:lang w:val="en-GB"/>
              </w:rPr>
              <w:t xml:space="preserve"> resilience and adaptive capacity to climate-related hazards and natural disasters in all countries </w:t>
            </w:r>
          </w:p>
        </w:tc>
        <w:tc>
          <w:tcPr>
            <w:tcW w:w="648" w:type="pct"/>
          </w:tcPr>
          <w:p w14:paraId="1E1BDF56" w14:textId="77777777" w:rsidR="000C2D02" w:rsidRPr="000C2D02" w:rsidRDefault="000C2D02" w:rsidP="00180554">
            <w:pPr>
              <w:spacing w:after="120" w:line="240" w:lineRule="auto"/>
              <w:ind w:left="170" w:hanging="170"/>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2E53A1BD" w14:textId="261E5A73"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Climate change adaptation measures for waterbirds will reduce climate-related disaster risks Resolution 6.6</w:t>
            </w:r>
            <w:r w:rsidR="00E74BFD">
              <w:rPr>
                <w:rFonts w:ascii="Times New Roman" w:hAnsi="Times New Roman"/>
                <w:sz w:val="22"/>
                <w:szCs w:val="22"/>
                <w:lang w:val="en-GB"/>
              </w:rPr>
              <w:t>.</w:t>
            </w:r>
          </w:p>
        </w:tc>
      </w:tr>
      <w:tr w:rsidR="000C2D02" w:rsidRPr="000C2D02" w14:paraId="1B725B57" w14:textId="77777777" w:rsidTr="00180554">
        <w:tc>
          <w:tcPr>
            <w:tcW w:w="2143" w:type="pct"/>
          </w:tcPr>
          <w:p w14:paraId="4DAB58A5"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13.2</w:t>
            </w:r>
            <w:r w:rsidRPr="000C2D02">
              <w:rPr>
                <w:rFonts w:ascii="Times New Roman" w:hAnsi="Times New Roman"/>
                <w:sz w:val="22"/>
                <w:szCs w:val="22"/>
                <w:lang w:val="en-GB"/>
              </w:rPr>
              <w:t xml:space="preserve">  Integrate</w:t>
            </w:r>
            <w:proofErr w:type="gramEnd"/>
            <w:r w:rsidRPr="000C2D02">
              <w:rPr>
                <w:rFonts w:ascii="Times New Roman" w:hAnsi="Times New Roman"/>
                <w:sz w:val="22"/>
                <w:szCs w:val="22"/>
                <w:lang w:val="en-GB"/>
              </w:rPr>
              <w:t xml:space="preserve"> climate change measures into national policies, strategies and planning</w:t>
            </w:r>
          </w:p>
        </w:tc>
        <w:tc>
          <w:tcPr>
            <w:tcW w:w="648" w:type="pct"/>
          </w:tcPr>
          <w:p w14:paraId="417481E4" w14:textId="77777777" w:rsidR="000C2D02" w:rsidRPr="000C2D02" w:rsidRDefault="000C2D02" w:rsidP="00180554">
            <w:pPr>
              <w:spacing w:after="120" w:line="240" w:lineRule="auto"/>
              <w:ind w:left="170" w:hanging="170"/>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2DA7DA67" w14:textId="4B5F67CF"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Resolutions 5.13 and 6.6 seek to ensure that climate change adaptation measures are integrated within national policies, </w:t>
            </w:r>
            <w:proofErr w:type="gramStart"/>
            <w:r w:rsidRPr="000C2D02">
              <w:rPr>
                <w:rFonts w:ascii="Times New Roman" w:hAnsi="Times New Roman"/>
                <w:sz w:val="22"/>
                <w:szCs w:val="22"/>
                <w:lang w:val="en-GB"/>
              </w:rPr>
              <w:t>strategies</w:t>
            </w:r>
            <w:proofErr w:type="gramEnd"/>
            <w:r w:rsidRPr="000C2D02">
              <w:rPr>
                <w:rFonts w:ascii="Times New Roman" w:hAnsi="Times New Roman"/>
                <w:sz w:val="22"/>
                <w:szCs w:val="22"/>
                <w:lang w:val="en-GB"/>
              </w:rPr>
              <w:t xml:space="preserve"> and planning, and these will benefit both waterbirds and human communities</w:t>
            </w:r>
            <w:r w:rsidR="00E74BFD">
              <w:rPr>
                <w:rFonts w:ascii="Times New Roman" w:hAnsi="Times New Roman"/>
                <w:sz w:val="22"/>
                <w:szCs w:val="22"/>
                <w:lang w:val="en-GB"/>
              </w:rPr>
              <w:t>.</w:t>
            </w:r>
          </w:p>
        </w:tc>
      </w:tr>
      <w:tr w:rsidR="000C2D02" w:rsidRPr="000C2D02" w14:paraId="49FC1A63" w14:textId="77777777" w:rsidTr="00F43B93">
        <w:tc>
          <w:tcPr>
            <w:tcW w:w="2143" w:type="pct"/>
          </w:tcPr>
          <w:p w14:paraId="0D26DBBF"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13.3</w:t>
            </w:r>
            <w:r w:rsidRPr="000C2D02">
              <w:rPr>
                <w:rFonts w:ascii="Times New Roman" w:hAnsi="Times New Roman"/>
                <w:sz w:val="22"/>
                <w:szCs w:val="22"/>
                <w:lang w:val="en-GB"/>
              </w:rPr>
              <w:t xml:space="preserve">  Improve</w:t>
            </w:r>
            <w:proofErr w:type="gramEnd"/>
            <w:r w:rsidRPr="000C2D02">
              <w:rPr>
                <w:rFonts w:ascii="Times New Roman" w:hAnsi="Times New Roman"/>
                <w:sz w:val="22"/>
                <w:szCs w:val="22"/>
                <w:lang w:val="en-GB"/>
              </w:rPr>
              <w:t xml:space="preserve"> education, awareness-raising and human and institutional capacity on climate change mitigation, adaptation, impact reduction and early warning</w:t>
            </w:r>
          </w:p>
        </w:tc>
        <w:tc>
          <w:tcPr>
            <w:tcW w:w="648" w:type="pct"/>
          </w:tcPr>
          <w:p w14:paraId="26C8D846" w14:textId="77777777" w:rsidR="000C2D02" w:rsidRPr="000C2D02" w:rsidRDefault="000C2D02" w:rsidP="00180554">
            <w:pPr>
              <w:spacing w:after="120" w:line="240" w:lineRule="auto"/>
              <w:ind w:left="170" w:hanging="170"/>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021DBD84" w14:textId="4045A889"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Responses to changing climate are an important component of actions to implement Action Plan section 6 (Education and Information) and AEWA’s Communications Strategy Resolution 6.10</w:t>
            </w:r>
            <w:r w:rsidR="00E74BFD">
              <w:rPr>
                <w:rFonts w:ascii="Times New Roman" w:hAnsi="Times New Roman"/>
                <w:sz w:val="22"/>
                <w:szCs w:val="22"/>
                <w:lang w:val="en-GB"/>
              </w:rPr>
              <w:t>.</w:t>
            </w:r>
          </w:p>
        </w:tc>
      </w:tr>
    </w:tbl>
    <w:p w14:paraId="198EBCDF" w14:textId="77777777" w:rsidR="00F43B93" w:rsidRPr="000C2D02" w:rsidRDefault="00F43B93" w:rsidP="00180554">
      <w:pPr>
        <w:spacing w:after="120" w:line="240" w:lineRule="auto"/>
        <w:ind w:left="170" w:hanging="170"/>
        <w:rPr>
          <w:rFonts w:ascii="Times New Roman" w:hAnsi="Times New Roman"/>
          <w:b/>
          <w:lang w:val="en-GB"/>
        </w:rPr>
      </w:pPr>
    </w:p>
    <w:p w14:paraId="35FD995A" w14:textId="77777777" w:rsidR="00D32CA0" w:rsidRPr="00BC6EDC" w:rsidRDefault="00D32CA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lang w:val="en-IE"/>
        </w:rPr>
      </w:pPr>
      <w:r w:rsidRPr="00BC6EDC">
        <w:rPr>
          <w:rFonts w:ascii="Times New Roman" w:hAnsi="Times New Roman"/>
          <w:b/>
          <w:bCs/>
          <w:lang w:val="en-IE"/>
        </w:rPr>
        <w:t>Case study:  Sustaining environmental flows for the Inner Niger Delta, Mali</w:t>
      </w:r>
    </w:p>
    <w:p w14:paraId="5CF0DCB2" w14:textId="77777777" w:rsidR="00D32CA0" w:rsidRPr="00BC6EDC" w:rsidRDefault="00D32CA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lang w:val="en-IE"/>
        </w:rPr>
      </w:pPr>
      <w:r w:rsidRPr="00BC6EDC">
        <w:rPr>
          <w:rFonts w:ascii="Times New Roman" w:hAnsi="Times New Roman"/>
          <w:color w:val="000000" w:themeColor="text1"/>
        </w:rPr>
        <w:t>Nearly two million people directly depend on the waters of the Upper Niger River and seasonal wetlands in Mali’s Inner Niger Delta</w:t>
      </w:r>
      <w:r w:rsidRPr="00BC6EDC">
        <w:rPr>
          <w:rFonts w:ascii="Times New Roman" w:hAnsi="Times New Roman"/>
          <w:lang w:val="en-IE"/>
        </w:rPr>
        <w:t xml:space="preserve">.  This inland delta of rivers and marshes supports people directly with freshwater, fish, </w:t>
      </w:r>
      <w:proofErr w:type="gramStart"/>
      <w:r w:rsidRPr="00BC6EDC">
        <w:rPr>
          <w:rFonts w:ascii="Times New Roman" w:hAnsi="Times New Roman"/>
          <w:lang w:val="en-IE"/>
        </w:rPr>
        <w:t>pasture</w:t>
      </w:r>
      <w:proofErr w:type="gramEnd"/>
      <w:r w:rsidRPr="00BC6EDC">
        <w:rPr>
          <w:rFonts w:ascii="Times New Roman" w:hAnsi="Times New Roman"/>
          <w:lang w:val="en-IE"/>
        </w:rPr>
        <w:t xml:space="preserve"> and fertile land for rice paddies</w:t>
      </w:r>
      <w:r w:rsidRPr="00BC6EDC">
        <w:rPr>
          <w:rFonts w:ascii="Times New Roman" w:hAnsi="Times New Roman"/>
          <w:color w:val="000000" w:themeColor="text1"/>
        </w:rPr>
        <w:t xml:space="preserve"> and i</w:t>
      </w:r>
      <w:r w:rsidRPr="00BC6EDC">
        <w:rPr>
          <w:rFonts w:ascii="Times New Roman" w:hAnsi="Times New Roman"/>
          <w:lang w:val="en-IE"/>
        </w:rPr>
        <w:t>s one of the largest seasonal floodplain wetlands in the world, running along the edge of the Sahara Desert.  These</w:t>
      </w:r>
      <w:r w:rsidRPr="00BC6EDC">
        <w:rPr>
          <w:rFonts w:ascii="Times New Roman" w:hAnsi="Times New Roman"/>
          <w:color w:val="000000" w:themeColor="text1"/>
        </w:rPr>
        <w:t xml:space="preserve"> wetlands are also of critical importance for multiple waterbird species including very many breeding in </w:t>
      </w:r>
      <w:r w:rsidRPr="00BC6EDC">
        <w:rPr>
          <w:rFonts w:ascii="Times New Roman" w:hAnsi="Times New Roman"/>
          <w:lang w:val="en-IE"/>
        </w:rPr>
        <w:t>Europe.</w:t>
      </w:r>
    </w:p>
    <w:p w14:paraId="1F4F920D" w14:textId="77777777" w:rsidR="00D32CA0" w:rsidRPr="00BC6EDC" w:rsidRDefault="00D32CA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i/>
          <w:iCs/>
          <w:lang w:val="en-IE"/>
        </w:rPr>
      </w:pPr>
      <w:r w:rsidRPr="00BC6EDC">
        <w:rPr>
          <w:rFonts w:ascii="Times New Roman" w:hAnsi="Times New Roman"/>
          <w:lang w:val="en-IE"/>
        </w:rPr>
        <w:t>The flow of water into the Inner Niger Delta has decreased 50% since the 1980s, due in part to man-made upstream dams and irrigation, while upstream rainfall has decreased by 30%.  A warmer climate with longer and more frequent droughts is increasing the competition for natural resources in northern Mali and contributing to conflict.  Local people have demonstrated remarkable resilience to droughts and desertification but are increasingly at risk</w:t>
      </w:r>
      <w:r w:rsidRPr="00BC6EDC">
        <w:rPr>
          <w:rFonts w:ascii="Times New Roman" w:hAnsi="Times New Roman"/>
          <w:i/>
          <w:iCs/>
          <w:lang w:val="en-IE"/>
        </w:rPr>
        <w:t>.</w:t>
      </w:r>
    </w:p>
    <w:p w14:paraId="4AA2BA17" w14:textId="77777777" w:rsidR="00D32CA0" w:rsidRPr="00BC6EDC" w:rsidRDefault="00D32CA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rPr>
      </w:pPr>
      <w:r w:rsidRPr="00BC6EDC">
        <w:rPr>
          <w:rFonts w:ascii="Times New Roman" w:hAnsi="Times New Roman"/>
          <w:color w:val="000000" w:themeColor="text1"/>
        </w:rPr>
        <w:t xml:space="preserve">Wetlands International, IUCN and others have years of experience working with local communities and at the highest level of government.  Results of their research </w:t>
      </w:r>
      <w:r w:rsidRPr="00BC6EDC">
        <w:rPr>
          <w:rFonts w:ascii="Times New Roman" w:hAnsi="Times New Roman"/>
          <w:lang w:val="en-IE"/>
        </w:rPr>
        <w:t>include</w:t>
      </w:r>
      <w:r w:rsidRPr="00BC6EDC">
        <w:rPr>
          <w:rFonts w:ascii="Times New Roman" w:hAnsi="Times New Roman"/>
          <w:color w:val="000000" w:themeColor="text1"/>
        </w:rPr>
        <w:t xml:space="preserve"> the publication </w:t>
      </w:r>
      <w:hyperlink r:id="rId18" w:history="1">
        <w:r w:rsidRPr="00BC6EDC">
          <w:rPr>
            <w:rFonts w:ascii="Times New Roman" w:hAnsi="Times New Roman"/>
            <w:color w:val="000000" w:themeColor="text1"/>
          </w:rPr>
          <w:t>‘</w:t>
        </w:r>
        <w:r w:rsidRPr="00BC6EDC">
          <w:rPr>
            <w:rStyle w:val="Hyperlink"/>
            <w:rFonts w:ascii="Times New Roman" w:hAnsi="Times New Roman"/>
          </w:rPr>
          <w:t>The Niger, A Lifeline</w:t>
        </w:r>
        <w:r w:rsidRPr="00BC6EDC">
          <w:rPr>
            <w:rFonts w:ascii="Times New Roman" w:hAnsi="Times New Roman"/>
            <w:color w:val="000000" w:themeColor="text1"/>
          </w:rPr>
          <w:t>’</w:t>
        </w:r>
      </w:hyperlink>
      <w:r w:rsidRPr="00BC6EDC">
        <w:rPr>
          <w:rFonts w:ascii="Times New Roman" w:hAnsi="Times New Roman"/>
          <w:color w:val="000000" w:themeColor="text1"/>
        </w:rPr>
        <w:t xml:space="preserve"> which presents a decision-support system for effective river management in the Upper Niger, in which ecological and socio-economic impacts and benefits of dams and irrigation systems can be </w:t>
      </w:r>
      <w:proofErr w:type="spellStart"/>
      <w:r w:rsidRPr="00BC6EDC">
        <w:rPr>
          <w:rFonts w:ascii="Times New Roman" w:hAnsi="Times New Roman"/>
          <w:color w:val="000000" w:themeColor="text1"/>
        </w:rPr>
        <w:t>analysed</w:t>
      </w:r>
      <w:proofErr w:type="spellEnd"/>
      <w:r w:rsidRPr="00BC6EDC">
        <w:rPr>
          <w:rFonts w:ascii="Times New Roman" w:hAnsi="Times New Roman"/>
          <w:color w:val="000000" w:themeColor="text1"/>
        </w:rPr>
        <w:t xml:space="preserve"> in relation to different water management scenarios.  This has provided a strong knowledge base to contribute to decisions affecting the Inner Niger Delta so important to both waterbirds and people.</w:t>
      </w:r>
    </w:p>
    <w:p w14:paraId="5FC9D520" w14:textId="77777777" w:rsidR="00D32CA0" w:rsidRPr="00BC6EDC" w:rsidRDefault="00D32CA0"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rPr>
      </w:pPr>
      <w:r w:rsidRPr="00BC6EDC">
        <w:rPr>
          <w:rFonts w:ascii="Times New Roman" w:hAnsi="Times New Roman"/>
          <w:b/>
          <w:bCs/>
          <w:color w:val="000000" w:themeColor="text1"/>
        </w:rPr>
        <w:t>Further information</w:t>
      </w:r>
      <w:r w:rsidRPr="00BC6EDC">
        <w:rPr>
          <w:rFonts w:ascii="Times New Roman" w:hAnsi="Times New Roman"/>
          <w:color w:val="000000" w:themeColor="text1"/>
        </w:rPr>
        <w:t xml:space="preserve">:  </w:t>
      </w:r>
      <w:hyperlink r:id="rId19" w:history="1">
        <w:r w:rsidRPr="00BC6EDC">
          <w:rPr>
            <w:rStyle w:val="Hyperlink"/>
            <w:rFonts w:ascii="Times New Roman" w:hAnsi="Times New Roman"/>
          </w:rPr>
          <w:t>https://www.wetlands.org/blog/an-environmental-flow-for-the-inner-niger-delta/</w:t>
        </w:r>
      </w:hyperlink>
    </w:p>
    <w:p w14:paraId="541ADC4C" w14:textId="77777777" w:rsidR="00F43B93" w:rsidRDefault="00F43B93">
      <w:r>
        <w:br w:type="page"/>
      </w:r>
    </w:p>
    <w:tbl>
      <w:tblPr>
        <w:tblStyle w:val="TableGrid1"/>
        <w:tblW w:w="5000" w:type="pct"/>
        <w:tblLook w:val="04A0" w:firstRow="1" w:lastRow="0" w:firstColumn="1" w:lastColumn="0" w:noHBand="0" w:noVBand="1"/>
      </w:tblPr>
      <w:tblGrid>
        <w:gridCol w:w="4370"/>
        <w:gridCol w:w="1321"/>
        <w:gridCol w:w="4505"/>
      </w:tblGrid>
      <w:tr w:rsidR="00F43B93" w:rsidRPr="000C2D02" w14:paraId="4B2B743F" w14:textId="77777777" w:rsidTr="00180554">
        <w:trPr>
          <w:tblHeader/>
        </w:trPr>
        <w:tc>
          <w:tcPr>
            <w:tcW w:w="2143" w:type="pct"/>
            <w:shd w:val="clear" w:color="auto" w:fill="ACB9CA" w:themeFill="text2" w:themeFillTint="66"/>
          </w:tcPr>
          <w:p w14:paraId="148D4BC8"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lastRenderedPageBreak/>
              <w:t>Target</w:t>
            </w:r>
          </w:p>
        </w:tc>
        <w:tc>
          <w:tcPr>
            <w:tcW w:w="648" w:type="pct"/>
            <w:shd w:val="clear" w:color="auto" w:fill="ACB9CA" w:themeFill="text2" w:themeFillTint="66"/>
          </w:tcPr>
          <w:p w14:paraId="0BA0F4F3"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38E1D815"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2EE906E6" w14:textId="77777777" w:rsidTr="00180554">
        <w:tc>
          <w:tcPr>
            <w:tcW w:w="5000" w:type="pct"/>
            <w:gridSpan w:val="3"/>
            <w:tcBorders>
              <w:top w:val="single" w:sz="4" w:space="0" w:color="auto"/>
            </w:tcBorders>
            <w:shd w:val="clear" w:color="auto" w:fill="D9E2F3" w:themeFill="accent1" w:themeFillTint="33"/>
          </w:tcPr>
          <w:p w14:paraId="678D32F6" w14:textId="4777A5A7" w:rsidR="000C2D02" w:rsidRPr="000C2D02" w:rsidRDefault="000C2D02" w:rsidP="00180554">
            <w:pPr>
              <w:keepNext/>
              <w:spacing w:before="120" w:after="120" w:line="240" w:lineRule="auto"/>
              <w:rPr>
                <w:rFonts w:ascii="Times New Roman" w:hAnsi="Times New Roman"/>
                <w:b/>
                <w:sz w:val="22"/>
                <w:szCs w:val="22"/>
                <w:lang w:val="en-GB"/>
              </w:rPr>
            </w:pPr>
            <w:bookmarkStart w:id="8" w:name="_Hlk63523414"/>
            <w:r w:rsidRPr="000C2D02">
              <w:rPr>
                <w:rFonts w:ascii="Times New Roman" w:hAnsi="Times New Roman"/>
                <w:b/>
                <w:sz w:val="22"/>
                <w:szCs w:val="22"/>
                <w:lang w:val="en-GB"/>
              </w:rPr>
              <w:t xml:space="preserve">Goal 14.  Conserve and sustainably use the oceans, </w:t>
            </w:r>
            <w:proofErr w:type="gramStart"/>
            <w:r w:rsidRPr="000C2D02">
              <w:rPr>
                <w:rFonts w:ascii="Times New Roman" w:hAnsi="Times New Roman"/>
                <w:b/>
                <w:sz w:val="22"/>
                <w:szCs w:val="22"/>
                <w:lang w:val="en-GB"/>
              </w:rPr>
              <w:t>seas</w:t>
            </w:r>
            <w:proofErr w:type="gramEnd"/>
            <w:r w:rsidRPr="000C2D02">
              <w:rPr>
                <w:rFonts w:ascii="Times New Roman" w:hAnsi="Times New Roman"/>
                <w:b/>
                <w:sz w:val="22"/>
                <w:szCs w:val="22"/>
                <w:lang w:val="en-GB"/>
              </w:rPr>
              <w:t xml:space="preserve"> and marine resources for sustainable development</w:t>
            </w:r>
          </w:p>
        </w:tc>
      </w:tr>
      <w:tr w:rsidR="00F43B93" w:rsidRPr="000C2D02" w14:paraId="74A30897" w14:textId="77777777" w:rsidTr="00180554">
        <w:tc>
          <w:tcPr>
            <w:tcW w:w="5000" w:type="pct"/>
            <w:gridSpan w:val="3"/>
            <w:shd w:val="clear" w:color="auto" w:fill="auto"/>
          </w:tcPr>
          <w:p w14:paraId="3EE50FFC" w14:textId="79BD43C4" w:rsidR="00F43B93" w:rsidRPr="000C2D02" w:rsidRDefault="009D37BC" w:rsidP="00330C7B">
            <w:pPr>
              <w:spacing w:before="120" w:after="240" w:line="240" w:lineRule="auto"/>
              <w:jc w:val="center"/>
              <w:rPr>
                <w:rFonts w:ascii="Times New Roman" w:hAnsi="Times New Roman"/>
                <w:bCs/>
                <w:lang w:val="en-GB"/>
              </w:rPr>
            </w:pPr>
            <w:r>
              <w:rPr>
                <w:rFonts w:ascii="Times New Roman" w:hAnsi="Times New Roman"/>
                <w:bCs/>
                <w:lang w:val="en-GB"/>
              </w:rPr>
              <w:t>Unstainable exploitation of marine resources directly impacts waterbirds of the seas and coasts.  Actions to ensure exploitation of the marine environment is sustainable will benefit waterbirds too.</w:t>
            </w:r>
          </w:p>
        </w:tc>
      </w:tr>
      <w:bookmarkEnd w:id="8"/>
      <w:tr w:rsidR="000C2D02" w:rsidRPr="000C2D02" w14:paraId="5E37A892" w14:textId="77777777" w:rsidTr="00180554">
        <w:tc>
          <w:tcPr>
            <w:tcW w:w="2143" w:type="pct"/>
          </w:tcPr>
          <w:p w14:paraId="3CBA5EE0"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14.1</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2025, prevent and significantly reduce marine pollution of all kinds, in particular from land-based activities, including marine debris and nutrient pollution </w:t>
            </w:r>
          </w:p>
        </w:tc>
        <w:tc>
          <w:tcPr>
            <w:tcW w:w="648" w:type="pct"/>
          </w:tcPr>
          <w:p w14:paraId="54D68F7D" w14:textId="77777777" w:rsidR="000C2D02" w:rsidRPr="000C2D02" w:rsidRDefault="000C2D02" w:rsidP="00180554">
            <w:pPr>
              <w:spacing w:after="120" w:line="240" w:lineRule="auto"/>
              <w:ind w:left="170" w:hanging="170"/>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464B9FA0" w14:textId="365B0B7C"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Actions to implement Action Plan para 4.3.9 will reduce pollution (including nutrient pollution), oil spillages and discharge of wastes whilst para 3.2.3, </w:t>
            </w:r>
            <w:r w:rsidRPr="000C2D02">
              <w:rPr>
                <w:rFonts w:ascii="Times New Roman" w:hAnsi="Times New Roman"/>
                <w:i/>
                <w:sz w:val="22"/>
                <w:szCs w:val="22"/>
                <w:lang w:val="en-GB"/>
              </w:rPr>
              <w:t>inter alia</w:t>
            </w:r>
            <w:r w:rsidRPr="000C2D02">
              <w:rPr>
                <w:rFonts w:ascii="Times New Roman" w:hAnsi="Times New Roman"/>
                <w:sz w:val="22"/>
                <w:szCs w:val="22"/>
                <w:lang w:val="en-GB"/>
              </w:rPr>
              <w:t xml:space="preserve">, addresses the need to regulate the use of agricultural chemicals and discharges of </w:t>
            </w:r>
            <w:r w:rsidR="008C4FBE" w:rsidRPr="000C2D02">
              <w:rPr>
                <w:rFonts w:ascii="Times New Roman" w:hAnsi="Times New Roman"/>
                <w:sz w:val="22"/>
                <w:szCs w:val="22"/>
                <w:lang w:val="en-GB"/>
              </w:rPr>
              <w:t>wastewater</w:t>
            </w:r>
            <w:r w:rsidR="002F4967">
              <w:rPr>
                <w:rFonts w:ascii="Times New Roman" w:hAnsi="Times New Roman"/>
                <w:sz w:val="22"/>
                <w:szCs w:val="22"/>
                <w:lang w:val="en-GB"/>
              </w:rPr>
              <w:t>.</w:t>
            </w:r>
          </w:p>
        </w:tc>
      </w:tr>
      <w:tr w:rsidR="000C2D02" w:rsidRPr="000C2D02" w14:paraId="327186B0" w14:textId="77777777" w:rsidTr="00180554">
        <w:tc>
          <w:tcPr>
            <w:tcW w:w="2143" w:type="pct"/>
          </w:tcPr>
          <w:p w14:paraId="184AD503"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14.2</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2020, sustainably manage and protect marine and coastal ecosystems to avoid significant adverse impacts, including by strengthening their resilience, and take action for their restoration in order to achieve healthy and productive oceans</w:t>
            </w:r>
          </w:p>
        </w:tc>
        <w:tc>
          <w:tcPr>
            <w:tcW w:w="648" w:type="pct"/>
          </w:tcPr>
          <w:p w14:paraId="09DAA41E" w14:textId="77777777" w:rsidR="000C2D02" w:rsidRPr="000C2D02" w:rsidRDefault="000C2D02" w:rsidP="00180554">
            <w:pPr>
              <w:spacing w:after="120" w:line="240" w:lineRule="auto"/>
              <w:ind w:left="170" w:hanging="170"/>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23D6C614" w14:textId="5DD4608C"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w:t>
            </w:r>
            <w:r w:rsidR="002F4967">
              <w:rPr>
                <w:rFonts w:ascii="Times New Roman" w:hAnsi="Times New Roman"/>
                <w:sz w:val="22"/>
                <w:szCs w:val="22"/>
                <w:lang w:val="en-GB"/>
              </w:rPr>
              <w:t>.</w:t>
            </w:r>
            <w:r w:rsidRPr="000C2D02">
              <w:rPr>
                <w:rFonts w:ascii="Times New Roman" w:hAnsi="Times New Roman"/>
                <w:sz w:val="22"/>
                <w:szCs w:val="22"/>
                <w:lang w:val="en-GB"/>
              </w:rPr>
              <w:t xml:space="preserve"> </w:t>
            </w:r>
          </w:p>
          <w:p w14:paraId="64344B48" w14:textId="717A2718" w:rsidR="00E74BFD" w:rsidRDefault="000C2D02" w:rsidP="00E74BFD">
            <w:pPr>
              <w:spacing w:after="60" w:line="240" w:lineRule="auto"/>
              <w:rPr>
                <w:rFonts w:ascii="Times New Roman" w:hAnsi="Times New Roman"/>
                <w:sz w:val="22"/>
                <w:szCs w:val="22"/>
                <w:lang w:val="en-GB"/>
              </w:rPr>
            </w:pPr>
            <w:r w:rsidRPr="000C2D02">
              <w:rPr>
                <w:rFonts w:ascii="Times New Roman" w:hAnsi="Times New Roman"/>
                <w:sz w:val="22"/>
                <w:szCs w:val="22"/>
                <w:lang w:val="en-GB"/>
              </w:rPr>
              <w:t xml:space="preserve">Objectives </w:t>
            </w:r>
            <w:r w:rsidR="00E74BFD">
              <w:rPr>
                <w:rFonts w:ascii="Times New Roman" w:hAnsi="Times New Roman"/>
                <w:sz w:val="22"/>
                <w:szCs w:val="22"/>
                <w:lang w:val="en-GB"/>
              </w:rPr>
              <w:t xml:space="preserve">3 and 4 (especially Targets </w:t>
            </w:r>
            <w:r w:rsidRPr="000C2D02">
              <w:rPr>
                <w:rFonts w:ascii="Times New Roman" w:hAnsi="Times New Roman"/>
                <w:sz w:val="22"/>
                <w:szCs w:val="22"/>
                <w:lang w:val="en-GB"/>
              </w:rPr>
              <w:t>3.1, 3.3, 3.4, 3.5, 4.3 and 4.4</w:t>
            </w:r>
            <w:r w:rsidR="00E74BFD">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are relevant</w:t>
            </w:r>
            <w:r w:rsidR="00F43B93">
              <w:rPr>
                <w:rFonts w:ascii="Times New Roman" w:hAnsi="Times New Roman"/>
                <w:sz w:val="22"/>
                <w:szCs w:val="22"/>
                <w:lang w:val="en-GB"/>
              </w:rPr>
              <w:t xml:space="preserve"> </w:t>
            </w:r>
            <w:r w:rsidR="00E74BFD">
              <w:rPr>
                <w:rFonts w:ascii="Times New Roman" w:hAnsi="Times New Roman"/>
                <w:sz w:val="22"/>
                <w:szCs w:val="22"/>
                <w:lang w:val="en-GB"/>
              </w:rPr>
              <w:t xml:space="preserve">and seek to: </w:t>
            </w:r>
          </w:p>
          <w:p w14:paraId="4538F547" w14:textId="77777777" w:rsidR="00E74BFD" w:rsidRPr="007F4B16" w:rsidRDefault="00E74BFD" w:rsidP="00E74BFD">
            <w:pPr>
              <w:spacing w:after="60" w:line="240" w:lineRule="auto"/>
              <w:ind w:left="284" w:hanging="284"/>
              <w:rPr>
                <w:rFonts w:ascii="Times New Roman" w:hAnsi="Times New Roman"/>
                <w:sz w:val="22"/>
                <w:szCs w:val="22"/>
                <w:lang w:val="en-GB"/>
              </w:rPr>
            </w:pPr>
            <w:r w:rsidRPr="007F4B16">
              <w:t>3</w:t>
            </w:r>
            <w:r w:rsidRPr="007F4B16">
              <w:rPr>
                <w:rFonts w:ascii="Times New Roman" w:hAnsi="Times New Roman"/>
                <w:sz w:val="22"/>
                <w:szCs w:val="22"/>
              </w:rPr>
              <w:t>:  establish and sustain a coherent and comprehensive flyway network of protected areas and other sites, managed to maintain – and where necessary restore – their national and international importance for migratory waterbird populations; and</w:t>
            </w:r>
            <w:r w:rsidRPr="007F4B16">
              <w:rPr>
                <w:rFonts w:ascii="Times New Roman" w:hAnsi="Times New Roman"/>
                <w:sz w:val="22"/>
                <w:szCs w:val="22"/>
                <w:lang w:val="en-GB"/>
              </w:rPr>
              <w:t xml:space="preserve"> </w:t>
            </w:r>
          </w:p>
          <w:p w14:paraId="352682C1" w14:textId="77777777" w:rsidR="00E74BFD" w:rsidRDefault="00E74BFD" w:rsidP="00E74BFD">
            <w:pPr>
              <w:spacing w:after="60" w:line="240" w:lineRule="auto"/>
              <w:ind w:left="284" w:hanging="284"/>
              <w:rPr>
                <w:rFonts w:ascii="Times New Roman" w:hAnsi="Times New Roman"/>
                <w:lang w:val="en-GB"/>
              </w:rPr>
            </w:pPr>
            <w:r w:rsidRPr="007F4B16">
              <w:rPr>
                <w:rFonts w:ascii="Times New Roman" w:hAnsi="Times New Roman"/>
                <w:sz w:val="22"/>
                <w:szCs w:val="22"/>
                <w:lang w:val="en-GB"/>
              </w:rPr>
              <w:t>4.  to ensure there is sufficient quantity and quality of habitat in the wider environment for achieving and maintaining favourable</w:t>
            </w:r>
            <w:r w:rsidRPr="007F4B16">
              <w:rPr>
                <w:rFonts w:ascii="Times New Roman" w:hAnsi="Times New Roman"/>
                <w:lang w:val="en-GB"/>
              </w:rPr>
              <w:t xml:space="preserve"> conservation status for migratory waterbird populations.</w:t>
            </w:r>
          </w:p>
          <w:p w14:paraId="0179A311" w14:textId="59C50E7B" w:rsidR="000C2D02" w:rsidRPr="000C2D02" w:rsidRDefault="00E74BFD" w:rsidP="00180554">
            <w:pPr>
              <w:spacing w:after="120" w:line="240" w:lineRule="auto"/>
              <w:rPr>
                <w:rFonts w:ascii="Times New Roman" w:hAnsi="Times New Roman"/>
                <w:sz w:val="22"/>
                <w:szCs w:val="22"/>
                <w:lang w:val="en-GB"/>
              </w:rPr>
            </w:pPr>
            <w:r>
              <w:rPr>
                <w:rFonts w:ascii="Times New Roman" w:hAnsi="Times New Roman"/>
                <w:sz w:val="22"/>
                <w:szCs w:val="22"/>
                <w:lang w:val="en-GB"/>
              </w:rPr>
              <w:t>Well managed marine and coastal ecosystems support not only waterbirds but provide the basis for sustainable use by people thus providing for their needs.</w:t>
            </w:r>
          </w:p>
        </w:tc>
      </w:tr>
      <w:tr w:rsidR="000C2D02" w:rsidRPr="000C2D02" w14:paraId="6FC15527" w14:textId="77777777" w:rsidTr="00180554">
        <w:tc>
          <w:tcPr>
            <w:tcW w:w="2143" w:type="pct"/>
          </w:tcPr>
          <w:p w14:paraId="4848DAAA"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14.5</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2020, conserve at least 10 per cent of coastal and marine areas, consistent with national and international law and based on the best available scientific information</w:t>
            </w:r>
          </w:p>
        </w:tc>
        <w:tc>
          <w:tcPr>
            <w:tcW w:w="648" w:type="pct"/>
          </w:tcPr>
          <w:p w14:paraId="2DF9911A" w14:textId="77777777" w:rsidR="000C2D02" w:rsidRPr="000C2D02" w:rsidRDefault="000C2D02" w:rsidP="00180554">
            <w:pPr>
              <w:spacing w:after="120" w:line="240" w:lineRule="auto"/>
              <w:ind w:left="170" w:hanging="170"/>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5A404C70" w14:textId="1A73A44D"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Article III.2c (General Conservation Measures) and Action Plan section 3.2 (Conservation of Areas) require Parties to establish a network of sites and habitats and encourage their protection and management</w:t>
            </w:r>
            <w:r w:rsidR="00DD417C">
              <w:rPr>
                <w:rFonts w:ascii="Times New Roman" w:hAnsi="Times New Roman"/>
                <w:sz w:val="22"/>
                <w:szCs w:val="22"/>
                <w:lang w:val="en-GB"/>
              </w:rPr>
              <w:t>.</w:t>
            </w:r>
          </w:p>
        </w:tc>
      </w:tr>
    </w:tbl>
    <w:p w14:paraId="1F28DD64" w14:textId="77777777" w:rsidR="001326C2" w:rsidRDefault="001326C2"/>
    <w:p w14:paraId="1776EC66" w14:textId="2FE59A77" w:rsidR="001326C2" w:rsidRPr="00BC6EDC" w:rsidRDefault="001326C2"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b/>
          <w:bCs/>
          <w:color w:val="000000"/>
          <w:sz w:val="22"/>
          <w:szCs w:val="22"/>
        </w:rPr>
      </w:pPr>
      <w:r w:rsidRPr="00BC6EDC">
        <w:rPr>
          <w:b/>
          <w:bCs/>
          <w:color w:val="000000"/>
          <w:sz w:val="22"/>
          <w:szCs w:val="22"/>
        </w:rPr>
        <w:t>Case study:  Conservation actions reduce seabird mortality in Namibia</w:t>
      </w:r>
    </w:p>
    <w:p w14:paraId="55F8BD2D" w14:textId="16F1A5EE" w:rsidR="001326C2" w:rsidRPr="00BC6EDC" w:rsidRDefault="001326C2"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rPr>
      </w:pPr>
      <w:r w:rsidRPr="00BC6EDC">
        <w:rPr>
          <w:color w:val="000000"/>
          <w:sz w:val="22"/>
          <w:szCs w:val="22"/>
        </w:rPr>
        <w:t>After over a decade of work with the country’s fishing industry and fisheries managers, the Albatross Task Force (ATF) in Namibia reduced seabird mortality by 98%, equating to 22,000 birds saved every year</w:t>
      </w:r>
      <w:r w:rsidR="005D72AC" w:rsidRPr="00BC6EDC">
        <w:rPr>
          <w:color w:val="000000"/>
          <w:sz w:val="22"/>
          <w:szCs w:val="22"/>
        </w:rPr>
        <w:t xml:space="preserve">.  </w:t>
      </w:r>
      <w:r w:rsidRPr="00BC6EDC">
        <w:rPr>
          <w:color w:val="000000"/>
          <w:sz w:val="22"/>
          <w:szCs w:val="22"/>
        </w:rPr>
        <w:t xml:space="preserve">This </w:t>
      </w:r>
      <w:r w:rsidR="005D72AC" w:rsidRPr="00BC6EDC">
        <w:rPr>
          <w:color w:val="000000"/>
          <w:sz w:val="22"/>
          <w:szCs w:val="22"/>
        </w:rPr>
        <w:t>was</w:t>
      </w:r>
      <w:r w:rsidRPr="00BC6EDC">
        <w:rPr>
          <w:color w:val="000000"/>
          <w:sz w:val="22"/>
          <w:szCs w:val="22"/>
        </w:rPr>
        <w:t xml:space="preserve"> achieved thanks to effective government regulation and dedicated grassroots engagement with the industry by </w:t>
      </w:r>
      <w:proofErr w:type="spellStart"/>
      <w:r w:rsidRPr="00BC6EDC">
        <w:rPr>
          <w:color w:val="000000"/>
          <w:sz w:val="22"/>
          <w:szCs w:val="22"/>
        </w:rPr>
        <w:t>BirdLife</w:t>
      </w:r>
      <w:proofErr w:type="spellEnd"/>
      <w:r w:rsidRPr="00BC6EDC">
        <w:rPr>
          <w:color w:val="000000"/>
          <w:sz w:val="22"/>
          <w:szCs w:val="22"/>
        </w:rPr>
        <w:t xml:space="preserve"> </w:t>
      </w:r>
      <w:r w:rsidR="005D72AC" w:rsidRPr="00BC6EDC">
        <w:rPr>
          <w:color w:val="000000"/>
          <w:sz w:val="22"/>
          <w:szCs w:val="22"/>
        </w:rPr>
        <w:t>International’s</w:t>
      </w:r>
      <w:r w:rsidRPr="00BC6EDC">
        <w:rPr>
          <w:color w:val="000000"/>
          <w:sz w:val="22"/>
          <w:szCs w:val="22"/>
        </w:rPr>
        <w:t xml:space="preserve"> team of seabird bycatch instructors.  The Task Force engage</w:t>
      </w:r>
      <w:r w:rsidR="005D72AC" w:rsidRPr="00BC6EDC">
        <w:rPr>
          <w:color w:val="000000"/>
          <w:sz w:val="22"/>
          <w:szCs w:val="22"/>
        </w:rPr>
        <w:t>d</w:t>
      </w:r>
      <w:r w:rsidRPr="00BC6EDC">
        <w:rPr>
          <w:color w:val="000000"/>
          <w:sz w:val="22"/>
          <w:szCs w:val="22"/>
        </w:rPr>
        <w:t xml:space="preserve"> directly with the fishing industry and demonstrate</w:t>
      </w:r>
      <w:r w:rsidR="005D72AC" w:rsidRPr="00BC6EDC">
        <w:rPr>
          <w:color w:val="000000"/>
          <w:sz w:val="22"/>
          <w:szCs w:val="22"/>
        </w:rPr>
        <w:t>d</w:t>
      </w:r>
      <w:r w:rsidRPr="00BC6EDC">
        <w:rPr>
          <w:color w:val="000000"/>
          <w:sz w:val="22"/>
          <w:szCs w:val="22"/>
        </w:rPr>
        <w:t xml:space="preserve"> simple measures that can prevent birds being caught on longline fishing hooks or killed by collisions with the thick steel cables that haul trawl nets through the water.</w:t>
      </w:r>
    </w:p>
    <w:p w14:paraId="427E47EE" w14:textId="216B3C5F" w:rsidR="001326C2" w:rsidRPr="00BC6EDC" w:rsidRDefault="001326C2"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rPr>
      </w:pPr>
      <w:r w:rsidRPr="00BC6EDC">
        <w:rPr>
          <w:color w:val="000000"/>
          <w:sz w:val="22"/>
          <w:szCs w:val="22"/>
        </w:rPr>
        <w:lastRenderedPageBreak/>
        <w:t>Before mitigation actions, Namibia’s hake trawl and longline fisheries were found to be among the world’s deadliest for seabirds with an estimated 30,000 birds were being killed each year.</w:t>
      </w:r>
    </w:p>
    <w:p w14:paraId="6433FBCC" w14:textId="1C8CC7D8" w:rsidR="001326C2" w:rsidRPr="00BC6EDC" w:rsidRDefault="001326C2"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rPr>
      </w:pPr>
      <w:r w:rsidRPr="00BC6EDC">
        <w:rPr>
          <w:color w:val="000000"/>
          <w:sz w:val="22"/>
          <w:szCs w:val="22"/>
        </w:rPr>
        <w:t>The Task Force started</w:t>
      </w:r>
      <w:r w:rsidR="005D72AC" w:rsidRPr="00BC6EDC">
        <w:rPr>
          <w:color w:val="000000"/>
          <w:sz w:val="22"/>
          <w:szCs w:val="22"/>
        </w:rPr>
        <w:t xml:space="preserve"> </w:t>
      </w:r>
      <w:hyperlink r:id="rId20" w:tgtFrame="_blank" w:history="1">
        <w:r w:rsidRPr="00BC6EDC">
          <w:rPr>
            <w:rStyle w:val="Hyperlink"/>
            <w:rFonts w:eastAsia="Calibri"/>
            <w:color w:val="00669E"/>
            <w:sz w:val="22"/>
            <w:szCs w:val="22"/>
          </w:rPr>
          <w:t>meeting</w:t>
        </w:r>
        <w:r w:rsidR="005D72AC" w:rsidRPr="00BC6EDC">
          <w:rPr>
            <w:rStyle w:val="Hyperlink"/>
            <w:rFonts w:eastAsia="Calibri"/>
            <w:color w:val="00669E"/>
            <w:sz w:val="22"/>
            <w:szCs w:val="22"/>
          </w:rPr>
          <w:t>s</w:t>
        </w:r>
        <w:r w:rsidRPr="00BC6EDC">
          <w:rPr>
            <w:rStyle w:val="Hyperlink"/>
            <w:rFonts w:eastAsia="Calibri"/>
            <w:color w:val="00669E"/>
            <w:sz w:val="22"/>
            <w:szCs w:val="22"/>
          </w:rPr>
          <w:t xml:space="preserve"> with the fishing industry to show them seabird ‘mitigation measures’</w:t>
        </w:r>
        <w:r w:rsidR="005D72AC" w:rsidRPr="00BC6EDC">
          <w:rPr>
            <w:rStyle w:val="Hyperlink"/>
            <w:rFonts w:eastAsia="Calibri"/>
            <w:color w:val="00669E"/>
            <w:sz w:val="22"/>
            <w:szCs w:val="22"/>
          </w:rPr>
          <w:t xml:space="preserve"> </w:t>
        </w:r>
      </w:hyperlink>
      <w:r w:rsidRPr="00BC6EDC">
        <w:rPr>
          <w:color w:val="000000"/>
          <w:sz w:val="22"/>
          <w:szCs w:val="22"/>
        </w:rPr>
        <w:t xml:space="preserve">like bird-scaring lines – simple lines with colourful streamers towed behind the vessel that act as ‘scarecrows’ and keep birds away from baited hooks or dangerous trawl cables. </w:t>
      </w:r>
      <w:r w:rsidR="005D72AC" w:rsidRPr="00BC6EDC">
        <w:rPr>
          <w:color w:val="000000"/>
          <w:sz w:val="22"/>
          <w:szCs w:val="22"/>
        </w:rPr>
        <w:t xml:space="preserve"> </w:t>
      </w:r>
      <w:r w:rsidRPr="00BC6EDC">
        <w:rPr>
          <w:color w:val="000000"/>
          <w:sz w:val="22"/>
          <w:szCs w:val="22"/>
        </w:rPr>
        <w:t>After many thousands of hours at sea and in ports building support for these measures and the importance of protecting seabirds, in 2015 the team were successful in advocating for fishery regulations requiring the use of mitigation measures by law.</w:t>
      </w:r>
      <w:r w:rsidR="005D72AC" w:rsidRPr="00BC6EDC">
        <w:rPr>
          <w:color w:val="000000"/>
          <w:sz w:val="22"/>
          <w:szCs w:val="22"/>
        </w:rPr>
        <w:t xml:space="preserve">  </w:t>
      </w:r>
      <w:r w:rsidRPr="00BC6EDC">
        <w:rPr>
          <w:color w:val="000000"/>
          <w:sz w:val="22"/>
          <w:szCs w:val="22"/>
        </w:rPr>
        <w:t xml:space="preserve">These new laws meant that bird-scaring lines were </w:t>
      </w:r>
      <w:r w:rsidR="005D72AC" w:rsidRPr="00BC6EDC">
        <w:rPr>
          <w:color w:val="000000"/>
          <w:sz w:val="22"/>
          <w:szCs w:val="22"/>
        </w:rPr>
        <w:t xml:space="preserve">then </w:t>
      </w:r>
      <w:r w:rsidRPr="00BC6EDC">
        <w:rPr>
          <w:color w:val="000000"/>
          <w:sz w:val="22"/>
          <w:szCs w:val="22"/>
        </w:rPr>
        <w:t xml:space="preserve">widely adopted across the fleet, and </w:t>
      </w:r>
      <w:r w:rsidR="005D72AC" w:rsidRPr="00BC6EDC">
        <w:rPr>
          <w:color w:val="000000"/>
          <w:sz w:val="22"/>
          <w:szCs w:val="22"/>
        </w:rPr>
        <w:t xml:space="preserve">a </w:t>
      </w:r>
      <w:hyperlink r:id="rId21" w:history="1">
        <w:r w:rsidR="005D72AC" w:rsidRPr="00BC6EDC">
          <w:rPr>
            <w:rStyle w:val="Hyperlink"/>
            <w:sz w:val="22"/>
            <w:szCs w:val="22"/>
          </w:rPr>
          <w:t>published assessment</w:t>
        </w:r>
      </w:hyperlink>
      <w:r w:rsidRPr="00BC6EDC">
        <w:rPr>
          <w:color w:val="000000"/>
          <w:sz w:val="22"/>
          <w:szCs w:val="22"/>
        </w:rPr>
        <w:t xml:space="preserve"> demonstrates how effective the potent combination of grassroots engagement and solid regulations has been.</w:t>
      </w:r>
    </w:p>
    <w:p w14:paraId="419E63EB" w14:textId="7D4484B0" w:rsidR="001326C2" w:rsidRPr="00BC6EDC" w:rsidRDefault="001326C2"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rPr>
      </w:pPr>
      <w:r w:rsidRPr="00BC6EDC">
        <w:rPr>
          <w:color w:val="000000"/>
          <w:sz w:val="22"/>
          <w:szCs w:val="22"/>
        </w:rPr>
        <w:t>The Namibian team have also been able to connect bycatch reduction to female empowerment by partnering with local women’s group</w:t>
      </w:r>
      <w:hyperlink r:id="rId22" w:tgtFrame="_blank" w:history="1">
        <w:r w:rsidR="005D72AC" w:rsidRPr="00BC6EDC">
          <w:rPr>
            <w:rStyle w:val="Hyperlink"/>
            <w:rFonts w:eastAsia="Calibri"/>
            <w:color w:val="00669E"/>
            <w:sz w:val="22"/>
            <w:szCs w:val="22"/>
          </w:rPr>
          <w:t xml:space="preserve"> </w:t>
        </w:r>
        <w:r w:rsidRPr="00BC6EDC">
          <w:rPr>
            <w:rStyle w:val="Hyperlink"/>
            <w:rFonts w:eastAsia="Calibri"/>
            <w:color w:val="00669E"/>
            <w:sz w:val="22"/>
            <w:szCs w:val="22"/>
          </w:rPr>
          <w:t xml:space="preserve">Meme </w:t>
        </w:r>
        <w:proofErr w:type="spellStart"/>
        <w:r w:rsidRPr="00BC6EDC">
          <w:rPr>
            <w:rStyle w:val="Hyperlink"/>
            <w:rFonts w:eastAsia="Calibri"/>
            <w:color w:val="00669E"/>
            <w:sz w:val="22"/>
            <w:szCs w:val="22"/>
          </w:rPr>
          <w:t>Itumbapo</w:t>
        </w:r>
        <w:proofErr w:type="spellEnd"/>
      </w:hyperlink>
      <w:r w:rsidRPr="00BC6EDC">
        <w:rPr>
          <w:color w:val="000000"/>
          <w:sz w:val="22"/>
          <w:szCs w:val="22"/>
        </w:rPr>
        <w:t>.  The group have been building bird-scaring lines to sell to the fleet and have recently signed an agreement to partner with one of the major fisheries supply companies in Walvis Bay to continue their work.</w:t>
      </w:r>
    </w:p>
    <w:p w14:paraId="57298A6B" w14:textId="77777777" w:rsidR="005D72AC" w:rsidRPr="00BC6EDC" w:rsidRDefault="001326C2"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jc w:val="both"/>
        <w:rPr>
          <w:color w:val="000000"/>
          <w:sz w:val="22"/>
          <w:szCs w:val="22"/>
        </w:rPr>
      </w:pPr>
      <w:r w:rsidRPr="00BC6EDC">
        <w:rPr>
          <w:b/>
          <w:bCs/>
          <w:color w:val="000000"/>
          <w:sz w:val="22"/>
          <w:szCs w:val="22"/>
        </w:rPr>
        <w:t>Further information</w:t>
      </w:r>
      <w:r w:rsidRPr="00BC6EDC">
        <w:rPr>
          <w:color w:val="000000"/>
          <w:sz w:val="22"/>
          <w:szCs w:val="22"/>
        </w:rPr>
        <w:t xml:space="preserve">:  </w:t>
      </w:r>
    </w:p>
    <w:p w14:paraId="746C0B21" w14:textId="5AF5EFE5" w:rsidR="001326C2" w:rsidRPr="00BC6EDC" w:rsidRDefault="004C509F"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jc w:val="both"/>
        <w:rPr>
          <w:color w:val="000000"/>
          <w:sz w:val="22"/>
          <w:szCs w:val="22"/>
        </w:rPr>
      </w:pPr>
      <w:hyperlink r:id="rId23" w:history="1">
        <w:r w:rsidR="005D72AC" w:rsidRPr="00BC6EDC">
          <w:rPr>
            <w:rStyle w:val="Hyperlink"/>
            <w:sz w:val="22"/>
            <w:szCs w:val="22"/>
          </w:rPr>
          <w:t>https://www.birdlife.org/worldwide/news/namibian-fishery-reduces-seabird-deaths-98</w:t>
        </w:r>
      </w:hyperlink>
      <w:r w:rsidR="001326C2" w:rsidRPr="00BC6EDC">
        <w:rPr>
          <w:color w:val="000000"/>
          <w:sz w:val="22"/>
          <w:szCs w:val="22"/>
        </w:rPr>
        <w:t xml:space="preserve"> </w:t>
      </w:r>
    </w:p>
    <w:p w14:paraId="5792B464" w14:textId="772ED6DE" w:rsidR="005D72AC" w:rsidRPr="00BC6EDC" w:rsidRDefault="004C509F" w:rsidP="00BC6ED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0000"/>
          <w:sz w:val="22"/>
          <w:szCs w:val="22"/>
        </w:rPr>
      </w:pPr>
      <w:hyperlink r:id="rId24" w:history="1">
        <w:r w:rsidR="005D72AC" w:rsidRPr="00BC6EDC">
          <w:rPr>
            <w:rStyle w:val="Hyperlink"/>
            <w:sz w:val="22"/>
            <w:szCs w:val="22"/>
          </w:rPr>
          <w:t>Reduction in seabird mortality in Namibian fisheries following the introduction of bycatch regulation</w:t>
        </w:r>
      </w:hyperlink>
    </w:p>
    <w:p w14:paraId="19FC1443" w14:textId="77777777" w:rsidR="001326C2" w:rsidRPr="001326C2" w:rsidRDefault="001326C2">
      <w:pPr>
        <w:rPr>
          <w:rFonts w:ascii="Arial" w:hAnsi="Arial" w:cs="Arial"/>
          <w:sz w:val="20"/>
          <w:szCs w:val="20"/>
        </w:rPr>
      </w:pPr>
    </w:p>
    <w:p w14:paraId="0D299634" w14:textId="7DC21712" w:rsidR="00F43B93" w:rsidRDefault="00F43B93">
      <w:r>
        <w:br w:type="page"/>
      </w:r>
    </w:p>
    <w:tbl>
      <w:tblPr>
        <w:tblStyle w:val="TableGrid1"/>
        <w:tblW w:w="5000" w:type="pct"/>
        <w:tblLook w:val="04A0" w:firstRow="1" w:lastRow="0" w:firstColumn="1" w:lastColumn="0" w:noHBand="0" w:noVBand="1"/>
      </w:tblPr>
      <w:tblGrid>
        <w:gridCol w:w="4370"/>
        <w:gridCol w:w="1321"/>
        <w:gridCol w:w="4505"/>
      </w:tblGrid>
      <w:tr w:rsidR="00F43B93" w:rsidRPr="000C2D02" w14:paraId="49DDF2CD" w14:textId="77777777" w:rsidTr="00180554">
        <w:trPr>
          <w:tblHeader/>
        </w:trPr>
        <w:tc>
          <w:tcPr>
            <w:tcW w:w="2143" w:type="pct"/>
            <w:shd w:val="clear" w:color="auto" w:fill="ACB9CA" w:themeFill="text2" w:themeFillTint="66"/>
          </w:tcPr>
          <w:p w14:paraId="5D176DD3"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lastRenderedPageBreak/>
              <w:t>Target</w:t>
            </w:r>
          </w:p>
        </w:tc>
        <w:tc>
          <w:tcPr>
            <w:tcW w:w="648" w:type="pct"/>
            <w:shd w:val="clear" w:color="auto" w:fill="ACB9CA" w:themeFill="text2" w:themeFillTint="66"/>
          </w:tcPr>
          <w:p w14:paraId="66DD28CB"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4D72D839"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20823ADA" w14:textId="77777777" w:rsidTr="00180554">
        <w:tc>
          <w:tcPr>
            <w:tcW w:w="5000" w:type="pct"/>
            <w:gridSpan w:val="3"/>
            <w:shd w:val="clear" w:color="auto" w:fill="D9E2F3" w:themeFill="accent1" w:themeFillTint="33"/>
          </w:tcPr>
          <w:p w14:paraId="66ECABA8" w14:textId="25822747" w:rsidR="000C2D02" w:rsidRPr="000C2D02" w:rsidRDefault="000C2D02" w:rsidP="00180554">
            <w:pPr>
              <w:keepNext/>
              <w:spacing w:before="120" w:after="120" w:line="240" w:lineRule="auto"/>
              <w:rPr>
                <w:rFonts w:ascii="Times New Roman" w:hAnsi="Times New Roman"/>
                <w:b/>
                <w:sz w:val="22"/>
                <w:szCs w:val="22"/>
                <w:lang w:val="en-GB"/>
              </w:rPr>
            </w:pPr>
            <w:bookmarkStart w:id="9" w:name="_Hlk63523428"/>
            <w:r w:rsidRPr="000C2D02">
              <w:rPr>
                <w:rFonts w:ascii="Times New Roman" w:hAnsi="Times New Roman"/>
                <w:b/>
                <w:sz w:val="22"/>
                <w:szCs w:val="22"/>
                <w:lang w:val="en-GB"/>
              </w:rPr>
              <w:t xml:space="preserve">Goal 15.  Protect, </w:t>
            </w:r>
            <w:proofErr w:type="gramStart"/>
            <w:r w:rsidRPr="000C2D02">
              <w:rPr>
                <w:rFonts w:ascii="Times New Roman" w:hAnsi="Times New Roman"/>
                <w:b/>
                <w:sz w:val="22"/>
                <w:szCs w:val="22"/>
                <w:lang w:val="en-GB"/>
              </w:rPr>
              <w:t>restore</w:t>
            </w:r>
            <w:proofErr w:type="gramEnd"/>
            <w:r w:rsidRPr="000C2D02">
              <w:rPr>
                <w:rFonts w:ascii="Times New Roman" w:hAnsi="Times New Roman"/>
                <w:b/>
                <w:sz w:val="22"/>
                <w:szCs w:val="22"/>
                <w:lang w:val="en-GB"/>
              </w:rPr>
              <w:t xml:space="preserve"> and promote sustainable use of terrestrial ecosystems, sustainably manage forests, combat desertification, and halt and reverse land degradation and halt biodiversity loss</w:t>
            </w:r>
          </w:p>
        </w:tc>
      </w:tr>
      <w:tr w:rsidR="00F43B93" w:rsidRPr="000C2D02" w14:paraId="29377D20" w14:textId="77777777" w:rsidTr="00180554">
        <w:tc>
          <w:tcPr>
            <w:tcW w:w="5000" w:type="pct"/>
            <w:gridSpan w:val="3"/>
            <w:shd w:val="clear" w:color="auto" w:fill="auto"/>
          </w:tcPr>
          <w:p w14:paraId="2D8D8517" w14:textId="281FFC65" w:rsidR="00F43B93" w:rsidRPr="000C2D02" w:rsidRDefault="009D37BC" w:rsidP="00330C7B">
            <w:pPr>
              <w:spacing w:before="120" w:after="240" w:line="240" w:lineRule="auto"/>
              <w:jc w:val="center"/>
              <w:rPr>
                <w:rFonts w:ascii="Times New Roman" w:hAnsi="Times New Roman"/>
                <w:bCs/>
                <w:lang w:val="en-GB"/>
              </w:rPr>
            </w:pPr>
            <w:r>
              <w:rPr>
                <w:rFonts w:ascii="Times New Roman" w:hAnsi="Times New Roman"/>
                <w:bCs/>
                <w:lang w:val="en-GB"/>
              </w:rPr>
              <w:t>The restoration and maintenance of the favourable conservation status of migratory waterbirds is AEWA’s fundamental objective.  This can be accomplished through actions not just for species but also for their habitats – which are often widely degraded</w:t>
            </w:r>
            <w:r w:rsidR="00330C7B">
              <w:rPr>
                <w:rFonts w:ascii="Times New Roman" w:hAnsi="Times New Roman"/>
                <w:bCs/>
                <w:lang w:val="en-GB"/>
              </w:rPr>
              <w:t xml:space="preserve"> thus limiting their potential productivity both for people and waterbirds</w:t>
            </w:r>
            <w:r>
              <w:rPr>
                <w:rFonts w:ascii="Times New Roman" w:hAnsi="Times New Roman"/>
                <w:bCs/>
                <w:lang w:val="en-GB"/>
              </w:rPr>
              <w:t>.</w:t>
            </w:r>
          </w:p>
        </w:tc>
      </w:tr>
      <w:bookmarkEnd w:id="9"/>
      <w:tr w:rsidR="000C2D02" w:rsidRPr="000C2D02" w14:paraId="1613F656" w14:textId="77777777" w:rsidTr="00180554">
        <w:tc>
          <w:tcPr>
            <w:tcW w:w="2143" w:type="pct"/>
          </w:tcPr>
          <w:p w14:paraId="3F188979"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15.1</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2020, ensure the conservation, restoration and sustainable use of terrestrial and inland freshwater ecosystems and their services, in particular forests, wetlands, mountains and drylands, in line with obligations under international agreements</w:t>
            </w:r>
          </w:p>
        </w:tc>
        <w:tc>
          <w:tcPr>
            <w:tcW w:w="648" w:type="pct"/>
          </w:tcPr>
          <w:p w14:paraId="2B5EBD5A" w14:textId="77777777" w:rsidR="000C2D02" w:rsidRPr="000C2D02" w:rsidRDefault="000C2D02" w:rsidP="00180554">
            <w:pPr>
              <w:spacing w:after="120" w:line="240" w:lineRule="auto"/>
              <w:ind w:left="170" w:hanging="170"/>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6C92E9BA" w14:textId="5BBAD9CD"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r w:rsidR="00DD417C">
              <w:rPr>
                <w:rFonts w:ascii="Times New Roman" w:hAnsi="Times New Roman"/>
                <w:sz w:val="22"/>
                <w:szCs w:val="22"/>
                <w:lang w:val="en-GB"/>
              </w:rPr>
              <w:t>.</w:t>
            </w:r>
          </w:p>
          <w:p w14:paraId="121A97B8" w14:textId="36ED5190" w:rsidR="00E74BFD" w:rsidRDefault="000C2D02" w:rsidP="00E74BFD">
            <w:pPr>
              <w:spacing w:after="60" w:line="240" w:lineRule="auto"/>
              <w:rPr>
                <w:rFonts w:ascii="Times New Roman" w:hAnsi="Times New Roman"/>
                <w:sz w:val="22"/>
                <w:szCs w:val="22"/>
                <w:lang w:val="en-GB"/>
              </w:rPr>
            </w:pPr>
            <w:r w:rsidRPr="000C2D02">
              <w:rPr>
                <w:rFonts w:ascii="Times New Roman" w:hAnsi="Times New Roman"/>
                <w:sz w:val="22"/>
                <w:szCs w:val="22"/>
                <w:lang w:val="en-GB"/>
              </w:rPr>
              <w:t xml:space="preserve">Objectives </w:t>
            </w:r>
            <w:r w:rsidR="00E74BFD">
              <w:rPr>
                <w:rFonts w:ascii="Times New Roman" w:hAnsi="Times New Roman"/>
                <w:sz w:val="22"/>
                <w:szCs w:val="22"/>
                <w:lang w:val="en-GB"/>
              </w:rPr>
              <w:t xml:space="preserve">3 and 4 (especially Targets </w:t>
            </w:r>
            <w:r w:rsidRPr="000C2D02">
              <w:rPr>
                <w:rFonts w:ascii="Times New Roman" w:hAnsi="Times New Roman"/>
                <w:sz w:val="22"/>
                <w:szCs w:val="22"/>
                <w:lang w:val="en-GB"/>
              </w:rPr>
              <w:t>3.1, 3.3, 3.4, 3.5, 4.1, 4.3 and 4.4</w:t>
            </w:r>
            <w:r w:rsidR="00E74BFD">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w:t>
            </w:r>
            <w:r w:rsidR="00E74BFD" w:rsidRPr="000C2D02">
              <w:rPr>
                <w:rFonts w:ascii="Times New Roman" w:hAnsi="Times New Roman"/>
                <w:sz w:val="22"/>
                <w:szCs w:val="22"/>
                <w:lang w:val="en-GB"/>
              </w:rPr>
              <w:t>are relevant</w:t>
            </w:r>
            <w:r w:rsidR="00E74BFD">
              <w:rPr>
                <w:rFonts w:ascii="Times New Roman" w:hAnsi="Times New Roman"/>
                <w:sz w:val="22"/>
                <w:szCs w:val="22"/>
                <w:lang w:val="en-GB"/>
              </w:rPr>
              <w:t xml:space="preserve"> and seek to: </w:t>
            </w:r>
          </w:p>
          <w:p w14:paraId="213B364D" w14:textId="77777777" w:rsidR="00E74BFD" w:rsidRPr="007F4B16" w:rsidRDefault="00E74BFD" w:rsidP="00E74BFD">
            <w:pPr>
              <w:spacing w:after="60" w:line="240" w:lineRule="auto"/>
              <w:ind w:left="284" w:hanging="284"/>
              <w:rPr>
                <w:rFonts w:ascii="Times New Roman" w:hAnsi="Times New Roman"/>
                <w:sz w:val="22"/>
                <w:szCs w:val="22"/>
                <w:lang w:val="en-GB"/>
              </w:rPr>
            </w:pPr>
            <w:r w:rsidRPr="007F4B16">
              <w:t>3</w:t>
            </w:r>
            <w:r w:rsidRPr="007F4B16">
              <w:rPr>
                <w:rFonts w:ascii="Times New Roman" w:hAnsi="Times New Roman"/>
                <w:sz w:val="22"/>
                <w:szCs w:val="22"/>
              </w:rPr>
              <w:t>:  establish and sustain a coherent and comprehensive flyway network of protected areas and other sites, managed to maintain – and where necessary restore – their national and international importance for migratory waterbird populations; and</w:t>
            </w:r>
            <w:r w:rsidRPr="007F4B16">
              <w:rPr>
                <w:rFonts w:ascii="Times New Roman" w:hAnsi="Times New Roman"/>
                <w:sz w:val="22"/>
                <w:szCs w:val="22"/>
                <w:lang w:val="en-GB"/>
              </w:rPr>
              <w:t xml:space="preserve"> </w:t>
            </w:r>
          </w:p>
          <w:p w14:paraId="779EF43F" w14:textId="77777777" w:rsidR="00E74BFD" w:rsidRDefault="00E74BFD" w:rsidP="00E74BFD">
            <w:pPr>
              <w:spacing w:after="60" w:line="240" w:lineRule="auto"/>
              <w:ind w:left="284" w:hanging="284"/>
              <w:rPr>
                <w:rFonts w:ascii="Times New Roman" w:hAnsi="Times New Roman"/>
                <w:lang w:val="en-GB"/>
              </w:rPr>
            </w:pPr>
            <w:r w:rsidRPr="007F4B16">
              <w:rPr>
                <w:rFonts w:ascii="Times New Roman" w:hAnsi="Times New Roman"/>
                <w:sz w:val="22"/>
                <w:szCs w:val="22"/>
                <w:lang w:val="en-GB"/>
              </w:rPr>
              <w:t>4.  to ensure there is sufficient quantity and quality of habitat in the wider environment for achieving and maintaining favourable</w:t>
            </w:r>
            <w:r w:rsidRPr="007F4B16">
              <w:rPr>
                <w:rFonts w:ascii="Times New Roman" w:hAnsi="Times New Roman"/>
                <w:lang w:val="en-GB"/>
              </w:rPr>
              <w:t xml:space="preserve"> conservation status for migratory waterbird populations.</w:t>
            </w:r>
          </w:p>
          <w:p w14:paraId="5B1D8213" w14:textId="6FA2D060" w:rsidR="000C2D02" w:rsidRPr="000C2D02" w:rsidRDefault="00E74BFD" w:rsidP="00180554">
            <w:pPr>
              <w:spacing w:after="120" w:line="240" w:lineRule="auto"/>
              <w:rPr>
                <w:rFonts w:ascii="Times New Roman" w:hAnsi="Times New Roman"/>
                <w:sz w:val="22"/>
                <w:szCs w:val="22"/>
                <w:lang w:val="en-GB"/>
              </w:rPr>
            </w:pPr>
            <w:r>
              <w:rPr>
                <w:rFonts w:ascii="Times New Roman" w:hAnsi="Times New Roman"/>
                <w:sz w:val="22"/>
                <w:szCs w:val="22"/>
                <w:lang w:val="en-GB"/>
              </w:rPr>
              <w:t>Well managed terrestrial ecosystems, especially wetlands, support not only waterbirds but provide the basis for sustainable use by people thus providing for their needs.</w:t>
            </w:r>
          </w:p>
        </w:tc>
      </w:tr>
      <w:tr w:rsidR="000C2D02" w:rsidRPr="000C2D02" w14:paraId="4204B70C" w14:textId="77777777" w:rsidTr="00180554">
        <w:tc>
          <w:tcPr>
            <w:tcW w:w="2143" w:type="pct"/>
          </w:tcPr>
          <w:p w14:paraId="16DDF625"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15.2</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2020, promote the implementation of sustainable management of all types of forests, halt deforestation, restore degraded forests and substantially increase afforestation and reforestation globally</w:t>
            </w:r>
          </w:p>
        </w:tc>
        <w:tc>
          <w:tcPr>
            <w:tcW w:w="648" w:type="pct"/>
          </w:tcPr>
          <w:p w14:paraId="5C38A60F" w14:textId="6965ED1E" w:rsidR="000C2D02" w:rsidRPr="000C2D02" w:rsidRDefault="00FE76DD" w:rsidP="00180554">
            <w:pPr>
              <w:spacing w:after="120" w:line="240" w:lineRule="auto"/>
              <w:ind w:left="170" w:hanging="170"/>
              <w:rPr>
                <w:rFonts w:ascii="Times New Roman" w:hAnsi="Times New Roman"/>
                <w:sz w:val="22"/>
                <w:szCs w:val="22"/>
                <w:lang w:val="en-GB"/>
              </w:rPr>
            </w:pPr>
            <w:r>
              <w:rPr>
                <w:rFonts w:ascii="Times New Roman" w:hAnsi="Times New Roman"/>
                <w:sz w:val="22"/>
                <w:szCs w:val="22"/>
                <w:lang w:val="en-GB"/>
              </w:rPr>
              <w:t>Direct</w:t>
            </w:r>
          </w:p>
        </w:tc>
        <w:tc>
          <w:tcPr>
            <w:tcW w:w="2209" w:type="pct"/>
          </w:tcPr>
          <w:p w14:paraId="04476545" w14:textId="62988EC4" w:rsidR="000C2D02" w:rsidRPr="000C2D02" w:rsidRDefault="00D91D96" w:rsidP="00180554">
            <w:pPr>
              <w:spacing w:after="120" w:line="240" w:lineRule="auto"/>
              <w:rPr>
                <w:rFonts w:ascii="Times New Roman" w:hAnsi="Times New Roman"/>
                <w:sz w:val="22"/>
                <w:szCs w:val="22"/>
                <w:lang w:val="en-GB"/>
              </w:rPr>
            </w:pPr>
            <w:r>
              <w:rPr>
                <w:rFonts w:ascii="Times New Roman" w:hAnsi="Times New Roman"/>
                <w:sz w:val="22"/>
                <w:szCs w:val="22"/>
                <w:lang w:val="en-GB"/>
              </w:rPr>
              <w:t>Target</w:t>
            </w:r>
            <w:r w:rsidR="000C2D02" w:rsidRPr="000C2D02">
              <w:rPr>
                <w:rFonts w:ascii="Times New Roman" w:hAnsi="Times New Roman"/>
                <w:sz w:val="22"/>
                <w:szCs w:val="22"/>
                <w:lang w:val="en-GB"/>
              </w:rPr>
              <w:t xml:space="preserve"> 4.1 of the Strategic Plan 2019-2027 is relevant</w:t>
            </w:r>
            <w:r w:rsidR="00C1549D">
              <w:rPr>
                <w:rFonts w:ascii="Times New Roman" w:hAnsi="Times New Roman"/>
                <w:sz w:val="22"/>
                <w:szCs w:val="22"/>
                <w:lang w:val="en-GB"/>
              </w:rPr>
              <w:t xml:space="preserve"> in encouraging the establishment of p</w:t>
            </w:r>
            <w:r w:rsidR="00C1549D" w:rsidRPr="00C1549D">
              <w:rPr>
                <w:rFonts w:ascii="Times New Roman" w:hAnsi="Times New Roman"/>
                <w:sz w:val="22"/>
                <w:szCs w:val="22"/>
                <w:lang w:val="en-GB"/>
              </w:rPr>
              <w:t>riorities for habitat conservation and management in the wider environment</w:t>
            </w:r>
            <w:r w:rsidR="00C1549D">
              <w:rPr>
                <w:rFonts w:ascii="Times New Roman" w:hAnsi="Times New Roman"/>
                <w:sz w:val="22"/>
                <w:szCs w:val="22"/>
                <w:lang w:val="en-GB"/>
              </w:rPr>
              <w:t>.</w:t>
            </w:r>
          </w:p>
        </w:tc>
      </w:tr>
      <w:tr w:rsidR="000C2D02" w:rsidRPr="000C2D02" w14:paraId="1ED3DE0A" w14:textId="77777777" w:rsidTr="00180554">
        <w:tc>
          <w:tcPr>
            <w:tcW w:w="2143" w:type="pct"/>
          </w:tcPr>
          <w:p w14:paraId="49EF1CED"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15.3</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combat desertification, restore degraded land and soil, including land affected by desertification, drought and floods, and strive to achieve a land degradation-neutral world</w:t>
            </w:r>
          </w:p>
        </w:tc>
        <w:tc>
          <w:tcPr>
            <w:tcW w:w="648" w:type="pct"/>
          </w:tcPr>
          <w:p w14:paraId="75359A91" w14:textId="41D02F28" w:rsidR="000C2D02" w:rsidRPr="000C2D02" w:rsidRDefault="00FE76DD" w:rsidP="00180554">
            <w:pPr>
              <w:spacing w:after="120" w:line="240" w:lineRule="auto"/>
              <w:ind w:left="170" w:hanging="170"/>
              <w:rPr>
                <w:rFonts w:ascii="Times New Roman" w:hAnsi="Times New Roman"/>
                <w:sz w:val="22"/>
                <w:szCs w:val="22"/>
                <w:lang w:val="en-GB"/>
              </w:rPr>
            </w:pPr>
            <w:r>
              <w:rPr>
                <w:rFonts w:ascii="Times New Roman" w:hAnsi="Times New Roman"/>
                <w:sz w:val="22"/>
                <w:szCs w:val="22"/>
                <w:lang w:val="en-GB"/>
              </w:rPr>
              <w:t>Direst</w:t>
            </w:r>
          </w:p>
        </w:tc>
        <w:tc>
          <w:tcPr>
            <w:tcW w:w="2209" w:type="pct"/>
          </w:tcPr>
          <w:p w14:paraId="2477B127" w14:textId="260BED37" w:rsidR="000C2D02" w:rsidRPr="000C2D02" w:rsidRDefault="00D91D96" w:rsidP="00180554">
            <w:pPr>
              <w:spacing w:after="120" w:line="240" w:lineRule="auto"/>
              <w:rPr>
                <w:rFonts w:ascii="Times New Roman" w:hAnsi="Times New Roman"/>
                <w:sz w:val="22"/>
                <w:szCs w:val="22"/>
                <w:lang w:val="en-GB"/>
              </w:rPr>
            </w:pPr>
            <w:r>
              <w:rPr>
                <w:rFonts w:ascii="Times New Roman" w:hAnsi="Times New Roman"/>
                <w:sz w:val="22"/>
                <w:szCs w:val="22"/>
                <w:lang w:val="en-GB"/>
              </w:rPr>
              <w:t xml:space="preserve">Target </w:t>
            </w:r>
            <w:r w:rsidR="000C2D02" w:rsidRPr="000C2D02">
              <w:rPr>
                <w:rFonts w:ascii="Times New Roman" w:hAnsi="Times New Roman"/>
                <w:sz w:val="22"/>
                <w:szCs w:val="22"/>
                <w:lang w:val="en-GB"/>
              </w:rPr>
              <w:t xml:space="preserve">3.5, 4.1 and 4.4 of the Strategic Plan 2019-2027 </w:t>
            </w:r>
            <w:r w:rsidR="00E74BFD">
              <w:rPr>
                <w:rFonts w:ascii="Times New Roman" w:hAnsi="Times New Roman"/>
                <w:sz w:val="22"/>
                <w:szCs w:val="22"/>
                <w:lang w:val="en-GB"/>
              </w:rPr>
              <w:t>are relevant as indicated above.</w:t>
            </w:r>
          </w:p>
        </w:tc>
      </w:tr>
      <w:tr w:rsidR="000C2D02" w:rsidRPr="000C2D02" w14:paraId="43CF22F9" w14:textId="77777777" w:rsidTr="00180554">
        <w:tc>
          <w:tcPr>
            <w:tcW w:w="2143" w:type="pct"/>
          </w:tcPr>
          <w:p w14:paraId="40F9FA4D"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15.4</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2030, ensure the conservation of mountain ecosystems, including their biodiversity, in order to enhance their capacity to provide benefits that are essential for sustainable development</w:t>
            </w:r>
          </w:p>
        </w:tc>
        <w:tc>
          <w:tcPr>
            <w:tcW w:w="648" w:type="pct"/>
          </w:tcPr>
          <w:p w14:paraId="51043F8D" w14:textId="3D493D3B" w:rsidR="000C2D02" w:rsidRPr="000C2D02" w:rsidRDefault="00FE76DD" w:rsidP="00180554">
            <w:pPr>
              <w:spacing w:after="120" w:line="240" w:lineRule="auto"/>
              <w:ind w:left="170" w:hanging="170"/>
              <w:rPr>
                <w:rFonts w:ascii="Times New Roman" w:hAnsi="Times New Roman"/>
                <w:sz w:val="22"/>
                <w:szCs w:val="22"/>
                <w:lang w:val="en-GB"/>
              </w:rPr>
            </w:pPr>
            <w:r>
              <w:rPr>
                <w:rFonts w:ascii="Times New Roman" w:hAnsi="Times New Roman"/>
                <w:sz w:val="22"/>
                <w:szCs w:val="22"/>
                <w:lang w:val="en-GB"/>
              </w:rPr>
              <w:t>Direct</w:t>
            </w:r>
          </w:p>
        </w:tc>
        <w:tc>
          <w:tcPr>
            <w:tcW w:w="2209" w:type="pct"/>
          </w:tcPr>
          <w:p w14:paraId="2B06ED6C" w14:textId="181D0706" w:rsidR="000C2D02" w:rsidRPr="000C2D02" w:rsidRDefault="00D91D96" w:rsidP="00180554">
            <w:pPr>
              <w:spacing w:after="120" w:line="240" w:lineRule="auto"/>
              <w:rPr>
                <w:rFonts w:ascii="Times New Roman" w:hAnsi="Times New Roman"/>
                <w:sz w:val="22"/>
                <w:szCs w:val="22"/>
                <w:lang w:val="en-GB"/>
              </w:rPr>
            </w:pPr>
            <w:r>
              <w:rPr>
                <w:rFonts w:ascii="Times New Roman" w:hAnsi="Times New Roman"/>
                <w:sz w:val="22"/>
                <w:szCs w:val="22"/>
                <w:lang w:val="en-GB"/>
              </w:rPr>
              <w:t xml:space="preserve">Target </w:t>
            </w:r>
            <w:r w:rsidR="000C2D02" w:rsidRPr="000C2D02">
              <w:rPr>
                <w:rFonts w:ascii="Times New Roman" w:hAnsi="Times New Roman"/>
                <w:sz w:val="22"/>
                <w:szCs w:val="22"/>
                <w:lang w:val="en-GB"/>
              </w:rPr>
              <w:t xml:space="preserve">4.1 of the Strategic Plan 2019-2027 </w:t>
            </w:r>
            <w:r w:rsidR="00C1549D">
              <w:rPr>
                <w:rFonts w:ascii="Times New Roman" w:hAnsi="Times New Roman"/>
                <w:sz w:val="22"/>
                <w:szCs w:val="22"/>
                <w:lang w:val="en-GB"/>
              </w:rPr>
              <w:t>encourag</w:t>
            </w:r>
            <w:r w:rsidR="00330C7B">
              <w:rPr>
                <w:rFonts w:ascii="Times New Roman" w:hAnsi="Times New Roman"/>
                <w:sz w:val="22"/>
                <w:szCs w:val="22"/>
                <w:lang w:val="en-GB"/>
              </w:rPr>
              <w:t>es</w:t>
            </w:r>
            <w:r w:rsidR="00C1549D">
              <w:rPr>
                <w:rFonts w:ascii="Times New Roman" w:hAnsi="Times New Roman"/>
                <w:sz w:val="22"/>
                <w:szCs w:val="22"/>
                <w:lang w:val="en-GB"/>
              </w:rPr>
              <w:t xml:space="preserve"> the establishment of p</w:t>
            </w:r>
            <w:r w:rsidR="00C1549D" w:rsidRPr="00C1549D">
              <w:rPr>
                <w:rFonts w:ascii="Times New Roman" w:hAnsi="Times New Roman"/>
                <w:sz w:val="22"/>
                <w:szCs w:val="22"/>
                <w:lang w:val="en-GB"/>
              </w:rPr>
              <w:t>riorities for habitat conservation and management in the wider environment</w:t>
            </w:r>
            <w:r w:rsidR="00C1549D">
              <w:rPr>
                <w:rFonts w:ascii="Times New Roman" w:hAnsi="Times New Roman"/>
                <w:sz w:val="22"/>
                <w:szCs w:val="22"/>
                <w:lang w:val="en-GB"/>
              </w:rPr>
              <w:t>.  Mountains and arctic/ alpine</w:t>
            </w:r>
            <w:r w:rsidR="00C1549D" w:rsidRPr="00C1549D">
              <w:rPr>
                <w:rFonts w:ascii="Times New Roman" w:hAnsi="Times New Roman"/>
                <w:sz w:val="22"/>
                <w:szCs w:val="22"/>
                <w:lang w:val="en-GB"/>
              </w:rPr>
              <w:t xml:space="preserve"> </w:t>
            </w:r>
            <w:r w:rsidR="00C1549D">
              <w:rPr>
                <w:rFonts w:ascii="Times New Roman" w:hAnsi="Times New Roman"/>
                <w:sz w:val="22"/>
                <w:szCs w:val="22"/>
                <w:lang w:val="en-GB"/>
              </w:rPr>
              <w:t>ecosystems are of major importance as breeding areas for some waterbirds.</w:t>
            </w:r>
          </w:p>
        </w:tc>
      </w:tr>
      <w:tr w:rsidR="000C2D02" w:rsidRPr="000C2D02" w14:paraId="789B189C" w14:textId="77777777" w:rsidTr="00180554">
        <w:tc>
          <w:tcPr>
            <w:tcW w:w="2143" w:type="pct"/>
          </w:tcPr>
          <w:p w14:paraId="7C7D8305" w14:textId="7FCAE28B"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lastRenderedPageBreak/>
              <w:t xml:space="preserve">15.5  </w:t>
            </w:r>
            <w:r w:rsidRPr="000C2D02">
              <w:rPr>
                <w:rFonts w:ascii="Times New Roman" w:hAnsi="Times New Roman"/>
                <w:sz w:val="22"/>
                <w:szCs w:val="22"/>
                <w:lang w:val="en-GB"/>
              </w:rPr>
              <w:t>Take</w:t>
            </w:r>
            <w:proofErr w:type="gramEnd"/>
            <w:r w:rsidRPr="000C2D02">
              <w:rPr>
                <w:rFonts w:ascii="Times New Roman" w:hAnsi="Times New Roman"/>
                <w:sz w:val="22"/>
                <w:szCs w:val="22"/>
                <w:lang w:val="en-GB"/>
              </w:rPr>
              <w:t xml:space="preserve"> urgent and significant action to reduce the degradation of natural habitats, halt the loss of biodiversity and, by 2020, protect and prevent the extinction of threatened species</w:t>
            </w:r>
          </w:p>
        </w:tc>
        <w:tc>
          <w:tcPr>
            <w:tcW w:w="648" w:type="pct"/>
          </w:tcPr>
          <w:p w14:paraId="76184B7A"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1D14807B" w14:textId="2A42704E"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The central objective of the Agreement expressed in the broad objective of Article II.1 is to restore and maintain the conservation status of migratory waterbirds</w:t>
            </w:r>
            <w:r w:rsidR="00DD417C">
              <w:rPr>
                <w:rFonts w:ascii="Times New Roman" w:hAnsi="Times New Roman"/>
                <w:sz w:val="22"/>
                <w:szCs w:val="22"/>
                <w:lang w:val="en-GB"/>
              </w:rPr>
              <w:t>.</w:t>
            </w:r>
          </w:p>
          <w:p w14:paraId="3691BD96" w14:textId="51DB2A3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r w:rsidR="00DD417C">
              <w:rPr>
                <w:rFonts w:ascii="Times New Roman" w:hAnsi="Times New Roman"/>
                <w:sz w:val="22"/>
                <w:szCs w:val="22"/>
                <w:lang w:val="en-GB"/>
              </w:rPr>
              <w:t>.</w:t>
            </w:r>
          </w:p>
          <w:p w14:paraId="1022E13D" w14:textId="5FEF5D90"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Article III.1 requires Parties to “take measures to conserve migratory waterbirds, giving special attention to endangered species and well as those with an unfavourable conservation status”</w:t>
            </w:r>
            <w:r w:rsidR="00DD417C">
              <w:rPr>
                <w:rFonts w:ascii="Times New Roman" w:hAnsi="Times New Roman"/>
                <w:sz w:val="22"/>
                <w:szCs w:val="22"/>
                <w:lang w:val="en-GB"/>
              </w:rPr>
              <w:t>.</w:t>
            </w:r>
          </w:p>
          <w:p w14:paraId="3A33AF16" w14:textId="77777777" w:rsidR="000C2D02" w:rsidRPr="00D32CA0" w:rsidRDefault="000C2D02" w:rsidP="00D32CA0">
            <w:pPr>
              <w:spacing w:after="60" w:line="240" w:lineRule="auto"/>
              <w:rPr>
                <w:rFonts w:ascii="Times New Roman" w:hAnsi="Times New Roman"/>
                <w:sz w:val="22"/>
                <w:szCs w:val="22"/>
                <w:lang w:val="en-GB"/>
              </w:rPr>
            </w:pPr>
            <w:r w:rsidRPr="000C2D02">
              <w:rPr>
                <w:rFonts w:ascii="Times New Roman" w:hAnsi="Times New Roman"/>
                <w:sz w:val="22"/>
                <w:szCs w:val="22"/>
                <w:lang w:val="en-GB"/>
              </w:rPr>
              <w:t xml:space="preserve">Objectives </w:t>
            </w:r>
            <w:r w:rsidR="00D91D96">
              <w:rPr>
                <w:rFonts w:ascii="Times New Roman" w:hAnsi="Times New Roman"/>
                <w:sz w:val="22"/>
                <w:szCs w:val="22"/>
                <w:lang w:val="en-GB"/>
              </w:rPr>
              <w:t xml:space="preserve">1, 3 and 4 (especially Targets </w:t>
            </w:r>
            <w:r w:rsidRPr="000C2D02">
              <w:rPr>
                <w:rFonts w:ascii="Times New Roman" w:hAnsi="Times New Roman"/>
                <w:sz w:val="22"/>
                <w:szCs w:val="22"/>
                <w:lang w:val="en-GB"/>
              </w:rPr>
              <w:t>1.2, 1.3, 3.1, 3.3, 3.4, 3.5 and 4.1</w:t>
            </w:r>
            <w:r w:rsidR="00D91D96">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are relevant</w:t>
            </w:r>
            <w:r w:rsidR="00D91D96">
              <w:rPr>
                <w:rFonts w:ascii="Times New Roman" w:hAnsi="Times New Roman"/>
                <w:sz w:val="22"/>
                <w:szCs w:val="22"/>
                <w:lang w:val="en-GB"/>
              </w:rPr>
              <w:t xml:space="preserve"> through </w:t>
            </w:r>
            <w:r w:rsidR="00D91D96" w:rsidRPr="00D32CA0">
              <w:rPr>
                <w:rFonts w:ascii="Times New Roman" w:hAnsi="Times New Roman"/>
                <w:sz w:val="22"/>
                <w:szCs w:val="22"/>
                <w:lang w:val="en-GB"/>
              </w:rPr>
              <w:t>seeking to:</w:t>
            </w:r>
          </w:p>
          <w:p w14:paraId="67AFD802" w14:textId="77777777" w:rsidR="00D91D96" w:rsidRPr="00D32CA0" w:rsidRDefault="00D91D96" w:rsidP="00D32CA0">
            <w:pPr>
              <w:spacing w:after="60" w:line="240" w:lineRule="auto"/>
              <w:ind w:left="284" w:hanging="284"/>
              <w:rPr>
                <w:rFonts w:ascii="Times New Roman" w:hAnsi="Times New Roman"/>
                <w:sz w:val="22"/>
                <w:szCs w:val="22"/>
              </w:rPr>
            </w:pPr>
            <w:r w:rsidRPr="00D32CA0">
              <w:rPr>
                <w:rFonts w:ascii="Times New Roman" w:hAnsi="Times New Roman"/>
                <w:sz w:val="22"/>
                <w:szCs w:val="22"/>
              </w:rPr>
              <w:t xml:space="preserve">1.  strengthen species conservation and recovery and reduce causes of unnecessary </w:t>
            </w:r>
            <w:proofErr w:type="gramStart"/>
            <w:r w:rsidRPr="00D32CA0">
              <w:rPr>
                <w:rFonts w:ascii="Times New Roman" w:hAnsi="Times New Roman"/>
                <w:sz w:val="22"/>
                <w:szCs w:val="22"/>
              </w:rPr>
              <w:t>mortality;</w:t>
            </w:r>
            <w:proofErr w:type="gramEnd"/>
            <w:r w:rsidRPr="00D32CA0">
              <w:rPr>
                <w:rFonts w:ascii="Times New Roman" w:hAnsi="Times New Roman"/>
                <w:sz w:val="22"/>
                <w:szCs w:val="22"/>
              </w:rPr>
              <w:t xml:space="preserve"> </w:t>
            </w:r>
          </w:p>
          <w:p w14:paraId="7AECB8DF" w14:textId="77777777" w:rsidR="00D91D96" w:rsidRPr="00D32CA0" w:rsidRDefault="00D91D96" w:rsidP="00D32CA0">
            <w:pPr>
              <w:spacing w:after="60" w:line="240" w:lineRule="auto"/>
              <w:ind w:left="284" w:hanging="284"/>
              <w:rPr>
                <w:rFonts w:ascii="Times New Roman" w:hAnsi="Times New Roman"/>
                <w:sz w:val="22"/>
                <w:szCs w:val="22"/>
                <w:lang w:val="en-GB"/>
              </w:rPr>
            </w:pPr>
            <w:r w:rsidRPr="00D32CA0">
              <w:rPr>
                <w:rFonts w:ascii="Times New Roman" w:hAnsi="Times New Roman"/>
                <w:sz w:val="22"/>
                <w:szCs w:val="22"/>
              </w:rPr>
              <w:t>3:  establish and sustain a coherent and comprehensive flyway network of protected areas and other sites, managed to maintain – and where necessary restore – their national and international importance for migratory waterbird populations; and</w:t>
            </w:r>
            <w:r w:rsidRPr="00D32CA0">
              <w:rPr>
                <w:rFonts w:ascii="Times New Roman" w:hAnsi="Times New Roman"/>
                <w:sz w:val="22"/>
                <w:szCs w:val="22"/>
                <w:lang w:val="en-GB"/>
              </w:rPr>
              <w:t xml:space="preserve"> </w:t>
            </w:r>
          </w:p>
          <w:p w14:paraId="2527880D" w14:textId="6CCFCC7C" w:rsidR="00D91D96" w:rsidRPr="000C2D02" w:rsidRDefault="00D91D96" w:rsidP="00D91D96">
            <w:pPr>
              <w:spacing w:after="60" w:line="240" w:lineRule="auto"/>
              <w:ind w:left="284" w:hanging="284"/>
              <w:rPr>
                <w:rFonts w:ascii="Times New Roman" w:hAnsi="Times New Roman"/>
                <w:sz w:val="22"/>
                <w:szCs w:val="22"/>
                <w:lang w:val="en-GB"/>
              </w:rPr>
            </w:pPr>
            <w:r w:rsidRPr="00D32CA0">
              <w:rPr>
                <w:rFonts w:ascii="Times New Roman" w:hAnsi="Times New Roman"/>
                <w:sz w:val="22"/>
                <w:szCs w:val="22"/>
                <w:lang w:val="en-GB"/>
              </w:rPr>
              <w:t>4.  to ensure there is sufficient quantity and quality of habitat in the wider environment for achieving and maintaining favourable conservation status for migratory waterbird populations.</w:t>
            </w:r>
          </w:p>
        </w:tc>
      </w:tr>
      <w:tr w:rsidR="000C2D02" w:rsidRPr="000C2D02" w14:paraId="3F77C229" w14:textId="77777777" w:rsidTr="00180554">
        <w:tc>
          <w:tcPr>
            <w:tcW w:w="2143" w:type="pct"/>
          </w:tcPr>
          <w:p w14:paraId="710C1A38"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15.7</w:t>
            </w:r>
            <w:r w:rsidRPr="000C2D02">
              <w:rPr>
                <w:rFonts w:ascii="Times New Roman" w:hAnsi="Times New Roman"/>
                <w:sz w:val="22"/>
                <w:szCs w:val="22"/>
                <w:lang w:val="en-GB"/>
              </w:rPr>
              <w:t xml:space="preserve">  Take</w:t>
            </w:r>
            <w:proofErr w:type="gramEnd"/>
            <w:r w:rsidRPr="000C2D02">
              <w:rPr>
                <w:rFonts w:ascii="Times New Roman" w:hAnsi="Times New Roman"/>
                <w:sz w:val="22"/>
                <w:szCs w:val="22"/>
                <w:lang w:val="en-GB"/>
              </w:rPr>
              <w:t xml:space="preserve"> urgent action to end poaching and trafficking of protected species of flora and fauna and address both demand and supply of illegal wildlife products </w:t>
            </w:r>
          </w:p>
        </w:tc>
        <w:tc>
          <w:tcPr>
            <w:tcW w:w="648" w:type="pct"/>
          </w:tcPr>
          <w:p w14:paraId="7856D8CA"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36C7C6BA"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Section 2.1 (Legal measures) of the Action Plan specifically requires Parties to give legal protection for relevant waterbirds, and relevant International Single Species Action Plans address the issues of poaching and trafficking.</w:t>
            </w:r>
          </w:p>
          <w:p w14:paraId="291FA577"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Action Plan para 4.1.6, requiring Parties to ‘develop and implement measures to reduce, and as far as possible eliminate, illegal taking’, is especially relevant.</w:t>
            </w:r>
          </w:p>
          <w:p w14:paraId="3E1B7C2E" w14:textId="4D58AA3B" w:rsidR="000C2D02" w:rsidRPr="000C2D02" w:rsidRDefault="00D91D96" w:rsidP="00180554">
            <w:pPr>
              <w:spacing w:after="120" w:line="240" w:lineRule="auto"/>
              <w:rPr>
                <w:rFonts w:ascii="Times New Roman" w:hAnsi="Times New Roman"/>
                <w:sz w:val="22"/>
                <w:szCs w:val="22"/>
                <w:lang w:val="en-GB"/>
              </w:rPr>
            </w:pPr>
            <w:r>
              <w:rPr>
                <w:rFonts w:ascii="Times New Roman" w:hAnsi="Times New Roman"/>
                <w:sz w:val="22"/>
                <w:szCs w:val="22"/>
                <w:lang w:val="en-GB"/>
              </w:rPr>
              <w:t>Targets</w:t>
            </w:r>
            <w:r w:rsidR="000C2D02" w:rsidRPr="000C2D02">
              <w:rPr>
                <w:rFonts w:ascii="Times New Roman" w:hAnsi="Times New Roman"/>
                <w:sz w:val="22"/>
                <w:szCs w:val="22"/>
                <w:lang w:val="en-GB"/>
              </w:rPr>
              <w:t xml:space="preserve"> 1.1 and 2.2 of the Strategic Plan 2019-2027 are </w:t>
            </w:r>
            <w:proofErr w:type="gramStart"/>
            <w:r w:rsidR="000C2D02" w:rsidRPr="000C2D02">
              <w:rPr>
                <w:rFonts w:ascii="Times New Roman" w:hAnsi="Times New Roman"/>
                <w:sz w:val="22"/>
                <w:szCs w:val="22"/>
                <w:lang w:val="en-GB"/>
              </w:rPr>
              <w:t>relevant</w:t>
            </w:r>
            <w:r w:rsidR="00F43B93">
              <w:rPr>
                <w:rFonts w:ascii="Times New Roman" w:hAnsi="Times New Roman"/>
                <w:sz w:val="22"/>
                <w:szCs w:val="22"/>
                <w:lang w:val="en-GB"/>
              </w:rPr>
              <w:t xml:space="preserve">  </w:t>
            </w:r>
            <w:r>
              <w:rPr>
                <w:rFonts w:ascii="Times New Roman" w:hAnsi="Times New Roman"/>
                <w:sz w:val="22"/>
                <w:szCs w:val="22"/>
                <w:lang w:val="en-GB"/>
              </w:rPr>
              <w:t>as</w:t>
            </w:r>
            <w:proofErr w:type="gramEnd"/>
            <w:r>
              <w:rPr>
                <w:rFonts w:ascii="Times New Roman" w:hAnsi="Times New Roman"/>
                <w:sz w:val="22"/>
                <w:szCs w:val="22"/>
                <w:lang w:val="en-GB"/>
              </w:rPr>
              <w:t xml:space="preserve"> indicated above.</w:t>
            </w:r>
          </w:p>
        </w:tc>
      </w:tr>
      <w:tr w:rsidR="000C2D02" w:rsidRPr="000C2D02" w14:paraId="526129E9" w14:textId="77777777" w:rsidTr="00180554">
        <w:tc>
          <w:tcPr>
            <w:tcW w:w="2143" w:type="pct"/>
          </w:tcPr>
          <w:p w14:paraId="70606360"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15.8</w:t>
            </w:r>
            <w:r w:rsidRPr="000C2D02">
              <w:rPr>
                <w:rFonts w:ascii="Times New Roman" w:hAnsi="Times New Roman"/>
                <w:sz w:val="22"/>
                <w:szCs w:val="22"/>
                <w:lang w:val="en-GB"/>
              </w:rPr>
              <w:t xml:space="preserve">  By</w:t>
            </w:r>
            <w:proofErr w:type="gramEnd"/>
            <w:r w:rsidRPr="000C2D02">
              <w:rPr>
                <w:rFonts w:ascii="Times New Roman" w:hAnsi="Times New Roman"/>
                <w:sz w:val="22"/>
                <w:szCs w:val="22"/>
                <w:lang w:val="en-GB"/>
              </w:rPr>
              <w:t xml:space="preserve"> 2020, introduce measures to prevent the introduction and significantly reduce the impact of invasive alien species on land and water ecosystems and control or eradicate the priority species</w:t>
            </w:r>
          </w:p>
        </w:tc>
        <w:tc>
          <w:tcPr>
            <w:tcW w:w="648" w:type="pct"/>
          </w:tcPr>
          <w:p w14:paraId="3CD15AD4"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469641B8"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Article III.2g (General Conservation Measures) and Action Plan section 2.5 (Introductions) require Parties to prohibit the deliberate introduction and take all appropriate measures to prevent the unintentional release into the environment of non-native species of animals and plants detrimental to waterbirds.  </w:t>
            </w:r>
          </w:p>
          <w:p w14:paraId="0D640D5C" w14:textId="5BEC49A1"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lastRenderedPageBreak/>
              <w:t>This issue has been a major focus of attention with triennial reporting required of the Parties.  Both Article III.2g and section 2.5 call for measures to control non-native species – such as predators – that have been already introduced.  Paras 3.3, 4.3.10 &amp; 4.3.11 of the Action Plan are also relevant</w:t>
            </w:r>
            <w:r w:rsidR="00F43B93">
              <w:rPr>
                <w:rFonts w:ascii="Times New Roman" w:hAnsi="Times New Roman"/>
                <w:sz w:val="22"/>
                <w:szCs w:val="22"/>
                <w:lang w:val="en-GB"/>
              </w:rPr>
              <w:t xml:space="preserve"> </w:t>
            </w:r>
            <w:r w:rsidR="00D91D96">
              <w:rPr>
                <w:rFonts w:ascii="Times New Roman" w:hAnsi="Times New Roman"/>
                <w:sz w:val="22"/>
                <w:szCs w:val="22"/>
                <w:lang w:val="en-GB"/>
              </w:rPr>
              <w:t>as indicated above.</w:t>
            </w:r>
          </w:p>
        </w:tc>
      </w:tr>
      <w:tr w:rsidR="000C2D02" w:rsidRPr="000C2D02" w14:paraId="199D1E4E" w14:textId="77777777" w:rsidTr="00180554">
        <w:tc>
          <w:tcPr>
            <w:tcW w:w="2143" w:type="pct"/>
          </w:tcPr>
          <w:p w14:paraId="74919EEA" w14:textId="77777777" w:rsidR="000C2D02" w:rsidRPr="000C2D02" w:rsidRDefault="000C2D02" w:rsidP="00180554">
            <w:pPr>
              <w:spacing w:after="120" w:line="240" w:lineRule="auto"/>
              <w:ind w:left="170" w:hanging="170"/>
              <w:rPr>
                <w:rFonts w:ascii="Times New Roman" w:hAnsi="Times New Roman"/>
                <w:b/>
                <w:sz w:val="22"/>
                <w:szCs w:val="22"/>
                <w:lang w:val="en-GB"/>
              </w:rPr>
            </w:pPr>
            <w:proofErr w:type="gramStart"/>
            <w:r w:rsidRPr="000C2D02">
              <w:rPr>
                <w:rFonts w:ascii="Times New Roman" w:hAnsi="Times New Roman"/>
                <w:b/>
                <w:sz w:val="22"/>
                <w:szCs w:val="22"/>
                <w:lang w:val="en-GB"/>
              </w:rPr>
              <w:lastRenderedPageBreak/>
              <w:t xml:space="preserve">15.9  </w:t>
            </w:r>
            <w:r w:rsidRPr="000C2D02">
              <w:rPr>
                <w:rFonts w:ascii="Times New Roman" w:hAnsi="Times New Roman"/>
                <w:sz w:val="22"/>
                <w:szCs w:val="22"/>
                <w:lang w:val="en-GB"/>
              </w:rPr>
              <w:t>By</w:t>
            </w:r>
            <w:proofErr w:type="gramEnd"/>
            <w:r w:rsidRPr="000C2D02">
              <w:rPr>
                <w:rFonts w:ascii="Times New Roman" w:hAnsi="Times New Roman"/>
                <w:sz w:val="22"/>
                <w:szCs w:val="22"/>
                <w:lang w:val="en-GB"/>
              </w:rPr>
              <w:t xml:space="preserve"> 2020, integrate ecosystem and biodiversity values into national and local planning, development processes, poverty reduction strategies and accounts</w:t>
            </w:r>
          </w:p>
        </w:tc>
        <w:tc>
          <w:tcPr>
            <w:tcW w:w="648" w:type="pct"/>
          </w:tcPr>
          <w:p w14:paraId="118A7DF5" w14:textId="1C467FE1" w:rsidR="000C2D02" w:rsidRPr="000C2D02" w:rsidRDefault="00347D8D" w:rsidP="00180554">
            <w:pPr>
              <w:spacing w:after="120" w:line="240" w:lineRule="auto"/>
              <w:rPr>
                <w:rFonts w:ascii="Times New Roman" w:hAnsi="Times New Roman"/>
                <w:sz w:val="22"/>
                <w:szCs w:val="22"/>
                <w:lang w:val="en-GB"/>
              </w:rPr>
            </w:pPr>
            <w:r>
              <w:rPr>
                <w:rFonts w:ascii="Times New Roman" w:hAnsi="Times New Roman"/>
                <w:sz w:val="22"/>
                <w:szCs w:val="22"/>
                <w:lang w:val="en-GB"/>
              </w:rPr>
              <w:t>Direct</w:t>
            </w:r>
          </w:p>
        </w:tc>
        <w:tc>
          <w:tcPr>
            <w:tcW w:w="2209" w:type="pct"/>
          </w:tcPr>
          <w:p w14:paraId="090ED8BA" w14:textId="632B64C0"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Objectives</w:t>
            </w:r>
            <w:r w:rsidR="00D91D96">
              <w:rPr>
                <w:rFonts w:ascii="Times New Roman" w:hAnsi="Times New Roman"/>
                <w:sz w:val="22"/>
                <w:szCs w:val="22"/>
                <w:lang w:val="en-GB"/>
              </w:rPr>
              <w:t xml:space="preserve"> 2, 3, 4 and 5 (especially Targets</w:t>
            </w:r>
            <w:r w:rsidRPr="000C2D02">
              <w:rPr>
                <w:rFonts w:ascii="Times New Roman" w:hAnsi="Times New Roman"/>
                <w:sz w:val="22"/>
                <w:szCs w:val="22"/>
                <w:lang w:val="en-GB"/>
              </w:rPr>
              <w:t xml:space="preserve"> 2.6, 3.3, 3.4, 3.5, 4.3 and 5.5</w:t>
            </w:r>
            <w:r w:rsidR="00D91D96">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are </w:t>
            </w:r>
            <w:proofErr w:type="gramStart"/>
            <w:r w:rsidRPr="000C2D02">
              <w:rPr>
                <w:rFonts w:ascii="Times New Roman" w:hAnsi="Times New Roman"/>
                <w:sz w:val="22"/>
                <w:szCs w:val="22"/>
                <w:lang w:val="en-GB"/>
              </w:rPr>
              <w:t>relevant</w:t>
            </w:r>
            <w:r w:rsidR="00F43B93">
              <w:rPr>
                <w:rFonts w:ascii="Times New Roman" w:hAnsi="Times New Roman"/>
                <w:sz w:val="22"/>
                <w:szCs w:val="22"/>
                <w:lang w:val="en-GB"/>
              </w:rPr>
              <w:t xml:space="preserve">  </w:t>
            </w:r>
            <w:r w:rsidR="00D91D96">
              <w:rPr>
                <w:rFonts w:ascii="Times New Roman" w:hAnsi="Times New Roman"/>
                <w:sz w:val="22"/>
                <w:szCs w:val="22"/>
                <w:lang w:val="en-GB"/>
              </w:rPr>
              <w:t>as</w:t>
            </w:r>
            <w:proofErr w:type="gramEnd"/>
            <w:r w:rsidR="00D91D96">
              <w:rPr>
                <w:rFonts w:ascii="Times New Roman" w:hAnsi="Times New Roman"/>
                <w:sz w:val="22"/>
                <w:szCs w:val="22"/>
                <w:lang w:val="en-GB"/>
              </w:rPr>
              <w:t xml:space="preserve"> indicated above.</w:t>
            </w:r>
          </w:p>
        </w:tc>
      </w:tr>
      <w:tr w:rsidR="000C2D02" w:rsidRPr="000C2D02" w14:paraId="24AD2A13" w14:textId="77777777" w:rsidTr="00180554">
        <w:tc>
          <w:tcPr>
            <w:tcW w:w="2143" w:type="pct"/>
          </w:tcPr>
          <w:p w14:paraId="3BA05BCC"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15.a</w:t>
            </w:r>
            <w:r w:rsidRPr="000C2D02">
              <w:rPr>
                <w:rFonts w:ascii="Times New Roman" w:hAnsi="Times New Roman"/>
                <w:sz w:val="22"/>
                <w:szCs w:val="22"/>
                <w:lang w:val="en-GB"/>
              </w:rPr>
              <w:t xml:space="preserve">  Mobilize</w:t>
            </w:r>
            <w:proofErr w:type="gramEnd"/>
            <w:r w:rsidRPr="000C2D02">
              <w:rPr>
                <w:rFonts w:ascii="Times New Roman" w:hAnsi="Times New Roman"/>
                <w:sz w:val="22"/>
                <w:szCs w:val="22"/>
                <w:lang w:val="en-GB"/>
              </w:rPr>
              <w:t xml:space="preserve"> and significantly increase financial resources from all sources to conserve and sustainably use biodiversity and ecosystems</w:t>
            </w:r>
          </w:p>
        </w:tc>
        <w:tc>
          <w:tcPr>
            <w:tcW w:w="648" w:type="pct"/>
          </w:tcPr>
          <w:p w14:paraId="11EE6333"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016056F3" w14:textId="2561ED34"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Actions to resource conservation actions for waterbirds and their habitats will also benefit other species, wider </w:t>
            </w:r>
            <w:proofErr w:type="gramStart"/>
            <w:r w:rsidRPr="000C2D02">
              <w:rPr>
                <w:rFonts w:ascii="Times New Roman" w:hAnsi="Times New Roman"/>
                <w:sz w:val="22"/>
                <w:szCs w:val="22"/>
                <w:lang w:val="en-GB"/>
              </w:rPr>
              <w:t>ecosystems</w:t>
            </w:r>
            <w:proofErr w:type="gramEnd"/>
            <w:r w:rsidRPr="000C2D02">
              <w:rPr>
                <w:rFonts w:ascii="Times New Roman" w:hAnsi="Times New Roman"/>
                <w:sz w:val="22"/>
                <w:szCs w:val="22"/>
                <w:lang w:val="en-GB"/>
              </w:rPr>
              <w:t xml:space="preserve"> and human communities</w:t>
            </w:r>
            <w:r w:rsidR="00DD417C">
              <w:rPr>
                <w:rFonts w:ascii="Times New Roman" w:hAnsi="Times New Roman"/>
                <w:sz w:val="22"/>
                <w:szCs w:val="22"/>
                <w:lang w:val="en-GB"/>
              </w:rPr>
              <w:t>.</w:t>
            </w:r>
          </w:p>
          <w:p w14:paraId="67F45D53" w14:textId="01E3CD12" w:rsidR="000C2D02" w:rsidRPr="000C2D02" w:rsidRDefault="00D91D96" w:rsidP="00180554">
            <w:pPr>
              <w:spacing w:after="120" w:line="240" w:lineRule="auto"/>
              <w:rPr>
                <w:rFonts w:ascii="Times New Roman" w:hAnsi="Times New Roman"/>
                <w:sz w:val="22"/>
                <w:szCs w:val="22"/>
                <w:lang w:val="en-GB"/>
              </w:rPr>
            </w:pPr>
            <w:r>
              <w:rPr>
                <w:rFonts w:ascii="Times New Roman" w:hAnsi="Times New Roman"/>
                <w:sz w:val="22"/>
                <w:szCs w:val="22"/>
                <w:lang w:val="en-GB"/>
              </w:rPr>
              <w:t>Target</w:t>
            </w:r>
            <w:r w:rsidR="000C2D02" w:rsidRPr="000C2D02">
              <w:rPr>
                <w:rFonts w:ascii="Times New Roman" w:hAnsi="Times New Roman"/>
                <w:sz w:val="22"/>
                <w:szCs w:val="22"/>
                <w:lang w:val="en-GB"/>
              </w:rPr>
              <w:t xml:space="preserve"> 5.6 of the Strategic Plan 2019-2027 </w:t>
            </w:r>
            <w:r>
              <w:rPr>
                <w:rFonts w:ascii="Times New Roman" w:hAnsi="Times New Roman"/>
                <w:sz w:val="22"/>
                <w:szCs w:val="22"/>
                <w:lang w:val="en-GB"/>
              </w:rPr>
              <w:t>encourag</w:t>
            </w:r>
            <w:r w:rsidR="00330C7B">
              <w:rPr>
                <w:rFonts w:ascii="Times New Roman" w:hAnsi="Times New Roman"/>
                <w:sz w:val="22"/>
                <w:szCs w:val="22"/>
                <w:lang w:val="en-GB"/>
              </w:rPr>
              <w:t>es</w:t>
            </w:r>
            <w:r>
              <w:rPr>
                <w:rFonts w:ascii="Times New Roman" w:hAnsi="Times New Roman"/>
                <w:sz w:val="22"/>
                <w:szCs w:val="22"/>
                <w:lang w:val="en-GB"/>
              </w:rPr>
              <w:t xml:space="preserve"> the provision of resources</w:t>
            </w:r>
            <w:r w:rsidR="00F43B93">
              <w:rPr>
                <w:rFonts w:ascii="Times New Roman" w:hAnsi="Times New Roman"/>
                <w:sz w:val="22"/>
                <w:szCs w:val="22"/>
                <w:lang w:val="en-GB"/>
              </w:rPr>
              <w:t xml:space="preserve"> </w:t>
            </w:r>
            <w:r w:rsidRPr="00D91D96">
              <w:rPr>
                <w:rFonts w:ascii="Times New Roman" w:hAnsi="Times New Roman"/>
                <w:sz w:val="22"/>
                <w:szCs w:val="22"/>
                <w:lang w:val="en-GB"/>
              </w:rPr>
              <w:t>required for coordination and delivery of the Strategic Plan at international and national levels have been assessed as realistically as possible and corresponding resource mobilisation plans implemented.</w:t>
            </w:r>
          </w:p>
        </w:tc>
      </w:tr>
      <w:tr w:rsidR="000C2D02" w:rsidRPr="000C2D02" w14:paraId="00336F50" w14:textId="77777777" w:rsidTr="00180554">
        <w:tc>
          <w:tcPr>
            <w:tcW w:w="2143" w:type="pct"/>
          </w:tcPr>
          <w:p w14:paraId="2233CF94"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15.c</w:t>
            </w:r>
            <w:r w:rsidRPr="000C2D02">
              <w:rPr>
                <w:rFonts w:ascii="Times New Roman" w:hAnsi="Times New Roman"/>
                <w:sz w:val="22"/>
                <w:szCs w:val="22"/>
                <w:lang w:val="en-GB"/>
              </w:rPr>
              <w:t xml:space="preserve">  Enhance</w:t>
            </w:r>
            <w:proofErr w:type="gramEnd"/>
            <w:r w:rsidRPr="000C2D02">
              <w:rPr>
                <w:rFonts w:ascii="Times New Roman" w:hAnsi="Times New Roman"/>
                <w:sz w:val="22"/>
                <w:szCs w:val="22"/>
                <w:lang w:val="en-GB"/>
              </w:rPr>
              <w:t xml:space="preserve"> global support for efforts to combat poaching and trafficking of protected species, including by increasing the capacity of local communities to pursue sustainable livelihood opportunities</w:t>
            </w:r>
          </w:p>
        </w:tc>
        <w:tc>
          <w:tcPr>
            <w:tcW w:w="648" w:type="pct"/>
          </w:tcPr>
          <w:p w14:paraId="38AF2ED7"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33A4D249"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Relevant International Single Species Action Plans address the issues of poaching and trafficking.</w:t>
            </w:r>
          </w:p>
          <w:p w14:paraId="55240EBD" w14:textId="38D59D5D"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AEWA is contributing to relevant international Task Forces convened by CMS on the illegal killing of birds and related issues, and leads the development of the Plan of Action, and Task Force, on bird trapping in Egypt and Libya</w:t>
            </w:r>
            <w:r w:rsidR="00DD417C">
              <w:rPr>
                <w:rFonts w:ascii="Times New Roman" w:hAnsi="Times New Roman"/>
                <w:sz w:val="22"/>
                <w:szCs w:val="22"/>
                <w:lang w:val="en-GB"/>
              </w:rPr>
              <w:t>.</w:t>
            </w:r>
          </w:p>
          <w:p w14:paraId="635648CB" w14:textId="0EFF854A" w:rsidR="000C2D02" w:rsidRPr="000C2D02" w:rsidRDefault="00D91D96" w:rsidP="00180554">
            <w:pPr>
              <w:spacing w:after="120" w:line="240" w:lineRule="auto"/>
              <w:rPr>
                <w:rFonts w:ascii="Times New Roman" w:hAnsi="Times New Roman"/>
                <w:sz w:val="22"/>
                <w:szCs w:val="22"/>
                <w:lang w:val="en-GB"/>
              </w:rPr>
            </w:pPr>
            <w:r>
              <w:rPr>
                <w:rFonts w:ascii="Times New Roman" w:hAnsi="Times New Roman"/>
                <w:sz w:val="22"/>
                <w:szCs w:val="22"/>
                <w:lang w:val="en-GB"/>
              </w:rPr>
              <w:t>Target</w:t>
            </w:r>
            <w:r w:rsidR="000C2D02" w:rsidRPr="000C2D02">
              <w:rPr>
                <w:rFonts w:ascii="Times New Roman" w:hAnsi="Times New Roman"/>
                <w:sz w:val="22"/>
                <w:szCs w:val="22"/>
                <w:lang w:val="en-GB"/>
              </w:rPr>
              <w:t xml:space="preserve"> 2.5 of the Strategic Plan 2019-2027 is relevant</w:t>
            </w:r>
            <w:r w:rsidR="00F43B93">
              <w:rPr>
                <w:rFonts w:ascii="Times New Roman" w:hAnsi="Times New Roman"/>
                <w:sz w:val="22"/>
                <w:szCs w:val="22"/>
                <w:lang w:val="en-GB"/>
              </w:rPr>
              <w:t xml:space="preserve"> </w:t>
            </w:r>
            <w:r>
              <w:rPr>
                <w:rFonts w:ascii="Times New Roman" w:hAnsi="Times New Roman"/>
                <w:sz w:val="22"/>
                <w:szCs w:val="22"/>
                <w:lang w:val="en-GB"/>
              </w:rPr>
              <w:t>in encouraging the development of good practise eco-tourism development.</w:t>
            </w:r>
          </w:p>
        </w:tc>
      </w:tr>
    </w:tbl>
    <w:p w14:paraId="236A5E3C" w14:textId="77777777" w:rsidR="00F43B93" w:rsidRDefault="00F43B93"/>
    <w:p w14:paraId="046AC0D8" w14:textId="1D3A8D25" w:rsidR="002870B8" w:rsidRPr="00BC6EDC" w:rsidRDefault="002870B8"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heme="minorHAnsi" w:hAnsi="Times New Roman"/>
          <w:b/>
          <w:bCs/>
          <w:lang w:val="en-IE"/>
        </w:rPr>
      </w:pPr>
      <w:bookmarkStart w:id="10" w:name="_Hlk63841153"/>
      <w:r w:rsidRPr="00BC6EDC">
        <w:rPr>
          <w:rFonts w:ascii="Times New Roman" w:hAnsi="Times New Roman"/>
          <w:b/>
          <w:bCs/>
          <w:lang w:val="en-GB"/>
        </w:rPr>
        <w:t xml:space="preserve">Case study:  </w:t>
      </w:r>
      <w:r w:rsidRPr="00BC6EDC">
        <w:rPr>
          <w:rFonts w:ascii="Times New Roman" w:hAnsi="Times New Roman"/>
          <w:b/>
          <w:bCs/>
          <w:lang w:val="en-IE"/>
        </w:rPr>
        <w:t>Restoration of African mangroves for waterbirds and people</w:t>
      </w:r>
    </w:p>
    <w:p w14:paraId="79C77811" w14:textId="4C917DB2" w:rsidR="002870B8" w:rsidRPr="00BC6EDC" w:rsidRDefault="002870B8"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olor w:val="000000" w:themeColor="text1"/>
          <w:lang w:val="en-GB"/>
        </w:rPr>
      </w:pPr>
      <w:r w:rsidRPr="00BC6EDC">
        <w:rPr>
          <w:rFonts w:ascii="Times New Roman" w:hAnsi="Times New Roman"/>
          <w:color w:val="000000" w:themeColor="text1"/>
        </w:rPr>
        <w:t xml:space="preserve">Mangrove Capital Africa is a ten-year </w:t>
      </w:r>
      <w:proofErr w:type="spellStart"/>
      <w:r w:rsidRPr="00BC6EDC">
        <w:rPr>
          <w:rFonts w:ascii="Times New Roman" w:hAnsi="Times New Roman"/>
          <w:color w:val="000000" w:themeColor="text1"/>
        </w:rPr>
        <w:t>programme</w:t>
      </w:r>
      <w:proofErr w:type="spellEnd"/>
      <w:r w:rsidRPr="00BC6EDC">
        <w:rPr>
          <w:rFonts w:ascii="Times New Roman" w:hAnsi="Times New Roman"/>
          <w:color w:val="000000" w:themeColor="text1"/>
        </w:rPr>
        <w:t xml:space="preserve"> led by Wetlands International and funded by DOB Ecology. </w:t>
      </w:r>
      <w:r w:rsidR="001C0A15" w:rsidRPr="00BC6EDC">
        <w:rPr>
          <w:rFonts w:ascii="Times New Roman" w:hAnsi="Times New Roman"/>
          <w:color w:val="000000" w:themeColor="text1"/>
        </w:rPr>
        <w:t xml:space="preserve"> </w:t>
      </w:r>
      <w:r w:rsidRPr="00BC6EDC">
        <w:rPr>
          <w:rFonts w:ascii="Times New Roman" w:hAnsi="Times New Roman"/>
          <w:color w:val="000000" w:themeColor="text1"/>
        </w:rPr>
        <w:t>Its goal is to</w:t>
      </w:r>
      <w:r w:rsidR="001C0A15" w:rsidRPr="00BC6EDC">
        <w:rPr>
          <w:rFonts w:ascii="Times New Roman" w:hAnsi="Times New Roman"/>
          <w:color w:val="000000" w:themeColor="text1"/>
        </w:rPr>
        <w:t xml:space="preserve"> </w:t>
      </w:r>
      <w:r w:rsidRPr="00BC6EDC">
        <w:rPr>
          <w:rStyle w:val="Strong"/>
          <w:rFonts w:ascii="Times New Roman" w:hAnsi="Times New Roman"/>
          <w:b w:val="0"/>
          <w:bCs w:val="0"/>
          <w:color w:val="000000" w:themeColor="text1"/>
        </w:rPr>
        <w:t>safeguard and restore African mangrove ecosystems for the benefit of people and nature</w:t>
      </w:r>
      <w:r w:rsidRPr="00BC6EDC">
        <w:rPr>
          <w:rFonts w:ascii="Times New Roman" w:hAnsi="Times New Roman"/>
          <w:color w:val="000000" w:themeColor="text1"/>
        </w:rPr>
        <w:t xml:space="preserve">. </w:t>
      </w:r>
      <w:r w:rsidR="001C0A15" w:rsidRPr="00BC6EDC">
        <w:rPr>
          <w:rFonts w:ascii="Times New Roman" w:hAnsi="Times New Roman"/>
          <w:color w:val="000000" w:themeColor="text1"/>
        </w:rPr>
        <w:t xml:space="preserve"> </w:t>
      </w:r>
      <w:r w:rsidR="00617B95" w:rsidRPr="00BC6EDC">
        <w:rPr>
          <w:rFonts w:ascii="Times New Roman" w:hAnsi="Times New Roman"/>
          <w:color w:val="000000" w:themeColor="text1"/>
        </w:rPr>
        <w:t>B</w:t>
      </w:r>
      <w:r w:rsidRPr="00BC6EDC">
        <w:rPr>
          <w:rFonts w:ascii="Times New Roman" w:hAnsi="Times New Roman"/>
          <w:color w:val="000000" w:themeColor="text1"/>
        </w:rPr>
        <w:t xml:space="preserve">y 2027, </w:t>
      </w:r>
      <w:r w:rsidR="00617B95" w:rsidRPr="00BC6EDC">
        <w:rPr>
          <w:rFonts w:ascii="Times New Roman" w:hAnsi="Times New Roman"/>
          <w:color w:val="000000" w:themeColor="text1"/>
        </w:rPr>
        <w:t xml:space="preserve">it is planned that </w:t>
      </w:r>
      <w:r w:rsidRPr="00BC6EDC">
        <w:rPr>
          <w:rFonts w:ascii="Times New Roman" w:hAnsi="Times New Roman"/>
          <w:color w:val="000000" w:themeColor="text1"/>
        </w:rPr>
        <w:t xml:space="preserve">1 million hectares of African mangroves </w:t>
      </w:r>
      <w:r w:rsidR="00617B95" w:rsidRPr="00BC6EDC">
        <w:rPr>
          <w:rFonts w:ascii="Times New Roman" w:hAnsi="Times New Roman"/>
          <w:color w:val="000000" w:themeColor="text1"/>
        </w:rPr>
        <w:t>will be</w:t>
      </w:r>
      <w:r w:rsidRPr="00BC6EDC">
        <w:rPr>
          <w:rFonts w:ascii="Times New Roman" w:hAnsi="Times New Roman"/>
          <w:color w:val="000000" w:themeColor="text1"/>
        </w:rPr>
        <w:t xml:space="preserve"> conserved or restored, maintaining their</w:t>
      </w:r>
      <w:r w:rsidR="00617B95" w:rsidRPr="00BC6EDC">
        <w:rPr>
          <w:rFonts w:ascii="Times New Roman" w:hAnsi="Times New Roman"/>
          <w:color w:val="000000" w:themeColor="text1"/>
        </w:rPr>
        <w:t xml:space="preserve"> </w:t>
      </w:r>
      <w:r w:rsidRPr="00BC6EDC">
        <w:rPr>
          <w:rFonts w:ascii="Times New Roman" w:hAnsi="Times New Roman"/>
          <w:color w:val="000000" w:themeColor="text1"/>
        </w:rPr>
        <w:t xml:space="preserve">biodiversity while also benefitting some </w:t>
      </w:r>
      <w:r w:rsidR="001C0A15" w:rsidRPr="00BC6EDC">
        <w:rPr>
          <w:rFonts w:ascii="Times New Roman" w:hAnsi="Times New Roman"/>
          <w:color w:val="000000" w:themeColor="text1"/>
        </w:rPr>
        <w:t>two</w:t>
      </w:r>
      <w:r w:rsidRPr="00BC6EDC">
        <w:rPr>
          <w:rFonts w:ascii="Times New Roman" w:hAnsi="Times New Roman"/>
          <w:color w:val="000000" w:themeColor="text1"/>
        </w:rPr>
        <w:t xml:space="preserve"> million people.</w:t>
      </w:r>
    </w:p>
    <w:bookmarkEnd w:id="10"/>
    <w:p w14:paraId="5D16A4AF" w14:textId="077E3FDB" w:rsidR="002870B8" w:rsidRPr="00BC6EDC" w:rsidRDefault="001C0A1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rPr>
      </w:pPr>
      <w:r w:rsidRPr="00BC6EDC">
        <w:rPr>
          <w:rFonts w:ascii="Times New Roman" w:hAnsi="Times New Roman"/>
          <w:color w:val="000000" w:themeColor="text1"/>
        </w:rPr>
        <w:t>Initial work</w:t>
      </w:r>
      <w:r w:rsidR="002870B8" w:rsidRPr="00BC6EDC">
        <w:rPr>
          <w:rFonts w:ascii="Times New Roman" w:hAnsi="Times New Roman"/>
          <w:color w:val="000000" w:themeColor="text1"/>
        </w:rPr>
        <w:t xml:space="preserve"> </w:t>
      </w:r>
      <w:r w:rsidR="00617B95" w:rsidRPr="00BC6EDC">
        <w:rPr>
          <w:rFonts w:ascii="Times New Roman" w:hAnsi="Times New Roman"/>
          <w:color w:val="000000" w:themeColor="text1"/>
        </w:rPr>
        <w:t xml:space="preserve">is </w:t>
      </w:r>
      <w:r w:rsidR="00D32CA0" w:rsidRPr="00BC6EDC">
        <w:rPr>
          <w:rFonts w:ascii="Times New Roman" w:hAnsi="Times New Roman"/>
          <w:color w:val="000000" w:themeColor="text1"/>
        </w:rPr>
        <w:t>focused</w:t>
      </w:r>
      <w:r w:rsidR="002870B8" w:rsidRPr="00BC6EDC">
        <w:rPr>
          <w:rFonts w:ascii="Times New Roman" w:hAnsi="Times New Roman"/>
          <w:color w:val="000000" w:themeColor="text1"/>
        </w:rPr>
        <w:t xml:space="preserve"> on two sites, the </w:t>
      </w:r>
      <w:proofErr w:type="spellStart"/>
      <w:r w:rsidR="002870B8" w:rsidRPr="00BC6EDC">
        <w:rPr>
          <w:rFonts w:ascii="Times New Roman" w:hAnsi="Times New Roman"/>
          <w:color w:val="000000" w:themeColor="text1"/>
        </w:rPr>
        <w:t>Saloum</w:t>
      </w:r>
      <w:proofErr w:type="spellEnd"/>
      <w:r w:rsidR="002870B8" w:rsidRPr="00BC6EDC">
        <w:rPr>
          <w:rFonts w:ascii="Times New Roman" w:hAnsi="Times New Roman"/>
          <w:color w:val="000000" w:themeColor="text1"/>
        </w:rPr>
        <w:t xml:space="preserve"> and Rufiji deltas, because of their exceptional biodiversity and importance for local economies.</w:t>
      </w:r>
      <w:r w:rsidRPr="00BC6EDC">
        <w:rPr>
          <w:rFonts w:ascii="Times New Roman" w:hAnsi="Times New Roman"/>
          <w:color w:val="000000" w:themeColor="text1"/>
        </w:rPr>
        <w:t xml:space="preserve"> </w:t>
      </w:r>
      <w:r w:rsidR="002870B8" w:rsidRPr="00BC6EDC">
        <w:rPr>
          <w:rFonts w:ascii="Times New Roman" w:hAnsi="Times New Roman"/>
          <w:color w:val="000000" w:themeColor="text1"/>
        </w:rPr>
        <w:t xml:space="preserve"> In subsequent years, </w:t>
      </w:r>
      <w:r w:rsidRPr="00BC6EDC">
        <w:rPr>
          <w:rFonts w:ascii="Times New Roman" w:hAnsi="Times New Roman"/>
          <w:color w:val="000000" w:themeColor="text1"/>
        </w:rPr>
        <w:t>restoration</w:t>
      </w:r>
      <w:r w:rsidR="002870B8" w:rsidRPr="00BC6EDC">
        <w:rPr>
          <w:rFonts w:ascii="Times New Roman" w:hAnsi="Times New Roman"/>
          <w:color w:val="000000" w:themeColor="text1"/>
        </w:rPr>
        <w:t xml:space="preserve"> sites </w:t>
      </w:r>
      <w:r w:rsidRPr="00BC6EDC">
        <w:rPr>
          <w:rFonts w:ascii="Times New Roman" w:hAnsi="Times New Roman"/>
          <w:color w:val="000000" w:themeColor="text1"/>
        </w:rPr>
        <w:t xml:space="preserve">will </w:t>
      </w:r>
      <w:r w:rsidR="002870B8" w:rsidRPr="00BC6EDC">
        <w:rPr>
          <w:rFonts w:ascii="Times New Roman" w:hAnsi="Times New Roman"/>
          <w:color w:val="000000" w:themeColor="text1"/>
        </w:rPr>
        <w:t>includ</w:t>
      </w:r>
      <w:r w:rsidRPr="00BC6EDC">
        <w:rPr>
          <w:rFonts w:ascii="Times New Roman" w:hAnsi="Times New Roman"/>
          <w:color w:val="000000" w:themeColor="text1"/>
        </w:rPr>
        <w:t>e</w:t>
      </w:r>
      <w:r w:rsidR="002870B8" w:rsidRPr="00BC6EDC">
        <w:rPr>
          <w:rFonts w:ascii="Times New Roman" w:hAnsi="Times New Roman"/>
          <w:color w:val="000000" w:themeColor="text1"/>
        </w:rPr>
        <w:t xml:space="preserve"> the Senegal </w:t>
      </w:r>
      <w:r w:rsidRPr="00BC6EDC">
        <w:rPr>
          <w:rFonts w:ascii="Times New Roman" w:hAnsi="Times New Roman"/>
          <w:color w:val="000000" w:themeColor="text1"/>
        </w:rPr>
        <w:t>R</w:t>
      </w:r>
      <w:r w:rsidR="002870B8" w:rsidRPr="00BC6EDC">
        <w:rPr>
          <w:rFonts w:ascii="Times New Roman" w:hAnsi="Times New Roman"/>
          <w:color w:val="000000" w:themeColor="text1"/>
        </w:rPr>
        <w:t xml:space="preserve">iver Delta, </w:t>
      </w:r>
      <w:proofErr w:type="spellStart"/>
      <w:r w:rsidR="002870B8" w:rsidRPr="00BC6EDC">
        <w:rPr>
          <w:rFonts w:ascii="Times New Roman" w:hAnsi="Times New Roman"/>
          <w:color w:val="000000" w:themeColor="text1"/>
        </w:rPr>
        <w:t>Lamu</w:t>
      </w:r>
      <w:proofErr w:type="spellEnd"/>
      <w:r w:rsidR="002870B8" w:rsidRPr="00BC6EDC">
        <w:rPr>
          <w:rFonts w:ascii="Times New Roman" w:hAnsi="Times New Roman"/>
          <w:color w:val="000000" w:themeColor="text1"/>
        </w:rPr>
        <w:t xml:space="preserve"> in Kenya, </w:t>
      </w:r>
      <w:proofErr w:type="spellStart"/>
      <w:r w:rsidR="002870B8" w:rsidRPr="00BC6EDC">
        <w:rPr>
          <w:rFonts w:ascii="Times New Roman" w:hAnsi="Times New Roman"/>
          <w:color w:val="000000" w:themeColor="text1"/>
        </w:rPr>
        <w:t>Cacheu</w:t>
      </w:r>
      <w:proofErr w:type="spellEnd"/>
      <w:r w:rsidR="002870B8" w:rsidRPr="00BC6EDC">
        <w:rPr>
          <w:rFonts w:ascii="Times New Roman" w:hAnsi="Times New Roman"/>
          <w:color w:val="000000" w:themeColor="text1"/>
        </w:rPr>
        <w:t>/</w:t>
      </w:r>
      <w:proofErr w:type="spellStart"/>
      <w:r w:rsidR="002870B8" w:rsidRPr="00BC6EDC">
        <w:rPr>
          <w:rFonts w:ascii="Times New Roman" w:hAnsi="Times New Roman"/>
          <w:color w:val="000000" w:themeColor="text1"/>
        </w:rPr>
        <w:t>Bijagos</w:t>
      </w:r>
      <w:proofErr w:type="spellEnd"/>
      <w:r w:rsidR="002870B8" w:rsidRPr="00BC6EDC">
        <w:rPr>
          <w:rFonts w:ascii="Times New Roman" w:hAnsi="Times New Roman"/>
          <w:color w:val="000000" w:themeColor="text1"/>
        </w:rPr>
        <w:t xml:space="preserve"> in Guinea-Bissau, the Niger Delta, Ruvuma Bay in Tanzania/Mozambique, the Zambezi in Mozambique, </w:t>
      </w:r>
      <w:r w:rsidRPr="00BC6EDC">
        <w:rPr>
          <w:rFonts w:ascii="Times New Roman" w:hAnsi="Times New Roman"/>
          <w:color w:val="000000" w:themeColor="text1"/>
        </w:rPr>
        <w:t>as well as sites in</w:t>
      </w:r>
      <w:r w:rsidR="002870B8" w:rsidRPr="00BC6EDC">
        <w:rPr>
          <w:rFonts w:ascii="Times New Roman" w:hAnsi="Times New Roman"/>
          <w:color w:val="000000" w:themeColor="text1"/>
        </w:rPr>
        <w:t xml:space="preserve"> Sierra-Leone, the Congo (Brazzaville), Guinea and Madagascar.</w:t>
      </w:r>
      <w:r w:rsidR="00617B95" w:rsidRPr="00BC6EDC">
        <w:rPr>
          <w:rFonts w:ascii="Times New Roman" w:hAnsi="Times New Roman"/>
          <w:color w:val="000000" w:themeColor="text1"/>
        </w:rPr>
        <w:t xml:space="preserve">  </w:t>
      </w:r>
      <w:r w:rsidRPr="00BC6EDC">
        <w:rPr>
          <w:rFonts w:ascii="Times New Roman" w:hAnsi="Times New Roman"/>
          <w:color w:val="000000" w:themeColor="text1"/>
        </w:rPr>
        <w:t>Work includes</w:t>
      </w:r>
      <w:r w:rsidR="002870B8" w:rsidRPr="00BC6EDC">
        <w:rPr>
          <w:rFonts w:ascii="Times New Roman" w:hAnsi="Times New Roman"/>
          <w:color w:val="000000" w:themeColor="text1"/>
        </w:rPr>
        <w:t xml:space="preserve"> community groups and local authorities who benefit from the mangroves</w:t>
      </w:r>
      <w:r w:rsidRPr="00BC6EDC">
        <w:rPr>
          <w:rFonts w:ascii="Times New Roman" w:hAnsi="Times New Roman"/>
          <w:color w:val="000000" w:themeColor="text1"/>
        </w:rPr>
        <w:t xml:space="preserve"> and is being undertaken as</w:t>
      </w:r>
      <w:r w:rsidR="002870B8" w:rsidRPr="00BC6EDC">
        <w:rPr>
          <w:rFonts w:ascii="Times New Roman" w:hAnsi="Times New Roman"/>
          <w:color w:val="000000" w:themeColor="text1"/>
        </w:rPr>
        <w:t xml:space="preserve"> part of the Mangrove Global Alliance</w:t>
      </w:r>
      <w:r w:rsidRPr="00BC6EDC">
        <w:rPr>
          <w:rFonts w:ascii="Times New Roman" w:hAnsi="Times New Roman"/>
          <w:color w:val="000000" w:themeColor="text1"/>
        </w:rPr>
        <w:t>,</w:t>
      </w:r>
      <w:r w:rsidR="002870B8" w:rsidRPr="00BC6EDC">
        <w:rPr>
          <w:rFonts w:ascii="Times New Roman" w:hAnsi="Times New Roman"/>
          <w:color w:val="000000" w:themeColor="text1"/>
        </w:rPr>
        <w:t xml:space="preserve"> contribut</w:t>
      </w:r>
      <w:r w:rsidRPr="00BC6EDC">
        <w:rPr>
          <w:rFonts w:ascii="Times New Roman" w:hAnsi="Times New Roman"/>
          <w:color w:val="000000" w:themeColor="text1"/>
        </w:rPr>
        <w:t>ing</w:t>
      </w:r>
      <w:r w:rsidR="002870B8" w:rsidRPr="00BC6EDC">
        <w:rPr>
          <w:rFonts w:ascii="Times New Roman" w:hAnsi="Times New Roman"/>
          <w:color w:val="000000" w:themeColor="text1"/>
        </w:rPr>
        <w:t xml:space="preserve"> to its goal of expanding the global extent of </w:t>
      </w:r>
      <w:hyperlink r:id="rId25" w:history="1">
        <w:r w:rsidR="002870B8" w:rsidRPr="00BC6EDC">
          <w:rPr>
            <w:rStyle w:val="Hyperlink"/>
            <w:rFonts w:ascii="Times New Roman" w:hAnsi="Times New Roman"/>
          </w:rPr>
          <w:t>mangroves by 20% by 2030</w:t>
        </w:r>
      </w:hyperlink>
      <w:r w:rsidR="002870B8" w:rsidRPr="00BC6EDC">
        <w:rPr>
          <w:rStyle w:val="Hyperlink"/>
          <w:rFonts w:ascii="Times New Roman" w:hAnsi="Times New Roman"/>
        </w:rPr>
        <w:t>.</w:t>
      </w:r>
    </w:p>
    <w:p w14:paraId="3099744A" w14:textId="16767B61" w:rsidR="002870B8" w:rsidRPr="00BC6EDC" w:rsidRDefault="002870B8"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rPr>
      </w:pPr>
      <w:r w:rsidRPr="00BC6EDC">
        <w:rPr>
          <w:rFonts w:ascii="Times New Roman" w:hAnsi="Times New Roman"/>
          <w:color w:val="000000" w:themeColor="text1"/>
        </w:rPr>
        <w:t xml:space="preserve">Healthy mangroves </w:t>
      </w:r>
      <w:r w:rsidR="001C0A15" w:rsidRPr="00BC6EDC">
        <w:rPr>
          <w:rFonts w:ascii="Times New Roman" w:hAnsi="Times New Roman"/>
          <w:color w:val="000000" w:themeColor="text1"/>
        </w:rPr>
        <w:t>support</w:t>
      </w:r>
      <w:r w:rsidRPr="00BC6EDC">
        <w:rPr>
          <w:rFonts w:ascii="Times New Roman" w:hAnsi="Times New Roman"/>
          <w:color w:val="000000" w:themeColor="text1"/>
        </w:rPr>
        <w:t xml:space="preserve"> many animals</w:t>
      </w:r>
      <w:r w:rsidR="001C0A15" w:rsidRPr="00BC6EDC">
        <w:rPr>
          <w:rFonts w:ascii="Times New Roman" w:hAnsi="Times New Roman"/>
          <w:color w:val="000000" w:themeColor="text1"/>
        </w:rPr>
        <w:t xml:space="preserve">. </w:t>
      </w:r>
      <w:r w:rsidRPr="00BC6EDC">
        <w:rPr>
          <w:rFonts w:ascii="Times New Roman" w:hAnsi="Times New Roman"/>
          <w:color w:val="000000" w:themeColor="text1"/>
        </w:rPr>
        <w:t xml:space="preserve"> </w:t>
      </w:r>
      <w:r w:rsidR="001C0A15" w:rsidRPr="00BC6EDC">
        <w:rPr>
          <w:rFonts w:ascii="Times New Roman" w:hAnsi="Times New Roman"/>
          <w:color w:val="000000" w:themeColor="text1"/>
        </w:rPr>
        <w:t>Migratory waterbirds by their millions feed on the crabs and shrimp that thrive in mangrove shallows</w:t>
      </w:r>
      <w:r w:rsidR="00617B95" w:rsidRPr="00BC6EDC">
        <w:rPr>
          <w:rFonts w:ascii="Times New Roman" w:hAnsi="Times New Roman"/>
          <w:color w:val="000000" w:themeColor="text1"/>
        </w:rPr>
        <w:t>, whilst</w:t>
      </w:r>
      <w:r w:rsidRPr="00BC6EDC">
        <w:rPr>
          <w:rFonts w:ascii="Times New Roman" w:hAnsi="Times New Roman"/>
          <w:color w:val="000000" w:themeColor="text1"/>
        </w:rPr>
        <w:t xml:space="preserve"> manatees </w:t>
      </w:r>
      <w:r w:rsidR="00617B95" w:rsidRPr="00BC6EDC">
        <w:rPr>
          <w:rFonts w:ascii="Times New Roman" w:hAnsi="Times New Roman"/>
          <w:color w:val="000000" w:themeColor="text1"/>
        </w:rPr>
        <w:t xml:space="preserve">live </w:t>
      </w:r>
      <w:r w:rsidRPr="00BC6EDC">
        <w:rPr>
          <w:rFonts w:ascii="Times New Roman" w:hAnsi="Times New Roman"/>
          <w:color w:val="000000" w:themeColor="text1"/>
        </w:rPr>
        <w:t>in their creeks</w:t>
      </w:r>
      <w:r w:rsidR="00617B95" w:rsidRPr="00BC6EDC">
        <w:rPr>
          <w:rFonts w:ascii="Times New Roman" w:hAnsi="Times New Roman"/>
          <w:color w:val="000000" w:themeColor="text1"/>
        </w:rPr>
        <w:t xml:space="preserve">, and </w:t>
      </w:r>
      <w:r w:rsidRPr="00BC6EDC">
        <w:rPr>
          <w:rFonts w:ascii="Times New Roman" w:hAnsi="Times New Roman"/>
          <w:color w:val="000000" w:themeColor="text1"/>
        </w:rPr>
        <w:t xml:space="preserve">sea </w:t>
      </w:r>
      <w:proofErr w:type="gramStart"/>
      <w:r w:rsidRPr="00BC6EDC">
        <w:rPr>
          <w:rFonts w:ascii="Times New Roman" w:hAnsi="Times New Roman"/>
          <w:color w:val="000000" w:themeColor="text1"/>
        </w:rPr>
        <w:t>turtles</w:t>
      </w:r>
      <w:proofErr w:type="gramEnd"/>
      <w:r w:rsidRPr="00BC6EDC">
        <w:rPr>
          <w:rFonts w:ascii="Times New Roman" w:hAnsi="Times New Roman"/>
          <w:color w:val="000000" w:themeColor="text1"/>
        </w:rPr>
        <w:t xml:space="preserve"> nest on beaches secured by </w:t>
      </w:r>
      <w:r w:rsidRPr="00BC6EDC">
        <w:rPr>
          <w:rFonts w:ascii="Times New Roman" w:hAnsi="Times New Roman"/>
          <w:lang w:val="en-IE"/>
        </w:rPr>
        <w:t>their</w:t>
      </w:r>
      <w:r w:rsidRPr="00BC6EDC">
        <w:rPr>
          <w:rFonts w:ascii="Times New Roman" w:hAnsi="Times New Roman"/>
          <w:color w:val="000000" w:themeColor="text1"/>
        </w:rPr>
        <w:t xml:space="preserve"> roots.</w:t>
      </w:r>
      <w:r w:rsidR="00617B95" w:rsidRPr="00BC6EDC">
        <w:rPr>
          <w:rFonts w:ascii="Times New Roman" w:hAnsi="Times New Roman"/>
          <w:color w:val="000000" w:themeColor="text1"/>
        </w:rPr>
        <w:t xml:space="preserve">  Fish productivity and other </w:t>
      </w:r>
      <w:proofErr w:type="gramStart"/>
      <w:r w:rsidR="00617B95" w:rsidRPr="00BC6EDC">
        <w:rPr>
          <w:rFonts w:ascii="Times New Roman" w:hAnsi="Times New Roman"/>
          <w:color w:val="000000" w:themeColor="text1"/>
        </w:rPr>
        <w:t>socio economic</w:t>
      </w:r>
      <w:proofErr w:type="gramEnd"/>
      <w:r w:rsidR="00617B95" w:rsidRPr="00BC6EDC">
        <w:rPr>
          <w:rFonts w:ascii="Times New Roman" w:hAnsi="Times New Roman"/>
          <w:color w:val="000000" w:themeColor="text1"/>
        </w:rPr>
        <w:t xml:space="preserve"> activities </w:t>
      </w:r>
      <w:hyperlink r:id="rId26" w:history="1">
        <w:r w:rsidR="00617B95" w:rsidRPr="00BC6EDC">
          <w:rPr>
            <w:rStyle w:val="Hyperlink"/>
            <w:rFonts w:ascii="Times New Roman" w:hAnsi="Times New Roman"/>
          </w:rPr>
          <w:t>depend entirely on healthy mangroves</w:t>
        </w:r>
      </w:hyperlink>
      <w:r w:rsidR="00617B95" w:rsidRPr="00BC6EDC">
        <w:rPr>
          <w:rFonts w:ascii="Times New Roman" w:hAnsi="Times New Roman"/>
          <w:color w:val="000000" w:themeColor="text1"/>
        </w:rPr>
        <w:t xml:space="preserve">.  </w:t>
      </w:r>
      <w:r w:rsidRPr="00BC6EDC">
        <w:rPr>
          <w:rFonts w:ascii="Times New Roman" w:hAnsi="Times New Roman"/>
          <w:color w:val="000000" w:themeColor="text1"/>
        </w:rPr>
        <w:t xml:space="preserve">The tangle of roots, branches, and waterways of a mangrove forest buffer the storms that come off the oceans, absorbing the force </w:t>
      </w:r>
      <w:r w:rsidRPr="00BC6EDC">
        <w:rPr>
          <w:rFonts w:ascii="Times New Roman" w:hAnsi="Times New Roman"/>
          <w:color w:val="000000" w:themeColor="text1"/>
        </w:rPr>
        <w:lastRenderedPageBreak/>
        <w:t xml:space="preserve">of waves before they reach people.  This will become even more important as climate change </w:t>
      </w:r>
      <w:hyperlink r:id="rId27" w:history="1">
        <w:r w:rsidRPr="00BC6EDC">
          <w:rPr>
            <w:rStyle w:val="Hyperlink"/>
            <w:rFonts w:ascii="Times New Roman" w:hAnsi="Times New Roman"/>
          </w:rPr>
          <w:t>raises sea levels and brings storms</w:t>
        </w:r>
      </w:hyperlink>
      <w:r w:rsidRPr="00BC6EDC">
        <w:rPr>
          <w:rFonts w:ascii="Times New Roman" w:hAnsi="Times New Roman"/>
          <w:color w:val="000000" w:themeColor="text1"/>
        </w:rPr>
        <w:t xml:space="preserve"> . </w:t>
      </w:r>
      <w:r w:rsidR="00617B95" w:rsidRPr="00BC6EDC">
        <w:rPr>
          <w:rFonts w:ascii="Times New Roman" w:hAnsi="Times New Roman"/>
          <w:color w:val="000000" w:themeColor="text1"/>
        </w:rPr>
        <w:t xml:space="preserve"> </w:t>
      </w:r>
      <w:r w:rsidRPr="00BC6EDC">
        <w:rPr>
          <w:rFonts w:ascii="Times New Roman" w:hAnsi="Times New Roman"/>
          <w:color w:val="000000" w:themeColor="text1"/>
        </w:rPr>
        <w:t>Healthy mangrove forest also stores great amounts of carbon</w:t>
      </w:r>
      <w:r w:rsidR="00617B95" w:rsidRPr="00BC6EDC">
        <w:rPr>
          <w:rFonts w:ascii="Times New Roman" w:hAnsi="Times New Roman"/>
          <w:color w:val="000000" w:themeColor="text1"/>
        </w:rPr>
        <w:t xml:space="preserve"> </w:t>
      </w:r>
      <w:r w:rsidRPr="00BC6EDC">
        <w:rPr>
          <w:rFonts w:ascii="Times New Roman" w:hAnsi="Times New Roman"/>
          <w:color w:val="000000" w:themeColor="text1"/>
        </w:rPr>
        <w:t>–</w:t>
      </w:r>
      <w:r w:rsidR="00617B95" w:rsidRPr="00BC6EDC">
        <w:rPr>
          <w:rFonts w:ascii="Times New Roman" w:hAnsi="Times New Roman"/>
          <w:color w:val="000000" w:themeColor="text1"/>
        </w:rPr>
        <w:t xml:space="preserve"> </w:t>
      </w:r>
      <w:r w:rsidRPr="00BC6EDC">
        <w:rPr>
          <w:rFonts w:ascii="Times New Roman" w:hAnsi="Times New Roman"/>
          <w:color w:val="000000" w:themeColor="text1"/>
        </w:rPr>
        <w:t xml:space="preserve">five times more carbon than inland forests.  </w:t>
      </w:r>
    </w:p>
    <w:p w14:paraId="61ADBDB6" w14:textId="6BF44DFC" w:rsidR="00617B95" w:rsidRPr="00BC6EDC" w:rsidRDefault="00617B9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color w:val="000000" w:themeColor="text1"/>
        </w:rPr>
      </w:pPr>
      <w:r w:rsidRPr="00BC6EDC">
        <w:rPr>
          <w:rFonts w:ascii="Times New Roman" w:hAnsi="Times New Roman"/>
          <w:b/>
          <w:bCs/>
          <w:color w:val="000000" w:themeColor="text1"/>
        </w:rPr>
        <w:t xml:space="preserve">Further information: </w:t>
      </w:r>
      <w:hyperlink r:id="rId28" w:history="1">
        <w:r w:rsidRPr="00BC6EDC">
          <w:rPr>
            <w:rStyle w:val="Hyperlink"/>
            <w:rFonts w:ascii="Times New Roman" w:hAnsi="Times New Roman"/>
          </w:rPr>
          <w:t>Wetlands International</w:t>
        </w:r>
      </w:hyperlink>
    </w:p>
    <w:p w14:paraId="3B7B1DC4" w14:textId="77777777" w:rsidR="007F4D0C" w:rsidRPr="00BC6EDC" w:rsidRDefault="007F4D0C" w:rsidP="00BC6EDC">
      <w:pPr>
        <w:spacing w:line="240" w:lineRule="auto"/>
        <w:jc w:val="both"/>
        <w:rPr>
          <w:rFonts w:ascii="Times New Roman" w:hAnsi="Times New Roman"/>
        </w:rPr>
      </w:pPr>
    </w:p>
    <w:p w14:paraId="3789E803" w14:textId="0A1F2804" w:rsidR="007F4D0C" w:rsidRPr="00BC6EDC" w:rsidRDefault="007F4D0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color w:val="000000" w:themeColor="text1"/>
        </w:rPr>
      </w:pPr>
      <w:r w:rsidRPr="00BC6EDC">
        <w:rPr>
          <w:rFonts w:ascii="Times New Roman" w:hAnsi="Times New Roman"/>
          <w:b/>
          <w:bCs/>
          <w:color w:val="000000" w:themeColor="text1"/>
        </w:rPr>
        <w:t>Case Study:  Integrated wise use for Madagascan wetlands</w:t>
      </w:r>
    </w:p>
    <w:p w14:paraId="681C2B53" w14:textId="1A78A78A" w:rsidR="007F4D0C" w:rsidRPr="00BC6EDC" w:rsidRDefault="007F4D0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rPr>
      </w:pPr>
      <w:r w:rsidRPr="00BC6EDC">
        <w:rPr>
          <w:rFonts w:ascii="Times New Roman" w:hAnsi="Times New Roman"/>
          <w:color w:val="000000" w:themeColor="text1"/>
        </w:rPr>
        <w:t xml:space="preserve">Most of Madagascar’s wetlands have either been lost (-60%) or severely degraded due to conversion, sedimentation, invasive </w:t>
      </w:r>
      <w:proofErr w:type="gramStart"/>
      <w:r w:rsidRPr="00BC6EDC">
        <w:rPr>
          <w:rFonts w:ascii="Times New Roman" w:hAnsi="Times New Roman"/>
          <w:color w:val="000000" w:themeColor="text1"/>
        </w:rPr>
        <w:t>species</w:t>
      </w:r>
      <w:proofErr w:type="gramEnd"/>
      <w:r w:rsidRPr="00BC6EDC">
        <w:rPr>
          <w:rFonts w:ascii="Times New Roman" w:hAnsi="Times New Roman"/>
          <w:color w:val="000000" w:themeColor="text1"/>
        </w:rPr>
        <w:t xml:space="preserve"> and over-harvesting.  Wetland species have accordingly declined dramatically as their habitats disappeared.  Human communities, of which 80% are rural and 90% have jobs reliant on natural resources, have also suffered due to loss of ecosystem services.  Finding a sustainable solution to avoid the complete loss of native wetlands while improving conditions for local communities requires an integrated approach.</w:t>
      </w:r>
    </w:p>
    <w:p w14:paraId="58117086" w14:textId="09F967FA" w:rsidR="007F4D0C" w:rsidRPr="00BC6EDC" w:rsidRDefault="007F4D0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rPr>
      </w:pPr>
      <w:r w:rsidRPr="00BC6EDC">
        <w:rPr>
          <w:rFonts w:ascii="Times New Roman" w:hAnsi="Times New Roman"/>
          <w:color w:val="000000" w:themeColor="text1"/>
        </w:rPr>
        <w:t xml:space="preserve">Lake Sofia, in northern Madagascar is the most intact remnant of the once vast </w:t>
      </w:r>
      <w:proofErr w:type="spellStart"/>
      <w:r w:rsidRPr="00BC6EDC">
        <w:rPr>
          <w:rFonts w:ascii="Times New Roman" w:hAnsi="Times New Roman"/>
          <w:color w:val="000000" w:themeColor="text1"/>
        </w:rPr>
        <w:t>Bealanana</w:t>
      </w:r>
      <w:proofErr w:type="spellEnd"/>
      <w:r w:rsidRPr="00BC6EDC">
        <w:rPr>
          <w:rFonts w:ascii="Times New Roman" w:hAnsi="Times New Roman"/>
          <w:color w:val="000000" w:themeColor="text1"/>
        </w:rPr>
        <w:t xml:space="preserve"> Wetlands Complex and holds some of the world’s most threatened endemic waterbirds.  It represents one of the last opportunities to implement this approach.  Around 10,000 people (most of wh</w:t>
      </w:r>
      <w:r w:rsidR="007C1EC8" w:rsidRPr="00BC6EDC">
        <w:rPr>
          <w:rFonts w:ascii="Times New Roman" w:hAnsi="Times New Roman"/>
          <w:color w:val="000000" w:themeColor="text1"/>
        </w:rPr>
        <w:t>om</w:t>
      </w:r>
      <w:r w:rsidRPr="00BC6EDC">
        <w:rPr>
          <w:rFonts w:ascii="Times New Roman" w:hAnsi="Times New Roman"/>
          <w:color w:val="000000" w:themeColor="text1"/>
        </w:rPr>
        <w:t xml:space="preserve"> are highly impoverished) rely on this wetland for water, </w:t>
      </w:r>
      <w:proofErr w:type="gramStart"/>
      <w:r w:rsidRPr="00BC6EDC">
        <w:rPr>
          <w:rFonts w:ascii="Times New Roman" w:hAnsi="Times New Roman"/>
          <w:color w:val="000000" w:themeColor="text1"/>
        </w:rPr>
        <w:t>food</w:t>
      </w:r>
      <w:proofErr w:type="gramEnd"/>
      <w:r w:rsidRPr="00BC6EDC">
        <w:rPr>
          <w:rFonts w:ascii="Times New Roman" w:hAnsi="Times New Roman"/>
          <w:color w:val="000000" w:themeColor="text1"/>
        </w:rPr>
        <w:t xml:space="preserve"> and marsh plants.  The main problems are threats from external pressures such as mining, </w:t>
      </w:r>
      <w:proofErr w:type="gramStart"/>
      <w:r w:rsidRPr="00BC6EDC">
        <w:rPr>
          <w:rFonts w:ascii="Times New Roman" w:hAnsi="Times New Roman"/>
          <w:color w:val="000000" w:themeColor="text1"/>
        </w:rPr>
        <w:t>agri-business</w:t>
      </w:r>
      <w:proofErr w:type="gramEnd"/>
      <w:r w:rsidRPr="00BC6EDC">
        <w:rPr>
          <w:rFonts w:ascii="Times New Roman" w:hAnsi="Times New Roman"/>
          <w:color w:val="000000" w:themeColor="text1"/>
        </w:rPr>
        <w:t xml:space="preserve"> and fishers from other regions, as well as increasing malnutrition and livestock disease. </w:t>
      </w:r>
    </w:p>
    <w:p w14:paraId="707B5296" w14:textId="684EE616" w:rsidR="007F4D0C" w:rsidRPr="00BC6EDC" w:rsidRDefault="007F4D0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rPr>
      </w:pPr>
      <w:r w:rsidRPr="00BC6EDC">
        <w:rPr>
          <w:rFonts w:ascii="Times New Roman" w:hAnsi="Times New Roman"/>
          <w:color w:val="000000" w:themeColor="text1"/>
        </w:rPr>
        <w:t>Since 2015, the Wildfowl &amp; Wetlands Trust and partners Durrell Wildlife Conservation Trust, OSDRM - Support Organization for Rural Development in Madagascar, and Asity Madagascar, have worked at Lake Sofia and across its wider catchment to: (i) establish representative community management structures; (ii) enhance local livelihoods and establish additional livelihood options; (iii) reduce key threats (such as from burning/clearance of marsh, hunting/trapping of threatened wildlife, and wetland drainage) through policy, practice and awareness; and (iv) develop national sustainable wetland management guidance (informed by the model developed at Lake Sofia).</w:t>
      </w:r>
    </w:p>
    <w:p w14:paraId="44CC3AB0" w14:textId="36CCE079" w:rsidR="007F4D0C" w:rsidRPr="00BC6EDC" w:rsidRDefault="007F4D0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0000" w:themeColor="text1"/>
        </w:rPr>
      </w:pPr>
      <w:r w:rsidRPr="00BC6EDC">
        <w:rPr>
          <w:rFonts w:ascii="Times New Roman" w:hAnsi="Times New Roman"/>
          <w:color w:val="000000" w:themeColor="text1"/>
        </w:rPr>
        <w:t>This work has resulted in</w:t>
      </w:r>
      <w:r w:rsidR="007C1EC8" w:rsidRPr="00BC6EDC">
        <w:rPr>
          <w:rFonts w:ascii="Times New Roman" w:hAnsi="Times New Roman"/>
          <w:color w:val="000000" w:themeColor="text1"/>
        </w:rPr>
        <w:t>:</w:t>
      </w:r>
      <w:r w:rsidRPr="00BC6EDC">
        <w:rPr>
          <w:rFonts w:ascii="Times New Roman" w:hAnsi="Times New Roman"/>
          <w:color w:val="000000" w:themeColor="text1"/>
        </w:rPr>
        <w:t xml:space="preserve"> (i) &gt;10,000 wetland-dependent people now having secure access to natural resources as part of a community-based management regime improving food security, wellbeing, livelihoods and ecological conditions; (ii) sustainable management of the Lake Sofia catchment for people and wildlife, acting as a national model for wetland and catchment management so helping Madagascar deliver international development commitments (</w:t>
      </w:r>
      <w:proofErr w:type="spellStart"/>
      <w:r w:rsidRPr="00BC6EDC">
        <w:rPr>
          <w:rFonts w:ascii="Times New Roman" w:hAnsi="Times New Roman"/>
          <w:color w:val="000000" w:themeColor="text1"/>
        </w:rPr>
        <w:t>M</w:t>
      </w:r>
      <w:r w:rsidR="00DD417C">
        <w:rPr>
          <w:rFonts w:ascii="Times New Roman" w:hAnsi="Times New Roman"/>
          <w:color w:val="000000" w:themeColor="text1"/>
        </w:rPr>
        <w:t>illenium</w:t>
      </w:r>
      <w:proofErr w:type="spellEnd"/>
      <w:r w:rsidR="00DD417C">
        <w:rPr>
          <w:rFonts w:ascii="Times New Roman" w:hAnsi="Times New Roman"/>
          <w:color w:val="000000" w:themeColor="text1"/>
        </w:rPr>
        <w:t xml:space="preserve"> </w:t>
      </w:r>
      <w:r w:rsidRPr="00BC6EDC">
        <w:rPr>
          <w:rFonts w:ascii="Times New Roman" w:hAnsi="Times New Roman"/>
          <w:color w:val="000000" w:themeColor="text1"/>
        </w:rPr>
        <w:t>D</w:t>
      </w:r>
      <w:r w:rsidR="00DD417C">
        <w:rPr>
          <w:rFonts w:ascii="Times New Roman" w:hAnsi="Times New Roman"/>
          <w:color w:val="000000" w:themeColor="text1"/>
        </w:rPr>
        <w:t xml:space="preserve">evelopment </w:t>
      </w:r>
      <w:r w:rsidRPr="00BC6EDC">
        <w:rPr>
          <w:rFonts w:ascii="Times New Roman" w:hAnsi="Times New Roman"/>
          <w:color w:val="000000" w:themeColor="text1"/>
        </w:rPr>
        <w:t>G</w:t>
      </w:r>
      <w:r w:rsidR="00DD417C">
        <w:rPr>
          <w:rFonts w:ascii="Times New Roman" w:hAnsi="Times New Roman"/>
          <w:color w:val="000000" w:themeColor="text1"/>
        </w:rPr>
        <w:t>oal</w:t>
      </w:r>
      <w:r w:rsidRPr="00BC6EDC">
        <w:rPr>
          <w:rFonts w:ascii="Times New Roman" w:hAnsi="Times New Roman"/>
          <w:color w:val="000000" w:themeColor="text1"/>
        </w:rPr>
        <w:t>s/S</w:t>
      </w:r>
      <w:r w:rsidR="00DD417C">
        <w:rPr>
          <w:rFonts w:ascii="Times New Roman" w:hAnsi="Times New Roman"/>
          <w:color w:val="000000" w:themeColor="text1"/>
        </w:rPr>
        <w:t xml:space="preserve">ustainable </w:t>
      </w:r>
      <w:r w:rsidRPr="00BC6EDC">
        <w:rPr>
          <w:rFonts w:ascii="Times New Roman" w:hAnsi="Times New Roman"/>
          <w:color w:val="000000" w:themeColor="text1"/>
        </w:rPr>
        <w:t>D</w:t>
      </w:r>
      <w:r w:rsidR="00DD417C">
        <w:rPr>
          <w:rFonts w:ascii="Times New Roman" w:hAnsi="Times New Roman"/>
          <w:color w:val="000000" w:themeColor="text1"/>
        </w:rPr>
        <w:t xml:space="preserve">evelopment </w:t>
      </w:r>
      <w:r w:rsidRPr="00BC6EDC">
        <w:rPr>
          <w:rFonts w:ascii="Times New Roman" w:hAnsi="Times New Roman"/>
          <w:color w:val="000000" w:themeColor="text1"/>
        </w:rPr>
        <w:t>G</w:t>
      </w:r>
      <w:r w:rsidR="00DD417C">
        <w:rPr>
          <w:rFonts w:ascii="Times New Roman" w:hAnsi="Times New Roman"/>
          <w:color w:val="000000" w:themeColor="text1"/>
        </w:rPr>
        <w:t>oal</w:t>
      </w:r>
      <w:r w:rsidRPr="00BC6EDC">
        <w:rPr>
          <w:rFonts w:ascii="Times New Roman" w:hAnsi="Times New Roman"/>
          <w:color w:val="000000" w:themeColor="text1"/>
        </w:rPr>
        <w:t>s); (iii) adoption of national wetland management guidance by the Government of Madagascar and its use at wetlands across the country; and (iv) designation of Lake Sofia as a Ramsar Site in May 2017.</w:t>
      </w:r>
    </w:p>
    <w:p w14:paraId="5C4DFFFD" w14:textId="77777777" w:rsidR="007F4D0C" w:rsidRPr="00BC6EDC" w:rsidRDefault="007F4D0C"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u w:val="single"/>
        </w:rPr>
      </w:pPr>
      <w:r w:rsidRPr="00BC6EDC">
        <w:rPr>
          <w:rFonts w:ascii="Times New Roman" w:hAnsi="Times New Roman"/>
          <w:b/>
          <w:bCs/>
        </w:rPr>
        <w:t>Further information:</w:t>
      </w:r>
      <w:r w:rsidRPr="00BC6EDC">
        <w:rPr>
          <w:rFonts w:ascii="Times New Roman" w:hAnsi="Times New Roman"/>
          <w:u w:val="single"/>
        </w:rPr>
        <w:t xml:space="preserve"> </w:t>
      </w:r>
      <w:hyperlink r:id="rId29" w:history="1">
        <w:r w:rsidRPr="00BC6EDC">
          <w:rPr>
            <w:rStyle w:val="Hyperlink"/>
            <w:rFonts w:ascii="Times New Roman" w:hAnsi="Times New Roman"/>
          </w:rPr>
          <w:t>https://www.wwt.org.uk/our-work/projects/madagascars-wetlands/</w:t>
        </w:r>
      </w:hyperlink>
      <w:r w:rsidRPr="00BC6EDC">
        <w:rPr>
          <w:rFonts w:ascii="Times New Roman" w:hAnsi="Times New Roman"/>
        </w:rPr>
        <w:t xml:space="preserve"> </w:t>
      </w:r>
    </w:p>
    <w:p w14:paraId="09B9CA13" w14:textId="77777777" w:rsidR="007F4D0C" w:rsidRDefault="007F4D0C"/>
    <w:p w14:paraId="157E3FCB" w14:textId="47AE6DDE" w:rsidR="00F43B93" w:rsidRDefault="00F43B93">
      <w:r>
        <w:br w:type="page"/>
      </w:r>
    </w:p>
    <w:tbl>
      <w:tblPr>
        <w:tblStyle w:val="TableGrid1"/>
        <w:tblW w:w="5000" w:type="pct"/>
        <w:tblLook w:val="04A0" w:firstRow="1" w:lastRow="0" w:firstColumn="1" w:lastColumn="0" w:noHBand="0" w:noVBand="1"/>
      </w:tblPr>
      <w:tblGrid>
        <w:gridCol w:w="4370"/>
        <w:gridCol w:w="1321"/>
        <w:gridCol w:w="4505"/>
      </w:tblGrid>
      <w:tr w:rsidR="00F43B93" w:rsidRPr="000C2D02" w14:paraId="5A4B8D96" w14:textId="77777777" w:rsidTr="00180554">
        <w:trPr>
          <w:tblHeader/>
        </w:trPr>
        <w:tc>
          <w:tcPr>
            <w:tcW w:w="2143" w:type="pct"/>
            <w:shd w:val="clear" w:color="auto" w:fill="ACB9CA" w:themeFill="text2" w:themeFillTint="66"/>
          </w:tcPr>
          <w:p w14:paraId="62B8721F" w14:textId="1F8391D4"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lastRenderedPageBreak/>
              <w:t>Target</w:t>
            </w:r>
          </w:p>
        </w:tc>
        <w:tc>
          <w:tcPr>
            <w:tcW w:w="648" w:type="pct"/>
            <w:shd w:val="clear" w:color="auto" w:fill="ACB9CA" w:themeFill="text2" w:themeFillTint="66"/>
          </w:tcPr>
          <w:p w14:paraId="58FEEC52"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Relevance</w:t>
            </w:r>
          </w:p>
        </w:tc>
        <w:tc>
          <w:tcPr>
            <w:tcW w:w="2209" w:type="pct"/>
            <w:shd w:val="clear" w:color="auto" w:fill="ACB9CA" w:themeFill="text2" w:themeFillTint="66"/>
          </w:tcPr>
          <w:p w14:paraId="46BCF68E" w14:textId="77777777" w:rsidR="00F43B93" w:rsidRPr="000C2D02" w:rsidRDefault="00F43B93" w:rsidP="00180554">
            <w:pPr>
              <w:spacing w:after="120" w:line="240" w:lineRule="auto"/>
              <w:rPr>
                <w:rFonts w:ascii="Times New Roman" w:hAnsi="Times New Roman"/>
                <w:b/>
                <w:sz w:val="22"/>
                <w:szCs w:val="22"/>
                <w:lang w:val="en-GB"/>
              </w:rPr>
            </w:pPr>
            <w:r w:rsidRPr="000C2D02">
              <w:rPr>
                <w:rFonts w:ascii="Times New Roman" w:hAnsi="Times New Roman"/>
                <w:b/>
                <w:sz w:val="22"/>
                <w:szCs w:val="22"/>
                <w:lang w:val="en-GB"/>
              </w:rPr>
              <w:t>Nature of AEWA’s contribution</w:t>
            </w:r>
          </w:p>
        </w:tc>
      </w:tr>
      <w:tr w:rsidR="000C2D02" w:rsidRPr="000C2D02" w14:paraId="0F5AD923" w14:textId="77777777" w:rsidTr="00180554">
        <w:tc>
          <w:tcPr>
            <w:tcW w:w="5000" w:type="pct"/>
            <w:gridSpan w:val="3"/>
            <w:shd w:val="clear" w:color="auto" w:fill="D9E2F3" w:themeFill="accent1" w:themeFillTint="33"/>
          </w:tcPr>
          <w:p w14:paraId="50420230" w14:textId="77777777" w:rsidR="000C2D02" w:rsidRPr="000C2D02" w:rsidRDefault="000C2D02" w:rsidP="00180554">
            <w:pPr>
              <w:keepNext/>
              <w:spacing w:before="120" w:after="120" w:line="240" w:lineRule="auto"/>
              <w:rPr>
                <w:rFonts w:ascii="Times New Roman" w:hAnsi="Times New Roman"/>
                <w:b/>
                <w:sz w:val="22"/>
                <w:szCs w:val="22"/>
                <w:lang w:val="en-GB"/>
              </w:rPr>
            </w:pPr>
            <w:bookmarkStart w:id="11" w:name="_Hlk63523443"/>
            <w:r w:rsidRPr="000C2D02">
              <w:rPr>
                <w:rFonts w:ascii="Times New Roman" w:hAnsi="Times New Roman"/>
                <w:b/>
                <w:sz w:val="22"/>
                <w:szCs w:val="22"/>
                <w:lang w:val="en-GB"/>
              </w:rPr>
              <w:t>Goal 17.  Strengthen the means of implementation and revitalize the global partnership for sustainable development</w:t>
            </w:r>
          </w:p>
        </w:tc>
      </w:tr>
      <w:tr w:rsidR="00F43B93" w:rsidRPr="000C2D02" w14:paraId="2621D9EE" w14:textId="77777777" w:rsidTr="00180554">
        <w:tc>
          <w:tcPr>
            <w:tcW w:w="5000" w:type="pct"/>
            <w:gridSpan w:val="3"/>
            <w:shd w:val="clear" w:color="auto" w:fill="auto"/>
          </w:tcPr>
          <w:p w14:paraId="50C81030" w14:textId="0F26D4E9" w:rsidR="00F43B93" w:rsidRPr="000C2D02" w:rsidRDefault="009D37BC" w:rsidP="00330C7B">
            <w:pPr>
              <w:spacing w:before="120" w:after="240" w:line="240" w:lineRule="auto"/>
              <w:jc w:val="center"/>
              <w:rPr>
                <w:rFonts w:ascii="Times New Roman" w:hAnsi="Times New Roman"/>
                <w:bCs/>
                <w:lang w:val="en-GB"/>
              </w:rPr>
            </w:pPr>
            <w:r>
              <w:rPr>
                <w:rFonts w:ascii="Times New Roman" w:hAnsi="Times New Roman"/>
                <w:bCs/>
                <w:lang w:val="en-GB"/>
              </w:rPr>
              <w:t xml:space="preserve">Supporting sustainable development is a mission that all sectors of society </w:t>
            </w:r>
            <w:proofErr w:type="gramStart"/>
            <w:r>
              <w:rPr>
                <w:rFonts w:ascii="Times New Roman" w:hAnsi="Times New Roman"/>
                <w:bCs/>
                <w:lang w:val="en-GB"/>
              </w:rPr>
              <w:t>needs</w:t>
            </w:r>
            <w:proofErr w:type="gramEnd"/>
            <w:r>
              <w:rPr>
                <w:rFonts w:ascii="Times New Roman" w:hAnsi="Times New Roman"/>
                <w:bCs/>
                <w:lang w:val="en-GB"/>
              </w:rPr>
              <w:t xml:space="preserve"> to support through positive actions.</w:t>
            </w:r>
            <w:r w:rsidR="00330C7B">
              <w:rPr>
                <w:rFonts w:ascii="Times New Roman" w:hAnsi="Times New Roman"/>
                <w:bCs/>
                <w:lang w:val="en-GB"/>
              </w:rPr>
              <w:t xml:space="preserve">  Partnerships at all scales are crucial.</w:t>
            </w:r>
          </w:p>
        </w:tc>
      </w:tr>
      <w:bookmarkEnd w:id="11"/>
      <w:tr w:rsidR="000C2D02" w:rsidRPr="000C2D02" w14:paraId="78EA0660" w14:textId="77777777" w:rsidTr="00180554">
        <w:tc>
          <w:tcPr>
            <w:tcW w:w="2143" w:type="pct"/>
          </w:tcPr>
          <w:p w14:paraId="2B48D295"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17.1</w:t>
            </w:r>
            <w:r w:rsidRPr="000C2D02">
              <w:rPr>
                <w:rFonts w:ascii="Times New Roman" w:hAnsi="Times New Roman"/>
                <w:sz w:val="22"/>
                <w:szCs w:val="22"/>
                <w:lang w:val="en-GB"/>
              </w:rPr>
              <w:t xml:space="preserve">  Strengthen</w:t>
            </w:r>
            <w:proofErr w:type="gramEnd"/>
            <w:r w:rsidRPr="000C2D02">
              <w:rPr>
                <w:rFonts w:ascii="Times New Roman" w:hAnsi="Times New Roman"/>
                <w:sz w:val="22"/>
                <w:szCs w:val="22"/>
                <w:lang w:val="en-GB"/>
              </w:rPr>
              <w:t xml:space="preserve"> domestic resource mobilization, including through international support to developing countries, to improve domestic capacity for tax and other revenue collection</w:t>
            </w:r>
          </w:p>
        </w:tc>
        <w:tc>
          <w:tcPr>
            <w:tcW w:w="648" w:type="pct"/>
          </w:tcPr>
          <w:p w14:paraId="23C360D1" w14:textId="20632BB4" w:rsidR="000C2D02" w:rsidRPr="000C2D02" w:rsidRDefault="008C4FBE" w:rsidP="00180554">
            <w:pPr>
              <w:spacing w:after="120" w:line="240" w:lineRule="auto"/>
              <w:ind w:left="170" w:hanging="170"/>
              <w:rPr>
                <w:rFonts w:ascii="Times New Roman" w:hAnsi="Times New Roman"/>
                <w:sz w:val="22"/>
                <w:szCs w:val="22"/>
                <w:lang w:val="en-GB"/>
              </w:rPr>
            </w:pPr>
            <w:r>
              <w:rPr>
                <w:rFonts w:ascii="Times New Roman" w:hAnsi="Times New Roman"/>
                <w:sz w:val="22"/>
                <w:szCs w:val="22"/>
                <w:lang w:val="en-GB"/>
              </w:rPr>
              <w:t>Indirect</w:t>
            </w:r>
          </w:p>
        </w:tc>
        <w:tc>
          <w:tcPr>
            <w:tcW w:w="2209" w:type="pct"/>
          </w:tcPr>
          <w:p w14:paraId="1965FEBB" w14:textId="4A32134E" w:rsidR="000C2D02" w:rsidRPr="000C2D02" w:rsidRDefault="008C4FBE" w:rsidP="00180554">
            <w:pPr>
              <w:spacing w:after="120" w:line="240" w:lineRule="auto"/>
              <w:rPr>
                <w:rFonts w:ascii="Times New Roman" w:hAnsi="Times New Roman"/>
                <w:sz w:val="22"/>
                <w:szCs w:val="22"/>
                <w:lang w:val="en-GB"/>
              </w:rPr>
            </w:pPr>
            <w:r>
              <w:rPr>
                <w:rFonts w:ascii="Times New Roman" w:hAnsi="Times New Roman"/>
                <w:sz w:val="22"/>
                <w:szCs w:val="22"/>
                <w:lang w:val="en-GB"/>
              </w:rPr>
              <w:t>Target</w:t>
            </w:r>
            <w:r w:rsidRPr="000C2D02">
              <w:rPr>
                <w:rFonts w:ascii="Times New Roman" w:hAnsi="Times New Roman"/>
                <w:sz w:val="22"/>
                <w:szCs w:val="22"/>
                <w:lang w:val="en-GB"/>
              </w:rPr>
              <w:t xml:space="preserve"> 5.6 of the Strategic Plan 2019-2027 is relevant</w:t>
            </w:r>
            <w:r>
              <w:rPr>
                <w:rFonts w:ascii="Times New Roman" w:hAnsi="Times New Roman"/>
                <w:sz w:val="22"/>
                <w:szCs w:val="22"/>
                <w:lang w:val="en-GB"/>
              </w:rPr>
              <w:t xml:space="preserve"> in encouraging the provision of resources </w:t>
            </w:r>
            <w:r w:rsidRPr="00D91D96">
              <w:rPr>
                <w:rFonts w:ascii="Times New Roman" w:hAnsi="Times New Roman"/>
                <w:sz w:val="22"/>
                <w:szCs w:val="22"/>
                <w:lang w:val="en-GB"/>
              </w:rPr>
              <w:t>required for coordination and delivery of the Strategic Plan at international and national levels have been assessed as realistically as possible and corresponding resource mobilisation plans implemented.</w:t>
            </w:r>
          </w:p>
        </w:tc>
      </w:tr>
      <w:tr w:rsidR="000C2D02" w:rsidRPr="000C2D02" w14:paraId="4D75B9A1" w14:textId="77777777" w:rsidTr="00180554">
        <w:tc>
          <w:tcPr>
            <w:tcW w:w="2143" w:type="pct"/>
          </w:tcPr>
          <w:p w14:paraId="450384CA"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17.2</w:t>
            </w:r>
            <w:r w:rsidRPr="000C2D02">
              <w:rPr>
                <w:rFonts w:ascii="Times New Roman" w:hAnsi="Times New Roman"/>
                <w:sz w:val="22"/>
                <w:szCs w:val="22"/>
                <w:lang w:val="en-GB"/>
              </w:rPr>
              <w:t xml:space="preserve">  Developed</w:t>
            </w:r>
            <w:proofErr w:type="gramEnd"/>
            <w:r w:rsidRPr="000C2D02">
              <w:rPr>
                <w:rFonts w:ascii="Times New Roman" w:hAnsi="Times New Roman"/>
                <w:sz w:val="22"/>
                <w:szCs w:val="22"/>
                <w:lang w:val="en-GB"/>
              </w:rPr>
              <w:t xml:space="preserve">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tc>
        <w:tc>
          <w:tcPr>
            <w:tcW w:w="648" w:type="pct"/>
          </w:tcPr>
          <w:p w14:paraId="330A1339" w14:textId="568F4DEE" w:rsidR="000C2D02" w:rsidRPr="000C2D02" w:rsidRDefault="008C4FBE" w:rsidP="00180554">
            <w:pPr>
              <w:spacing w:after="120" w:line="240" w:lineRule="auto"/>
              <w:ind w:left="170" w:hanging="170"/>
              <w:rPr>
                <w:rFonts w:ascii="Times New Roman" w:hAnsi="Times New Roman"/>
                <w:sz w:val="22"/>
                <w:szCs w:val="22"/>
                <w:lang w:val="en-GB"/>
              </w:rPr>
            </w:pPr>
            <w:r>
              <w:rPr>
                <w:rFonts w:ascii="Times New Roman" w:hAnsi="Times New Roman"/>
                <w:sz w:val="22"/>
                <w:szCs w:val="22"/>
                <w:lang w:val="en-GB"/>
              </w:rPr>
              <w:t>Direct</w:t>
            </w:r>
          </w:p>
        </w:tc>
        <w:tc>
          <w:tcPr>
            <w:tcW w:w="2209" w:type="pct"/>
          </w:tcPr>
          <w:p w14:paraId="24904362" w14:textId="77F7079E" w:rsidR="000C2D02" w:rsidRPr="000C2D02" w:rsidRDefault="008C4FBE" w:rsidP="00180554">
            <w:pPr>
              <w:spacing w:after="120" w:line="240" w:lineRule="auto"/>
              <w:rPr>
                <w:rFonts w:ascii="Times New Roman" w:hAnsi="Times New Roman"/>
                <w:sz w:val="22"/>
                <w:szCs w:val="22"/>
                <w:lang w:val="en-GB"/>
              </w:rPr>
            </w:pPr>
            <w:r>
              <w:rPr>
                <w:rFonts w:ascii="Times New Roman" w:hAnsi="Times New Roman"/>
                <w:sz w:val="22"/>
                <w:szCs w:val="22"/>
                <w:lang w:val="en-GB"/>
              </w:rPr>
              <w:t>As above.</w:t>
            </w:r>
          </w:p>
        </w:tc>
      </w:tr>
      <w:tr w:rsidR="000C2D02" w:rsidRPr="000C2D02" w14:paraId="400A38D0" w14:textId="77777777" w:rsidTr="00180554">
        <w:tc>
          <w:tcPr>
            <w:tcW w:w="2143" w:type="pct"/>
          </w:tcPr>
          <w:p w14:paraId="385F23B7" w14:textId="7DCB0AF2"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17.3</w:t>
            </w:r>
            <w:r w:rsidRPr="000C2D02">
              <w:rPr>
                <w:rFonts w:ascii="Times New Roman" w:hAnsi="Times New Roman"/>
                <w:sz w:val="22"/>
                <w:szCs w:val="22"/>
                <w:lang w:val="en-GB"/>
              </w:rPr>
              <w:t xml:space="preserve">  Mobili</w:t>
            </w:r>
            <w:r w:rsidR="00BC6EDC">
              <w:rPr>
                <w:rFonts w:ascii="Times New Roman" w:hAnsi="Times New Roman"/>
                <w:sz w:val="22"/>
                <w:szCs w:val="22"/>
                <w:lang w:val="en-GB"/>
              </w:rPr>
              <w:t>s</w:t>
            </w:r>
            <w:r w:rsidRPr="000C2D02">
              <w:rPr>
                <w:rFonts w:ascii="Times New Roman" w:hAnsi="Times New Roman"/>
                <w:sz w:val="22"/>
                <w:szCs w:val="22"/>
                <w:lang w:val="en-GB"/>
              </w:rPr>
              <w:t>e</w:t>
            </w:r>
            <w:proofErr w:type="gramEnd"/>
            <w:r w:rsidRPr="000C2D02">
              <w:rPr>
                <w:rFonts w:ascii="Times New Roman" w:hAnsi="Times New Roman"/>
                <w:sz w:val="22"/>
                <w:szCs w:val="22"/>
                <w:lang w:val="en-GB"/>
              </w:rPr>
              <w:t xml:space="preserve"> additional financial resources for developing countries from multiple sources</w:t>
            </w:r>
          </w:p>
        </w:tc>
        <w:tc>
          <w:tcPr>
            <w:tcW w:w="648" w:type="pct"/>
          </w:tcPr>
          <w:p w14:paraId="34E9EF3C" w14:textId="5B99E0AD" w:rsidR="000C2D02" w:rsidRPr="000C2D02" w:rsidRDefault="008C4FBE" w:rsidP="00180554">
            <w:pPr>
              <w:spacing w:after="120" w:line="240" w:lineRule="auto"/>
              <w:ind w:left="170" w:hanging="170"/>
              <w:rPr>
                <w:rFonts w:ascii="Times New Roman" w:hAnsi="Times New Roman"/>
                <w:sz w:val="22"/>
                <w:szCs w:val="22"/>
                <w:lang w:val="en-GB"/>
              </w:rPr>
            </w:pPr>
            <w:r>
              <w:rPr>
                <w:rFonts w:ascii="Times New Roman" w:hAnsi="Times New Roman"/>
                <w:sz w:val="22"/>
                <w:szCs w:val="22"/>
                <w:lang w:val="en-GB"/>
              </w:rPr>
              <w:t>Direct</w:t>
            </w:r>
          </w:p>
        </w:tc>
        <w:tc>
          <w:tcPr>
            <w:tcW w:w="2209" w:type="pct"/>
          </w:tcPr>
          <w:p w14:paraId="0D8B9CC7" w14:textId="7CFAE990" w:rsidR="000C2D02" w:rsidRPr="000C2D02" w:rsidRDefault="008C4FBE" w:rsidP="00180554">
            <w:pPr>
              <w:spacing w:after="120" w:line="240" w:lineRule="auto"/>
              <w:rPr>
                <w:rFonts w:ascii="Times New Roman" w:hAnsi="Times New Roman"/>
                <w:sz w:val="22"/>
                <w:szCs w:val="22"/>
                <w:lang w:val="en-GB"/>
              </w:rPr>
            </w:pPr>
            <w:r>
              <w:rPr>
                <w:rFonts w:ascii="Times New Roman" w:hAnsi="Times New Roman"/>
                <w:sz w:val="22"/>
                <w:szCs w:val="22"/>
                <w:lang w:val="en-GB"/>
              </w:rPr>
              <w:t>As above.</w:t>
            </w:r>
          </w:p>
        </w:tc>
      </w:tr>
      <w:tr w:rsidR="000C2D02" w:rsidRPr="000C2D02" w14:paraId="04DC4838" w14:textId="77777777" w:rsidTr="00180554">
        <w:tc>
          <w:tcPr>
            <w:tcW w:w="2143" w:type="pct"/>
          </w:tcPr>
          <w:p w14:paraId="63325814"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17.6</w:t>
            </w:r>
            <w:r w:rsidRPr="000C2D02">
              <w:rPr>
                <w:rFonts w:ascii="Times New Roman" w:hAnsi="Times New Roman"/>
                <w:sz w:val="22"/>
                <w:szCs w:val="22"/>
                <w:lang w:val="en-GB"/>
              </w:rPr>
              <w:t xml:space="preserve">  Enhance</w:t>
            </w:r>
            <w:proofErr w:type="gramEnd"/>
            <w:r w:rsidRPr="000C2D02">
              <w:rPr>
                <w:rFonts w:ascii="Times New Roman" w:hAnsi="Times New Roman"/>
                <w:sz w:val="22"/>
                <w:szCs w:val="22"/>
                <w:lang w:val="en-GB"/>
              </w:rPr>
              <w:t xml:space="preserv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tc>
        <w:tc>
          <w:tcPr>
            <w:tcW w:w="648" w:type="pct"/>
          </w:tcPr>
          <w:p w14:paraId="1D69F346" w14:textId="19212A08" w:rsidR="000C2D02" w:rsidRPr="000C2D02" w:rsidRDefault="00347D8D" w:rsidP="00180554">
            <w:pPr>
              <w:spacing w:after="120" w:line="240" w:lineRule="auto"/>
              <w:ind w:left="170" w:hanging="170"/>
              <w:rPr>
                <w:rFonts w:ascii="Times New Roman" w:hAnsi="Times New Roman"/>
                <w:sz w:val="22"/>
                <w:szCs w:val="22"/>
                <w:lang w:val="en-GB"/>
              </w:rPr>
            </w:pPr>
            <w:r>
              <w:rPr>
                <w:rFonts w:ascii="Times New Roman" w:hAnsi="Times New Roman"/>
                <w:sz w:val="22"/>
                <w:szCs w:val="22"/>
                <w:lang w:val="en-GB"/>
              </w:rPr>
              <w:t>Direct</w:t>
            </w:r>
          </w:p>
        </w:tc>
        <w:tc>
          <w:tcPr>
            <w:tcW w:w="2209" w:type="pct"/>
          </w:tcPr>
          <w:p w14:paraId="04A68F83" w14:textId="474B7986" w:rsidR="000C2D02" w:rsidRPr="000C2D02" w:rsidRDefault="008C4FBE" w:rsidP="00180554">
            <w:pPr>
              <w:spacing w:after="120" w:line="240" w:lineRule="auto"/>
              <w:rPr>
                <w:rFonts w:ascii="Times New Roman" w:hAnsi="Times New Roman"/>
                <w:sz w:val="22"/>
                <w:szCs w:val="22"/>
                <w:lang w:val="en-GB"/>
              </w:rPr>
            </w:pPr>
            <w:r>
              <w:rPr>
                <w:rFonts w:ascii="Times New Roman" w:hAnsi="Times New Roman"/>
                <w:sz w:val="22"/>
                <w:szCs w:val="22"/>
                <w:lang w:val="en-GB"/>
              </w:rPr>
              <w:t xml:space="preserve">Target </w:t>
            </w:r>
            <w:r w:rsidR="000C2D02" w:rsidRPr="000C2D02">
              <w:rPr>
                <w:rFonts w:ascii="Times New Roman" w:hAnsi="Times New Roman"/>
                <w:sz w:val="22"/>
                <w:szCs w:val="22"/>
                <w:lang w:val="en-GB"/>
              </w:rPr>
              <w:t xml:space="preserve">5.1 of the Strategic Plan 2019-2027 </w:t>
            </w:r>
            <w:r>
              <w:rPr>
                <w:rFonts w:ascii="Times New Roman" w:hAnsi="Times New Roman"/>
                <w:sz w:val="22"/>
                <w:szCs w:val="22"/>
                <w:lang w:val="en-GB"/>
              </w:rPr>
              <w:t>seeks to fill k</w:t>
            </w:r>
            <w:r w:rsidRPr="008C4FBE">
              <w:rPr>
                <w:rFonts w:ascii="Times New Roman" w:hAnsi="Times New Roman"/>
                <w:sz w:val="22"/>
                <w:szCs w:val="22"/>
                <w:lang w:val="en-GB"/>
              </w:rPr>
              <w:t>ey gaps in scientific and technical information, including population monitoring data, required for implementation of the Agreement</w:t>
            </w:r>
            <w:r>
              <w:rPr>
                <w:rFonts w:ascii="Times New Roman" w:hAnsi="Times New Roman"/>
                <w:sz w:val="22"/>
                <w:szCs w:val="22"/>
                <w:lang w:val="en-GB"/>
              </w:rPr>
              <w:t>.</w:t>
            </w:r>
            <w:r w:rsidRPr="008C4FBE">
              <w:rPr>
                <w:rFonts w:ascii="Times New Roman" w:hAnsi="Times New Roman"/>
                <w:sz w:val="22"/>
                <w:szCs w:val="22"/>
                <w:lang w:val="en-GB"/>
              </w:rPr>
              <w:t xml:space="preserve"> </w:t>
            </w:r>
          </w:p>
        </w:tc>
      </w:tr>
      <w:tr w:rsidR="000C2D02" w:rsidRPr="000C2D02" w14:paraId="690BAA50" w14:textId="77777777" w:rsidTr="00180554">
        <w:tc>
          <w:tcPr>
            <w:tcW w:w="2143" w:type="pct"/>
          </w:tcPr>
          <w:p w14:paraId="11CB4598"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17.8</w:t>
            </w:r>
            <w:r w:rsidRPr="000C2D02">
              <w:rPr>
                <w:rFonts w:ascii="Times New Roman" w:hAnsi="Times New Roman"/>
                <w:sz w:val="22"/>
                <w:szCs w:val="22"/>
                <w:lang w:val="en-GB"/>
              </w:rPr>
              <w:t xml:space="preserve">  Fully</w:t>
            </w:r>
            <w:proofErr w:type="gramEnd"/>
            <w:r w:rsidRPr="000C2D02">
              <w:rPr>
                <w:rFonts w:ascii="Times New Roman" w:hAnsi="Times New Roman"/>
                <w:sz w:val="22"/>
                <w:szCs w:val="22"/>
                <w:lang w:val="en-GB"/>
              </w:rPr>
              <w:t xml:space="preserve"> operationalize the technology bank and science, technology and innovation capacity-building mechanism for least developed countries by 2017 and enhance the use of enabling technology, in particular information and communications technology</w:t>
            </w:r>
          </w:p>
        </w:tc>
        <w:tc>
          <w:tcPr>
            <w:tcW w:w="648" w:type="pct"/>
          </w:tcPr>
          <w:p w14:paraId="3E398301" w14:textId="2D91B199" w:rsidR="000C2D02" w:rsidRPr="000C2D02" w:rsidRDefault="00347D8D" w:rsidP="00180554">
            <w:pPr>
              <w:spacing w:after="120" w:line="240" w:lineRule="auto"/>
              <w:ind w:left="170" w:hanging="170"/>
              <w:rPr>
                <w:rFonts w:ascii="Times New Roman" w:hAnsi="Times New Roman"/>
                <w:sz w:val="22"/>
                <w:szCs w:val="22"/>
                <w:lang w:val="en-GB"/>
              </w:rPr>
            </w:pPr>
            <w:r>
              <w:rPr>
                <w:rFonts w:ascii="Times New Roman" w:hAnsi="Times New Roman"/>
                <w:sz w:val="22"/>
                <w:szCs w:val="22"/>
                <w:lang w:val="en-GB"/>
              </w:rPr>
              <w:t>Indirect</w:t>
            </w:r>
          </w:p>
        </w:tc>
        <w:tc>
          <w:tcPr>
            <w:tcW w:w="2209" w:type="pct"/>
          </w:tcPr>
          <w:p w14:paraId="3F638C57" w14:textId="49570A3B"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Objective</w:t>
            </w:r>
            <w:r w:rsidR="008C4FBE">
              <w:rPr>
                <w:rFonts w:ascii="Times New Roman" w:hAnsi="Times New Roman"/>
                <w:sz w:val="22"/>
                <w:szCs w:val="22"/>
                <w:lang w:val="en-GB"/>
              </w:rPr>
              <w:t>s 1 and 3 (especially Targets</w:t>
            </w:r>
            <w:r w:rsidRPr="000C2D02">
              <w:rPr>
                <w:rFonts w:ascii="Times New Roman" w:hAnsi="Times New Roman"/>
                <w:sz w:val="22"/>
                <w:szCs w:val="22"/>
                <w:lang w:val="en-GB"/>
              </w:rPr>
              <w:t xml:space="preserve"> 1.4, 1.5 and 3.2</w:t>
            </w:r>
            <w:r w:rsidR="008C4FBE">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is relevant</w:t>
            </w:r>
            <w:r w:rsidR="00F43B93">
              <w:rPr>
                <w:rFonts w:ascii="Times New Roman" w:hAnsi="Times New Roman"/>
                <w:sz w:val="22"/>
                <w:szCs w:val="22"/>
                <w:lang w:val="en-GB"/>
              </w:rPr>
              <w:t xml:space="preserve"> </w:t>
            </w:r>
            <w:r w:rsidR="008C4FBE">
              <w:rPr>
                <w:rFonts w:ascii="Times New Roman" w:hAnsi="Times New Roman"/>
                <w:sz w:val="22"/>
                <w:szCs w:val="22"/>
                <w:lang w:val="en-GB"/>
              </w:rPr>
              <w:t>as outlined above.</w:t>
            </w:r>
          </w:p>
        </w:tc>
      </w:tr>
      <w:tr w:rsidR="000C2D02" w:rsidRPr="000C2D02" w14:paraId="5F5DA7C9" w14:textId="77777777" w:rsidTr="00180554">
        <w:tc>
          <w:tcPr>
            <w:tcW w:w="2143" w:type="pct"/>
          </w:tcPr>
          <w:p w14:paraId="7F91AE8D" w14:textId="77777777" w:rsidR="000C2D02" w:rsidRPr="000C2D02" w:rsidRDefault="000C2D02" w:rsidP="008C4FBE">
            <w:pPr>
              <w:keepNext/>
              <w:spacing w:after="120" w:line="240" w:lineRule="auto"/>
              <w:ind w:left="170" w:hanging="170"/>
              <w:rPr>
                <w:rFonts w:ascii="Times New Roman" w:hAnsi="Times New Roman"/>
                <w:b/>
                <w:sz w:val="22"/>
                <w:szCs w:val="22"/>
                <w:lang w:val="en-GB"/>
              </w:rPr>
            </w:pPr>
            <w:r w:rsidRPr="000C2D02">
              <w:rPr>
                <w:rFonts w:ascii="Times New Roman" w:hAnsi="Times New Roman"/>
                <w:b/>
                <w:sz w:val="22"/>
                <w:szCs w:val="22"/>
                <w:lang w:val="en-GB"/>
              </w:rPr>
              <w:lastRenderedPageBreak/>
              <w:t xml:space="preserve">Capacity-building </w:t>
            </w:r>
          </w:p>
          <w:p w14:paraId="12E26238" w14:textId="77777777" w:rsidR="000C2D02" w:rsidRPr="000C2D02" w:rsidRDefault="000C2D02" w:rsidP="008C4FBE">
            <w:pPr>
              <w:keepNext/>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17.9</w:t>
            </w:r>
            <w:r w:rsidRPr="000C2D02">
              <w:rPr>
                <w:rFonts w:ascii="Times New Roman" w:hAnsi="Times New Roman"/>
                <w:sz w:val="22"/>
                <w:szCs w:val="22"/>
                <w:lang w:val="en-GB"/>
              </w:rPr>
              <w:t xml:space="preserve">  Enhance</w:t>
            </w:r>
            <w:proofErr w:type="gramEnd"/>
            <w:r w:rsidRPr="000C2D02">
              <w:rPr>
                <w:rFonts w:ascii="Times New Roman" w:hAnsi="Times New Roman"/>
                <w:sz w:val="22"/>
                <w:szCs w:val="22"/>
                <w:lang w:val="en-GB"/>
              </w:rPr>
              <w:t xml:space="preserve"> international support for implementing effective and targeted capacity-building in developing countries to support national plans to implement all the sustainable development goals, including through North-South, South-South and triangular cooperation</w:t>
            </w:r>
          </w:p>
        </w:tc>
        <w:tc>
          <w:tcPr>
            <w:tcW w:w="648" w:type="pct"/>
          </w:tcPr>
          <w:p w14:paraId="11DEAFBA" w14:textId="77777777" w:rsidR="000C2D02" w:rsidRPr="000C2D02" w:rsidRDefault="000C2D02" w:rsidP="008C4FBE">
            <w:pPr>
              <w:keepNext/>
              <w:spacing w:after="120" w:line="240" w:lineRule="auto"/>
              <w:ind w:left="170" w:hanging="170"/>
              <w:rPr>
                <w:rFonts w:ascii="Times New Roman" w:hAnsi="Times New Roman"/>
                <w:sz w:val="22"/>
                <w:szCs w:val="22"/>
                <w:lang w:val="en-GB"/>
              </w:rPr>
            </w:pPr>
          </w:p>
          <w:p w14:paraId="27081A95" w14:textId="77777777" w:rsidR="000C2D02" w:rsidRPr="000C2D02" w:rsidRDefault="000C2D02" w:rsidP="008C4FBE">
            <w:pPr>
              <w:keepNext/>
              <w:spacing w:after="120" w:line="240" w:lineRule="auto"/>
              <w:ind w:left="170" w:hanging="170"/>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7CF09FD1" w14:textId="77777777" w:rsidR="000C2D02" w:rsidRPr="000C2D02" w:rsidRDefault="000C2D02" w:rsidP="008C4FBE">
            <w:pPr>
              <w:keepNext/>
              <w:spacing w:after="120" w:line="240" w:lineRule="auto"/>
              <w:rPr>
                <w:rFonts w:ascii="Times New Roman" w:hAnsi="Times New Roman"/>
                <w:sz w:val="22"/>
                <w:szCs w:val="22"/>
                <w:lang w:val="en-GB"/>
              </w:rPr>
            </w:pPr>
          </w:p>
          <w:p w14:paraId="362FFF06" w14:textId="37DEB8EC" w:rsidR="000C2D02" w:rsidRPr="000C2D02" w:rsidRDefault="000C2D02" w:rsidP="008C4FBE">
            <w:pPr>
              <w:keepNext/>
              <w:spacing w:after="120" w:line="240" w:lineRule="auto"/>
              <w:rPr>
                <w:rFonts w:ascii="Times New Roman" w:hAnsi="Times New Roman"/>
                <w:sz w:val="22"/>
                <w:szCs w:val="22"/>
                <w:lang w:val="en-GB"/>
              </w:rPr>
            </w:pPr>
            <w:r w:rsidRPr="000C2D02">
              <w:rPr>
                <w:rFonts w:ascii="Times New Roman" w:hAnsi="Times New Roman"/>
                <w:sz w:val="22"/>
                <w:szCs w:val="22"/>
                <w:lang w:val="en-GB"/>
              </w:rPr>
              <w:t>National development of capacity and expertise within developing countries for waterbird and wetland conservation will also contribute to wider attainment of SDGs.  This is addressed in Article III.2i (General Conservation Measures) and paras 6.1 &amp; 6.2 of the Action Plan</w:t>
            </w:r>
            <w:r w:rsidR="00DD417C">
              <w:rPr>
                <w:rFonts w:ascii="Times New Roman" w:hAnsi="Times New Roman"/>
                <w:sz w:val="22"/>
                <w:szCs w:val="22"/>
                <w:lang w:val="en-GB"/>
              </w:rPr>
              <w:t>.</w:t>
            </w:r>
          </w:p>
          <w:p w14:paraId="1EE2016E" w14:textId="0F946A32" w:rsidR="000C2D02" w:rsidRPr="000C2D02" w:rsidRDefault="000C2D02" w:rsidP="008C4FBE">
            <w:pPr>
              <w:keepNext/>
              <w:spacing w:after="120" w:line="240" w:lineRule="auto"/>
              <w:rPr>
                <w:rFonts w:ascii="Times New Roman" w:hAnsi="Times New Roman"/>
                <w:sz w:val="22"/>
                <w:szCs w:val="22"/>
                <w:lang w:val="en-GB"/>
              </w:rPr>
            </w:pPr>
            <w:r w:rsidRPr="000C2D02">
              <w:rPr>
                <w:rFonts w:ascii="Times New Roman" w:hAnsi="Times New Roman"/>
                <w:sz w:val="22"/>
                <w:szCs w:val="22"/>
                <w:lang w:val="en-GB"/>
              </w:rPr>
              <w:t xml:space="preserve">Objectives </w:t>
            </w:r>
            <w:r w:rsidR="008C4FBE">
              <w:rPr>
                <w:rFonts w:ascii="Times New Roman" w:hAnsi="Times New Roman"/>
                <w:sz w:val="22"/>
                <w:szCs w:val="22"/>
                <w:lang w:val="en-GB"/>
              </w:rPr>
              <w:t xml:space="preserve">1 and 5 (especially Targets </w:t>
            </w:r>
            <w:r w:rsidRPr="000C2D02">
              <w:rPr>
                <w:rFonts w:ascii="Times New Roman" w:hAnsi="Times New Roman"/>
                <w:sz w:val="22"/>
                <w:szCs w:val="22"/>
                <w:lang w:val="en-GB"/>
              </w:rPr>
              <w:t>1.4, 1.5, 5.2 and 5.3</w:t>
            </w:r>
            <w:r w:rsidR="008C4FBE">
              <w:rPr>
                <w:rFonts w:ascii="Times New Roman" w:hAnsi="Times New Roman"/>
                <w:sz w:val="22"/>
                <w:szCs w:val="22"/>
                <w:lang w:val="en-GB"/>
              </w:rPr>
              <w:t>)</w:t>
            </w:r>
            <w:r w:rsidRPr="000C2D02">
              <w:rPr>
                <w:rFonts w:ascii="Times New Roman" w:hAnsi="Times New Roman"/>
                <w:sz w:val="22"/>
                <w:szCs w:val="22"/>
                <w:lang w:val="en-GB"/>
              </w:rPr>
              <w:t xml:space="preserve"> of the Strategic Plan 2019-2027 are </w:t>
            </w:r>
            <w:r w:rsidR="008C4FBE">
              <w:rPr>
                <w:rFonts w:ascii="Times New Roman" w:hAnsi="Times New Roman"/>
                <w:sz w:val="22"/>
                <w:szCs w:val="22"/>
                <w:lang w:val="en-GB"/>
              </w:rPr>
              <w:t>relevant as outline above.</w:t>
            </w:r>
          </w:p>
        </w:tc>
      </w:tr>
      <w:tr w:rsidR="000C2D02" w:rsidRPr="000C2D02" w14:paraId="60811F26" w14:textId="77777777" w:rsidTr="00180554">
        <w:tc>
          <w:tcPr>
            <w:tcW w:w="2143" w:type="pct"/>
          </w:tcPr>
          <w:p w14:paraId="26FAA728" w14:textId="77777777" w:rsidR="000C2D02" w:rsidRPr="000C2D02" w:rsidRDefault="000C2D02" w:rsidP="00180554">
            <w:pPr>
              <w:spacing w:after="120" w:line="240" w:lineRule="auto"/>
              <w:ind w:left="170" w:hanging="170"/>
              <w:rPr>
                <w:rFonts w:ascii="Times New Roman" w:hAnsi="Times New Roman"/>
                <w:b/>
                <w:sz w:val="22"/>
                <w:szCs w:val="22"/>
                <w:lang w:val="en-GB"/>
              </w:rPr>
            </w:pPr>
            <w:r w:rsidRPr="000C2D02">
              <w:rPr>
                <w:rFonts w:ascii="Times New Roman" w:hAnsi="Times New Roman"/>
                <w:b/>
                <w:sz w:val="22"/>
                <w:szCs w:val="22"/>
                <w:lang w:val="en-GB"/>
              </w:rPr>
              <w:t>Systemic issues</w:t>
            </w:r>
          </w:p>
          <w:p w14:paraId="78EB7AE6" w14:textId="77777777" w:rsidR="000C2D02" w:rsidRPr="000C2D02" w:rsidRDefault="000C2D02" w:rsidP="00180554">
            <w:pPr>
              <w:spacing w:after="120" w:line="240" w:lineRule="auto"/>
              <w:ind w:left="170" w:hanging="170"/>
              <w:rPr>
                <w:rFonts w:ascii="Times New Roman" w:hAnsi="Times New Roman"/>
                <w:i/>
                <w:sz w:val="22"/>
                <w:szCs w:val="22"/>
                <w:lang w:val="en-GB"/>
              </w:rPr>
            </w:pPr>
            <w:r w:rsidRPr="000C2D02">
              <w:rPr>
                <w:rFonts w:ascii="Times New Roman" w:hAnsi="Times New Roman"/>
                <w:i/>
                <w:sz w:val="22"/>
                <w:szCs w:val="22"/>
                <w:lang w:val="en-GB"/>
              </w:rPr>
              <w:t xml:space="preserve">Multi-stakeholder partnerships </w:t>
            </w:r>
          </w:p>
          <w:p w14:paraId="7CD6D3CB"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17.16</w:t>
            </w:r>
            <w:r w:rsidRPr="000C2D02">
              <w:rPr>
                <w:rFonts w:ascii="Times New Roman" w:hAnsi="Times New Roman"/>
                <w:sz w:val="22"/>
                <w:szCs w:val="22"/>
                <w:lang w:val="en-GB"/>
              </w:rPr>
              <w:t xml:space="preserve">  Enhance</w:t>
            </w:r>
            <w:proofErr w:type="gramEnd"/>
            <w:r w:rsidRPr="000C2D02">
              <w:rPr>
                <w:rFonts w:ascii="Times New Roman" w:hAnsi="Times New Roman"/>
                <w:sz w:val="22"/>
                <w:szCs w:val="22"/>
                <w:lang w:val="en-GB"/>
              </w:rPr>
              <w:t xml:space="preserv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tc>
        <w:tc>
          <w:tcPr>
            <w:tcW w:w="648" w:type="pct"/>
          </w:tcPr>
          <w:p w14:paraId="588817E4" w14:textId="77777777" w:rsidR="000C2D02" w:rsidRPr="000C2D02" w:rsidRDefault="000C2D02" w:rsidP="00180554">
            <w:pPr>
              <w:spacing w:after="120" w:line="240" w:lineRule="auto"/>
              <w:rPr>
                <w:rFonts w:ascii="Times New Roman" w:hAnsi="Times New Roman"/>
                <w:sz w:val="22"/>
                <w:szCs w:val="22"/>
                <w:lang w:val="en-GB"/>
              </w:rPr>
            </w:pPr>
          </w:p>
          <w:p w14:paraId="78097D7C" w14:textId="77777777" w:rsidR="000C2D02" w:rsidRPr="000C2D02" w:rsidRDefault="000C2D02" w:rsidP="00180554">
            <w:pPr>
              <w:spacing w:after="120" w:line="240" w:lineRule="auto"/>
              <w:rPr>
                <w:rFonts w:ascii="Times New Roman" w:hAnsi="Times New Roman"/>
                <w:sz w:val="22"/>
                <w:szCs w:val="22"/>
                <w:lang w:val="en-GB"/>
              </w:rPr>
            </w:pPr>
          </w:p>
          <w:p w14:paraId="1F200153"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Indirect</w:t>
            </w:r>
          </w:p>
        </w:tc>
        <w:tc>
          <w:tcPr>
            <w:tcW w:w="2209" w:type="pct"/>
          </w:tcPr>
          <w:p w14:paraId="29DF899F" w14:textId="77777777" w:rsidR="000C2D02" w:rsidRPr="000C2D02" w:rsidRDefault="000C2D02" w:rsidP="00180554">
            <w:pPr>
              <w:spacing w:after="120" w:line="240" w:lineRule="auto"/>
              <w:rPr>
                <w:rFonts w:ascii="Times New Roman" w:hAnsi="Times New Roman"/>
                <w:sz w:val="22"/>
                <w:szCs w:val="22"/>
                <w:lang w:val="en-GB"/>
              </w:rPr>
            </w:pPr>
          </w:p>
          <w:p w14:paraId="7FAF62A3" w14:textId="77777777" w:rsidR="000C2D02" w:rsidRPr="000C2D02" w:rsidRDefault="000C2D02" w:rsidP="00180554">
            <w:pPr>
              <w:spacing w:after="120" w:line="240" w:lineRule="auto"/>
              <w:rPr>
                <w:rFonts w:ascii="Times New Roman" w:hAnsi="Times New Roman"/>
                <w:sz w:val="22"/>
                <w:szCs w:val="22"/>
                <w:lang w:val="en-GB"/>
              </w:rPr>
            </w:pPr>
          </w:p>
          <w:p w14:paraId="06680B2B" w14:textId="766915F0"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Multi-stakeholder partnerships, for example as involved in waterbird monitoring are crucial to waterbird conservation</w:t>
            </w:r>
            <w:r w:rsidR="00DD417C">
              <w:rPr>
                <w:rFonts w:ascii="Times New Roman" w:hAnsi="Times New Roman"/>
                <w:sz w:val="22"/>
                <w:szCs w:val="22"/>
                <w:lang w:val="en-GB"/>
              </w:rPr>
              <w:t>.</w:t>
            </w:r>
          </w:p>
        </w:tc>
      </w:tr>
      <w:tr w:rsidR="000C2D02" w:rsidRPr="000C2D02" w14:paraId="11714FE8" w14:textId="77777777" w:rsidTr="00180554">
        <w:tc>
          <w:tcPr>
            <w:tcW w:w="2143" w:type="pct"/>
          </w:tcPr>
          <w:p w14:paraId="5494ED4A" w14:textId="77777777" w:rsidR="000C2D02" w:rsidRPr="000C2D02" w:rsidRDefault="000C2D02" w:rsidP="00180554">
            <w:pPr>
              <w:spacing w:after="120" w:line="240" w:lineRule="auto"/>
              <w:ind w:left="170" w:hanging="170"/>
              <w:rPr>
                <w:rFonts w:ascii="Times New Roman" w:hAnsi="Times New Roman"/>
                <w:sz w:val="22"/>
                <w:szCs w:val="22"/>
                <w:lang w:val="en-GB"/>
              </w:rPr>
            </w:pPr>
            <w:proofErr w:type="gramStart"/>
            <w:r w:rsidRPr="000C2D02">
              <w:rPr>
                <w:rFonts w:ascii="Times New Roman" w:hAnsi="Times New Roman"/>
                <w:b/>
                <w:sz w:val="22"/>
                <w:szCs w:val="22"/>
                <w:lang w:val="en-GB"/>
              </w:rPr>
              <w:t xml:space="preserve">17.17  </w:t>
            </w:r>
            <w:r w:rsidRPr="000C2D02">
              <w:rPr>
                <w:rFonts w:ascii="Times New Roman" w:hAnsi="Times New Roman"/>
                <w:sz w:val="22"/>
                <w:szCs w:val="22"/>
                <w:lang w:val="en-GB"/>
              </w:rPr>
              <w:t>Encourage</w:t>
            </w:r>
            <w:proofErr w:type="gramEnd"/>
            <w:r w:rsidRPr="000C2D02">
              <w:rPr>
                <w:rFonts w:ascii="Times New Roman" w:hAnsi="Times New Roman"/>
                <w:sz w:val="22"/>
                <w:szCs w:val="22"/>
                <w:lang w:val="en-GB"/>
              </w:rPr>
              <w:t xml:space="preserve"> and promote effective public, public-private and civil society partnerships, building on the experience and resourcing strategies of partnerships</w:t>
            </w:r>
          </w:p>
        </w:tc>
        <w:tc>
          <w:tcPr>
            <w:tcW w:w="648" w:type="pct"/>
          </w:tcPr>
          <w:p w14:paraId="70600CB7" w14:textId="77777777"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Direct</w:t>
            </w:r>
          </w:p>
        </w:tc>
        <w:tc>
          <w:tcPr>
            <w:tcW w:w="2209" w:type="pct"/>
          </w:tcPr>
          <w:p w14:paraId="2FD4CAB5" w14:textId="387BA115" w:rsidR="000C2D02" w:rsidRPr="000C2D02" w:rsidRDefault="000C2D02" w:rsidP="00180554">
            <w:pPr>
              <w:spacing w:after="120" w:line="240" w:lineRule="auto"/>
              <w:rPr>
                <w:rFonts w:ascii="Times New Roman" w:hAnsi="Times New Roman"/>
                <w:sz w:val="22"/>
                <w:szCs w:val="22"/>
                <w:lang w:val="en-GB"/>
              </w:rPr>
            </w:pPr>
            <w:r w:rsidRPr="000C2D02">
              <w:rPr>
                <w:rFonts w:ascii="Times New Roman" w:hAnsi="Times New Roman"/>
                <w:sz w:val="22"/>
                <w:szCs w:val="22"/>
                <w:lang w:val="en-GB"/>
              </w:rPr>
              <w:t>Effective implementation of AEWA critically depends on the development and nurturing of such partnerships</w:t>
            </w:r>
            <w:r w:rsidR="00DD417C">
              <w:rPr>
                <w:rFonts w:ascii="Times New Roman" w:hAnsi="Times New Roman"/>
                <w:sz w:val="22"/>
                <w:szCs w:val="22"/>
                <w:lang w:val="en-GB"/>
              </w:rPr>
              <w:t>.</w:t>
            </w:r>
          </w:p>
        </w:tc>
      </w:tr>
    </w:tbl>
    <w:p w14:paraId="43133C11" w14:textId="77777777" w:rsidR="000C2D02" w:rsidRPr="00F1588C" w:rsidRDefault="000C2D02" w:rsidP="000C2D02">
      <w:pPr>
        <w:rPr>
          <w:rFonts w:ascii="Times New Roman" w:hAnsi="Times New Roman"/>
          <w:lang w:val="en-GB"/>
        </w:rPr>
      </w:pPr>
    </w:p>
    <w:p w14:paraId="621105F6" w14:textId="0EBBAA72" w:rsidR="00DC0535" w:rsidRPr="00BC6EDC" w:rsidRDefault="00DC053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b/>
          <w:bCs/>
        </w:rPr>
      </w:pPr>
      <w:r w:rsidRPr="00BC6EDC">
        <w:rPr>
          <w:rFonts w:ascii="Times New Roman" w:eastAsia="Times New Roman" w:hAnsi="Times New Roman"/>
          <w:b/>
          <w:bCs/>
        </w:rPr>
        <w:t>Case study: International partnership benefits cranes and people</w:t>
      </w:r>
    </w:p>
    <w:p w14:paraId="421E9385" w14:textId="305EAC0D" w:rsidR="00DC0535" w:rsidRPr="00BC6EDC" w:rsidRDefault="00DC053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BC6EDC">
        <w:rPr>
          <w:rFonts w:ascii="Times New Roman" w:eastAsia="Times New Roman" w:hAnsi="Times New Roman"/>
        </w:rPr>
        <w:t xml:space="preserve">The International Crane Foundation (ICF) and the Endangered Wildlife Trust developed a formal partnership in </w:t>
      </w:r>
      <w:proofErr w:type="gramStart"/>
      <w:r w:rsidRPr="00BC6EDC">
        <w:rPr>
          <w:rFonts w:ascii="Times New Roman" w:eastAsia="Times New Roman" w:hAnsi="Times New Roman"/>
        </w:rPr>
        <w:t>2005, and</w:t>
      </w:r>
      <w:proofErr w:type="gramEnd"/>
      <w:r w:rsidRPr="00BC6EDC">
        <w:rPr>
          <w:rFonts w:ascii="Times New Roman" w:eastAsia="Times New Roman" w:hAnsi="Times New Roman"/>
        </w:rPr>
        <w:t xml:space="preserve"> established the African Crane Conservation </w:t>
      </w:r>
      <w:proofErr w:type="spellStart"/>
      <w:r w:rsidRPr="00BC6EDC">
        <w:rPr>
          <w:rFonts w:ascii="Times New Roman" w:eastAsia="Times New Roman" w:hAnsi="Times New Roman"/>
        </w:rPr>
        <w:t>Programme</w:t>
      </w:r>
      <w:proofErr w:type="spellEnd"/>
      <w:r w:rsidRPr="00BC6EDC">
        <w:rPr>
          <w:rFonts w:ascii="Times New Roman" w:eastAsia="Times New Roman" w:hAnsi="Times New Roman"/>
        </w:rPr>
        <w:t xml:space="preserve">.  The joint </w:t>
      </w:r>
      <w:proofErr w:type="spellStart"/>
      <w:r w:rsidRPr="00BC6EDC">
        <w:rPr>
          <w:rFonts w:ascii="Times New Roman" w:eastAsia="Times New Roman" w:hAnsi="Times New Roman"/>
        </w:rPr>
        <w:t>programme</w:t>
      </w:r>
      <w:proofErr w:type="spellEnd"/>
      <w:r w:rsidRPr="00BC6EDC">
        <w:rPr>
          <w:rFonts w:ascii="Times New Roman" w:eastAsia="Times New Roman" w:hAnsi="Times New Roman"/>
        </w:rPr>
        <w:t xml:space="preserve"> goal is to secure and improve the conservation status of Africa’s four resident crane species by reducing threats to wetland and grassland habitats upon which they depend.  This is achieved through conservation actions that effectively reduce threats to the species and their habitats, working closely with local communities and key national and global stakeholders.  The work empowers individuals, community groups and </w:t>
      </w:r>
      <w:proofErr w:type="spellStart"/>
      <w:r w:rsidRPr="00BC6EDC">
        <w:rPr>
          <w:rFonts w:ascii="Times New Roman" w:eastAsia="Times New Roman" w:hAnsi="Times New Roman"/>
        </w:rPr>
        <w:t>organisations</w:t>
      </w:r>
      <w:proofErr w:type="spellEnd"/>
      <w:r w:rsidRPr="00BC6EDC">
        <w:rPr>
          <w:rFonts w:ascii="Times New Roman" w:eastAsia="Times New Roman" w:hAnsi="Times New Roman"/>
        </w:rPr>
        <w:t xml:space="preserve"> to manage catchments for the benefit of both people and cranes, ensuring that conservation is mainstreamed into local decision making and practices for sustainable species and habitat conservation impacts.</w:t>
      </w:r>
    </w:p>
    <w:p w14:paraId="2A0E3766" w14:textId="554E42EF" w:rsidR="00DC0535" w:rsidRPr="00BC6EDC" w:rsidRDefault="00DC0535" w:rsidP="00BC6EDC">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BC6EDC">
        <w:rPr>
          <w:rFonts w:ascii="Times New Roman" w:eastAsia="Times New Roman" w:hAnsi="Times New Roman"/>
        </w:rPr>
        <w:t xml:space="preserve">The following countries are involved in the conservation work on the four AEWA species: South Africa, Zambia, Uganda, Rwanda, Kenya, and Senegal. </w:t>
      </w:r>
    </w:p>
    <w:p w14:paraId="7E7014F9" w14:textId="66901FD6" w:rsidR="00DC0535" w:rsidRPr="00DC0535" w:rsidRDefault="00DC0535" w:rsidP="00BC6EDC">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sz w:val="20"/>
          <w:szCs w:val="20"/>
        </w:rPr>
      </w:pPr>
      <w:r w:rsidRPr="00BC6EDC">
        <w:rPr>
          <w:rFonts w:ascii="Times New Roman" w:eastAsia="Times New Roman" w:hAnsi="Times New Roman"/>
          <w:b/>
          <w:bCs/>
        </w:rPr>
        <w:t>Further information:</w:t>
      </w:r>
      <w:r w:rsidRPr="00BC6EDC">
        <w:rPr>
          <w:rFonts w:ascii="Times New Roman" w:eastAsia="Times New Roman" w:hAnsi="Times New Roman"/>
        </w:rPr>
        <w:t xml:space="preserve">  </w:t>
      </w:r>
      <w:hyperlink r:id="rId30" w:history="1">
        <w:r w:rsidR="00C44112" w:rsidRPr="00EF063A">
          <w:rPr>
            <w:rStyle w:val="Hyperlink"/>
            <w:rFonts w:ascii="Times New Roman" w:hAnsi="Times New Roman"/>
          </w:rPr>
          <w:t>https://endangeredwildlifetrust.wordpress.com/category/african-crane-conservation-programme/</w:t>
        </w:r>
      </w:hyperlink>
      <w:r w:rsidR="00C44112">
        <w:rPr>
          <w:rFonts w:ascii="Times New Roman" w:hAnsi="Times New Roman"/>
        </w:rPr>
        <w:t xml:space="preserve"> </w:t>
      </w:r>
    </w:p>
    <w:p w14:paraId="53F42846" w14:textId="77777777" w:rsidR="000772FF" w:rsidRDefault="000772FF"/>
    <w:sectPr w:rsidR="000772FF" w:rsidSect="000548BB">
      <w:footerReference w:type="default" r:id="rId31"/>
      <w:headerReference w:type="first" r:id="rId32"/>
      <w:pgSz w:w="11906" w:h="16838"/>
      <w:pgMar w:top="1138" w:right="850" w:bottom="1138" w:left="85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DD16" w14:textId="77777777" w:rsidR="007728E6" w:rsidRDefault="007728E6" w:rsidP="000C2D02">
      <w:pPr>
        <w:spacing w:after="0" w:line="240" w:lineRule="auto"/>
      </w:pPr>
      <w:r>
        <w:separator/>
      </w:r>
    </w:p>
  </w:endnote>
  <w:endnote w:type="continuationSeparator" w:id="0">
    <w:p w14:paraId="2FD037A7" w14:textId="77777777" w:rsidR="007728E6" w:rsidRDefault="007728E6" w:rsidP="000C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04607"/>
      <w:docPartObj>
        <w:docPartGallery w:val="Page Numbers (Bottom of Page)"/>
        <w:docPartUnique/>
      </w:docPartObj>
    </w:sdtPr>
    <w:sdtEndPr>
      <w:rPr>
        <w:rFonts w:ascii="Times New Roman" w:hAnsi="Times New Roman"/>
        <w:noProof/>
        <w:sz w:val="20"/>
        <w:szCs w:val="20"/>
      </w:rPr>
    </w:sdtEndPr>
    <w:sdtContent>
      <w:p w14:paraId="7948A309" w14:textId="08771D4C" w:rsidR="001326C2" w:rsidRPr="00BC6EDC" w:rsidRDefault="001326C2">
        <w:pPr>
          <w:pStyle w:val="Footer"/>
          <w:jc w:val="center"/>
          <w:rPr>
            <w:rFonts w:ascii="Times New Roman" w:hAnsi="Times New Roman"/>
            <w:sz w:val="20"/>
            <w:szCs w:val="20"/>
          </w:rPr>
        </w:pPr>
        <w:r w:rsidRPr="00BC6EDC">
          <w:rPr>
            <w:rFonts w:ascii="Times New Roman" w:hAnsi="Times New Roman"/>
            <w:sz w:val="20"/>
            <w:szCs w:val="20"/>
          </w:rPr>
          <w:fldChar w:fldCharType="begin"/>
        </w:r>
        <w:r w:rsidRPr="00BC6EDC">
          <w:rPr>
            <w:rFonts w:ascii="Times New Roman" w:hAnsi="Times New Roman"/>
            <w:sz w:val="20"/>
            <w:szCs w:val="20"/>
          </w:rPr>
          <w:instrText xml:space="preserve"> PAGE   \* MERGEFORMAT </w:instrText>
        </w:r>
        <w:r w:rsidRPr="00BC6EDC">
          <w:rPr>
            <w:rFonts w:ascii="Times New Roman" w:hAnsi="Times New Roman"/>
            <w:sz w:val="20"/>
            <w:szCs w:val="20"/>
          </w:rPr>
          <w:fldChar w:fldCharType="separate"/>
        </w:r>
        <w:r w:rsidRPr="00BC6EDC">
          <w:rPr>
            <w:rFonts w:ascii="Times New Roman" w:hAnsi="Times New Roman"/>
            <w:noProof/>
            <w:sz w:val="20"/>
            <w:szCs w:val="20"/>
          </w:rPr>
          <w:t>2</w:t>
        </w:r>
        <w:r w:rsidRPr="00BC6EDC">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F168" w14:textId="77777777" w:rsidR="007728E6" w:rsidRDefault="007728E6" w:rsidP="000C2D02">
      <w:pPr>
        <w:spacing w:after="0" w:line="240" w:lineRule="auto"/>
      </w:pPr>
      <w:r>
        <w:separator/>
      </w:r>
    </w:p>
  </w:footnote>
  <w:footnote w:type="continuationSeparator" w:id="0">
    <w:p w14:paraId="1A07F668" w14:textId="77777777" w:rsidR="007728E6" w:rsidRDefault="007728E6" w:rsidP="000C2D02">
      <w:pPr>
        <w:spacing w:after="0" w:line="240" w:lineRule="auto"/>
      </w:pPr>
      <w:r>
        <w:continuationSeparator/>
      </w:r>
    </w:p>
  </w:footnote>
  <w:footnote w:id="1">
    <w:p w14:paraId="45AC3238" w14:textId="0273AD0D" w:rsidR="001326C2" w:rsidRPr="00963A9D" w:rsidRDefault="001326C2" w:rsidP="00B37052">
      <w:pPr>
        <w:tabs>
          <w:tab w:val="left" w:pos="600"/>
          <w:tab w:val="left" w:pos="1800"/>
          <w:tab w:val="left" w:pos="3000"/>
          <w:tab w:val="left" w:pos="4200"/>
          <w:tab w:val="left" w:pos="5400"/>
          <w:tab w:val="left" w:pos="6600"/>
        </w:tabs>
        <w:spacing w:after="120" w:line="240" w:lineRule="auto"/>
        <w:ind w:left="510" w:hanging="510"/>
        <w:jc w:val="both"/>
        <w:rPr>
          <w:rFonts w:ascii="Times New Roman" w:eastAsia="Times New Roman" w:hAnsi="Times New Roman"/>
          <w:sz w:val="20"/>
          <w:szCs w:val="20"/>
          <w:lang w:val="en-GB" w:eastAsia="en-GB"/>
        </w:rPr>
      </w:pPr>
      <w:r>
        <w:rPr>
          <w:rStyle w:val="FootnoteReference"/>
        </w:rPr>
        <w:footnoteRef/>
      </w:r>
      <w:r>
        <w:t xml:space="preserve"> </w:t>
      </w:r>
      <w:r w:rsidRPr="00963A9D">
        <w:rPr>
          <w:rFonts w:ascii="Times New Roman" w:eastAsia="Times New Roman" w:hAnsi="Times New Roman"/>
          <w:sz w:val="20"/>
          <w:szCs w:val="20"/>
          <w:lang w:val="en-GB" w:eastAsia="en-GB"/>
        </w:rPr>
        <w:t xml:space="preserve">IPBES  2018. </w:t>
      </w:r>
      <w:r w:rsidRPr="00963A9D">
        <w:rPr>
          <w:rFonts w:ascii="Times New Roman" w:eastAsia="Times New Roman" w:hAnsi="Times New Roman"/>
          <w:i/>
          <w:iCs/>
          <w:sz w:val="20"/>
          <w:szCs w:val="20"/>
          <w:lang w:val="en-GB" w:eastAsia="en-GB"/>
        </w:rPr>
        <w:t>The IPBES assessment report on land degradation and restoration.</w:t>
      </w:r>
      <w:r w:rsidRPr="00963A9D">
        <w:rPr>
          <w:rFonts w:ascii="Times New Roman" w:eastAsia="Times New Roman" w:hAnsi="Times New Roman"/>
          <w:sz w:val="20"/>
          <w:szCs w:val="20"/>
          <w:lang w:val="en-GB" w:eastAsia="en-GB"/>
        </w:rPr>
        <w:t xml:space="preserve">  Montanarella, L., Scholes, R. &amp; Brainich, A. (eds.). Secretariat of the Intergovernmental Science-Policy Platform on Biodiversity and Ecosystem Services, Bonn, Germany. 744 pp. </w:t>
      </w:r>
    </w:p>
    <w:p w14:paraId="63466B5A" w14:textId="4AC1C369" w:rsidR="001326C2" w:rsidRDefault="001326C2" w:rsidP="00B37052">
      <w:pPr>
        <w:tabs>
          <w:tab w:val="left" w:pos="600"/>
          <w:tab w:val="left" w:pos="1800"/>
          <w:tab w:val="left" w:pos="3000"/>
          <w:tab w:val="left" w:pos="4200"/>
          <w:tab w:val="left" w:pos="5400"/>
          <w:tab w:val="left" w:pos="6600"/>
        </w:tabs>
        <w:spacing w:after="120" w:line="240" w:lineRule="auto"/>
        <w:ind w:left="510" w:hanging="510"/>
        <w:jc w:val="both"/>
      </w:pPr>
      <w:r w:rsidRPr="00963A9D">
        <w:rPr>
          <w:rFonts w:ascii="Times New Roman" w:eastAsia="Times New Roman" w:hAnsi="Times New Roman"/>
          <w:sz w:val="20"/>
          <w:szCs w:val="20"/>
          <w:lang w:val="en-GB" w:eastAsia="en-GB"/>
        </w:rPr>
        <w:t>IPBES  2019.</w:t>
      </w:r>
      <w:r w:rsidRPr="00963A9D">
        <w:rPr>
          <w:rFonts w:ascii="Times New Roman" w:eastAsia="Times New Roman" w:hAnsi="Times New Roman"/>
          <w:b/>
          <w:bCs/>
          <w:sz w:val="20"/>
          <w:szCs w:val="20"/>
          <w:lang w:val="en-GB" w:eastAsia="en-GB"/>
        </w:rPr>
        <w:t xml:space="preserve"> </w:t>
      </w:r>
      <w:r w:rsidRPr="00963A9D">
        <w:rPr>
          <w:rFonts w:ascii="Times New Roman" w:eastAsia="Times New Roman" w:hAnsi="Times New Roman"/>
          <w:i/>
          <w:iCs/>
          <w:sz w:val="20"/>
          <w:szCs w:val="20"/>
          <w:lang w:val="en-GB" w:eastAsia="en-GB"/>
        </w:rPr>
        <w:t>Summary for policymakers of the global assessment report on biodiversity and ecosystem services of the Intergovernmental Science-Policy Platform on Biodiversity and Ecosystem Services.</w:t>
      </w:r>
      <w:r w:rsidRPr="00963A9D">
        <w:rPr>
          <w:rFonts w:ascii="Times New Roman" w:eastAsia="Times New Roman" w:hAnsi="Times New Roman"/>
          <w:sz w:val="20"/>
          <w:szCs w:val="20"/>
          <w:lang w:val="en-GB" w:eastAsia="en-GB"/>
        </w:rPr>
        <w:t xml:space="preserve">  IPBES Secretariat, Bonn, Germany.  56 pp.</w:t>
      </w:r>
    </w:p>
  </w:footnote>
  <w:footnote w:id="2">
    <w:p w14:paraId="34810244" w14:textId="61462C61" w:rsidR="001326C2" w:rsidRPr="004D4449" w:rsidRDefault="001326C2" w:rsidP="004D4449">
      <w:pPr>
        <w:pStyle w:val="FootnoteText"/>
        <w:spacing w:after="60"/>
        <w:ind w:left="510" w:hanging="510"/>
        <w:rPr>
          <w:rFonts w:ascii="Times New Roman" w:hAnsi="Times New Roman"/>
        </w:rPr>
      </w:pPr>
      <w:r>
        <w:rPr>
          <w:rStyle w:val="FootnoteReference"/>
        </w:rPr>
        <w:footnoteRef/>
      </w:r>
      <w:r>
        <w:t xml:space="preserve"> </w:t>
      </w:r>
      <w:r w:rsidRPr="004D4449">
        <w:rPr>
          <w:rFonts w:ascii="Times New Roman" w:hAnsi="Times New Roman"/>
        </w:rPr>
        <w:t>Global biodiversity targets derive from the ‘Strategic Plan for Biodiversity 2011–2020’ and its ‘“Aichi” Targets’.</w:t>
      </w:r>
    </w:p>
  </w:footnote>
  <w:footnote w:id="3">
    <w:p w14:paraId="25030947" w14:textId="560B7F81" w:rsidR="001326C2" w:rsidRDefault="001326C2">
      <w:pPr>
        <w:pStyle w:val="FootnoteText"/>
      </w:pPr>
      <w:r>
        <w:rPr>
          <w:rStyle w:val="FootnoteReference"/>
        </w:rPr>
        <w:footnoteRef/>
      </w:r>
      <w:r>
        <w:t xml:space="preserve"> </w:t>
      </w:r>
      <w:r w:rsidRPr="00F1588C">
        <w:rPr>
          <w:rFonts w:ascii="Times New Roman" w:hAnsi="Times New Roman"/>
        </w:rPr>
        <w:t>Acknowledging that the United Nations Framework Convention on Climate Change is the primary international, intergovernmental forum for negotiating the global response to climate change</w:t>
      </w:r>
    </w:p>
  </w:footnote>
  <w:footnote w:id="4">
    <w:p w14:paraId="71BA9E57" w14:textId="77777777" w:rsidR="001326C2" w:rsidRPr="004E207E" w:rsidRDefault="001326C2" w:rsidP="000C2D0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The Trilateral Waddensea Cooperation between Germany, Denmark and The Netherlands is a good example of such functional coordination</w:t>
      </w:r>
    </w:p>
  </w:footnote>
  <w:footnote w:id="5">
    <w:p w14:paraId="3AD02B3E" w14:textId="7C8C3776" w:rsidR="001326C2" w:rsidRPr="00F43B93" w:rsidRDefault="001326C2">
      <w:pPr>
        <w:pStyle w:val="FootnoteText"/>
        <w:rPr>
          <w:iCs/>
        </w:rPr>
      </w:pPr>
      <w:r>
        <w:rPr>
          <w:rStyle w:val="FootnoteReference"/>
        </w:rPr>
        <w:footnoteRef/>
      </w:r>
      <w:r>
        <w:t xml:space="preserve"> </w:t>
      </w:r>
      <w:r w:rsidRPr="00F43B93">
        <w:rPr>
          <w:rFonts w:ascii="Times New Roman" w:hAnsi="Times New Roman"/>
          <w:iCs/>
        </w:rPr>
        <w:t>Acknowledging that the United Nations Framework Convention on Climate Change is the primary international, intergovernmental forum for negotiating the global response to climate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98F6" w14:textId="77777777" w:rsidR="001E1116" w:rsidRPr="001E1116" w:rsidRDefault="001E1116" w:rsidP="001E1116">
    <w:pPr>
      <w:tabs>
        <w:tab w:val="center" w:pos="4680"/>
        <w:tab w:val="right" w:pos="9360"/>
      </w:tabs>
      <w:spacing w:after="0" w:line="240" w:lineRule="auto"/>
    </w:pPr>
  </w:p>
  <w:tbl>
    <w:tblPr>
      <w:tblW w:w="5000" w:type="pct"/>
      <w:tblBorders>
        <w:bottom w:val="single" w:sz="2" w:space="0" w:color="auto"/>
      </w:tblBorders>
      <w:tblLook w:val="04A0" w:firstRow="1" w:lastRow="0" w:firstColumn="1" w:lastColumn="0" w:noHBand="0" w:noVBand="1"/>
    </w:tblPr>
    <w:tblGrid>
      <w:gridCol w:w="2341"/>
      <w:gridCol w:w="5428"/>
      <w:gridCol w:w="2437"/>
    </w:tblGrid>
    <w:tr w:rsidR="001E1116" w:rsidRPr="001E1116" w14:paraId="3F709DE1" w14:textId="77777777" w:rsidTr="00CF5904">
      <w:trPr>
        <w:trHeight w:val="1256"/>
      </w:trPr>
      <w:tc>
        <w:tcPr>
          <w:tcW w:w="1147" w:type="pct"/>
          <w:tcBorders>
            <w:top w:val="nil"/>
            <w:left w:val="nil"/>
            <w:bottom w:val="nil"/>
            <w:right w:val="nil"/>
          </w:tcBorders>
          <w:hideMark/>
        </w:tcPr>
        <w:p w14:paraId="564CEA43" w14:textId="77777777" w:rsidR="001E1116" w:rsidRPr="001E1116" w:rsidRDefault="001E1116" w:rsidP="001E1116">
          <w:pPr>
            <w:spacing w:after="0" w:line="240" w:lineRule="auto"/>
            <w:rPr>
              <w:rFonts w:ascii="Times New Roman" w:eastAsia="Times New Roman" w:hAnsi="Times New Roman"/>
              <w:sz w:val="24"/>
              <w:szCs w:val="24"/>
              <w:lang w:val="en-GB"/>
            </w:rPr>
          </w:pPr>
          <w:bookmarkStart w:id="12" w:name="_Hlk513643711"/>
          <w:r w:rsidRPr="001E1116">
            <w:rPr>
              <w:rFonts w:ascii="Times New Roman" w:eastAsia="Times New Roman" w:hAnsi="Times New Roman"/>
              <w:noProof/>
              <w:sz w:val="24"/>
              <w:szCs w:val="24"/>
              <w:lang w:val="de-DE" w:eastAsia="de-DE"/>
            </w:rPr>
            <w:drawing>
              <wp:inline distT="0" distB="0" distL="0" distR="0" wp14:anchorId="0C49363B" wp14:editId="6FB2362B">
                <wp:extent cx="800100" cy="670560"/>
                <wp:effectExtent l="0" t="0" r="0" b="0"/>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5FC3DE76" w14:textId="77777777" w:rsidR="001E1116" w:rsidRPr="001E1116" w:rsidRDefault="001E1116" w:rsidP="001E1116">
          <w:pPr>
            <w:spacing w:after="0" w:line="240" w:lineRule="auto"/>
            <w:jc w:val="center"/>
            <w:rPr>
              <w:rFonts w:ascii="Times New Roman" w:eastAsia="Times New Roman" w:hAnsi="Times New Roman"/>
              <w:i/>
              <w:lang w:val="en-GB"/>
            </w:rPr>
          </w:pPr>
          <w:r w:rsidRPr="001E1116">
            <w:rPr>
              <w:rFonts w:ascii="Times New Roman" w:eastAsia="Times New Roman" w:hAnsi="Times New Roman"/>
              <w:i/>
              <w:lang w:val="en-GB"/>
            </w:rPr>
            <w:t>AGREEMENT ON THE CONSERVATION OF</w:t>
          </w:r>
        </w:p>
        <w:p w14:paraId="783A31B3" w14:textId="77777777" w:rsidR="001E1116" w:rsidRPr="001E1116" w:rsidRDefault="001E1116" w:rsidP="001E1116">
          <w:pPr>
            <w:spacing w:after="0" w:line="240" w:lineRule="auto"/>
            <w:jc w:val="center"/>
            <w:rPr>
              <w:rFonts w:ascii="Times New Roman" w:eastAsia="Times New Roman" w:hAnsi="Times New Roman"/>
              <w:sz w:val="24"/>
              <w:szCs w:val="24"/>
              <w:lang w:val="en-GB"/>
            </w:rPr>
          </w:pPr>
          <w:r w:rsidRPr="001E1116">
            <w:rPr>
              <w:rFonts w:ascii="Times New Roman" w:eastAsia="Times New Roman" w:hAnsi="Times New Roman"/>
              <w:i/>
              <w:lang w:val="en-GB"/>
            </w:rPr>
            <w:t>AFRICAN-EURASIAN MIGRATORY WATERBIRDS</w:t>
          </w:r>
        </w:p>
      </w:tc>
      <w:tc>
        <w:tcPr>
          <w:tcW w:w="1194" w:type="pct"/>
          <w:tcBorders>
            <w:top w:val="nil"/>
            <w:left w:val="nil"/>
            <w:bottom w:val="nil"/>
            <w:right w:val="nil"/>
          </w:tcBorders>
          <w:hideMark/>
        </w:tcPr>
        <w:p w14:paraId="6B91A240" w14:textId="6831B397" w:rsidR="001E1116" w:rsidRPr="001E1116" w:rsidRDefault="001E1116" w:rsidP="001E1116">
          <w:pPr>
            <w:spacing w:after="0"/>
            <w:jc w:val="right"/>
            <w:rPr>
              <w:rFonts w:ascii="Times New Roman" w:eastAsia="Times New Roman" w:hAnsi="Times New Roman"/>
              <w:i/>
              <w:iCs/>
              <w:sz w:val="20"/>
              <w:szCs w:val="20"/>
              <w:lang w:val="it-IT"/>
            </w:rPr>
          </w:pPr>
          <w:r w:rsidRPr="001E1116">
            <w:rPr>
              <w:rFonts w:ascii="Times New Roman" w:eastAsia="Times New Roman" w:hAnsi="Times New Roman"/>
              <w:i/>
              <w:iCs/>
              <w:sz w:val="20"/>
              <w:szCs w:val="20"/>
              <w:lang w:val="it-IT"/>
            </w:rPr>
            <w:t>Doc. AEWA/MOP 8.</w:t>
          </w:r>
          <w:r>
            <w:rPr>
              <w:rFonts w:ascii="Times New Roman" w:eastAsia="Times New Roman" w:hAnsi="Times New Roman"/>
              <w:i/>
              <w:iCs/>
              <w:sz w:val="20"/>
              <w:szCs w:val="20"/>
              <w:lang w:val="it-IT"/>
            </w:rPr>
            <w:t>37</w:t>
          </w:r>
        </w:p>
        <w:p w14:paraId="4D0A65C3" w14:textId="0E49B026" w:rsidR="001E1116" w:rsidRPr="001E1116" w:rsidRDefault="001E1116" w:rsidP="001E1116">
          <w:pPr>
            <w:spacing w:after="0"/>
            <w:jc w:val="right"/>
            <w:rPr>
              <w:rFonts w:ascii="Times New Roman" w:eastAsia="Times New Roman" w:hAnsi="Times New Roman"/>
              <w:i/>
              <w:iCs/>
              <w:sz w:val="20"/>
              <w:szCs w:val="20"/>
              <w:lang w:val="it-IT"/>
            </w:rPr>
          </w:pPr>
          <w:r w:rsidRPr="001E1116">
            <w:rPr>
              <w:rFonts w:ascii="Times New Roman" w:eastAsia="Times New Roman" w:hAnsi="Times New Roman"/>
              <w:i/>
              <w:iCs/>
              <w:sz w:val="20"/>
              <w:szCs w:val="20"/>
              <w:lang w:val="it-IT"/>
            </w:rPr>
            <w:t xml:space="preserve">Agenda item </w:t>
          </w:r>
          <w:r>
            <w:rPr>
              <w:rFonts w:ascii="Times New Roman" w:eastAsia="Times New Roman" w:hAnsi="Times New Roman"/>
              <w:i/>
              <w:iCs/>
              <w:sz w:val="20"/>
              <w:szCs w:val="20"/>
              <w:lang w:val="it-IT"/>
            </w:rPr>
            <w:t>2</w:t>
          </w:r>
          <w:r w:rsidR="009577A9">
            <w:rPr>
              <w:rFonts w:ascii="Times New Roman" w:eastAsia="Times New Roman" w:hAnsi="Times New Roman"/>
              <w:i/>
              <w:iCs/>
              <w:sz w:val="20"/>
              <w:szCs w:val="20"/>
              <w:lang w:val="it-IT"/>
            </w:rPr>
            <w:t>5</w:t>
          </w:r>
        </w:p>
        <w:p w14:paraId="22EED510" w14:textId="07856E52" w:rsidR="001E1116" w:rsidRPr="001E1116" w:rsidRDefault="004C509F" w:rsidP="001E1116">
          <w:pPr>
            <w:spacing w:after="0"/>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5 July</w:t>
          </w:r>
          <w:r w:rsidR="001E1116" w:rsidRPr="001E1116">
            <w:rPr>
              <w:rFonts w:ascii="Times New Roman" w:eastAsia="Times New Roman" w:hAnsi="Times New Roman"/>
              <w:i/>
              <w:iCs/>
              <w:sz w:val="20"/>
              <w:szCs w:val="20"/>
              <w:lang w:val="en-GB"/>
            </w:rPr>
            <w:t xml:space="preserve"> 202</w:t>
          </w:r>
          <w:r w:rsidR="009577A9">
            <w:rPr>
              <w:rFonts w:ascii="Times New Roman" w:eastAsia="Times New Roman" w:hAnsi="Times New Roman"/>
              <w:i/>
              <w:iCs/>
              <w:sz w:val="20"/>
              <w:szCs w:val="20"/>
              <w:lang w:val="en-GB"/>
            </w:rPr>
            <w:t>2</w:t>
          </w:r>
        </w:p>
      </w:tc>
    </w:tr>
    <w:tr w:rsidR="001E1116" w:rsidRPr="001E1116" w14:paraId="54803F5C" w14:textId="77777777" w:rsidTr="00CF5904">
      <w:tc>
        <w:tcPr>
          <w:tcW w:w="5000" w:type="pct"/>
          <w:gridSpan w:val="3"/>
          <w:tcBorders>
            <w:top w:val="nil"/>
            <w:left w:val="nil"/>
            <w:bottom w:val="nil"/>
            <w:right w:val="nil"/>
          </w:tcBorders>
          <w:hideMark/>
        </w:tcPr>
        <w:p w14:paraId="5E659D20" w14:textId="77777777" w:rsidR="001E1116" w:rsidRPr="001E1116" w:rsidRDefault="001E1116" w:rsidP="001E1116">
          <w:pPr>
            <w:spacing w:after="0" w:line="240" w:lineRule="auto"/>
            <w:jc w:val="center"/>
            <w:rPr>
              <w:rFonts w:ascii="Times New Roman" w:eastAsia="Times New Roman" w:hAnsi="Times New Roman"/>
              <w:b/>
              <w:bCs/>
              <w:caps/>
              <w:sz w:val="26"/>
              <w:szCs w:val="26"/>
              <w:lang w:val="en-GB"/>
            </w:rPr>
          </w:pPr>
          <w:r w:rsidRPr="001E1116">
            <w:rPr>
              <w:rFonts w:ascii="Times New Roman" w:eastAsia="Times New Roman" w:hAnsi="Times New Roman"/>
              <w:b/>
              <w:bCs/>
              <w:sz w:val="26"/>
              <w:szCs w:val="26"/>
              <w:lang w:val="en-GB"/>
            </w:rPr>
            <w:t>8</w:t>
          </w:r>
          <w:r w:rsidRPr="001E1116">
            <w:rPr>
              <w:rFonts w:ascii="Times New Roman" w:eastAsia="Times New Roman" w:hAnsi="Times New Roman"/>
              <w:b/>
              <w:bCs/>
              <w:sz w:val="26"/>
              <w:szCs w:val="26"/>
              <w:vertAlign w:val="superscript"/>
              <w:lang w:val="en-GB"/>
            </w:rPr>
            <w:t>th</w:t>
          </w:r>
          <w:r w:rsidRPr="001E1116">
            <w:rPr>
              <w:rFonts w:ascii="Times New Roman" w:eastAsia="Times New Roman" w:hAnsi="Times New Roman"/>
              <w:b/>
              <w:bCs/>
              <w:sz w:val="26"/>
              <w:szCs w:val="26"/>
              <w:lang w:val="en-GB"/>
            </w:rPr>
            <w:t xml:space="preserve"> SESSION OF THE </w:t>
          </w:r>
          <w:r w:rsidRPr="001E1116">
            <w:rPr>
              <w:rFonts w:ascii="Times New Roman" w:eastAsia="Times New Roman" w:hAnsi="Times New Roman"/>
              <w:b/>
              <w:bCs/>
              <w:caps/>
              <w:sz w:val="26"/>
              <w:szCs w:val="26"/>
              <w:lang w:val="en-GB"/>
            </w:rPr>
            <w:t>Meeting of the PARTIES</w:t>
          </w:r>
        </w:p>
        <w:p w14:paraId="3280CF4F" w14:textId="77777777" w:rsidR="001E1116" w:rsidRDefault="009577A9" w:rsidP="001E1116">
          <w:pPr>
            <w:spacing w:after="0" w:line="240" w:lineRule="auto"/>
            <w:jc w:val="center"/>
            <w:rPr>
              <w:rFonts w:ascii="Times New Roman" w:eastAsia="Times New Roman" w:hAnsi="Times New Roman"/>
              <w:i/>
              <w:lang w:val="en-GB"/>
            </w:rPr>
          </w:pPr>
          <w:r>
            <w:rPr>
              <w:rFonts w:ascii="Times New Roman" w:eastAsia="Times New Roman" w:hAnsi="Times New Roman"/>
              <w:i/>
              <w:lang w:val="en-GB"/>
            </w:rPr>
            <w:t>26 – 30 September 2022</w:t>
          </w:r>
          <w:r w:rsidR="001E1116" w:rsidRPr="001E1116">
            <w:rPr>
              <w:rFonts w:ascii="Times New Roman" w:eastAsia="Times New Roman" w:hAnsi="Times New Roman"/>
              <w:i/>
              <w:lang w:val="en-GB"/>
            </w:rPr>
            <w:t>, Budapest, Hungary</w:t>
          </w:r>
        </w:p>
        <w:p w14:paraId="4D434169" w14:textId="77777777" w:rsidR="000548BB" w:rsidRDefault="000548BB" w:rsidP="001E1116">
          <w:pPr>
            <w:spacing w:after="0" w:line="240" w:lineRule="auto"/>
            <w:jc w:val="center"/>
            <w:rPr>
              <w:rFonts w:ascii="Times New Roman" w:eastAsia="Times New Roman" w:hAnsi="Times New Roman"/>
              <w:i/>
              <w:lang w:val="en-GB"/>
            </w:rPr>
          </w:pPr>
        </w:p>
        <w:p w14:paraId="7B49AD09" w14:textId="69762B8E" w:rsidR="000548BB" w:rsidRPr="001E1116" w:rsidRDefault="00934E7E" w:rsidP="001E1116">
          <w:pPr>
            <w:spacing w:after="0" w:line="240" w:lineRule="auto"/>
            <w:jc w:val="center"/>
            <w:rPr>
              <w:rFonts w:ascii="Times New Roman" w:eastAsia="Times New Roman" w:hAnsi="Times New Roman"/>
              <w:i/>
              <w:lang w:val="en-GB"/>
            </w:rPr>
          </w:pPr>
          <w:r w:rsidRPr="00934E7E">
            <w:rPr>
              <w:rFonts w:ascii="Times New Roman" w:eastAsia="Times New Roman" w:hAnsi="Times New Roman"/>
              <w:i/>
              <w:sz w:val="24"/>
              <w:szCs w:val="24"/>
            </w:rPr>
            <w:t>“</w:t>
          </w:r>
          <w:r w:rsidRPr="00934E7E">
            <w:rPr>
              <w:rFonts w:ascii="Times New Roman" w:eastAsia="Times New Roman" w:hAnsi="Times New Roman"/>
              <w:bCs/>
              <w:i/>
            </w:rPr>
            <w:t>Strengthening Flyway Conservation in a Changing World</w:t>
          </w:r>
          <w:r w:rsidRPr="00934E7E">
            <w:rPr>
              <w:rFonts w:ascii="Times New Roman" w:eastAsia="Times New Roman" w:hAnsi="Times New Roman"/>
              <w:i/>
              <w:sz w:val="24"/>
              <w:szCs w:val="24"/>
            </w:rPr>
            <w:t>”</w:t>
          </w:r>
        </w:p>
      </w:tc>
    </w:tr>
    <w:tr w:rsidR="001E1116" w:rsidRPr="001E1116" w14:paraId="705887F1" w14:textId="77777777" w:rsidTr="00CF5904">
      <w:trPr>
        <w:trHeight w:val="270"/>
      </w:trPr>
      <w:tc>
        <w:tcPr>
          <w:tcW w:w="5000" w:type="pct"/>
          <w:gridSpan w:val="3"/>
          <w:tcBorders>
            <w:top w:val="nil"/>
            <w:left w:val="nil"/>
            <w:bottom w:val="single" w:sz="2" w:space="0" w:color="auto"/>
            <w:right w:val="nil"/>
          </w:tcBorders>
          <w:vAlign w:val="center"/>
        </w:tcPr>
        <w:p w14:paraId="570B8775" w14:textId="77777777" w:rsidR="001E1116" w:rsidRPr="001E1116" w:rsidRDefault="001E1116" w:rsidP="001E1116">
          <w:pPr>
            <w:spacing w:after="0" w:line="240" w:lineRule="auto"/>
            <w:rPr>
              <w:rFonts w:ascii="Times New Roman" w:eastAsia="Times New Roman" w:hAnsi="Times New Roman"/>
              <w:bCs/>
              <w:i/>
              <w:sz w:val="24"/>
              <w:szCs w:val="24"/>
              <w:lang w:val="en-GB"/>
            </w:rPr>
          </w:pPr>
        </w:p>
      </w:tc>
    </w:tr>
    <w:bookmarkEnd w:id="12"/>
  </w:tbl>
  <w:p w14:paraId="0F640CBC" w14:textId="77777777" w:rsidR="001E1116" w:rsidRPr="001E1116" w:rsidRDefault="001E1116" w:rsidP="001E1116">
    <w:pPr>
      <w:tabs>
        <w:tab w:val="center" w:pos="4536"/>
        <w:tab w:val="right" w:pos="9072"/>
      </w:tabs>
      <w:spacing w:after="0" w:line="240" w:lineRule="auto"/>
      <w:rPr>
        <w:rFonts w:ascii="Cambria" w:eastAsia="MS Mincho" w:hAnsi="Cambria"/>
        <w:sz w:val="24"/>
        <w:szCs w:val="24"/>
        <w:lang w:val="en-GB"/>
      </w:rPr>
    </w:pPr>
  </w:p>
  <w:p w14:paraId="362CC156" w14:textId="77777777" w:rsidR="007148BA" w:rsidRPr="001E1116" w:rsidRDefault="007148BA" w:rsidP="001E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7A3"/>
    <w:multiLevelType w:val="hybridMultilevel"/>
    <w:tmpl w:val="D89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2DB5"/>
    <w:multiLevelType w:val="hybridMultilevel"/>
    <w:tmpl w:val="44AC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81A90"/>
    <w:multiLevelType w:val="hybridMultilevel"/>
    <w:tmpl w:val="5E30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A31FE"/>
    <w:multiLevelType w:val="hybridMultilevel"/>
    <w:tmpl w:val="5840F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6636C"/>
    <w:multiLevelType w:val="hybridMultilevel"/>
    <w:tmpl w:val="13AE4C84"/>
    <w:lvl w:ilvl="0" w:tplc="F822C04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7BB946BB"/>
    <w:multiLevelType w:val="hybridMultilevel"/>
    <w:tmpl w:val="65CCCFE8"/>
    <w:lvl w:ilvl="0" w:tplc="971A58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02"/>
    <w:rsid w:val="00022EDC"/>
    <w:rsid w:val="00053B23"/>
    <w:rsid w:val="00053CDD"/>
    <w:rsid w:val="000548BB"/>
    <w:rsid w:val="00065020"/>
    <w:rsid w:val="00067B11"/>
    <w:rsid w:val="000772FF"/>
    <w:rsid w:val="000B70D2"/>
    <w:rsid w:val="000C2D02"/>
    <w:rsid w:val="000C6385"/>
    <w:rsid w:val="000E1661"/>
    <w:rsid w:val="000F728C"/>
    <w:rsid w:val="00105146"/>
    <w:rsid w:val="001326C2"/>
    <w:rsid w:val="00142D41"/>
    <w:rsid w:val="00180554"/>
    <w:rsid w:val="0019152A"/>
    <w:rsid w:val="001948D6"/>
    <w:rsid w:val="001C0A15"/>
    <w:rsid w:val="001C0CE1"/>
    <w:rsid w:val="001D1154"/>
    <w:rsid w:val="001D26BF"/>
    <w:rsid w:val="001E1116"/>
    <w:rsid w:val="002152E1"/>
    <w:rsid w:val="00246997"/>
    <w:rsid w:val="00273D98"/>
    <w:rsid w:val="002870B8"/>
    <w:rsid w:val="002A795C"/>
    <w:rsid w:val="002B3D8E"/>
    <w:rsid w:val="002F4967"/>
    <w:rsid w:val="00330C7B"/>
    <w:rsid w:val="003420F3"/>
    <w:rsid w:val="00347D8D"/>
    <w:rsid w:val="003930E3"/>
    <w:rsid w:val="003A3415"/>
    <w:rsid w:val="003B2A61"/>
    <w:rsid w:val="003C143B"/>
    <w:rsid w:val="0042679E"/>
    <w:rsid w:val="004504FD"/>
    <w:rsid w:val="00460DAA"/>
    <w:rsid w:val="004613F6"/>
    <w:rsid w:val="00463220"/>
    <w:rsid w:val="00474023"/>
    <w:rsid w:val="004C509F"/>
    <w:rsid w:val="004D0A7F"/>
    <w:rsid w:val="004D3A56"/>
    <w:rsid w:val="004D4449"/>
    <w:rsid w:val="004E7F82"/>
    <w:rsid w:val="00512C37"/>
    <w:rsid w:val="00516ECC"/>
    <w:rsid w:val="005651A3"/>
    <w:rsid w:val="00567EFC"/>
    <w:rsid w:val="00596949"/>
    <w:rsid w:val="005B4390"/>
    <w:rsid w:val="005D72AC"/>
    <w:rsid w:val="00617B95"/>
    <w:rsid w:val="006A5B71"/>
    <w:rsid w:val="006F256E"/>
    <w:rsid w:val="007148BA"/>
    <w:rsid w:val="007652C6"/>
    <w:rsid w:val="00772005"/>
    <w:rsid w:val="007728E6"/>
    <w:rsid w:val="007A0170"/>
    <w:rsid w:val="007B4B81"/>
    <w:rsid w:val="007C1EC8"/>
    <w:rsid w:val="007C7AF0"/>
    <w:rsid w:val="007F4B16"/>
    <w:rsid w:val="007F4D0C"/>
    <w:rsid w:val="008413C9"/>
    <w:rsid w:val="00854E7C"/>
    <w:rsid w:val="008A03B4"/>
    <w:rsid w:val="008C1547"/>
    <w:rsid w:val="008C4FBE"/>
    <w:rsid w:val="008F1782"/>
    <w:rsid w:val="00934E7E"/>
    <w:rsid w:val="009577A9"/>
    <w:rsid w:val="00960836"/>
    <w:rsid w:val="00963A9D"/>
    <w:rsid w:val="00965236"/>
    <w:rsid w:val="00980A24"/>
    <w:rsid w:val="00984F73"/>
    <w:rsid w:val="009968C5"/>
    <w:rsid w:val="009D37BC"/>
    <w:rsid w:val="009D3E57"/>
    <w:rsid w:val="00A24643"/>
    <w:rsid w:val="00A33611"/>
    <w:rsid w:val="00A55805"/>
    <w:rsid w:val="00A75FD8"/>
    <w:rsid w:val="00B04EF5"/>
    <w:rsid w:val="00B37052"/>
    <w:rsid w:val="00B45410"/>
    <w:rsid w:val="00B8186F"/>
    <w:rsid w:val="00B938CA"/>
    <w:rsid w:val="00BA78D1"/>
    <w:rsid w:val="00BC6EDC"/>
    <w:rsid w:val="00BD0BC2"/>
    <w:rsid w:val="00C1442C"/>
    <w:rsid w:val="00C1549D"/>
    <w:rsid w:val="00C23D63"/>
    <w:rsid w:val="00C44112"/>
    <w:rsid w:val="00CB0636"/>
    <w:rsid w:val="00CC3BC7"/>
    <w:rsid w:val="00CC5E8A"/>
    <w:rsid w:val="00D32CA0"/>
    <w:rsid w:val="00D64C9D"/>
    <w:rsid w:val="00D91D96"/>
    <w:rsid w:val="00DC0535"/>
    <w:rsid w:val="00DD417C"/>
    <w:rsid w:val="00E239F7"/>
    <w:rsid w:val="00E320A0"/>
    <w:rsid w:val="00E3272A"/>
    <w:rsid w:val="00E4063B"/>
    <w:rsid w:val="00E4073F"/>
    <w:rsid w:val="00E74BFD"/>
    <w:rsid w:val="00EC5941"/>
    <w:rsid w:val="00EE4CD6"/>
    <w:rsid w:val="00EF0E71"/>
    <w:rsid w:val="00EF2FF0"/>
    <w:rsid w:val="00F14E91"/>
    <w:rsid w:val="00F43B93"/>
    <w:rsid w:val="00F76671"/>
    <w:rsid w:val="00F9561E"/>
    <w:rsid w:val="00FD67A3"/>
    <w:rsid w:val="00FE73C5"/>
    <w:rsid w:val="00FE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9E0D7"/>
  <w15:chartTrackingRefBased/>
  <w15:docId w15:val="{873F1A14-9186-4924-9140-1C684804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D02"/>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4073F"/>
    <w:pPr>
      <w:keepNext/>
      <w:spacing w:after="0" w:line="240" w:lineRule="auto"/>
      <w:outlineLvl w:val="0"/>
    </w:pPr>
    <w:rPr>
      <w:rFonts w:ascii="Times New Roman" w:eastAsiaTheme="majorEastAsia" w:hAnsi="Times New Roman" w:cstheme="majorBidi"/>
      <w:b/>
      <w:bCs/>
      <w:kern w:val="32"/>
      <w:sz w:val="32"/>
      <w:szCs w:val="32"/>
      <w:lang w:val="en-GB"/>
    </w:rPr>
  </w:style>
  <w:style w:type="paragraph" w:styleId="Heading3">
    <w:name w:val="heading 3"/>
    <w:basedOn w:val="Normal"/>
    <w:next w:val="Normal"/>
    <w:link w:val="Heading3Char"/>
    <w:uiPriority w:val="9"/>
    <w:semiHidden/>
    <w:unhideWhenUsed/>
    <w:qFormat/>
    <w:rsid w:val="002870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D02"/>
    <w:pPr>
      <w:ind w:left="720"/>
      <w:contextualSpacing/>
    </w:pPr>
  </w:style>
  <w:style w:type="paragraph" w:styleId="FootnoteText">
    <w:name w:val="footnote text"/>
    <w:basedOn w:val="Normal"/>
    <w:link w:val="FootnoteTextChar"/>
    <w:uiPriority w:val="99"/>
    <w:unhideWhenUsed/>
    <w:rsid w:val="000C2D02"/>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0C2D02"/>
    <w:rPr>
      <w:rFonts w:ascii="Arial" w:eastAsia="Calibri" w:hAnsi="Arial" w:cs="Times New Roman"/>
      <w:sz w:val="20"/>
      <w:szCs w:val="20"/>
    </w:rPr>
  </w:style>
  <w:style w:type="character" w:styleId="FootnoteReference">
    <w:name w:val="footnote reference"/>
    <w:basedOn w:val="DefaultParagraphFont"/>
    <w:uiPriority w:val="99"/>
    <w:unhideWhenUsed/>
    <w:rsid w:val="000C2D02"/>
    <w:rPr>
      <w:vertAlign w:val="superscript"/>
    </w:rPr>
  </w:style>
  <w:style w:type="table" w:customStyle="1" w:styleId="TableGrid1">
    <w:name w:val="Table Grid1"/>
    <w:basedOn w:val="TableNormal"/>
    <w:next w:val="TableGrid"/>
    <w:uiPriority w:val="59"/>
    <w:rsid w:val="000C2D0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D02"/>
    <w:rPr>
      <w:rFonts w:ascii="Calibri" w:eastAsia="Calibri" w:hAnsi="Calibri" w:cs="Times New Roman"/>
      <w:lang w:val="en-US"/>
    </w:rPr>
  </w:style>
  <w:style w:type="paragraph" w:styleId="Footer">
    <w:name w:val="footer"/>
    <w:basedOn w:val="Normal"/>
    <w:link w:val="FooterChar"/>
    <w:uiPriority w:val="99"/>
    <w:unhideWhenUsed/>
    <w:rsid w:val="000C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D02"/>
    <w:rPr>
      <w:rFonts w:ascii="Calibri" w:eastAsia="Calibri" w:hAnsi="Calibri" w:cs="Times New Roman"/>
      <w:lang w:val="en-US"/>
    </w:rPr>
  </w:style>
  <w:style w:type="character" w:styleId="Hyperlink">
    <w:name w:val="Hyperlink"/>
    <w:basedOn w:val="DefaultParagraphFont"/>
    <w:uiPriority w:val="99"/>
    <w:unhideWhenUsed/>
    <w:rsid w:val="000B70D2"/>
    <w:rPr>
      <w:color w:val="0563C1" w:themeColor="hyperlink"/>
      <w:u w:val="single"/>
    </w:rPr>
  </w:style>
  <w:style w:type="character" w:styleId="UnresolvedMention">
    <w:name w:val="Unresolved Mention"/>
    <w:basedOn w:val="DefaultParagraphFont"/>
    <w:uiPriority w:val="99"/>
    <w:semiHidden/>
    <w:unhideWhenUsed/>
    <w:rsid w:val="000B70D2"/>
    <w:rPr>
      <w:color w:val="605E5C"/>
      <w:shd w:val="clear" w:color="auto" w:fill="E1DFDD"/>
    </w:rPr>
  </w:style>
  <w:style w:type="paragraph" w:styleId="BalloonText">
    <w:name w:val="Balloon Text"/>
    <w:basedOn w:val="Normal"/>
    <w:link w:val="BalloonTextChar"/>
    <w:uiPriority w:val="99"/>
    <w:semiHidden/>
    <w:unhideWhenUsed/>
    <w:rsid w:val="004D4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49"/>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4D4449"/>
    <w:rPr>
      <w:sz w:val="16"/>
      <w:szCs w:val="16"/>
    </w:rPr>
  </w:style>
  <w:style w:type="paragraph" w:styleId="CommentText">
    <w:name w:val="annotation text"/>
    <w:basedOn w:val="Normal"/>
    <w:link w:val="CommentTextChar"/>
    <w:uiPriority w:val="99"/>
    <w:unhideWhenUsed/>
    <w:rsid w:val="004D4449"/>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4D4449"/>
    <w:rPr>
      <w:sz w:val="20"/>
      <w:szCs w:val="20"/>
    </w:rPr>
  </w:style>
  <w:style w:type="character" w:customStyle="1" w:styleId="Heading1Char">
    <w:name w:val="Heading 1 Char"/>
    <w:basedOn w:val="DefaultParagraphFont"/>
    <w:link w:val="Heading1"/>
    <w:uiPriority w:val="9"/>
    <w:rsid w:val="00E4073F"/>
    <w:rPr>
      <w:rFonts w:ascii="Times New Roman" w:eastAsiaTheme="majorEastAsia" w:hAnsi="Times New Roman" w:cstheme="majorBidi"/>
      <w:b/>
      <w:bCs/>
      <w:kern w:val="32"/>
      <w:sz w:val="32"/>
      <w:szCs w:val="32"/>
    </w:rPr>
  </w:style>
  <w:style w:type="character" w:customStyle="1" w:styleId="Heading3Char">
    <w:name w:val="Heading 3 Char"/>
    <w:basedOn w:val="DefaultParagraphFont"/>
    <w:link w:val="Heading3"/>
    <w:uiPriority w:val="9"/>
    <w:semiHidden/>
    <w:rsid w:val="002870B8"/>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unhideWhenUsed/>
    <w:rsid w:val="002870B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2870B8"/>
    <w:rPr>
      <w:b/>
      <w:bCs/>
    </w:rPr>
  </w:style>
  <w:style w:type="character" w:styleId="FollowedHyperlink">
    <w:name w:val="FollowedHyperlink"/>
    <w:basedOn w:val="DefaultParagraphFont"/>
    <w:uiPriority w:val="99"/>
    <w:semiHidden/>
    <w:unhideWhenUsed/>
    <w:rsid w:val="00617B95"/>
    <w:rPr>
      <w:color w:val="954F72" w:themeColor="followedHyperlink"/>
      <w:u w:val="single"/>
    </w:rPr>
  </w:style>
  <w:style w:type="paragraph" w:customStyle="1" w:styleId="ydp713428e4msonormal">
    <w:name w:val="ydp713428e4msonormal"/>
    <w:basedOn w:val="Normal"/>
    <w:rsid w:val="00DC0535"/>
    <w:pPr>
      <w:spacing w:before="100" w:beforeAutospacing="1" w:after="100" w:afterAutospacing="1" w:line="240" w:lineRule="auto"/>
    </w:pPr>
    <w:rPr>
      <w:rFonts w:eastAsiaTheme="minorHAnsi" w:cs="Calibri"/>
      <w:lang w:val="en-GB" w:eastAsia="en-GB"/>
    </w:rPr>
  </w:style>
  <w:style w:type="character" w:styleId="Emphasis">
    <w:name w:val="Emphasis"/>
    <w:basedOn w:val="DefaultParagraphFont"/>
    <w:uiPriority w:val="20"/>
    <w:qFormat/>
    <w:rsid w:val="001326C2"/>
    <w:rPr>
      <w:i/>
      <w:iCs/>
    </w:rPr>
  </w:style>
  <w:style w:type="paragraph" w:styleId="z-TopofForm">
    <w:name w:val="HTML Top of Form"/>
    <w:basedOn w:val="Normal"/>
    <w:next w:val="Normal"/>
    <w:link w:val="z-TopofFormChar"/>
    <w:hidden/>
    <w:uiPriority w:val="99"/>
    <w:semiHidden/>
    <w:unhideWhenUsed/>
    <w:rsid w:val="001326C2"/>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326C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326C2"/>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326C2"/>
    <w:rPr>
      <w:rFonts w:ascii="Arial" w:eastAsia="Times New Roman" w:hAnsi="Arial" w:cs="Arial"/>
      <w:vanish/>
      <w:sz w:val="16"/>
      <w:szCs w:val="16"/>
      <w:lang w:eastAsia="en-GB"/>
    </w:rPr>
  </w:style>
  <w:style w:type="character" w:customStyle="1" w:styleId="title-text">
    <w:name w:val="title-text"/>
    <w:basedOn w:val="DefaultParagraphFont"/>
    <w:rsid w:val="005D72AC"/>
  </w:style>
  <w:style w:type="paragraph" w:styleId="CommentSubject">
    <w:name w:val="annotation subject"/>
    <w:basedOn w:val="CommentText"/>
    <w:next w:val="CommentText"/>
    <w:link w:val="CommentSubjectChar"/>
    <w:uiPriority w:val="99"/>
    <w:semiHidden/>
    <w:unhideWhenUsed/>
    <w:rsid w:val="00772005"/>
    <w:pPr>
      <w:spacing w:after="20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77200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941">
      <w:bodyDiv w:val="1"/>
      <w:marLeft w:val="0"/>
      <w:marRight w:val="0"/>
      <w:marTop w:val="0"/>
      <w:marBottom w:val="0"/>
      <w:divBdr>
        <w:top w:val="none" w:sz="0" w:space="0" w:color="auto"/>
        <w:left w:val="none" w:sz="0" w:space="0" w:color="auto"/>
        <w:bottom w:val="none" w:sz="0" w:space="0" w:color="auto"/>
        <w:right w:val="none" w:sz="0" w:space="0" w:color="auto"/>
      </w:divBdr>
    </w:div>
    <w:div w:id="172230548">
      <w:bodyDiv w:val="1"/>
      <w:marLeft w:val="0"/>
      <w:marRight w:val="0"/>
      <w:marTop w:val="0"/>
      <w:marBottom w:val="0"/>
      <w:divBdr>
        <w:top w:val="none" w:sz="0" w:space="0" w:color="auto"/>
        <w:left w:val="none" w:sz="0" w:space="0" w:color="auto"/>
        <w:bottom w:val="none" w:sz="0" w:space="0" w:color="auto"/>
        <w:right w:val="none" w:sz="0" w:space="0" w:color="auto"/>
      </w:divBdr>
    </w:div>
    <w:div w:id="733436309">
      <w:bodyDiv w:val="1"/>
      <w:marLeft w:val="0"/>
      <w:marRight w:val="0"/>
      <w:marTop w:val="0"/>
      <w:marBottom w:val="0"/>
      <w:divBdr>
        <w:top w:val="none" w:sz="0" w:space="0" w:color="auto"/>
        <w:left w:val="none" w:sz="0" w:space="0" w:color="auto"/>
        <w:bottom w:val="none" w:sz="0" w:space="0" w:color="auto"/>
        <w:right w:val="none" w:sz="0" w:space="0" w:color="auto"/>
      </w:divBdr>
    </w:div>
    <w:div w:id="956908755">
      <w:bodyDiv w:val="1"/>
      <w:marLeft w:val="0"/>
      <w:marRight w:val="0"/>
      <w:marTop w:val="0"/>
      <w:marBottom w:val="0"/>
      <w:divBdr>
        <w:top w:val="none" w:sz="0" w:space="0" w:color="auto"/>
        <w:left w:val="none" w:sz="0" w:space="0" w:color="auto"/>
        <w:bottom w:val="none" w:sz="0" w:space="0" w:color="auto"/>
        <w:right w:val="none" w:sz="0" w:space="0" w:color="auto"/>
      </w:divBdr>
      <w:divsChild>
        <w:div w:id="556623143">
          <w:marLeft w:val="0"/>
          <w:marRight w:val="0"/>
          <w:marTop w:val="375"/>
          <w:marBottom w:val="375"/>
          <w:divBdr>
            <w:top w:val="none" w:sz="0" w:space="0" w:color="auto"/>
            <w:left w:val="none" w:sz="0" w:space="0" w:color="auto"/>
            <w:bottom w:val="none" w:sz="0" w:space="0" w:color="auto"/>
            <w:right w:val="none" w:sz="0" w:space="0" w:color="auto"/>
          </w:divBdr>
          <w:divsChild>
            <w:div w:id="1932008851">
              <w:marLeft w:val="0"/>
              <w:marRight w:val="0"/>
              <w:marTop w:val="0"/>
              <w:marBottom w:val="0"/>
              <w:divBdr>
                <w:top w:val="none" w:sz="0" w:space="0" w:color="auto"/>
                <w:left w:val="none" w:sz="0" w:space="0" w:color="auto"/>
                <w:bottom w:val="none" w:sz="0" w:space="0" w:color="auto"/>
                <w:right w:val="none" w:sz="0" w:space="0" w:color="auto"/>
              </w:divBdr>
              <w:divsChild>
                <w:div w:id="528447433">
                  <w:marLeft w:val="0"/>
                  <w:marRight w:val="0"/>
                  <w:marTop w:val="0"/>
                  <w:marBottom w:val="0"/>
                  <w:divBdr>
                    <w:top w:val="none" w:sz="0" w:space="0" w:color="auto"/>
                    <w:left w:val="none" w:sz="0" w:space="0" w:color="auto"/>
                    <w:bottom w:val="none" w:sz="0" w:space="0" w:color="auto"/>
                    <w:right w:val="none" w:sz="0" w:space="0" w:color="auto"/>
                  </w:divBdr>
                  <w:divsChild>
                    <w:div w:id="2045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5700">
      <w:bodyDiv w:val="1"/>
      <w:marLeft w:val="0"/>
      <w:marRight w:val="0"/>
      <w:marTop w:val="0"/>
      <w:marBottom w:val="0"/>
      <w:divBdr>
        <w:top w:val="none" w:sz="0" w:space="0" w:color="auto"/>
        <w:left w:val="none" w:sz="0" w:space="0" w:color="auto"/>
        <w:bottom w:val="none" w:sz="0" w:space="0" w:color="auto"/>
        <w:right w:val="none" w:sz="0" w:space="0" w:color="auto"/>
      </w:divBdr>
    </w:div>
    <w:div w:id="1447383279">
      <w:bodyDiv w:val="1"/>
      <w:marLeft w:val="0"/>
      <w:marRight w:val="0"/>
      <w:marTop w:val="0"/>
      <w:marBottom w:val="0"/>
      <w:divBdr>
        <w:top w:val="none" w:sz="0" w:space="0" w:color="auto"/>
        <w:left w:val="none" w:sz="0" w:space="0" w:color="auto"/>
        <w:bottom w:val="none" w:sz="0" w:space="0" w:color="auto"/>
        <w:right w:val="none" w:sz="0" w:space="0" w:color="auto"/>
      </w:divBdr>
    </w:div>
    <w:div w:id="1524976226">
      <w:bodyDiv w:val="1"/>
      <w:marLeft w:val="0"/>
      <w:marRight w:val="0"/>
      <w:marTop w:val="0"/>
      <w:marBottom w:val="0"/>
      <w:divBdr>
        <w:top w:val="none" w:sz="0" w:space="0" w:color="auto"/>
        <w:left w:val="none" w:sz="0" w:space="0" w:color="auto"/>
        <w:bottom w:val="none" w:sz="0" w:space="0" w:color="auto"/>
        <w:right w:val="none" w:sz="0" w:space="0" w:color="auto"/>
      </w:divBdr>
    </w:div>
    <w:div w:id="1836677033">
      <w:bodyDiv w:val="1"/>
      <w:marLeft w:val="0"/>
      <w:marRight w:val="0"/>
      <w:marTop w:val="0"/>
      <w:marBottom w:val="0"/>
      <w:divBdr>
        <w:top w:val="none" w:sz="0" w:space="0" w:color="auto"/>
        <w:left w:val="none" w:sz="0" w:space="0" w:color="auto"/>
        <w:bottom w:val="none" w:sz="0" w:space="0" w:color="auto"/>
        <w:right w:val="none" w:sz="0" w:space="0" w:color="auto"/>
      </w:divBdr>
      <w:divsChild>
        <w:div w:id="1494685183">
          <w:marLeft w:val="0"/>
          <w:marRight w:val="0"/>
          <w:marTop w:val="0"/>
          <w:marBottom w:val="0"/>
          <w:divBdr>
            <w:top w:val="none" w:sz="0" w:space="0" w:color="auto"/>
            <w:left w:val="none" w:sz="0" w:space="0" w:color="auto"/>
            <w:bottom w:val="none" w:sz="0" w:space="0" w:color="auto"/>
            <w:right w:val="none" w:sz="0" w:space="0" w:color="auto"/>
          </w:divBdr>
        </w:div>
      </w:divsChild>
    </w:div>
    <w:div w:id="19048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wt.org.za/fs-oct-2020-for-peats-sake-finding-fodder-in-rwandas-rugezi-marsh/" TargetMode="External"/><Relationship Id="rId18" Type="http://schemas.openxmlformats.org/officeDocument/2006/relationships/hyperlink" Target="https://www.wetlands.org/publications/the-niger-a-lifeline/" TargetMode="External"/><Relationship Id="rId26" Type="http://schemas.openxmlformats.org/officeDocument/2006/relationships/hyperlink" Target="https://www.wetlands.org/news/210-million-people-benefit-from-mangroves-associated-fisheries/" TargetMode="External"/><Relationship Id="rId3" Type="http://schemas.openxmlformats.org/officeDocument/2006/relationships/styles" Target="styles.xml"/><Relationship Id="rId21" Type="http://schemas.openxmlformats.org/officeDocument/2006/relationships/hyperlink" Target="https://www.sciencedirect.com/science/article/pii/S000632072030973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ea01.safelinks.protection.outlook.com/?url=https%3A%2F%2Fwww.ewt.org.za%2Ffs-oct-2020-for-peats-sake-finding-fodder-in-rwandas-rugezi-marsh%2F&amp;data=04%7C01%7C%7C5348997299174af0c47d08d8d17b81e8%7C84df9e7fe9f640afb435aaaaaaaaaaaa%7C1%7C0%7C637489675685609036%7CUnknown%7CTWFpbGZsb3d8eyJWIjoiMC4wLjAwMDAiLCJQIjoiV2luMzIiLCJBTiI6Ik1haWwiLCJXVCI6Mn0%3D%7C1000&amp;sdata=wbDg3PD%2FFx4qMXhkkYJV2AQ8zZkzP%2BF8yZaROxXmArs%3D&amp;reserved=0" TargetMode="External"/><Relationship Id="rId17" Type="http://schemas.openxmlformats.org/officeDocument/2006/relationships/hyperlink" Target="https://echa.europa.eu/hot-topics/lead-in-shot-bullets-and-fishing-weights" TargetMode="External"/><Relationship Id="rId25" Type="http://schemas.openxmlformats.org/officeDocument/2006/relationships/hyperlink" Target="https://www.wetlands.org/news/more-mangroves-plea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EN/TXT/PDF/?uri=CELEX:32021R0057&amp;qid=1625490475588&amp;from=EN" TargetMode="External"/><Relationship Id="rId20" Type="http://schemas.openxmlformats.org/officeDocument/2006/relationships/hyperlink" Target="https://www.birdlife.org/africa/news/training-fishermen-prevent-seabird-deaths-namibia" TargetMode="External"/><Relationship Id="rId29" Type="http://schemas.openxmlformats.org/officeDocument/2006/relationships/hyperlink" Target="https://www.wwt.org.uk/our-work/projects/madagascars-wetl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a8998en/CA8998EN.pdf" TargetMode="External"/><Relationship Id="rId24" Type="http://schemas.openxmlformats.org/officeDocument/2006/relationships/hyperlink" Target="https://www.sciencedirect.com/science/article/pii/S000632072030973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dwet.org/2020/03/the-lixus-saltpans-morroco-human-development-at-the-service-of-environmental-protection/" TargetMode="External"/><Relationship Id="rId23" Type="http://schemas.openxmlformats.org/officeDocument/2006/relationships/hyperlink" Target="https://www.birdlife.org/worldwide/news/namibian-fishery-reduces-seabird-deaths-98" TargetMode="External"/><Relationship Id="rId28" Type="http://schemas.openxmlformats.org/officeDocument/2006/relationships/hyperlink" Target="https://www.wetlands.org/casestudy/mangrove-capital-africa/" TargetMode="External"/><Relationship Id="rId10" Type="http://schemas.openxmlformats.org/officeDocument/2006/relationships/hyperlink" Target="https://www.birdlife.org/sites/default/files/attachments/lake_natron_project_factsheet.pdf" TargetMode="External"/><Relationship Id="rId19" Type="http://schemas.openxmlformats.org/officeDocument/2006/relationships/hyperlink" Target="https://www.wetlands.org/blog/an-environmental-flow-for-the-inner-niger-delt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g.iisd.org" TargetMode="External"/><Relationship Id="rId14" Type="http://schemas.openxmlformats.org/officeDocument/2006/relationships/hyperlink" Target="https://www.unep-aewa.org/en/news/boost-waterbird-conservation-project-senegal-aewa-small-grants-fund" TargetMode="External"/><Relationship Id="rId22" Type="http://schemas.openxmlformats.org/officeDocument/2006/relationships/hyperlink" Target="https://www.birdlife.org/worldwide/news/saving-seabirds-empowering-women-albatross-task-force-gains-momentum" TargetMode="External"/><Relationship Id="rId27" Type="http://schemas.openxmlformats.org/officeDocument/2006/relationships/hyperlink" Target="https://www.wetlands.org/news/mangroves-provide-measurable-risk-reduction-benefit-to-coastal-communities-from-storm-waves-and-flooding/" TargetMode="External"/><Relationship Id="rId30" Type="http://schemas.openxmlformats.org/officeDocument/2006/relationships/hyperlink" Target="https://endangeredwildlifetrust.wordpress.com/category/african-crane-conservation-programme/" TargetMode="External"/><Relationship Id="rId8" Type="http://schemas.openxmlformats.org/officeDocument/2006/relationships/hyperlink" Target="https://sdgs.un.org/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FECA-1223-443F-B0A8-AB3883AB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8363</Words>
  <Characters>47672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8</cp:revision>
  <dcterms:created xsi:type="dcterms:W3CDTF">2021-08-03T15:29:00Z</dcterms:created>
  <dcterms:modified xsi:type="dcterms:W3CDTF">2022-07-05T12:31:00Z</dcterms:modified>
</cp:coreProperties>
</file>