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8DBE20" w14:textId="77777777" w:rsidR="00593EE6" w:rsidRPr="0097409D" w:rsidRDefault="00593EE6" w:rsidP="00CF7CDE">
      <w:pPr>
        <w:pStyle w:val="Normal1"/>
        <w:spacing w:line="276" w:lineRule="auto"/>
        <w:jc w:val="center"/>
        <w:rPr>
          <w:b/>
          <w:smallCaps/>
          <w:sz w:val="12"/>
          <w:szCs w:val="12"/>
        </w:rPr>
      </w:pPr>
    </w:p>
    <w:p w14:paraId="1DC69E35" w14:textId="7BAB028C" w:rsidR="00181050" w:rsidRPr="008B0F73" w:rsidRDefault="00181050" w:rsidP="00CF7CDE">
      <w:pPr>
        <w:pStyle w:val="Normal1"/>
        <w:spacing w:line="276" w:lineRule="auto"/>
        <w:jc w:val="center"/>
        <w:rPr>
          <w:szCs w:val="24"/>
        </w:rPr>
      </w:pPr>
      <w:r w:rsidRPr="008B0F73">
        <w:rPr>
          <w:b/>
          <w:smallCaps/>
          <w:szCs w:val="24"/>
        </w:rPr>
        <w:t>REPORT ON THE</w:t>
      </w:r>
      <w:r w:rsidRPr="008B0F73">
        <w:rPr>
          <w:b/>
          <w:szCs w:val="24"/>
        </w:rPr>
        <w:t xml:space="preserve"> DEVELOPMENT OF WATERBIRD MONITORING </w:t>
      </w:r>
    </w:p>
    <w:p w14:paraId="67B00EC6" w14:textId="6B64BCE5" w:rsidR="00181050" w:rsidRDefault="00181050" w:rsidP="000408CC">
      <w:pPr>
        <w:pStyle w:val="Normal1"/>
        <w:spacing w:line="276" w:lineRule="auto"/>
        <w:jc w:val="center"/>
        <w:rPr>
          <w:b/>
          <w:szCs w:val="24"/>
        </w:rPr>
      </w:pPr>
      <w:r w:rsidRPr="008B0F73">
        <w:rPr>
          <w:b/>
          <w:szCs w:val="24"/>
        </w:rPr>
        <w:t>ALONG THE AFRICAN-EURASIAN FLYWAYS</w:t>
      </w:r>
      <w:r w:rsidR="008B47E4">
        <w:rPr>
          <w:b/>
          <w:szCs w:val="24"/>
        </w:rPr>
        <w:t xml:space="preserve"> TO THE 8</w:t>
      </w:r>
      <w:r w:rsidR="008B47E4" w:rsidRPr="008B47E4">
        <w:rPr>
          <w:b/>
          <w:szCs w:val="24"/>
          <w:vertAlign w:val="superscript"/>
        </w:rPr>
        <w:t>TH</w:t>
      </w:r>
      <w:r w:rsidR="008B47E4">
        <w:rPr>
          <w:b/>
          <w:szCs w:val="24"/>
        </w:rPr>
        <w:t xml:space="preserve"> SESSION OF THE MEETING OF THE PARTIES</w:t>
      </w:r>
    </w:p>
    <w:p w14:paraId="19006FE4" w14:textId="77777777" w:rsidR="000408CC" w:rsidRPr="008B0F73" w:rsidRDefault="000408CC" w:rsidP="000408CC">
      <w:pPr>
        <w:pStyle w:val="Normal1"/>
        <w:spacing w:line="276" w:lineRule="auto"/>
        <w:jc w:val="center"/>
        <w:rPr>
          <w:szCs w:val="24"/>
        </w:rPr>
      </w:pPr>
    </w:p>
    <w:p w14:paraId="6833B29F" w14:textId="5C607F6B" w:rsidR="00181050" w:rsidRPr="00CF7CDE" w:rsidRDefault="00181050" w:rsidP="0097409D">
      <w:pPr>
        <w:pStyle w:val="Title"/>
        <w:spacing w:before="0" w:after="0"/>
      </w:pPr>
      <w:r w:rsidRPr="008B0F73">
        <w:rPr>
          <w:rFonts w:ascii="Times New Roman" w:hAnsi="Times New Roman" w:cs="Times New Roman"/>
          <w:b w:val="0"/>
          <w:i/>
          <w:sz w:val="24"/>
        </w:rPr>
        <w:t>Compiled by Wetlands International and the UNEP/AEWA Secretariat</w:t>
      </w:r>
    </w:p>
    <w:p w14:paraId="29B145A8" w14:textId="77777777" w:rsidR="00CF7CDE" w:rsidRDefault="00CF7CDE">
      <w:pPr>
        <w:pStyle w:val="Heading3"/>
        <w:jc w:val="both"/>
        <w:rPr>
          <w:rFonts w:ascii="Times New Roman" w:hAnsi="Times New Roman" w:cs="Times New Roman"/>
          <w:sz w:val="24"/>
          <w:szCs w:val="24"/>
        </w:rPr>
      </w:pPr>
    </w:p>
    <w:p w14:paraId="22585ECC" w14:textId="4D1B419F" w:rsidR="00181050" w:rsidRPr="00CF7CDE" w:rsidRDefault="00181050" w:rsidP="00CF7CDE">
      <w:pPr>
        <w:pStyle w:val="Heading3"/>
        <w:spacing w:before="0" w:after="0" w:line="276" w:lineRule="auto"/>
        <w:jc w:val="both"/>
        <w:rPr>
          <w:rFonts w:ascii="Times New Roman" w:hAnsi="Times New Roman" w:cs="Times New Roman"/>
          <w:sz w:val="24"/>
          <w:szCs w:val="24"/>
        </w:rPr>
      </w:pPr>
      <w:r w:rsidRPr="00CF7CDE">
        <w:rPr>
          <w:rFonts w:ascii="Times New Roman" w:hAnsi="Times New Roman" w:cs="Times New Roman"/>
          <w:sz w:val="24"/>
          <w:szCs w:val="24"/>
        </w:rPr>
        <w:t>Executive Summary</w:t>
      </w:r>
    </w:p>
    <w:p w14:paraId="33397434" w14:textId="77777777" w:rsidR="00181050" w:rsidRPr="00CF7CDE" w:rsidRDefault="00181050" w:rsidP="00CF7CDE">
      <w:pPr>
        <w:pStyle w:val="Normal1"/>
        <w:spacing w:line="276" w:lineRule="auto"/>
        <w:rPr>
          <w:sz w:val="22"/>
          <w:szCs w:val="22"/>
        </w:rPr>
      </w:pPr>
    </w:p>
    <w:p w14:paraId="3E2BBC4B" w14:textId="350428E1" w:rsidR="00181050" w:rsidRPr="00CF7CDE" w:rsidRDefault="00181050" w:rsidP="00CF7CDE">
      <w:pPr>
        <w:pStyle w:val="Normal1"/>
        <w:spacing w:line="276" w:lineRule="auto"/>
        <w:jc w:val="both"/>
        <w:rPr>
          <w:sz w:val="22"/>
          <w:szCs w:val="22"/>
        </w:rPr>
      </w:pPr>
      <w:r w:rsidRPr="00CF7CDE">
        <w:rPr>
          <w:sz w:val="22"/>
          <w:szCs w:val="22"/>
        </w:rPr>
        <w:t xml:space="preserve">This paper presents an overview of the progress that has been made by the </w:t>
      </w:r>
      <w:r w:rsidRPr="00CF7CDE">
        <w:rPr>
          <w:i/>
          <w:sz w:val="22"/>
          <w:szCs w:val="22"/>
        </w:rPr>
        <w:t>African-Eurasian Waterbird</w:t>
      </w:r>
      <w:r w:rsidRPr="00CF7CDE">
        <w:rPr>
          <w:sz w:val="22"/>
          <w:szCs w:val="22"/>
        </w:rPr>
        <w:t xml:space="preserve"> </w:t>
      </w:r>
      <w:r w:rsidRPr="00CF7CDE">
        <w:rPr>
          <w:i/>
          <w:sz w:val="22"/>
          <w:szCs w:val="22"/>
        </w:rPr>
        <w:t>Monitoring Partnership</w:t>
      </w:r>
      <w:r w:rsidRPr="00CF7CDE">
        <w:rPr>
          <w:sz w:val="22"/>
          <w:szCs w:val="22"/>
        </w:rPr>
        <w:t xml:space="preserve"> since MOP</w:t>
      </w:r>
      <w:r w:rsidR="00F73CB3">
        <w:rPr>
          <w:sz w:val="22"/>
          <w:szCs w:val="22"/>
        </w:rPr>
        <w:t>7</w:t>
      </w:r>
      <w:r w:rsidRPr="00CF7CDE">
        <w:rPr>
          <w:sz w:val="22"/>
          <w:szCs w:val="22"/>
        </w:rPr>
        <w:t xml:space="preserve"> in response to operative paragraph 5 of Resolution 6.3. The report describes the achievements made in the field of network and capacity development, the technical </w:t>
      </w:r>
      <w:proofErr w:type="gramStart"/>
      <w:r w:rsidRPr="00CF7CDE">
        <w:rPr>
          <w:sz w:val="22"/>
          <w:szCs w:val="22"/>
        </w:rPr>
        <w:t>improvements</w:t>
      </w:r>
      <w:proofErr w:type="gramEnd"/>
      <w:r w:rsidRPr="00CF7CDE">
        <w:rPr>
          <w:sz w:val="22"/>
          <w:szCs w:val="22"/>
        </w:rPr>
        <w:t xml:space="preserve"> and outputs from the International Waterbird Census (IWC). </w:t>
      </w:r>
    </w:p>
    <w:p w14:paraId="2EE35513" w14:textId="77777777" w:rsidR="00181050" w:rsidRPr="00CF7CDE" w:rsidRDefault="00181050" w:rsidP="00CF7CDE">
      <w:pPr>
        <w:pStyle w:val="Normal1"/>
        <w:spacing w:line="276" w:lineRule="auto"/>
        <w:jc w:val="both"/>
        <w:rPr>
          <w:sz w:val="22"/>
          <w:szCs w:val="22"/>
        </w:rPr>
      </w:pPr>
    </w:p>
    <w:p w14:paraId="62438CD9" w14:textId="2F2D236F" w:rsidR="004B1F7B" w:rsidRPr="00CF7CDE" w:rsidRDefault="00EC51B6" w:rsidP="00CF7CDE">
      <w:pPr>
        <w:pStyle w:val="Normal1"/>
        <w:spacing w:line="276" w:lineRule="auto"/>
        <w:jc w:val="both"/>
        <w:rPr>
          <w:sz w:val="22"/>
          <w:szCs w:val="22"/>
        </w:rPr>
      </w:pPr>
      <w:r w:rsidRPr="00CF7CDE">
        <w:rPr>
          <w:sz w:val="22"/>
          <w:szCs w:val="22"/>
        </w:rPr>
        <w:t xml:space="preserve">The partnership approach enabled </w:t>
      </w:r>
      <w:r w:rsidR="005D1E55">
        <w:rPr>
          <w:sz w:val="22"/>
          <w:szCs w:val="22"/>
        </w:rPr>
        <w:t xml:space="preserve">the </w:t>
      </w:r>
      <w:r w:rsidR="00BD5308">
        <w:rPr>
          <w:sz w:val="22"/>
          <w:szCs w:val="22"/>
        </w:rPr>
        <w:t>provision of</w:t>
      </w:r>
      <w:r w:rsidRPr="00CF7CDE">
        <w:rPr>
          <w:sz w:val="22"/>
          <w:szCs w:val="22"/>
        </w:rPr>
        <w:t xml:space="preserve"> technical and financial support to the development of waterbird monitoring schemes in </w:t>
      </w:r>
      <w:proofErr w:type="gramStart"/>
      <w:r w:rsidR="00C55E85" w:rsidRPr="00CF7CDE">
        <w:rPr>
          <w:sz w:val="22"/>
          <w:szCs w:val="22"/>
        </w:rPr>
        <w:t xml:space="preserve">a large number </w:t>
      </w:r>
      <w:r w:rsidRPr="00CF7CDE">
        <w:rPr>
          <w:sz w:val="22"/>
          <w:szCs w:val="22"/>
        </w:rPr>
        <w:t>of</w:t>
      </w:r>
      <w:proofErr w:type="gramEnd"/>
      <w:r w:rsidRPr="00CF7CDE">
        <w:rPr>
          <w:sz w:val="22"/>
          <w:szCs w:val="22"/>
        </w:rPr>
        <w:t xml:space="preserve"> AEWA </w:t>
      </w:r>
      <w:r w:rsidR="00CC0202">
        <w:rPr>
          <w:sz w:val="22"/>
          <w:szCs w:val="22"/>
        </w:rPr>
        <w:t xml:space="preserve">Parties and non-Party </w:t>
      </w:r>
      <w:r w:rsidRPr="00CF7CDE">
        <w:rPr>
          <w:sz w:val="22"/>
          <w:szCs w:val="22"/>
        </w:rPr>
        <w:t xml:space="preserve">Range States and </w:t>
      </w:r>
      <w:r w:rsidR="00E740A2" w:rsidRPr="00CF7CDE">
        <w:rPr>
          <w:sz w:val="22"/>
          <w:szCs w:val="22"/>
        </w:rPr>
        <w:t>maintena</w:t>
      </w:r>
      <w:r w:rsidR="00E740A2">
        <w:rPr>
          <w:sz w:val="22"/>
          <w:szCs w:val="22"/>
        </w:rPr>
        <w:t>nce</w:t>
      </w:r>
      <w:r w:rsidRPr="00CF7CDE">
        <w:rPr>
          <w:sz w:val="22"/>
          <w:szCs w:val="22"/>
        </w:rPr>
        <w:t xml:space="preserve"> </w:t>
      </w:r>
      <w:r w:rsidR="00E740A2">
        <w:rPr>
          <w:sz w:val="22"/>
          <w:szCs w:val="22"/>
        </w:rPr>
        <w:t>of</w:t>
      </w:r>
      <w:r w:rsidRPr="00CF7CDE">
        <w:rPr>
          <w:sz w:val="22"/>
          <w:szCs w:val="22"/>
        </w:rPr>
        <w:t xml:space="preserve"> the network and regular data flow. However, </w:t>
      </w:r>
      <w:r w:rsidR="00C55E85" w:rsidRPr="00CF7CDE">
        <w:rPr>
          <w:sz w:val="22"/>
          <w:szCs w:val="22"/>
        </w:rPr>
        <w:t xml:space="preserve">funding </w:t>
      </w:r>
      <w:r w:rsidR="000408CC">
        <w:rPr>
          <w:sz w:val="22"/>
          <w:szCs w:val="22"/>
        </w:rPr>
        <w:t>for</w:t>
      </w:r>
      <w:r w:rsidR="00C55E85" w:rsidRPr="00CF7CDE">
        <w:rPr>
          <w:sz w:val="22"/>
          <w:szCs w:val="22"/>
        </w:rPr>
        <w:t xml:space="preserve"> waterbird monitoring is still highly uncertain</w:t>
      </w:r>
      <w:r w:rsidR="007A2F79" w:rsidRPr="00CF7CDE">
        <w:rPr>
          <w:sz w:val="22"/>
          <w:szCs w:val="22"/>
        </w:rPr>
        <w:t xml:space="preserve"> and insufficient</w:t>
      </w:r>
      <w:r w:rsidR="004261F8">
        <w:rPr>
          <w:sz w:val="22"/>
          <w:szCs w:val="22"/>
        </w:rPr>
        <w:t>,</w:t>
      </w:r>
      <w:r w:rsidR="007A2F79" w:rsidRPr="00CF7CDE">
        <w:rPr>
          <w:sz w:val="22"/>
          <w:szCs w:val="22"/>
        </w:rPr>
        <w:t xml:space="preserve"> while the draft AEWA Strategic Plan 201</w:t>
      </w:r>
      <w:r w:rsidR="00B958E9" w:rsidRPr="00CF7CDE">
        <w:rPr>
          <w:sz w:val="22"/>
          <w:szCs w:val="22"/>
        </w:rPr>
        <w:t>9</w:t>
      </w:r>
      <w:r w:rsidR="007A2F79" w:rsidRPr="00CF7CDE">
        <w:rPr>
          <w:sz w:val="22"/>
          <w:szCs w:val="22"/>
        </w:rPr>
        <w:t>-2027 has increased the requirements concerning monitoring</w:t>
      </w:r>
      <w:r w:rsidR="00C55E85" w:rsidRPr="00CF7CDE">
        <w:rPr>
          <w:sz w:val="22"/>
          <w:szCs w:val="22"/>
        </w:rPr>
        <w:t xml:space="preserve">. </w:t>
      </w:r>
    </w:p>
    <w:p w14:paraId="547F3D98" w14:textId="77777777" w:rsidR="004B1F7B" w:rsidRPr="00CF7CDE" w:rsidRDefault="004B1F7B" w:rsidP="00ED4786">
      <w:pPr>
        <w:pStyle w:val="Normal1"/>
        <w:spacing w:line="276" w:lineRule="auto"/>
        <w:jc w:val="both"/>
        <w:rPr>
          <w:sz w:val="22"/>
          <w:szCs w:val="22"/>
        </w:rPr>
      </w:pPr>
    </w:p>
    <w:p w14:paraId="306AC51D" w14:textId="44B62061" w:rsidR="004B1F7B" w:rsidRPr="00CF7CDE" w:rsidRDefault="00330F8C" w:rsidP="00FD1E2B">
      <w:pPr>
        <w:spacing w:line="276" w:lineRule="auto"/>
        <w:jc w:val="both"/>
        <w:rPr>
          <w:sz w:val="22"/>
          <w:szCs w:val="22"/>
        </w:rPr>
      </w:pPr>
      <w:r>
        <w:rPr>
          <w:sz w:val="22"/>
          <w:szCs w:val="22"/>
        </w:rPr>
        <w:t>Both t</w:t>
      </w:r>
      <w:r w:rsidR="00252EE5">
        <w:rPr>
          <w:sz w:val="22"/>
          <w:szCs w:val="22"/>
        </w:rPr>
        <w:t>he 8</w:t>
      </w:r>
      <w:r w:rsidR="00252EE5" w:rsidRPr="00252EE5">
        <w:rPr>
          <w:sz w:val="22"/>
          <w:szCs w:val="22"/>
          <w:vertAlign w:val="superscript"/>
        </w:rPr>
        <w:t>th</w:t>
      </w:r>
      <w:r w:rsidR="00252EE5">
        <w:rPr>
          <w:sz w:val="22"/>
          <w:szCs w:val="22"/>
        </w:rPr>
        <w:t xml:space="preserve"> edition of the AEWA Conservation Status Report (</w:t>
      </w:r>
      <w:r w:rsidR="00CC0202">
        <w:rPr>
          <w:sz w:val="22"/>
          <w:szCs w:val="22"/>
        </w:rPr>
        <w:t xml:space="preserve">document </w:t>
      </w:r>
      <w:r w:rsidR="0010186F">
        <w:rPr>
          <w:sz w:val="22"/>
          <w:szCs w:val="22"/>
        </w:rPr>
        <w:t>AEWA</w:t>
      </w:r>
      <w:r w:rsidR="003B167D">
        <w:rPr>
          <w:sz w:val="22"/>
          <w:szCs w:val="22"/>
        </w:rPr>
        <w:t>/MOP</w:t>
      </w:r>
      <w:r w:rsidR="00CC0202">
        <w:rPr>
          <w:sz w:val="22"/>
          <w:szCs w:val="22"/>
        </w:rPr>
        <w:t xml:space="preserve"> </w:t>
      </w:r>
      <w:r w:rsidR="001014B9">
        <w:rPr>
          <w:sz w:val="22"/>
          <w:szCs w:val="22"/>
        </w:rPr>
        <w:t>8.</w:t>
      </w:r>
      <w:r w:rsidR="008B47E4">
        <w:rPr>
          <w:sz w:val="22"/>
          <w:szCs w:val="22"/>
        </w:rPr>
        <w:t>19</w:t>
      </w:r>
      <w:r w:rsidR="00252EE5">
        <w:rPr>
          <w:sz w:val="22"/>
          <w:szCs w:val="22"/>
        </w:rPr>
        <w:t xml:space="preserve">) </w:t>
      </w:r>
      <w:r w:rsidR="00D65883">
        <w:rPr>
          <w:sz w:val="22"/>
          <w:szCs w:val="22"/>
        </w:rPr>
        <w:t xml:space="preserve">and the </w:t>
      </w:r>
      <w:hyperlink r:id="rId8" w:history="1">
        <w:r w:rsidR="00F24DBB" w:rsidRPr="00F24DBB">
          <w:rPr>
            <w:sz w:val="22"/>
            <w:szCs w:val="22"/>
          </w:rPr>
          <w:t>Monitoring Priorities for Waterbird Species and Populations of AEWA</w:t>
        </w:r>
      </w:hyperlink>
      <w:r w:rsidR="00F24DBB">
        <w:rPr>
          <w:sz w:val="22"/>
          <w:szCs w:val="22"/>
        </w:rPr>
        <w:t xml:space="preserve"> (</w:t>
      </w:r>
      <w:r w:rsidR="00CC0202">
        <w:rPr>
          <w:sz w:val="22"/>
          <w:szCs w:val="22"/>
        </w:rPr>
        <w:t xml:space="preserve">document </w:t>
      </w:r>
      <w:r w:rsidR="00F24DBB">
        <w:rPr>
          <w:sz w:val="22"/>
          <w:szCs w:val="22"/>
        </w:rPr>
        <w:t>AEWA/MOP</w:t>
      </w:r>
      <w:r w:rsidR="00CC0202">
        <w:rPr>
          <w:sz w:val="22"/>
          <w:szCs w:val="22"/>
        </w:rPr>
        <w:t xml:space="preserve"> </w:t>
      </w:r>
      <w:r w:rsidR="00F24DBB">
        <w:rPr>
          <w:sz w:val="22"/>
          <w:szCs w:val="22"/>
        </w:rPr>
        <w:t>8.</w:t>
      </w:r>
      <w:r w:rsidR="008B47E4">
        <w:rPr>
          <w:sz w:val="22"/>
          <w:szCs w:val="22"/>
        </w:rPr>
        <w:t>27</w:t>
      </w:r>
      <w:r w:rsidR="00F24DBB">
        <w:rPr>
          <w:sz w:val="22"/>
          <w:szCs w:val="22"/>
        </w:rPr>
        <w:t xml:space="preserve">) </w:t>
      </w:r>
      <w:r>
        <w:rPr>
          <w:sz w:val="22"/>
          <w:szCs w:val="22"/>
        </w:rPr>
        <w:t>show that a</w:t>
      </w:r>
      <w:r w:rsidR="000408CC">
        <w:rPr>
          <w:sz w:val="22"/>
          <w:szCs w:val="22"/>
        </w:rPr>
        <w:t xml:space="preserve">n </w:t>
      </w:r>
      <w:r w:rsidR="004B1F7B" w:rsidRPr="00CF7CDE">
        <w:rPr>
          <w:sz w:val="22"/>
          <w:szCs w:val="22"/>
        </w:rPr>
        <w:t>increase in the number of populations whose status is assessed based on adequate monitoring is hardly possible without the improvement of the monitoring of breeding bird populations in the African and Asian part</w:t>
      </w:r>
      <w:r w:rsidR="00A80AC9">
        <w:rPr>
          <w:sz w:val="22"/>
          <w:szCs w:val="22"/>
        </w:rPr>
        <w:t>s</w:t>
      </w:r>
      <w:r w:rsidR="004B1F7B" w:rsidRPr="00CF7CDE">
        <w:rPr>
          <w:sz w:val="22"/>
          <w:szCs w:val="22"/>
        </w:rPr>
        <w:t xml:space="preserve"> of the Agreement Area. Understanding the causes of population changes will require paying more attention to demographic monitoring and monitoring of pressures. </w:t>
      </w:r>
    </w:p>
    <w:p w14:paraId="0B18BBA9" w14:textId="77777777" w:rsidR="007A2F79" w:rsidRPr="00CF7CDE" w:rsidRDefault="007A2F79" w:rsidP="00ED4786">
      <w:pPr>
        <w:pStyle w:val="Normal1"/>
        <w:spacing w:line="276" w:lineRule="auto"/>
        <w:jc w:val="both"/>
        <w:rPr>
          <w:sz w:val="22"/>
          <w:szCs w:val="22"/>
        </w:rPr>
      </w:pPr>
    </w:p>
    <w:p w14:paraId="4EE3F8DE" w14:textId="0BE16A62" w:rsidR="00EC51B6" w:rsidRPr="00CF7CDE" w:rsidRDefault="00C55E85" w:rsidP="00CF7CDE">
      <w:pPr>
        <w:pStyle w:val="Normal1"/>
        <w:spacing w:line="276" w:lineRule="auto"/>
        <w:jc w:val="both"/>
        <w:rPr>
          <w:sz w:val="22"/>
          <w:szCs w:val="22"/>
        </w:rPr>
      </w:pPr>
      <w:r w:rsidRPr="00CF7CDE">
        <w:rPr>
          <w:sz w:val="22"/>
          <w:szCs w:val="22"/>
        </w:rPr>
        <w:t>The Waterbird Monitoring Partnership has established the Waterbird Fund as requested by Resolution 6.3</w:t>
      </w:r>
      <w:r w:rsidR="00F219B6">
        <w:rPr>
          <w:sz w:val="22"/>
          <w:szCs w:val="22"/>
        </w:rPr>
        <w:t xml:space="preserve"> in 2016</w:t>
      </w:r>
      <w:r w:rsidRPr="00CF7CDE">
        <w:rPr>
          <w:sz w:val="22"/>
          <w:szCs w:val="22"/>
        </w:rPr>
        <w:t xml:space="preserve"> but only one Contracting Party </w:t>
      </w:r>
      <w:r w:rsidR="007A2F79" w:rsidRPr="00CF7CDE">
        <w:rPr>
          <w:sz w:val="22"/>
          <w:szCs w:val="22"/>
        </w:rPr>
        <w:t xml:space="preserve">(Switzerland) </w:t>
      </w:r>
      <w:r w:rsidRPr="00CF7CDE">
        <w:rPr>
          <w:sz w:val="22"/>
          <w:szCs w:val="22"/>
        </w:rPr>
        <w:t>has contributed to it so far</w:t>
      </w:r>
      <w:r w:rsidR="009A2D91">
        <w:rPr>
          <w:sz w:val="22"/>
          <w:szCs w:val="22"/>
        </w:rPr>
        <w:t xml:space="preserve"> and </w:t>
      </w:r>
      <w:r w:rsidRPr="00CF7CDE">
        <w:rPr>
          <w:sz w:val="22"/>
          <w:szCs w:val="22"/>
        </w:rPr>
        <w:t xml:space="preserve">only a small number of </w:t>
      </w:r>
      <w:r w:rsidR="009A2D91">
        <w:rPr>
          <w:sz w:val="22"/>
          <w:szCs w:val="22"/>
        </w:rPr>
        <w:t xml:space="preserve">other </w:t>
      </w:r>
      <w:r w:rsidRPr="00CF7CDE">
        <w:rPr>
          <w:sz w:val="22"/>
          <w:szCs w:val="22"/>
        </w:rPr>
        <w:t xml:space="preserve">Contracting Parties (France, </w:t>
      </w:r>
      <w:r w:rsidR="009539A3">
        <w:rPr>
          <w:sz w:val="22"/>
          <w:szCs w:val="22"/>
        </w:rPr>
        <w:t>t</w:t>
      </w:r>
      <w:r w:rsidRPr="00CF7CDE">
        <w:rPr>
          <w:sz w:val="22"/>
          <w:szCs w:val="22"/>
        </w:rPr>
        <w:t xml:space="preserve">he Netherlands, Norway, Switzerland, </w:t>
      </w:r>
      <w:r w:rsidR="00853523">
        <w:rPr>
          <w:sz w:val="22"/>
          <w:szCs w:val="22"/>
        </w:rPr>
        <w:t xml:space="preserve">Sweden, </w:t>
      </w:r>
      <w:r w:rsidR="007A2F79" w:rsidRPr="00CF7CDE">
        <w:rPr>
          <w:sz w:val="22"/>
          <w:szCs w:val="22"/>
        </w:rPr>
        <w:t>the U</w:t>
      </w:r>
      <w:r w:rsidR="009539A3">
        <w:rPr>
          <w:sz w:val="22"/>
          <w:szCs w:val="22"/>
        </w:rPr>
        <w:t xml:space="preserve">nited </w:t>
      </w:r>
      <w:proofErr w:type="gramStart"/>
      <w:r w:rsidR="009539A3">
        <w:rPr>
          <w:sz w:val="22"/>
          <w:szCs w:val="22"/>
        </w:rPr>
        <w:t>Kingdom</w:t>
      </w:r>
      <w:proofErr w:type="gramEnd"/>
      <w:r w:rsidR="007A2F79" w:rsidRPr="00CF7CDE">
        <w:rPr>
          <w:sz w:val="22"/>
          <w:szCs w:val="22"/>
        </w:rPr>
        <w:t xml:space="preserve"> and the E</w:t>
      </w:r>
      <w:r w:rsidR="009539A3">
        <w:rPr>
          <w:sz w:val="22"/>
          <w:szCs w:val="22"/>
        </w:rPr>
        <w:t>uropean Union</w:t>
      </w:r>
      <w:r w:rsidR="007A2F79" w:rsidRPr="00CF7CDE">
        <w:rPr>
          <w:sz w:val="22"/>
          <w:szCs w:val="22"/>
        </w:rPr>
        <w:t xml:space="preserve">) </w:t>
      </w:r>
      <w:r w:rsidR="00A80AC9">
        <w:rPr>
          <w:sz w:val="22"/>
          <w:szCs w:val="22"/>
        </w:rPr>
        <w:t xml:space="preserve">have </w:t>
      </w:r>
      <w:r w:rsidR="007A2F79" w:rsidRPr="00CF7CDE">
        <w:rPr>
          <w:sz w:val="22"/>
          <w:szCs w:val="22"/>
        </w:rPr>
        <w:t>support</w:t>
      </w:r>
      <w:r w:rsidR="00A80AC9">
        <w:rPr>
          <w:sz w:val="22"/>
          <w:szCs w:val="22"/>
        </w:rPr>
        <w:t>ed</w:t>
      </w:r>
      <w:r w:rsidRPr="00CF7CDE">
        <w:rPr>
          <w:sz w:val="22"/>
          <w:szCs w:val="22"/>
        </w:rPr>
        <w:t xml:space="preserve"> waterbird monitorin</w:t>
      </w:r>
      <w:r w:rsidR="007A2F79" w:rsidRPr="00CF7CDE">
        <w:rPr>
          <w:sz w:val="22"/>
          <w:szCs w:val="22"/>
        </w:rPr>
        <w:t xml:space="preserve">g activities in other countries or at the flyway level. </w:t>
      </w:r>
      <w:r w:rsidR="004B1F7B" w:rsidRPr="00CF7CDE">
        <w:rPr>
          <w:sz w:val="22"/>
          <w:szCs w:val="22"/>
        </w:rPr>
        <w:t xml:space="preserve">While the increase in external support is needed to provide coordination and capacity building, </w:t>
      </w:r>
      <w:r w:rsidR="00F41B57">
        <w:rPr>
          <w:sz w:val="22"/>
          <w:szCs w:val="22"/>
        </w:rPr>
        <w:t xml:space="preserve">more </w:t>
      </w:r>
      <w:r w:rsidR="004B1F7B" w:rsidRPr="00CF7CDE">
        <w:rPr>
          <w:sz w:val="22"/>
          <w:szCs w:val="22"/>
        </w:rPr>
        <w:t>national governments should also take more responsibility and invest into the running costs of their national monitoring schemes even i</w:t>
      </w:r>
      <w:r w:rsidR="009539A3">
        <w:rPr>
          <w:sz w:val="22"/>
          <w:szCs w:val="22"/>
        </w:rPr>
        <w:t>n</w:t>
      </w:r>
      <w:r w:rsidR="004B1F7B" w:rsidRPr="00CF7CDE">
        <w:rPr>
          <w:sz w:val="22"/>
          <w:szCs w:val="22"/>
        </w:rPr>
        <w:t xml:space="preserve"> low- and medium-income countries. </w:t>
      </w:r>
    </w:p>
    <w:p w14:paraId="1ACF3883" w14:textId="77777777" w:rsidR="00181050" w:rsidRPr="00357738" w:rsidRDefault="00181050" w:rsidP="00CF7CDE">
      <w:pPr>
        <w:pStyle w:val="Heading3"/>
        <w:spacing w:line="276" w:lineRule="auto"/>
        <w:jc w:val="both"/>
        <w:rPr>
          <w:rFonts w:ascii="Times New Roman" w:hAnsi="Times New Roman" w:cs="Times New Roman"/>
          <w:sz w:val="24"/>
          <w:szCs w:val="24"/>
        </w:rPr>
      </w:pPr>
      <w:r w:rsidRPr="00357738">
        <w:rPr>
          <w:rFonts w:ascii="Times New Roman" w:hAnsi="Times New Roman" w:cs="Times New Roman"/>
          <w:sz w:val="24"/>
          <w:szCs w:val="24"/>
        </w:rPr>
        <w:t>Background</w:t>
      </w:r>
    </w:p>
    <w:p w14:paraId="1AB7C798" w14:textId="77777777" w:rsidR="00181050" w:rsidRPr="00CF7CDE" w:rsidRDefault="00181050" w:rsidP="00CF7CDE">
      <w:pPr>
        <w:pStyle w:val="Normal1"/>
        <w:spacing w:line="276" w:lineRule="auto"/>
        <w:jc w:val="both"/>
        <w:rPr>
          <w:sz w:val="22"/>
          <w:szCs w:val="22"/>
        </w:rPr>
      </w:pPr>
    </w:p>
    <w:p w14:paraId="2D33E384" w14:textId="13C08EE8" w:rsidR="00CF7CDE" w:rsidRDefault="00181050" w:rsidP="00CF7CDE">
      <w:pPr>
        <w:pStyle w:val="Normal1"/>
        <w:spacing w:line="276" w:lineRule="auto"/>
        <w:jc w:val="both"/>
        <w:rPr>
          <w:sz w:val="22"/>
          <w:szCs w:val="22"/>
        </w:rPr>
      </w:pPr>
      <w:r w:rsidRPr="00CF7CDE">
        <w:rPr>
          <w:sz w:val="22"/>
          <w:szCs w:val="22"/>
        </w:rPr>
        <w:t>As described in document AEWA/MOP</w:t>
      </w:r>
      <w:r w:rsidR="000408CC">
        <w:rPr>
          <w:sz w:val="22"/>
          <w:szCs w:val="22"/>
        </w:rPr>
        <w:t xml:space="preserve"> </w:t>
      </w:r>
      <w:r w:rsidRPr="00CF7CDE">
        <w:rPr>
          <w:sz w:val="22"/>
          <w:szCs w:val="22"/>
        </w:rPr>
        <w:t>5</w:t>
      </w:r>
      <w:r w:rsidR="000408CC">
        <w:rPr>
          <w:sz w:val="22"/>
          <w:szCs w:val="22"/>
        </w:rPr>
        <w:t>.</w:t>
      </w:r>
      <w:r w:rsidRPr="00CF7CDE">
        <w:rPr>
          <w:sz w:val="22"/>
          <w:szCs w:val="22"/>
        </w:rPr>
        <w:t>42 Rev.1 (</w:t>
      </w:r>
      <w:r w:rsidRPr="00CF7CDE">
        <w:rPr>
          <w:i/>
          <w:sz w:val="22"/>
          <w:szCs w:val="22"/>
        </w:rPr>
        <w:t>Strategic Development of the Waterbird Monitoring in the African-Eurasian Flyways</w:t>
      </w:r>
      <w:r w:rsidRPr="00CF7CDE">
        <w:rPr>
          <w:sz w:val="22"/>
          <w:szCs w:val="22"/>
        </w:rPr>
        <w:t xml:space="preserve">), waterbird monitoring is an essential tool for the implementation of the Agreement in many respects, however, the capacity at site, national and international level is insufficient for </w:t>
      </w:r>
      <w:r w:rsidRPr="00CF7CDE">
        <w:rPr>
          <w:sz w:val="22"/>
          <w:szCs w:val="22"/>
        </w:rPr>
        <w:lastRenderedPageBreak/>
        <w:t xml:space="preserve">adequate monitoring of waterbird populations in the Agreement </w:t>
      </w:r>
      <w:proofErr w:type="spellStart"/>
      <w:r w:rsidRPr="00CF7CDE">
        <w:rPr>
          <w:sz w:val="22"/>
          <w:szCs w:val="22"/>
        </w:rPr>
        <w:t>area.</w:t>
      </w:r>
      <w:r w:rsidR="0017087A">
        <w:rPr>
          <w:sz w:val="22"/>
          <w:szCs w:val="22"/>
        </w:rPr>
        <w:t>Although</w:t>
      </w:r>
      <w:proofErr w:type="spellEnd"/>
      <w:r w:rsidR="0017087A">
        <w:rPr>
          <w:sz w:val="22"/>
          <w:szCs w:val="22"/>
        </w:rPr>
        <w:t xml:space="preserve"> </w:t>
      </w:r>
      <w:r w:rsidRPr="00CF7CDE">
        <w:rPr>
          <w:sz w:val="22"/>
          <w:szCs w:val="22"/>
        </w:rPr>
        <w:t xml:space="preserve">the </w:t>
      </w:r>
      <w:r w:rsidR="0017087A">
        <w:rPr>
          <w:sz w:val="22"/>
          <w:szCs w:val="22"/>
        </w:rPr>
        <w:t>8</w:t>
      </w:r>
      <w:r w:rsidRPr="00CF7CDE">
        <w:rPr>
          <w:sz w:val="22"/>
          <w:szCs w:val="22"/>
          <w:vertAlign w:val="superscript"/>
        </w:rPr>
        <w:t>th</w:t>
      </w:r>
      <w:r w:rsidRPr="00CF7CDE">
        <w:rPr>
          <w:sz w:val="22"/>
          <w:szCs w:val="22"/>
        </w:rPr>
        <w:t xml:space="preserve"> edition of the AEWA Conservation Status Report (CSR</w:t>
      </w:r>
      <w:r w:rsidR="0017087A">
        <w:rPr>
          <w:sz w:val="22"/>
          <w:szCs w:val="22"/>
        </w:rPr>
        <w:t>8</w:t>
      </w:r>
      <w:r w:rsidRPr="00CF7CDE">
        <w:rPr>
          <w:sz w:val="22"/>
          <w:szCs w:val="22"/>
        </w:rPr>
        <w:t xml:space="preserve">) </w:t>
      </w:r>
      <w:r w:rsidR="0017087A">
        <w:rPr>
          <w:sz w:val="22"/>
          <w:szCs w:val="22"/>
        </w:rPr>
        <w:t>recorded an increase in the number of population whose status can be assessed based on monitoring (from</w:t>
      </w:r>
      <w:r w:rsidRPr="00CF7CDE">
        <w:rPr>
          <w:sz w:val="22"/>
          <w:szCs w:val="22"/>
        </w:rPr>
        <w:t xml:space="preserve"> 40% </w:t>
      </w:r>
      <w:r w:rsidR="0017087A">
        <w:rPr>
          <w:sz w:val="22"/>
          <w:szCs w:val="22"/>
        </w:rPr>
        <w:t xml:space="preserve">to </w:t>
      </w:r>
      <w:r w:rsidR="00E41A40">
        <w:rPr>
          <w:sz w:val="22"/>
          <w:szCs w:val="22"/>
        </w:rPr>
        <w:t>54%</w:t>
      </w:r>
      <w:r w:rsidR="008D749E">
        <w:rPr>
          <w:sz w:val="22"/>
          <w:szCs w:val="22"/>
        </w:rPr>
        <w:t xml:space="preserve">), it is still below the target </w:t>
      </w:r>
      <w:r w:rsidR="00A80AC9">
        <w:rPr>
          <w:sz w:val="22"/>
          <w:szCs w:val="22"/>
        </w:rPr>
        <w:t xml:space="preserve">of 2/3 of the populations </w:t>
      </w:r>
      <w:r w:rsidR="008D749E">
        <w:rPr>
          <w:sz w:val="22"/>
          <w:szCs w:val="22"/>
        </w:rPr>
        <w:t>set by the AEWA Strategic Plan 2019</w:t>
      </w:r>
      <w:r w:rsidR="008D749E">
        <w:rPr>
          <w:sz w:val="22"/>
          <w:szCs w:val="22"/>
        </w:rPr>
        <w:softHyphen/>
        <w:t>–2027</w:t>
      </w:r>
      <w:r w:rsidRPr="00CF7CDE">
        <w:rPr>
          <w:sz w:val="22"/>
          <w:szCs w:val="22"/>
        </w:rPr>
        <w:t xml:space="preserve">. </w:t>
      </w:r>
    </w:p>
    <w:p w14:paraId="64512A98" w14:textId="77777777" w:rsidR="00CF7CDE" w:rsidRDefault="00CF7CDE" w:rsidP="00CF7CDE">
      <w:pPr>
        <w:pStyle w:val="Normal1"/>
        <w:spacing w:line="276" w:lineRule="auto"/>
        <w:jc w:val="both"/>
        <w:rPr>
          <w:sz w:val="22"/>
          <w:szCs w:val="22"/>
        </w:rPr>
      </w:pPr>
    </w:p>
    <w:p w14:paraId="5646D6B5" w14:textId="05BF6E34" w:rsidR="00CF7CDE" w:rsidRPr="00CF7CDE" w:rsidRDefault="00181050" w:rsidP="00CF7CDE">
      <w:pPr>
        <w:pStyle w:val="Normal1"/>
        <w:spacing w:line="276" w:lineRule="auto"/>
        <w:jc w:val="both"/>
        <w:rPr>
          <w:i/>
          <w:sz w:val="22"/>
          <w:szCs w:val="22"/>
        </w:rPr>
      </w:pPr>
      <w:r w:rsidRPr="00CF7CDE">
        <w:rPr>
          <w:sz w:val="22"/>
          <w:szCs w:val="22"/>
        </w:rPr>
        <w:t xml:space="preserve">Recognising that inadequate funding represents a major impediment to the future development of waterbird monitoring activities across the flyway, which are needed for mobilising and curating information needed for the compilation of the AEWA Conservation Status Reports, the Meeting of the Parties adopted Resolution 5.22 on </w:t>
      </w:r>
      <w:r w:rsidRPr="00CF7CDE">
        <w:rPr>
          <w:i/>
          <w:sz w:val="22"/>
          <w:szCs w:val="22"/>
        </w:rPr>
        <w:t xml:space="preserve">establishing a long-term basic structural funding regime for the international waterbird census in the African-Eurasian region. </w:t>
      </w:r>
    </w:p>
    <w:p w14:paraId="7DA54F79" w14:textId="46B359DD" w:rsidR="00CF7CDE" w:rsidRDefault="00CF7CDE" w:rsidP="00CF7CDE">
      <w:pPr>
        <w:pStyle w:val="Normal1"/>
        <w:spacing w:line="276" w:lineRule="auto"/>
        <w:jc w:val="both"/>
        <w:rPr>
          <w:i/>
          <w:sz w:val="22"/>
          <w:szCs w:val="22"/>
        </w:rPr>
      </w:pPr>
    </w:p>
    <w:p w14:paraId="0C762EA0" w14:textId="503C7D9A" w:rsidR="00181050" w:rsidRPr="00CF7CDE" w:rsidRDefault="009539A3" w:rsidP="00CF7CDE">
      <w:pPr>
        <w:pStyle w:val="Normal1"/>
        <w:spacing w:line="276" w:lineRule="auto"/>
        <w:jc w:val="both"/>
        <w:rPr>
          <w:sz w:val="22"/>
          <w:szCs w:val="22"/>
        </w:rPr>
      </w:pPr>
      <w:r>
        <w:rPr>
          <w:sz w:val="22"/>
          <w:szCs w:val="22"/>
        </w:rPr>
        <w:t>Operative p</w:t>
      </w:r>
      <w:r w:rsidR="00181050" w:rsidRPr="00CF7CDE">
        <w:rPr>
          <w:sz w:val="22"/>
          <w:szCs w:val="22"/>
        </w:rPr>
        <w:t xml:space="preserve">aragraph 1 of this resolution </w:t>
      </w:r>
      <w:r w:rsidR="00181050" w:rsidRPr="00CF7CDE">
        <w:rPr>
          <w:i/>
          <w:sz w:val="22"/>
          <w:szCs w:val="22"/>
        </w:rPr>
        <w:t>"Invites the Technical Committee to work with the Waterbird Monitoring Partnership to make progress towards the monitoring-related targets of the AEWA Strategic Plan 2009-2017 and to report to MOP6 and, if required, to propose this issue to be revisited at MOP6 with the aim to secure a long-term, sustainable solution for international waterbird monitoring"</w:t>
      </w:r>
      <w:r w:rsidR="00181050" w:rsidRPr="00CF7CDE">
        <w:rPr>
          <w:sz w:val="22"/>
          <w:szCs w:val="22"/>
        </w:rPr>
        <w:t xml:space="preserve">. </w:t>
      </w:r>
    </w:p>
    <w:p w14:paraId="2CE77596" w14:textId="77777777" w:rsidR="00181050" w:rsidRPr="00CF7CDE" w:rsidRDefault="00181050" w:rsidP="00CF7CDE">
      <w:pPr>
        <w:pStyle w:val="Normal1"/>
        <w:spacing w:line="276" w:lineRule="auto"/>
        <w:jc w:val="both"/>
        <w:rPr>
          <w:sz w:val="22"/>
          <w:szCs w:val="22"/>
        </w:rPr>
      </w:pPr>
    </w:p>
    <w:p w14:paraId="4696BD94" w14:textId="35D71E15" w:rsidR="00181050" w:rsidRPr="00CF7CDE" w:rsidRDefault="00181050" w:rsidP="00CF7CDE">
      <w:pPr>
        <w:pStyle w:val="Normal1"/>
        <w:spacing w:line="276" w:lineRule="auto"/>
        <w:jc w:val="both"/>
        <w:rPr>
          <w:sz w:val="22"/>
          <w:szCs w:val="22"/>
        </w:rPr>
      </w:pPr>
      <w:r w:rsidRPr="00CF7CDE">
        <w:rPr>
          <w:sz w:val="22"/>
          <w:szCs w:val="22"/>
        </w:rPr>
        <w:t>Operati</w:t>
      </w:r>
      <w:r w:rsidR="009539A3">
        <w:rPr>
          <w:sz w:val="22"/>
          <w:szCs w:val="22"/>
        </w:rPr>
        <w:t>ve</w:t>
      </w:r>
      <w:r w:rsidRPr="00CF7CDE">
        <w:rPr>
          <w:sz w:val="22"/>
          <w:szCs w:val="22"/>
        </w:rPr>
        <w:t xml:space="preserve"> paragraph 3 of Resolution 6.3 has invited the organisations participating in the Waterbird Monitoring Partnership to </w:t>
      </w:r>
      <w:r w:rsidRPr="00CF7CDE">
        <w:rPr>
          <w:sz w:val="22"/>
          <w:szCs w:val="22"/>
          <w:lang w:eastAsia="nl-NL"/>
        </w:rPr>
        <w:t>jointly establish a Fund to resource waterbird monitoring activities and urge</w:t>
      </w:r>
      <w:r w:rsidR="002115DC" w:rsidRPr="00CF7CDE">
        <w:rPr>
          <w:sz w:val="22"/>
          <w:szCs w:val="22"/>
          <w:lang w:eastAsia="nl-NL"/>
        </w:rPr>
        <w:t>d</w:t>
      </w:r>
      <w:r w:rsidRPr="00CF7CDE">
        <w:rPr>
          <w:sz w:val="22"/>
          <w:szCs w:val="22"/>
          <w:lang w:eastAsia="nl-NL"/>
        </w:rPr>
        <w:t xml:space="preserve"> Parties to regularly contribute to it and operative paragraph 5 invited the Waterbird Monitoring Partnership to report to each session </w:t>
      </w:r>
      <w:r w:rsidR="00D80D73">
        <w:rPr>
          <w:sz w:val="22"/>
          <w:szCs w:val="22"/>
          <w:lang w:eastAsia="nl-NL"/>
        </w:rPr>
        <w:t xml:space="preserve">of the MOP </w:t>
      </w:r>
      <w:r w:rsidRPr="00CF7CDE">
        <w:rPr>
          <w:sz w:val="22"/>
          <w:szCs w:val="22"/>
          <w:lang w:eastAsia="nl-NL"/>
        </w:rPr>
        <w:t xml:space="preserve">on the amount raised, the use of resources and remaining gaps as broader reporting on the development of waterbird monitoring. </w:t>
      </w:r>
    </w:p>
    <w:p w14:paraId="1FF3B88D" w14:textId="77777777" w:rsidR="00181050" w:rsidRPr="00CF7CDE" w:rsidRDefault="00181050" w:rsidP="00CF7CDE">
      <w:pPr>
        <w:pStyle w:val="Normal1"/>
        <w:spacing w:line="276" w:lineRule="auto"/>
        <w:jc w:val="both"/>
        <w:rPr>
          <w:sz w:val="22"/>
          <w:szCs w:val="22"/>
        </w:rPr>
      </w:pPr>
    </w:p>
    <w:p w14:paraId="63FBAE45" w14:textId="77130D25" w:rsidR="00181050" w:rsidRPr="00CF7CDE" w:rsidRDefault="00181050" w:rsidP="00CF7CDE">
      <w:pPr>
        <w:pStyle w:val="Normal1"/>
        <w:spacing w:line="276" w:lineRule="auto"/>
        <w:jc w:val="both"/>
        <w:rPr>
          <w:sz w:val="22"/>
          <w:szCs w:val="22"/>
        </w:rPr>
      </w:pPr>
      <w:r w:rsidRPr="00CF7CDE">
        <w:rPr>
          <w:sz w:val="22"/>
          <w:szCs w:val="22"/>
        </w:rPr>
        <w:t xml:space="preserve">This report outlines the progress made since the </w:t>
      </w:r>
      <w:r w:rsidR="00A80AC9">
        <w:rPr>
          <w:sz w:val="22"/>
          <w:szCs w:val="22"/>
        </w:rPr>
        <w:t>7</w:t>
      </w:r>
      <w:r w:rsidRPr="00CF7CDE">
        <w:rPr>
          <w:sz w:val="22"/>
          <w:szCs w:val="22"/>
          <w:vertAlign w:val="superscript"/>
        </w:rPr>
        <w:t xml:space="preserve">th </w:t>
      </w:r>
      <w:r w:rsidRPr="00CF7CDE">
        <w:rPr>
          <w:sz w:val="22"/>
          <w:szCs w:val="22"/>
        </w:rPr>
        <w:t>Session of the Meeting of the Parties to AEWA (MOP</w:t>
      </w:r>
      <w:r w:rsidR="00A80AC9">
        <w:rPr>
          <w:sz w:val="22"/>
          <w:szCs w:val="22"/>
        </w:rPr>
        <w:t>7</w:t>
      </w:r>
      <w:r w:rsidRPr="00CF7CDE">
        <w:rPr>
          <w:sz w:val="22"/>
          <w:szCs w:val="22"/>
        </w:rPr>
        <w:t xml:space="preserve">) and assesses the long-term adequacy and sustainability of the current arrangements.   </w:t>
      </w:r>
    </w:p>
    <w:p w14:paraId="49597DFC" w14:textId="77777777" w:rsidR="00181050" w:rsidRPr="00CF7CDE" w:rsidRDefault="00181050" w:rsidP="00CF7CDE">
      <w:pPr>
        <w:pStyle w:val="Normal1"/>
        <w:spacing w:line="276" w:lineRule="auto"/>
        <w:rPr>
          <w:sz w:val="22"/>
          <w:szCs w:val="22"/>
        </w:rPr>
      </w:pPr>
    </w:p>
    <w:p w14:paraId="0942FC20" w14:textId="77777777" w:rsidR="00181050" w:rsidRPr="00CF7CDE" w:rsidRDefault="00181050" w:rsidP="00CF7CDE">
      <w:pPr>
        <w:pStyle w:val="Heading3"/>
        <w:spacing w:before="0" w:after="0" w:line="276" w:lineRule="auto"/>
        <w:rPr>
          <w:rFonts w:ascii="Times New Roman" w:hAnsi="Times New Roman" w:cs="Times New Roman"/>
          <w:sz w:val="24"/>
          <w:szCs w:val="24"/>
        </w:rPr>
      </w:pPr>
      <w:r w:rsidRPr="00CF7CDE">
        <w:rPr>
          <w:rFonts w:ascii="Times New Roman" w:hAnsi="Times New Roman" w:cs="Times New Roman"/>
          <w:sz w:val="24"/>
          <w:szCs w:val="24"/>
        </w:rPr>
        <w:t>Organisational development</w:t>
      </w:r>
    </w:p>
    <w:p w14:paraId="69CF075A" w14:textId="77777777" w:rsidR="00181050" w:rsidRPr="00CF7CDE" w:rsidRDefault="00181050" w:rsidP="00CF7CDE">
      <w:pPr>
        <w:pStyle w:val="Normal1"/>
        <w:spacing w:line="276" w:lineRule="auto"/>
        <w:rPr>
          <w:sz w:val="22"/>
          <w:szCs w:val="22"/>
        </w:rPr>
      </w:pPr>
    </w:p>
    <w:p w14:paraId="4659FC95" w14:textId="1F0BB7A1" w:rsidR="00181050" w:rsidRPr="00CF7CDE" w:rsidRDefault="00181050" w:rsidP="00CF7CDE">
      <w:pPr>
        <w:pStyle w:val="Normal1"/>
        <w:spacing w:line="276" w:lineRule="auto"/>
        <w:jc w:val="both"/>
        <w:rPr>
          <w:sz w:val="22"/>
          <w:szCs w:val="22"/>
        </w:rPr>
      </w:pPr>
      <w:r w:rsidRPr="00CF7CDE">
        <w:rPr>
          <w:sz w:val="22"/>
          <w:szCs w:val="22"/>
        </w:rPr>
        <w:t xml:space="preserve">The </w:t>
      </w:r>
      <w:r w:rsidRPr="00CF7CDE">
        <w:rPr>
          <w:i/>
          <w:sz w:val="22"/>
          <w:szCs w:val="22"/>
        </w:rPr>
        <w:t>Strategic Working Group of the African-Eurasian Waterbird Monitoring Partnership</w:t>
      </w:r>
      <w:r w:rsidRPr="00CF7CDE">
        <w:rPr>
          <w:sz w:val="22"/>
          <w:szCs w:val="22"/>
        </w:rPr>
        <w:t xml:space="preserve">, established in 2011, continued to meet annually and has slightly expanded its membership. The Strategic Working Group includes organisations with </w:t>
      </w:r>
      <w:r w:rsidR="00D80D73">
        <w:rPr>
          <w:sz w:val="22"/>
          <w:szCs w:val="22"/>
        </w:rPr>
        <w:t xml:space="preserve">a </w:t>
      </w:r>
      <w:r w:rsidRPr="00CF7CDE">
        <w:rPr>
          <w:sz w:val="22"/>
          <w:szCs w:val="22"/>
        </w:rPr>
        <w:t>long-term strategic interest in the development of waterbird monitoring at regional, sub-regional or flyway scale</w:t>
      </w:r>
      <w:r w:rsidR="002115DC" w:rsidRPr="00CF7CDE">
        <w:rPr>
          <w:rStyle w:val="FootnoteReference"/>
          <w:sz w:val="22"/>
          <w:szCs w:val="22"/>
        </w:rPr>
        <w:footnoteReference w:id="2"/>
      </w:r>
      <w:r w:rsidRPr="00CF7CDE">
        <w:rPr>
          <w:sz w:val="22"/>
          <w:szCs w:val="22"/>
        </w:rPr>
        <w:t xml:space="preserve">. </w:t>
      </w:r>
    </w:p>
    <w:p w14:paraId="053BC7C2" w14:textId="77777777" w:rsidR="00181050" w:rsidRPr="00CF7CDE" w:rsidRDefault="00181050" w:rsidP="00CF7CDE">
      <w:pPr>
        <w:pStyle w:val="Normal1"/>
        <w:spacing w:line="276" w:lineRule="auto"/>
        <w:jc w:val="both"/>
        <w:rPr>
          <w:sz w:val="22"/>
          <w:szCs w:val="22"/>
        </w:rPr>
      </w:pPr>
    </w:p>
    <w:p w14:paraId="616B18F8" w14:textId="3FA8CFB2" w:rsidR="002115DC" w:rsidRPr="00CF7CDE" w:rsidRDefault="00181050" w:rsidP="00CF7CDE">
      <w:pPr>
        <w:pStyle w:val="Normal1"/>
        <w:spacing w:line="276" w:lineRule="auto"/>
        <w:jc w:val="both"/>
        <w:rPr>
          <w:sz w:val="22"/>
          <w:szCs w:val="22"/>
        </w:rPr>
      </w:pPr>
      <w:r w:rsidRPr="00CF7CDE">
        <w:rPr>
          <w:sz w:val="22"/>
          <w:szCs w:val="22"/>
        </w:rPr>
        <w:t xml:space="preserve">It is chaired by Dr Johan Mooij as representative of the Member Delegates of Wetlands International and includes the UNEP/AEWA Secretariat, BirdLife International, the British Trust for Ornithology (BTO), the European Bird Census Council (EBCC), the Federation of Associations for Hunting and Conservation of the European Union (FACE), the French </w:t>
      </w:r>
      <w:r w:rsidR="00F73CB3">
        <w:rPr>
          <w:sz w:val="22"/>
          <w:szCs w:val="22"/>
        </w:rPr>
        <w:t>Biodiversity</w:t>
      </w:r>
      <w:r w:rsidRPr="00CF7CDE">
        <w:rPr>
          <w:sz w:val="22"/>
          <w:szCs w:val="22"/>
        </w:rPr>
        <w:t xml:space="preserve"> </w:t>
      </w:r>
      <w:r w:rsidR="00F73CB3">
        <w:rPr>
          <w:sz w:val="22"/>
          <w:szCs w:val="22"/>
        </w:rPr>
        <w:t xml:space="preserve">Agency </w:t>
      </w:r>
      <w:r w:rsidRPr="00CF7CDE">
        <w:rPr>
          <w:sz w:val="22"/>
          <w:szCs w:val="22"/>
        </w:rPr>
        <w:t>(O</w:t>
      </w:r>
      <w:r w:rsidR="00F73CB3">
        <w:rPr>
          <w:sz w:val="22"/>
          <w:szCs w:val="22"/>
        </w:rPr>
        <w:t>FB</w:t>
      </w:r>
      <w:r w:rsidRPr="00CF7CDE">
        <w:rPr>
          <w:sz w:val="22"/>
          <w:szCs w:val="22"/>
        </w:rPr>
        <w:t>), the Dutch Centre for Field Ornithology (</w:t>
      </w:r>
      <w:proofErr w:type="spellStart"/>
      <w:r w:rsidRPr="00CF7CDE">
        <w:rPr>
          <w:sz w:val="22"/>
          <w:szCs w:val="22"/>
        </w:rPr>
        <w:t>Sovon</w:t>
      </w:r>
      <w:proofErr w:type="spellEnd"/>
      <w:r w:rsidRPr="00CF7CDE">
        <w:rPr>
          <w:sz w:val="22"/>
          <w:szCs w:val="22"/>
        </w:rPr>
        <w:t xml:space="preserve">), Tour du </w:t>
      </w:r>
      <w:proofErr w:type="spellStart"/>
      <w:r w:rsidRPr="00CF7CDE">
        <w:rPr>
          <w:sz w:val="22"/>
          <w:szCs w:val="22"/>
        </w:rPr>
        <w:t>Valat</w:t>
      </w:r>
      <w:proofErr w:type="spellEnd"/>
      <w:r w:rsidRPr="00CF7CDE">
        <w:rPr>
          <w:sz w:val="22"/>
          <w:szCs w:val="22"/>
        </w:rPr>
        <w:t xml:space="preserve"> </w:t>
      </w:r>
      <w:r w:rsidR="00D90454" w:rsidRPr="00CF7CDE">
        <w:rPr>
          <w:sz w:val="22"/>
          <w:szCs w:val="22"/>
        </w:rPr>
        <w:t>Research Institute</w:t>
      </w:r>
      <w:r w:rsidRPr="00CF7CDE">
        <w:rPr>
          <w:sz w:val="22"/>
          <w:szCs w:val="22"/>
        </w:rPr>
        <w:t xml:space="preserve"> (</w:t>
      </w:r>
      <w:proofErr w:type="spellStart"/>
      <w:r w:rsidRPr="00CF7CDE">
        <w:rPr>
          <w:sz w:val="22"/>
          <w:szCs w:val="22"/>
        </w:rPr>
        <w:t>TdV</w:t>
      </w:r>
      <w:proofErr w:type="spellEnd"/>
      <w:r w:rsidRPr="00CF7CDE">
        <w:rPr>
          <w:sz w:val="22"/>
          <w:szCs w:val="22"/>
        </w:rPr>
        <w:t xml:space="preserve">), </w:t>
      </w:r>
      <w:proofErr w:type="spellStart"/>
      <w:r w:rsidRPr="00CF7CDE">
        <w:rPr>
          <w:sz w:val="22"/>
          <w:szCs w:val="22"/>
        </w:rPr>
        <w:t>EuroNatur</w:t>
      </w:r>
      <w:proofErr w:type="spellEnd"/>
      <w:r w:rsidRPr="00CF7CDE">
        <w:rPr>
          <w:sz w:val="22"/>
          <w:szCs w:val="22"/>
        </w:rPr>
        <w:t xml:space="preserve">, the Data Centre for the </w:t>
      </w:r>
      <w:r w:rsidR="006A6341" w:rsidRPr="00CF7CDE">
        <w:rPr>
          <w:sz w:val="22"/>
          <w:szCs w:val="22"/>
        </w:rPr>
        <w:t xml:space="preserve">AEWA </w:t>
      </w:r>
      <w:r w:rsidRPr="00CF7CDE">
        <w:rPr>
          <w:sz w:val="22"/>
          <w:szCs w:val="22"/>
        </w:rPr>
        <w:t>European Goose Management Platform based at Aarhus University, the Wildfowl and Wetlands Trust (representing the WI/IUCN SSC Species Specialist Groups)</w:t>
      </w:r>
      <w:r w:rsidR="00173446">
        <w:rPr>
          <w:sz w:val="22"/>
          <w:szCs w:val="22"/>
        </w:rPr>
        <w:t xml:space="preserve">, </w:t>
      </w:r>
      <w:r w:rsidR="00173446" w:rsidRPr="00173446">
        <w:rPr>
          <w:sz w:val="22"/>
          <w:szCs w:val="22"/>
        </w:rPr>
        <w:t>Joint OSPAR/HELCOM/ICES Working Group on Seabirds</w:t>
      </w:r>
      <w:r w:rsidR="00173446">
        <w:rPr>
          <w:sz w:val="22"/>
          <w:szCs w:val="22"/>
        </w:rPr>
        <w:t xml:space="preserve"> (JWGBIRD) </w:t>
      </w:r>
      <w:r w:rsidRPr="00CF7CDE">
        <w:rPr>
          <w:sz w:val="22"/>
          <w:szCs w:val="22"/>
        </w:rPr>
        <w:t xml:space="preserve">and Wetlands International. </w:t>
      </w:r>
    </w:p>
    <w:p w14:paraId="64A9C479" w14:textId="77777777" w:rsidR="002115DC" w:rsidRPr="00CF7CDE" w:rsidRDefault="002115DC" w:rsidP="00CF7CDE">
      <w:pPr>
        <w:pStyle w:val="Normal1"/>
        <w:spacing w:line="276" w:lineRule="auto"/>
        <w:jc w:val="both"/>
        <w:rPr>
          <w:sz w:val="22"/>
          <w:szCs w:val="22"/>
        </w:rPr>
      </w:pPr>
    </w:p>
    <w:p w14:paraId="5FE342C0" w14:textId="340E501C" w:rsidR="00181050" w:rsidRPr="00CF7CDE" w:rsidRDefault="00181050" w:rsidP="00CF7CDE">
      <w:pPr>
        <w:pStyle w:val="Normal1"/>
        <w:spacing w:line="276" w:lineRule="auto"/>
        <w:jc w:val="both"/>
        <w:rPr>
          <w:sz w:val="22"/>
          <w:szCs w:val="22"/>
        </w:rPr>
      </w:pPr>
      <w:r w:rsidRPr="00CF7CDE">
        <w:rPr>
          <w:i/>
          <w:sz w:val="22"/>
          <w:szCs w:val="22"/>
        </w:rPr>
        <w:t xml:space="preserve">Regional meetings </w:t>
      </w:r>
      <w:r w:rsidRPr="00CF7CDE">
        <w:rPr>
          <w:sz w:val="22"/>
          <w:szCs w:val="22"/>
        </w:rPr>
        <w:t xml:space="preserve">of the national International Waterbird Census (IWC) coordinators from Africa and the Western Palearctic elected their representatives for the Strategic Working Group in 2016 during the Pan-African Ornithological Congress in Senegal </w:t>
      </w:r>
      <w:r w:rsidR="006A6341" w:rsidRPr="00CF7CDE">
        <w:rPr>
          <w:sz w:val="22"/>
          <w:szCs w:val="22"/>
        </w:rPr>
        <w:t>in 2016</w:t>
      </w:r>
      <w:r w:rsidR="008A619B">
        <w:rPr>
          <w:rStyle w:val="FootnoteReference"/>
          <w:sz w:val="22"/>
          <w:szCs w:val="22"/>
        </w:rPr>
        <w:footnoteReference w:id="3"/>
      </w:r>
      <w:r w:rsidR="006A6341" w:rsidRPr="00CF7CDE">
        <w:rPr>
          <w:sz w:val="22"/>
          <w:szCs w:val="22"/>
        </w:rPr>
        <w:t xml:space="preserve"> </w:t>
      </w:r>
      <w:r w:rsidRPr="00CF7CDE">
        <w:rPr>
          <w:sz w:val="22"/>
          <w:szCs w:val="22"/>
        </w:rPr>
        <w:t xml:space="preserve">and the EBCC conference </w:t>
      </w:r>
      <w:proofErr w:type="spellStart"/>
      <w:r w:rsidRPr="00CF7CDE">
        <w:rPr>
          <w:sz w:val="22"/>
          <w:szCs w:val="22"/>
        </w:rPr>
        <w:t>BirdNumbers</w:t>
      </w:r>
      <w:proofErr w:type="spellEnd"/>
      <w:r w:rsidRPr="00CF7CDE">
        <w:rPr>
          <w:sz w:val="22"/>
          <w:szCs w:val="22"/>
        </w:rPr>
        <w:t xml:space="preserve"> 201</w:t>
      </w:r>
      <w:r w:rsidR="007B14A0">
        <w:rPr>
          <w:sz w:val="22"/>
          <w:szCs w:val="22"/>
        </w:rPr>
        <w:t>9</w:t>
      </w:r>
      <w:r w:rsidRPr="00CF7CDE">
        <w:rPr>
          <w:sz w:val="22"/>
          <w:szCs w:val="22"/>
        </w:rPr>
        <w:t xml:space="preserve"> in </w:t>
      </w:r>
      <w:r w:rsidR="007B14A0">
        <w:rPr>
          <w:sz w:val="22"/>
          <w:szCs w:val="22"/>
        </w:rPr>
        <w:t>Portugal</w:t>
      </w:r>
      <w:r w:rsidRPr="00CF7CDE">
        <w:rPr>
          <w:sz w:val="22"/>
          <w:szCs w:val="22"/>
        </w:rPr>
        <w:t>.</w:t>
      </w:r>
    </w:p>
    <w:p w14:paraId="2C84B610" w14:textId="77777777" w:rsidR="00181050" w:rsidRPr="00CF7CDE" w:rsidRDefault="00181050" w:rsidP="00CF7CDE">
      <w:pPr>
        <w:pStyle w:val="Normal1"/>
        <w:spacing w:line="276" w:lineRule="auto"/>
        <w:jc w:val="both"/>
        <w:rPr>
          <w:sz w:val="22"/>
          <w:szCs w:val="22"/>
        </w:rPr>
      </w:pPr>
    </w:p>
    <w:p w14:paraId="68FF2835" w14:textId="77777777" w:rsidR="00101F4C" w:rsidRDefault="00181050" w:rsidP="00CF7CDE">
      <w:pPr>
        <w:pStyle w:val="Normal1"/>
        <w:spacing w:line="276" w:lineRule="auto"/>
        <w:jc w:val="both"/>
        <w:rPr>
          <w:sz w:val="22"/>
          <w:szCs w:val="22"/>
        </w:rPr>
      </w:pPr>
      <w:r w:rsidRPr="00CF7CDE">
        <w:rPr>
          <w:sz w:val="22"/>
          <w:szCs w:val="22"/>
        </w:rPr>
        <w:lastRenderedPageBreak/>
        <w:t xml:space="preserve">The </w:t>
      </w:r>
      <w:r w:rsidRPr="00CF7CDE">
        <w:rPr>
          <w:i/>
          <w:sz w:val="22"/>
          <w:szCs w:val="22"/>
        </w:rPr>
        <w:t>Waterbird Fund</w:t>
      </w:r>
      <w:r w:rsidRPr="00CF7CDE">
        <w:rPr>
          <w:sz w:val="22"/>
          <w:szCs w:val="22"/>
        </w:rPr>
        <w:t xml:space="preserve"> has been established as a separate bank account hosted and managed by Wetlands International in agreement with the Waterbird Monitoring Partnership in October 2016. A website</w:t>
      </w:r>
      <w:r w:rsidRPr="00CF7CDE">
        <w:rPr>
          <w:rStyle w:val="FootnoteReference"/>
          <w:sz w:val="22"/>
          <w:szCs w:val="22"/>
        </w:rPr>
        <w:footnoteReference w:id="4"/>
      </w:r>
      <w:r w:rsidRPr="00CF7CDE">
        <w:rPr>
          <w:sz w:val="22"/>
          <w:szCs w:val="22"/>
        </w:rPr>
        <w:t xml:space="preserve"> </w:t>
      </w:r>
      <w:r w:rsidR="004B1431">
        <w:rPr>
          <w:sz w:val="22"/>
          <w:szCs w:val="22"/>
        </w:rPr>
        <w:t>was</w:t>
      </w:r>
      <w:r w:rsidRPr="00CF7CDE">
        <w:rPr>
          <w:sz w:val="22"/>
          <w:szCs w:val="22"/>
        </w:rPr>
        <w:t xml:space="preserve"> developed in 2017</w:t>
      </w:r>
      <w:r w:rsidR="00F472A3">
        <w:rPr>
          <w:sz w:val="22"/>
          <w:szCs w:val="22"/>
        </w:rPr>
        <w:t xml:space="preserve"> with the financial support from the </w:t>
      </w:r>
      <w:r w:rsidR="00526C53">
        <w:rPr>
          <w:sz w:val="22"/>
          <w:szCs w:val="22"/>
        </w:rPr>
        <w:t>Swiss Ornithological Institute</w:t>
      </w:r>
      <w:r w:rsidRPr="00CF7CDE">
        <w:rPr>
          <w:sz w:val="22"/>
          <w:szCs w:val="22"/>
        </w:rPr>
        <w:t>.</w:t>
      </w:r>
    </w:p>
    <w:p w14:paraId="7A495661" w14:textId="550CD974" w:rsidR="00181050" w:rsidRPr="00CF7CDE" w:rsidRDefault="00181050" w:rsidP="00CF7CDE">
      <w:pPr>
        <w:pStyle w:val="Normal1"/>
        <w:spacing w:line="276" w:lineRule="auto"/>
        <w:jc w:val="both"/>
        <w:rPr>
          <w:sz w:val="22"/>
          <w:szCs w:val="22"/>
        </w:rPr>
      </w:pPr>
      <w:r w:rsidRPr="00CF7CDE">
        <w:rPr>
          <w:sz w:val="22"/>
          <w:szCs w:val="22"/>
        </w:rPr>
        <w:t xml:space="preserve"> </w:t>
      </w:r>
    </w:p>
    <w:p w14:paraId="5D7E40AD" w14:textId="77777777" w:rsidR="00181050" w:rsidRPr="00CF7CDE" w:rsidRDefault="00181050" w:rsidP="00CF7CDE">
      <w:pPr>
        <w:pStyle w:val="Normal1"/>
        <w:spacing w:line="276" w:lineRule="auto"/>
        <w:jc w:val="both"/>
        <w:rPr>
          <w:sz w:val="22"/>
          <w:szCs w:val="22"/>
        </w:rPr>
      </w:pPr>
      <w:r w:rsidRPr="00CF7CDE">
        <w:rPr>
          <w:sz w:val="22"/>
          <w:szCs w:val="22"/>
        </w:rPr>
        <w:t>A regularly updated website</w:t>
      </w:r>
      <w:r w:rsidRPr="00CF7CDE">
        <w:rPr>
          <w:sz w:val="22"/>
          <w:szCs w:val="22"/>
          <w:vertAlign w:val="superscript"/>
        </w:rPr>
        <w:footnoteReference w:id="5"/>
      </w:r>
      <w:r w:rsidRPr="00CF7CDE">
        <w:rPr>
          <w:sz w:val="22"/>
          <w:szCs w:val="22"/>
        </w:rPr>
        <w:t>, quarterly newsletters and an active mailing list facilitate the exchange of information amongst the national coordinators and wider group of stakeholders including AEWA and Ramsar National Focal Points.</w:t>
      </w:r>
    </w:p>
    <w:p w14:paraId="4F840410" w14:textId="77777777" w:rsidR="00181050" w:rsidRPr="00CF7CDE" w:rsidRDefault="00181050" w:rsidP="00CF7CDE">
      <w:pPr>
        <w:pStyle w:val="Normal1"/>
        <w:spacing w:line="276" w:lineRule="auto"/>
        <w:rPr>
          <w:sz w:val="22"/>
          <w:szCs w:val="22"/>
        </w:rPr>
      </w:pPr>
    </w:p>
    <w:p w14:paraId="169CC423" w14:textId="64BBF956" w:rsidR="00181050" w:rsidRPr="00CF7CDE" w:rsidRDefault="00181050" w:rsidP="00CF7CDE">
      <w:pPr>
        <w:pStyle w:val="Normal1"/>
        <w:tabs>
          <w:tab w:val="left" w:pos="1545"/>
        </w:tabs>
        <w:spacing w:line="276" w:lineRule="auto"/>
        <w:jc w:val="both"/>
        <w:rPr>
          <w:sz w:val="22"/>
          <w:szCs w:val="22"/>
        </w:rPr>
      </w:pPr>
      <w:r w:rsidRPr="00CF7CDE">
        <w:rPr>
          <w:sz w:val="22"/>
          <w:szCs w:val="22"/>
        </w:rPr>
        <w:t xml:space="preserve">Major projects </w:t>
      </w:r>
      <w:r w:rsidR="00B82C82">
        <w:rPr>
          <w:sz w:val="22"/>
          <w:szCs w:val="22"/>
        </w:rPr>
        <w:t xml:space="preserve">and initiatives </w:t>
      </w:r>
      <w:r w:rsidRPr="00CF7CDE">
        <w:rPr>
          <w:sz w:val="22"/>
          <w:szCs w:val="22"/>
        </w:rPr>
        <w:t xml:space="preserve">that have contributed to strengthening the national waterbird monitoring schemes: </w:t>
      </w:r>
    </w:p>
    <w:p w14:paraId="171D42E4" w14:textId="77777777" w:rsidR="00181050" w:rsidRPr="00CF7CDE" w:rsidRDefault="00181050" w:rsidP="00CF7CDE">
      <w:pPr>
        <w:pStyle w:val="Normal1"/>
        <w:tabs>
          <w:tab w:val="left" w:pos="1545"/>
        </w:tabs>
        <w:spacing w:line="276" w:lineRule="auto"/>
        <w:rPr>
          <w:sz w:val="22"/>
          <w:szCs w:val="22"/>
        </w:rPr>
      </w:pPr>
    </w:p>
    <w:p w14:paraId="589BE5F1" w14:textId="44AB7E88" w:rsidR="00181050" w:rsidRDefault="00181050" w:rsidP="00CF7CDE">
      <w:pPr>
        <w:pStyle w:val="Normal1"/>
        <w:numPr>
          <w:ilvl w:val="0"/>
          <w:numId w:val="1"/>
        </w:numPr>
        <w:spacing w:line="276" w:lineRule="auto"/>
        <w:ind w:hanging="360"/>
        <w:jc w:val="both"/>
        <w:rPr>
          <w:sz w:val="22"/>
          <w:szCs w:val="22"/>
        </w:rPr>
      </w:pPr>
      <w:r w:rsidRPr="00CF7CDE">
        <w:rPr>
          <w:sz w:val="22"/>
          <w:szCs w:val="22"/>
        </w:rPr>
        <w:t xml:space="preserve">The </w:t>
      </w:r>
      <w:proofErr w:type="spellStart"/>
      <w:r w:rsidRPr="00CF7CDE">
        <w:rPr>
          <w:i/>
          <w:sz w:val="22"/>
          <w:szCs w:val="22"/>
        </w:rPr>
        <w:t>Wadden</w:t>
      </w:r>
      <w:proofErr w:type="spellEnd"/>
      <w:r w:rsidRPr="00CF7CDE">
        <w:rPr>
          <w:i/>
          <w:sz w:val="22"/>
          <w:szCs w:val="22"/>
        </w:rPr>
        <w:t xml:space="preserve"> Sea Flyway Initiative,</w:t>
      </w:r>
      <w:r w:rsidRPr="00CF7CDE">
        <w:rPr>
          <w:sz w:val="22"/>
          <w:szCs w:val="22"/>
        </w:rPr>
        <w:t xml:space="preserve"> coordinated </w:t>
      </w:r>
      <w:r w:rsidR="001F7DF3">
        <w:rPr>
          <w:sz w:val="22"/>
          <w:szCs w:val="22"/>
        </w:rPr>
        <w:t xml:space="preserve">for the flyway monitoring </w:t>
      </w:r>
      <w:r w:rsidRPr="00CF7CDE">
        <w:rPr>
          <w:sz w:val="22"/>
          <w:szCs w:val="22"/>
        </w:rPr>
        <w:t xml:space="preserve">by </w:t>
      </w:r>
      <w:proofErr w:type="spellStart"/>
      <w:r w:rsidRPr="00CF7CDE">
        <w:rPr>
          <w:sz w:val="22"/>
          <w:szCs w:val="22"/>
        </w:rPr>
        <w:t>Sovon</w:t>
      </w:r>
      <w:proofErr w:type="spellEnd"/>
      <w:r w:rsidRPr="00CF7CDE">
        <w:rPr>
          <w:sz w:val="22"/>
          <w:szCs w:val="22"/>
        </w:rPr>
        <w:t xml:space="preserve"> </w:t>
      </w:r>
      <w:r w:rsidR="001F7DF3">
        <w:rPr>
          <w:sz w:val="22"/>
          <w:szCs w:val="22"/>
        </w:rPr>
        <w:t xml:space="preserve">(in cooperation with </w:t>
      </w:r>
      <w:r w:rsidR="0032529E">
        <w:rPr>
          <w:sz w:val="22"/>
          <w:szCs w:val="22"/>
        </w:rPr>
        <w:t xml:space="preserve">Wetlands International </w:t>
      </w:r>
      <w:r w:rsidR="001F7DF3">
        <w:rPr>
          <w:sz w:val="22"/>
          <w:szCs w:val="22"/>
        </w:rPr>
        <w:t xml:space="preserve">and </w:t>
      </w:r>
      <w:r w:rsidR="0032529E">
        <w:rPr>
          <w:sz w:val="22"/>
          <w:szCs w:val="22"/>
        </w:rPr>
        <w:t>BirdLife International</w:t>
      </w:r>
      <w:r w:rsidR="0032200F">
        <w:rPr>
          <w:sz w:val="22"/>
          <w:szCs w:val="22"/>
        </w:rPr>
        <w:t xml:space="preserve"> and conjunction with the Common </w:t>
      </w:r>
      <w:proofErr w:type="spellStart"/>
      <w:r w:rsidR="0032200F">
        <w:rPr>
          <w:sz w:val="22"/>
          <w:szCs w:val="22"/>
        </w:rPr>
        <w:t>Wadden</w:t>
      </w:r>
      <w:proofErr w:type="spellEnd"/>
      <w:r w:rsidR="0032200F">
        <w:rPr>
          <w:sz w:val="22"/>
          <w:szCs w:val="22"/>
        </w:rPr>
        <w:t xml:space="preserve"> Sea Secretariat</w:t>
      </w:r>
      <w:r w:rsidR="001F7DF3">
        <w:rPr>
          <w:sz w:val="22"/>
          <w:szCs w:val="22"/>
        </w:rPr>
        <w:t xml:space="preserve">) </w:t>
      </w:r>
      <w:r w:rsidRPr="00CF7CDE">
        <w:rPr>
          <w:sz w:val="22"/>
          <w:szCs w:val="22"/>
        </w:rPr>
        <w:t xml:space="preserve">supported </w:t>
      </w:r>
      <w:r w:rsidR="001F7DF3">
        <w:rPr>
          <w:sz w:val="22"/>
          <w:szCs w:val="22"/>
        </w:rPr>
        <w:t xml:space="preserve">17 </w:t>
      </w:r>
      <w:r w:rsidRPr="00CF7CDE">
        <w:rPr>
          <w:sz w:val="22"/>
          <w:szCs w:val="22"/>
        </w:rPr>
        <w:t xml:space="preserve">coastal countries from </w:t>
      </w:r>
      <w:r w:rsidR="0032200F">
        <w:rPr>
          <w:sz w:val="22"/>
          <w:szCs w:val="22"/>
        </w:rPr>
        <w:t>Morocco</w:t>
      </w:r>
      <w:r w:rsidR="0032200F" w:rsidRPr="00CF7CDE">
        <w:rPr>
          <w:sz w:val="22"/>
          <w:szCs w:val="22"/>
        </w:rPr>
        <w:t xml:space="preserve"> </w:t>
      </w:r>
      <w:r w:rsidRPr="00CF7CDE">
        <w:rPr>
          <w:sz w:val="22"/>
          <w:szCs w:val="22"/>
        </w:rPr>
        <w:t xml:space="preserve">to </w:t>
      </w:r>
      <w:r w:rsidR="001F7DF3">
        <w:rPr>
          <w:sz w:val="22"/>
          <w:szCs w:val="22"/>
        </w:rPr>
        <w:t>Angola</w:t>
      </w:r>
    </w:p>
    <w:p w14:paraId="68EDCF80" w14:textId="77777777" w:rsidR="00D80D73" w:rsidRPr="00D80D73" w:rsidRDefault="00D80D73" w:rsidP="00D80D73">
      <w:pPr>
        <w:pStyle w:val="Normal1"/>
        <w:spacing w:line="276" w:lineRule="auto"/>
        <w:ind w:left="720"/>
        <w:jc w:val="both"/>
        <w:rPr>
          <w:sz w:val="6"/>
          <w:szCs w:val="6"/>
        </w:rPr>
      </w:pPr>
    </w:p>
    <w:p w14:paraId="6FD12278" w14:textId="2C165B92" w:rsidR="00181050" w:rsidRDefault="00181050" w:rsidP="00CF7CDE">
      <w:pPr>
        <w:pStyle w:val="Normal1"/>
        <w:numPr>
          <w:ilvl w:val="0"/>
          <w:numId w:val="1"/>
        </w:numPr>
        <w:spacing w:line="276" w:lineRule="auto"/>
        <w:ind w:hanging="360"/>
        <w:jc w:val="both"/>
        <w:rPr>
          <w:sz w:val="22"/>
          <w:szCs w:val="22"/>
        </w:rPr>
      </w:pPr>
      <w:r w:rsidRPr="00CF7CDE">
        <w:rPr>
          <w:sz w:val="22"/>
          <w:szCs w:val="22"/>
        </w:rPr>
        <w:t xml:space="preserve">The </w:t>
      </w:r>
      <w:r w:rsidRPr="00CF7CDE">
        <w:rPr>
          <w:i/>
          <w:sz w:val="22"/>
          <w:szCs w:val="22"/>
        </w:rPr>
        <w:t xml:space="preserve">Mediterranean </w:t>
      </w:r>
      <w:r w:rsidR="07A17A34" w:rsidRPr="07A17A34">
        <w:rPr>
          <w:i/>
          <w:iCs/>
          <w:sz w:val="22"/>
          <w:szCs w:val="22"/>
        </w:rPr>
        <w:t>Waterbirds</w:t>
      </w:r>
      <w:r w:rsidRPr="00CF7CDE">
        <w:rPr>
          <w:i/>
          <w:sz w:val="22"/>
          <w:szCs w:val="22"/>
        </w:rPr>
        <w:t xml:space="preserve"> </w:t>
      </w:r>
      <w:r w:rsidR="00D90454" w:rsidRPr="00CF7CDE">
        <w:rPr>
          <w:i/>
          <w:sz w:val="22"/>
          <w:szCs w:val="22"/>
        </w:rPr>
        <w:t xml:space="preserve">Network </w:t>
      </w:r>
      <w:r w:rsidRPr="00CF7CDE">
        <w:rPr>
          <w:i/>
          <w:sz w:val="22"/>
          <w:szCs w:val="22"/>
        </w:rPr>
        <w:t>Project</w:t>
      </w:r>
      <w:r w:rsidRPr="00CF7CDE">
        <w:rPr>
          <w:sz w:val="22"/>
          <w:szCs w:val="22"/>
        </w:rPr>
        <w:t xml:space="preserve">, coordinated by Tour du </w:t>
      </w:r>
      <w:proofErr w:type="spellStart"/>
      <w:r w:rsidRPr="00CF7CDE">
        <w:rPr>
          <w:sz w:val="22"/>
          <w:szCs w:val="22"/>
        </w:rPr>
        <w:t>Valat</w:t>
      </w:r>
      <w:proofErr w:type="spellEnd"/>
      <w:r w:rsidRPr="00CF7CDE">
        <w:rPr>
          <w:sz w:val="22"/>
          <w:szCs w:val="22"/>
        </w:rPr>
        <w:t xml:space="preserve"> and </w:t>
      </w:r>
      <w:r w:rsidR="07A17A34" w:rsidRPr="07A17A34">
        <w:rPr>
          <w:sz w:val="22"/>
          <w:szCs w:val="22"/>
        </w:rPr>
        <w:t>by the French Biodiversity Agency (OFB),</w:t>
      </w:r>
      <w:r w:rsidRPr="00CF7CDE">
        <w:rPr>
          <w:sz w:val="22"/>
          <w:szCs w:val="22"/>
        </w:rPr>
        <w:t xml:space="preserve"> supported the five countries of North Africa</w:t>
      </w:r>
      <w:r w:rsidR="07A17A34" w:rsidRPr="07A17A34">
        <w:rPr>
          <w:sz w:val="22"/>
          <w:szCs w:val="22"/>
        </w:rPr>
        <w:t xml:space="preserve"> and </w:t>
      </w:r>
      <w:proofErr w:type="gramStart"/>
      <w:r w:rsidR="07A17A34" w:rsidRPr="07A17A34">
        <w:rPr>
          <w:sz w:val="22"/>
          <w:szCs w:val="22"/>
        </w:rPr>
        <w:t>Turkey</w:t>
      </w:r>
      <w:r w:rsidRPr="00CF7CDE">
        <w:rPr>
          <w:sz w:val="22"/>
          <w:szCs w:val="22"/>
        </w:rPr>
        <w:t>;</w:t>
      </w:r>
      <w:proofErr w:type="gramEnd"/>
    </w:p>
    <w:p w14:paraId="3955D2C1" w14:textId="77777777" w:rsidR="00D80D73" w:rsidRPr="00D80D73" w:rsidRDefault="00D80D73" w:rsidP="00D80D73">
      <w:pPr>
        <w:pStyle w:val="Normal1"/>
        <w:spacing w:line="276" w:lineRule="auto"/>
        <w:ind w:left="720"/>
        <w:jc w:val="both"/>
        <w:rPr>
          <w:sz w:val="6"/>
          <w:szCs w:val="6"/>
        </w:rPr>
      </w:pPr>
    </w:p>
    <w:p w14:paraId="45244037" w14:textId="568F2FE5" w:rsidR="00181050" w:rsidRDefault="00181050" w:rsidP="00CF7CDE">
      <w:pPr>
        <w:pStyle w:val="Normal1"/>
        <w:numPr>
          <w:ilvl w:val="0"/>
          <w:numId w:val="1"/>
        </w:numPr>
        <w:spacing w:line="276" w:lineRule="auto"/>
        <w:ind w:hanging="360"/>
        <w:jc w:val="both"/>
        <w:rPr>
          <w:sz w:val="22"/>
          <w:szCs w:val="22"/>
        </w:rPr>
      </w:pPr>
      <w:r w:rsidRPr="00CF7CDE">
        <w:rPr>
          <w:sz w:val="22"/>
          <w:szCs w:val="22"/>
        </w:rPr>
        <w:t xml:space="preserve">The </w:t>
      </w:r>
      <w:r w:rsidRPr="00CF7CDE">
        <w:rPr>
          <w:i/>
          <w:sz w:val="22"/>
          <w:szCs w:val="22"/>
        </w:rPr>
        <w:t>Adriatic Flyway Initiative</w:t>
      </w:r>
      <w:r w:rsidRPr="00CF7CDE">
        <w:rPr>
          <w:sz w:val="22"/>
          <w:szCs w:val="22"/>
        </w:rPr>
        <w:t xml:space="preserve">, led by </w:t>
      </w:r>
      <w:proofErr w:type="spellStart"/>
      <w:r w:rsidRPr="00CF7CDE">
        <w:rPr>
          <w:sz w:val="22"/>
          <w:szCs w:val="22"/>
        </w:rPr>
        <w:t>EuroNatur</w:t>
      </w:r>
      <w:proofErr w:type="spellEnd"/>
      <w:r w:rsidRPr="00CF7CDE">
        <w:rPr>
          <w:sz w:val="22"/>
          <w:szCs w:val="22"/>
        </w:rPr>
        <w:t xml:space="preserve">, has supported Albania and countries of the former </w:t>
      </w:r>
      <w:proofErr w:type="gramStart"/>
      <w:r w:rsidRPr="00CF7CDE">
        <w:rPr>
          <w:sz w:val="22"/>
          <w:szCs w:val="22"/>
        </w:rPr>
        <w:t>Yugoslavia;</w:t>
      </w:r>
      <w:proofErr w:type="gramEnd"/>
    </w:p>
    <w:p w14:paraId="4E2D47EC" w14:textId="77777777" w:rsidR="00D80D73" w:rsidRPr="00D80D73" w:rsidRDefault="00D80D73" w:rsidP="00D80D73">
      <w:pPr>
        <w:pStyle w:val="Normal1"/>
        <w:spacing w:line="276" w:lineRule="auto"/>
        <w:ind w:left="720"/>
        <w:jc w:val="both"/>
        <w:rPr>
          <w:sz w:val="6"/>
          <w:szCs w:val="6"/>
        </w:rPr>
      </w:pPr>
    </w:p>
    <w:p w14:paraId="161C4A56" w14:textId="77777777" w:rsidR="00D80D73" w:rsidRPr="00D80D73" w:rsidRDefault="00D80D73" w:rsidP="00D80D73">
      <w:pPr>
        <w:pStyle w:val="Normal1"/>
        <w:spacing w:line="276" w:lineRule="auto"/>
        <w:ind w:left="720"/>
        <w:jc w:val="both"/>
        <w:rPr>
          <w:sz w:val="6"/>
          <w:szCs w:val="6"/>
        </w:rPr>
      </w:pPr>
    </w:p>
    <w:p w14:paraId="671DD415" w14:textId="77777777" w:rsidR="00D80D73" w:rsidRPr="00D80D73" w:rsidRDefault="00D80D73" w:rsidP="00D80D73">
      <w:pPr>
        <w:pStyle w:val="Normal1"/>
        <w:spacing w:line="276" w:lineRule="auto"/>
        <w:ind w:left="720"/>
        <w:jc w:val="both"/>
        <w:rPr>
          <w:sz w:val="6"/>
          <w:szCs w:val="6"/>
        </w:rPr>
      </w:pPr>
    </w:p>
    <w:p w14:paraId="127A7815" w14:textId="3A1B4029" w:rsidR="00181050" w:rsidRDefault="00181050" w:rsidP="00CF7CDE">
      <w:pPr>
        <w:pStyle w:val="Normal1"/>
        <w:numPr>
          <w:ilvl w:val="0"/>
          <w:numId w:val="1"/>
        </w:numPr>
        <w:spacing w:line="276" w:lineRule="auto"/>
        <w:ind w:hanging="360"/>
        <w:jc w:val="both"/>
        <w:rPr>
          <w:sz w:val="22"/>
          <w:szCs w:val="22"/>
        </w:rPr>
      </w:pPr>
      <w:r w:rsidRPr="00CF7CDE">
        <w:rPr>
          <w:sz w:val="22"/>
          <w:szCs w:val="22"/>
        </w:rPr>
        <w:t xml:space="preserve">Wetlands International has organised </w:t>
      </w:r>
      <w:r w:rsidRPr="00CF7CDE">
        <w:rPr>
          <w:i/>
          <w:sz w:val="22"/>
          <w:szCs w:val="22"/>
        </w:rPr>
        <w:t xml:space="preserve">counts at Barr al </w:t>
      </w:r>
      <w:proofErr w:type="spellStart"/>
      <w:r w:rsidRPr="00CF7CDE">
        <w:rPr>
          <w:i/>
          <w:sz w:val="22"/>
          <w:szCs w:val="22"/>
        </w:rPr>
        <w:t>Hikman</w:t>
      </w:r>
      <w:proofErr w:type="spellEnd"/>
      <w:r w:rsidRPr="00CF7CDE">
        <w:rPr>
          <w:i/>
          <w:sz w:val="22"/>
          <w:szCs w:val="22"/>
        </w:rPr>
        <w:t>, Oman</w:t>
      </w:r>
      <w:r w:rsidRPr="00CF7CDE">
        <w:rPr>
          <w:sz w:val="22"/>
          <w:szCs w:val="22"/>
        </w:rPr>
        <w:t>, with the help of Shell in 201</w:t>
      </w:r>
      <w:r w:rsidR="003746AF">
        <w:rPr>
          <w:sz w:val="22"/>
          <w:szCs w:val="22"/>
        </w:rPr>
        <w:t>8</w:t>
      </w:r>
      <w:r w:rsidRPr="00CF7CDE">
        <w:rPr>
          <w:sz w:val="22"/>
          <w:szCs w:val="22"/>
        </w:rPr>
        <w:t>, 201</w:t>
      </w:r>
      <w:r w:rsidR="003746AF">
        <w:rPr>
          <w:sz w:val="22"/>
          <w:szCs w:val="22"/>
        </w:rPr>
        <w:t>9</w:t>
      </w:r>
      <w:r w:rsidRPr="00CF7CDE">
        <w:rPr>
          <w:sz w:val="22"/>
          <w:szCs w:val="22"/>
        </w:rPr>
        <w:t xml:space="preserve"> and </w:t>
      </w:r>
      <w:r w:rsidR="00D45262">
        <w:rPr>
          <w:sz w:val="22"/>
          <w:szCs w:val="22"/>
        </w:rPr>
        <w:t>2020</w:t>
      </w:r>
      <w:r w:rsidR="004744BD">
        <w:rPr>
          <w:sz w:val="22"/>
          <w:szCs w:val="22"/>
        </w:rPr>
        <w:t xml:space="preserve"> and also in the </w:t>
      </w:r>
      <w:r w:rsidR="004744BD" w:rsidRPr="004744BD">
        <w:rPr>
          <w:i/>
          <w:iCs/>
          <w:sz w:val="22"/>
          <w:szCs w:val="22"/>
        </w:rPr>
        <w:t xml:space="preserve">Rufiji </w:t>
      </w:r>
      <w:r w:rsidR="00B82C82">
        <w:rPr>
          <w:i/>
          <w:iCs/>
          <w:sz w:val="22"/>
          <w:szCs w:val="22"/>
        </w:rPr>
        <w:t>D</w:t>
      </w:r>
      <w:r w:rsidR="004744BD" w:rsidRPr="004744BD">
        <w:rPr>
          <w:i/>
          <w:iCs/>
          <w:sz w:val="22"/>
          <w:szCs w:val="22"/>
        </w:rPr>
        <w:t>elta, Tanzania</w:t>
      </w:r>
      <w:r w:rsidR="004744BD">
        <w:rPr>
          <w:i/>
          <w:iCs/>
          <w:sz w:val="22"/>
          <w:szCs w:val="22"/>
        </w:rPr>
        <w:t xml:space="preserve"> </w:t>
      </w:r>
      <w:r w:rsidR="004744BD">
        <w:rPr>
          <w:sz w:val="22"/>
          <w:szCs w:val="22"/>
        </w:rPr>
        <w:t xml:space="preserve">in </w:t>
      </w:r>
      <w:proofErr w:type="gramStart"/>
      <w:r w:rsidR="004744BD">
        <w:rPr>
          <w:sz w:val="22"/>
          <w:szCs w:val="22"/>
        </w:rPr>
        <w:t>2019</w:t>
      </w:r>
      <w:r w:rsidR="00D80D73">
        <w:rPr>
          <w:sz w:val="22"/>
          <w:szCs w:val="22"/>
        </w:rPr>
        <w:t>;</w:t>
      </w:r>
      <w:proofErr w:type="gramEnd"/>
    </w:p>
    <w:p w14:paraId="5A28BB9A" w14:textId="77777777" w:rsidR="00D80D73" w:rsidRPr="00D80D73" w:rsidRDefault="00D80D73" w:rsidP="00D80D73">
      <w:pPr>
        <w:pStyle w:val="Normal1"/>
        <w:spacing w:line="276" w:lineRule="auto"/>
        <w:ind w:left="720"/>
        <w:jc w:val="both"/>
        <w:rPr>
          <w:sz w:val="6"/>
          <w:szCs w:val="6"/>
        </w:rPr>
      </w:pPr>
    </w:p>
    <w:p w14:paraId="7F5D742C" w14:textId="3C4D7F46" w:rsidR="00181050" w:rsidRDefault="002115DC" w:rsidP="00CF7CDE">
      <w:pPr>
        <w:pStyle w:val="Normal1"/>
        <w:numPr>
          <w:ilvl w:val="0"/>
          <w:numId w:val="1"/>
        </w:numPr>
        <w:spacing w:line="276" w:lineRule="auto"/>
        <w:ind w:hanging="360"/>
        <w:jc w:val="both"/>
        <w:rPr>
          <w:sz w:val="22"/>
          <w:szCs w:val="22"/>
        </w:rPr>
      </w:pPr>
      <w:r w:rsidRPr="00CF7CDE">
        <w:rPr>
          <w:sz w:val="22"/>
          <w:szCs w:val="22"/>
        </w:rPr>
        <w:t xml:space="preserve">A </w:t>
      </w:r>
      <w:r w:rsidRPr="007F0FD5">
        <w:rPr>
          <w:sz w:val="22"/>
          <w:szCs w:val="22"/>
        </w:rPr>
        <w:t xml:space="preserve">coordinated census of marine waterbirds in the Baltic Sea </w:t>
      </w:r>
      <w:r w:rsidRPr="00CF7CDE">
        <w:rPr>
          <w:sz w:val="22"/>
          <w:szCs w:val="22"/>
        </w:rPr>
        <w:t xml:space="preserve">was undertaken in January </w:t>
      </w:r>
      <w:r w:rsidRPr="007F0FD5">
        <w:rPr>
          <w:sz w:val="22"/>
          <w:szCs w:val="22"/>
        </w:rPr>
        <w:t>20</w:t>
      </w:r>
      <w:r w:rsidR="00F47EC5" w:rsidRPr="007F0FD5">
        <w:rPr>
          <w:sz w:val="22"/>
          <w:szCs w:val="22"/>
        </w:rPr>
        <w:t>20</w:t>
      </w:r>
      <w:r w:rsidR="00C21748" w:rsidRPr="007F0FD5">
        <w:rPr>
          <w:sz w:val="22"/>
          <w:szCs w:val="22"/>
        </w:rPr>
        <w:t xml:space="preserve"> and 2021</w:t>
      </w:r>
      <w:r w:rsidRPr="00CF7CDE">
        <w:rPr>
          <w:sz w:val="22"/>
          <w:szCs w:val="22"/>
        </w:rPr>
        <w:t xml:space="preserve">, organised by </w:t>
      </w:r>
      <w:r w:rsidR="004F1C95" w:rsidRPr="007F0FD5">
        <w:rPr>
          <w:sz w:val="22"/>
          <w:szCs w:val="22"/>
        </w:rPr>
        <w:t>Joint OSPAR/HELCOM/ICES</w:t>
      </w:r>
      <w:r w:rsidRPr="00CF7CDE">
        <w:rPr>
          <w:sz w:val="22"/>
          <w:szCs w:val="22"/>
        </w:rPr>
        <w:t xml:space="preserve"> Working Group </w:t>
      </w:r>
      <w:r w:rsidR="004F1C95" w:rsidRPr="007F0FD5">
        <w:rPr>
          <w:sz w:val="22"/>
          <w:szCs w:val="22"/>
        </w:rPr>
        <w:t>on Seabirds</w:t>
      </w:r>
      <w:r w:rsidRPr="007F0FD5">
        <w:rPr>
          <w:sz w:val="22"/>
          <w:szCs w:val="22"/>
        </w:rPr>
        <w:t xml:space="preserve"> </w:t>
      </w:r>
      <w:r w:rsidRPr="00CF7CDE">
        <w:rPr>
          <w:sz w:val="22"/>
          <w:szCs w:val="22"/>
        </w:rPr>
        <w:t xml:space="preserve">and with the support of the region’s governments and </w:t>
      </w:r>
      <w:proofErr w:type="gramStart"/>
      <w:r w:rsidRPr="00CF7CDE">
        <w:rPr>
          <w:sz w:val="22"/>
          <w:szCs w:val="22"/>
        </w:rPr>
        <w:t>HELCOM</w:t>
      </w:r>
      <w:r w:rsidR="00D80D73">
        <w:rPr>
          <w:sz w:val="22"/>
          <w:szCs w:val="22"/>
        </w:rPr>
        <w:t>;</w:t>
      </w:r>
      <w:proofErr w:type="gramEnd"/>
    </w:p>
    <w:p w14:paraId="656470FB" w14:textId="77777777" w:rsidR="00D80D73" w:rsidRPr="00D80D73" w:rsidRDefault="00D80D73" w:rsidP="00D80D73">
      <w:pPr>
        <w:pStyle w:val="Normal1"/>
        <w:spacing w:line="276" w:lineRule="auto"/>
        <w:ind w:left="720"/>
        <w:jc w:val="both"/>
        <w:rPr>
          <w:sz w:val="6"/>
          <w:szCs w:val="6"/>
        </w:rPr>
      </w:pPr>
    </w:p>
    <w:p w14:paraId="3F3EC52E" w14:textId="7405E01F" w:rsidR="00181050" w:rsidRPr="00D80D73" w:rsidRDefault="00181050" w:rsidP="00CF7CDE">
      <w:pPr>
        <w:pStyle w:val="Normal1"/>
        <w:numPr>
          <w:ilvl w:val="0"/>
          <w:numId w:val="1"/>
        </w:numPr>
        <w:spacing w:line="276" w:lineRule="auto"/>
        <w:ind w:hanging="360"/>
        <w:jc w:val="both"/>
        <w:rPr>
          <w:color w:val="auto"/>
          <w:sz w:val="22"/>
          <w:szCs w:val="22"/>
        </w:rPr>
      </w:pPr>
      <w:r w:rsidRPr="00CF7CDE">
        <w:rPr>
          <w:sz w:val="22"/>
          <w:szCs w:val="22"/>
        </w:rPr>
        <w:t xml:space="preserve">A three-year project, led by Wetlands International and supported by the MAVA Foundation, </w:t>
      </w:r>
      <w:r w:rsidR="00D20377">
        <w:rPr>
          <w:sz w:val="22"/>
          <w:szCs w:val="22"/>
        </w:rPr>
        <w:t>is being implemented</w:t>
      </w:r>
      <w:r w:rsidRPr="00CF7CDE">
        <w:rPr>
          <w:sz w:val="22"/>
          <w:szCs w:val="22"/>
        </w:rPr>
        <w:t xml:space="preserve"> in </w:t>
      </w:r>
      <w:r w:rsidRPr="00CF7CDE">
        <w:rPr>
          <w:i/>
          <w:sz w:val="22"/>
          <w:szCs w:val="22"/>
        </w:rPr>
        <w:t xml:space="preserve">Mauritania, Senegal, The Gambia and Guinea-Bissau to strengthen the IWC </w:t>
      </w:r>
      <w:r w:rsidRPr="00CF7CDE">
        <w:rPr>
          <w:sz w:val="22"/>
          <w:szCs w:val="22"/>
        </w:rPr>
        <w:t xml:space="preserve">in those </w:t>
      </w:r>
      <w:proofErr w:type="gramStart"/>
      <w:r w:rsidRPr="00CF7CDE">
        <w:rPr>
          <w:sz w:val="22"/>
          <w:szCs w:val="22"/>
        </w:rPr>
        <w:t>countries</w:t>
      </w:r>
      <w:r w:rsidR="00D80D73">
        <w:rPr>
          <w:sz w:val="22"/>
          <w:szCs w:val="22"/>
        </w:rPr>
        <w:t>;</w:t>
      </w:r>
      <w:proofErr w:type="gramEnd"/>
    </w:p>
    <w:p w14:paraId="4DC985E4" w14:textId="77777777" w:rsidR="00D80D73" w:rsidRPr="00D80D73" w:rsidRDefault="00D80D73" w:rsidP="00D80D73">
      <w:pPr>
        <w:pStyle w:val="Normal1"/>
        <w:spacing w:line="276" w:lineRule="auto"/>
        <w:ind w:left="720"/>
        <w:jc w:val="both"/>
        <w:rPr>
          <w:color w:val="auto"/>
          <w:sz w:val="6"/>
          <w:szCs w:val="6"/>
        </w:rPr>
      </w:pPr>
    </w:p>
    <w:p w14:paraId="661F3FAA" w14:textId="22EE1DA3" w:rsidR="00181050" w:rsidRPr="00CF7CDE" w:rsidRDefault="00181050" w:rsidP="00CF7CDE">
      <w:pPr>
        <w:pStyle w:val="Normal1"/>
        <w:numPr>
          <w:ilvl w:val="0"/>
          <w:numId w:val="1"/>
        </w:numPr>
        <w:spacing w:line="276" w:lineRule="auto"/>
        <w:ind w:hanging="360"/>
        <w:jc w:val="both"/>
        <w:rPr>
          <w:sz w:val="22"/>
          <w:szCs w:val="22"/>
        </w:rPr>
      </w:pPr>
      <w:r w:rsidRPr="00CF7CDE">
        <w:rPr>
          <w:sz w:val="22"/>
          <w:szCs w:val="22"/>
        </w:rPr>
        <w:t xml:space="preserve">The Food and Agriculture Organization of the United Nations (FAO), the </w:t>
      </w:r>
      <w:r w:rsidR="2829F4D1" w:rsidRPr="2829F4D1">
        <w:rPr>
          <w:sz w:val="22"/>
          <w:szCs w:val="22"/>
        </w:rPr>
        <w:t>OFB</w:t>
      </w:r>
      <w:r w:rsidRPr="00CF7CDE">
        <w:rPr>
          <w:sz w:val="22"/>
          <w:szCs w:val="22"/>
        </w:rPr>
        <w:t>, and the French Facility for Global Environment (FFEM), as well as other partners have launched the “Strengthening expertise in Sub-Saharan Africa on birds and their rational use for communities and their environment” (RESSOURCE, also co-funded by E</w:t>
      </w:r>
      <w:r w:rsidR="00B71163" w:rsidRPr="00CF7CDE">
        <w:rPr>
          <w:sz w:val="22"/>
          <w:szCs w:val="22"/>
        </w:rPr>
        <w:t>U</w:t>
      </w:r>
      <w:r w:rsidRPr="00CF7CDE">
        <w:rPr>
          <w:sz w:val="22"/>
          <w:szCs w:val="22"/>
        </w:rPr>
        <w:t xml:space="preserve">) to </w:t>
      </w:r>
      <w:r w:rsidR="2829F4D1" w:rsidRPr="2829F4D1">
        <w:rPr>
          <w:sz w:val="22"/>
          <w:szCs w:val="22"/>
        </w:rPr>
        <w:t>assess</w:t>
      </w:r>
      <w:r w:rsidRPr="00CF7CDE">
        <w:rPr>
          <w:sz w:val="22"/>
          <w:szCs w:val="22"/>
        </w:rPr>
        <w:t xml:space="preserve"> the </w:t>
      </w:r>
      <w:r w:rsidR="2829F4D1" w:rsidRPr="2829F4D1">
        <w:rPr>
          <w:sz w:val="22"/>
          <w:szCs w:val="22"/>
        </w:rPr>
        <w:t>sustainability of the livelihood</w:t>
      </w:r>
      <w:r w:rsidRPr="00CF7CDE">
        <w:rPr>
          <w:sz w:val="22"/>
          <w:szCs w:val="22"/>
        </w:rPr>
        <w:t xml:space="preserve"> use of waterbirds in the Senegal River Valley, the Inner Niger Delta, Lake Chad basin and parts of the Nile basin. </w:t>
      </w:r>
    </w:p>
    <w:p w14:paraId="57DA414F" w14:textId="77777777" w:rsidR="00181050" w:rsidRPr="00CF7CDE" w:rsidRDefault="00181050" w:rsidP="00CF7CDE">
      <w:pPr>
        <w:pStyle w:val="Normal1"/>
        <w:spacing w:line="276" w:lineRule="auto"/>
        <w:jc w:val="both"/>
        <w:rPr>
          <w:sz w:val="22"/>
          <w:szCs w:val="22"/>
        </w:rPr>
      </w:pPr>
    </w:p>
    <w:p w14:paraId="6B086AC2" w14:textId="317F3E99" w:rsidR="00181050" w:rsidRPr="00CF7CDE" w:rsidRDefault="00181050" w:rsidP="00CF7CDE">
      <w:pPr>
        <w:pStyle w:val="Normal1"/>
        <w:spacing w:line="276" w:lineRule="auto"/>
        <w:jc w:val="both"/>
        <w:rPr>
          <w:sz w:val="22"/>
          <w:szCs w:val="22"/>
        </w:rPr>
      </w:pPr>
      <w:r w:rsidRPr="00CF7CDE">
        <w:rPr>
          <w:sz w:val="22"/>
          <w:szCs w:val="22"/>
        </w:rPr>
        <w:t xml:space="preserve">As the result of such support, countries’ </w:t>
      </w:r>
      <w:proofErr w:type="gramStart"/>
      <w:r w:rsidRPr="00CF7CDE">
        <w:rPr>
          <w:sz w:val="22"/>
          <w:szCs w:val="22"/>
        </w:rPr>
        <w:t>participation</w:t>
      </w:r>
      <w:proofErr w:type="gramEnd"/>
      <w:r w:rsidRPr="00CF7CDE">
        <w:rPr>
          <w:sz w:val="22"/>
          <w:szCs w:val="22"/>
        </w:rPr>
        <w:t xml:space="preserve"> and willingness to report their observations has been maintained at the improved level achieved earlier (Figures 1 and 2). However, support to counts and national capacity building activities in low-</w:t>
      </w:r>
      <w:r w:rsidR="00D22054" w:rsidRPr="00CF7CDE">
        <w:rPr>
          <w:sz w:val="22"/>
          <w:szCs w:val="22"/>
        </w:rPr>
        <w:t xml:space="preserve"> and medium-</w:t>
      </w:r>
      <w:r w:rsidRPr="00CF7CDE">
        <w:rPr>
          <w:sz w:val="22"/>
          <w:szCs w:val="22"/>
        </w:rPr>
        <w:t xml:space="preserve">income countries outside of these projects was </w:t>
      </w:r>
      <w:r w:rsidR="00D22054" w:rsidRPr="00CF7CDE">
        <w:rPr>
          <w:sz w:val="22"/>
          <w:szCs w:val="22"/>
        </w:rPr>
        <w:t>not possible</w:t>
      </w:r>
      <w:r w:rsidRPr="00CF7CDE">
        <w:rPr>
          <w:sz w:val="22"/>
          <w:szCs w:val="22"/>
        </w:rPr>
        <w:t xml:space="preserve">. </w:t>
      </w:r>
      <w:proofErr w:type="gramStart"/>
      <w:r w:rsidRPr="00CF7CDE">
        <w:rPr>
          <w:sz w:val="22"/>
          <w:szCs w:val="22"/>
        </w:rPr>
        <w:t>The majority of</w:t>
      </w:r>
      <w:proofErr w:type="gramEnd"/>
      <w:r w:rsidRPr="00CF7CDE">
        <w:rPr>
          <w:sz w:val="22"/>
          <w:szCs w:val="22"/>
        </w:rPr>
        <w:t xml:space="preserve"> the support was available to West Africa and the Mediterranean and </w:t>
      </w:r>
      <w:r w:rsidR="00D22054" w:rsidRPr="00CF7CDE">
        <w:rPr>
          <w:sz w:val="22"/>
          <w:szCs w:val="22"/>
        </w:rPr>
        <w:t xml:space="preserve">no </w:t>
      </w:r>
      <w:r w:rsidRPr="00CF7CDE">
        <w:rPr>
          <w:sz w:val="22"/>
          <w:szCs w:val="22"/>
        </w:rPr>
        <w:t xml:space="preserve">support could be provided to Eastern Europe, </w:t>
      </w:r>
      <w:r w:rsidR="00975B90">
        <w:rPr>
          <w:sz w:val="22"/>
          <w:szCs w:val="22"/>
        </w:rPr>
        <w:t>Southwest</w:t>
      </w:r>
      <w:r w:rsidR="00975B90" w:rsidRPr="00CF7CDE">
        <w:rPr>
          <w:sz w:val="22"/>
          <w:szCs w:val="22"/>
        </w:rPr>
        <w:t xml:space="preserve"> </w:t>
      </w:r>
      <w:r w:rsidRPr="00CF7CDE">
        <w:rPr>
          <w:sz w:val="22"/>
          <w:szCs w:val="22"/>
        </w:rPr>
        <w:t xml:space="preserve">Asia and </w:t>
      </w:r>
      <w:r w:rsidR="00ED2AEE">
        <w:rPr>
          <w:sz w:val="22"/>
          <w:szCs w:val="22"/>
        </w:rPr>
        <w:t xml:space="preserve">Southern and </w:t>
      </w:r>
      <w:r w:rsidRPr="00CF7CDE">
        <w:rPr>
          <w:sz w:val="22"/>
          <w:szCs w:val="22"/>
        </w:rPr>
        <w:t>East</w:t>
      </w:r>
      <w:r w:rsidR="00ED2AEE">
        <w:rPr>
          <w:sz w:val="22"/>
          <w:szCs w:val="22"/>
        </w:rPr>
        <w:t>ern</w:t>
      </w:r>
      <w:r w:rsidRPr="00CF7CDE">
        <w:rPr>
          <w:sz w:val="22"/>
          <w:szCs w:val="22"/>
        </w:rPr>
        <w:t xml:space="preserve"> Africa.</w:t>
      </w:r>
      <w:r w:rsidR="00D22054" w:rsidRPr="00CF7CDE">
        <w:rPr>
          <w:sz w:val="22"/>
          <w:szCs w:val="22"/>
        </w:rPr>
        <w:t xml:space="preserve"> </w:t>
      </w:r>
    </w:p>
    <w:p w14:paraId="3CF4865E" w14:textId="77777777" w:rsidR="00181050" w:rsidRPr="00CF7CDE" w:rsidRDefault="00181050" w:rsidP="00CF7CDE">
      <w:pPr>
        <w:pStyle w:val="Normal1"/>
        <w:spacing w:line="276" w:lineRule="auto"/>
        <w:jc w:val="both"/>
        <w:rPr>
          <w:sz w:val="22"/>
          <w:szCs w:val="22"/>
        </w:rPr>
      </w:pPr>
    </w:p>
    <w:p w14:paraId="0BD3A196" w14:textId="5BDA43C9" w:rsidR="00181050" w:rsidRPr="00CF7CDE" w:rsidRDefault="00181050" w:rsidP="00CF7CDE">
      <w:pPr>
        <w:pStyle w:val="Normal1"/>
        <w:spacing w:line="276" w:lineRule="auto"/>
        <w:jc w:val="both"/>
        <w:rPr>
          <w:sz w:val="22"/>
          <w:szCs w:val="22"/>
        </w:rPr>
      </w:pPr>
      <w:r w:rsidRPr="00CF7CDE">
        <w:rPr>
          <w:sz w:val="22"/>
          <w:szCs w:val="22"/>
        </w:rPr>
        <w:t>Flyway level coordination was supported by voluntary contributions from the Swiss Federal Office for the Environment (201</w:t>
      </w:r>
      <w:r w:rsidR="005D6EE6">
        <w:rPr>
          <w:sz w:val="22"/>
          <w:szCs w:val="22"/>
        </w:rPr>
        <w:t>8</w:t>
      </w:r>
      <w:r w:rsidRPr="00CF7CDE">
        <w:rPr>
          <w:sz w:val="22"/>
          <w:szCs w:val="22"/>
        </w:rPr>
        <w:t>-20</w:t>
      </w:r>
      <w:r w:rsidR="005D6EE6">
        <w:rPr>
          <w:sz w:val="22"/>
          <w:szCs w:val="22"/>
        </w:rPr>
        <w:t>20</w:t>
      </w:r>
      <w:r w:rsidRPr="00CF7CDE">
        <w:rPr>
          <w:sz w:val="22"/>
          <w:szCs w:val="22"/>
        </w:rPr>
        <w:t>), the Norwegian Environmental Protection Agency (201</w:t>
      </w:r>
      <w:r w:rsidR="005D6EE6">
        <w:rPr>
          <w:sz w:val="22"/>
          <w:szCs w:val="22"/>
        </w:rPr>
        <w:t>8</w:t>
      </w:r>
      <w:r w:rsidRPr="00CF7CDE">
        <w:rPr>
          <w:sz w:val="22"/>
          <w:szCs w:val="22"/>
        </w:rPr>
        <w:t>-20</w:t>
      </w:r>
      <w:r w:rsidR="00565FDB">
        <w:rPr>
          <w:sz w:val="22"/>
          <w:szCs w:val="22"/>
        </w:rPr>
        <w:t>19</w:t>
      </w:r>
      <w:r w:rsidRPr="00CF7CDE">
        <w:rPr>
          <w:sz w:val="22"/>
          <w:szCs w:val="22"/>
        </w:rPr>
        <w:t>) and the EU LIFE+ NGO Operational Grant (201</w:t>
      </w:r>
      <w:r w:rsidR="00565FDB">
        <w:rPr>
          <w:sz w:val="22"/>
          <w:szCs w:val="22"/>
        </w:rPr>
        <w:t>8</w:t>
      </w:r>
      <w:r w:rsidRPr="00CF7CDE">
        <w:rPr>
          <w:sz w:val="22"/>
          <w:szCs w:val="22"/>
        </w:rPr>
        <w:t>-20</w:t>
      </w:r>
      <w:r w:rsidR="00565FDB">
        <w:rPr>
          <w:sz w:val="22"/>
          <w:szCs w:val="22"/>
        </w:rPr>
        <w:t>21</w:t>
      </w:r>
      <w:r w:rsidRPr="00CF7CDE">
        <w:rPr>
          <w:sz w:val="22"/>
          <w:szCs w:val="22"/>
        </w:rPr>
        <w:t xml:space="preserve">). </w:t>
      </w:r>
      <w:r w:rsidR="00B82C82">
        <w:rPr>
          <w:sz w:val="22"/>
          <w:szCs w:val="22"/>
        </w:rPr>
        <w:t>A</w:t>
      </w:r>
      <w:r w:rsidRPr="00CF7CDE">
        <w:rPr>
          <w:sz w:val="22"/>
          <w:szCs w:val="22"/>
        </w:rPr>
        <w:t xml:space="preserve">t the time of writing, funding for the coordination position </w:t>
      </w:r>
      <w:r w:rsidR="00B82C82">
        <w:rPr>
          <w:sz w:val="22"/>
          <w:szCs w:val="22"/>
        </w:rPr>
        <w:t xml:space="preserve">at Wetlands International </w:t>
      </w:r>
      <w:r w:rsidRPr="00CF7CDE">
        <w:rPr>
          <w:sz w:val="22"/>
          <w:szCs w:val="22"/>
        </w:rPr>
        <w:t>was only secured from the EU LIFE+ NGO Operational Grant for 20</w:t>
      </w:r>
      <w:r w:rsidR="00565FDB">
        <w:rPr>
          <w:sz w:val="22"/>
          <w:szCs w:val="22"/>
        </w:rPr>
        <w:t>21</w:t>
      </w:r>
      <w:r w:rsidRPr="00CF7CDE">
        <w:rPr>
          <w:sz w:val="22"/>
          <w:szCs w:val="22"/>
        </w:rPr>
        <w:t>.</w:t>
      </w:r>
    </w:p>
    <w:p w14:paraId="50EABE60" w14:textId="77777777" w:rsidR="00181050" w:rsidRPr="00CF7CDE" w:rsidRDefault="00181050" w:rsidP="00CF7CDE">
      <w:pPr>
        <w:pStyle w:val="Normal1"/>
        <w:spacing w:line="276" w:lineRule="auto"/>
        <w:jc w:val="both"/>
        <w:rPr>
          <w:sz w:val="22"/>
          <w:szCs w:val="22"/>
        </w:rPr>
      </w:pPr>
    </w:p>
    <w:p w14:paraId="58963C45" w14:textId="77777777" w:rsidR="00181050" w:rsidRPr="00CF7CDE" w:rsidRDefault="00181050" w:rsidP="00CF7CDE">
      <w:pPr>
        <w:pStyle w:val="Normal1"/>
        <w:spacing w:line="276" w:lineRule="auto"/>
        <w:jc w:val="both"/>
        <w:rPr>
          <w:sz w:val="22"/>
          <w:szCs w:val="22"/>
        </w:rPr>
      </w:pPr>
      <w:r w:rsidRPr="00CF7CDE">
        <w:rPr>
          <w:sz w:val="22"/>
          <w:szCs w:val="22"/>
        </w:rPr>
        <w:lastRenderedPageBreak/>
        <w:t xml:space="preserve">Ongoing data acquisition and curating was funded by Wetlands International, which ensured timely production of annual count total reports and was fundamental in maintaining the trust of the network of coordinators rebuilt during 2011-2014.  </w:t>
      </w:r>
    </w:p>
    <w:p w14:paraId="16930347" w14:textId="77777777" w:rsidR="00181050" w:rsidRPr="00CF7CDE" w:rsidRDefault="00181050" w:rsidP="00CF7CDE">
      <w:pPr>
        <w:pStyle w:val="Heading3"/>
        <w:spacing w:line="276" w:lineRule="auto"/>
        <w:jc w:val="both"/>
        <w:rPr>
          <w:rFonts w:ascii="Times New Roman" w:hAnsi="Times New Roman" w:cs="Times New Roman"/>
          <w:sz w:val="24"/>
          <w:szCs w:val="24"/>
        </w:rPr>
      </w:pPr>
      <w:r w:rsidRPr="00CF7CDE">
        <w:rPr>
          <w:rFonts w:ascii="Times New Roman" w:hAnsi="Times New Roman" w:cs="Times New Roman"/>
          <w:sz w:val="24"/>
          <w:szCs w:val="24"/>
        </w:rPr>
        <w:t>Technical improvements</w:t>
      </w:r>
    </w:p>
    <w:p w14:paraId="20F176F6" w14:textId="77777777" w:rsidR="00181050" w:rsidRPr="00CF7CDE" w:rsidRDefault="00181050" w:rsidP="00CF7CDE">
      <w:pPr>
        <w:pStyle w:val="Normal1"/>
        <w:spacing w:line="276" w:lineRule="auto"/>
        <w:rPr>
          <w:sz w:val="22"/>
          <w:szCs w:val="22"/>
        </w:rPr>
      </w:pPr>
    </w:p>
    <w:p w14:paraId="367DA278" w14:textId="482A8CDE" w:rsidR="00181050" w:rsidRPr="00CF7CDE" w:rsidRDefault="00181050" w:rsidP="00CF7CDE">
      <w:pPr>
        <w:pStyle w:val="Normal1"/>
        <w:spacing w:line="276" w:lineRule="auto"/>
        <w:jc w:val="both"/>
        <w:rPr>
          <w:sz w:val="22"/>
          <w:szCs w:val="22"/>
        </w:rPr>
      </w:pPr>
      <w:r w:rsidRPr="00CF7CDE">
        <w:rPr>
          <w:sz w:val="22"/>
          <w:szCs w:val="22"/>
        </w:rPr>
        <w:t>In 20</w:t>
      </w:r>
      <w:r w:rsidR="00DE3758">
        <w:rPr>
          <w:sz w:val="22"/>
          <w:szCs w:val="22"/>
        </w:rPr>
        <w:t>20</w:t>
      </w:r>
      <w:r w:rsidRPr="00CF7CDE">
        <w:rPr>
          <w:sz w:val="22"/>
          <w:szCs w:val="22"/>
        </w:rPr>
        <w:t xml:space="preserve">, </w:t>
      </w:r>
      <w:r w:rsidR="00305B8A">
        <w:rPr>
          <w:sz w:val="22"/>
          <w:szCs w:val="22"/>
        </w:rPr>
        <w:t xml:space="preserve">development of </w:t>
      </w:r>
      <w:r w:rsidRPr="00CF7CDE">
        <w:rPr>
          <w:sz w:val="22"/>
          <w:szCs w:val="22"/>
        </w:rPr>
        <w:t xml:space="preserve">a new trend analysis </w:t>
      </w:r>
      <w:r w:rsidR="00DE3758">
        <w:rPr>
          <w:sz w:val="22"/>
          <w:szCs w:val="22"/>
        </w:rPr>
        <w:t>method</w:t>
      </w:r>
      <w:r w:rsidR="00305B8A">
        <w:rPr>
          <w:sz w:val="22"/>
          <w:szCs w:val="22"/>
        </w:rPr>
        <w:t xml:space="preserve"> based on </w:t>
      </w:r>
      <w:r w:rsidR="00936A51">
        <w:rPr>
          <w:sz w:val="22"/>
          <w:szCs w:val="22"/>
        </w:rPr>
        <w:t>R-INLA has been attempted</w:t>
      </w:r>
      <w:r w:rsidR="00A81702">
        <w:rPr>
          <w:sz w:val="22"/>
          <w:szCs w:val="22"/>
        </w:rPr>
        <w:t xml:space="preserve"> with the support of the J</w:t>
      </w:r>
      <w:r w:rsidR="00B82C82">
        <w:rPr>
          <w:sz w:val="22"/>
          <w:szCs w:val="22"/>
        </w:rPr>
        <w:t xml:space="preserve">oint </w:t>
      </w:r>
      <w:r w:rsidR="00A81702">
        <w:rPr>
          <w:sz w:val="22"/>
          <w:szCs w:val="22"/>
        </w:rPr>
        <w:t>N</w:t>
      </w:r>
      <w:r w:rsidR="00B82C82">
        <w:rPr>
          <w:sz w:val="22"/>
          <w:szCs w:val="22"/>
        </w:rPr>
        <w:t xml:space="preserve">ature </w:t>
      </w:r>
      <w:r w:rsidR="00A81702">
        <w:rPr>
          <w:sz w:val="22"/>
          <w:szCs w:val="22"/>
        </w:rPr>
        <w:t>C</w:t>
      </w:r>
      <w:r w:rsidR="00B82C82">
        <w:rPr>
          <w:sz w:val="22"/>
          <w:szCs w:val="22"/>
        </w:rPr>
        <w:t xml:space="preserve">onservation </w:t>
      </w:r>
      <w:r w:rsidR="00A81702">
        <w:rPr>
          <w:sz w:val="22"/>
          <w:szCs w:val="22"/>
        </w:rPr>
        <w:t>C</w:t>
      </w:r>
      <w:r w:rsidR="00B82C82">
        <w:rPr>
          <w:sz w:val="22"/>
          <w:szCs w:val="22"/>
        </w:rPr>
        <w:t>ommittee (UK)</w:t>
      </w:r>
      <w:r w:rsidR="00936A51">
        <w:rPr>
          <w:sz w:val="22"/>
          <w:szCs w:val="22"/>
        </w:rPr>
        <w:t xml:space="preserve">, but </w:t>
      </w:r>
      <w:r w:rsidR="00A81702">
        <w:rPr>
          <w:sz w:val="22"/>
          <w:szCs w:val="22"/>
        </w:rPr>
        <w:t>th</w:t>
      </w:r>
      <w:r w:rsidR="00CC770E">
        <w:rPr>
          <w:sz w:val="22"/>
          <w:szCs w:val="22"/>
        </w:rPr>
        <w:t>is</w:t>
      </w:r>
      <w:r w:rsidR="00A81702">
        <w:rPr>
          <w:sz w:val="22"/>
          <w:szCs w:val="22"/>
        </w:rPr>
        <w:t xml:space="preserve"> method </w:t>
      </w:r>
      <w:r w:rsidR="00F924B4">
        <w:rPr>
          <w:sz w:val="22"/>
          <w:szCs w:val="22"/>
        </w:rPr>
        <w:t>was shown to be</w:t>
      </w:r>
      <w:r w:rsidR="00A81702">
        <w:rPr>
          <w:sz w:val="22"/>
          <w:szCs w:val="22"/>
        </w:rPr>
        <w:t xml:space="preserve"> </w:t>
      </w:r>
      <w:r w:rsidR="00F924B4">
        <w:rPr>
          <w:sz w:val="22"/>
          <w:szCs w:val="22"/>
        </w:rPr>
        <w:t>un</w:t>
      </w:r>
      <w:r w:rsidR="00A81702">
        <w:rPr>
          <w:sz w:val="22"/>
          <w:szCs w:val="22"/>
        </w:rPr>
        <w:t xml:space="preserve">suitable for </w:t>
      </w:r>
      <w:r w:rsidR="00CC770E">
        <w:rPr>
          <w:sz w:val="22"/>
          <w:szCs w:val="22"/>
        </w:rPr>
        <w:t xml:space="preserve">analysing trends of </w:t>
      </w:r>
      <w:r w:rsidR="00A81702">
        <w:rPr>
          <w:sz w:val="22"/>
          <w:szCs w:val="22"/>
        </w:rPr>
        <w:t>IWC data</w:t>
      </w:r>
      <w:r w:rsidRPr="00CF7CDE">
        <w:rPr>
          <w:sz w:val="22"/>
          <w:szCs w:val="22"/>
        </w:rPr>
        <w:t>.</w:t>
      </w:r>
      <w:r w:rsidR="00936A51">
        <w:rPr>
          <w:sz w:val="22"/>
          <w:szCs w:val="22"/>
        </w:rPr>
        <w:t xml:space="preserve"> </w:t>
      </w:r>
      <w:r w:rsidR="00A81702">
        <w:rPr>
          <w:sz w:val="22"/>
          <w:szCs w:val="22"/>
        </w:rPr>
        <w:t xml:space="preserve">Therefore, the </w:t>
      </w:r>
      <w:r w:rsidR="003654E7">
        <w:rPr>
          <w:sz w:val="22"/>
          <w:szCs w:val="22"/>
        </w:rPr>
        <w:t xml:space="preserve">trend analysis methodology based on TRIM was </w:t>
      </w:r>
      <w:r w:rsidR="00CC770E">
        <w:rPr>
          <w:sz w:val="22"/>
          <w:szCs w:val="22"/>
        </w:rPr>
        <w:t xml:space="preserve">still </w:t>
      </w:r>
      <w:r w:rsidR="003654E7">
        <w:rPr>
          <w:sz w:val="22"/>
          <w:szCs w:val="22"/>
        </w:rPr>
        <w:t xml:space="preserve">used </w:t>
      </w:r>
      <w:r w:rsidR="00CC770E">
        <w:rPr>
          <w:sz w:val="22"/>
          <w:szCs w:val="22"/>
        </w:rPr>
        <w:t>for</w:t>
      </w:r>
      <w:r w:rsidR="008C7ECB">
        <w:rPr>
          <w:sz w:val="22"/>
          <w:szCs w:val="22"/>
        </w:rPr>
        <w:t xml:space="preserve"> the CSR8</w:t>
      </w:r>
      <w:r w:rsidR="003654E7">
        <w:rPr>
          <w:sz w:val="22"/>
          <w:szCs w:val="22"/>
        </w:rPr>
        <w:t xml:space="preserve">. </w:t>
      </w:r>
      <w:r w:rsidRPr="00CF7CDE">
        <w:rPr>
          <w:sz w:val="22"/>
          <w:szCs w:val="22"/>
        </w:rPr>
        <w:t>The results of the 20</w:t>
      </w:r>
      <w:r w:rsidR="008C7ECB">
        <w:rPr>
          <w:sz w:val="22"/>
          <w:szCs w:val="22"/>
        </w:rPr>
        <w:t>20</w:t>
      </w:r>
      <w:r w:rsidRPr="00CF7CDE">
        <w:rPr>
          <w:sz w:val="22"/>
          <w:szCs w:val="22"/>
        </w:rPr>
        <w:t xml:space="preserve"> IWC trend analysis are now also available on the IWC Online portal</w:t>
      </w:r>
      <w:r w:rsidR="00B31338">
        <w:rPr>
          <w:rStyle w:val="FootnoteReference"/>
          <w:sz w:val="22"/>
          <w:szCs w:val="22"/>
        </w:rPr>
        <w:footnoteReference w:id="6"/>
      </w:r>
      <w:r w:rsidRPr="00CF7CDE">
        <w:rPr>
          <w:sz w:val="22"/>
          <w:szCs w:val="22"/>
        </w:rPr>
        <w:t xml:space="preserve">. </w:t>
      </w:r>
    </w:p>
    <w:p w14:paraId="0CCEAED6" w14:textId="77777777" w:rsidR="00181050" w:rsidRPr="00CF7CDE" w:rsidRDefault="00181050" w:rsidP="00CF7CDE">
      <w:pPr>
        <w:pStyle w:val="Normal1"/>
        <w:spacing w:line="276" w:lineRule="auto"/>
        <w:jc w:val="both"/>
        <w:rPr>
          <w:sz w:val="22"/>
          <w:szCs w:val="22"/>
        </w:rPr>
      </w:pPr>
    </w:p>
    <w:p w14:paraId="70160807" w14:textId="5FA5ECA6" w:rsidR="00181050" w:rsidRPr="00CF7CDE" w:rsidRDefault="00181050" w:rsidP="00CF7CDE">
      <w:pPr>
        <w:pStyle w:val="Normal1"/>
        <w:spacing w:line="276" w:lineRule="auto"/>
        <w:jc w:val="both"/>
        <w:rPr>
          <w:sz w:val="22"/>
          <w:szCs w:val="22"/>
        </w:rPr>
      </w:pPr>
      <w:r w:rsidRPr="00CF7CDE">
        <w:rPr>
          <w:sz w:val="22"/>
          <w:szCs w:val="22"/>
        </w:rPr>
        <w:t xml:space="preserve">Support from </w:t>
      </w:r>
      <w:r w:rsidR="000F34CE">
        <w:rPr>
          <w:sz w:val="22"/>
          <w:szCs w:val="22"/>
        </w:rPr>
        <w:t xml:space="preserve">EU NGO Operational Grant, from </w:t>
      </w:r>
      <w:r w:rsidRPr="00CF7CDE">
        <w:rPr>
          <w:sz w:val="22"/>
          <w:szCs w:val="22"/>
        </w:rPr>
        <w:t>Switzerland</w:t>
      </w:r>
      <w:r w:rsidR="000F34CE">
        <w:rPr>
          <w:sz w:val="22"/>
          <w:szCs w:val="22"/>
        </w:rPr>
        <w:t xml:space="preserve"> and from the Netherlands </w:t>
      </w:r>
      <w:r w:rsidRPr="00CF7CDE">
        <w:rPr>
          <w:sz w:val="22"/>
          <w:szCs w:val="22"/>
        </w:rPr>
        <w:t xml:space="preserve">has allowed the production of </w:t>
      </w:r>
      <w:r w:rsidR="00B20ABB">
        <w:rPr>
          <w:sz w:val="22"/>
          <w:szCs w:val="22"/>
        </w:rPr>
        <w:t xml:space="preserve">a </w:t>
      </w:r>
      <w:r w:rsidR="00C72482">
        <w:rPr>
          <w:sz w:val="22"/>
          <w:szCs w:val="22"/>
        </w:rPr>
        <w:t xml:space="preserve">paper </w:t>
      </w:r>
      <w:r w:rsidR="00B20ABB">
        <w:rPr>
          <w:sz w:val="22"/>
          <w:szCs w:val="22"/>
        </w:rPr>
        <w:t xml:space="preserve">on </w:t>
      </w:r>
      <w:r w:rsidR="00F0213B">
        <w:rPr>
          <w:sz w:val="22"/>
          <w:szCs w:val="22"/>
        </w:rPr>
        <w:t xml:space="preserve">Monitoring Priorities for Waterbird Species and Populations of </w:t>
      </w:r>
      <w:r w:rsidR="002D65C8" w:rsidRPr="00CF7CDE">
        <w:rPr>
          <w:sz w:val="22"/>
          <w:szCs w:val="22"/>
        </w:rPr>
        <w:t>AEWA</w:t>
      </w:r>
      <w:r w:rsidRPr="00CF7CDE">
        <w:rPr>
          <w:sz w:val="22"/>
          <w:szCs w:val="22"/>
        </w:rPr>
        <w:t xml:space="preserve"> </w:t>
      </w:r>
      <w:r w:rsidR="00D22054" w:rsidRPr="00CF7CDE">
        <w:rPr>
          <w:sz w:val="22"/>
          <w:szCs w:val="22"/>
        </w:rPr>
        <w:t>(</w:t>
      </w:r>
      <w:r w:rsidR="002D65C8" w:rsidRPr="00CF7CDE">
        <w:rPr>
          <w:sz w:val="22"/>
          <w:szCs w:val="22"/>
        </w:rPr>
        <w:t xml:space="preserve">document </w:t>
      </w:r>
      <w:r w:rsidR="00D22054" w:rsidRPr="00CF7CDE">
        <w:rPr>
          <w:sz w:val="22"/>
          <w:szCs w:val="22"/>
        </w:rPr>
        <w:t>AEWA/MOP</w:t>
      </w:r>
      <w:r w:rsidR="00F4657D">
        <w:rPr>
          <w:sz w:val="22"/>
          <w:szCs w:val="22"/>
        </w:rPr>
        <w:t xml:space="preserve"> </w:t>
      </w:r>
      <w:r w:rsidR="00F0213B">
        <w:rPr>
          <w:sz w:val="22"/>
          <w:szCs w:val="22"/>
        </w:rPr>
        <w:t>8.</w:t>
      </w:r>
      <w:r w:rsidR="008B47E4">
        <w:rPr>
          <w:sz w:val="22"/>
          <w:szCs w:val="22"/>
        </w:rPr>
        <w:t>27</w:t>
      </w:r>
      <w:r w:rsidR="00D22054" w:rsidRPr="00CF7CDE">
        <w:rPr>
          <w:sz w:val="22"/>
          <w:szCs w:val="22"/>
        </w:rPr>
        <w:t xml:space="preserve">) </w:t>
      </w:r>
      <w:r w:rsidRPr="00CF7CDE">
        <w:rPr>
          <w:sz w:val="22"/>
          <w:szCs w:val="22"/>
        </w:rPr>
        <w:t xml:space="preserve">that </w:t>
      </w:r>
      <w:r w:rsidR="00F0213B">
        <w:rPr>
          <w:sz w:val="22"/>
          <w:szCs w:val="22"/>
        </w:rPr>
        <w:t>was</w:t>
      </w:r>
      <w:r w:rsidRPr="00CF7CDE">
        <w:rPr>
          <w:sz w:val="22"/>
          <w:szCs w:val="22"/>
        </w:rPr>
        <w:t xml:space="preserve"> </w:t>
      </w:r>
      <w:r w:rsidR="00D22054" w:rsidRPr="00CF7CDE">
        <w:rPr>
          <w:sz w:val="22"/>
          <w:szCs w:val="22"/>
        </w:rPr>
        <w:t xml:space="preserve">first </w:t>
      </w:r>
      <w:r w:rsidRPr="00CF7CDE">
        <w:rPr>
          <w:sz w:val="22"/>
          <w:szCs w:val="22"/>
        </w:rPr>
        <w:t xml:space="preserve">requested by Contracting Parties at MOP5. </w:t>
      </w:r>
    </w:p>
    <w:p w14:paraId="183EEEE7" w14:textId="77777777" w:rsidR="00181050" w:rsidRPr="00CF7CDE" w:rsidRDefault="00181050" w:rsidP="00CF7CDE">
      <w:pPr>
        <w:pStyle w:val="Heading3"/>
        <w:spacing w:line="276" w:lineRule="auto"/>
        <w:jc w:val="both"/>
        <w:rPr>
          <w:rFonts w:ascii="Times New Roman" w:hAnsi="Times New Roman" w:cs="Times New Roman"/>
          <w:sz w:val="24"/>
          <w:szCs w:val="24"/>
        </w:rPr>
      </w:pPr>
      <w:r w:rsidRPr="00CF7CDE">
        <w:rPr>
          <w:rFonts w:ascii="Times New Roman" w:hAnsi="Times New Roman" w:cs="Times New Roman"/>
          <w:sz w:val="24"/>
          <w:szCs w:val="24"/>
        </w:rPr>
        <w:t>Impact</w:t>
      </w:r>
    </w:p>
    <w:p w14:paraId="415FDF39" w14:textId="77777777" w:rsidR="00181050" w:rsidRPr="00CF7CDE" w:rsidRDefault="00181050" w:rsidP="00CF7CDE">
      <w:pPr>
        <w:pStyle w:val="Normal1"/>
        <w:spacing w:line="276" w:lineRule="auto"/>
        <w:rPr>
          <w:sz w:val="22"/>
          <w:szCs w:val="22"/>
        </w:rPr>
      </w:pPr>
    </w:p>
    <w:p w14:paraId="1603563E" w14:textId="516D69AE" w:rsidR="00181050" w:rsidRPr="00CF7CDE" w:rsidRDefault="00181050" w:rsidP="00CF7CDE">
      <w:pPr>
        <w:pStyle w:val="Normal1"/>
        <w:spacing w:line="276" w:lineRule="auto"/>
        <w:jc w:val="both"/>
        <w:rPr>
          <w:sz w:val="22"/>
          <w:szCs w:val="22"/>
        </w:rPr>
      </w:pPr>
      <w:r w:rsidRPr="00CF7CDE">
        <w:rPr>
          <w:sz w:val="22"/>
          <w:szCs w:val="22"/>
        </w:rPr>
        <w:t>As a result of reorganising the scheme coordination, embracing the partnership approach and the technical improvements, it was possible to keep the time</w:t>
      </w:r>
      <w:r w:rsidR="00C72482">
        <w:rPr>
          <w:sz w:val="22"/>
          <w:szCs w:val="22"/>
        </w:rPr>
        <w:t xml:space="preserve"> </w:t>
      </w:r>
      <w:r w:rsidRPr="00CF7CDE">
        <w:rPr>
          <w:sz w:val="22"/>
          <w:szCs w:val="22"/>
        </w:rPr>
        <w:t>lag between the last year of the trend period used for trend analysis in the AEWA Conservation Status Report at “only” three years as opposed to the five</w:t>
      </w:r>
      <w:r w:rsidR="00D80D73">
        <w:rPr>
          <w:sz w:val="22"/>
          <w:szCs w:val="22"/>
        </w:rPr>
        <w:t>-</w:t>
      </w:r>
      <w:r w:rsidRPr="00CF7CDE">
        <w:rPr>
          <w:sz w:val="22"/>
          <w:szCs w:val="22"/>
        </w:rPr>
        <w:t>year gap in CSR5. The main limitation of further improvement is the ability of the larger schemes in Europe and South Africa to collect and process their data from their observers</w:t>
      </w:r>
      <w:r w:rsidR="00384271">
        <w:rPr>
          <w:sz w:val="22"/>
          <w:szCs w:val="22"/>
        </w:rPr>
        <w:t>. S</w:t>
      </w:r>
      <w:r w:rsidR="003463AA" w:rsidRPr="00CF7CDE">
        <w:rPr>
          <w:sz w:val="22"/>
          <w:szCs w:val="22"/>
        </w:rPr>
        <w:t>maller schemes now can report within the same year as the counts</w:t>
      </w:r>
      <w:r w:rsidRPr="00CF7CDE">
        <w:rPr>
          <w:sz w:val="22"/>
          <w:szCs w:val="22"/>
        </w:rPr>
        <w:t xml:space="preserve">. </w:t>
      </w:r>
    </w:p>
    <w:p w14:paraId="19103568" w14:textId="77777777" w:rsidR="00181050" w:rsidRPr="00CF7CDE" w:rsidRDefault="00181050" w:rsidP="00CF7CDE">
      <w:pPr>
        <w:pStyle w:val="Normal1"/>
        <w:spacing w:line="276" w:lineRule="auto"/>
        <w:jc w:val="both"/>
        <w:rPr>
          <w:sz w:val="22"/>
          <w:szCs w:val="22"/>
        </w:rPr>
      </w:pPr>
    </w:p>
    <w:p w14:paraId="1DDDA90E" w14:textId="77777777" w:rsidR="00181050" w:rsidRPr="00CF7CDE" w:rsidRDefault="00181050" w:rsidP="00CF7CDE">
      <w:pPr>
        <w:pStyle w:val="Normal1"/>
        <w:spacing w:line="276" w:lineRule="auto"/>
        <w:jc w:val="both"/>
        <w:rPr>
          <w:sz w:val="22"/>
          <w:szCs w:val="22"/>
        </w:rPr>
      </w:pPr>
      <w:r w:rsidRPr="00CF7CDE">
        <w:rPr>
          <w:sz w:val="22"/>
          <w:szCs w:val="22"/>
        </w:rPr>
        <w:t>Annual IWC count totals have been produced every year since 2011 and are available on the IWC Online portal</w:t>
      </w:r>
      <w:r w:rsidRPr="00CF7CDE">
        <w:rPr>
          <w:rStyle w:val="FootnoteReference"/>
          <w:sz w:val="22"/>
          <w:szCs w:val="22"/>
        </w:rPr>
        <w:footnoteReference w:id="7"/>
      </w:r>
      <w:r w:rsidRPr="00CF7CDE">
        <w:rPr>
          <w:sz w:val="22"/>
          <w:szCs w:val="22"/>
        </w:rPr>
        <w:t xml:space="preserve">. </w:t>
      </w:r>
    </w:p>
    <w:p w14:paraId="5BAB427E" w14:textId="77777777" w:rsidR="00181050" w:rsidRPr="00CF7CDE" w:rsidRDefault="00181050" w:rsidP="00CF7CDE">
      <w:pPr>
        <w:pStyle w:val="Normal1"/>
        <w:spacing w:line="276" w:lineRule="auto"/>
        <w:jc w:val="both"/>
        <w:rPr>
          <w:sz w:val="22"/>
          <w:szCs w:val="22"/>
        </w:rPr>
      </w:pPr>
    </w:p>
    <w:p w14:paraId="5422D5C1" w14:textId="4847B98E" w:rsidR="00181050" w:rsidRPr="00CF7CDE" w:rsidRDefault="00181050" w:rsidP="00CF7CDE">
      <w:pPr>
        <w:pStyle w:val="Normal1"/>
        <w:spacing w:line="276" w:lineRule="auto"/>
        <w:jc w:val="both"/>
        <w:rPr>
          <w:sz w:val="22"/>
          <w:szCs w:val="22"/>
        </w:rPr>
      </w:pPr>
      <w:r w:rsidRPr="00CF7CDE">
        <w:rPr>
          <w:sz w:val="22"/>
          <w:szCs w:val="22"/>
        </w:rPr>
        <w:t>Population size and trend estimates are produced for the AEWA Conservation Status Report</w:t>
      </w:r>
      <w:r w:rsidR="00B71163" w:rsidRPr="00CF7CDE">
        <w:rPr>
          <w:sz w:val="22"/>
          <w:szCs w:val="22"/>
        </w:rPr>
        <w:t xml:space="preserve">s. </w:t>
      </w:r>
      <w:r w:rsidR="00B71163" w:rsidRPr="009C5BFB">
        <w:rPr>
          <w:sz w:val="22"/>
          <w:szCs w:val="22"/>
        </w:rPr>
        <w:t>In 20</w:t>
      </w:r>
      <w:r w:rsidR="00D434EC" w:rsidRPr="009C5BFB">
        <w:rPr>
          <w:sz w:val="22"/>
          <w:szCs w:val="22"/>
        </w:rPr>
        <w:t>21</w:t>
      </w:r>
      <w:r w:rsidR="00B71163" w:rsidRPr="009C5BFB">
        <w:rPr>
          <w:sz w:val="22"/>
          <w:szCs w:val="22"/>
        </w:rPr>
        <w:t xml:space="preserve">, the 1% thresholds were also updated if they have changed by more than </w:t>
      </w:r>
      <w:r w:rsidR="009C5BFB" w:rsidRPr="009C5BFB">
        <w:rPr>
          <w:sz w:val="22"/>
          <w:szCs w:val="22"/>
        </w:rPr>
        <w:t>2</w:t>
      </w:r>
      <w:r w:rsidR="00B71163" w:rsidRPr="009C5BFB">
        <w:rPr>
          <w:sz w:val="22"/>
          <w:szCs w:val="22"/>
        </w:rPr>
        <w:t>0% since the last comprehensive update in 2012.</w:t>
      </w:r>
      <w:r w:rsidR="00D80D73">
        <w:rPr>
          <w:sz w:val="22"/>
          <w:szCs w:val="22"/>
        </w:rPr>
        <w:t xml:space="preserve"> </w:t>
      </w:r>
      <w:r w:rsidR="00B71163" w:rsidRPr="00CF7CDE">
        <w:rPr>
          <w:sz w:val="22"/>
          <w:szCs w:val="22"/>
        </w:rPr>
        <w:t>T</w:t>
      </w:r>
      <w:r w:rsidRPr="00CF7CDE">
        <w:rPr>
          <w:sz w:val="22"/>
          <w:szCs w:val="22"/>
        </w:rPr>
        <w:t>he Waterbird Population Estimates</w:t>
      </w:r>
      <w:r w:rsidR="00C72482">
        <w:rPr>
          <w:sz w:val="22"/>
          <w:szCs w:val="22"/>
        </w:rPr>
        <w:t xml:space="preserve"> (WPE)</w:t>
      </w:r>
      <w:r w:rsidRPr="00CF7CDE">
        <w:rPr>
          <w:sz w:val="22"/>
          <w:szCs w:val="22"/>
        </w:rPr>
        <w:t xml:space="preserve"> are now published in a searchable online database</w:t>
      </w:r>
      <w:r w:rsidRPr="00CF7CDE">
        <w:rPr>
          <w:rStyle w:val="FootnoteReference"/>
          <w:sz w:val="22"/>
          <w:szCs w:val="22"/>
        </w:rPr>
        <w:footnoteReference w:id="8"/>
      </w:r>
      <w:r w:rsidRPr="00CF7CDE">
        <w:rPr>
          <w:sz w:val="22"/>
          <w:szCs w:val="22"/>
        </w:rPr>
        <w:t xml:space="preserve">. The online database also allows for consultation with the expert networks. </w:t>
      </w:r>
      <w:r w:rsidR="005C115D">
        <w:rPr>
          <w:sz w:val="22"/>
          <w:szCs w:val="22"/>
        </w:rPr>
        <w:t xml:space="preserve">With the support of the </w:t>
      </w:r>
      <w:r w:rsidR="00C52969">
        <w:rPr>
          <w:sz w:val="22"/>
          <w:szCs w:val="22"/>
        </w:rPr>
        <w:t>Environment Agency of Abu Dhabi</w:t>
      </w:r>
      <w:r w:rsidR="009D612C">
        <w:rPr>
          <w:sz w:val="22"/>
          <w:szCs w:val="22"/>
        </w:rPr>
        <w:t>, a new WPE portal has been developed</w:t>
      </w:r>
      <w:r w:rsidR="00BC2DB6">
        <w:rPr>
          <w:sz w:val="22"/>
          <w:szCs w:val="22"/>
        </w:rPr>
        <w:t xml:space="preserve"> and launched </w:t>
      </w:r>
      <w:r w:rsidR="000C4FB7">
        <w:rPr>
          <w:sz w:val="22"/>
          <w:szCs w:val="22"/>
        </w:rPr>
        <w:t xml:space="preserve">in </w:t>
      </w:r>
      <w:r w:rsidR="000425DE" w:rsidRPr="00F337C2">
        <w:rPr>
          <w:sz w:val="22"/>
          <w:szCs w:val="22"/>
        </w:rPr>
        <w:t>June</w:t>
      </w:r>
      <w:r w:rsidR="000C4FB7">
        <w:rPr>
          <w:sz w:val="22"/>
          <w:szCs w:val="22"/>
        </w:rPr>
        <w:t xml:space="preserve"> 2021</w:t>
      </w:r>
      <w:r w:rsidR="009D612C">
        <w:rPr>
          <w:rStyle w:val="FootnoteReference"/>
          <w:sz w:val="22"/>
          <w:szCs w:val="22"/>
        </w:rPr>
        <w:footnoteReference w:id="9"/>
      </w:r>
      <w:r w:rsidR="009D612C">
        <w:rPr>
          <w:sz w:val="22"/>
          <w:szCs w:val="22"/>
        </w:rPr>
        <w:t xml:space="preserve">. </w:t>
      </w:r>
    </w:p>
    <w:p w14:paraId="576F423A" w14:textId="77777777" w:rsidR="00181050" w:rsidRPr="00CF7CDE" w:rsidRDefault="00181050" w:rsidP="00CF7CDE">
      <w:pPr>
        <w:pStyle w:val="Normal1"/>
        <w:spacing w:line="276" w:lineRule="auto"/>
        <w:jc w:val="both"/>
        <w:rPr>
          <w:sz w:val="22"/>
          <w:szCs w:val="22"/>
        </w:rPr>
      </w:pPr>
    </w:p>
    <w:p w14:paraId="624C813C" w14:textId="041F46A9" w:rsidR="00181050" w:rsidRPr="00CF7CDE" w:rsidRDefault="00181050" w:rsidP="00CF7CDE">
      <w:pPr>
        <w:pStyle w:val="Normal1"/>
        <w:spacing w:line="276" w:lineRule="auto"/>
        <w:jc w:val="both"/>
        <w:rPr>
          <w:sz w:val="22"/>
          <w:szCs w:val="22"/>
        </w:rPr>
      </w:pPr>
      <w:r w:rsidRPr="00CF7CDE">
        <w:rPr>
          <w:sz w:val="22"/>
          <w:szCs w:val="22"/>
        </w:rPr>
        <w:t>Since 201</w:t>
      </w:r>
      <w:r w:rsidR="000C4FB7">
        <w:rPr>
          <w:sz w:val="22"/>
          <w:szCs w:val="22"/>
        </w:rPr>
        <w:t>8</w:t>
      </w:r>
      <w:r w:rsidRPr="00CF7CDE">
        <w:rPr>
          <w:sz w:val="22"/>
          <w:szCs w:val="22"/>
        </w:rPr>
        <w:t xml:space="preserve">, </w:t>
      </w:r>
      <w:r w:rsidR="00A13335">
        <w:rPr>
          <w:sz w:val="22"/>
          <w:szCs w:val="22"/>
        </w:rPr>
        <w:t>23</w:t>
      </w:r>
      <w:r w:rsidR="00B71163" w:rsidRPr="00CF7CDE">
        <w:rPr>
          <w:sz w:val="22"/>
          <w:szCs w:val="22"/>
        </w:rPr>
        <w:t xml:space="preserve"> new </w:t>
      </w:r>
      <w:r w:rsidRPr="00CF7CDE">
        <w:rPr>
          <w:sz w:val="22"/>
          <w:szCs w:val="22"/>
        </w:rPr>
        <w:t xml:space="preserve">data requests were </w:t>
      </w:r>
      <w:r w:rsidR="009C5BFB" w:rsidRPr="00CF7CDE">
        <w:rPr>
          <w:sz w:val="22"/>
          <w:szCs w:val="22"/>
        </w:rPr>
        <w:t>served,</w:t>
      </w:r>
      <w:r w:rsidR="00B71163" w:rsidRPr="00CF7CDE">
        <w:rPr>
          <w:sz w:val="22"/>
          <w:szCs w:val="22"/>
        </w:rPr>
        <w:t xml:space="preserve"> and </w:t>
      </w:r>
      <w:r w:rsidR="00A13335">
        <w:rPr>
          <w:sz w:val="22"/>
          <w:szCs w:val="22"/>
        </w:rPr>
        <w:t>24</w:t>
      </w:r>
      <w:r w:rsidR="00B71163" w:rsidRPr="00CF7CDE">
        <w:rPr>
          <w:sz w:val="22"/>
          <w:szCs w:val="22"/>
        </w:rPr>
        <w:t xml:space="preserve"> </w:t>
      </w:r>
      <w:r w:rsidRPr="00CF7CDE">
        <w:rPr>
          <w:sz w:val="22"/>
          <w:szCs w:val="22"/>
        </w:rPr>
        <w:t>scientific articles or repor</w:t>
      </w:r>
      <w:bookmarkStart w:id="0" w:name="x"/>
      <w:bookmarkEnd w:id="0"/>
      <w:r w:rsidRPr="00CF7CDE">
        <w:rPr>
          <w:sz w:val="22"/>
          <w:szCs w:val="22"/>
        </w:rPr>
        <w:t>ts (see full list in Appendix)</w:t>
      </w:r>
      <w:r w:rsidR="003317D2">
        <w:rPr>
          <w:sz w:val="22"/>
          <w:szCs w:val="22"/>
        </w:rPr>
        <w:t xml:space="preserve"> were published</w:t>
      </w:r>
      <w:r w:rsidRPr="00CF7CDE">
        <w:rPr>
          <w:sz w:val="22"/>
          <w:szCs w:val="22"/>
        </w:rPr>
        <w:t xml:space="preserve">. These </w:t>
      </w:r>
      <w:r w:rsidR="003317D2">
        <w:rPr>
          <w:sz w:val="22"/>
          <w:szCs w:val="22"/>
        </w:rPr>
        <w:t>a</w:t>
      </w:r>
      <w:r w:rsidRPr="00CF7CDE">
        <w:rPr>
          <w:sz w:val="22"/>
          <w:szCs w:val="22"/>
        </w:rPr>
        <w:t xml:space="preserve">ddressed </w:t>
      </w:r>
      <w:r w:rsidR="0064214F">
        <w:rPr>
          <w:sz w:val="22"/>
          <w:szCs w:val="22"/>
        </w:rPr>
        <w:t xml:space="preserve">a wide range of issues ranging from single species to </w:t>
      </w:r>
      <w:r w:rsidR="000B0724">
        <w:rPr>
          <w:sz w:val="22"/>
          <w:szCs w:val="22"/>
        </w:rPr>
        <w:t>global change</w:t>
      </w:r>
      <w:r w:rsidR="005A7F48">
        <w:rPr>
          <w:sz w:val="22"/>
          <w:szCs w:val="22"/>
        </w:rPr>
        <w:t xml:space="preserve">. </w:t>
      </w:r>
    </w:p>
    <w:p w14:paraId="2C06D6A8" w14:textId="77777777" w:rsidR="00181050" w:rsidRPr="00CF7CDE" w:rsidRDefault="00181050" w:rsidP="00CF7CDE">
      <w:pPr>
        <w:pStyle w:val="Normal1"/>
        <w:spacing w:line="276" w:lineRule="auto"/>
        <w:jc w:val="both"/>
        <w:rPr>
          <w:sz w:val="22"/>
          <w:szCs w:val="22"/>
        </w:rPr>
      </w:pPr>
    </w:p>
    <w:p w14:paraId="1D65A82D" w14:textId="4029E0FD" w:rsidR="00181050" w:rsidRPr="00CF7CDE" w:rsidRDefault="00923A72" w:rsidP="00CF7CDE">
      <w:pPr>
        <w:pStyle w:val="Normal1"/>
        <w:spacing w:line="276" w:lineRule="auto"/>
        <w:jc w:val="both"/>
        <w:rPr>
          <w:sz w:val="22"/>
          <w:szCs w:val="22"/>
        </w:rPr>
      </w:pPr>
      <w:r>
        <w:rPr>
          <w:sz w:val="22"/>
          <w:szCs w:val="22"/>
        </w:rPr>
        <w:t xml:space="preserve">The </w:t>
      </w:r>
      <w:r w:rsidR="00181050" w:rsidRPr="00CF7CDE">
        <w:rPr>
          <w:sz w:val="22"/>
          <w:szCs w:val="22"/>
        </w:rPr>
        <w:t>status</w:t>
      </w:r>
      <w:r>
        <w:rPr>
          <w:sz w:val="22"/>
          <w:szCs w:val="22"/>
        </w:rPr>
        <w:t xml:space="preserve"> of 54% of the AEWA populations </w:t>
      </w:r>
      <w:r w:rsidR="00181050" w:rsidRPr="00CF7CDE">
        <w:rPr>
          <w:sz w:val="22"/>
          <w:szCs w:val="22"/>
        </w:rPr>
        <w:t>could be analysed based on monitoring data</w:t>
      </w:r>
      <w:r w:rsidR="00086212">
        <w:rPr>
          <w:sz w:val="22"/>
          <w:szCs w:val="22"/>
        </w:rPr>
        <w:t xml:space="preserve"> according to CSR8. </w:t>
      </w:r>
      <w:r w:rsidR="0046513A">
        <w:rPr>
          <w:sz w:val="22"/>
          <w:szCs w:val="22"/>
        </w:rPr>
        <w:t>Although th</w:t>
      </w:r>
      <w:r w:rsidR="00086212">
        <w:rPr>
          <w:sz w:val="22"/>
          <w:szCs w:val="22"/>
        </w:rPr>
        <w:t xml:space="preserve">is represents </w:t>
      </w:r>
      <w:r w:rsidR="00B76090">
        <w:rPr>
          <w:sz w:val="22"/>
          <w:szCs w:val="22"/>
        </w:rPr>
        <w:t xml:space="preserve">a 35% </w:t>
      </w:r>
      <w:r w:rsidR="0046513A">
        <w:rPr>
          <w:sz w:val="22"/>
          <w:szCs w:val="22"/>
        </w:rPr>
        <w:t>increase compared to CSR7</w:t>
      </w:r>
      <w:r w:rsidR="00C72482">
        <w:rPr>
          <w:sz w:val="22"/>
          <w:szCs w:val="22"/>
        </w:rPr>
        <w:t xml:space="preserve"> in 2018</w:t>
      </w:r>
      <w:r w:rsidR="00181050" w:rsidRPr="00CF7CDE">
        <w:rPr>
          <w:sz w:val="22"/>
          <w:szCs w:val="22"/>
        </w:rPr>
        <w:t xml:space="preserve"> </w:t>
      </w:r>
      <w:r w:rsidR="00D75B73">
        <w:rPr>
          <w:sz w:val="22"/>
          <w:szCs w:val="22"/>
        </w:rPr>
        <w:t xml:space="preserve">and </w:t>
      </w:r>
      <w:r w:rsidR="00181050" w:rsidRPr="00CF7CDE">
        <w:rPr>
          <w:sz w:val="22"/>
          <w:szCs w:val="22"/>
        </w:rPr>
        <w:t>has increased by 116% compared to 2008</w:t>
      </w:r>
      <w:r w:rsidR="0046513A">
        <w:rPr>
          <w:sz w:val="22"/>
          <w:szCs w:val="22"/>
        </w:rPr>
        <w:t xml:space="preserve">, it is still </w:t>
      </w:r>
      <w:r w:rsidR="00AB00FA">
        <w:rPr>
          <w:sz w:val="22"/>
          <w:szCs w:val="22"/>
        </w:rPr>
        <w:t xml:space="preserve">well below the two-third target set in Target </w:t>
      </w:r>
      <w:r w:rsidR="00786A35">
        <w:rPr>
          <w:sz w:val="22"/>
          <w:szCs w:val="22"/>
        </w:rPr>
        <w:t xml:space="preserve">1.4 of </w:t>
      </w:r>
      <w:r w:rsidR="00181050" w:rsidRPr="00CF7CDE">
        <w:rPr>
          <w:sz w:val="22"/>
          <w:szCs w:val="22"/>
        </w:rPr>
        <w:t>the AEWA Strategic Plan 20</w:t>
      </w:r>
      <w:r w:rsidR="00AB00FA">
        <w:rPr>
          <w:sz w:val="22"/>
          <w:szCs w:val="22"/>
        </w:rPr>
        <w:t>1</w:t>
      </w:r>
      <w:r w:rsidR="00181050" w:rsidRPr="00CF7CDE">
        <w:rPr>
          <w:sz w:val="22"/>
          <w:szCs w:val="22"/>
        </w:rPr>
        <w:t>9</w:t>
      </w:r>
      <w:r w:rsidR="00AB00FA">
        <w:rPr>
          <w:sz w:val="22"/>
          <w:szCs w:val="22"/>
        </w:rPr>
        <w:t>–</w:t>
      </w:r>
      <w:r w:rsidR="00181050" w:rsidRPr="00CF7CDE">
        <w:rPr>
          <w:sz w:val="22"/>
          <w:szCs w:val="22"/>
        </w:rPr>
        <w:t>20</w:t>
      </w:r>
      <w:r w:rsidR="00AB00FA">
        <w:rPr>
          <w:sz w:val="22"/>
          <w:szCs w:val="22"/>
        </w:rPr>
        <w:t>1</w:t>
      </w:r>
      <w:r w:rsidR="008B47E4">
        <w:rPr>
          <w:sz w:val="22"/>
          <w:szCs w:val="22"/>
        </w:rPr>
        <w:t>8</w:t>
      </w:r>
      <w:r w:rsidR="006D27CC">
        <w:rPr>
          <w:sz w:val="22"/>
          <w:szCs w:val="22"/>
        </w:rPr>
        <w:t xml:space="preserve">. </w:t>
      </w:r>
      <w:r w:rsidR="003D7725">
        <w:rPr>
          <w:sz w:val="22"/>
          <w:szCs w:val="22"/>
        </w:rPr>
        <w:t>T</w:t>
      </w:r>
      <w:r w:rsidR="00181050" w:rsidRPr="00CF7CDE">
        <w:rPr>
          <w:sz w:val="22"/>
          <w:szCs w:val="22"/>
        </w:rPr>
        <w:t xml:space="preserve">his was not only the result of the improvement in the IWC, but also </w:t>
      </w:r>
      <w:r w:rsidR="006D27CC">
        <w:rPr>
          <w:sz w:val="22"/>
          <w:szCs w:val="22"/>
        </w:rPr>
        <w:t xml:space="preserve">of </w:t>
      </w:r>
      <w:r w:rsidR="00181050" w:rsidRPr="00CF7CDE">
        <w:rPr>
          <w:sz w:val="22"/>
          <w:szCs w:val="22"/>
        </w:rPr>
        <w:t xml:space="preserve">the data mobilisation for the Art. 12 reporting under the EU Birds Directive and the European Red List of Birds projects. </w:t>
      </w:r>
    </w:p>
    <w:p w14:paraId="5FF18237" w14:textId="77777777" w:rsidR="00181050" w:rsidRPr="00CF7CDE" w:rsidRDefault="00181050" w:rsidP="00CF7CDE">
      <w:pPr>
        <w:pStyle w:val="Normal1"/>
        <w:spacing w:line="276" w:lineRule="auto"/>
        <w:jc w:val="both"/>
        <w:rPr>
          <w:sz w:val="22"/>
          <w:szCs w:val="22"/>
        </w:rPr>
      </w:pPr>
    </w:p>
    <w:p w14:paraId="4F1D56D7" w14:textId="599AD8F6" w:rsidR="00181050" w:rsidRDefault="00181050" w:rsidP="00CF7CDE">
      <w:pPr>
        <w:pStyle w:val="Normal1"/>
        <w:spacing w:line="276" w:lineRule="auto"/>
        <w:jc w:val="both"/>
        <w:rPr>
          <w:sz w:val="22"/>
          <w:szCs w:val="22"/>
        </w:rPr>
      </w:pPr>
      <w:r w:rsidRPr="00CF7CDE">
        <w:rPr>
          <w:sz w:val="22"/>
          <w:szCs w:val="22"/>
        </w:rPr>
        <w:t>The IWC trend analyses produced for the Conservation Status Report</w:t>
      </w:r>
      <w:r w:rsidR="00CB68A2">
        <w:rPr>
          <w:sz w:val="22"/>
          <w:szCs w:val="22"/>
        </w:rPr>
        <w:t xml:space="preserve">, </w:t>
      </w:r>
      <w:r w:rsidR="00AA7DB7">
        <w:rPr>
          <w:sz w:val="22"/>
          <w:szCs w:val="22"/>
        </w:rPr>
        <w:t xml:space="preserve">Annex 1 to </w:t>
      </w:r>
      <w:r w:rsidR="00F142BE">
        <w:rPr>
          <w:sz w:val="22"/>
          <w:szCs w:val="22"/>
        </w:rPr>
        <w:t xml:space="preserve">the CSR and the </w:t>
      </w:r>
      <w:r w:rsidR="00C72482">
        <w:rPr>
          <w:sz w:val="22"/>
          <w:szCs w:val="22"/>
        </w:rPr>
        <w:t xml:space="preserve">paper </w:t>
      </w:r>
      <w:r w:rsidR="00F142BE">
        <w:rPr>
          <w:sz w:val="22"/>
          <w:szCs w:val="22"/>
        </w:rPr>
        <w:t xml:space="preserve">on Monitoring Priorities for Waterbird Species and Populations of </w:t>
      </w:r>
      <w:r w:rsidR="00F142BE" w:rsidRPr="00CF7CDE">
        <w:rPr>
          <w:sz w:val="22"/>
          <w:szCs w:val="22"/>
        </w:rPr>
        <w:t>AEWA</w:t>
      </w:r>
      <w:r w:rsidRPr="00CF7CDE">
        <w:rPr>
          <w:sz w:val="22"/>
          <w:szCs w:val="22"/>
        </w:rPr>
        <w:t xml:space="preserve"> </w:t>
      </w:r>
      <w:r w:rsidR="00616F8E">
        <w:rPr>
          <w:sz w:val="22"/>
          <w:szCs w:val="22"/>
        </w:rPr>
        <w:t xml:space="preserve">all </w:t>
      </w:r>
      <w:r w:rsidRPr="00CF7CDE">
        <w:rPr>
          <w:sz w:val="22"/>
          <w:szCs w:val="22"/>
        </w:rPr>
        <w:t>clearly show</w:t>
      </w:r>
      <w:r w:rsidR="00616F8E">
        <w:rPr>
          <w:sz w:val="22"/>
          <w:szCs w:val="22"/>
        </w:rPr>
        <w:t>s</w:t>
      </w:r>
      <w:r w:rsidRPr="00CF7CDE">
        <w:rPr>
          <w:sz w:val="22"/>
          <w:szCs w:val="22"/>
        </w:rPr>
        <w:t xml:space="preserve"> that further improvement of population size and trend estimates depend on: </w:t>
      </w:r>
    </w:p>
    <w:p w14:paraId="11C3A7B5" w14:textId="77777777" w:rsidR="00CF7CDE" w:rsidRPr="00CF7CDE" w:rsidRDefault="00CF7CDE" w:rsidP="00CF7CDE">
      <w:pPr>
        <w:pStyle w:val="Normal1"/>
        <w:spacing w:line="276" w:lineRule="auto"/>
        <w:jc w:val="both"/>
        <w:rPr>
          <w:sz w:val="22"/>
          <w:szCs w:val="22"/>
        </w:rPr>
      </w:pPr>
    </w:p>
    <w:p w14:paraId="33994E4C" w14:textId="77777777" w:rsidR="00181050" w:rsidRPr="00CF7CDE" w:rsidRDefault="00181050" w:rsidP="00CF7CDE">
      <w:pPr>
        <w:pStyle w:val="Normal1"/>
        <w:numPr>
          <w:ilvl w:val="0"/>
          <w:numId w:val="4"/>
        </w:numPr>
        <w:spacing w:line="276" w:lineRule="auto"/>
        <w:ind w:left="567" w:hanging="567"/>
        <w:jc w:val="both"/>
        <w:rPr>
          <w:sz w:val="22"/>
          <w:szCs w:val="22"/>
        </w:rPr>
      </w:pPr>
      <w:r w:rsidRPr="00CF7CDE">
        <w:rPr>
          <w:sz w:val="22"/>
          <w:szCs w:val="22"/>
        </w:rPr>
        <w:t xml:space="preserve">Improving the regularity of waterbird counts in Africa (especially in the Sahel and East Africa) as well as in Central &amp; South-west </w:t>
      </w:r>
      <w:proofErr w:type="gramStart"/>
      <w:r w:rsidRPr="00CF7CDE">
        <w:rPr>
          <w:sz w:val="22"/>
          <w:szCs w:val="22"/>
        </w:rPr>
        <w:t>Asia;</w:t>
      </w:r>
      <w:proofErr w:type="gramEnd"/>
    </w:p>
    <w:p w14:paraId="1B5D8B6F" w14:textId="564F65DF" w:rsidR="00181050" w:rsidRPr="00CF7CDE" w:rsidRDefault="00181050" w:rsidP="00CF7CDE">
      <w:pPr>
        <w:pStyle w:val="Normal1"/>
        <w:numPr>
          <w:ilvl w:val="0"/>
          <w:numId w:val="4"/>
        </w:numPr>
        <w:spacing w:line="276" w:lineRule="auto"/>
        <w:ind w:left="567" w:hanging="567"/>
        <w:jc w:val="both"/>
        <w:rPr>
          <w:sz w:val="22"/>
          <w:szCs w:val="22"/>
        </w:rPr>
      </w:pPr>
      <w:r w:rsidRPr="00CF7CDE">
        <w:rPr>
          <w:sz w:val="22"/>
          <w:szCs w:val="22"/>
        </w:rPr>
        <w:t>Promoting adequate breeding bird monitoring schemes and assessment processes in Africa and the Asian part</w:t>
      </w:r>
      <w:r w:rsidR="00C72482">
        <w:rPr>
          <w:sz w:val="22"/>
          <w:szCs w:val="22"/>
        </w:rPr>
        <w:t>s</w:t>
      </w:r>
      <w:r w:rsidRPr="00CF7CDE">
        <w:rPr>
          <w:sz w:val="22"/>
          <w:szCs w:val="22"/>
        </w:rPr>
        <w:t xml:space="preserve"> of the Agreement area. </w:t>
      </w:r>
    </w:p>
    <w:p w14:paraId="6EBAE249" w14:textId="77777777" w:rsidR="00181050" w:rsidRPr="00CF7CDE" w:rsidRDefault="00181050" w:rsidP="00CF7CDE">
      <w:pPr>
        <w:pStyle w:val="Normal1"/>
        <w:spacing w:line="276" w:lineRule="auto"/>
        <w:jc w:val="both"/>
        <w:rPr>
          <w:sz w:val="22"/>
          <w:szCs w:val="22"/>
        </w:rPr>
      </w:pPr>
    </w:p>
    <w:p w14:paraId="1287F6DE" w14:textId="77777777" w:rsidR="00181050" w:rsidRPr="00CF7CDE" w:rsidRDefault="00181050" w:rsidP="00CF7CDE">
      <w:pPr>
        <w:pStyle w:val="Heading3"/>
        <w:spacing w:before="0" w:after="0" w:line="276" w:lineRule="auto"/>
        <w:jc w:val="both"/>
        <w:rPr>
          <w:rFonts w:ascii="Times New Roman" w:hAnsi="Times New Roman" w:cs="Times New Roman"/>
          <w:sz w:val="24"/>
          <w:szCs w:val="24"/>
        </w:rPr>
      </w:pPr>
      <w:r w:rsidRPr="00CF7CDE">
        <w:rPr>
          <w:rFonts w:ascii="Times New Roman" w:hAnsi="Times New Roman" w:cs="Times New Roman"/>
          <w:sz w:val="24"/>
          <w:szCs w:val="24"/>
        </w:rPr>
        <w:t>Funding and its sustainability</w:t>
      </w:r>
    </w:p>
    <w:p w14:paraId="05166F4E" w14:textId="77777777" w:rsidR="00181050" w:rsidRPr="00CF7CDE" w:rsidRDefault="00181050" w:rsidP="00CF7CDE">
      <w:pPr>
        <w:pStyle w:val="Normal1"/>
        <w:keepNext/>
        <w:spacing w:line="276" w:lineRule="auto"/>
        <w:rPr>
          <w:sz w:val="22"/>
          <w:szCs w:val="22"/>
        </w:rPr>
      </w:pPr>
    </w:p>
    <w:p w14:paraId="48B8AFD8" w14:textId="5BFAC21C" w:rsidR="00181050" w:rsidRPr="00CF7CDE" w:rsidRDefault="00181050" w:rsidP="00CF7CDE">
      <w:pPr>
        <w:pStyle w:val="Normal1"/>
        <w:spacing w:line="276" w:lineRule="auto"/>
        <w:jc w:val="both"/>
        <w:rPr>
          <w:sz w:val="22"/>
          <w:szCs w:val="22"/>
        </w:rPr>
      </w:pPr>
      <w:proofErr w:type="gramStart"/>
      <w:r w:rsidRPr="00CF7CDE">
        <w:rPr>
          <w:sz w:val="22"/>
          <w:szCs w:val="22"/>
        </w:rPr>
        <w:t>With the exception of</w:t>
      </w:r>
      <w:proofErr w:type="gramEnd"/>
      <w:r w:rsidRPr="00CF7CDE">
        <w:rPr>
          <w:sz w:val="22"/>
          <w:szCs w:val="22"/>
        </w:rPr>
        <w:t xml:space="preserve"> the special counts and the support to counts in low-income countries, the financial targets set out in document AEWA/MOP 5.42 were largely met (Table 1</w:t>
      </w:r>
      <w:r w:rsidRPr="00946FEC">
        <w:rPr>
          <w:sz w:val="22"/>
          <w:szCs w:val="22"/>
        </w:rPr>
        <w:t xml:space="preserve">). In total, </w:t>
      </w:r>
      <w:r w:rsidR="00BC319D">
        <w:rPr>
          <w:sz w:val="22"/>
          <w:szCs w:val="22"/>
        </w:rPr>
        <w:t>€ </w:t>
      </w:r>
      <w:r w:rsidR="00946FEC">
        <w:rPr>
          <w:sz w:val="22"/>
          <w:szCs w:val="22"/>
        </w:rPr>
        <w:t>1.</w:t>
      </w:r>
      <w:r w:rsidR="00294A01">
        <w:rPr>
          <w:sz w:val="22"/>
          <w:szCs w:val="22"/>
        </w:rPr>
        <w:t>204</w:t>
      </w:r>
      <w:r w:rsidR="00BC319D">
        <w:rPr>
          <w:sz w:val="22"/>
          <w:szCs w:val="22"/>
        </w:rPr>
        <w:t xml:space="preserve">,000 </w:t>
      </w:r>
      <w:r w:rsidRPr="00CF7CDE">
        <w:rPr>
          <w:sz w:val="22"/>
          <w:szCs w:val="22"/>
        </w:rPr>
        <w:t>was raised for various components in 20</w:t>
      </w:r>
      <w:r w:rsidR="0025172D">
        <w:rPr>
          <w:sz w:val="22"/>
          <w:szCs w:val="22"/>
        </w:rPr>
        <w:t>20</w:t>
      </w:r>
      <w:r w:rsidR="00B920DF">
        <w:rPr>
          <w:sz w:val="22"/>
          <w:szCs w:val="22"/>
        </w:rPr>
        <w:t xml:space="preserve">, </w:t>
      </w:r>
      <w:proofErr w:type="gramStart"/>
      <w:r w:rsidR="00B920DF">
        <w:rPr>
          <w:sz w:val="22"/>
          <w:szCs w:val="22"/>
        </w:rPr>
        <w:t>i.e.</w:t>
      </w:r>
      <w:proofErr w:type="gramEnd"/>
      <w:r w:rsidR="00B920DF">
        <w:rPr>
          <w:sz w:val="22"/>
          <w:szCs w:val="22"/>
        </w:rPr>
        <w:t xml:space="preserve"> the last full year of the triennium</w:t>
      </w:r>
      <w:r w:rsidR="00D65DC7">
        <w:rPr>
          <w:sz w:val="22"/>
          <w:szCs w:val="22"/>
        </w:rPr>
        <w:t xml:space="preserve"> representing an average </w:t>
      </w:r>
      <w:r w:rsidR="001A23DB">
        <w:rPr>
          <w:sz w:val="22"/>
          <w:szCs w:val="22"/>
        </w:rPr>
        <w:t>annual budget</w:t>
      </w:r>
      <w:r w:rsidR="0034032C">
        <w:rPr>
          <w:sz w:val="22"/>
          <w:szCs w:val="22"/>
        </w:rPr>
        <w:t xml:space="preserve"> across the last three years</w:t>
      </w:r>
      <w:r w:rsidR="003463AA" w:rsidRPr="00CF7CDE">
        <w:rPr>
          <w:sz w:val="22"/>
          <w:szCs w:val="22"/>
        </w:rPr>
        <w:t>, which is positive</w:t>
      </w:r>
      <w:r w:rsidRPr="00CF7CDE">
        <w:rPr>
          <w:sz w:val="22"/>
          <w:szCs w:val="22"/>
        </w:rPr>
        <w:t xml:space="preserve">. </w:t>
      </w:r>
    </w:p>
    <w:p w14:paraId="703EC742" w14:textId="77777777" w:rsidR="00181050" w:rsidRPr="00CF7CDE" w:rsidRDefault="00181050" w:rsidP="00CF7CDE">
      <w:pPr>
        <w:pStyle w:val="Normal1"/>
        <w:spacing w:line="276" w:lineRule="auto"/>
        <w:jc w:val="both"/>
        <w:rPr>
          <w:sz w:val="22"/>
          <w:szCs w:val="22"/>
        </w:rPr>
      </w:pPr>
    </w:p>
    <w:p w14:paraId="336F2E5B" w14:textId="6CFD940B" w:rsidR="00181050" w:rsidRPr="00CF7CDE" w:rsidRDefault="003463AA" w:rsidP="00CF7CDE">
      <w:pPr>
        <w:pStyle w:val="Normal1"/>
        <w:spacing w:line="276" w:lineRule="auto"/>
        <w:jc w:val="both"/>
        <w:rPr>
          <w:sz w:val="22"/>
          <w:szCs w:val="22"/>
        </w:rPr>
      </w:pPr>
      <w:r w:rsidRPr="00CF7CDE">
        <w:rPr>
          <w:sz w:val="22"/>
          <w:szCs w:val="22"/>
        </w:rPr>
        <w:t>However, a</w:t>
      </w:r>
      <w:r w:rsidR="00181050" w:rsidRPr="00CF7CDE">
        <w:rPr>
          <w:sz w:val="22"/>
          <w:szCs w:val="22"/>
        </w:rPr>
        <w:t xml:space="preserve">part from the funding from Wetlands International to data management, </w:t>
      </w:r>
      <w:r w:rsidR="000E1FA6">
        <w:rPr>
          <w:sz w:val="22"/>
          <w:szCs w:val="22"/>
        </w:rPr>
        <w:t xml:space="preserve">most </w:t>
      </w:r>
      <w:r w:rsidR="00181050" w:rsidRPr="00CF7CDE">
        <w:rPr>
          <w:sz w:val="22"/>
          <w:szCs w:val="22"/>
        </w:rPr>
        <w:t>funding is project-based and short- or maximum medium-term without any guarantee of long-term sustainability</w:t>
      </w:r>
      <w:r w:rsidR="000B51BE">
        <w:rPr>
          <w:sz w:val="22"/>
          <w:szCs w:val="22"/>
        </w:rPr>
        <w:t xml:space="preserve"> </w:t>
      </w:r>
      <w:proofErr w:type="gramStart"/>
      <w:r w:rsidR="000B51BE">
        <w:rPr>
          <w:sz w:val="22"/>
          <w:szCs w:val="22"/>
        </w:rPr>
        <w:t>with the exception of</w:t>
      </w:r>
      <w:proofErr w:type="gramEnd"/>
      <w:r w:rsidR="000B51BE">
        <w:rPr>
          <w:sz w:val="22"/>
          <w:szCs w:val="22"/>
        </w:rPr>
        <w:t xml:space="preserve"> the </w:t>
      </w:r>
      <w:proofErr w:type="spellStart"/>
      <w:r w:rsidR="000B51BE">
        <w:rPr>
          <w:sz w:val="22"/>
          <w:szCs w:val="22"/>
        </w:rPr>
        <w:t>Wadden</w:t>
      </w:r>
      <w:proofErr w:type="spellEnd"/>
      <w:r w:rsidR="000B51BE">
        <w:rPr>
          <w:sz w:val="22"/>
          <w:szCs w:val="22"/>
        </w:rPr>
        <w:t xml:space="preserve"> Sea Flyway Initiative</w:t>
      </w:r>
      <w:r w:rsidR="00181050" w:rsidRPr="00CF7CDE">
        <w:rPr>
          <w:sz w:val="22"/>
          <w:szCs w:val="22"/>
        </w:rPr>
        <w:t xml:space="preserve">. Luckily, the support to the flyway level coordination has been rather stable and predictable over the last triennium thanks to the annual contributions of the European Commission, </w:t>
      </w:r>
      <w:proofErr w:type="gramStart"/>
      <w:r w:rsidR="00181050" w:rsidRPr="00CF7CDE">
        <w:rPr>
          <w:sz w:val="22"/>
          <w:szCs w:val="22"/>
        </w:rPr>
        <w:t>Switzerland</w:t>
      </w:r>
      <w:proofErr w:type="gramEnd"/>
      <w:r w:rsidR="00181050" w:rsidRPr="00CF7CDE">
        <w:rPr>
          <w:sz w:val="22"/>
          <w:szCs w:val="22"/>
        </w:rPr>
        <w:t xml:space="preserve"> and Norway. </w:t>
      </w:r>
    </w:p>
    <w:p w14:paraId="4B522ACE" w14:textId="77777777" w:rsidR="003463AA" w:rsidRPr="00CF7CDE" w:rsidRDefault="003463AA" w:rsidP="00CF7CDE">
      <w:pPr>
        <w:pStyle w:val="Normal1"/>
        <w:spacing w:line="276" w:lineRule="auto"/>
        <w:jc w:val="both"/>
        <w:rPr>
          <w:sz w:val="22"/>
          <w:szCs w:val="22"/>
        </w:rPr>
      </w:pPr>
    </w:p>
    <w:p w14:paraId="2A410132" w14:textId="3EE03871" w:rsidR="003463AA" w:rsidRPr="00CF7CDE" w:rsidRDefault="003463AA" w:rsidP="00CF7CDE">
      <w:pPr>
        <w:pStyle w:val="Normal1"/>
        <w:spacing w:line="276" w:lineRule="auto"/>
        <w:jc w:val="both"/>
        <w:rPr>
          <w:sz w:val="22"/>
          <w:szCs w:val="22"/>
        </w:rPr>
      </w:pPr>
      <w:r w:rsidRPr="00CF7CDE">
        <w:rPr>
          <w:sz w:val="22"/>
          <w:szCs w:val="22"/>
        </w:rPr>
        <w:t>The bulk of the funding was dedicated to capacity building projects in the East Atlantic and the Black Sea-Mediterranean flyway</w:t>
      </w:r>
      <w:r w:rsidR="00C72482">
        <w:rPr>
          <w:sz w:val="22"/>
          <w:szCs w:val="22"/>
        </w:rPr>
        <w:t>s</w:t>
      </w:r>
      <w:r w:rsidRPr="00CF7CDE">
        <w:rPr>
          <w:sz w:val="22"/>
          <w:szCs w:val="22"/>
        </w:rPr>
        <w:t xml:space="preserve">.  </w:t>
      </w:r>
    </w:p>
    <w:p w14:paraId="1AD7A545" w14:textId="77777777" w:rsidR="00181050" w:rsidRPr="00CF7CDE" w:rsidRDefault="00181050" w:rsidP="00CF7CDE">
      <w:pPr>
        <w:pStyle w:val="Normal1"/>
        <w:spacing w:line="276" w:lineRule="auto"/>
        <w:jc w:val="both"/>
        <w:rPr>
          <w:sz w:val="22"/>
          <w:szCs w:val="22"/>
        </w:rPr>
      </w:pPr>
    </w:p>
    <w:p w14:paraId="5DEC1431" w14:textId="22AC39F5" w:rsidR="00181050" w:rsidRPr="00CF7CDE" w:rsidRDefault="003463AA" w:rsidP="00CF7CDE">
      <w:pPr>
        <w:pStyle w:val="Normal1"/>
        <w:spacing w:line="276" w:lineRule="auto"/>
        <w:jc w:val="both"/>
        <w:rPr>
          <w:sz w:val="22"/>
          <w:szCs w:val="22"/>
        </w:rPr>
      </w:pPr>
      <w:r w:rsidRPr="00CF7CDE">
        <w:rPr>
          <w:sz w:val="22"/>
          <w:szCs w:val="22"/>
        </w:rPr>
        <w:t>Long-term funding through the capacity</w:t>
      </w:r>
      <w:r w:rsidR="00D00C7F">
        <w:rPr>
          <w:sz w:val="22"/>
          <w:szCs w:val="22"/>
        </w:rPr>
        <w:t>-</w:t>
      </w:r>
      <w:r w:rsidRPr="00CF7CDE">
        <w:rPr>
          <w:sz w:val="22"/>
          <w:szCs w:val="22"/>
        </w:rPr>
        <w:t xml:space="preserve">building projects is also </w:t>
      </w:r>
      <w:r w:rsidR="002D65C8" w:rsidRPr="00CF7CDE">
        <w:rPr>
          <w:sz w:val="22"/>
          <w:szCs w:val="22"/>
        </w:rPr>
        <w:t>i</w:t>
      </w:r>
      <w:r w:rsidRPr="00CF7CDE">
        <w:rPr>
          <w:sz w:val="22"/>
          <w:szCs w:val="22"/>
        </w:rPr>
        <w:t>nsecure</w:t>
      </w:r>
      <w:r w:rsidR="007E10A3">
        <w:rPr>
          <w:sz w:val="22"/>
          <w:szCs w:val="22"/>
        </w:rPr>
        <w:t xml:space="preserve"> </w:t>
      </w:r>
      <w:proofErr w:type="gramStart"/>
      <w:r w:rsidR="007E10A3">
        <w:rPr>
          <w:sz w:val="22"/>
          <w:szCs w:val="22"/>
        </w:rPr>
        <w:t>with the exception of</w:t>
      </w:r>
      <w:proofErr w:type="gramEnd"/>
      <w:r w:rsidR="007E10A3">
        <w:rPr>
          <w:sz w:val="22"/>
          <w:szCs w:val="22"/>
        </w:rPr>
        <w:t xml:space="preserve"> the East Atlantic Flyway</w:t>
      </w:r>
      <w:r w:rsidR="00106A0C">
        <w:rPr>
          <w:sz w:val="22"/>
          <w:szCs w:val="22"/>
        </w:rPr>
        <w:t xml:space="preserve"> where the Dutch government is committed to continue the funding of the flyway monitoring through the </w:t>
      </w:r>
      <w:proofErr w:type="spellStart"/>
      <w:r w:rsidR="00106A0C">
        <w:rPr>
          <w:sz w:val="22"/>
          <w:szCs w:val="22"/>
        </w:rPr>
        <w:t>Wadden</w:t>
      </w:r>
      <w:proofErr w:type="spellEnd"/>
      <w:r w:rsidR="00106A0C">
        <w:rPr>
          <w:sz w:val="22"/>
          <w:szCs w:val="22"/>
        </w:rPr>
        <w:t xml:space="preserve"> Sea Flyway Initiative</w:t>
      </w:r>
      <w:r w:rsidRPr="00CF7CDE">
        <w:rPr>
          <w:sz w:val="22"/>
          <w:szCs w:val="22"/>
        </w:rPr>
        <w:t>. Key donors</w:t>
      </w:r>
      <w:r w:rsidR="00AF1B90">
        <w:rPr>
          <w:sz w:val="22"/>
          <w:szCs w:val="22"/>
        </w:rPr>
        <w:t>,</w:t>
      </w:r>
      <w:r w:rsidRPr="00CF7CDE">
        <w:rPr>
          <w:sz w:val="22"/>
          <w:szCs w:val="22"/>
        </w:rPr>
        <w:t xml:space="preserve"> such as the MAVA Foundation</w:t>
      </w:r>
      <w:r w:rsidR="007571F7" w:rsidRPr="00CF7CDE">
        <w:rPr>
          <w:sz w:val="22"/>
          <w:szCs w:val="22"/>
        </w:rPr>
        <w:t xml:space="preserve">, </w:t>
      </w:r>
      <w:r w:rsidRPr="00CF7CDE">
        <w:rPr>
          <w:sz w:val="22"/>
          <w:szCs w:val="22"/>
        </w:rPr>
        <w:t>a</w:t>
      </w:r>
      <w:r w:rsidR="007571F7" w:rsidRPr="00CF7CDE">
        <w:rPr>
          <w:sz w:val="22"/>
          <w:szCs w:val="22"/>
        </w:rPr>
        <w:t xml:space="preserve">re </w:t>
      </w:r>
      <w:proofErr w:type="gramStart"/>
      <w:r w:rsidR="007571F7" w:rsidRPr="00CF7CDE">
        <w:rPr>
          <w:sz w:val="22"/>
          <w:szCs w:val="22"/>
        </w:rPr>
        <w:t>closing down</w:t>
      </w:r>
      <w:proofErr w:type="gramEnd"/>
      <w:r w:rsidR="007571F7" w:rsidRPr="00CF7CDE">
        <w:rPr>
          <w:sz w:val="22"/>
          <w:szCs w:val="22"/>
        </w:rPr>
        <w:t xml:space="preserve"> in the foreseeable future</w:t>
      </w:r>
      <w:r w:rsidR="00181050" w:rsidRPr="00CF7CDE">
        <w:rPr>
          <w:sz w:val="22"/>
          <w:szCs w:val="22"/>
        </w:rPr>
        <w:t>. The</w:t>
      </w:r>
      <w:r w:rsidR="007571F7" w:rsidRPr="00CF7CDE">
        <w:rPr>
          <w:sz w:val="22"/>
          <w:szCs w:val="22"/>
        </w:rPr>
        <w:t>se</w:t>
      </w:r>
      <w:r w:rsidR="00181050" w:rsidRPr="00CF7CDE">
        <w:rPr>
          <w:sz w:val="22"/>
          <w:szCs w:val="22"/>
        </w:rPr>
        <w:t xml:space="preserve"> projects </w:t>
      </w:r>
      <w:r w:rsidR="007571F7" w:rsidRPr="00CF7CDE">
        <w:rPr>
          <w:sz w:val="22"/>
          <w:szCs w:val="22"/>
        </w:rPr>
        <w:t xml:space="preserve">all </w:t>
      </w:r>
      <w:r w:rsidR="00181050" w:rsidRPr="00CF7CDE">
        <w:rPr>
          <w:sz w:val="22"/>
          <w:szCs w:val="22"/>
        </w:rPr>
        <w:t>contribute</w:t>
      </w:r>
      <w:r w:rsidR="007571F7" w:rsidRPr="00CF7CDE">
        <w:rPr>
          <w:sz w:val="22"/>
          <w:szCs w:val="22"/>
        </w:rPr>
        <w:t>d</w:t>
      </w:r>
      <w:r w:rsidR="00181050" w:rsidRPr="00CF7CDE">
        <w:rPr>
          <w:sz w:val="22"/>
          <w:szCs w:val="22"/>
        </w:rPr>
        <w:t xml:space="preserve"> to raising capacity, but this capacity can rapidly erode when funding is no</w:t>
      </w:r>
      <w:r w:rsidR="0083701A">
        <w:rPr>
          <w:sz w:val="22"/>
          <w:szCs w:val="22"/>
        </w:rPr>
        <w:t xml:space="preserve"> longer available</w:t>
      </w:r>
      <w:r w:rsidR="007571F7" w:rsidRPr="00CF7CDE">
        <w:rPr>
          <w:sz w:val="22"/>
          <w:szCs w:val="22"/>
        </w:rPr>
        <w:t xml:space="preserve"> and there are little signs that th</w:t>
      </w:r>
      <w:r w:rsidR="002D65C8" w:rsidRPr="00CF7CDE">
        <w:rPr>
          <w:sz w:val="22"/>
          <w:szCs w:val="22"/>
        </w:rPr>
        <w:t>is</w:t>
      </w:r>
      <w:r w:rsidR="007571F7" w:rsidRPr="00CF7CDE">
        <w:rPr>
          <w:sz w:val="22"/>
          <w:szCs w:val="22"/>
        </w:rPr>
        <w:t xml:space="preserve"> support can be replaced fully by in-country support</w:t>
      </w:r>
      <w:r w:rsidR="00181050" w:rsidRPr="00CF7CDE">
        <w:rPr>
          <w:sz w:val="22"/>
          <w:szCs w:val="22"/>
        </w:rPr>
        <w:t>. This results in irregular and insufficient coverage of key sites, which leads to highly fluctuating and uncertain population size and trend estimates at flyway level.</w:t>
      </w:r>
      <w:r w:rsidR="00857491">
        <w:rPr>
          <w:sz w:val="22"/>
          <w:szCs w:val="22"/>
        </w:rPr>
        <w:t xml:space="preserve"> Unfortunately, there is </w:t>
      </w:r>
      <w:r w:rsidR="00FA2EF1">
        <w:rPr>
          <w:sz w:val="22"/>
          <w:szCs w:val="22"/>
        </w:rPr>
        <w:t xml:space="preserve">still a disconnect between </w:t>
      </w:r>
      <w:r w:rsidR="00857491">
        <w:rPr>
          <w:sz w:val="22"/>
          <w:szCs w:val="22"/>
        </w:rPr>
        <w:t>capacity building</w:t>
      </w:r>
      <w:r w:rsidR="00FA2EF1">
        <w:rPr>
          <w:sz w:val="22"/>
          <w:szCs w:val="22"/>
        </w:rPr>
        <w:t xml:space="preserve"> for monitoring and using the information generated by national mon</w:t>
      </w:r>
      <w:r w:rsidR="00F235D3">
        <w:rPr>
          <w:sz w:val="22"/>
          <w:szCs w:val="22"/>
        </w:rPr>
        <w:t xml:space="preserve">itoring activities in reporting on population status to AEWA. </w:t>
      </w:r>
      <w:r w:rsidR="00857491">
        <w:rPr>
          <w:sz w:val="22"/>
          <w:szCs w:val="22"/>
        </w:rPr>
        <w:t xml:space="preserve"> </w:t>
      </w:r>
      <w:r w:rsidR="00181050" w:rsidRPr="00CF7CDE">
        <w:rPr>
          <w:sz w:val="22"/>
          <w:szCs w:val="22"/>
        </w:rPr>
        <w:t xml:space="preserve"> </w:t>
      </w:r>
    </w:p>
    <w:p w14:paraId="44CF8A9F" w14:textId="77777777" w:rsidR="00565923" w:rsidRPr="00CF7CDE" w:rsidRDefault="00565923" w:rsidP="00CF7CDE">
      <w:pPr>
        <w:pStyle w:val="Normal1"/>
        <w:spacing w:line="276" w:lineRule="auto"/>
        <w:jc w:val="both"/>
        <w:rPr>
          <w:sz w:val="22"/>
          <w:szCs w:val="22"/>
        </w:rPr>
      </w:pPr>
    </w:p>
    <w:p w14:paraId="6905C209" w14:textId="77777777" w:rsidR="00565923" w:rsidRPr="00CF7CDE" w:rsidRDefault="00565923" w:rsidP="00CF7CDE">
      <w:pPr>
        <w:pStyle w:val="Normal1"/>
        <w:spacing w:line="276" w:lineRule="auto"/>
        <w:jc w:val="both"/>
        <w:rPr>
          <w:sz w:val="22"/>
          <w:szCs w:val="22"/>
        </w:rPr>
      </w:pPr>
      <w:r w:rsidRPr="00CF7CDE">
        <w:rPr>
          <w:sz w:val="22"/>
          <w:szCs w:val="22"/>
        </w:rPr>
        <w:t xml:space="preserve">Both the experience with capacity building and the incomplete surveys conducted during the last years amongst Contracting Parties and IWC coordinating organisations indicate that the financial estimates in </w:t>
      </w:r>
      <w:r w:rsidR="00E80FDB" w:rsidRPr="00CF7CDE">
        <w:rPr>
          <w:sz w:val="22"/>
          <w:szCs w:val="22"/>
        </w:rPr>
        <w:t xml:space="preserve">document AEWA/MOP 5.42 </w:t>
      </w:r>
      <w:r w:rsidR="007571F7" w:rsidRPr="00CF7CDE">
        <w:rPr>
          <w:sz w:val="22"/>
          <w:szCs w:val="22"/>
        </w:rPr>
        <w:t xml:space="preserve">significantly </w:t>
      </w:r>
      <w:r w:rsidR="00E80FDB" w:rsidRPr="00CF7CDE">
        <w:rPr>
          <w:sz w:val="22"/>
          <w:szCs w:val="22"/>
        </w:rPr>
        <w:t xml:space="preserve">underestimated the costs for the IWC not to mention the financial needs of additional monitoring schemes in low- and medium-income countries. </w:t>
      </w:r>
    </w:p>
    <w:p w14:paraId="1CF1D007" w14:textId="77777777" w:rsidR="00181050" w:rsidRPr="00CF7CDE" w:rsidRDefault="00181050" w:rsidP="00CF7CDE">
      <w:pPr>
        <w:pStyle w:val="Normal1"/>
        <w:spacing w:line="276" w:lineRule="auto"/>
        <w:jc w:val="both"/>
        <w:rPr>
          <w:sz w:val="22"/>
          <w:szCs w:val="22"/>
        </w:rPr>
      </w:pPr>
    </w:p>
    <w:p w14:paraId="03C66095" w14:textId="47D3B260" w:rsidR="00181050" w:rsidRDefault="00181050" w:rsidP="00CF7CDE">
      <w:pPr>
        <w:pStyle w:val="Normal1"/>
        <w:spacing w:line="276" w:lineRule="auto"/>
        <w:jc w:val="both"/>
        <w:rPr>
          <w:sz w:val="22"/>
          <w:szCs w:val="22"/>
        </w:rPr>
      </w:pPr>
      <w:r w:rsidRPr="00CF7CDE">
        <w:rPr>
          <w:sz w:val="22"/>
          <w:szCs w:val="22"/>
        </w:rPr>
        <w:t xml:space="preserve">The Waterbird Fund raised </w:t>
      </w:r>
      <w:r w:rsidR="004048E1" w:rsidRPr="00EF2050">
        <w:rPr>
          <w:sz w:val="22"/>
          <w:szCs w:val="22"/>
        </w:rPr>
        <w:t xml:space="preserve">over </w:t>
      </w:r>
      <w:r w:rsidR="007C10BE">
        <w:rPr>
          <w:sz w:val="22"/>
          <w:szCs w:val="22"/>
        </w:rPr>
        <w:t>280</w:t>
      </w:r>
      <w:r w:rsidR="004048E1" w:rsidRPr="00EF2050">
        <w:rPr>
          <w:sz w:val="22"/>
          <w:szCs w:val="22"/>
        </w:rPr>
        <w:t xml:space="preserve">,000 </w:t>
      </w:r>
      <w:r w:rsidRPr="00EF2050">
        <w:rPr>
          <w:sz w:val="22"/>
          <w:szCs w:val="22"/>
        </w:rPr>
        <w:t>E</w:t>
      </w:r>
      <w:r w:rsidR="0083701A" w:rsidRPr="00EF2050">
        <w:rPr>
          <w:sz w:val="22"/>
          <w:szCs w:val="22"/>
        </w:rPr>
        <w:t>UR</w:t>
      </w:r>
      <w:r w:rsidR="00565923" w:rsidRPr="00EF2050">
        <w:rPr>
          <w:sz w:val="22"/>
          <w:szCs w:val="22"/>
        </w:rPr>
        <w:t xml:space="preserve"> </w:t>
      </w:r>
      <w:r w:rsidR="004048E1" w:rsidRPr="00EF2050">
        <w:rPr>
          <w:sz w:val="22"/>
          <w:szCs w:val="22"/>
        </w:rPr>
        <w:t>by Ju</w:t>
      </w:r>
      <w:r w:rsidR="00EF2050" w:rsidRPr="00EF2050">
        <w:rPr>
          <w:sz w:val="22"/>
          <w:szCs w:val="22"/>
        </w:rPr>
        <w:t>ne</w:t>
      </w:r>
      <w:r w:rsidR="004048E1" w:rsidRPr="00EF2050">
        <w:rPr>
          <w:sz w:val="22"/>
          <w:szCs w:val="22"/>
        </w:rPr>
        <w:t xml:space="preserve"> 20</w:t>
      </w:r>
      <w:r w:rsidR="00EF2050" w:rsidRPr="00EF2050">
        <w:rPr>
          <w:sz w:val="22"/>
          <w:szCs w:val="22"/>
        </w:rPr>
        <w:t>21</w:t>
      </w:r>
      <w:r w:rsidR="00E7356D">
        <w:rPr>
          <w:sz w:val="22"/>
          <w:szCs w:val="22"/>
        </w:rPr>
        <w:t xml:space="preserve"> since the </w:t>
      </w:r>
      <w:r w:rsidR="001E0315">
        <w:rPr>
          <w:sz w:val="22"/>
          <w:szCs w:val="22"/>
        </w:rPr>
        <w:t>establishment of the Fund</w:t>
      </w:r>
      <w:r w:rsidR="00923C3D">
        <w:rPr>
          <w:sz w:val="22"/>
          <w:szCs w:val="22"/>
        </w:rPr>
        <w:t xml:space="preserve"> in 2016</w:t>
      </w:r>
      <w:r w:rsidR="00ED4786">
        <w:rPr>
          <w:sz w:val="22"/>
          <w:szCs w:val="22"/>
        </w:rPr>
        <w:t xml:space="preserve">. Over the last triennium since July 2018 the amount raised is </w:t>
      </w:r>
      <w:r w:rsidR="00923C3D">
        <w:rPr>
          <w:sz w:val="22"/>
          <w:szCs w:val="22"/>
        </w:rPr>
        <w:t>140,000</w:t>
      </w:r>
      <w:r w:rsidR="00ED4786">
        <w:rPr>
          <w:sz w:val="22"/>
          <w:szCs w:val="22"/>
        </w:rPr>
        <w:t xml:space="preserve"> EUR</w:t>
      </w:r>
      <w:r w:rsidRPr="00CF7CDE">
        <w:rPr>
          <w:sz w:val="22"/>
          <w:szCs w:val="22"/>
        </w:rPr>
        <w:t xml:space="preserve">. </w:t>
      </w:r>
      <w:r w:rsidR="006D274E" w:rsidRPr="00CF7CDE">
        <w:rPr>
          <w:sz w:val="22"/>
          <w:szCs w:val="22"/>
        </w:rPr>
        <w:t xml:space="preserve"> </w:t>
      </w:r>
    </w:p>
    <w:p w14:paraId="1C08BB0E" w14:textId="15FCCE4C" w:rsidR="00F80A4C" w:rsidRDefault="00F80A4C">
      <w:pPr>
        <w:rPr>
          <w:sz w:val="22"/>
          <w:szCs w:val="22"/>
        </w:rPr>
      </w:pPr>
      <w:r>
        <w:rPr>
          <w:sz w:val="22"/>
          <w:szCs w:val="22"/>
        </w:rPr>
        <w:br w:type="page"/>
      </w:r>
    </w:p>
    <w:p w14:paraId="1E82F4A8" w14:textId="77777777" w:rsidR="00F80A4C" w:rsidRDefault="00F80A4C" w:rsidP="00CF7CDE">
      <w:pPr>
        <w:pStyle w:val="Normal1"/>
        <w:spacing w:line="276" w:lineRule="auto"/>
        <w:jc w:val="both"/>
        <w:rPr>
          <w:sz w:val="22"/>
          <w:szCs w:val="22"/>
        </w:rPr>
      </w:pPr>
    </w:p>
    <w:p w14:paraId="01FA0B76" w14:textId="77777777" w:rsidR="00AA5674" w:rsidRPr="00CF7CDE" w:rsidRDefault="00AA5674" w:rsidP="00CF7CDE">
      <w:pPr>
        <w:pStyle w:val="Normal1"/>
        <w:spacing w:line="276" w:lineRule="auto"/>
        <w:jc w:val="both"/>
        <w:rPr>
          <w:sz w:val="22"/>
          <w:szCs w:val="22"/>
        </w:rPr>
      </w:pPr>
    </w:p>
    <w:p w14:paraId="270336B4" w14:textId="67CDFC33" w:rsidR="00181050" w:rsidRPr="0083701A" w:rsidRDefault="00181050" w:rsidP="00CF7CDE">
      <w:pPr>
        <w:pStyle w:val="Normal1"/>
        <w:spacing w:line="276" w:lineRule="auto"/>
        <w:rPr>
          <w:i/>
          <w:sz w:val="22"/>
          <w:szCs w:val="22"/>
        </w:rPr>
      </w:pPr>
      <w:r w:rsidRPr="0083701A">
        <w:rPr>
          <w:i/>
          <w:sz w:val="22"/>
          <w:szCs w:val="22"/>
        </w:rPr>
        <w:t xml:space="preserve">Figure 1. </w:t>
      </w:r>
      <w:r w:rsidR="0079797E">
        <w:rPr>
          <w:i/>
          <w:sz w:val="22"/>
          <w:szCs w:val="22"/>
        </w:rPr>
        <w:t xml:space="preserve">Latest </w:t>
      </w:r>
      <w:r w:rsidR="00150D5B">
        <w:rPr>
          <w:i/>
          <w:sz w:val="22"/>
          <w:szCs w:val="22"/>
        </w:rPr>
        <w:t>year of d</w:t>
      </w:r>
      <w:r w:rsidRPr="0083701A">
        <w:rPr>
          <w:i/>
          <w:sz w:val="22"/>
          <w:szCs w:val="22"/>
        </w:rPr>
        <w:t>ata availab</w:t>
      </w:r>
      <w:r w:rsidR="00150D5B">
        <w:rPr>
          <w:i/>
          <w:sz w:val="22"/>
          <w:szCs w:val="22"/>
        </w:rPr>
        <w:t>le in the IWC database as of</w:t>
      </w:r>
      <w:r w:rsidRPr="0083701A">
        <w:rPr>
          <w:i/>
          <w:sz w:val="22"/>
          <w:szCs w:val="22"/>
        </w:rPr>
        <w:t xml:space="preserve"> </w:t>
      </w:r>
      <w:r w:rsidR="00C02C65">
        <w:rPr>
          <w:i/>
          <w:sz w:val="22"/>
          <w:szCs w:val="22"/>
        </w:rPr>
        <w:t>May 2021</w:t>
      </w:r>
      <w:r w:rsidR="00150D5B">
        <w:rPr>
          <w:i/>
          <w:sz w:val="22"/>
          <w:szCs w:val="22"/>
        </w:rPr>
        <w:t xml:space="preserve">. </w:t>
      </w:r>
      <w:r w:rsidR="00495C10">
        <w:rPr>
          <w:i/>
          <w:sz w:val="22"/>
          <w:szCs w:val="22"/>
        </w:rPr>
        <w:t xml:space="preserve">This map shows how </w:t>
      </w:r>
      <w:proofErr w:type="gramStart"/>
      <w:r w:rsidR="00495C10">
        <w:rPr>
          <w:i/>
          <w:sz w:val="22"/>
          <w:szCs w:val="22"/>
        </w:rPr>
        <w:t>up-to-date</w:t>
      </w:r>
      <w:proofErr w:type="gramEnd"/>
      <w:r w:rsidR="00495C10">
        <w:rPr>
          <w:i/>
          <w:sz w:val="22"/>
          <w:szCs w:val="22"/>
        </w:rPr>
        <w:t xml:space="preserve"> the IWC data is for international analyses.</w:t>
      </w:r>
      <w:r w:rsidR="00C02C65">
        <w:rPr>
          <w:i/>
          <w:sz w:val="22"/>
          <w:szCs w:val="22"/>
        </w:rPr>
        <w:t xml:space="preserve"> </w:t>
      </w:r>
    </w:p>
    <w:p w14:paraId="2C131A3C" w14:textId="3EAC6709" w:rsidR="00181050" w:rsidRPr="00CF7CDE" w:rsidRDefault="00A14836" w:rsidP="00357738">
      <w:pPr>
        <w:pStyle w:val="Normal1"/>
        <w:spacing w:line="276" w:lineRule="auto"/>
        <w:jc w:val="center"/>
        <w:rPr>
          <w:sz w:val="22"/>
          <w:szCs w:val="22"/>
        </w:rPr>
      </w:pPr>
      <w:r>
        <w:rPr>
          <w:noProof/>
        </w:rPr>
        <w:drawing>
          <wp:inline distT="0" distB="0" distL="0" distR="0" wp14:anchorId="60BB562C" wp14:editId="7A553CEC">
            <wp:extent cx="6120765" cy="70123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6120765" cy="7012328"/>
                    </a:xfrm>
                    <a:prstGeom prst="rect">
                      <a:avLst/>
                    </a:prstGeom>
                  </pic:spPr>
                </pic:pic>
              </a:graphicData>
            </a:graphic>
          </wp:inline>
        </w:drawing>
      </w:r>
    </w:p>
    <w:p w14:paraId="49A5F59B" w14:textId="2C11F811" w:rsidR="00602ABF" w:rsidRDefault="00602ABF">
      <w:pPr>
        <w:rPr>
          <w:sz w:val="22"/>
          <w:szCs w:val="22"/>
        </w:rPr>
      </w:pPr>
      <w:r>
        <w:rPr>
          <w:sz w:val="22"/>
          <w:szCs w:val="22"/>
        </w:rPr>
        <w:br w:type="page"/>
      </w:r>
    </w:p>
    <w:p w14:paraId="4866612B" w14:textId="77777777" w:rsidR="00181050" w:rsidRDefault="00181050" w:rsidP="00CF7CDE">
      <w:pPr>
        <w:pStyle w:val="Normal1"/>
        <w:spacing w:line="276" w:lineRule="auto"/>
        <w:rPr>
          <w:sz w:val="22"/>
          <w:szCs w:val="22"/>
        </w:rPr>
      </w:pPr>
    </w:p>
    <w:p w14:paraId="11A9265F" w14:textId="77777777" w:rsidR="00D00C7F" w:rsidRPr="00CF7CDE" w:rsidRDefault="00D00C7F" w:rsidP="00CF7CDE">
      <w:pPr>
        <w:pStyle w:val="Normal1"/>
        <w:spacing w:line="276" w:lineRule="auto"/>
        <w:rPr>
          <w:sz w:val="22"/>
          <w:szCs w:val="22"/>
        </w:rPr>
      </w:pPr>
    </w:p>
    <w:p w14:paraId="31EE07E6" w14:textId="77777777" w:rsidR="00ED4786" w:rsidRDefault="00181050" w:rsidP="00ED4786">
      <w:pPr>
        <w:pStyle w:val="Normal1"/>
        <w:spacing w:line="276" w:lineRule="auto"/>
        <w:jc w:val="both"/>
        <w:rPr>
          <w:i/>
          <w:sz w:val="22"/>
          <w:szCs w:val="22"/>
        </w:rPr>
      </w:pPr>
      <w:r w:rsidRPr="0083701A">
        <w:rPr>
          <w:i/>
          <w:sz w:val="22"/>
          <w:szCs w:val="22"/>
        </w:rPr>
        <w:t>Figure 2. La</w:t>
      </w:r>
      <w:r w:rsidR="00150D5B">
        <w:rPr>
          <w:i/>
          <w:sz w:val="22"/>
          <w:szCs w:val="22"/>
        </w:rPr>
        <w:t>te</w:t>
      </w:r>
      <w:r w:rsidRPr="0083701A">
        <w:rPr>
          <w:i/>
          <w:sz w:val="22"/>
          <w:szCs w:val="22"/>
        </w:rPr>
        <w:t xml:space="preserve">st </w:t>
      </w:r>
      <w:r w:rsidR="00150D5B">
        <w:rPr>
          <w:i/>
          <w:sz w:val="22"/>
          <w:szCs w:val="22"/>
        </w:rPr>
        <w:t xml:space="preserve">year any data was </w:t>
      </w:r>
      <w:r w:rsidRPr="0083701A">
        <w:rPr>
          <w:i/>
          <w:sz w:val="22"/>
          <w:szCs w:val="22"/>
        </w:rPr>
        <w:t>submi</w:t>
      </w:r>
      <w:r w:rsidR="00150D5B">
        <w:rPr>
          <w:i/>
          <w:sz w:val="22"/>
          <w:szCs w:val="22"/>
        </w:rPr>
        <w:t>tted to the IWC database as of</w:t>
      </w:r>
      <w:r w:rsidRPr="0083701A">
        <w:rPr>
          <w:i/>
          <w:sz w:val="22"/>
          <w:szCs w:val="22"/>
        </w:rPr>
        <w:t xml:space="preserve"> </w:t>
      </w:r>
      <w:r w:rsidR="00703604">
        <w:rPr>
          <w:i/>
          <w:sz w:val="22"/>
          <w:szCs w:val="22"/>
        </w:rPr>
        <w:t>May 2021</w:t>
      </w:r>
      <w:r w:rsidR="00150D5B">
        <w:rPr>
          <w:i/>
          <w:sz w:val="22"/>
          <w:szCs w:val="22"/>
        </w:rPr>
        <w:t xml:space="preserve">. </w:t>
      </w:r>
      <w:r w:rsidR="00495C10">
        <w:rPr>
          <w:i/>
          <w:sz w:val="22"/>
          <w:szCs w:val="22"/>
        </w:rPr>
        <w:t xml:space="preserve">This map shows </w:t>
      </w:r>
      <w:r w:rsidR="00E00EAB">
        <w:rPr>
          <w:i/>
          <w:sz w:val="22"/>
          <w:szCs w:val="22"/>
        </w:rPr>
        <w:t xml:space="preserve">the recency of communicating IWC data to Wetlands International. The </w:t>
      </w:r>
      <w:r w:rsidR="0084557C">
        <w:rPr>
          <w:i/>
          <w:sz w:val="22"/>
          <w:szCs w:val="22"/>
        </w:rPr>
        <w:t xml:space="preserve">comparison of Figure 1 and 2 shows the lag between data collection and data submission. </w:t>
      </w:r>
    </w:p>
    <w:p w14:paraId="77C62A1B" w14:textId="022DCBBF" w:rsidR="00181050" w:rsidRPr="00CF7CDE" w:rsidRDefault="00ED4786" w:rsidP="00357738">
      <w:pPr>
        <w:pStyle w:val="Normal1"/>
        <w:spacing w:line="276" w:lineRule="auto"/>
        <w:jc w:val="center"/>
        <w:rPr>
          <w:sz w:val="22"/>
          <w:szCs w:val="22"/>
        </w:rPr>
      </w:pPr>
      <w:r>
        <w:rPr>
          <w:noProof/>
        </w:rPr>
        <w:drawing>
          <wp:inline distT="0" distB="0" distL="0" distR="0" wp14:anchorId="579D07FF" wp14:editId="12DB50DA">
            <wp:extent cx="5842000" cy="66992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00" cy="6699250"/>
                    </a:xfrm>
                    <a:prstGeom prst="rect">
                      <a:avLst/>
                    </a:prstGeom>
                    <a:noFill/>
                    <a:ln>
                      <a:noFill/>
                    </a:ln>
                  </pic:spPr>
                </pic:pic>
              </a:graphicData>
            </a:graphic>
          </wp:inline>
        </w:drawing>
      </w:r>
    </w:p>
    <w:p w14:paraId="084A5702" w14:textId="77777777" w:rsidR="00181050" w:rsidRPr="00CF7CDE" w:rsidRDefault="00181050" w:rsidP="00CF7CDE">
      <w:pPr>
        <w:spacing w:line="276" w:lineRule="auto"/>
        <w:rPr>
          <w:sz w:val="22"/>
          <w:szCs w:val="22"/>
        </w:rPr>
        <w:sectPr w:rsidR="00181050" w:rsidRPr="00CF7CDE" w:rsidSect="00225287">
          <w:footerReference w:type="default" r:id="rId11"/>
          <w:headerReference w:type="first" r:id="rId12"/>
          <w:pgSz w:w="11907" w:h="16840" w:code="9"/>
          <w:pgMar w:top="1134" w:right="1134" w:bottom="1134" w:left="1134" w:header="432" w:footer="288" w:gutter="0"/>
          <w:pgNumType w:start="2"/>
          <w:cols w:space="720"/>
          <w:titlePg/>
          <w:docGrid w:linePitch="326"/>
        </w:sectPr>
      </w:pPr>
    </w:p>
    <w:p w14:paraId="26F88B52" w14:textId="3AE00643" w:rsidR="00181050" w:rsidRPr="00E63F85" w:rsidRDefault="00181050" w:rsidP="00CF7CDE">
      <w:pPr>
        <w:pStyle w:val="Heading3"/>
        <w:spacing w:line="276" w:lineRule="auto"/>
        <w:rPr>
          <w:rFonts w:ascii="Times New Roman" w:hAnsi="Times New Roman" w:cs="Times New Roman"/>
          <w:sz w:val="22"/>
          <w:szCs w:val="22"/>
        </w:rPr>
      </w:pPr>
      <w:r w:rsidRPr="00E63F85">
        <w:rPr>
          <w:rFonts w:ascii="Times New Roman" w:hAnsi="Times New Roman" w:cs="Times New Roman"/>
          <w:sz w:val="22"/>
          <w:szCs w:val="22"/>
        </w:rPr>
        <w:lastRenderedPageBreak/>
        <w:t xml:space="preserve">Table 1. Financial overview </w:t>
      </w:r>
      <w:r w:rsidR="00E63F85" w:rsidRPr="00E63F85">
        <w:rPr>
          <w:rFonts w:ascii="Times New Roman" w:hAnsi="Times New Roman" w:cs="Times New Roman"/>
          <w:bCs/>
          <w:sz w:val="22"/>
          <w:szCs w:val="22"/>
        </w:rPr>
        <w:t>compared to the</w:t>
      </w:r>
      <w:r w:rsidRPr="00E63F85">
        <w:rPr>
          <w:rFonts w:ascii="Times New Roman" w:hAnsi="Times New Roman" w:cs="Times New Roman"/>
          <w:sz w:val="22"/>
          <w:szCs w:val="22"/>
        </w:rPr>
        <w:t xml:space="preserve"> estimates in document AEWA/MOP 5.42</w:t>
      </w:r>
      <w:r w:rsidR="00E63F85" w:rsidRPr="00E63F85">
        <w:rPr>
          <w:rFonts w:ascii="Times New Roman" w:hAnsi="Times New Roman" w:cs="Times New Roman"/>
          <w:bCs/>
          <w:sz w:val="22"/>
          <w:szCs w:val="22"/>
        </w:rPr>
        <w:t xml:space="preserve">. </w:t>
      </w:r>
    </w:p>
    <w:p w14:paraId="280586FB" w14:textId="77777777" w:rsidR="00181050" w:rsidRPr="00CF7CDE" w:rsidRDefault="00181050" w:rsidP="00CF7CDE">
      <w:pPr>
        <w:pStyle w:val="Normal1"/>
        <w:spacing w:line="276" w:lineRule="auto"/>
        <w:jc w:val="right"/>
        <w:rPr>
          <w:sz w:val="22"/>
          <w:szCs w:val="22"/>
        </w:rPr>
      </w:pPr>
    </w:p>
    <w:tbl>
      <w:tblPr>
        <w:tblW w:w="49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35"/>
        <w:gridCol w:w="1666"/>
        <w:gridCol w:w="1824"/>
        <w:gridCol w:w="6276"/>
      </w:tblGrid>
      <w:tr w:rsidR="00181050" w:rsidRPr="00CF7CDE" w14:paraId="78ADDCC4" w14:textId="77777777" w:rsidTr="632B8B57">
        <w:trPr>
          <w:tblHeader/>
        </w:trPr>
        <w:tc>
          <w:tcPr>
            <w:tcW w:w="1723" w:type="pct"/>
            <w:shd w:val="clear" w:color="auto" w:fill="F2F2F2" w:themeFill="background1" w:themeFillShade="F2"/>
            <w:vAlign w:val="center"/>
          </w:tcPr>
          <w:p w14:paraId="77181BE1" w14:textId="77777777" w:rsidR="00181050" w:rsidRPr="00CF7CDE" w:rsidRDefault="00181050" w:rsidP="00CF7CDE">
            <w:pPr>
              <w:pStyle w:val="Normal1"/>
              <w:spacing w:line="276" w:lineRule="auto"/>
              <w:jc w:val="center"/>
              <w:rPr>
                <w:sz w:val="22"/>
                <w:szCs w:val="22"/>
              </w:rPr>
            </w:pPr>
            <w:r w:rsidRPr="00CF7CDE">
              <w:rPr>
                <w:b/>
                <w:sz w:val="22"/>
                <w:szCs w:val="22"/>
              </w:rPr>
              <w:t>Component</w:t>
            </w:r>
          </w:p>
        </w:tc>
        <w:tc>
          <w:tcPr>
            <w:tcW w:w="559" w:type="pct"/>
            <w:shd w:val="clear" w:color="auto" w:fill="F2F2F2" w:themeFill="background1" w:themeFillShade="F2"/>
            <w:vAlign w:val="center"/>
          </w:tcPr>
          <w:p w14:paraId="72F278A0" w14:textId="77777777" w:rsidR="00181050" w:rsidRPr="00CF7CDE" w:rsidRDefault="00181050" w:rsidP="00CF7CDE">
            <w:pPr>
              <w:pStyle w:val="Normal1"/>
              <w:spacing w:line="276" w:lineRule="auto"/>
              <w:jc w:val="center"/>
              <w:rPr>
                <w:b/>
                <w:sz w:val="22"/>
                <w:szCs w:val="22"/>
              </w:rPr>
            </w:pPr>
            <w:r w:rsidRPr="00CF7CDE">
              <w:rPr>
                <w:b/>
                <w:sz w:val="22"/>
                <w:szCs w:val="22"/>
              </w:rPr>
              <w:t>Total estimated</w:t>
            </w:r>
          </w:p>
          <w:p w14:paraId="5B0A95EC" w14:textId="77777777" w:rsidR="00181050" w:rsidRPr="00CF7CDE" w:rsidRDefault="00181050" w:rsidP="00CF7CDE">
            <w:pPr>
              <w:pStyle w:val="Normal1"/>
              <w:spacing w:line="276" w:lineRule="auto"/>
              <w:jc w:val="center"/>
              <w:rPr>
                <w:sz w:val="22"/>
                <w:szCs w:val="22"/>
              </w:rPr>
            </w:pPr>
            <w:r w:rsidRPr="00CF7CDE">
              <w:rPr>
                <w:sz w:val="22"/>
                <w:szCs w:val="22"/>
              </w:rPr>
              <w:t>(</w:t>
            </w:r>
            <w:proofErr w:type="gramStart"/>
            <w:r w:rsidRPr="00CF7CDE">
              <w:rPr>
                <w:sz w:val="22"/>
                <w:szCs w:val="22"/>
              </w:rPr>
              <w:t>all</w:t>
            </w:r>
            <w:proofErr w:type="gramEnd"/>
            <w:r w:rsidRPr="00CF7CDE">
              <w:rPr>
                <w:sz w:val="22"/>
                <w:szCs w:val="22"/>
              </w:rPr>
              <w:t xml:space="preserve"> costs</w:t>
            </w:r>
          </w:p>
          <w:p w14:paraId="40266C0E" w14:textId="4C00CE22" w:rsidR="00181050" w:rsidRPr="00CF7CDE" w:rsidRDefault="00181050" w:rsidP="00CF7CDE">
            <w:pPr>
              <w:pStyle w:val="Normal1"/>
              <w:spacing w:line="276" w:lineRule="auto"/>
              <w:jc w:val="center"/>
              <w:rPr>
                <w:sz w:val="22"/>
                <w:szCs w:val="22"/>
              </w:rPr>
            </w:pPr>
            <w:r w:rsidRPr="00CF7CDE">
              <w:rPr>
                <w:sz w:val="22"/>
                <w:szCs w:val="22"/>
              </w:rPr>
              <w:t xml:space="preserve"> x1,000 </w:t>
            </w:r>
            <w:r w:rsidR="0083701A">
              <w:rPr>
                <w:sz w:val="22"/>
                <w:szCs w:val="22"/>
              </w:rPr>
              <w:t>EUR</w:t>
            </w:r>
            <w:r w:rsidRPr="00CF7CDE">
              <w:rPr>
                <w:sz w:val="22"/>
                <w:szCs w:val="22"/>
              </w:rPr>
              <w:t>)</w:t>
            </w:r>
          </w:p>
        </w:tc>
        <w:tc>
          <w:tcPr>
            <w:tcW w:w="612" w:type="pct"/>
            <w:shd w:val="clear" w:color="auto" w:fill="F2F2F2" w:themeFill="background1" w:themeFillShade="F2"/>
            <w:vAlign w:val="center"/>
          </w:tcPr>
          <w:p w14:paraId="1D0C2F74" w14:textId="2D2E3020" w:rsidR="00181050" w:rsidRPr="00CF7CDE" w:rsidRDefault="00181050" w:rsidP="00CF7CDE">
            <w:pPr>
              <w:pStyle w:val="Normal1"/>
              <w:spacing w:line="276" w:lineRule="auto"/>
              <w:jc w:val="center"/>
              <w:rPr>
                <w:b/>
                <w:sz w:val="22"/>
                <w:szCs w:val="22"/>
              </w:rPr>
            </w:pPr>
            <w:r w:rsidRPr="00CF7CDE">
              <w:rPr>
                <w:b/>
                <w:sz w:val="22"/>
                <w:szCs w:val="22"/>
              </w:rPr>
              <w:t>Realised in 20</w:t>
            </w:r>
            <w:r w:rsidR="00703604">
              <w:rPr>
                <w:b/>
                <w:sz w:val="22"/>
                <w:szCs w:val="22"/>
              </w:rPr>
              <w:t>20</w:t>
            </w:r>
          </w:p>
          <w:p w14:paraId="77852ADC" w14:textId="77777777" w:rsidR="00181050" w:rsidRPr="00CF7CDE" w:rsidRDefault="00181050" w:rsidP="00CF7CDE">
            <w:pPr>
              <w:pStyle w:val="Normal1"/>
              <w:spacing w:line="276" w:lineRule="auto"/>
              <w:jc w:val="center"/>
              <w:rPr>
                <w:sz w:val="22"/>
                <w:szCs w:val="22"/>
              </w:rPr>
            </w:pPr>
            <w:r w:rsidRPr="00CF7CDE">
              <w:rPr>
                <w:sz w:val="22"/>
                <w:szCs w:val="22"/>
              </w:rPr>
              <w:t>(</w:t>
            </w:r>
            <w:proofErr w:type="gramStart"/>
            <w:r w:rsidRPr="00CF7CDE">
              <w:rPr>
                <w:sz w:val="22"/>
                <w:szCs w:val="22"/>
              </w:rPr>
              <w:t>all</w:t>
            </w:r>
            <w:proofErr w:type="gramEnd"/>
            <w:r w:rsidRPr="00CF7CDE">
              <w:rPr>
                <w:sz w:val="22"/>
                <w:szCs w:val="22"/>
              </w:rPr>
              <w:t xml:space="preserve"> costs</w:t>
            </w:r>
          </w:p>
          <w:p w14:paraId="4ACA4331" w14:textId="55F0BA54" w:rsidR="00181050" w:rsidRPr="00CF7CDE" w:rsidRDefault="00181050" w:rsidP="00CF7CDE">
            <w:pPr>
              <w:pStyle w:val="Normal1"/>
              <w:spacing w:line="276" w:lineRule="auto"/>
              <w:jc w:val="center"/>
              <w:rPr>
                <w:sz w:val="22"/>
                <w:szCs w:val="22"/>
              </w:rPr>
            </w:pPr>
            <w:r w:rsidRPr="00CF7CDE">
              <w:rPr>
                <w:sz w:val="22"/>
                <w:szCs w:val="22"/>
              </w:rPr>
              <w:t xml:space="preserve"> x1,000 </w:t>
            </w:r>
            <w:r w:rsidR="0083701A">
              <w:rPr>
                <w:sz w:val="22"/>
                <w:szCs w:val="22"/>
              </w:rPr>
              <w:t>EUR</w:t>
            </w:r>
            <w:r w:rsidRPr="00CF7CDE">
              <w:rPr>
                <w:sz w:val="22"/>
                <w:szCs w:val="22"/>
              </w:rPr>
              <w:t>)</w:t>
            </w:r>
          </w:p>
        </w:tc>
        <w:tc>
          <w:tcPr>
            <w:tcW w:w="2106" w:type="pct"/>
            <w:shd w:val="clear" w:color="auto" w:fill="F2F2F2" w:themeFill="background1" w:themeFillShade="F2"/>
            <w:vAlign w:val="center"/>
          </w:tcPr>
          <w:p w14:paraId="4C807FA6" w14:textId="77777777" w:rsidR="00181050" w:rsidRPr="00CF7CDE" w:rsidRDefault="00181050" w:rsidP="00CF7CDE">
            <w:pPr>
              <w:pStyle w:val="Normal1"/>
              <w:spacing w:line="276" w:lineRule="auto"/>
              <w:jc w:val="center"/>
              <w:rPr>
                <w:sz w:val="22"/>
                <w:szCs w:val="22"/>
              </w:rPr>
            </w:pPr>
            <w:r w:rsidRPr="00CF7CDE">
              <w:rPr>
                <w:b/>
                <w:sz w:val="22"/>
                <w:szCs w:val="22"/>
              </w:rPr>
              <w:t>Comments</w:t>
            </w:r>
          </w:p>
        </w:tc>
      </w:tr>
      <w:tr w:rsidR="00181050" w:rsidRPr="00CF7CDE" w14:paraId="122BF4EF" w14:textId="77777777" w:rsidTr="00BF79EE">
        <w:tc>
          <w:tcPr>
            <w:tcW w:w="1723" w:type="pct"/>
          </w:tcPr>
          <w:p w14:paraId="40FB46C3" w14:textId="77777777" w:rsidR="00181050" w:rsidRPr="00CF7CDE" w:rsidRDefault="00181050" w:rsidP="00805C62">
            <w:pPr>
              <w:pStyle w:val="Normal1"/>
              <w:spacing w:line="276" w:lineRule="auto"/>
              <w:rPr>
                <w:sz w:val="22"/>
                <w:szCs w:val="22"/>
              </w:rPr>
            </w:pPr>
            <w:r w:rsidRPr="00CF7CDE">
              <w:rPr>
                <w:b/>
                <w:sz w:val="22"/>
                <w:szCs w:val="22"/>
              </w:rPr>
              <w:t>Annually recurring activities</w:t>
            </w:r>
          </w:p>
        </w:tc>
        <w:tc>
          <w:tcPr>
            <w:tcW w:w="559" w:type="pct"/>
          </w:tcPr>
          <w:p w14:paraId="02D66E8D" w14:textId="77777777" w:rsidR="00181050" w:rsidRPr="00CF7CDE" w:rsidRDefault="00181050" w:rsidP="00805C62">
            <w:pPr>
              <w:pStyle w:val="Normal1"/>
              <w:spacing w:line="276" w:lineRule="auto"/>
              <w:jc w:val="right"/>
              <w:rPr>
                <w:sz w:val="22"/>
                <w:szCs w:val="22"/>
              </w:rPr>
            </w:pPr>
          </w:p>
        </w:tc>
        <w:tc>
          <w:tcPr>
            <w:tcW w:w="612" w:type="pct"/>
          </w:tcPr>
          <w:p w14:paraId="775BC42D" w14:textId="77777777" w:rsidR="00181050" w:rsidRPr="00CF7CDE" w:rsidRDefault="00181050" w:rsidP="00805C62">
            <w:pPr>
              <w:pStyle w:val="Normal1"/>
              <w:spacing w:line="276" w:lineRule="auto"/>
              <w:jc w:val="right"/>
              <w:rPr>
                <w:sz w:val="22"/>
                <w:szCs w:val="22"/>
              </w:rPr>
            </w:pPr>
          </w:p>
        </w:tc>
        <w:tc>
          <w:tcPr>
            <w:tcW w:w="2106" w:type="pct"/>
          </w:tcPr>
          <w:p w14:paraId="1681F1F5" w14:textId="77777777" w:rsidR="00181050" w:rsidRPr="00CF7CDE" w:rsidRDefault="00181050" w:rsidP="00805C62">
            <w:pPr>
              <w:pStyle w:val="Normal1"/>
              <w:spacing w:line="276" w:lineRule="auto"/>
              <w:rPr>
                <w:sz w:val="22"/>
                <w:szCs w:val="22"/>
              </w:rPr>
            </w:pPr>
          </w:p>
        </w:tc>
      </w:tr>
      <w:tr w:rsidR="00181050" w:rsidRPr="00CF7CDE" w14:paraId="4CD942CC" w14:textId="77777777" w:rsidTr="00BF79EE">
        <w:tc>
          <w:tcPr>
            <w:tcW w:w="1723" w:type="pct"/>
          </w:tcPr>
          <w:p w14:paraId="3B603FC1" w14:textId="77777777" w:rsidR="00181050" w:rsidRPr="00CF7CDE" w:rsidRDefault="00181050" w:rsidP="00805C62">
            <w:pPr>
              <w:pStyle w:val="Normal1"/>
              <w:spacing w:line="276" w:lineRule="auto"/>
              <w:ind w:left="540"/>
              <w:rPr>
                <w:sz w:val="22"/>
                <w:szCs w:val="22"/>
              </w:rPr>
            </w:pPr>
            <w:r w:rsidRPr="00CF7CDE">
              <w:rPr>
                <w:sz w:val="22"/>
                <w:szCs w:val="22"/>
              </w:rPr>
              <w:t>Global coordination and data management</w:t>
            </w:r>
          </w:p>
        </w:tc>
        <w:tc>
          <w:tcPr>
            <w:tcW w:w="559" w:type="pct"/>
          </w:tcPr>
          <w:p w14:paraId="767A9B2A" w14:textId="77777777" w:rsidR="00181050" w:rsidRPr="00CF7CDE" w:rsidRDefault="00181050" w:rsidP="00805C62">
            <w:pPr>
              <w:pStyle w:val="Normal1"/>
              <w:spacing w:line="276" w:lineRule="auto"/>
              <w:jc w:val="right"/>
              <w:rPr>
                <w:sz w:val="22"/>
                <w:szCs w:val="22"/>
              </w:rPr>
            </w:pPr>
            <w:r w:rsidRPr="00CF7CDE">
              <w:rPr>
                <w:sz w:val="22"/>
                <w:szCs w:val="22"/>
              </w:rPr>
              <w:t>100</w:t>
            </w:r>
          </w:p>
        </w:tc>
        <w:tc>
          <w:tcPr>
            <w:tcW w:w="612" w:type="pct"/>
          </w:tcPr>
          <w:p w14:paraId="589F821B" w14:textId="77777777" w:rsidR="00181050" w:rsidRPr="00CF7CDE" w:rsidRDefault="00181050" w:rsidP="00805C62">
            <w:pPr>
              <w:pStyle w:val="Normal1"/>
              <w:spacing w:line="276" w:lineRule="auto"/>
              <w:jc w:val="right"/>
              <w:rPr>
                <w:sz w:val="22"/>
                <w:szCs w:val="22"/>
              </w:rPr>
            </w:pPr>
            <w:r w:rsidRPr="00CF7CDE">
              <w:rPr>
                <w:sz w:val="22"/>
                <w:szCs w:val="22"/>
              </w:rPr>
              <w:t>100</w:t>
            </w:r>
          </w:p>
        </w:tc>
        <w:tc>
          <w:tcPr>
            <w:tcW w:w="2106" w:type="pct"/>
          </w:tcPr>
          <w:p w14:paraId="00643899" w14:textId="77777777" w:rsidR="00181050" w:rsidRDefault="00181050" w:rsidP="00AA5674">
            <w:pPr>
              <w:pStyle w:val="Normal1"/>
              <w:tabs>
                <w:tab w:val="left" w:pos="5325"/>
              </w:tabs>
              <w:spacing w:line="276" w:lineRule="auto"/>
              <w:rPr>
                <w:sz w:val="22"/>
                <w:szCs w:val="22"/>
              </w:rPr>
            </w:pPr>
            <w:r w:rsidRPr="00CF7CDE">
              <w:rPr>
                <w:sz w:val="22"/>
                <w:szCs w:val="22"/>
              </w:rPr>
              <w:t>Association of the Members of Wetlands International</w:t>
            </w:r>
            <w:r w:rsidR="00AA5674">
              <w:rPr>
                <w:sz w:val="22"/>
                <w:szCs w:val="22"/>
              </w:rPr>
              <w:tab/>
            </w:r>
          </w:p>
          <w:p w14:paraId="7A4F3CB7" w14:textId="3FB43BBB" w:rsidR="00AA5674" w:rsidRPr="00CF7CDE" w:rsidRDefault="00AA5674" w:rsidP="00AA5674">
            <w:pPr>
              <w:pStyle w:val="Normal1"/>
              <w:tabs>
                <w:tab w:val="left" w:pos="5325"/>
              </w:tabs>
              <w:spacing w:line="276" w:lineRule="auto"/>
              <w:rPr>
                <w:sz w:val="22"/>
                <w:szCs w:val="22"/>
              </w:rPr>
            </w:pPr>
          </w:p>
        </w:tc>
      </w:tr>
      <w:tr w:rsidR="00181050" w:rsidRPr="00CF7CDE" w14:paraId="3936EA20" w14:textId="77777777" w:rsidTr="00BF79EE">
        <w:tc>
          <w:tcPr>
            <w:tcW w:w="1723" w:type="pct"/>
          </w:tcPr>
          <w:p w14:paraId="45E471F0" w14:textId="77777777" w:rsidR="00181050" w:rsidRPr="00CF7CDE" w:rsidRDefault="00181050" w:rsidP="00805C62">
            <w:pPr>
              <w:pStyle w:val="Normal1"/>
              <w:spacing w:line="276" w:lineRule="auto"/>
              <w:ind w:left="540"/>
              <w:rPr>
                <w:sz w:val="22"/>
                <w:szCs w:val="22"/>
              </w:rPr>
            </w:pPr>
            <w:r w:rsidRPr="00CF7CDE">
              <w:rPr>
                <w:sz w:val="22"/>
                <w:szCs w:val="22"/>
              </w:rPr>
              <w:t>Basic regional coordination</w:t>
            </w:r>
          </w:p>
        </w:tc>
        <w:tc>
          <w:tcPr>
            <w:tcW w:w="559" w:type="pct"/>
          </w:tcPr>
          <w:p w14:paraId="67F3D841" w14:textId="77777777" w:rsidR="00181050" w:rsidRPr="00CF7CDE" w:rsidRDefault="00181050" w:rsidP="00805C62">
            <w:pPr>
              <w:pStyle w:val="Normal1"/>
              <w:spacing w:line="276" w:lineRule="auto"/>
              <w:jc w:val="right"/>
              <w:rPr>
                <w:sz w:val="22"/>
                <w:szCs w:val="22"/>
              </w:rPr>
            </w:pPr>
            <w:r w:rsidRPr="00CF7CDE">
              <w:rPr>
                <w:sz w:val="22"/>
                <w:szCs w:val="22"/>
              </w:rPr>
              <w:t>65</w:t>
            </w:r>
          </w:p>
        </w:tc>
        <w:tc>
          <w:tcPr>
            <w:tcW w:w="612" w:type="pct"/>
          </w:tcPr>
          <w:p w14:paraId="10BC2E2D" w14:textId="7B414056" w:rsidR="00181050" w:rsidRPr="00CF7CDE" w:rsidRDefault="0034782F" w:rsidP="00805C62">
            <w:pPr>
              <w:pStyle w:val="Normal1"/>
              <w:spacing w:line="276" w:lineRule="auto"/>
              <w:jc w:val="right"/>
              <w:rPr>
                <w:sz w:val="22"/>
                <w:szCs w:val="22"/>
              </w:rPr>
            </w:pPr>
            <w:r>
              <w:rPr>
                <w:sz w:val="22"/>
                <w:szCs w:val="22"/>
              </w:rPr>
              <w:t>5</w:t>
            </w:r>
            <w:r w:rsidR="00181050" w:rsidRPr="00CF7CDE">
              <w:rPr>
                <w:sz w:val="22"/>
                <w:szCs w:val="22"/>
              </w:rPr>
              <w:t>8</w:t>
            </w:r>
          </w:p>
        </w:tc>
        <w:tc>
          <w:tcPr>
            <w:tcW w:w="2106" w:type="pct"/>
          </w:tcPr>
          <w:p w14:paraId="550E24B3" w14:textId="77777777" w:rsidR="00181050" w:rsidRDefault="00181050" w:rsidP="00805C62">
            <w:pPr>
              <w:pStyle w:val="Normal1"/>
              <w:spacing w:line="276" w:lineRule="auto"/>
              <w:rPr>
                <w:sz w:val="22"/>
                <w:szCs w:val="22"/>
              </w:rPr>
            </w:pPr>
            <w:r w:rsidRPr="00CF7CDE">
              <w:rPr>
                <w:sz w:val="22"/>
                <w:szCs w:val="22"/>
              </w:rPr>
              <w:t xml:space="preserve">Supported by the EU LIFE+ NGO Operational Grant, voluntary contributions of Switzerland and Norway. </w:t>
            </w:r>
          </w:p>
          <w:p w14:paraId="1E4431CB" w14:textId="1FDBF9E2" w:rsidR="00AA5674" w:rsidRPr="00CF7CDE" w:rsidRDefault="00AA5674" w:rsidP="00805C62">
            <w:pPr>
              <w:pStyle w:val="Normal1"/>
              <w:spacing w:line="276" w:lineRule="auto"/>
              <w:rPr>
                <w:sz w:val="22"/>
                <w:szCs w:val="22"/>
              </w:rPr>
            </w:pPr>
          </w:p>
        </w:tc>
      </w:tr>
      <w:tr w:rsidR="00181050" w:rsidRPr="00CF7CDE" w14:paraId="473D3065" w14:textId="77777777" w:rsidTr="00BF79EE">
        <w:trPr>
          <w:trHeight w:val="1632"/>
        </w:trPr>
        <w:tc>
          <w:tcPr>
            <w:tcW w:w="1723" w:type="pct"/>
          </w:tcPr>
          <w:p w14:paraId="0AC09C01" w14:textId="77777777" w:rsidR="00181050" w:rsidRPr="00CF7CDE" w:rsidRDefault="00181050" w:rsidP="00805C62">
            <w:pPr>
              <w:pStyle w:val="Normal1"/>
              <w:spacing w:line="276" w:lineRule="auto"/>
              <w:ind w:left="540"/>
              <w:rPr>
                <w:sz w:val="22"/>
                <w:szCs w:val="22"/>
              </w:rPr>
            </w:pPr>
            <w:r w:rsidRPr="00CF7CDE">
              <w:rPr>
                <w:sz w:val="22"/>
                <w:szCs w:val="22"/>
              </w:rPr>
              <w:t>IWC coordinators’ meeting (one meeting per region every three years, ideally three regions: Africa, Europe, Central &amp; South-west Asia)</w:t>
            </w:r>
          </w:p>
        </w:tc>
        <w:tc>
          <w:tcPr>
            <w:tcW w:w="559" w:type="pct"/>
          </w:tcPr>
          <w:p w14:paraId="1A2D85B1" w14:textId="77777777" w:rsidR="00181050" w:rsidRPr="00CF7CDE" w:rsidRDefault="00181050" w:rsidP="00805C62">
            <w:pPr>
              <w:pStyle w:val="Normal1"/>
              <w:spacing w:line="276" w:lineRule="auto"/>
              <w:jc w:val="right"/>
              <w:rPr>
                <w:sz w:val="22"/>
                <w:szCs w:val="22"/>
              </w:rPr>
            </w:pPr>
            <w:r w:rsidRPr="00CF7CDE">
              <w:rPr>
                <w:sz w:val="22"/>
                <w:szCs w:val="22"/>
              </w:rPr>
              <w:t>30</w:t>
            </w:r>
          </w:p>
        </w:tc>
        <w:tc>
          <w:tcPr>
            <w:tcW w:w="612" w:type="pct"/>
          </w:tcPr>
          <w:p w14:paraId="5F6E9B09" w14:textId="345A6293" w:rsidR="00181050" w:rsidRPr="00CF7CDE" w:rsidRDefault="00181050" w:rsidP="00805C62">
            <w:pPr>
              <w:pStyle w:val="Normal1"/>
              <w:spacing w:line="276" w:lineRule="auto"/>
              <w:jc w:val="right"/>
              <w:rPr>
                <w:sz w:val="22"/>
                <w:szCs w:val="22"/>
              </w:rPr>
            </w:pPr>
            <w:r w:rsidRPr="00CF7CDE">
              <w:rPr>
                <w:sz w:val="22"/>
                <w:szCs w:val="22"/>
              </w:rPr>
              <w:t>n</w:t>
            </w:r>
            <w:r w:rsidR="0083701A">
              <w:rPr>
                <w:sz w:val="22"/>
                <w:szCs w:val="22"/>
              </w:rPr>
              <w:t>/</w:t>
            </w:r>
            <w:r w:rsidRPr="00CF7CDE">
              <w:rPr>
                <w:sz w:val="22"/>
                <w:szCs w:val="22"/>
              </w:rPr>
              <w:t>a</w:t>
            </w:r>
          </w:p>
        </w:tc>
        <w:tc>
          <w:tcPr>
            <w:tcW w:w="2106" w:type="pct"/>
          </w:tcPr>
          <w:p w14:paraId="71D92A4A" w14:textId="78F8BE2D" w:rsidR="00181050" w:rsidRDefault="00181050" w:rsidP="00805C62">
            <w:pPr>
              <w:pStyle w:val="Normal1"/>
              <w:spacing w:line="276" w:lineRule="auto"/>
              <w:rPr>
                <w:sz w:val="22"/>
                <w:szCs w:val="22"/>
              </w:rPr>
            </w:pPr>
            <w:r w:rsidRPr="00CF7CDE">
              <w:rPr>
                <w:sz w:val="22"/>
                <w:szCs w:val="22"/>
              </w:rPr>
              <w:t>Not applicable in 20</w:t>
            </w:r>
            <w:r w:rsidR="008E2E80">
              <w:rPr>
                <w:sz w:val="22"/>
                <w:szCs w:val="22"/>
              </w:rPr>
              <w:t>20</w:t>
            </w:r>
            <w:r w:rsidRPr="00CF7CDE">
              <w:rPr>
                <w:sz w:val="22"/>
                <w:szCs w:val="22"/>
              </w:rPr>
              <w:t xml:space="preserve">. However, the </w:t>
            </w:r>
            <w:proofErr w:type="spellStart"/>
            <w:r w:rsidRPr="00CF7CDE">
              <w:rPr>
                <w:sz w:val="22"/>
                <w:szCs w:val="22"/>
              </w:rPr>
              <w:t>BirdNumbers</w:t>
            </w:r>
            <w:proofErr w:type="spellEnd"/>
            <w:r w:rsidRPr="00CF7CDE">
              <w:rPr>
                <w:sz w:val="22"/>
                <w:szCs w:val="22"/>
              </w:rPr>
              <w:t xml:space="preserve"> 20</w:t>
            </w:r>
            <w:r w:rsidR="008E2E80">
              <w:rPr>
                <w:sz w:val="22"/>
                <w:szCs w:val="22"/>
              </w:rPr>
              <w:t>19</w:t>
            </w:r>
            <w:r w:rsidRPr="00CF7CDE">
              <w:rPr>
                <w:sz w:val="22"/>
                <w:szCs w:val="22"/>
              </w:rPr>
              <w:t xml:space="preserve"> Conference took place in 20</w:t>
            </w:r>
            <w:r w:rsidR="008E2E80">
              <w:rPr>
                <w:sz w:val="22"/>
                <w:szCs w:val="22"/>
              </w:rPr>
              <w:t>19</w:t>
            </w:r>
            <w:r w:rsidR="009A729F">
              <w:rPr>
                <w:sz w:val="22"/>
                <w:szCs w:val="22"/>
              </w:rPr>
              <w:t>, which</w:t>
            </w:r>
            <w:r w:rsidRPr="00CF7CDE">
              <w:rPr>
                <w:sz w:val="22"/>
                <w:szCs w:val="22"/>
              </w:rPr>
              <w:t xml:space="preserve"> was possible </w:t>
            </w:r>
            <w:r w:rsidR="003D4506">
              <w:rPr>
                <w:sz w:val="22"/>
                <w:szCs w:val="22"/>
              </w:rPr>
              <w:t xml:space="preserve">with </w:t>
            </w:r>
            <w:r w:rsidRPr="00CF7CDE">
              <w:rPr>
                <w:sz w:val="22"/>
                <w:szCs w:val="22"/>
              </w:rPr>
              <w:t xml:space="preserve">the </w:t>
            </w:r>
            <w:r w:rsidR="003D4506">
              <w:rPr>
                <w:sz w:val="22"/>
                <w:szCs w:val="22"/>
              </w:rPr>
              <w:t>support of</w:t>
            </w:r>
            <w:r w:rsidRPr="00CF7CDE">
              <w:rPr>
                <w:sz w:val="22"/>
                <w:szCs w:val="22"/>
              </w:rPr>
              <w:t xml:space="preserve"> the EU LIFE NGO Grant</w:t>
            </w:r>
            <w:r w:rsidR="008E2E80">
              <w:rPr>
                <w:sz w:val="22"/>
                <w:szCs w:val="22"/>
              </w:rPr>
              <w:t xml:space="preserve">. The PAOC has been postponed </w:t>
            </w:r>
            <w:r w:rsidR="00521334">
              <w:rPr>
                <w:sz w:val="22"/>
                <w:szCs w:val="22"/>
              </w:rPr>
              <w:t xml:space="preserve">to 2022. </w:t>
            </w:r>
          </w:p>
          <w:p w14:paraId="313E89E7" w14:textId="1AA2C7D6" w:rsidR="00AA5674" w:rsidRPr="00CF7CDE" w:rsidRDefault="00AA5674" w:rsidP="00805C62">
            <w:pPr>
              <w:pStyle w:val="Normal1"/>
              <w:spacing w:line="276" w:lineRule="auto"/>
              <w:rPr>
                <w:sz w:val="22"/>
                <w:szCs w:val="22"/>
              </w:rPr>
            </w:pPr>
          </w:p>
        </w:tc>
      </w:tr>
      <w:tr w:rsidR="00181050" w:rsidRPr="00CF7CDE" w14:paraId="299B9302" w14:textId="77777777" w:rsidTr="00BF79EE">
        <w:tc>
          <w:tcPr>
            <w:tcW w:w="1723" w:type="pct"/>
          </w:tcPr>
          <w:p w14:paraId="1176657E" w14:textId="77777777" w:rsidR="00181050" w:rsidRPr="00CF7CDE" w:rsidRDefault="00181050" w:rsidP="00805C62">
            <w:pPr>
              <w:pStyle w:val="Normal1"/>
              <w:spacing w:line="276" w:lineRule="auto"/>
              <w:ind w:left="540"/>
              <w:rPr>
                <w:sz w:val="22"/>
                <w:szCs w:val="22"/>
              </w:rPr>
            </w:pPr>
            <w:r w:rsidRPr="00CF7CDE">
              <w:rPr>
                <w:sz w:val="22"/>
                <w:szCs w:val="22"/>
              </w:rPr>
              <w:t>Capacity development in countries with insufficient coverage of key sites</w:t>
            </w:r>
          </w:p>
        </w:tc>
        <w:tc>
          <w:tcPr>
            <w:tcW w:w="559" w:type="pct"/>
          </w:tcPr>
          <w:p w14:paraId="06203B3D" w14:textId="77777777" w:rsidR="00181050" w:rsidRPr="00CF7CDE" w:rsidRDefault="00181050" w:rsidP="00805C62">
            <w:pPr>
              <w:pStyle w:val="Normal1"/>
              <w:spacing w:line="276" w:lineRule="auto"/>
              <w:jc w:val="right"/>
              <w:rPr>
                <w:sz w:val="22"/>
                <w:szCs w:val="22"/>
              </w:rPr>
            </w:pPr>
            <w:r w:rsidRPr="00CF7CDE">
              <w:rPr>
                <w:sz w:val="22"/>
                <w:szCs w:val="22"/>
              </w:rPr>
              <w:t>min.   40</w:t>
            </w:r>
          </w:p>
        </w:tc>
        <w:tc>
          <w:tcPr>
            <w:tcW w:w="612" w:type="pct"/>
          </w:tcPr>
          <w:p w14:paraId="1D8D49EF" w14:textId="2FCD0036" w:rsidR="00181050" w:rsidRPr="00CF7CDE" w:rsidRDefault="00181050" w:rsidP="007B6B56">
            <w:pPr>
              <w:pStyle w:val="Normal1"/>
              <w:spacing w:line="276" w:lineRule="auto"/>
              <w:jc w:val="right"/>
              <w:rPr>
                <w:sz w:val="22"/>
                <w:szCs w:val="22"/>
              </w:rPr>
            </w:pPr>
            <w:r w:rsidRPr="00CF7CDE">
              <w:rPr>
                <w:sz w:val="22"/>
                <w:szCs w:val="22"/>
              </w:rPr>
              <w:t xml:space="preserve">c. </w:t>
            </w:r>
            <w:r w:rsidR="00072018">
              <w:rPr>
                <w:sz w:val="22"/>
                <w:szCs w:val="22"/>
              </w:rPr>
              <w:t>6</w:t>
            </w:r>
            <w:r w:rsidR="00A13335">
              <w:rPr>
                <w:sz w:val="22"/>
                <w:szCs w:val="22"/>
              </w:rPr>
              <w:t>57</w:t>
            </w:r>
          </w:p>
        </w:tc>
        <w:tc>
          <w:tcPr>
            <w:tcW w:w="2106" w:type="pct"/>
          </w:tcPr>
          <w:p w14:paraId="505A2732" w14:textId="58E46EA8" w:rsidR="00181050" w:rsidRPr="00CF7CDE" w:rsidRDefault="00860637" w:rsidP="00805C62">
            <w:pPr>
              <w:pStyle w:val="Normal1"/>
              <w:spacing w:line="276" w:lineRule="auto"/>
              <w:rPr>
                <w:sz w:val="22"/>
                <w:szCs w:val="22"/>
              </w:rPr>
            </w:pPr>
            <w:proofErr w:type="spellStart"/>
            <w:r w:rsidRPr="00CF7CDE">
              <w:rPr>
                <w:sz w:val="22"/>
                <w:szCs w:val="22"/>
              </w:rPr>
              <w:t>Wadden</w:t>
            </w:r>
            <w:proofErr w:type="spellEnd"/>
            <w:r w:rsidRPr="00CF7CDE">
              <w:rPr>
                <w:sz w:val="22"/>
                <w:szCs w:val="22"/>
              </w:rPr>
              <w:t xml:space="preserve"> Sea Flyway Initiative: € </w:t>
            </w:r>
            <w:r w:rsidR="00BF0457">
              <w:rPr>
                <w:sz w:val="22"/>
                <w:szCs w:val="22"/>
              </w:rPr>
              <w:t xml:space="preserve">210,000 in 2018-2020 </w:t>
            </w:r>
            <w:r w:rsidR="00756F57">
              <w:rPr>
                <w:sz w:val="22"/>
                <w:szCs w:val="22"/>
              </w:rPr>
              <w:t>(</w:t>
            </w:r>
            <w:proofErr w:type="spellStart"/>
            <w:r w:rsidR="00756F57">
              <w:rPr>
                <w:sz w:val="22"/>
                <w:szCs w:val="22"/>
              </w:rPr>
              <w:t>i.e</w:t>
            </w:r>
            <w:proofErr w:type="spellEnd"/>
            <w:r w:rsidR="00756F57">
              <w:rPr>
                <w:sz w:val="22"/>
                <w:szCs w:val="22"/>
              </w:rPr>
              <w:t xml:space="preserve"> € 70,000</w:t>
            </w:r>
            <w:r w:rsidRPr="00CF7CDE">
              <w:rPr>
                <w:sz w:val="22"/>
                <w:szCs w:val="22"/>
              </w:rPr>
              <w:t xml:space="preserve"> </w:t>
            </w:r>
            <w:r w:rsidR="00756F57">
              <w:rPr>
                <w:sz w:val="22"/>
                <w:szCs w:val="22"/>
              </w:rPr>
              <w:t xml:space="preserve">annually) </w:t>
            </w:r>
            <w:r w:rsidRPr="00CF7CDE">
              <w:rPr>
                <w:sz w:val="22"/>
                <w:szCs w:val="22"/>
              </w:rPr>
              <w:t xml:space="preserve">supported by </w:t>
            </w:r>
            <w:r w:rsidR="00630EB3">
              <w:rPr>
                <w:sz w:val="22"/>
                <w:szCs w:val="22"/>
              </w:rPr>
              <w:t xml:space="preserve">the Dutch </w:t>
            </w:r>
            <w:r w:rsidR="00BF0457">
              <w:rPr>
                <w:sz w:val="22"/>
                <w:szCs w:val="22"/>
              </w:rPr>
              <w:t xml:space="preserve">Ministry Agriculture, Nature and Food Security </w:t>
            </w:r>
            <w:r w:rsidRPr="00CF7CDE">
              <w:rPr>
                <w:sz w:val="22"/>
                <w:szCs w:val="22"/>
              </w:rPr>
              <w:t xml:space="preserve">the German </w:t>
            </w:r>
            <w:proofErr w:type="spellStart"/>
            <w:r w:rsidRPr="00CF7CDE">
              <w:rPr>
                <w:sz w:val="22"/>
                <w:szCs w:val="22"/>
              </w:rPr>
              <w:t>Wadden</w:t>
            </w:r>
            <w:proofErr w:type="spellEnd"/>
            <w:r w:rsidRPr="00CF7CDE">
              <w:rPr>
                <w:sz w:val="22"/>
                <w:szCs w:val="22"/>
              </w:rPr>
              <w:t xml:space="preserve"> Sea National Parks of Lower Saxony and Schleswig-Holstein, </w:t>
            </w:r>
            <w:r w:rsidR="00BF0457">
              <w:rPr>
                <w:sz w:val="22"/>
                <w:szCs w:val="22"/>
              </w:rPr>
              <w:t xml:space="preserve">Danish Ministry of Environment, </w:t>
            </w:r>
            <w:proofErr w:type="spellStart"/>
            <w:r w:rsidRPr="00CF7CDE">
              <w:rPr>
                <w:sz w:val="22"/>
                <w:szCs w:val="22"/>
              </w:rPr>
              <w:t>Vogelbescherming</w:t>
            </w:r>
            <w:proofErr w:type="spellEnd"/>
            <w:r w:rsidRPr="00CF7CDE">
              <w:rPr>
                <w:sz w:val="22"/>
                <w:szCs w:val="22"/>
              </w:rPr>
              <w:t xml:space="preserve"> Netherlands</w:t>
            </w:r>
            <w:r w:rsidR="00BF0457">
              <w:rPr>
                <w:sz w:val="22"/>
                <w:szCs w:val="22"/>
              </w:rPr>
              <w:t xml:space="preserve"> and</w:t>
            </w:r>
            <w:r w:rsidRPr="00CF7CDE">
              <w:rPr>
                <w:sz w:val="22"/>
                <w:szCs w:val="22"/>
              </w:rPr>
              <w:t xml:space="preserve"> the UK </w:t>
            </w:r>
            <w:proofErr w:type="spellStart"/>
            <w:r w:rsidRPr="00CF7CDE">
              <w:rPr>
                <w:sz w:val="22"/>
                <w:szCs w:val="22"/>
              </w:rPr>
              <w:t>WeBS</w:t>
            </w:r>
            <w:proofErr w:type="spellEnd"/>
            <w:r w:rsidRPr="00CF7CDE">
              <w:rPr>
                <w:sz w:val="22"/>
                <w:szCs w:val="22"/>
              </w:rPr>
              <w:t xml:space="preserve"> </w:t>
            </w:r>
            <w:proofErr w:type="gramStart"/>
            <w:r w:rsidRPr="00CF7CDE">
              <w:rPr>
                <w:sz w:val="22"/>
                <w:szCs w:val="22"/>
              </w:rPr>
              <w:t>programme</w:t>
            </w:r>
            <w:r w:rsidR="00BC0DB2">
              <w:rPr>
                <w:sz w:val="22"/>
                <w:szCs w:val="22"/>
              </w:rPr>
              <w:t>;</w:t>
            </w:r>
            <w:proofErr w:type="gramEnd"/>
          </w:p>
          <w:p w14:paraId="2D9E8D0C" w14:textId="6EEBD146" w:rsidR="00BA2174" w:rsidRDefault="009E738C" w:rsidP="00805C62">
            <w:pPr>
              <w:pStyle w:val="CommentText"/>
              <w:spacing w:line="276" w:lineRule="auto"/>
              <w:rPr>
                <w:sz w:val="22"/>
                <w:szCs w:val="22"/>
              </w:rPr>
            </w:pPr>
            <w:r w:rsidRPr="00CF7CDE">
              <w:rPr>
                <w:sz w:val="22"/>
                <w:szCs w:val="22"/>
              </w:rPr>
              <w:t xml:space="preserve">Mediterranean Waterbirds Network: € </w:t>
            </w:r>
            <w:r w:rsidR="07A17A34" w:rsidRPr="07A17A34">
              <w:rPr>
                <w:sz w:val="22"/>
                <w:szCs w:val="22"/>
              </w:rPr>
              <w:t>182,000</w:t>
            </w:r>
            <w:r w:rsidRPr="00CF7CDE">
              <w:rPr>
                <w:sz w:val="22"/>
                <w:szCs w:val="22"/>
              </w:rPr>
              <w:t xml:space="preserve">, supported by the </w:t>
            </w:r>
            <w:r w:rsidR="00BF79EE" w:rsidRPr="00BF79EE">
              <w:rPr>
                <w:sz w:val="22"/>
                <w:szCs w:val="22"/>
              </w:rPr>
              <w:t>French Ministry for the Ecological Transition</w:t>
            </w:r>
            <w:r w:rsidRPr="00BF79EE">
              <w:rPr>
                <w:sz w:val="22"/>
                <w:szCs w:val="22"/>
              </w:rPr>
              <w:t>, Tour du</w:t>
            </w:r>
            <w:r w:rsidRPr="00CF7CDE">
              <w:rPr>
                <w:sz w:val="22"/>
                <w:szCs w:val="22"/>
              </w:rPr>
              <w:t xml:space="preserve"> </w:t>
            </w:r>
            <w:proofErr w:type="spellStart"/>
            <w:r w:rsidRPr="00CF7CDE">
              <w:rPr>
                <w:sz w:val="22"/>
                <w:szCs w:val="22"/>
              </w:rPr>
              <w:t>Valat</w:t>
            </w:r>
            <w:proofErr w:type="spellEnd"/>
            <w:r w:rsidRPr="00CF7CDE">
              <w:rPr>
                <w:sz w:val="22"/>
                <w:szCs w:val="22"/>
              </w:rPr>
              <w:t xml:space="preserve">, </w:t>
            </w:r>
            <w:r w:rsidR="07A17A34" w:rsidRPr="07A17A34">
              <w:rPr>
                <w:sz w:val="22"/>
                <w:szCs w:val="22"/>
              </w:rPr>
              <w:t>OFB (ex-</w:t>
            </w:r>
            <w:r w:rsidR="00731CA9" w:rsidRPr="00CF7CDE">
              <w:rPr>
                <w:sz w:val="22"/>
                <w:szCs w:val="22"/>
              </w:rPr>
              <w:t>ONCFS</w:t>
            </w:r>
            <w:r w:rsidR="07A17A34" w:rsidRPr="07A17A34">
              <w:rPr>
                <w:sz w:val="22"/>
                <w:szCs w:val="22"/>
              </w:rPr>
              <w:t>), French Agency</w:t>
            </w:r>
            <w:r w:rsidR="00731CA9" w:rsidRPr="00CF7CDE">
              <w:rPr>
                <w:sz w:val="22"/>
                <w:szCs w:val="22"/>
              </w:rPr>
              <w:t xml:space="preserve"> of </w:t>
            </w:r>
            <w:proofErr w:type="spellStart"/>
            <w:r w:rsidR="07A17A34" w:rsidRPr="07A17A34">
              <w:rPr>
                <w:sz w:val="22"/>
                <w:szCs w:val="22"/>
              </w:rPr>
              <w:t>Developpement</w:t>
            </w:r>
            <w:proofErr w:type="spellEnd"/>
            <w:r w:rsidR="07A17A34" w:rsidRPr="07A17A34">
              <w:rPr>
                <w:sz w:val="22"/>
                <w:szCs w:val="22"/>
              </w:rPr>
              <w:t xml:space="preserve"> (AFD), </w:t>
            </w:r>
            <w:proofErr w:type="spellStart"/>
            <w:r w:rsidR="07A17A34" w:rsidRPr="07A17A34">
              <w:rPr>
                <w:sz w:val="22"/>
                <w:szCs w:val="22"/>
              </w:rPr>
              <w:t>Frech</w:t>
            </w:r>
            <w:proofErr w:type="spellEnd"/>
            <w:r w:rsidR="07A17A34" w:rsidRPr="07A17A34">
              <w:rPr>
                <w:sz w:val="22"/>
                <w:szCs w:val="22"/>
              </w:rPr>
              <w:t xml:space="preserve"> Fund for World </w:t>
            </w:r>
            <w:proofErr w:type="spellStart"/>
            <w:r w:rsidR="07A17A34" w:rsidRPr="07A17A34">
              <w:rPr>
                <w:sz w:val="22"/>
                <w:szCs w:val="22"/>
              </w:rPr>
              <w:t>Environnement</w:t>
            </w:r>
            <w:proofErr w:type="spellEnd"/>
            <w:r w:rsidR="07A17A34" w:rsidRPr="07A17A34">
              <w:rPr>
                <w:sz w:val="22"/>
                <w:szCs w:val="22"/>
              </w:rPr>
              <w:t xml:space="preserve"> (FFEM), Total</w:t>
            </w:r>
            <w:r w:rsidR="00731CA9" w:rsidRPr="00CF7CDE">
              <w:rPr>
                <w:sz w:val="22"/>
                <w:szCs w:val="22"/>
              </w:rPr>
              <w:t xml:space="preserve"> </w:t>
            </w:r>
            <w:proofErr w:type="gramStart"/>
            <w:r w:rsidR="00731CA9" w:rsidRPr="00CF7CDE">
              <w:rPr>
                <w:sz w:val="22"/>
                <w:szCs w:val="22"/>
              </w:rPr>
              <w:t>Foundation</w:t>
            </w:r>
            <w:r w:rsidR="00BC0DB2">
              <w:rPr>
                <w:sz w:val="22"/>
                <w:szCs w:val="22"/>
              </w:rPr>
              <w:t>;</w:t>
            </w:r>
            <w:proofErr w:type="gramEnd"/>
          </w:p>
          <w:p w14:paraId="13BB92F2" w14:textId="1C3D3F44" w:rsidR="00860637" w:rsidRDefault="003E16A0" w:rsidP="007B6B56">
            <w:pPr>
              <w:pStyle w:val="Normal1"/>
              <w:spacing w:line="276" w:lineRule="auto"/>
              <w:rPr>
                <w:sz w:val="22"/>
                <w:szCs w:val="22"/>
              </w:rPr>
            </w:pPr>
            <w:r>
              <w:rPr>
                <w:sz w:val="22"/>
                <w:szCs w:val="22"/>
              </w:rPr>
              <w:t>Sahelian wetlands Waterbirds monitoring: in 2021</w:t>
            </w:r>
            <w:r w:rsidR="00D00C7F">
              <w:rPr>
                <w:sz w:val="22"/>
                <w:szCs w:val="22"/>
              </w:rPr>
              <w:t>,</w:t>
            </w:r>
            <w:r>
              <w:rPr>
                <w:sz w:val="22"/>
                <w:szCs w:val="22"/>
              </w:rPr>
              <w:t xml:space="preserve"> </w:t>
            </w:r>
            <w:r w:rsidR="632B8B57" w:rsidRPr="632B8B57">
              <w:rPr>
                <w:sz w:val="22"/>
                <w:szCs w:val="22"/>
              </w:rPr>
              <w:t>ca.</w:t>
            </w:r>
            <w:r>
              <w:rPr>
                <w:sz w:val="22"/>
                <w:szCs w:val="22"/>
              </w:rPr>
              <w:t xml:space="preserve"> € 300,000 supported by the four-year FFEM/FAO/EU RESSOURCE project (€ 1,200,000 for the total duration of the project) </w:t>
            </w:r>
            <w:r w:rsidR="00BC0DB2">
              <w:rPr>
                <w:sz w:val="22"/>
                <w:szCs w:val="22"/>
              </w:rPr>
              <w:t>plus</w:t>
            </w:r>
            <w:r>
              <w:rPr>
                <w:sz w:val="22"/>
                <w:szCs w:val="22"/>
              </w:rPr>
              <w:t xml:space="preserve"> € </w:t>
            </w:r>
            <w:r w:rsidR="632B8B57" w:rsidRPr="632B8B57">
              <w:rPr>
                <w:sz w:val="22"/>
                <w:szCs w:val="22"/>
              </w:rPr>
              <w:t xml:space="preserve">ca. </w:t>
            </w:r>
            <w:r>
              <w:rPr>
                <w:sz w:val="22"/>
                <w:szCs w:val="22"/>
              </w:rPr>
              <w:t xml:space="preserve">50,000 funded by </w:t>
            </w:r>
            <w:r w:rsidRPr="00CF7CDE">
              <w:rPr>
                <w:sz w:val="22"/>
                <w:szCs w:val="22"/>
              </w:rPr>
              <w:t xml:space="preserve">the </w:t>
            </w:r>
            <w:r w:rsidRPr="00BF79EE">
              <w:rPr>
                <w:sz w:val="22"/>
                <w:szCs w:val="22"/>
              </w:rPr>
              <w:t xml:space="preserve">French Ministry for the Ecological and Inclusive </w:t>
            </w:r>
            <w:r w:rsidRPr="00BF79EE">
              <w:rPr>
                <w:sz w:val="22"/>
                <w:szCs w:val="22"/>
              </w:rPr>
              <w:lastRenderedPageBreak/>
              <w:t>Transition</w:t>
            </w:r>
            <w:r>
              <w:rPr>
                <w:sz w:val="22"/>
                <w:szCs w:val="22"/>
              </w:rPr>
              <w:t xml:space="preserve"> as support for the </w:t>
            </w:r>
            <w:r w:rsidR="00D00C7F">
              <w:rPr>
                <w:sz w:val="22"/>
                <w:szCs w:val="22"/>
              </w:rPr>
              <w:t>Technical Support Unit (</w:t>
            </w:r>
            <w:r>
              <w:rPr>
                <w:sz w:val="22"/>
                <w:szCs w:val="22"/>
              </w:rPr>
              <w:t>TSU</w:t>
            </w:r>
            <w:r w:rsidR="00D00C7F">
              <w:rPr>
                <w:sz w:val="22"/>
                <w:szCs w:val="22"/>
              </w:rPr>
              <w:t>)</w:t>
            </w:r>
            <w:r w:rsidR="00593EE6">
              <w:rPr>
                <w:rStyle w:val="FootnoteReference"/>
                <w:sz w:val="22"/>
                <w:szCs w:val="22"/>
              </w:rPr>
              <w:footnoteReference w:id="10"/>
            </w:r>
            <w:r>
              <w:rPr>
                <w:sz w:val="22"/>
                <w:szCs w:val="22"/>
              </w:rPr>
              <w:t xml:space="preserve"> (€ 760,000 between 2013 and 2017) </w:t>
            </w:r>
            <w:r w:rsidR="00BC0DB2">
              <w:rPr>
                <w:sz w:val="22"/>
                <w:szCs w:val="22"/>
              </w:rPr>
              <w:t>plus</w:t>
            </w:r>
            <w:r>
              <w:rPr>
                <w:sz w:val="22"/>
                <w:szCs w:val="22"/>
              </w:rPr>
              <w:t xml:space="preserve"> two engineers from OFB part time (ca. 70%, i.e. ca</w:t>
            </w:r>
            <w:r w:rsidR="00BC0DB2">
              <w:rPr>
                <w:sz w:val="22"/>
                <w:szCs w:val="22"/>
              </w:rPr>
              <w:t>.</w:t>
            </w:r>
            <w:r>
              <w:rPr>
                <w:sz w:val="22"/>
                <w:szCs w:val="22"/>
              </w:rPr>
              <w:t xml:space="preserve"> €100,000 per year)</w:t>
            </w:r>
            <w:r w:rsidR="00BC0DB2">
              <w:rPr>
                <w:sz w:val="22"/>
                <w:szCs w:val="22"/>
              </w:rPr>
              <w:t>;</w:t>
            </w:r>
            <w:r w:rsidR="0038213C">
              <w:rPr>
                <w:sz w:val="22"/>
                <w:szCs w:val="22"/>
              </w:rPr>
              <w:br/>
            </w:r>
            <w:r w:rsidR="00731CA9" w:rsidRPr="00CF7CDE">
              <w:rPr>
                <w:sz w:val="22"/>
                <w:szCs w:val="22"/>
              </w:rPr>
              <w:t xml:space="preserve">Additional contributions </w:t>
            </w:r>
            <w:r w:rsidR="007B6B56">
              <w:rPr>
                <w:sz w:val="22"/>
                <w:szCs w:val="22"/>
              </w:rPr>
              <w:t>of € 201,</w:t>
            </w:r>
            <w:r w:rsidR="007B6B56">
              <w:rPr>
                <w:sz w:val="22"/>
                <w:szCs w:val="22"/>
                <w:lang w:val="hu-HU"/>
              </w:rPr>
              <w:t>050</w:t>
            </w:r>
            <w:r w:rsidR="007B6B56">
              <w:rPr>
                <w:sz w:val="22"/>
                <w:szCs w:val="22"/>
              </w:rPr>
              <w:t xml:space="preserve"> </w:t>
            </w:r>
            <w:r w:rsidR="00731CA9" w:rsidRPr="00CF7CDE">
              <w:rPr>
                <w:sz w:val="22"/>
                <w:szCs w:val="22"/>
              </w:rPr>
              <w:t xml:space="preserve">from the MAVA Foundation </w:t>
            </w:r>
            <w:r w:rsidR="007B6B56">
              <w:rPr>
                <w:sz w:val="22"/>
                <w:szCs w:val="22"/>
              </w:rPr>
              <w:t xml:space="preserve">for </w:t>
            </w:r>
            <w:r w:rsidR="00731CA9" w:rsidRPr="00CF7CDE">
              <w:rPr>
                <w:sz w:val="22"/>
                <w:szCs w:val="22"/>
              </w:rPr>
              <w:t>the Adriatic Flyway</w:t>
            </w:r>
            <w:r w:rsidR="007B6B56">
              <w:rPr>
                <w:sz w:val="22"/>
                <w:szCs w:val="22"/>
              </w:rPr>
              <w:t xml:space="preserve"> and over € 100,000 in West Africa</w:t>
            </w:r>
            <w:r w:rsidR="00731CA9" w:rsidRPr="00CF7CDE">
              <w:rPr>
                <w:sz w:val="22"/>
                <w:szCs w:val="22"/>
              </w:rPr>
              <w:t>.</w:t>
            </w:r>
            <w:r w:rsidR="009E738C" w:rsidRPr="00CF7CDE">
              <w:rPr>
                <w:sz w:val="22"/>
                <w:szCs w:val="22"/>
              </w:rPr>
              <w:t xml:space="preserve"> </w:t>
            </w:r>
          </w:p>
          <w:p w14:paraId="74B0C1C8" w14:textId="250A964F" w:rsidR="004327DA" w:rsidRDefault="00665676" w:rsidP="007B6B56">
            <w:pPr>
              <w:pStyle w:val="Normal1"/>
              <w:spacing w:line="276" w:lineRule="auto"/>
              <w:rPr>
                <w:sz w:val="22"/>
                <w:szCs w:val="22"/>
              </w:rPr>
            </w:pPr>
            <w:r>
              <w:rPr>
                <w:sz w:val="22"/>
                <w:szCs w:val="22"/>
              </w:rPr>
              <w:t xml:space="preserve">The government of </w:t>
            </w:r>
            <w:proofErr w:type="spellStart"/>
            <w:r>
              <w:rPr>
                <w:sz w:val="22"/>
                <w:szCs w:val="22"/>
              </w:rPr>
              <w:t>Sharja</w:t>
            </w:r>
            <w:proofErr w:type="spellEnd"/>
            <w:r>
              <w:rPr>
                <w:sz w:val="22"/>
                <w:szCs w:val="22"/>
              </w:rPr>
              <w:t xml:space="preserve"> has supported a regional training workshop for the Arabian Peninsula by € 5,000</w:t>
            </w:r>
          </w:p>
          <w:p w14:paraId="3695BDB5" w14:textId="33385903" w:rsidR="00AA5674" w:rsidRPr="00CF7CDE" w:rsidRDefault="00AA5674" w:rsidP="007B6B56">
            <w:pPr>
              <w:pStyle w:val="Normal1"/>
              <w:spacing w:line="276" w:lineRule="auto"/>
              <w:rPr>
                <w:sz w:val="22"/>
                <w:szCs w:val="22"/>
              </w:rPr>
            </w:pPr>
          </w:p>
        </w:tc>
      </w:tr>
      <w:tr w:rsidR="00181050" w:rsidRPr="00CF7CDE" w14:paraId="7224EBF1" w14:textId="77777777" w:rsidTr="00BF79EE">
        <w:tc>
          <w:tcPr>
            <w:tcW w:w="1723" w:type="pct"/>
          </w:tcPr>
          <w:p w14:paraId="50638DCA" w14:textId="77777777" w:rsidR="00181050" w:rsidRPr="00CF7CDE" w:rsidRDefault="00181050" w:rsidP="00805C62">
            <w:pPr>
              <w:pStyle w:val="Normal1"/>
              <w:spacing w:line="276" w:lineRule="auto"/>
              <w:ind w:left="540"/>
              <w:rPr>
                <w:sz w:val="22"/>
                <w:szCs w:val="22"/>
              </w:rPr>
            </w:pPr>
            <w:r w:rsidRPr="00CF7CDE">
              <w:rPr>
                <w:sz w:val="22"/>
                <w:szCs w:val="22"/>
              </w:rPr>
              <w:lastRenderedPageBreak/>
              <w:t>Small grants for general IWC counts in developing countries</w:t>
            </w:r>
          </w:p>
        </w:tc>
        <w:tc>
          <w:tcPr>
            <w:tcW w:w="559" w:type="pct"/>
          </w:tcPr>
          <w:p w14:paraId="164364F6" w14:textId="77777777" w:rsidR="00181050" w:rsidRPr="00CF7CDE" w:rsidRDefault="00181050" w:rsidP="00805C62">
            <w:pPr>
              <w:pStyle w:val="Normal1"/>
              <w:spacing w:line="276" w:lineRule="auto"/>
              <w:jc w:val="right"/>
              <w:rPr>
                <w:sz w:val="22"/>
                <w:szCs w:val="22"/>
              </w:rPr>
            </w:pPr>
            <w:r w:rsidRPr="00CF7CDE">
              <w:rPr>
                <w:sz w:val="22"/>
                <w:szCs w:val="22"/>
              </w:rPr>
              <w:t>min.   80</w:t>
            </w:r>
          </w:p>
        </w:tc>
        <w:tc>
          <w:tcPr>
            <w:tcW w:w="612" w:type="pct"/>
          </w:tcPr>
          <w:p w14:paraId="3284FE65" w14:textId="39D93CCC" w:rsidR="00181050" w:rsidRPr="00CF7CDE" w:rsidRDefault="00505D64" w:rsidP="00805C62">
            <w:pPr>
              <w:pStyle w:val="Normal1"/>
              <w:spacing w:line="276" w:lineRule="auto"/>
              <w:jc w:val="right"/>
              <w:rPr>
                <w:sz w:val="22"/>
                <w:szCs w:val="22"/>
              </w:rPr>
            </w:pPr>
            <w:r>
              <w:rPr>
                <w:sz w:val="22"/>
                <w:szCs w:val="22"/>
              </w:rPr>
              <w:t>22</w:t>
            </w:r>
            <w:r w:rsidR="00E33C2E" w:rsidRPr="00CF7CDE">
              <w:rPr>
                <w:sz w:val="22"/>
                <w:szCs w:val="22"/>
              </w:rPr>
              <w:t xml:space="preserve"> </w:t>
            </w:r>
          </w:p>
        </w:tc>
        <w:tc>
          <w:tcPr>
            <w:tcW w:w="2106" w:type="pct"/>
          </w:tcPr>
          <w:p w14:paraId="7612BF2E" w14:textId="6C6BA2BD" w:rsidR="00181050" w:rsidRPr="00CF7CDE" w:rsidRDefault="00731CA9" w:rsidP="00805C62">
            <w:pPr>
              <w:pStyle w:val="Normal1"/>
              <w:spacing w:line="276" w:lineRule="auto"/>
              <w:rPr>
                <w:sz w:val="22"/>
                <w:szCs w:val="22"/>
              </w:rPr>
            </w:pPr>
            <w:r w:rsidRPr="00CF7CDE">
              <w:rPr>
                <w:sz w:val="22"/>
                <w:szCs w:val="22"/>
              </w:rPr>
              <w:t xml:space="preserve">€ </w:t>
            </w:r>
            <w:r w:rsidR="00B6278E" w:rsidRPr="00946FEC">
              <w:rPr>
                <w:sz w:val="22"/>
                <w:szCs w:val="22"/>
              </w:rPr>
              <w:t>2</w:t>
            </w:r>
            <w:r w:rsidR="00505D64" w:rsidRPr="00946FEC">
              <w:rPr>
                <w:sz w:val="22"/>
                <w:szCs w:val="22"/>
              </w:rPr>
              <w:t>2</w:t>
            </w:r>
            <w:r w:rsidRPr="00946FEC">
              <w:rPr>
                <w:sz w:val="22"/>
                <w:szCs w:val="22"/>
              </w:rPr>
              <w:t>,000</w:t>
            </w:r>
            <w:r w:rsidRPr="00CF7CDE">
              <w:rPr>
                <w:sz w:val="22"/>
                <w:szCs w:val="22"/>
              </w:rPr>
              <w:t xml:space="preserve"> for count at Barr al </w:t>
            </w:r>
            <w:proofErr w:type="spellStart"/>
            <w:r w:rsidRPr="00CF7CDE">
              <w:rPr>
                <w:sz w:val="22"/>
                <w:szCs w:val="22"/>
              </w:rPr>
              <w:t>Hikman</w:t>
            </w:r>
            <w:proofErr w:type="spellEnd"/>
            <w:r w:rsidRPr="00CF7CDE">
              <w:rPr>
                <w:sz w:val="22"/>
                <w:szCs w:val="22"/>
              </w:rPr>
              <w:t xml:space="preserve">, Oman, supported by Wetlands International and </w:t>
            </w:r>
            <w:proofErr w:type="gramStart"/>
            <w:r w:rsidRPr="00CF7CDE">
              <w:rPr>
                <w:sz w:val="22"/>
                <w:szCs w:val="22"/>
              </w:rPr>
              <w:t>Shell</w:t>
            </w:r>
            <w:r w:rsidR="00BC0DB2">
              <w:rPr>
                <w:sz w:val="22"/>
                <w:szCs w:val="22"/>
              </w:rPr>
              <w:t>;</w:t>
            </w:r>
            <w:proofErr w:type="gramEnd"/>
          </w:p>
          <w:p w14:paraId="483D48F6" w14:textId="1E011300" w:rsidR="00AA5674" w:rsidRPr="00CF7CDE" w:rsidRDefault="00AA5674" w:rsidP="008F7A2B">
            <w:pPr>
              <w:pStyle w:val="Normal1"/>
              <w:spacing w:line="276" w:lineRule="auto"/>
              <w:rPr>
                <w:sz w:val="22"/>
                <w:szCs w:val="22"/>
              </w:rPr>
            </w:pPr>
          </w:p>
        </w:tc>
      </w:tr>
      <w:tr w:rsidR="00181050" w:rsidRPr="00CF7CDE" w14:paraId="5C5DB2E8" w14:textId="77777777" w:rsidTr="00BF79EE">
        <w:tc>
          <w:tcPr>
            <w:tcW w:w="1723" w:type="pct"/>
          </w:tcPr>
          <w:p w14:paraId="0D7C6FF2" w14:textId="77777777" w:rsidR="00181050" w:rsidRPr="00CF7CDE" w:rsidRDefault="00181050" w:rsidP="00805C62">
            <w:pPr>
              <w:pStyle w:val="Normal1"/>
              <w:spacing w:line="276" w:lineRule="auto"/>
              <w:ind w:left="540"/>
              <w:rPr>
                <w:sz w:val="22"/>
                <w:szCs w:val="22"/>
              </w:rPr>
            </w:pPr>
            <w:r w:rsidRPr="00CF7CDE">
              <w:rPr>
                <w:sz w:val="22"/>
                <w:szCs w:val="22"/>
              </w:rPr>
              <w:t>Goose and swan counts</w:t>
            </w:r>
          </w:p>
        </w:tc>
        <w:tc>
          <w:tcPr>
            <w:tcW w:w="559" w:type="pct"/>
          </w:tcPr>
          <w:p w14:paraId="79DF3FE6" w14:textId="77777777" w:rsidR="00181050" w:rsidRPr="00CF7CDE" w:rsidRDefault="00181050" w:rsidP="00805C62">
            <w:pPr>
              <w:pStyle w:val="Normal1"/>
              <w:spacing w:line="276" w:lineRule="auto"/>
              <w:jc w:val="right"/>
              <w:rPr>
                <w:sz w:val="22"/>
                <w:szCs w:val="22"/>
              </w:rPr>
            </w:pPr>
            <w:r w:rsidRPr="00CF7CDE">
              <w:rPr>
                <w:sz w:val="22"/>
                <w:szCs w:val="22"/>
              </w:rPr>
              <w:t>min.   22</w:t>
            </w:r>
          </w:p>
        </w:tc>
        <w:tc>
          <w:tcPr>
            <w:tcW w:w="612" w:type="pct"/>
          </w:tcPr>
          <w:p w14:paraId="04A3421C" w14:textId="12382A10" w:rsidR="00181050" w:rsidRPr="00CF7CDE" w:rsidRDefault="00A90B0F" w:rsidP="00805C62">
            <w:pPr>
              <w:pStyle w:val="Normal1"/>
              <w:spacing w:line="276" w:lineRule="auto"/>
              <w:jc w:val="right"/>
              <w:rPr>
                <w:sz w:val="22"/>
                <w:szCs w:val="22"/>
              </w:rPr>
            </w:pPr>
            <w:r>
              <w:rPr>
                <w:sz w:val="22"/>
                <w:szCs w:val="22"/>
              </w:rPr>
              <w:t>103</w:t>
            </w:r>
          </w:p>
        </w:tc>
        <w:tc>
          <w:tcPr>
            <w:tcW w:w="2106" w:type="pct"/>
          </w:tcPr>
          <w:p w14:paraId="062BE0DA" w14:textId="58035EB9" w:rsidR="00181050" w:rsidRPr="00CF7CDE" w:rsidRDefault="000E57B1" w:rsidP="000E57B1">
            <w:pPr>
              <w:pStyle w:val="Normal1"/>
              <w:spacing w:line="276" w:lineRule="auto"/>
              <w:rPr>
                <w:sz w:val="22"/>
                <w:szCs w:val="22"/>
              </w:rPr>
            </w:pPr>
            <w:r>
              <w:rPr>
                <w:sz w:val="22"/>
                <w:szCs w:val="22"/>
              </w:rPr>
              <w:t xml:space="preserve">In addition to the goose monitoring implemented under the European Goose </w:t>
            </w:r>
            <w:proofErr w:type="spellStart"/>
            <w:r>
              <w:rPr>
                <w:sz w:val="22"/>
                <w:szCs w:val="22"/>
              </w:rPr>
              <w:t>Mangement</w:t>
            </w:r>
            <w:proofErr w:type="spellEnd"/>
            <w:r>
              <w:rPr>
                <w:sz w:val="22"/>
                <w:szCs w:val="22"/>
              </w:rPr>
              <w:t xml:space="preserve"> Platform</w:t>
            </w:r>
            <w:r w:rsidR="00A90B0F">
              <w:rPr>
                <w:sz w:val="22"/>
                <w:szCs w:val="22"/>
              </w:rPr>
              <w:t xml:space="preserve"> (</w:t>
            </w:r>
            <w:r w:rsidR="003B2BFA">
              <w:rPr>
                <w:sz w:val="22"/>
                <w:szCs w:val="22"/>
              </w:rPr>
              <w:t xml:space="preserve">€ </w:t>
            </w:r>
            <w:r w:rsidR="00A90B0F">
              <w:rPr>
                <w:sz w:val="22"/>
                <w:szCs w:val="22"/>
              </w:rPr>
              <w:t>96,000)</w:t>
            </w:r>
            <w:r>
              <w:rPr>
                <w:sz w:val="22"/>
                <w:szCs w:val="22"/>
              </w:rPr>
              <w:t xml:space="preserve">, </w:t>
            </w:r>
            <w:r w:rsidR="00AA3A90">
              <w:rPr>
                <w:sz w:val="22"/>
                <w:szCs w:val="22"/>
              </w:rPr>
              <w:t xml:space="preserve">WWT and Wetlands International European Association have supported an </w:t>
            </w:r>
            <w:r w:rsidR="000C2CD6">
              <w:rPr>
                <w:sz w:val="22"/>
                <w:szCs w:val="22"/>
              </w:rPr>
              <w:t xml:space="preserve">aerial survey </w:t>
            </w:r>
            <w:r w:rsidR="00AA3A90">
              <w:rPr>
                <w:sz w:val="22"/>
                <w:szCs w:val="22"/>
              </w:rPr>
              <w:t>of wintering swans in the Volga Delta by € 7,000</w:t>
            </w:r>
          </w:p>
        </w:tc>
      </w:tr>
      <w:tr w:rsidR="00181050" w:rsidRPr="00CF7CDE" w14:paraId="165CC1EE" w14:textId="77777777" w:rsidTr="00BF79EE">
        <w:tc>
          <w:tcPr>
            <w:tcW w:w="1723" w:type="pct"/>
          </w:tcPr>
          <w:p w14:paraId="11A55277" w14:textId="77777777" w:rsidR="00181050" w:rsidRPr="00CF7CDE" w:rsidRDefault="00181050" w:rsidP="00805C62">
            <w:pPr>
              <w:pStyle w:val="Normal1"/>
              <w:spacing w:line="276" w:lineRule="auto"/>
              <w:ind w:left="540"/>
              <w:rPr>
                <w:sz w:val="22"/>
                <w:szCs w:val="22"/>
              </w:rPr>
            </w:pPr>
            <w:proofErr w:type="spellStart"/>
            <w:r w:rsidRPr="00CF7CDE">
              <w:rPr>
                <w:sz w:val="22"/>
                <w:szCs w:val="22"/>
              </w:rPr>
              <w:t>Seaduck</w:t>
            </w:r>
            <w:proofErr w:type="spellEnd"/>
            <w:r w:rsidRPr="00CF7CDE">
              <w:rPr>
                <w:sz w:val="22"/>
                <w:szCs w:val="22"/>
              </w:rPr>
              <w:t xml:space="preserve"> counts coordination</w:t>
            </w:r>
          </w:p>
        </w:tc>
        <w:tc>
          <w:tcPr>
            <w:tcW w:w="559" w:type="pct"/>
          </w:tcPr>
          <w:p w14:paraId="0E594D17" w14:textId="77777777" w:rsidR="00181050" w:rsidRPr="00CF7CDE" w:rsidRDefault="00181050" w:rsidP="00805C62">
            <w:pPr>
              <w:pStyle w:val="Normal1"/>
              <w:spacing w:line="276" w:lineRule="auto"/>
              <w:jc w:val="right"/>
              <w:rPr>
                <w:sz w:val="22"/>
                <w:szCs w:val="22"/>
              </w:rPr>
            </w:pPr>
            <w:r w:rsidRPr="00CF7CDE">
              <w:rPr>
                <w:sz w:val="22"/>
                <w:szCs w:val="22"/>
              </w:rPr>
              <w:t>min.   16</w:t>
            </w:r>
          </w:p>
        </w:tc>
        <w:tc>
          <w:tcPr>
            <w:tcW w:w="612" w:type="pct"/>
          </w:tcPr>
          <w:p w14:paraId="12EF2521" w14:textId="77777777" w:rsidR="00181050" w:rsidRPr="00CF7CDE" w:rsidRDefault="00E33C2E" w:rsidP="00805C62">
            <w:pPr>
              <w:pStyle w:val="Normal1"/>
              <w:spacing w:line="276" w:lineRule="auto"/>
              <w:jc w:val="right"/>
              <w:rPr>
                <w:sz w:val="22"/>
                <w:szCs w:val="22"/>
              </w:rPr>
            </w:pPr>
            <w:r w:rsidRPr="00CF7CDE">
              <w:rPr>
                <w:sz w:val="22"/>
                <w:szCs w:val="22"/>
              </w:rPr>
              <w:t>0</w:t>
            </w:r>
          </w:p>
        </w:tc>
        <w:tc>
          <w:tcPr>
            <w:tcW w:w="2106" w:type="pct"/>
          </w:tcPr>
          <w:p w14:paraId="7B70182F" w14:textId="5AE4ACB2" w:rsidR="00AA5674" w:rsidRPr="00CF7CDE" w:rsidRDefault="00AA5674" w:rsidP="00805C62">
            <w:pPr>
              <w:pStyle w:val="Normal1"/>
              <w:spacing w:line="276" w:lineRule="auto"/>
              <w:rPr>
                <w:sz w:val="22"/>
                <w:szCs w:val="22"/>
              </w:rPr>
            </w:pPr>
          </w:p>
        </w:tc>
      </w:tr>
      <w:tr w:rsidR="00181050" w:rsidRPr="00CF7CDE" w14:paraId="615704C9" w14:textId="77777777" w:rsidTr="00BF79EE">
        <w:tc>
          <w:tcPr>
            <w:tcW w:w="1723" w:type="pct"/>
          </w:tcPr>
          <w:p w14:paraId="7F888EDD" w14:textId="77777777" w:rsidR="00181050" w:rsidRPr="00CF7CDE" w:rsidRDefault="00181050" w:rsidP="00805C62">
            <w:pPr>
              <w:pStyle w:val="Normal1"/>
              <w:spacing w:line="276" w:lineRule="auto"/>
              <w:rPr>
                <w:sz w:val="22"/>
                <w:szCs w:val="22"/>
              </w:rPr>
            </w:pPr>
            <w:r w:rsidRPr="00CF7CDE">
              <w:rPr>
                <w:b/>
                <w:sz w:val="22"/>
                <w:szCs w:val="22"/>
              </w:rPr>
              <w:t>Total of annual costs</w:t>
            </w:r>
          </w:p>
        </w:tc>
        <w:tc>
          <w:tcPr>
            <w:tcW w:w="559" w:type="pct"/>
          </w:tcPr>
          <w:p w14:paraId="34DDB876" w14:textId="77777777" w:rsidR="00181050" w:rsidRPr="00CF7CDE" w:rsidRDefault="00181050" w:rsidP="00805C62">
            <w:pPr>
              <w:pStyle w:val="Normal1"/>
              <w:spacing w:line="276" w:lineRule="auto"/>
              <w:jc w:val="right"/>
              <w:rPr>
                <w:sz w:val="22"/>
                <w:szCs w:val="22"/>
              </w:rPr>
            </w:pPr>
            <w:r w:rsidRPr="00CF7CDE">
              <w:rPr>
                <w:b/>
                <w:sz w:val="22"/>
                <w:szCs w:val="22"/>
              </w:rPr>
              <w:t>min. 353</w:t>
            </w:r>
          </w:p>
        </w:tc>
        <w:tc>
          <w:tcPr>
            <w:tcW w:w="612" w:type="pct"/>
          </w:tcPr>
          <w:p w14:paraId="38FA4A3A" w14:textId="54E210B4" w:rsidR="00181050" w:rsidRPr="00CF7CDE" w:rsidRDefault="00946FEC" w:rsidP="00805C62">
            <w:pPr>
              <w:pStyle w:val="Normal1"/>
              <w:spacing w:line="276" w:lineRule="auto"/>
              <w:jc w:val="right"/>
              <w:rPr>
                <w:b/>
                <w:sz w:val="22"/>
                <w:szCs w:val="22"/>
              </w:rPr>
            </w:pPr>
            <w:r>
              <w:rPr>
                <w:b/>
                <w:sz w:val="22"/>
                <w:szCs w:val="22"/>
              </w:rPr>
              <w:t>9</w:t>
            </w:r>
            <w:r w:rsidR="00A13335">
              <w:rPr>
                <w:b/>
                <w:sz w:val="22"/>
                <w:szCs w:val="22"/>
              </w:rPr>
              <w:t>40</w:t>
            </w:r>
          </w:p>
        </w:tc>
        <w:tc>
          <w:tcPr>
            <w:tcW w:w="2106" w:type="pct"/>
          </w:tcPr>
          <w:p w14:paraId="74FE7838" w14:textId="77777777" w:rsidR="00181050" w:rsidRPr="00CF7CDE" w:rsidRDefault="00181050" w:rsidP="00805C62">
            <w:pPr>
              <w:pStyle w:val="Normal1"/>
              <w:spacing w:line="276" w:lineRule="auto"/>
              <w:rPr>
                <w:sz w:val="22"/>
                <w:szCs w:val="22"/>
              </w:rPr>
            </w:pPr>
          </w:p>
        </w:tc>
      </w:tr>
    </w:tbl>
    <w:p w14:paraId="05D6C339" w14:textId="77777777" w:rsidR="007D2A39" w:rsidRDefault="007D2A39">
      <w:r>
        <w:br w:type="page"/>
      </w:r>
    </w:p>
    <w:tbl>
      <w:tblPr>
        <w:tblW w:w="49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35"/>
        <w:gridCol w:w="1666"/>
        <w:gridCol w:w="1824"/>
        <w:gridCol w:w="6276"/>
      </w:tblGrid>
      <w:tr w:rsidR="007D2A39" w:rsidRPr="00CF7CDE" w14:paraId="321429B1" w14:textId="77777777" w:rsidTr="007D2A39">
        <w:tc>
          <w:tcPr>
            <w:tcW w:w="1723" w:type="pct"/>
            <w:shd w:val="clear" w:color="auto" w:fill="F2F2F2" w:themeFill="background1" w:themeFillShade="F2"/>
            <w:vAlign w:val="center"/>
          </w:tcPr>
          <w:p w14:paraId="625F8A61" w14:textId="5A1239E8" w:rsidR="007D2A39" w:rsidRPr="007D2A39" w:rsidRDefault="007D2A39" w:rsidP="007D2A39">
            <w:pPr>
              <w:pStyle w:val="Normal1"/>
              <w:spacing w:line="276" w:lineRule="auto"/>
              <w:jc w:val="center"/>
              <w:rPr>
                <w:b/>
                <w:sz w:val="22"/>
                <w:szCs w:val="22"/>
              </w:rPr>
            </w:pPr>
            <w:r w:rsidRPr="00CF7CDE">
              <w:rPr>
                <w:b/>
                <w:sz w:val="22"/>
                <w:szCs w:val="22"/>
              </w:rPr>
              <w:lastRenderedPageBreak/>
              <w:t>Component</w:t>
            </w:r>
          </w:p>
        </w:tc>
        <w:tc>
          <w:tcPr>
            <w:tcW w:w="559" w:type="pct"/>
            <w:shd w:val="clear" w:color="auto" w:fill="F2F2F2" w:themeFill="background1" w:themeFillShade="F2"/>
            <w:vAlign w:val="center"/>
          </w:tcPr>
          <w:p w14:paraId="08446CE6" w14:textId="77777777" w:rsidR="007D2A39" w:rsidRPr="00CF7CDE" w:rsidRDefault="007D2A39" w:rsidP="007D2A39">
            <w:pPr>
              <w:pStyle w:val="Normal1"/>
              <w:spacing w:line="276" w:lineRule="auto"/>
              <w:jc w:val="center"/>
              <w:rPr>
                <w:b/>
                <w:sz w:val="22"/>
                <w:szCs w:val="22"/>
              </w:rPr>
            </w:pPr>
            <w:r w:rsidRPr="00CF7CDE">
              <w:rPr>
                <w:b/>
                <w:sz w:val="22"/>
                <w:szCs w:val="22"/>
              </w:rPr>
              <w:t>Total estimated</w:t>
            </w:r>
          </w:p>
          <w:p w14:paraId="44127172" w14:textId="77777777" w:rsidR="007D2A39" w:rsidRPr="007D2A39" w:rsidRDefault="007D2A39" w:rsidP="007D2A39">
            <w:pPr>
              <w:pStyle w:val="Normal1"/>
              <w:spacing w:line="276" w:lineRule="auto"/>
              <w:jc w:val="center"/>
              <w:rPr>
                <w:b/>
                <w:sz w:val="22"/>
                <w:szCs w:val="22"/>
              </w:rPr>
            </w:pPr>
            <w:r w:rsidRPr="007D2A39">
              <w:rPr>
                <w:b/>
                <w:sz w:val="22"/>
                <w:szCs w:val="22"/>
              </w:rPr>
              <w:t>(</w:t>
            </w:r>
            <w:proofErr w:type="gramStart"/>
            <w:r w:rsidRPr="007D2A39">
              <w:rPr>
                <w:b/>
                <w:sz w:val="22"/>
                <w:szCs w:val="22"/>
              </w:rPr>
              <w:t>all</w:t>
            </w:r>
            <w:proofErr w:type="gramEnd"/>
            <w:r w:rsidRPr="007D2A39">
              <w:rPr>
                <w:b/>
                <w:sz w:val="22"/>
                <w:szCs w:val="22"/>
              </w:rPr>
              <w:t xml:space="preserve"> costs</w:t>
            </w:r>
          </w:p>
          <w:p w14:paraId="064C92A5" w14:textId="1296FD9B" w:rsidR="007D2A39" w:rsidRPr="007D2A39" w:rsidRDefault="007D2A39" w:rsidP="007D2A39">
            <w:pPr>
              <w:pStyle w:val="Normal1"/>
              <w:spacing w:line="276" w:lineRule="auto"/>
              <w:jc w:val="center"/>
              <w:rPr>
                <w:b/>
                <w:sz w:val="22"/>
                <w:szCs w:val="22"/>
              </w:rPr>
            </w:pPr>
            <w:r w:rsidRPr="007D2A39">
              <w:rPr>
                <w:b/>
                <w:sz w:val="22"/>
                <w:szCs w:val="22"/>
              </w:rPr>
              <w:t xml:space="preserve"> x1,000 EUR)</w:t>
            </w:r>
          </w:p>
        </w:tc>
        <w:tc>
          <w:tcPr>
            <w:tcW w:w="612" w:type="pct"/>
            <w:shd w:val="clear" w:color="auto" w:fill="F2F2F2" w:themeFill="background1" w:themeFillShade="F2"/>
          </w:tcPr>
          <w:p w14:paraId="26E397BF" w14:textId="77777777" w:rsidR="007D2A39" w:rsidRPr="00CF7CDE" w:rsidRDefault="007D2A39" w:rsidP="007D2A39">
            <w:pPr>
              <w:pStyle w:val="Normal1"/>
              <w:spacing w:line="276" w:lineRule="auto"/>
              <w:jc w:val="center"/>
              <w:rPr>
                <w:b/>
                <w:sz w:val="22"/>
                <w:szCs w:val="22"/>
              </w:rPr>
            </w:pPr>
            <w:r w:rsidRPr="00CF7CDE">
              <w:rPr>
                <w:b/>
                <w:sz w:val="22"/>
                <w:szCs w:val="22"/>
              </w:rPr>
              <w:t xml:space="preserve">Realised </w:t>
            </w:r>
            <w:r>
              <w:rPr>
                <w:b/>
                <w:sz w:val="22"/>
                <w:szCs w:val="22"/>
              </w:rPr>
              <w:t>between 2019 and 2021</w:t>
            </w:r>
          </w:p>
          <w:p w14:paraId="04413B5B" w14:textId="77777777" w:rsidR="007D2A39" w:rsidRPr="007D2A39" w:rsidRDefault="007D2A39" w:rsidP="007D2A39">
            <w:pPr>
              <w:pStyle w:val="Normal1"/>
              <w:spacing w:line="276" w:lineRule="auto"/>
              <w:jc w:val="center"/>
              <w:rPr>
                <w:b/>
                <w:sz w:val="22"/>
                <w:szCs w:val="22"/>
              </w:rPr>
            </w:pPr>
            <w:r w:rsidRPr="007D2A39">
              <w:rPr>
                <w:b/>
                <w:sz w:val="22"/>
                <w:szCs w:val="22"/>
              </w:rPr>
              <w:t>(</w:t>
            </w:r>
            <w:proofErr w:type="gramStart"/>
            <w:r w:rsidRPr="007D2A39">
              <w:rPr>
                <w:b/>
                <w:sz w:val="22"/>
                <w:szCs w:val="22"/>
              </w:rPr>
              <w:t>all</w:t>
            </w:r>
            <w:proofErr w:type="gramEnd"/>
            <w:r w:rsidRPr="007D2A39">
              <w:rPr>
                <w:b/>
                <w:sz w:val="22"/>
                <w:szCs w:val="22"/>
              </w:rPr>
              <w:t xml:space="preserve"> costs</w:t>
            </w:r>
          </w:p>
          <w:p w14:paraId="42A26A88" w14:textId="558EB1AD" w:rsidR="007D2A39" w:rsidRPr="007D2A39" w:rsidRDefault="007D2A39" w:rsidP="007D2A39">
            <w:pPr>
              <w:pStyle w:val="Normal1"/>
              <w:spacing w:line="276" w:lineRule="auto"/>
              <w:jc w:val="center"/>
              <w:rPr>
                <w:b/>
                <w:sz w:val="22"/>
                <w:szCs w:val="22"/>
              </w:rPr>
            </w:pPr>
            <w:r w:rsidRPr="007D2A39">
              <w:rPr>
                <w:b/>
                <w:sz w:val="22"/>
                <w:szCs w:val="22"/>
              </w:rPr>
              <w:t xml:space="preserve"> x1,000 EUR)</w:t>
            </w:r>
          </w:p>
        </w:tc>
        <w:tc>
          <w:tcPr>
            <w:tcW w:w="2106" w:type="pct"/>
            <w:shd w:val="clear" w:color="auto" w:fill="F2F2F2" w:themeFill="background1" w:themeFillShade="F2"/>
          </w:tcPr>
          <w:p w14:paraId="33715E2C" w14:textId="77777777" w:rsidR="007D2A39" w:rsidRDefault="007D2A39" w:rsidP="007D2A39">
            <w:pPr>
              <w:pStyle w:val="Normal1"/>
              <w:spacing w:line="276" w:lineRule="auto"/>
              <w:jc w:val="center"/>
              <w:rPr>
                <w:b/>
                <w:sz w:val="22"/>
                <w:szCs w:val="22"/>
              </w:rPr>
            </w:pPr>
          </w:p>
          <w:p w14:paraId="0D9EDD7D" w14:textId="77777777" w:rsidR="007D2A39" w:rsidRDefault="007D2A39" w:rsidP="007D2A39">
            <w:pPr>
              <w:pStyle w:val="Normal1"/>
              <w:spacing w:line="276" w:lineRule="auto"/>
              <w:jc w:val="center"/>
              <w:rPr>
                <w:b/>
                <w:sz w:val="22"/>
                <w:szCs w:val="22"/>
              </w:rPr>
            </w:pPr>
          </w:p>
          <w:p w14:paraId="6BDDABC9" w14:textId="1F369FD8" w:rsidR="007D2A39" w:rsidRPr="007D2A39" w:rsidRDefault="007D2A39" w:rsidP="007D2A39">
            <w:pPr>
              <w:pStyle w:val="Normal1"/>
              <w:spacing w:line="276" w:lineRule="auto"/>
              <w:jc w:val="center"/>
              <w:rPr>
                <w:b/>
                <w:sz w:val="22"/>
                <w:szCs w:val="22"/>
              </w:rPr>
            </w:pPr>
            <w:r w:rsidRPr="00CF7CDE">
              <w:rPr>
                <w:b/>
                <w:sz w:val="22"/>
                <w:szCs w:val="22"/>
              </w:rPr>
              <w:t>Comments</w:t>
            </w:r>
          </w:p>
        </w:tc>
      </w:tr>
      <w:tr w:rsidR="007D2A39" w:rsidRPr="00CF7CDE" w14:paraId="64B6A6ED" w14:textId="77777777" w:rsidTr="00BF79EE">
        <w:tc>
          <w:tcPr>
            <w:tcW w:w="1723" w:type="pct"/>
          </w:tcPr>
          <w:p w14:paraId="4A9045E4" w14:textId="240AB75D" w:rsidR="007D2A39" w:rsidRPr="00CF7CDE" w:rsidRDefault="00FD1E2B" w:rsidP="007D2A39">
            <w:pPr>
              <w:pStyle w:val="Normal1"/>
              <w:keepNext/>
              <w:spacing w:line="276" w:lineRule="auto"/>
              <w:rPr>
                <w:sz w:val="22"/>
                <w:szCs w:val="22"/>
              </w:rPr>
            </w:pPr>
            <w:r w:rsidRPr="00CF7CDE">
              <w:rPr>
                <w:b/>
                <w:sz w:val="22"/>
                <w:szCs w:val="22"/>
              </w:rPr>
              <w:t>Trienn</w:t>
            </w:r>
            <w:r>
              <w:rPr>
                <w:b/>
                <w:sz w:val="22"/>
                <w:szCs w:val="22"/>
              </w:rPr>
              <w:t>i</w:t>
            </w:r>
            <w:r w:rsidRPr="00CF7CDE">
              <w:rPr>
                <w:b/>
                <w:sz w:val="22"/>
                <w:szCs w:val="22"/>
              </w:rPr>
              <w:t>al</w:t>
            </w:r>
            <w:r w:rsidR="007D2A39" w:rsidRPr="00CF7CDE">
              <w:rPr>
                <w:b/>
                <w:sz w:val="22"/>
                <w:szCs w:val="22"/>
              </w:rPr>
              <w:t xml:space="preserve"> costs</w:t>
            </w:r>
          </w:p>
        </w:tc>
        <w:tc>
          <w:tcPr>
            <w:tcW w:w="559" w:type="pct"/>
          </w:tcPr>
          <w:p w14:paraId="1BD60676" w14:textId="77777777" w:rsidR="007D2A39" w:rsidRPr="00CF7CDE" w:rsidRDefault="007D2A39" w:rsidP="007D2A39">
            <w:pPr>
              <w:pStyle w:val="Normal1"/>
              <w:spacing w:line="276" w:lineRule="auto"/>
              <w:jc w:val="right"/>
              <w:rPr>
                <w:sz w:val="22"/>
                <w:szCs w:val="22"/>
              </w:rPr>
            </w:pPr>
          </w:p>
        </w:tc>
        <w:tc>
          <w:tcPr>
            <w:tcW w:w="612" w:type="pct"/>
          </w:tcPr>
          <w:p w14:paraId="7CC28D0B" w14:textId="26F0A617" w:rsidR="007D2A39" w:rsidRPr="00CF7CDE" w:rsidRDefault="007D2A39" w:rsidP="007D2A39">
            <w:pPr>
              <w:pStyle w:val="Normal1"/>
              <w:spacing w:line="276" w:lineRule="auto"/>
              <w:jc w:val="right"/>
              <w:rPr>
                <w:sz w:val="22"/>
                <w:szCs w:val="22"/>
              </w:rPr>
            </w:pPr>
          </w:p>
        </w:tc>
        <w:tc>
          <w:tcPr>
            <w:tcW w:w="2106" w:type="pct"/>
          </w:tcPr>
          <w:p w14:paraId="4EA9D755" w14:textId="77777777" w:rsidR="007D2A39" w:rsidRPr="00CF7CDE" w:rsidRDefault="007D2A39" w:rsidP="007D2A39">
            <w:pPr>
              <w:pStyle w:val="Normal1"/>
              <w:spacing w:line="276" w:lineRule="auto"/>
              <w:rPr>
                <w:sz w:val="22"/>
                <w:szCs w:val="22"/>
              </w:rPr>
            </w:pPr>
          </w:p>
        </w:tc>
      </w:tr>
      <w:tr w:rsidR="007D2A39" w:rsidRPr="00CF7CDE" w14:paraId="0E8BF9D3" w14:textId="77777777" w:rsidTr="00BF79EE">
        <w:tc>
          <w:tcPr>
            <w:tcW w:w="1723" w:type="pct"/>
          </w:tcPr>
          <w:p w14:paraId="4E2EC423" w14:textId="77777777" w:rsidR="007D2A39" w:rsidRPr="00CF7CDE" w:rsidRDefault="007D2A39" w:rsidP="007D2A39">
            <w:pPr>
              <w:pStyle w:val="Normal1"/>
              <w:spacing w:line="276" w:lineRule="auto"/>
              <w:ind w:left="540"/>
              <w:rPr>
                <w:sz w:val="22"/>
                <w:szCs w:val="22"/>
              </w:rPr>
            </w:pPr>
            <w:proofErr w:type="spellStart"/>
            <w:r w:rsidRPr="00CF7CDE">
              <w:rPr>
                <w:sz w:val="22"/>
                <w:szCs w:val="22"/>
              </w:rPr>
              <w:t>Seaduck</w:t>
            </w:r>
            <w:proofErr w:type="spellEnd"/>
            <w:r w:rsidRPr="00CF7CDE">
              <w:rPr>
                <w:sz w:val="22"/>
                <w:szCs w:val="22"/>
              </w:rPr>
              <w:t xml:space="preserve"> counts</w:t>
            </w:r>
          </w:p>
        </w:tc>
        <w:tc>
          <w:tcPr>
            <w:tcW w:w="559" w:type="pct"/>
          </w:tcPr>
          <w:p w14:paraId="73275E16" w14:textId="77777777" w:rsidR="007D2A39" w:rsidRPr="00CF7CDE" w:rsidRDefault="007D2A39" w:rsidP="007D2A39">
            <w:pPr>
              <w:pStyle w:val="Normal1"/>
              <w:spacing w:line="276" w:lineRule="auto"/>
              <w:jc w:val="right"/>
              <w:rPr>
                <w:sz w:val="22"/>
                <w:szCs w:val="22"/>
              </w:rPr>
            </w:pPr>
            <w:r w:rsidRPr="00CF7CDE">
              <w:rPr>
                <w:sz w:val="22"/>
                <w:szCs w:val="22"/>
              </w:rPr>
              <w:t>85</w:t>
            </w:r>
          </w:p>
        </w:tc>
        <w:tc>
          <w:tcPr>
            <w:tcW w:w="612" w:type="pct"/>
          </w:tcPr>
          <w:p w14:paraId="485156FF" w14:textId="77777777" w:rsidR="007D2A39" w:rsidRPr="00CF7CDE" w:rsidRDefault="007D2A39" w:rsidP="007D2A39">
            <w:pPr>
              <w:pStyle w:val="Normal1"/>
              <w:spacing w:line="276" w:lineRule="auto"/>
              <w:jc w:val="right"/>
              <w:rPr>
                <w:sz w:val="22"/>
                <w:szCs w:val="22"/>
              </w:rPr>
            </w:pPr>
            <w:r w:rsidRPr="00CF7CDE">
              <w:rPr>
                <w:sz w:val="22"/>
                <w:szCs w:val="22"/>
              </w:rPr>
              <w:t>0</w:t>
            </w:r>
          </w:p>
        </w:tc>
        <w:tc>
          <w:tcPr>
            <w:tcW w:w="2106" w:type="pct"/>
          </w:tcPr>
          <w:p w14:paraId="2E3EA581" w14:textId="77777777" w:rsidR="007D2A39" w:rsidRDefault="007D2A39" w:rsidP="007D2A39">
            <w:pPr>
              <w:pStyle w:val="Normal1"/>
              <w:spacing w:line="276" w:lineRule="auto"/>
              <w:rPr>
                <w:sz w:val="22"/>
                <w:szCs w:val="22"/>
              </w:rPr>
            </w:pPr>
            <w:r w:rsidRPr="00CF7CDE">
              <w:rPr>
                <w:sz w:val="22"/>
                <w:szCs w:val="22"/>
              </w:rPr>
              <w:t xml:space="preserve">The estimated cost of the whole Baltic – North Sea census is estimated over € 1 million.  </w:t>
            </w:r>
          </w:p>
          <w:p w14:paraId="738348C7" w14:textId="4DF4F002" w:rsidR="007D2A39" w:rsidRPr="00CF7CDE" w:rsidRDefault="007D2A39" w:rsidP="007D2A39">
            <w:pPr>
              <w:pStyle w:val="Normal1"/>
              <w:spacing w:line="276" w:lineRule="auto"/>
              <w:rPr>
                <w:sz w:val="22"/>
                <w:szCs w:val="22"/>
              </w:rPr>
            </w:pPr>
          </w:p>
        </w:tc>
      </w:tr>
      <w:tr w:rsidR="007D2A39" w:rsidRPr="00CF7CDE" w14:paraId="23E37529" w14:textId="77777777" w:rsidTr="00BF79EE">
        <w:tc>
          <w:tcPr>
            <w:tcW w:w="1723" w:type="pct"/>
          </w:tcPr>
          <w:p w14:paraId="2AFBCD20" w14:textId="77777777" w:rsidR="007D2A39" w:rsidRPr="00CF7CDE" w:rsidRDefault="007D2A39" w:rsidP="007D2A39">
            <w:pPr>
              <w:pStyle w:val="Normal1"/>
              <w:spacing w:line="276" w:lineRule="auto"/>
              <w:ind w:left="540"/>
              <w:rPr>
                <w:sz w:val="22"/>
                <w:szCs w:val="22"/>
              </w:rPr>
            </w:pPr>
            <w:r w:rsidRPr="00CF7CDE">
              <w:rPr>
                <w:sz w:val="22"/>
                <w:szCs w:val="22"/>
              </w:rPr>
              <w:t>Tidal wetland counts in Africa and the Middle East</w:t>
            </w:r>
          </w:p>
        </w:tc>
        <w:tc>
          <w:tcPr>
            <w:tcW w:w="559" w:type="pct"/>
          </w:tcPr>
          <w:p w14:paraId="18F90451" w14:textId="77777777" w:rsidR="007D2A39" w:rsidRPr="00CF7CDE" w:rsidRDefault="007D2A39" w:rsidP="007D2A39">
            <w:pPr>
              <w:pStyle w:val="Normal1"/>
              <w:spacing w:line="276" w:lineRule="auto"/>
              <w:jc w:val="right"/>
              <w:rPr>
                <w:sz w:val="22"/>
                <w:szCs w:val="22"/>
              </w:rPr>
            </w:pPr>
            <w:r w:rsidRPr="00CF7CDE">
              <w:rPr>
                <w:sz w:val="22"/>
                <w:szCs w:val="22"/>
              </w:rPr>
              <w:t>70</w:t>
            </w:r>
          </w:p>
        </w:tc>
        <w:tc>
          <w:tcPr>
            <w:tcW w:w="612" w:type="pct"/>
          </w:tcPr>
          <w:p w14:paraId="24275A0A" w14:textId="77777777" w:rsidR="007D2A39" w:rsidRPr="00CF7CDE" w:rsidRDefault="007D2A39" w:rsidP="007D2A39">
            <w:pPr>
              <w:pStyle w:val="Normal1"/>
              <w:spacing w:line="276" w:lineRule="auto"/>
              <w:jc w:val="right"/>
              <w:rPr>
                <w:sz w:val="22"/>
                <w:szCs w:val="22"/>
              </w:rPr>
            </w:pPr>
            <w:r w:rsidRPr="00CF7CDE">
              <w:rPr>
                <w:sz w:val="22"/>
                <w:szCs w:val="22"/>
              </w:rPr>
              <w:t>0</w:t>
            </w:r>
          </w:p>
        </w:tc>
        <w:tc>
          <w:tcPr>
            <w:tcW w:w="2106" w:type="pct"/>
          </w:tcPr>
          <w:p w14:paraId="2D271999" w14:textId="4E76088F" w:rsidR="007D2A39" w:rsidRDefault="007D2A39" w:rsidP="007D2A39">
            <w:pPr>
              <w:pStyle w:val="Normal1"/>
              <w:spacing w:line="276" w:lineRule="auto"/>
              <w:rPr>
                <w:sz w:val="22"/>
                <w:szCs w:val="22"/>
              </w:rPr>
            </w:pPr>
            <w:r w:rsidRPr="00CF7CDE">
              <w:rPr>
                <w:sz w:val="22"/>
                <w:szCs w:val="22"/>
              </w:rPr>
              <w:t>W</w:t>
            </w:r>
            <w:r>
              <w:rPr>
                <w:sz w:val="22"/>
                <w:szCs w:val="22"/>
              </w:rPr>
              <w:t>S</w:t>
            </w:r>
            <w:r w:rsidRPr="00CF7CDE">
              <w:rPr>
                <w:sz w:val="22"/>
                <w:szCs w:val="22"/>
              </w:rPr>
              <w:t>FI contributed to this in West Africa and the counts organised by Wetlands International in Oman</w:t>
            </w:r>
            <w:r>
              <w:rPr>
                <w:sz w:val="22"/>
                <w:szCs w:val="22"/>
              </w:rPr>
              <w:t xml:space="preserve"> and Tanzania</w:t>
            </w:r>
          </w:p>
          <w:p w14:paraId="14B5F778" w14:textId="5ADB610D" w:rsidR="007D2A39" w:rsidRPr="00CF7CDE" w:rsidRDefault="007D2A39" w:rsidP="007D2A39">
            <w:pPr>
              <w:pStyle w:val="Normal1"/>
              <w:spacing w:line="276" w:lineRule="auto"/>
              <w:rPr>
                <w:sz w:val="22"/>
                <w:szCs w:val="22"/>
              </w:rPr>
            </w:pPr>
          </w:p>
        </w:tc>
      </w:tr>
      <w:tr w:rsidR="007D2A39" w:rsidRPr="00CF7CDE" w14:paraId="0E901ADE" w14:textId="77777777" w:rsidTr="00BF79EE">
        <w:tc>
          <w:tcPr>
            <w:tcW w:w="1723" w:type="pct"/>
          </w:tcPr>
          <w:p w14:paraId="68127312" w14:textId="77777777" w:rsidR="007D2A39" w:rsidRPr="00CF7CDE" w:rsidRDefault="007D2A39" w:rsidP="007D2A39">
            <w:pPr>
              <w:pStyle w:val="Normal1"/>
              <w:spacing w:line="276" w:lineRule="auto"/>
              <w:ind w:left="540"/>
              <w:rPr>
                <w:sz w:val="22"/>
                <w:szCs w:val="22"/>
              </w:rPr>
            </w:pPr>
            <w:r w:rsidRPr="00CF7CDE">
              <w:rPr>
                <w:sz w:val="22"/>
                <w:szCs w:val="22"/>
              </w:rPr>
              <w:t>AEWA Conservation Status Report</w:t>
            </w:r>
          </w:p>
        </w:tc>
        <w:tc>
          <w:tcPr>
            <w:tcW w:w="559" w:type="pct"/>
          </w:tcPr>
          <w:p w14:paraId="26D556D4" w14:textId="77777777" w:rsidR="007D2A39" w:rsidRPr="00CF7CDE" w:rsidRDefault="007D2A39" w:rsidP="007D2A39">
            <w:pPr>
              <w:pStyle w:val="Normal1"/>
              <w:spacing w:line="276" w:lineRule="auto"/>
              <w:jc w:val="right"/>
              <w:rPr>
                <w:sz w:val="22"/>
                <w:szCs w:val="22"/>
              </w:rPr>
            </w:pPr>
            <w:r w:rsidRPr="00CF7CDE">
              <w:rPr>
                <w:sz w:val="22"/>
                <w:szCs w:val="22"/>
              </w:rPr>
              <w:t>55</w:t>
            </w:r>
          </w:p>
        </w:tc>
        <w:tc>
          <w:tcPr>
            <w:tcW w:w="612" w:type="pct"/>
          </w:tcPr>
          <w:p w14:paraId="6170BBF6" w14:textId="305AF315" w:rsidR="007D2A39" w:rsidRPr="00CF7CDE" w:rsidRDefault="007D2A39" w:rsidP="007D2A39">
            <w:pPr>
              <w:pStyle w:val="Normal1"/>
              <w:spacing w:line="276" w:lineRule="auto"/>
              <w:jc w:val="right"/>
              <w:rPr>
                <w:sz w:val="22"/>
                <w:szCs w:val="22"/>
              </w:rPr>
            </w:pPr>
            <w:r>
              <w:rPr>
                <w:sz w:val="22"/>
                <w:szCs w:val="22"/>
              </w:rPr>
              <w:t>100</w:t>
            </w:r>
          </w:p>
          <w:p w14:paraId="3CE7A801" w14:textId="77777777" w:rsidR="007D2A39" w:rsidRPr="00CF7CDE" w:rsidRDefault="007D2A39" w:rsidP="007D2A39">
            <w:pPr>
              <w:pStyle w:val="Normal1"/>
              <w:spacing w:line="276" w:lineRule="auto"/>
              <w:jc w:val="right"/>
              <w:rPr>
                <w:sz w:val="22"/>
                <w:szCs w:val="22"/>
              </w:rPr>
            </w:pPr>
          </w:p>
        </w:tc>
        <w:tc>
          <w:tcPr>
            <w:tcW w:w="2106" w:type="pct"/>
          </w:tcPr>
          <w:p w14:paraId="1E250DD3" w14:textId="5E805FC0" w:rsidR="007D2A39" w:rsidRPr="00CF7CDE" w:rsidRDefault="007D2A39" w:rsidP="007D2A39">
            <w:pPr>
              <w:pStyle w:val="Normal1"/>
              <w:spacing w:line="276" w:lineRule="auto"/>
              <w:rPr>
                <w:sz w:val="22"/>
                <w:szCs w:val="22"/>
              </w:rPr>
            </w:pPr>
            <w:r>
              <w:rPr>
                <w:sz w:val="22"/>
                <w:szCs w:val="22"/>
              </w:rPr>
              <w:t>UNEP/</w:t>
            </w:r>
            <w:r w:rsidRPr="00CF7CDE">
              <w:rPr>
                <w:sz w:val="22"/>
                <w:szCs w:val="22"/>
              </w:rPr>
              <w:t>AEWA Secretariat</w:t>
            </w:r>
          </w:p>
        </w:tc>
      </w:tr>
      <w:tr w:rsidR="007D2A39" w:rsidRPr="00CF7CDE" w14:paraId="763360E8" w14:textId="77777777" w:rsidTr="00BF79EE">
        <w:tc>
          <w:tcPr>
            <w:tcW w:w="1723" w:type="pct"/>
          </w:tcPr>
          <w:p w14:paraId="49636780" w14:textId="77777777" w:rsidR="007D2A39" w:rsidRPr="00CF7CDE" w:rsidRDefault="007D2A39" w:rsidP="007D2A39">
            <w:pPr>
              <w:pStyle w:val="Normal1"/>
              <w:spacing w:line="276" w:lineRule="auto"/>
              <w:ind w:left="540"/>
              <w:rPr>
                <w:sz w:val="22"/>
                <w:szCs w:val="22"/>
              </w:rPr>
            </w:pPr>
            <w:r w:rsidRPr="00CF7CDE">
              <w:rPr>
                <w:sz w:val="22"/>
                <w:szCs w:val="22"/>
              </w:rPr>
              <w:t>CSN Tool update</w:t>
            </w:r>
          </w:p>
        </w:tc>
        <w:tc>
          <w:tcPr>
            <w:tcW w:w="559" w:type="pct"/>
          </w:tcPr>
          <w:p w14:paraId="058683D4" w14:textId="77777777" w:rsidR="007D2A39" w:rsidRPr="00CF7CDE" w:rsidRDefault="007D2A39" w:rsidP="007D2A39">
            <w:pPr>
              <w:pStyle w:val="Normal1"/>
              <w:spacing w:line="276" w:lineRule="auto"/>
              <w:jc w:val="right"/>
              <w:rPr>
                <w:sz w:val="22"/>
                <w:szCs w:val="22"/>
              </w:rPr>
            </w:pPr>
            <w:r w:rsidRPr="00CF7CDE">
              <w:rPr>
                <w:sz w:val="22"/>
                <w:szCs w:val="22"/>
              </w:rPr>
              <w:t>50</w:t>
            </w:r>
          </w:p>
        </w:tc>
        <w:tc>
          <w:tcPr>
            <w:tcW w:w="612" w:type="pct"/>
          </w:tcPr>
          <w:p w14:paraId="147C05D4" w14:textId="1F597AD4" w:rsidR="007D2A39" w:rsidRPr="00CF7CDE" w:rsidRDefault="007D2A39" w:rsidP="007D2A39">
            <w:pPr>
              <w:pStyle w:val="Normal1"/>
              <w:spacing w:line="276" w:lineRule="auto"/>
              <w:jc w:val="right"/>
              <w:rPr>
                <w:sz w:val="22"/>
                <w:szCs w:val="22"/>
              </w:rPr>
            </w:pPr>
            <w:r>
              <w:rPr>
                <w:sz w:val="22"/>
                <w:szCs w:val="22"/>
              </w:rPr>
              <w:t>12</w:t>
            </w:r>
          </w:p>
        </w:tc>
        <w:tc>
          <w:tcPr>
            <w:tcW w:w="2106" w:type="pct"/>
          </w:tcPr>
          <w:p w14:paraId="3CD6E38A" w14:textId="61ECFA12" w:rsidR="007D2A39" w:rsidRDefault="007D2A39" w:rsidP="007D2A39">
            <w:pPr>
              <w:pStyle w:val="Normal1"/>
              <w:spacing w:line="276" w:lineRule="auto"/>
              <w:rPr>
                <w:sz w:val="22"/>
                <w:szCs w:val="22"/>
              </w:rPr>
            </w:pPr>
            <w:r w:rsidRPr="00CF7CDE">
              <w:rPr>
                <w:sz w:val="22"/>
                <w:szCs w:val="22"/>
              </w:rPr>
              <w:t>Technical development of CSN 2.0</w:t>
            </w:r>
            <w:r>
              <w:rPr>
                <w:sz w:val="22"/>
                <w:szCs w:val="22"/>
              </w:rPr>
              <w:t xml:space="preserve"> supported by the government of the UK </w:t>
            </w:r>
          </w:p>
          <w:p w14:paraId="74F85720" w14:textId="500DCF4F" w:rsidR="007D2A39" w:rsidRPr="00CF7CDE" w:rsidRDefault="007D2A39" w:rsidP="007D2A39">
            <w:pPr>
              <w:pStyle w:val="Normal1"/>
              <w:spacing w:line="276" w:lineRule="auto"/>
              <w:rPr>
                <w:sz w:val="22"/>
                <w:szCs w:val="22"/>
              </w:rPr>
            </w:pPr>
          </w:p>
        </w:tc>
      </w:tr>
      <w:tr w:rsidR="007D2A39" w:rsidRPr="00CF7CDE" w14:paraId="6E5141AE" w14:textId="77777777" w:rsidTr="00BF79EE">
        <w:tc>
          <w:tcPr>
            <w:tcW w:w="1723" w:type="pct"/>
          </w:tcPr>
          <w:p w14:paraId="2C198EE8" w14:textId="77777777" w:rsidR="007D2A39" w:rsidRPr="00CF7CDE" w:rsidRDefault="007D2A39" w:rsidP="007D2A39">
            <w:pPr>
              <w:pStyle w:val="Normal1"/>
              <w:spacing w:line="276" w:lineRule="auto"/>
              <w:ind w:left="540"/>
              <w:rPr>
                <w:sz w:val="22"/>
                <w:szCs w:val="22"/>
              </w:rPr>
            </w:pPr>
            <w:r w:rsidRPr="00CF7CDE">
              <w:rPr>
                <w:sz w:val="22"/>
                <w:szCs w:val="22"/>
              </w:rPr>
              <w:t>Waterbird Population Estimates</w:t>
            </w:r>
          </w:p>
        </w:tc>
        <w:tc>
          <w:tcPr>
            <w:tcW w:w="559" w:type="pct"/>
          </w:tcPr>
          <w:p w14:paraId="6B8C200A" w14:textId="77777777" w:rsidR="007D2A39" w:rsidRPr="00CF7CDE" w:rsidRDefault="007D2A39" w:rsidP="007D2A39">
            <w:pPr>
              <w:pStyle w:val="Normal1"/>
              <w:spacing w:line="276" w:lineRule="auto"/>
              <w:jc w:val="right"/>
              <w:rPr>
                <w:sz w:val="22"/>
                <w:szCs w:val="22"/>
              </w:rPr>
            </w:pPr>
            <w:r w:rsidRPr="00CF7CDE">
              <w:rPr>
                <w:sz w:val="22"/>
                <w:szCs w:val="22"/>
              </w:rPr>
              <w:t>min. 30</w:t>
            </w:r>
          </w:p>
        </w:tc>
        <w:tc>
          <w:tcPr>
            <w:tcW w:w="612" w:type="pct"/>
          </w:tcPr>
          <w:p w14:paraId="79B5FD97" w14:textId="0ACB1F93" w:rsidR="007D2A39" w:rsidRPr="00CF7CDE" w:rsidRDefault="007D2A39" w:rsidP="007D2A39">
            <w:pPr>
              <w:pStyle w:val="Normal1"/>
              <w:spacing w:line="276" w:lineRule="auto"/>
              <w:jc w:val="right"/>
              <w:rPr>
                <w:sz w:val="22"/>
                <w:szCs w:val="22"/>
              </w:rPr>
            </w:pPr>
            <w:r>
              <w:rPr>
                <w:sz w:val="22"/>
                <w:szCs w:val="22"/>
              </w:rPr>
              <w:t>147</w:t>
            </w:r>
          </w:p>
        </w:tc>
        <w:tc>
          <w:tcPr>
            <w:tcW w:w="2106" w:type="pct"/>
          </w:tcPr>
          <w:p w14:paraId="55CE81AA" w14:textId="21333483" w:rsidR="007D2A39" w:rsidRPr="00CF7CDE" w:rsidRDefault="007D2A39" w:rsidP="007D2A39">
            <w:pPr>
              <w:pStyle w:val="Normal1"/>
              <w:spacing w:line="276" w:lineRule="auto"/>
              <w:rPr>
                <w:sz w:val="22"/>
                <w:szCs w:val="22"/>
              </w:rPr>
            </w:pPr>
            <w:r>
              <w:rPr>
                <w:sz w:val="22"/>
                <w:szCs w:val="22"/>
              </w:rPr>
              <w:t>Development of the Waterbird Population Portal</w:t>
            </w:r>
            <w:r>
              <w:rPr>
                <w:rStyle w:val="FootnoteReference"/>
                <w:sz w:val="22"/>
                <w:szCs w:val="22"/>
              </w:rPr>
              <w:footnoteReference w:id="11"/>
            </w:r>
            <w:r>
              <w:rPr>
                <w:sz w:val="22"/>
                <w:szCs w:val="22"/>
              </w:rPr>
              <w:t xml:space="preserve"> funded by the Environment Agency of Abu Dhabi. </w:t>
            </w:r>
          </w:p>
        </w:tc>
      </w:tr>
      <w:tr w:rsidR="007D2A39" w:rsidRPr="00CF7CDE" w14:paraId="00E085BA" w14:textId="77777777" w:rsidTr="00BF79EE">
        <w:tc>
          <w:tcPr>
            <w:tcW w:w="1723" w:type="pct"/>
          </w:tcPr>
          <w:p w14:paraId="3E5191C5" w14:textId="77777777" w:rsidR="007D2A39" w:rsidRPr="00CF7CDE" w:rsidRDefault="007D2A39" w:rsidP="007D2A39">
            <w:pPr>
              <w:pStyle w:val="Normal1"/>
              <w:spacing w:line="276" w:lineRule="auto"/>
              <w:ind w:left="540"/>
              <w:rPr>
                <w:sz w:val="22"/>
                <w:szCs w:val="22"/>
              </w:rPr>
            </w:pPr>
            <w:r w:rsidRPr="00CF7CDE">
              <w:rPr>
                <w:sz w:val="22"/>
                <w:szCs w:val="22"/>
              </w:rPr>
              <w:t>Policy relevant indicators</w:t>
            </w:r>
          </w:p>
        </w:tc>
        <w:tc>
          <w:tcPr>
            <w:tcW w:w="559" w:type="pct"/>
          </w:tcPr>
          <w:p w14:paraId="5A51F939" w14:textId="4C54B9FD" w:rsidR="007D2A39" w:rsidRPr="00CF7CDE" w:rsidRDefault="007D2A39" w:rsidP="007D2A39">
            <w:pPr>
              <w:pStyle w:val="Normal1"/>
              <w:spacing w:line="276" w:lineRule="auto"/>
              <w:jc w:val="right"/>
              <w:rPr>
                <w:sz w:val="22"/>
                <w:szCs w:val="22"/>
              </w:rPr>
            </w:pPr>
            <w:r w:rsidRPr="00CF7CDE">
              <w:rPr>
                <w:sz w:val="22"/>
                <w:szCs w:val="22"/>
              </w:rPr>
              <w:t>n</w:t>
            </w:r>
            <w:r>
              <w:rPr>
                <w:sz w:val="22"/>
                <w:szCs w:val="22"/>
              </w:rPr>
              <w:t>/</w:t>
            </w:r>
            <w:r w:rsidRPr="00CF7CDE">
              <w:rPr>
                <w:sz w:val="22"/>
                <w:szCs w:val="22"/>
              </w:rPr>
              <w:t>a</w:t>
            </w:r>
          </w:p>
        </w:tc>
        <w:tc>
          <w:tcPr>
            <w:tcW w:w="612" w:type="pct"/>
          </w:tcPr>
          <w:p w14:paraId="15D2E490" w14:textId="77777777" w:rsidR="007D2A39" w:rsidRPr="00CF7CDE" w:rsidRDefault="007D2A39" w:rsidP="007D2A39">
            <w:pPr>
              <w:pStyle w:val="Normal1"/>
              <w:spacing w:line="276" w:lineRule="auto"/>
              <w:jc w:val="right"/>
              <w:rPr>
                <w:sz w:val="22"/>
                <w:szCs w:val="22"/>
              </w:rPr>
            </w:pPr>
            <w:r w:rsidRPr="00CF7CDE">
              <w:rPr>
                <w:sz w:val="22"/>
                <w:szCs w:val="22"/>
              </w:rPr>
              <w:t>0</w:t>
            </w:r>
          </w:p>
        </w:tc>
        <w:tc>
          <w:tcPr>
            <w:tcW w:w="2106" w:type="pct"/>
          </w:tcPr>
          <w:p w14:paraId="56972E85" w14:textId="77777777" w:rsidR="007D2A39" w:rsidRPr="00CF7CDE" w:rsidRDefault="007D2A39" w:rsidP="007D2A39">
            <w:pPr>
              <w:pStyle w:val="Normal1"/>
              <w:spacing w:line="276" w:lineRule="auto"/>
              <w:rPr>
                <w:sz w:val="22"/>
                <w:szCs w:val="22"/>
              </w:rPr>
            </w:pPr>
          </w:p>
        </w:tc>
      </w:tr>
      <w:tr w:rsidR="007D2A39" w:rsidRPr="00CF7CDE" w14:paraId="6973CEDB" w14:textId="77777777" w:rsidTr="00BF79EE">
        <w:tc>
          <w:tcPr>
            <w:tcW w:w="1723" w:type="pct"/>
          </w:tcPr>
          <w:p w14:paraId="4076E924" w14:textId="77777777" w:rsidR="007D2A39" w:rsidRPr="00CF7CDE" w:rsidRDefault="007D2A39" w:rsidP="007D2A39">
            <w:pPr>
              <w:pStyle w:val="Normal1"/>
              <w:spacing w:line="276" w:lineRule="auto"/>
              <w:ind w:left="540"/>
              <w:rPr>
                <w:sz w:val="22"/>
                <w:szCs w:val="22"/>
              </w:rPr>
            </w:pPr>
            <w:r w:rsidRPr="00CF7CDE">
              <w:rPr>
                <w:sz w:val="22"/>
                <w:szCs w:val="22"/>
              </w:rPr>
              <w:t>Special analyses</w:t>
            </w:r>
          </w:p>
        </w:tc>
        <w:tc>
          <w:tcPr>
            <w:tcW w:w="559" w:type="pct"/>
          </w:tcPr>
          <w:p w14:paraId="2CDAE93D" w14:textId="72D93C93" w:rsidR="007D2A39" w:rsidRPr="00CF7CDE" w:rsidRDefault="007D2A39" w:rsidP="007D2A39">
            <w:pPr>
              <w:pStyle w:val="Normal1"/>
              <w:spacing w:line="276" w:lineRule="auto"/>
              <w:jc w:val="right"/>
              <w:rPr>
                <w:sz w:val="22"/>
                <w:szCs w:val="22"/>
              </w:rPr>
            </w:pPr>
            <w:r w:rsidRPr="00CF7CDE">
              <w:rPr>
                <w:sz w:val="22"/>
                <w:szCs w:val="22"/>
              </w:rPr>
              <w:t>n</w:t>
            </w:r>
            <w:r>
              <w:rPr>
                <w:sz w:val="22"/>
                <w:szCs w:val="22"/>
              </w:rPr>
              <w:t>/</w:t>
            </w:r>
            <w:r w:rsidRPr="00CF7CDE">
              <w:rPr>
                <w:sz w:val="22"/>
                <w:szCs w:val="22"/>
              </w:rPr>
              <w:t>a</w:t>
            </w:r>
          </w:p>
        </w:tc>
        <w:tc>
          <w:tcPr>
            <w:tcW w:w="612" w:type="pct"/>
          </w:tcPr>
          <w:p w14:paraId="6532A253" w14:textId="107BE22D" w:rsidR="007D2A39" w:rsidRPr="00CF7CDE" w:rsidRDefault="007D2A39" w:rsidP="007D2A39">
            <w:pPr>
              <w:pStyle w:val="Normal1"/>
              <w:spacing w:line="276" w:lineRule="auto"/>
              <w:jc w:val="right"/>
              <w:rPr>
                <w:sz w:val="22"/>
                <w:szCs w:val="22"/>
              </w:rPr>
            </w:pPr>
            <w:r>
              <w:rPr>
                <w:sz w:val="22"/>
                <w:szCs w:val="22"/>
              </w:rPr>
              <w:t>15</w:t>
            </w:r>
          </w:p>
        </w:tc>
        <w:tc>
          <w:tcPr>
            <w:tcW w:w="2106" w:type="pct"/>
          </w:tcPr>
          <w:p w14:paraId="628A29D6" w14:textId="507AD5B5" w:rsidR="007D2A39" w:rsidRPr="00CF7CDE" w:rsidRDefault="007D2A39" w:rsidP="007D2A39">
            <w:pPr>
              <w:pStyle w:val="Normal1"/>
              <w:spacing w:line="276" w:lineRule="auto"/>
              <w:rPr>
                <w:sz w:val="22"/>
                <w:szCs w:val="22"/>
              </w:rPr>
            </w:pPr>
            <w:r>
              <w:rPr>
                <w:sz w:val="22"/>
                <w:szCs w:val="22"/>
              </w:rPr>
              <w:t xml:space="preserve">IWC trend analysis methodology review paid by the JNCC, UK. </w:t>
            </w:r>
          </w:p>
        </w:tc>
      </w:tr>
      <w:tr w:rsidR="007D2A39" w:rsidRPr="00CF7CDE" w14:paraId="23D7781A" w14:textId="77777777" w:rsidTr="00BF79EE">
        <w:tc>
          <w:tcPr>
            <w:tcW w:w="1723" w:type="pct"/>
          </w:tcPr>
          <w:p w14:paraId="1AD398C7" w14:textId="77777777" w:rsidR="007D2A39" w:rsidRPr="00CF7CDE" w:rsidRDefault="007D2A39" w:rsidP="007D2A39">
            <w:pPr>
              <w:pStyle w:val="Normal1"/>
              <w:spacing w:line="276" w:lineRule="auto"/>
              <w:rPr>
                <w:sz w:val="22"/>
                <w:szCs w:val="22"/>
              </w:rPr>
            </w:pPr>
            <w:r w:rsidRPr="00CF7CDE">
              <w:rPr>
                <w:b/>
                <w:sz w:val="22"/>
                <w:szCs w:val="22"/>
              </w:rPr>
              <w:t>Total periodic costs</w:t>
            </w:r>
          </w:p>
        </w:tc>
        <w:tc>
          <w:tcPr>
            <w:tcW w:w="559" w:type="pct"/>
          </w:tcPr>
          <w:p w14:paraId="4298CF61" w14:textId="77777777" w:rsidR="007D2A39" w:rsidRPr="00CF7CDE" w:rsidRDefault="007D2A39" w:rsidP="007D2A39">
            <w:pPr>
              <w:pStyle w:val="Normal1"/>
              <w:spacing w:line="276" w:lineRule="auto"/>
              <w:jc w:val="right"/>
              <w:rPr>
                <w:sz w:val="22"/>
                <w:szCs w:val="22"/>
              </w:rPr>
            </w:pPr>
            <w:r w:rsidRPr="00CF7CDE">
              <w:rPr>
                <w:b/>
                <w:sz w:val="22"/>
                <w:szCs w:val="22"/>
              </w:rPr>
              <w:t>290</w:t>
            </w:r>
          </w:p>
        </w:tc>
        <w:tc>
          <w:tcPr>
            <w:tcW w:w="612" w:type="pct"/>
          </w:tcPr>
          <w:p w14:paraId="7B5881D8" w14:textId="5B9FE5FD" w:rsidR="007D2A39" w:rsidRPr="00CF7CDE" w:rsidRDefault="007D2A39" w:rsidP="007D2A39">
            <w:pPr>
              <w:pStyle w:val="Normal1"/>
              <w:spacing w:line="276" w:lineRule="auto"/>
              <w:jc w:val="right"/>
              <w:rPr>
                <w:b/>
                <w:sz w:val="22"/>
                <w:szCs w:val="22"/>
              </w:rPr>
            </w:pPr>
            <w:r>
              <w:rPr>
                <w:b/>
                <w:sz w:val="22"/>
                <w:szCs w:val="22"/>
              </w:rPr>
              <w:t>254</w:t>
            </w:r>
          </w:p>
        </w:tc>
        <w:tc>
          <w:tcPr>
            <w:tcW w:w="2106" w:type="pct"/>
          </w:tcPr>
          <w:p w14:paraId="0D7A31DC" w14:textId="77777777" w:rsidR="007D2A39" w:rsidRPr="00CF7CDE" w:rsidRDefault="007D2A39" w:rsidP="007D2A39">
            <w:pPr>
              <w:pStyle w:val="Normal1"/>
              <w:spacing w:line="276" w:lineRule="auto"/>
              <w:rPr>
                <w:sz w:val="22"/>
                <w:szCs w:val="22"/>
              </w:rPr>
            </w:pPr>
          </w:p>
        </w:tc>
      </w:tr>
    </w:tbl>
    <w:p w14:paraId="1C27333F" w14:textId="77777777" w:rsidR="00181050" w:rsidRPr="00CF7CDE" w:rsidRDefault="00181050" w:rsidP="00805C62">
      <w:pPr>
        <w:pStyle w:val="Normal1"/>
        <w:spacing w:line="276" w:lineRule="auto"/>
        <w:rPr>
          <w:sz w:val="22"/>
          <w:szCs w:val="22"/>
        </w:rPr>
      </w:pPr>
    </w:p>
    <w:p w14:paraId="26E5BB66" w14:textId="77777777" w:rsidR="00181050" w:rsidRPr="00CF7CDE" w:rsidRDefault="00181050" w:rsidP="00805C62">
      <w:pPr>
        <w:pStyle w:val="Normal1"/>
        <w:spacing w:line="276" w:lineRule="auto"/>
        <w:rPr>
          <w:sz w:val="22"/>
          <w:szCs w:val="22"/>
        </w:rPr>
      </w:pPr>
      <w:r w:rsidRPr="00CF7CDE">
        <w:rPr>
          <w:b/>
          <w:sz w:val="22"/>
          <w:szCs w:val="22"/>
        </w:rPr>
        <w:t>Keys</w:t>
      </w:r>
      <w:r w:rsidRPr="00CF7CDE">
        <w:rPr>
          <w:sz w:val="22"/>
          <w:szCs w:val="22"/>
        </w:rPr>
        <w:t>:</w:t>
      </w:r>
    </w:p>
    <w:p w14:paraId="565304C8" w14:textId="77777777" w:rsidR="00181050" w:rsidRPr="00CF7CDE" w:rsidRDefault="00181050" w:rsidP="00805C62">
      <w:pPr>
        <w:pStyle w:val="Normal1"/>
        <w:spacing w:line="276" w:lineRule="auto"/>
        <w:rPr>
          <w:sz w:val="22"/>
          <w:szCs w:val="22"/>
        </w:rPr>
      </w:pPr>
      <w:r w:rsidRPr="00CF7CDE">
        <w:rPr>
          <w:sz w:val="22"/>
          <w:szCs w:val="22"/>
        </w:rPr>
        <w:t xml:space="preserve">min.: </w:t>
      </w:r>
      <w:r w:rsidRPr="00CF7CDE">
        <w:rPr>
          <w:sz w:val="22"/>
          <w:szCs w:val="22"/>
        </w:rPr>
        <w:tab/>
        <w:t xml:space="preserve">indicates a minimum cost estimate, but projects with enhanced content may </w:t>
      </w:r>
      <w:proofErr w:type="gramStart"/>
      <w:r w:rsidRPr="00CF7CDE">
        <w:rPr>
          <w:sz w:val="22"/>
          <w:szCs w:val="22"/>
        </w:rPr>
        <w:t>actually cost</w:t>
      </w:r>
      <w:proofErr w:type="gramEnd"/>
      <w:r w:rsidRPr="00CF7CDE">
        <w:rPr>
          <w:sz w:val="22"/>
          <w:szCs w:val="22"/>
        </w:rPr>
        <w:t xml:space="preserve"> more.</w:t>
      </w:r>
    </w:p>
    <w:p w14:paraId="49EB467F" w14:textId="77777777" w:rsidR="00181050" w:rsidRPr="00CF7CDE" w:rsidRDefault="00181050" w:rsidP="00CF7CDE">
      <w:pPr>
        <w:pStyle w:val="Normal1"/>
        <w:spacing w:line="276" w:lineRule="auto"/>
        <w:rPr>
          <w:sz w:val="22"/>
          <w:szCs w:val="22"/>
        </w:rPr>
      </w:pPr>
      <w:proofErr w:type="spellStart"/>
      <w:r w:rsidRPr="00CF7CDE">
        <w:rPr>
          <w:sz w:val="22"/>
          <w:szCs w:val="22"/>
        </w:rPr>
        <w:t>n.a.</w:t>
      </w:r>
      <w:proofErr w:type="spellEnd"/>
      <w:r w:rsidRPr="00CF7CDE">
        <w:rPr>
          <w:sz w:val="22"/>
          <w:szCs w:val="22"/>
        </w:rPr>
        <w:t>:</w:t>
      </w:r>
      <w:r w:rsidRPr="00CF7CDE">
        <w:rPr>
          <w:sz w:val="22"/>
          <w:szCs w:val="22"/>
        </w:rPr>
        <w:tab/>
        <w:t>indicates that the activity responds to needs to be defined bilaterally and it is not possible to estimate the costs here.</w:t>
      </w:r>
    </w:p>
    <w:p w14:paraId="61FC47CF" w14:textId="77777777" w:rsidR="00181050" w:rsidRPr="00CF7CDE" w:rsidRDefault="00181050" w:rsidP="00CF7CDE">
      <w:pPr>
        <w:pStyle w:val="Normal1"/>
        <w:spacing w:line="276" w:lineRule="auto"/>
        <w:rPr>
          <w:sz w:val="22"/>
          <w:szCs w:val="22"/>
        </w:rPr>
      </w:pPr>
    </w:p>
    <w:p w14:paraId="265BA997" w14:textId="77777777" w:rsidR="00181050" w:rsidRPr="00CF7CDE" w:rsidRDefault="00181050" w:rsidP="00CF7CDE">
      <w:pPr>
        <w:pStyle w:val="Normal1"/>
        <w:spacing w:line="276" w:lineRule="auto"/>
        <w:rPr>
          <w:sz w:val="22"/>
          <w:szCs w:val="22"/>
        </w:rPr>
        <w:sectPr w:rsidR="00181050" w:rsidRPr="00CF7CDE" w:rsidSect="007B1157">
          <w:pgSz w:w="16840" w:h="11907" w:orient="landscape" w:code="9"/>
          <w:pgMar w:top="1134" w:right="1021" w:bottom="1134" w:left="851" w:header="851" w:footer="510" w:gutter="0"/>
          <w:cols w:space="720"/>
          <w:docGrid w:linePitch="326"/>
        </w:sectPr>
      </w:pPr>
    </w:p>
    <w:p w14:paraId="2585D415" w14:textId="77777777" w:rsidR="00181050" w:rsidRPr="008760B7" w:rsidRDefault="00181050" w:rsidP="00CF7CDE">
      <w:pPr>
        <w:pStyle w:val="Normal1"/>
        <w:spacing w:line="276" w:lineRule="auto"/>
        <w:rPr>
          <w:b/>
          <w:szCs w:val="24"/>
        </w:rPr>
      </w:pPr>
      <w:r w:rsidRPr="008760B7">
        <w:rPr>
          <w:b/>
          <w:szCs w:val="24"/>
        </w:rPr>
        <w:lastRenderedPageBreak/>
        <w:t>Appendix: List of publications that used the IWC data and IWC data requests</w:t>
      </w:r>
    </w:p>
    <w:p w14:paraId="1A25F562" w14:textId="77777777" w:rsidR="00181050" w:rsidRPr="00CF7CDE" w:rsidRDefault="00181050" w:rsidP="00CF7CDE">
      <w:pPr>
        <w:pStyle w:val="Normal1"/>
        <w:spacing w:line="276" w:lineRule="auto"/>
        <w:rPr>
          <w:sz w:val="22"/>
          <w:szCs w:val="22"/>
        </w:rPr>
      </w:pPr>
    </w:p>
    <w:p w14:paraId="0AFED5D2" w14:textId="28A19843" w:rsidR="007333D0" w:rsidRDefault="07A17A34" w:rsidP="07A17A34">
      <w:pPr>
        <w:pStyle w:val="Normal1"/>
        <w:spacing w:line="276" w:lineRule="auto"/>
        <w:jc w:val="both"/>
        <w:rPr>
          <w:b/>
          <w:bCs/>
          <w:sz w:val="22"/>
          <w:szCs w:val="22"/>
        </w:rPr>
      </w:pPr>
      <w:r w:rsidRPr="07A17A34">
        <w:rPr>
          <w:b/>
          <w:bCs/>
          <w:sz w:val="22"/>
          <w:szCs w:val="22"/>
        </w:rPr>
        <w:t>2021</w:t>
      </w:r>
    </w:p>
    <w:p w14:paraId="729196AF" w14:textId="11F98F0A" w:rsidR="00A346B0" w:rsidRDefault="00A346B0" w:rsidP="00A346B0">
      <w:pPr>
        <w:pStyle w:val="Normal1"/>
        <w:spacing w:line="276" w:lineRule="auto"/>
        <w:jc w:val="both"/>
        <w:rPr>
          <w:sz w:val="22"/>
          <w:szCs w:val="22"/>
        </w:rPr>
      </w:pPr>
      <w:r>
        <w:rPr>
          <w:sz w:val="22"/>
          <w:szCs w:val="22"/>
        </w:rPr>
        <w:t xml:space="preserve">1. </w:t>
      </w:r>
      <w:r w:rsidRPr="00D659C8">
        <w:rPr>
          <w:sz w:val="22"/>
          <w:szCs w:val="22"/>
        </w:rPr>
        <w:t xml:space="preserve">Suet, M., Lozano-Arango, J.G., Defos Du Rau, P., Deschamps, C., </w:t>
      </w:r>
      <w:proofErr w:type="spellStart"/>
      <w:r w:rsidRPr="00D659C8">
        <w:rPr>
          <w:sz w:val="22"/>
          <w:szCs w:val="22"/>
        </w:rPr>
        <w:t>Abdalgader</w:t>
      </w:r>
      <w:proofErr w:type="spellEnd"/>
      <w:r w:rsidRPr="00D659C8">
        <w:rPr>
          <w:sz w:val="22"/>
          <w:szCs w:val="22"/>
        </w:rPr>
        <w:t xml:space="preserve"> Mohammed, M.A., </w:t>
      </w:r>
      <w:proofErr w:type="spellStart"/>
      <w:r w:rsidRPr="00D659C8">
        <w:rPr>
          <w:sz w:val="22"/>
          <w:szCs w:val="22"/>
        </w:rPr>
        <w:t>Elbashary</w:t>
      </w:r>
      <w:proofErr w:type="spellEnd"/>
      <w:r w:rsidRPr="00D659C8">
        <w:rPr>
          <w:sz w:val="22"/>
          <w:szCs w:val="22"/>
        </w:rPr>
        <w:t xml:space="preserve"> Adam, E., Mohammed </w:t>
      </w:r>
      <w:proofErr w:type="spellStart"/>
      <w:r w:rsidRPr="00D659C8">
        <w:rPr>
          <w:sz w:val="22"/>
          <w:szCs w:val="22"/>
        </w:rPr>
        <w:t>Eldegair</w:t>
      </w:r>
      <w:proofErr w:type="spellEnd"/>
      <w:r w:rsidRPr="00D659C8">
        <w:rPr>
          <w:sz w:val="22"/>
          <w:szCs w:val="22"/>
        </w:rPr>
        <w:t xml:space="preserve">, E., Ali </w:t>
      </w:r>
      <w:proofErr w:type="spellStart"/>
      <w:r w:rsidRPr="00D659C8">
        <w:rPr>
          <w:sz w:val="22"/>
          <w:szCs w:val="22"/>
        </w:rPr>
        <w:t>Elbadawi</w:t>
      </w:r>
      <w:proofErr w:type="spellEnd"/>
      <w:r w:rsidRPr="00D659C8">
        <w:rPr>
          <w:sz w:val="22"/>
          <w:szCs w:val="22"/>
        </w:rPr>
        <w:t xml:space="preserve">, M.E., Mohammed Hashim, I., </w:t>
      </w:r>
      <w:proofErr w:type="spellStart"/>
      <w:r w:rsidRPr="00D659C8">
        <w:rPr>
          <w:sz w:val="22"/>
          <w:szCs w:val="22"/>
        </w:rPr>
        <w:t>Kirrem</w:t>
      </w:r>
      <w:proofErr w:type="spellEnd"/>
      <w:r w:rsidRPr="00D659C8">
        <w:rPr>
          <w:sz w:val="22"/>
          <w:szCs w:val="22"/>
        </w:rPr>
        <w:t xml:space="preserve"> </w:t>
      </w:r>
      <w:proofErr w:type="spellStart"/>
      <w:r w:rsidRPr="00D659C8">
        <w:rPr>
          <w:sz w:val="22"/>
          <w:szCs w:val="22"/>
        </w:rPr>
        <w:t>Kpoore</w:t>
      </w:r>
      <w:proofErr w:type="spellEnd"/>
      <w:r w:rsidRPr="00D659C8">
        <w:rPr>
          <w:sz w:val="22"/>
          <w:szCs w:val="22"/>
        </w:rPr>
        <w:t xml:space="preserve">, N., Mohammed, M.A., Mohammed Ibrahim </w:t>
      </w:r>
      <w:proofErr w:type="spellStart"/>
      <w:r w:rsidRPr="00D659C8">
        <w:rPr>
          <w:sz w:val="22"/>
          <w:szCs w:val="22"/>
        </w:rPr>
        <w:t>Bihery</w:t>
      </w:r>
      <w:proofErr w:type="spellEnd"/>
      <w:r w:rsidRPr="00D659C8">
        <w:rPr>
          <w:sz w:val="22"/>
          <w:szCs w:val="22"/>
        </w:rPr>
        <w:t xml:space="preserve">, M., Adam, M.E.A., </w:t>
      </w:r>
      <w:proofErr w:type="spellStart"/>
      <w:r w:rsidRPr="00D659C8">
        <w:rPr>
          <w:sz w:val="22"/>
          <w:szCs w:val="22"/>
        </w:rPr>
        <w:t>Pineau</w:t>
      </w:r>
      <w:proofErr w:type="spellEnd"/>
      <w:r w:rsidRPr="00D659C8">
        <w:rPr>
          <w:sz w:val="22"/>
          <w:szCs w:val="22"/>
        </w:rPr>
        <w:t xml:space="preserve">, O. and Mondain-Monval, J.-Y. (2021), Improving waterbird monitoring and conservation in the Sahel using remote sensing: a case study with the International Waterbird Census in Sudan. </w:t>
      </w:r>
      <w:r w:rsidRPr="00D659C8">
        <w:rPr>
          <w:i/>
          <w:iCs/>
          <w:sz w:val="22"/>
          <w:szCs w:val="22"/>
        </w:rPr>
        <w:t>Ibis</w:t>
      </w:r>
      <w:r w:rsidRPr="00D659C8">
        <w:rPr>
          <w:sz w:val="22"/>
          <w:szCs w:val="22"/>
        </w:rPr>
        <w:t xml:space="preserve">, 163: 607-622. </w:t>
      </w:r>
      <w:hyperlink r:id="rId13" w:history="1">
        <w:r w:rsidR="00DD7037" w:rsidRPr="00D659C8">
          <w:rPr>
            <w:rStyle w:val="Hyperlink"/>
            <w:sz w:val="22"/>
            <w:szCs w:val="22"/>
          </w:rPr>
          <w:t>https://doi.org/10.1111/ibi.12911</w:t>
        </w:r>
      </w:hyperlink>
      <w:r w:rsidR="00DD7037">
        <w:rPr>
          <w:sz w:val="22"/>
          <w:szCs w:val="22"/>
        </w:rPr>
        <w:t xml:space="preserve"> </w:t>
      </w:r>
    </w:p>
    <w:p w14:paraId="2DF11F71" w14:textId="164FFD5B" w:rsidR="00B918C5" w:rsidRDefault="00B918C5" w:rsidP="00A346B0">
      <w:pPr>
        <w:pStyle w:val="Normal1"/>
        <w:spacing w:line="276" w:lineRule="auto"/>
        <w:jc w:val="both"/>
        <w:rPr>
          <w:sz w:val="22"/>
          <w:szCs w:val="22"/>
        </w:rPr>
      </w:pPr>
    </w:p>
    <w:p w14:paraId="15B75498" w14:textId="669A9768" w:rsidR="00B918C5" w:rsidRDefault="00E3259D" w:rsidP="00A346B0">
      <w:pPr>
        <w:pStyle w:val="Normal1"/>
        <w:spacing w:line="276" w:lineRule="auto"/>
        <w:jc w:val="both"/>
        <w:rPr>
          <w:sz w:val="22"/>
          <w:szCs w:val="22"/>
        </w:rPr>
      </w:pPr>
      <w:r>
        <w:rPr>
          <w:sz w:val="22"/>
          <w:szCs w:val="22"/>
        </w:rPr>
        <w:t xml:space="preserve">2. </w:t>
      </w:r>
      <w:proofErr w:type="spellStart"/>
      <w:r w:rsidR="00B918C5" w:rsidRPr="00D659C8">
        <w:rPr>
          <w:sz w:val="22"/>
          <w:szCs w:val="22"/>
        </w:rPr>
        <w:t>Ouassou</w:t>
      </w:r>
      <w:proofErr w:type="spellEnd"/>
      <w:r w:rsidR="00B918C5" w:rsidRPr="00D659C8">
        <w:rPr>
          <w:sz w:val="22"/>
          <w:szCs w:val="22"/>
        </w:rPr>
        <w:t xml:space="preserve">, A., </w:t>
      </w:r>
      <w:proofErr w:type="spellStart"/>
      <w:r w:rsidR="00B918C5" w:rsidRPr="00D659C8">
        <w:rPr>
          <w:sz w:val="22"/>
          <w:szCs w:val="22"/>
        </w:rPr>
        <w:t>Dakki</w:t>
      </w:r>
      <w:proofErr w:type="spellEnd"/>
      <w:r w:rsidR="00B918C5" w:rsidRPr="00D659C8">
        <w:rPr>
          <w:sz w:val="22"/>
          <w:szCs w:val="22"/>
        </w:rPr>
        <w:t xml:space="preserve">, M., El </w:t>
      </w:r>
      <w:proofErr w:type="spellStart"/>
      <w:r w:rsidR="00B918C5" w:rsidRPr="00D659C8">
        <w:rPr>
          <w:sz w:val="22"/>
          <w:szCs w:val="22"/>
        </w:rPr>
        <w:t>Agbani</w:t>
      </w:r>
      <w:proofErr w:type="spellEnd"/>
      <w:r w:rsidR="00B918C5" w:rsidRPr="00D659C8">
        <w:rPr>
          <w:sz w:val="22"/>
          <w:szCs w:val="22"/>
        </w:rPr>
        <w:t xml:space="preserve">, M. A., &amp; </w:t>
      </w:r>
      <w:proofErr w:type="spellStart"/>
      <w:r w:rsidR="00B918C5" w:rsidRPr="00D659C8">
        <w:rPr>
          <w:sz w:val="22"/>
          <w:szCs w:val="22"/>
        </w:rPr>
        <w:t>Qninba</w:t>
      </w:r>
      <w:proofErr w:type="spellEnd"/>
      <w:r w:rsidR="00B918C5" w:rsidRPr="00D659C8">
        <w:rPr>
          <w:sz w:val="22"/>
          <w:szCs w:val="22"/>
        </w:rPr>
        <w:t>, A. (2021). Distribution and Numbers of Three Globally Threatened Waterbird Species Wintering in Morocco: The Common Pochard, Marbled Teal, and White-</w:t>
      </w:r>
      <w:r w:rsidR="00B918C5">
        <w:rPr>
          <w:sz w:val="22"/>
          <w:szCs w:val="22"/>
        </w:rPr>
        <w:t>h</w:t>
      </w:r>
      <w:r w:rsidR="00B918C5" w:rsidRPr="00D659C8">
        <w:rPr>
          <w:sz w:val="22"/>
          <w:szCs w:val="22"/>
        </w:rPr>
        <w:t>eaded Duck. </w:t>
      </w:r>
      <w:r w:rsidR="00B918C5" w:rsidRPr="00D659C8">
        <w:rPr>
          <w:i/>
          <w:iCs/>
          <w:sz w:val="22"/>
          <w:szCs w:val="22"/>
        </w:rPr>
        <w:t>International Journal of Zoology</w:t>
      </w:r>
      <w:r w:rsidR="00B918C5" w:rsidRPr="00D659C8">
        <w:rPr>
          <w:sz w:val="22"/>
          <w:szCs w:val="22"/>
        </w:rPr>
        <w:t>, 2021</w:t>
      </w:r>
    </w:p>
    <w:p w14:paraId="53AF690A" w14:textId="0B5D92EE" w:rsidR="00E3259D" w:rsidRDefault="00E3259D" w:rsidP="00A346B0">
      <w:pPr>
        <w:pStyle w:val="Normal1"/>
        <w:spacing w:line="276" w:lineRule="auto"/>
        <w:jc w:val="both"/>
        <w:rPr>
          <w:sz w:val="22"/>
          <w:szCs w:val="22"/>
        </w:rPr>
      </w:pPr>
    </w:p>
    <w:p w14:paraId="1FDA7653" w14:textId="7AC85894" w:rsidR="00E3259D" w:rsidRDefault="00C01F57" w:rsidP="00A346B0">
      <w:pPr>
        <w:pStyle w:val="Normal1"/>
        <w:spacing w:line="276" w:lineRule="auto"/>
        <w:jc w:val="both"/>
        <w:rPr>
          <w:sz w:val="22"/>
          <w:szCs w:val="22"/>
        </w:rPr>
      </w:pPr>
      <w:r>
        <w:rPr>
          <w:sz w:val="22"/>
          <w:szCs w:val="22"/>
        </w:rPr>
        <w:t xml:space="preserve">3. </w:t>
      </w:r>
      <w:r w:rsidR="00E3259D" w:rsidRPr="00D659C8">
        <w:rPr>
          <w:sz w:val="22"/>
          <w:szCs w:val="22"/>
        </w:rPr>
        <w:t xml:space="preserve">Nagy, S., Breiner, F.T., Anand, M., Butchart, S.H.M., </w:t>
      </w:r>
      <w:proofErr w:type="spellStart"/>
      <w:r w:rsidR="00E3259D" w:rsidRPr="00D659C8">
        <w:rPr>
          <w:sz w:val="22"/>
          <w:szCs w:val="22"/>
        </w:rPr>
        <w:t>Flörke</w:t>
      </w:r>
      <w:proofErr w:type="spellEnd"/>
      <w:r w:rsidR="00E3259D" w:rsidRPr="00D659C8">
        <w:rPr>
          <w:sz w:val="22"/>
          <w:szCs w:val="22"/>
        </w:rPr>
        <w:t xml:space="preserve">, M., </w:t>
      </w:r>
      <w:proofErr w:type="spellStart"/>
      <w:r w:rsidR="00E3259D" w:rsidRPr="00D659C8">
        <w:rPr>
          <w:sz w:val="22"/>
          <w:szCs w:val="22"/>
        </w:rPr>
        <w:t>Fluet</w:t>
      </w:r>
      <w:proofErr w:type="spellEnd"/>
      <w:r w:rsidR="00E3259D" w:rsidRPr="00D659C8">
        <w:rPr>
          <w:sz w:val="22"/>
          <w:szCs w:val="22"/>
        </w:rPr>
        <w:t xml:space="preserve">-Chouinard, E., Antoine </w:t>
      </w:r>
      <w:proofErr w:type="spellStart"/>
      <w:r w:rsidR="00E3259D" w:rsidRPr="00D659C8">
        <w:rPr>
          <w:sz w:val="22"/>
          <w:szCs w:val="22"/>
        </w:rPr>
        <w:t>Guisan</w:t>
      </w:r>
      <w:proofErr w:type="spellEnd"/>
      <w:r w:rsidR="00E3259D" w:rsidRPr="00D659C8">
        <w:rPr>
          <w:sz w:val="22"/>
          <w:szCs w:val="22"/>
        </w:rPr>
        <w:t xml:space="preserve">, A., Hilarides, L., Jones, V.R., </w:t>
      </w:r>
      <w:proofErr w:type="spellStart"/>
      <w:r w:rsidR="00E3259D" w:rsidRPr="00D659C8">
        <w:rPr>
          <w:sz w:val="22"/>
          <w:szCs w:val="22"/>
        </w:rPr>
        <w:t>Kalyakin</w:t>
      </w:r>
      <w:proofErr w:type="spellEnd"/>
      <w:r w:rsidR="00E3259D" w:rsidRPr="00D659C8">
        <w:rPr>
          <w:sz w:val="22"/>
          <w:szCs w:val="22"/>
        </w:rPr>
        <w:t xml:space="preserve">, M., Lehner, B., Pearce-Higgins, J.W. &amp; Olga </w:t>
      </w:r>
      <w:proofErr w:type="spellStart"/>
      <w:r w:rsidR="00E3259D" w:rsidRPr="00D659C8">
        <w:rPr>
          <w:sz w:val="22"/>
          <w:szCs w:val="22"/>
        </w:rPr>
        <w:t>Voltzit</w:t>
      </w:r>
      <w:proofErr w:type="spellEnd"/>
      <w:r w:rsidR="00E3259D" w:rsidRPr="00D659C8">
        <w:rPr>
          <w:sz w:val="22"/>
          <w:szCs w:val="22"/>
        </w:rPr>
        <w:t xml:space="preserve">, O. </w:t>
      </w:r>
      <w:r w:rsidR="000E3C59">
        <w:rPr>
          <w:sz w:val="22"/>
          <w:szCs w:val="22"/>
        </w:rPr>
        <w:t>(</w:t>
      </w:r>
      <w:r w:rsidR="00E3259D">
        <w:rPr>
          <w:sz w:val="22"/>
          <w:szCs w:val="22"/>
        </w:rPr>
        <w:t>2021</w:t>
      </w:r>
      <w:r w:rsidR="000E3C59">
        <w:rPr>
          <w:sz w:val="22"/>
          <w:szCs w:val="22"/>
        </w:rPr>
        <w:t xml:space="preserve">). </w:t>
      </w:r>
      <w:r w:rsidR="00E3259D" w:rsidRPr="00D659C8">
        <w:rPr>
          <w:sz w:val="22"/>
          <w:szCs w:val="22"/>
        </w:rPr>
        <w:t>Climate change exposure of waterbird species in the African-Eurasian flyways. </w:t>
      </w:r>
      <w:r w:rsidR="00E3259D" w:rsidRPr="00D659C8">
        <w:rPr>
          <w:i/>
          <w:iCs/>
          <w:sz w:val="22"/>
          <w:szCs w:val="22"/>
        </w:rPr>
        <w:t>Bird Conservation International</w:t>
      </w:r>
      <w:r w:rsidR="00E3259D" w:rsidRPr="00D659C8">
        <w:rPr>
          <w:sz w:val="22"/>
          <w:szCs w:val="22"/>
        </w:rPr>
        <w:t>, 1-26.</w:t>
      </w:r>
    </w:p>
    <w:p w14:paraId="4DB65B35" w14:textId="67D5E255" w:rsidR="00C01F57" w:rsidRDefault="00C01F57" w:rsidP="00A346B0">
      <w:pPr>
        <w:pStyle w:val="Normal1"/>
        <w:spacing w:line="276" w:lineRule="auto"/>
        <w:jc w:val="both"/>
        <w:rPr>
          <w:sz w:val="22"/>
          <w:szCs w:val="22"/>
        </w:rPr>
      </w:pPr>
    </w:p>
    <w:p w14:paraId="1358CE2B" w14:textId="75FA9576" w:rsidR="00C01F57" w:rsidRDefault="00C01F57" w:rsidP="00D659C8">
      <w:pPr>
        <w:pStyle w:val="Normal1"/>
        <w:spacing w:line="276" w:lineRule="auto"/>
        <w:jc w:val="both"/>
        <w:rPr>
          <w:sz w:val="22"/>
          <w:szCs w:val="22"/>
        </w:rPr>
      </w:pPr>
      <w:r>
        <w:rPr>
          <w:sz w:val="22"/>
          <w:szCs w:val="22"/>
        </w:rPr>
        <w:t xml:space="preserve">4. </w:t>
      </w:r>
      <w:r w:rsidRPr="00D659C8">
        <w:rPr>
          <w:sz w:val="22"/>
          <w:szCs w:val="22"/>
        </w:rPr>
        <w:t xml:space="preserve">Johnson, F. A., &amp; </w:t>
      </w:r>
      <w:proofErr w:type="spellStart"/>
      <w:r w:rsidRPr="00D659C8">
        <w:rPr>
          <w:sz w:val="22"/>
          <w:szCs w:val="22"/>
        </w:rPr>
        <w:t>Koffijberg</w:t>
      </w:r>
      <w:proofErr w:type="spellEnd"/>
      <w:r w:rsidRPr="00D659C8">
        <w:rPr>
          <w:sz w:val="22"/>
          <w:szCs w:val="22"/>
        </w:rPr>
        <w:t>, K. (2021). Biased monitoring data and an info-gap model for regulating the offtake of greylag geese in Europe. </w:t>
      </w:r>
      <w:r w:rsidRPr="00D659C8">
        <w:rPr>
          <w:i/>
          <w:iCs/>
          <w:sz w:val="22"/>
          <w:szCs w:val="22"/>
        </w:rPr>
        <w:t>Wildlife Biology</w:t>
      </w:r>
      <w:r w:rsidRPr="00D659C8">
        <w:rPr>
          <w:sz w:val="22"/>
          <w:szCs w:val="22"/>
        </w:rPr>
        <w:t>, 2021(1), wlb-00803.</w:t>
      </w:r>
    </w:p>
    <w:p w14:paraId="2944C32F" w14:textId="4E00AA88" w:rsidR="001715ED" w:rsidRDefault="001715ED" w:rsidP="00D659C8">
      <w:pPr>
        <w:pStyle w:val="Normal1"/>
        <w:spacing w:line="276" w:lineRule="auto"/>
        <w:jc w:val="both"/>
        <w:rPr>
          <w:sz w:val="22"/>
          <w:szCs w:val="22"/>
        </w:rPr>
      </w:pPr>
    </w:p>
    <w:p w14:paraId="0A9AEFB0" w14:textId="3F3E6F53" w:rsidR="001715ED" w:rsidRPr="00D659C8" w:rsidRDefault="001715ED" w:rsidP="00D659C8">
      <w:pPr>
        <w:pStyle w:val="Normal1"/>
        <w:spacing w:line="276" w:lineRule="auto"/>
        <w:jc w:val="both"/>
        <w:rPr>
          <w:sz w:val="22"/>
          <w:szCs w:val="22"/>
        </w:rPr>
      </w:pPr>
      <w:r>
        <w:rPr>
          <w:sz w:val="22"/>
          <w:szCs w:val="22"/>
        </w:rPr>
        <w:t xml:space="preserve">5. </w:t>
      </w:r>
      <w:proofErr w:type="spellStart"/>
      <w:r w:rsidRPr="001715ED">
        <w:rPr>
          <w:sz w:val="22"/>
          <w:szCs w:val="22"/>
        </w:rPr>
        <w:t>Dakki</w:t>
      </w:r>
      <w:proofErr w:type="spellEnd"/>
      <w:r w:rsidRPr="001715ED">
        <w:rPr>
          <w:sz w:val="22"/>
          <w:szCs w:val="22"/>
        </w:rPr>
        <w:t xml:space="preserve"> M., Robin G., Suet M., </w:t>
      </w:r>
      <w:proofErr w:type="spellStart"/>
      <w:r w:rsidRPr="001715ED">
        <w:rPr>
          <w:sz w:val="22"/>
          <w:szCs w:val="22"/>
        </w:rPr>
        <w:t>Qninba</w:t>
      </w:r>
      <w:proofErr w:type="spellEnd"/>
      <w:r w:rsidRPr="001715ED">
        <w:rPr>
          <w:sz w:val="22"/>
          <w:szCs w:val="22"/>
        </w:rPr>
        <w:t xml:space="preserve"> A., El </w:t>
      </w:r>
      <w:proofErr w:type="spellStart"/>
      <w:r w:rsidRPr="001715ED">
        <w:rPr>
          <w:sz w:val="22"/>
          <w:szCs w:val="22"/>
        </w:rPr>
        <w:t>Agbani</w:t>
      </w:r>
      <w:proofErr w:type="spellEnd"/>
      <w:r w:rsidRPr="001715ED">
        <w:rPr>
          <w:sz w:val="22"/>
          <w:szCs w:val="22"/>
        </w:rPr>
        <w:t xml:space="preserve"> M.A., </w:t>
      </w:r>
      <w:proofErr w:type="spellStart"/>
      <w:r w:rsidRPr="001715ED">
        <w:rPr>
          <w:sz w:val="22"/>
          <w:szCs w:val="22"/>
        </w:rPr>
        <w:t>Ouassou</w:t>
      </w:r>
      <w:proofErr w:type="spellEnd"/>
      <w:r w:rsidRPr="001715ED">
        <w:rPr>
          <w:sz w:val="22"/>
          <w:szCs w:val="22"/>
        </w:rPr>
        <w:t xml:space="preserve"> A., El Hamoumi R., Azafzaf H., </w:t>
      </w:r>
      <w:proofErr w:type="spellStart"/>
      <w:r w:rsidRPr="001715ED">
        <w:rPr>
          <w:sz w:val="22"/>
          <w:szCs w:val="22"/>
        </w:rPr>
        <w:t>Rebah</w:t>
      </w:r>
      <w:proofErr w:type="spellEnd"/>
      <w:r w:rsidRPr="001715ED">
        <w:rPr>
          <w:sz w:val="22"/>
          <w:szCs w:val="22"/>
        </w:rPr>
        <w:t xml:space="preserve"> S., </w:t>
      </w:r>
      <w:proofErr w:type="spellStart"/>
      <w:r w:rsidRPr="001715ED">
        <w:rPr>
          <w:sz w:val="22"/>
          <w:szCs w:val="22"/>
        </w:rPr>
        <w:t>Feltrup‐Azafzaf</w:t>
      </w:r>
      <w:proofErr w:type="spellEnd"/>
      <w:r w:rsidRPr="001715ED">
        <w:rPr>
          <w:sz w:val="22"/>
          <w:szCs w:val="22"/>
        </w:rPr>
        <w:t xml:space="preserve"> C., </w:t>
      </w:r>
      <w:proofErr w:type="spellStart"/>
      <w:r w:rsidRPr="001715ED">
        <w:rPr>
          <w:sz w:val="22"/>
          <w:szCs w:val="22"/>
        </w:rPr>
        <w:t>Hamouda</w:t>
      </w:r>
      <w:proofErr w:type="spellEnd"/>
      <w:r w:rsidRPr="001715ED">
        <w:rPr>
          <w:sz w:val="22"/>
          <w:szCs w:val="22"/>
        </w:rPr>
        <w:t xml:space="preserve"> N., Ibrahim W.A.L., </w:t>
      </w:r>
      <w:proofErr w:type="spellStart"/>
      <w:r w:rsidRPr="001715ED">
        <w:rPr>
          <w:sz w:val="22"/>
          <w:szCs w:val="22"/>
        </w:rPr>
        <w:t>Asran</w:t>
      </w:r>
      <w:proofErr w:type="spellEnd"/>
      <w:r w:rsidRPr="001715ED">
        <w:rPr>
          <w:sz w:val="22"/>
          <w:szCs w:val="22"/>
        </w:rPr>
        <w:t xml:space="preserve"> H.H., </w:t>
      </w:r>
      <w:proofErr w:type="spellStart"/>
      <w:r w:rsidRPr="001715ED">
        <w:rPr>
          <w:sz w:val="22"/>
          <w:szCs w:val="22"/>
        </w:rPr>
        <w:t>Elhady</w:t>
      </w:r>
      <w:proofErr w:type="spellEnd"/>
      <w:r w:rsidRPr="001715ED">
        <w:rPr>
          <w:sz w:val="22"/>
          <w:szCs w:val="22"/>
        </w:rPr>
        <w:t xml:space="preserve"> A.A., Ibrahim H., </w:t>
      </w:r>
      <w:proofErr w:type="spellStart"/>
      <w:r w:rsidRPr="001715ED">
        <w:rPr>
          <w:sz w:val="22"/>
          <w:szCs w:val="22"/>
        </w:rPr>
        <w:t>Etayeb</w:t>
      </w:r>
      <w:proofErr w:type="spellEnd"/>
      <w:r w:rsidRPr="001715ED">
        <w:rPr>
          <w:sz w:val="22"/>
          <w:szCs w:val="22"/>
        </w:rPr>
        <w:t xml:space="preserve"> K., </w:t>
      </w:r>
      <w:proofErr w:type="spellStart"/>
      <w:r w:rsidRPr="001715ED">
        <w:rPr>
          <w:sz w:val="22"/>
          <w:szCs w:val="22"/>
        </w:rPr>
        <w:t>Bouras</w:t>
      </w:r>
      <w:proofErr w:type="spellEnd"/>
      <w:r w:rsidRPr="001715ED">
        <w:rPr>
          <w:sz w:val="22"/>
          <w:szCs w:val="22"/>
        </w:rPr>
        <w:t xml:space="preserve"> E., Saied A., </w:t>
      </w:r>
      <w:proofErr w:type="spellStart"/>
      <w:r w:rsidRPr="001715ED">
        <w:rPr>
          <w:sz w:val="22"/>
          <w:szCs w:val="22"/>
        </w:rPr>
        <w:t>Glidan</w:t>
      </w:r>
      <w:proofErr w:type="spellEnd"/>
      <w:r w:rsidRPr="001715ED">
        <w:rPr>
          <w:sz w:val="22"/>
          <w:szCs w:val="22"/>
        </w:rPr>
        <w:t xml:space="preserve"> A., Habib B.M., </w:t>
      </w:r>
      <w:proofErr w:type="spellStart"/>
      <w:r w:rsidRPr="001715ED">
        <w:rPr>
          <w:sz w:val="22"/>
          <w:szCs w:val="22"/>
        </w:rPr>
        <w:t>Sayoud</w:t>
      </w:r>
      <w:proofErr w:type="spellEnd"/>
      <w:r w:rsidRPr="001715ED">
        <w:rPr>
          <w:sz w:val="22"/>
          <w:szCs w:val="22"/>
        </w:rPr>
        <w:t xml:space="preserve"> M.S., </w:t>
      </w:r>
      <w:proofErr w:type="spellStart"/>
      <w:r w:rsidRPr="001715ED">
        <w:rPr>
          <w:sz w:val="22"/>
          <w:szCs w:val="22"/>
        </w:rPr>
        <w:t>Bendjedda</w:t>
      </w:r>
      <w:proofErr w:type="spellEnd"/>
      <w:r w:rsidRPr="001715ED">
        <w:rPr>
          <w:sz w:val="22"/>
          <w:szCs w:val="22"/>
        </w:rPr>
        <w:t xml:space="preserve"> N., Dami L., Deschamps C., Gaget E., Mondain‐Monval J., Defos du Rau P. 2021. Imputation of incomplete large‐scale monitoring count data via penalized estimation. </w:t>
      </w:r>
      <w:r w:rsidRPr="008456CF">
        <w:rPr>
          <w:i/>
          <w:iCs/>
          <w:sz w:val="22"/>
          <w:szCs w:val="22"/>
        </w:rPr>
        <w:t xml:space="preserve">Methods </w:t>
      </w:r>
      <w:proofErr w:type="spellStart"/>
      <w:r w:rsidRPr="008456CF">
        <w:rPr>
          <w:i/>
          <w:iCs/>
          <w:sz w:val="22"/>
          <w:szCs w:val="22"/>
        </w:rPr>
        <w:t>Ecol</w:t>
      </w:r>
      <w:proofErr w:type="spellEnd"/>
      <w:r w:rsidRPr="008456CF">
        <w:rPr>
          <w:i/>
          <w:iCs/>
          <w:sz w:val="22"/>
          <w:szCs w:val="22"/>
        </w:rPr>
        <w:t xml:space="preserve"> Evol</w:t>
      </w:r>
      <w:r w:rsidRPr="001715ED">
        <w:rPr>
          <w:sz w:val="22"/>
          <w:szCs w:val="22"/>
        </w:rPr>
        <w:t xml:space="preserve">:2041–210X.13594. </w:t>
      </w:r>
      <w:proofErr w:type="spellStart"/>
      <w:r w:rsidRPr="001715ED">
        <w:rPr>
          <w:sz w:val="22"/>
          <w:szCs w:val="22"/>
        </w:rPr>
        <w:t>doi</w:t>
      </w:r>
      <w:proofErr w:type="spellEnd"/>
      <w:r w:rsidRPr="001715ED">
        <w:rPr>
          <w:sz w:val="22"/>
          <w:szCs w:val="22"/>
        </w:rPr>
        <w:t xml:space="preserve">: </w:t>
      </w:r>
      <w:hyperlink r:id="rId14">
        <w:r w:rsidRPr="001715ED">
          <w:rPr>
            <w:sz w:val="22"/>
            <w:szCs w:val="22"/>
          </w:rPr>
          <w:t>10.1111/2041-210X.13594</w:t>
        </w:r>
      </w:hyperlink>
      <w:r w:rsidR="008456CF">
        <w:rPr>
          <w:sz w:val="22"/>
          <w:szCs w:val="22"/>
        </w:rPr>
        <w:t xml:space="preserve"> </w:t>
      </w:r>
    </w:p>
    <w:p w14:paraId="5A5B106A" w14:textId="77777777" w:rsidR="00A346B0" w:rsidRPr="00D659C8" w:rsidRDefault="00A346B0" w:rsidP="008760B7">
      <w:pPr>
        <w:pStyle w:val="Normal1"/>
        <w:spacing w:line="276" w:lineRule="auto"/>
        <w:jc w:val="both"/>
        <w:rPr>
          <w:sz w:val="22"/>
          <w:szCs w:val="22"/>
        </w:rPr>
      </w:pPr>
    </w:p>
    <w:p w14:paraId="424B190B" w14:textId="77777777" w:rsidR="007333D0" w:rsidRDefault="007333D0" w:rsidP="008760B7">
      <w:pPr>
        <w:pStyle w:val="Normal1"/>
        <w:spacing w:line="276" w:lineRule="auto"/>
        <w:jc w:val="both"/>
        <w:rPr>
          <w:b/>
          <w:sz w:val="22"/>
          <w:szCs w:val="22"/>
        </w:rPr>
      </w:pPr>
    </w:p>
    <w:p w14:paraId="332D2B38" w14:textId="53DD6B93" w:rsidR="007333D0" w:rsidRDefault="007333D0" w:rsidP="008760B7">
      <w:pPr>
        <w:pStyle w:val="Normal1"/>
        <w:spacing w:line="276" w:lineRule="auto"/>
        <w:jc w:val="both"/>
        <w:rPr>
          <w:b/>
          <w:sz w:val="22"/>
          <w:szCs w:val="22"/>
        </w:rPr>
      </w:pPr>
      <w:r>
        <w:rPr>
          <w:b/>
          <w:sz w:val="22"/>
          <w:szCs w:val="22"/>
        </w:rPr>
        <w:t>2020</w:t>
      </w:r>
    </w:p>
    <w:p w14:paraId="4975E267" w14:textId="62A063C8" w:rsidR="00DD7037" w:rsidRDefault="00930C36" w:rsidP="00DD7037">
      <w:pPr>
        <w:pStyle w:val="Normal1"/>
        <w:spacing w:line="276" w:lineRule="auto"/>
        <w:jc w:val="both"/>
        <w:rPr>
          <w:sz w:val="22"/>
          <w:szCs w:val="22"/>
        </w:rPr>
      </w:pPr>
      <w:r>
        <w:rPr>
          <w:sz w:val="22"/>
          <w:szCs w:val="22"/>
        </w:rPr>
        <w:t xml:space="preserve">1. </w:t>
      </w:r>
      <w:r w:rsidR="00DD7037" w:rsidRPr="00D659C8">
        <w:rPr>
          <w:sz w:val="22"/>
          <w:szCs w:val="22"/>
        </w:rPr>
        <w:t>Gaget, E</w:t>
      </w:r>
      <w:r w:rsidR="0001266B">
        <w:rPr>
          <w:sz w:val="22"/>
          <w:szCs w:val="22"/>
        </w:rPr>
        <w:t>.,</w:t>
      </w:r>
      <w:r w:rsidR="00DD7037" w:rsidRPr="00D659C8">
        <w:rPr>
          <w:sz w:val="22"/>
          <w:szCs w:val="22"/>
        </w:rPr>
        <w:t xml:space="preserve"> Le Viol, </w:t>
      </w:r>
      <w:r w:rsidR="0001266B">
        <w:rPr>
          <w:sz w:val="22"/>
          <w:szCs w:val="22"/>
        </w:rPr>
        <w:t>I.,</w:t>
      </w:r>
      <w:r w:rsidR="00DD7037" w:rsidRPr="00D659C8">
        <w:rPr>
          <w:sz w:val="22"/>
          <w:szCs w:val="22"/>
        </w:rPr>
        <w:t xml:space="preserve"> </w:t>
      </w:r>
      <w:proofErr w:type="spellStart"/>
      <w:r w:rsidR="00DD7037" w:rsidRPr="00D659C8">
        <w:rPr>
          <w:sz w:val="22"/>
          <w:szCs w:val="22"/>
        </w:rPr>
        <w:t>Pavón‐Jordán</w:t>
      </w:r>
      <w:proofErr w:type="spellEnd"/>
      <w:r w:rsidR="00DD7037" w:rsidRPr="00D659C8">
        <w:rPr>
          <w:sz w:val="22"/>
          <w:szCs w:val="22"/>
        </w:rPr>
        <w:t xml:space="preserve">, </w:t>
      </w:r>
      <w:r w:rsidR="0001266B">
        <w:rPr>
          <w:sz w:val="22"/>
          <w:szCs w:val="22"/>
        </w:rPr>
        <w:t>D.,</w:t>
      </w:r>
      <w:r w:rsidR="00DD7037" w:rsidRPr="00D659C8">
        <w:rPr>
          <w:sz w:val="22"/>
          <w:szCs w:val="22"/>
        </w:rPr>
        <w:t xml:space="preserve"> </w:t>
      </w:r>
      <w:proofErr w:type="spellStart"/>
      <w:r w:rsidR="00DD7037" w:rsidRPr="00D659C8">
        <w:rPr>
          <w:sz w:val="22"/>
          <w:szCs w:val="22"/>
        </w:rPr>
        <w:t>Cazalis</w:t>
      </w:r>
      <w:proofErr w:type="spellEnd"/>
      <w:r w:rsidR="00DD7037" w:rsidRPr="00D659C8">
        <w:rPr>
          <w:sz w:val="22"/>
          <w:szCs w:val="22"/>
        </w:rPr>
        <w:t>, V</w:t>
      </w:r>
      <w:r w:rsidR="0001266B">
        <w:rPr>
          <w:sz w:val="22"/>
          <w:szCs w:val="22"/>
        </w:rPr>
        <w:t>.,</w:t>
      </w:r>
      <w:r w:rsidR="00DD7037" w:rsidRPr="00D659C8">
        <w:rPr>
          <w:sz w:val="22"/>
          <w:szCs w:val="22"/>
        </w:rPr>
        <w:t xml:space="preserve"> </w:t>
      </w:r>
      <w:proofErr w:type="spellStart"/>
      <w:r w:rsidR="00DD7037" w:rsidRPr="00D659C8">
        <w:rPr>
          <w:sz w:val="22"/>
          <w:szCs w:val="22"/>
        </w:rPr>
        <w:t>Kerbiriou</w:t>
      </w:r>
      <w:proofErr w:type="spellEnd"/>
      <w:r w:rsidR="00DD7037" w:rsidRPr="00D659C8">
        <w:rPr>
          <w:sz w:val="22"/>
          <w:szCs w:val="22"/>
        </w:rPr>
        <w:t xml:space="preserve">, </w:t>
      </w:r>
      <w:r w:rsidR="0001266B">
        <w:rPr>
          <w:sz w:val="22"/>
          <w:szCs w:val="22"/>
        </w:rPr>
        <w:t>C.,</w:t>
      </w:r>
      <w:r w:rsidR="00DD7037" w:rsidRPr="00D659C8">
        <w:rPr>
          <w:sz w:val="22"/>
          <w:szCs w:val="22"/>
        </w:rPr>
        <w:t xml:space="preserve"> </w:t>
      </w:r>
      <w:proofErr w:type="spellStart"/>
      <w:r w:rsidR="00DD7037" w:rsidRPr="00D659C8">
        <w:rPr>
          <w:sz w:val="22"/>
          <w:szCs w:val="22"/>
        </w:rPr>
        <w:t>Jiguet</w:t>
      </w:r>
      <w:proofErr w:type="spellEnd"/>
      <w:r w:rsidR="00DD7037" w:rsidRPr="00D659C8">
        <w:rPr>
          <w:sz w:val="22"/>
          <w:szCs w:val="22"/>
        </w:rPr>
        <w:t>, F</w:t>
      </w:r>
      <w:r w:rsidR="0001266B">
        <w:rPr>
          <w:sz w:val="22"/>
          <w:szCs w:val="22"/>
        </w:rPr>
        <w:t>.,</w:t>
      </w:r>
      <w:r w:rsidR="00DD7037" w:rsidRPr="00D659C8">
        <w:rPr>
          <w:sz w:val="22"/>
          <w:szCs w:val="22"/>
        </w:rPr>
        <w:t xml:space="preserve"> Popoff, N</w:t>
      </w:r>
      <w:r w:rsidR="0001266B">
        <w:rPr>
          <w:sz w:val="22"/>
          <w:szCs w:val="22"/>
        </w:rPr>
        <w:t>.,</w:t>
      </w:r>
      <w:r w:rsidR="00DD7037" w:rsidRPr="00D659C8">
        <w:rPr>
          <w:sz w:val="22"/>
          <w:szCs w:val="22"/>
        </w:rPr>
        <w:t xml:space="preserve"> Dami, L</w:t>
      </w:r>
      <w:r w:rsidR="0001266B">
        <w:rPr>
          <w:sz w:val="22"/>
          <w:szCs w:val="22"/>
        </w:rPr>
        <w:t>.</w:t>
      </w:r>
      <w:proofErr w:type="gramStart"/>
      <w:r w:rsidR="0001266B">
        <w:rPr>
          <w:sz w:val="22"/>
          <w:szCs w:val="22"/>
        </w:rPr>
        <w:t>,</w:t>
      </w:r>
      <w:r w:rsidR="00DD7037" w:rsidRPr="00D659C8">
        <w:rPr>
          <w:sz w:val="22"/>
          <w:szCs w:val="22"/>
        </w:rPr>
        <w:t xml:space="preserve">  Mondain</w:t>
      </w:r>
      <w:proofErr w:type="gramEnd"/>
      <w:r w:rsidR="00DD7037" w:rsidRPr="00D659C8">
        <w:rPr>
          <w:sz w:val="22"/>
          <w:szCs w:val="22"/>
        </w:rPr>
        <w:t>-Monval, J</w:t>
      </w:r>
      <w:r w:rsidR="0001266B">
        <w:rPr>
          <w:sz w:val="22"/>
          <w:szCs w:val="22"/>
        </w:rPr>
        <w:t>.,</w:t>
      </w:r>
      <w:r w:rsidR="00DD7037" w:rsidRPr="00D659C8">
        <w:rPr>
          <w:sz w:val="22"/>
          <w:szCs w:val="22"/>
        </w:rPr>
        <w:t xml:space="preserve"> Defos Du Rau, P</w:t>
      </w:r>
      <w:r w:rsidR="0001266B">
        <w:rPr>
          <w:sz w:val="22"/>
          <w:szCs w:val="22"/>
        </w:rPr>
        <w:t>.,</w:t>
      </w:r>
      <w:r w:rsidR="00DD7037" w:rsidRPr="00D659C8">
        <w:rPr>
          <w:sz w:val="22"/>
          <w:szCs w:val="22"/>
        </w:rPr>
        <w:t xml:space="preserve"> &amp; Abdou, W</w:t>
      </w:r>
      <w:r w:rsidR="002F3D0A">
        <w:rPr>
          <w:sz w:val="22"/>
          <w:szCs w:val="22"/>
        </w:rPr>
        <w:t>.,</w:t>
      </w:r>
      <w:r w:rsidR="00DD7037" w:rsidRPr="00D659C8">
        <w:rPr>
          <w:sz w:val="22"/>
          <w:szCs w:val="22"/>
        </w:rPr>
        <w:t xml:space="preserve"> </w:t>
      </w:r>
      <w:proofErr w:type="spellStart"/>
      <w:r w:rsidR="00DD7037" w:rsidRPr="00D659C8">
        <w:rPr>
          <w:sz w:val="22"/>
          <w:szCs w:val="22"/>
        </w:rPr>
        <w:t>Bozic</w:t>
      </w:r>
      <w:proofErr w:type="spellEnd"/>
      <w:r w:rsidR="00DD7037" w:rsidRPr="00D659C8">
        <w:rPr>
          <w:sz w:val="22"/>
          <w:szCs w:val="22"/>
        </w:rPr>
        <w:t>, L</w:t>
      </w:r>
      <w:r w:rsidR="002F3D0A">
        <w:rPr>
          <w:sz w:val="22"/>
          <w:szCs w:val="22"/>
        </w:rPr>
        <w:t>.,</w:t>
      </w:r>
      <w:r w:rsidR="00DD7037" w:rsidRPr="00D659C8">
        <w:rPr>
          <w:sz w:val="22"/>
          <w:szCs w:val="22"/>
        </w:rPr>
        <w:t xml:space="preserve"> </w:t>
      </w:r>
      <w:proofErr w:type="spellStart"/>
      <w:r w:rsidR="00DD7037" w:rsidRPr="00D659C8">
        <w:rPr>
          <w:sz w:val="22"/>
          <w:szCs w:val="22"/>
        </w:rPr>
        <w:t>Dakki</w:t>
      </w:r>
      <w:proofErr w:type="spellEnd"/>
      <w:r w:rsidR="00DD7037" w:rsidRPr="00D659C8">
        <w:rPr>
          <w:sz w:val="22"/>
          <w:szCs w:val="22"/>
        </w:rPr>
        <w:t>, M</w:t>
      </w:r>
      <w:r w:rsidR="002F3D0A">
        <w:rPr>
          <w:sz w:val="22"/>
          <w:szCs w:val="22"/>
        </w:rPr>
        <w:t>.,</w:t>
      </w:r>
      <w:r w:rsidR="00DD7037" w:rsidRPr="00D659C8">
        <w:rPr>
          <w:sz w:val="22"/>
          <w:szCs w:val="22"/>
        </w:rPr>
        <w:t xml:space="preserve"> Encarnação, V</w:t>
      </w:r>
      <w:r w:rsidR="002F3D0A">
        <w:rPr>
          <w:sz w:val="22"/>
          <w:szCs w:val="22"/>
        </w:rPr>
        <w:t>.,</w:t>
      </w:r>
      <w:r w:rsidR="00DD7037" w:rsidRPr="00D659C8">
        <w:rPr>
          <w:sz w:val="22"/>
          <w:szCs w:val="22"/>
        </w:rPr>
        <w:t xml:space="preserve"> </w:t>
      </w:r>
      <w:proofErr w:type="spellStart"/>
      <w:r w:rsidR="00DD7037" w:rsidRPr="00D659C8">
        <w:rPr>
          <w:sz w:val="22"/>
          <w:szCs w:val="22"/>
        </w:rPr>
        <w:t>Erciyas</w:t>
      </w:r>
      <w:proofErr w:type="spellEnd"/>
      <w:r w:rsidR="00DD7037" w:rsidRPr="00D659C8">
        <w:rPr>
          <w:sz w:val="22"/>
          <w:szCs w:val="22"/>
        </w:rPr>
        <w:t xml:space="preserve"> Yavuz, K</w:t>
      </w:r>
      <w:r w:rsidR="00DA3CC6">
        <w:rPr>
          <w:sz w:val="22"/>
          <w:szCs w:val="22"/>
        </w:rPr>
        <w:t>.,</w:t>
      </w:r>
      <w:r w:rsidR="00DD7037" w:rsidRPr="00D659C8">
        <w:rPr>
          <w:sz w:val="22"/>
          <w:szCs w:val="22"/>
        </w:rPr>
        <w:t xml:space="preserve"> </w:t>
      </w:r>
      <w:proofErr w:type="spellStart"/>
      <w:r w:rsidR="00DD7037" w:rsidRPr="00D659C8">
        <w:rPr>
          <w:sz w:val="22"/>
          <w:szCs w:val="22"/>
        </w:rPr>
        <w:t>Etayeb</w:t>
      </w:r>
      <w:proofErr w:type="spellEnd"/>
      <w:r w:rsidR="00DD7037" w:rsidRPr="00D659C8">
        <w:rPr>
          <w:sz w:val="22"/>
          <w:szCs w:val="22"/>
        </w:rPr>
        <w:t>, K</w:t>
      </w:r>
      <w:r w:rsidR="00DA3CC6">
        <w:rPr>
          <w:sz w:val="22"/>
          <w:szCs w:val="22"/>
        </w:rPr>
        <w:t>.,</w:t>
      </w:r>
      <w:r w:rsidR="00DD7037" w:rsidRPr="00D659C8">
        <w:rPr>
          <w:sz w:val="22"/>
          <w:szCs w:val="22"/>
        </w:rPr>
        <w:t xml:space="preserve"> Molina, B</w:t>
      </w:r>
      <w:r w:rsidR="00DA3CC6">
        <w:rPr>
          <w:sz w:val="22"/>
          <w:szCs w:val="22"/>
        </w:rPr>
        <w:t>.,</w:t>
      </w:r>
      <w:r w:rsidR="00DD7037" w:rsidRPr="00D659C8">
        <w:rPr>
          <w:sz w:val="22"/>
          <w:szCs w:val="22"/>
        </w:rPr>
        <w:t xml:space="preserve"> Petkov, N</w:t>
      </w:r>
      <w:r w:rsidR="00DA3CC6">
        <w:rPr>
          <w:sz w:val="22"/>
          <w:szCs w:val="22"/>
        </w:rPr>
        <w:t>.,</w:t>
      </w:r>
      <w:r w:rsidR="00DD7037" w:rsidRPr="00D659C8">
        <w:rPr>
          <w:sz w:val="22"/>
          <w:szCs w:val="22"/>
        </w:rPr>
        <w:t xml:space="preserve"> Uzunova, D</w:t>
      </w:r>
      <w:r w:rsidR="00DA3CC6">
        <w:rPr>
          <w:sz w:val="22"/>
          <w:szCs w:val="22"/>
        </w:rPr>
        <w:t>.</w:t>
      </w:r>
      <w:r w:rsidR="00DD3752">
        <w:rPr>
          <w:sz w:val="22"/>
          <w:szCs w:val="22"/>
        </w:rPr>
        <w:t xml:space="preserve"> &amp;</w:t>
      </w:r>
      <w:r w:rsidR="00DD7037" w:rsidRPr="00D659C8">
        <w:rPr>
          <w:sz w:val="22"/>
          <w:szCs w:val="22"/>
        </w:rPr>
        <w:t xml:space="preserve"> </w:t>
      </w:r>
      <w:proofErr w:type="spellStart"/>
      <w:r w:rsidR="00DD7037" w:rsidRPr="00D659C8">
        <w:rPr>
          <w:sz w:val="22"/>
          <w:szCs w:val="22"/>
        </w:rPr>
        <w:t>Galewski</w:t>
      </w:r>
      <w:proofErr w:type="spellEnd"/>
      <w:r w:rsidR="00DD7037" w:rsidRPr="00D659C8">
        <w:rPr>
          <w:sz w:val="22"/>
          <w:szCs w:val="22"/>
        </w:rPr>
        <w:t>, T.</w:t>
      </w:r>
      <w:r w:rsidR="00DD3752">
        <w:rPr>
          <w:sz w:val="22"/>
          <w:szCs w:val="22"/>
        </w:rPr>
        <w:t>,</w:t>
      </w:r>
      <w:r w:rsidR="00DD7037" w:rsidRPr="00D659C8">
        <w:rPr>
          <w:sz w:val="22"/>
          <w:szCs w:val="22"/>
        </w:rPr>
        <w:t xml:space="preserve"> (2020). Assessing the effectiveness of the Ramsar Convention in preserving wintering waterbirds in the Mediterranean. </w:t>
      </w:r>
      <w:r w:rsidR="00DD7037" w:rsidRPr="00D659C8">
        <w:rPr>
          <w:i/>
          <w:iCs/>
          <w:sz w:val="22"/>
          <w:szCs w:val="22"/>
        </w:rPr>
        <w:t>Biological Conservation</w:t>
      </w:r>
      <w:r w:rsidR="00DD7037" w:rsidRPr="00D659C8">
        <w:rPr>
          <w:sz w:val="22"/>
          <w:szCs w:val="22"/>
        </w:rPr>
        <w:t>. 243. 108485. 10.1016/j.biocon.2020.108485.</w:t>
      </w:r>
    </w:p>
    <w:p w14:paraId="586A6050" w14:textId="03FDD03B" w:rsidR="00D0342B" w:rsidRDefault="00D0342B" w:rsidP="00DD7037">
      <w:pPr>
        <w:pStyle w:val="Normal1"/>
        <w:spacing w:line="276" w:lineRule="auto"/>
        <w:jc w:val="both"/>
        <w:rPr>
          <w:sz w:val="22"/>
          <w:szCs w:val="22"/>
        </w:rPr>
      </w:pPr>
    </w:p>
    <w:p w14:paraId="5A62824A" w14:textId="638B497C" w:rsidR="00D0342B" w:rsidRDefault="00D0342B" w:rsidP="00D0342B">
      <w:pPr>
        <w:pStyle w:val="Normal1"/>
        <w:spacing w:line="276" w:lineRule="auto"/>
        <w:jc w:val="both"/>
        <w:rPr>
          <w:sz w:val="22"/>
          <w:szCs w:val="22"/>
        </w:rPr>
      </w:pPr>
      <w:r>
        <w:rPr>
          <w:sz w:val="22"/>
          <w:szCs w:val="22"/>
        </w:rPr>
        <w:t xml:space="preserve">2. </w:t>
      </w:r>
      <w:proofErr w:type="spellStart"/>
      <w:r w:rsidRPr="00D659C8">
        <w:rPr>
          <w:sz w:val="22"/>
          <w:szCs w:val="22"/>
        </w:rPr>
        <w:t>Pavón‐Jordán</w:t>
      </w:r>
      <w:proofErr w:type="spellEnd"/>
      <w:r w:rsidRPr="00D659C8">
        <w:rPr>
          <w:sz w:val="22"/>
          <w:szCs w:val="22"/>
        </w:rPr>
        <w:t xml:space="preserve">, </w:t>
      </w:r>
      <w:r w:rsidR="00DD3752">
        <w:rPr>
          <w:sz w:val="22"/>
          <w:szCs w:val="22"/>
        </w:rPr>
        <w:t>D.,</w:t>
      </w:r>
      <w:r w:rsidRPr="00D659C8">
        <w:rPr>
          <w:sz w:val="22"/>
          <w:szCs w:val="22"/>
        </w:rPr>
        <w:t xml:space="preserve"> Azafzaf, H</w:t>
      </w:r>
      <w:r w:rsidR="00DD3752">
        <w:rPr>
          <w:sz w:val="22"/>
          <w:szCs w:val="22"/>
        </w:rPr>
        <w:t>.,</w:t>
      </w:r>
      <w:r w:rsidRPr="00D659C8">
        <w:rPr>
          <w:sz w:val="22"/>
          <w:szCs w:val="22"/>
        </w:rPr>
        <w:t xml:space="preserve"> </w:t>
      </w:r>
      <w:proofErr w:type="spellStart"/>
      <w:r w:rsidRPr="00D659C8">
        <w:rPr>
          <w:sz w:val="22"/>
          <w:szCs w:val="22"/>
        </w:rPr>
        <w:t>Balaž</w:t>
      </w:r>
      <w:proofErr w:type="spellEnd"/>
      <w:r w:rsidRPr="00D659C8">
        <w:rPr>
          <w:sz w:val="22"/>
          <w:szCs w:val="22"/>
        </w:rPr>
        <w:t>, M</w:t>
      </w:r>
      <w:r w:rsidR="00DD3752">
        <w:rPr>
          <w:sz w:val="22"/>
          <w:szCs w:val="22"/>
        </w:rPr>
        <w:t>.,</w:t>
      </w:r>
      <w:r w:rsidRPr="00D659C8">
        <w:rPr>
          <w:sz w:val="22"/>
          <w:szCs w:val="22"/>
        </w:rPr>
        <w:t xml:space="preserve"> Bino, T</w:t>
      </w:r>
      <w:r w:rsidR="00DD3752">
        <w:rPr>
          <w:sz w:val="22"/>
          <w:szCs w:val="22"/>
        </w:rPr>
        <w:t>.,</w:t>
      </w:r>
      <w:r w:rsidRPr="00D659C8">
        <w:rPr>
          <w:sz w:val="22"/>
          <w:szCs w:val="22"/>
        </w:rPr>
        <w:t xml:space="preserve"> Borg, J</w:t>
      </w:r>
      <w:r w:rsidR="00DD3752">
        <w:rPr>
          <w:sz w:val="22"/>
          <w:szCs w:val="22"/>
        </w:rPr>
        <w:t>.,</w:t>
      </w:r>
      <w:r w:rsidRPr="00D659C8">
        <w:rPr>
          <w:sz w:val="22"/>
          <w:szCs w:val="22"/>
        </w:rPr>
        <w:t xml:space="preserve"> </w:t>
      </w:r>
      <w:proofErr w:type="spellStart"/>
      <w:r w:rsidRPr="00D659C8">
        <w:rPr>
          <w:sz w:val="22"/>
          <w:szCs w:val="22"/>
        </w:rPr>
        <w:t>Božič</w:t>
      </w:r>
      <w:proofErr w:type="spellEnd"/>
      <w:r w:rsidRPr="00D659C8">
        <w:rPr>
          <w:sz w:val="22"/>
          <w:szCs w:val="22"/>
        </w:rPr>
        <w:t>, L</w:t>
      </w:r>
      <w:r w:rsidR="00FB6D2E">
        <w:rPr>
          <w:sz w:val="22"/>
          <w:szCs w:val="22"/>
        </w:rPr>
        <w:t>.,</w:t>
      </w:r>
      <w:r w:rsidRPr="00D659C8">
        <w:rPr>
          <w:sz w:val="22"/>
          <w:szCs w:val="22"/>
        </w:rPr>
        <w:t xml:space="preserve"> Butchart, S</w:t>
      </w:r>
      <w:r w:rsidR="001C3FAD">
        <w:rPr>
          <w:sz w:val="22"/>
          <w:szCs w:val="22"/>
        </w:rPr>
        <w:t>.,</w:t>
      </w:r>
      <w:r w:rsidRPr="00D659C8">
        <w:rPr>
          <w:sz w:val="22"/>
          <w:szCs w:val="22"/>
        </w:rPr>
        <w:t xml:space="preserve"> </w:t>
      </w:r>
      <w:proofErr w:type="spellStart"/>
      <w:r w:rsidRPr="00D659C8">
        <w:rPr>
          <w:sz w:val="22"/>
          <w:szCs w:val="22"/>
        </w:rPr>
        <w:t>Sniauksta</w:t>
      </w:r>
      <w:proofErr w:type="spellEnd"/>
      <w:r w:rsidRPr="00D659C8">
        <w:rPr>
          <w:sz w:val="22"/>
          <w:szCs w:val="22"/>
        </w:rPr>
        <w:t>, L</w:t>
      </w:r>
      <w:r w:rsidR="001C3FAD">
        <w:rPr>
          <w:sz w:val="22"/>
          <w:szCs w:val="22"/>
        </w:rPr>
        <w:t>.,</w:t>
      </w:r>
      <w:r w:rsidRPr="00D659C8">
        <w:rPr>
          <w:sz w:val="22"/>
          <w:szCs w:val="22"/>
        </w:rPr>
        <w:t xml:space="preserve"> Devos, K</w:t>
      </w:r>
      <w:r w:rsidR="001C3FAD">
        <w:rPr>
          <w:sz w:val="22"/>
          <w:szCs w:val="22"/>
        </w:rPr>
        <w:t>.,</w:t>
      </w:r>
      <w:r w:rsidRPr="00D659C8">
        <w:rPr>
          <w:sz w:val="22"/>
          <w:szCs w:val="22"/>
        </w:rPr>
        <w:t xml:space="preserve"> </w:t>
      </w:r>
      <w:proofErr w:type="spellStart"/>
      <w:r w:rsidRPr="00D659C8">
        <w:rPr>
          <w:sz w:val="22"/>
          <w:szCs w:val="22"/>
        </w:rPr>
        <w:t>Domsa</w:t>
      </w:r>
      <w:proofErr w:type="spellEnd"/>
      <w:r w:rsidRPr="00D659C8">
        <w:rPr>
          <w:sz w:val="22"/>
          <w:szCs w:val="22"/>
        </w:rPr>
        <w:t>, C</w:t>
      </w:r>
      <w:r w:rsidR="001C3FAD">
        <w:rPr>
          <w:sz w:val="22"/>
          <w:szCs w:val="22"/>
        </w:rPr>
        <w:t>.,</w:t>
      </w:r>
      <w:r w:rsidRPr="00D659C8">
        <w:rPr>
          <w:sz w:val="22"/>
          <w:szCs w:val="22"/>
        </w:rPr>
        <w:t xml:space="preserve"> </w:t>
      </w:r>
      <w:proofErr w:type="spellStart"/>
      <w:r w:rsidRPr="00D659C8">
        <w:rPr>
          <w:sz w:val="22"/>
          <w:szCs w:val="22"/>
        </w:rPr>
        <w:t>Encarnaçao</w:t>
      </w:r>
      <w:proofErr w:type="spellEnd"/>
      <w:r w:rsidRPr="00D659C8">
        <w:rPr>
          <w:sz w:val="22"/>
          <w:szCs w:val="22"/>
        </w:rPr>
        <w:t>, V</w:t>
      </w:r>
      <w:r w:rsidR="001C3FAD">
        <w:rPr>
          <w:sz w:val="22"/>
          <w:szCs w:val="22"/>
        </w:rPr>
        <w:t>.,</w:t>
      </w:r>
      <w:r w:rsidRPr="00D659C8">
        <w:rPr>
          <w:sz w:val="22"/>
          <w:szCs w:val="22"/>
        </w:rPr>
        <w:t xml:space="preserve"> </w:t>
      </w:r>
      <w:proofErr w:type="spellStart"/>
      <w:r w:rsidRPr="00D659C8">
        <w:rPr>
          <w:sz w:val="22"/>
          <w:szCs w:val="22"/>
        </w:rPr>
        <w:t>Faragó</w:t>
      </w:r>
      <w:proofErr w:type="spellEnd"/>
      <w:r w:rsidRPr="00D659C8">
        <w:rPr>
          <w:sz w:val="22"/>
          <w:szCs w:val="22"/>
        </w:rPr>
        <w:t>, S</w:t>
      </w:r>
      <w:r w:rsidR="001C3FAD">
        <w:rPr>
          <w:sz w:val="22"/>
          <w:szCs w:val="22"/>
        </w:rPr>
        <w:t>.,</w:t>
      </w:r>
      <w:r w:rsidRPr="00D659C8">
        <w:rPr>
          <w:sz w:val="22"/>
          <w:szCs w:val="22"/>
        </w:rPr>
        <w:t xml:space="preserve"> </w:t>
      </w:r>
      <w:proofErr w:type="spellStart"/>
      <w:r w:rsidRPr="00D659C8">
        <w:rPr>
          <w:sz w:val="22"/>
          <w:szCs w:val="22"/>
        </w:rPr>
        <w:t>Gaudard</w:t>
      </w:r>
      <w:proofErr w:type="spellEnd"/>
      <w:r w:rsidRPr="00D659C8">
        <w:rPr>
          <w:sz w:val="22"/>
          <w:szCs w:val="22"/>
        </w:rPr>
        <w:t>, C</w:t>
      </w:r>
      <w:r w:rsidR="001C3FAD">
        <w:rPr>
          <w:sz w:val="22"/>
          <w:szCs w:val="22"/>
        </w:rPr>
        <w:t>.,</w:t>
      </w:r>
      <w:r w:rsidRPr="00D659C8">
        <w:rPr>
          <w:sz w:val="22"/>
          <w:szCs w:val="22"/>
        </w:rPr>
        <w:t xml:space="preserve"> Georgiev, V</w:t>
      </w:r>
      <w:r w:rsidR="001631D8">
        <w:rPr>
          <w:sz w:val="22"/>
          <w:szCs w:val="22"/>
        </w:rPr>
        <w:t>.</w:t>
      </w:r>
      <w:proofErr w:type="gramStart"/>
      <w:r w:rsidR="001631D8">
        <w:rPr>
          <w:sz w:val="22"/>
          <w:szCs w:val="22"/>
        </w:rPr>
        <w:t>,</w:t>
      </w:r>
      <w:r w:rsidRPr="00D659C8">
        <w:rPr>
          <w:sz w:val="22"/>
          <w:szCs w:val="22"/>
        </w:rPr>
        <w:t xml:space="preserve">  </w:t>
      </w:r>
      <w:proofErr w:type="spellStart"/>
      <w:r w:rsidRPr="00D659C8">
        <w:rPr>
          <w:sz w:val="22"/>
          <w:szCs w:val="22"/>
        </w:rPr>
        <w:t>Goratze</w:t>
      </w:r>
      <w:proofErr w:type="spellEnd"/>
      <w:proofErr w:type="gramEnd"/>
      <w:r w:rsidRPr="00D659C8">
        <w:rPr>
          <w:sz w:val="22"/>
          <w:szCs w:val="22"/>
        </w:rPr>
        <w:t>, I</w:t>
      </w:r>
      <w:r w:rsidR="001631D8">
        <w:rPr>
          <w:sz w:val="22"/>
          <w:szCs w:val="22"/>
        </w:rPr>
        <w:t>.,</w:t>
      </w:r>
      <w:r w:rsidRPr="00D659C8">
        <w:rPr>
          <w:sz w:val="22"/>
          <w:szCs w:val="22"/>
        </w:rPr>
        <w:t xml:space="preserve"> Kostiushyn, V</w:t>
      </w:r>
      <w:r w:rsidR="001631D8">
        <w:rPr>
          <w:sz w:val="22"/>
          <w:szCs w:val="22"/>
        </w:rPr>
        <w:t>.,</w:t>
      </w:r>
      <w:r w:rsidRPr="00D659C8">
        <w:rPr>
          <w:sz w:val="22"/>
          <w:szCs w:val="22"/>
        </w:rPr>
        <w:t xml:space="preserve">  Langendoen, T</w:t>
      </w:r>
      <w:r w:rsidR="001631D8">
        <w:rPr>
          <w:sz w:val="22"/>
          <w:szCs w:val="22"/>
        </w:rPr>
        <w:t>.,</w:t>
      </w:r>
      <w:r w:rsidRPr="00D659C8">
        <w:rPr>
          <w:sz w:val="22"/>
          <w:szCs w:val="22"/>
        </w:rPr>
        <w:t xml:space="preserve"> Ieronymidou, C</w:t>
      </w:r>
      <w:r w:rsidR="001631D8">
        <w:rPr>
          <w:sz w:val="22"/>
          <w:szCs w:val="22"/>
        </w:rPr>
        <w:t>.,</w:t>
      </w:r>
      <w:r w:rsidRPr="00D659C8">
        <w:rPr>
          <w:sz w:val="22"/>
          <w:szCs w:val="22"/>
        </w:rPr>
        <w:t xml:space="preserve"> &amp; Lewis, L</w:t>
      </w:r>
      <w:r w:rsidR="001631D8">
        <w:rPr>
          <w:sz w:val="22"/>
          <w:szCs w:val="22"/>
        </w:rPr>
        <w:t>. &amp;</w:t>
      </w:r>
      <w:r w:rsidRPr="00D659C8">
        <w:rPr>
          <w:sz w:val="22"/>
          <w:szCs w:val="22"/>
        </w:rPr>
        <w:t xml:space="preserve"> </w:t>
      </w:r>
      <w:proofErr w:type="spellStart"/>
      <w:r w:rsidRPr="00D659C8">
        <w:rPr>
          <w:sz w:val="22"/>
          <w:szCs w:val="22"/>
        </w:rPr>
        <w:t>Etayeb</w:t>
      </w:r>
      <w:proofErr w:type="spellEnd"/>
      <w:r w:rsidRPr="00D659C8">
        <w:rPr>
          <w:sz w:val="22"/>
          <w:szCs w:val="22"/>
        </w:rPr>
        <w:t xml:space="preserve">, K. (2020). Positive impacts of important bird and biodiversity areas on wintering waterbirds under changing temperatures throughout Europe and North Africa. </w:t>
      </w:r>
      <w:r w:rsidRPr="00D659C8">
        <w:rPr>
          <w:i/>
          <w:iCs/>
          <w:sz w:val="22"/>
          <w:szCs w:val="22"/>
        </w:rPr>
        <w:t>Biological Conservation</w:t>
      </w:r>
      <w:r w:rsidRPr="00D659C8">
        <w:rPr>
          <w:sz w:val="22"/>
          <w:szCs w:val="22"/>
        </w:rPr>
        <w:t>. 246. 10.1016/j.biocon.2020.108549.</w:t>
      </w:r>
    </w:p>
    <w:p w14:paraId="2FC061BE" w14:textId="0272944A" w:rsidR="005203EE" w:rsidRDefault="005203EE" w:rsidP="00D0342B">
      <w:pPr>
        <w:pStyle w:val="Normal1"/>
        <w:spacing w:line="276" w:lineRule="auto"/>
        <w:jc w:val="both"/>
        <w:rPr>
          <w:sz w:val="22"/>
          <w:szCs w:val="22"/>
        </w:rPr>
      </w:pPr>
    </w:p>
    <w:p w14:paraId="00AF7B55" w14:textId="6617A54D" w:rsidR="005203EE" w:rsidRDefault="005203EE" w:rsidP="00D0342B">
      <w:pPr>
        <w:pStyle w:val="Normal1"/>
        <w:spacing w:line="276" w:lineRule="auto"/>
        <w:jc w:val="both"/>
        <w:rPr>
          <w:sz w:val="22"/>
          <w:szCs w:val="22"/>
        </w:rPr>
      </w:pPr>
      <w:r>
        <w:rPr>
          <w:sz w:val="22"/>
          <w:szCs w:val="22"/>
        </w:rPr>
        <w:t xml:space="preserve">3. </w:t>
      </w:r>
      <w:r w:rsidRPr="00D659C8">
        <w:rPr>
          <w:sz w:val="22"/>
          <w:szCs w:val="22"/>
        </w:rPr>
        <w:t>Amano, T</w:t>
      </w:r>
      <w:r w:rsidR="00BC4A3B">
        <w:rPr>
          <w:sz w:val="22"/>
          <w:szCs w:val="22"/>
        </w:rPr>
        <w:t>.,</w:t>
      </w:r>
      <w:r w:rsidRPr="00D659C8">
        <w:rPr>
          <w:sz w:val="22"/>
          <w:szCs w:val="22"/>
        </w:rPr>
        <w:t xml:space="preserve"> </w:t>
      </w:r>
      <w:proofErr w:type="spellStart"/>
      <w:r w:rsidRPr="00D659C8">
        <w:rPr>
          <w:sz w:val="22"/>
          <w:szCs w:val="22"/>
        </w:rPr>
        <w:t>Székely</w:t>
      </w:r>
      <w:proofErr w:type="spellEnd"/>
      <w:r w:rsidRPr="00D659C8">
        <w:rPr>
          <w:sz w:val="22"/>
          <w:szCs w:val="22"/>
        </w:rPr>
        <w:t>, T</w:t>
      </w:r>
      <w:r w:rsidR="00BC4A3B">
        <w:rPr>
          <w:sz w:val="22"/>
          <w:szCs w:val="22"/>
        </w:rPr>
        <w:t>.,</w:t>
      </w:r>
      <w:r w:rsidRPr="00D659C8">
        <w:rPr>
          <w:sz w:val="22"/>
          <w:szCs w:val="22"/>
        </w:rPr>
        <w:t xml:space="preserve"> Wauchope, H</w:t>
      </w:r>
      <w:r w:rsidR="00BC4A3B">
        <w:rPr>
          <w:sz w:val="22"/>
          <w:szCs w:val="22"/>
        </w:rPr>
        <w:t>.,</w:t>
      </w:r>
      <w:r w:rsidRPr="00D659C8">
        <w:rPr>
          <w:sz w:val="22"/>
          <w:szCs w:val="22"/>
        </w:rPr>
        <w:t xml:space="preserve"> Sandel, B</w:t>
      </w:r>
      <w:r w:rsidR="00BC4A3B">
        <w:rPr>
          <w:sz w:val="22"/>
          <w:szCs w:val="22"/>
        </w:rPr>
        <w:t>.,</w:t>
      </w:r>
      <w:r w:rsidRPr="00D659C8">
        <w:rPr>
          <w:sz w:val="22"/>
          <w:szCs w:val="22"/>
        </w:rPr>
        <w:t xml:space="preserve"> Nagy, S</w:t>
      </w:r>
      <w:r w:rsidR="00BC4A3B">
        <w:rPr>
          <w:sz w:val="22"/>
          <w:szCs w:val="22"/>
        </w:rPr>
        <w:t>.,</w:t>
      </w:r>
      <w:r w:rsidRPr="00D659C8">
        <w:rPr>
          <w:sz w:val="22"/>
          <w:szCs w:val="22"/>
        </w:rPr>
        <w:t xml:space="preserve"> Mundkur, T</w:t>
      </w:r>
      <w:r w:rsidR="00BC4A3B">
        <w:rPr>
          <w:sz w:val="22"/>
          <w:szCs w:val="22"/>
        </w:rPr>
        <w:t>.,</w:t>
      </w:r>
      <w:r w:rsidRPr="00D659C8">
        <w:rPr>
          <w:sz w:val="22"/>
          <w:szCs w:val="22"/>
        </w:rPr>
        <w:t xml:space="preserve"> Langendoen, T</w:t>
      </w:r>
      <w:r w:rsidR="00CA6E49">
        <w:rPr>
          <w:sz w:val="22"/>
          <w:szCs w:val="22"/>
        </w:rPr>
        <w:t>.,</w:t>
      </w:r>
      <w:r w:rsidRPr="00D659C8">
        <w:rPr>
          <w:sz w:val="22"/>
          <w:szCs w:val="22"/>
        </w:rPr>
        <w:t xml:space="preserve"> Blanco, D</w:t>
      </w:r>
      <w:r w:rsidR="00CA6E49">
        <w:rPr>
          <w:sz w:val="22"/>
          <w:szCs w:val="22"/>
        </w:rPr>
        <w:t>.,</w:t>
      </w:r>
      <w:r w:rsidRPr="00D659C8">
        <w:rPr>
          <w:sz w:val="22"/>
          <w:szCs w:val="22"/>
        </w:rPr>
        <w:t xml:space="preserve"> Michel, N</w:t>
      </w:r>
      <w:r w:rsidR="00CA6E49">
        <w:rPr>
          <w:sz w:val="22"/>
          <w:szCs w:val="22"/>
        </w:rPr>
        <w:t>.</w:t>
      </w:r>
      <w:r w:rsidRPr="00D659C8">
        <w:rPr>
          <w:sz w:val="22"/>
          <w:szCs w:val="22"/>
        </w:rPr>
        <w:t xml:space="preserve"> &amp; Sutherland, W. (2020). Responses of global waterbird populations to climate change vary with latitude. </w:t>
      </w:r>
      <w:r w:rsidRPr="00D659C8">
        <w:rPr>
          <w:i/>
          <w:iCs/>
          <w:sz w:val="22"/>
          <w:szCs w:val="22"/>
        </w:rPr>
        <w:t>Nature Climate Change</w:t>
      </w:r>
      <w:r>
        <w:rPr>
          <w:sz w:val="22"/>
          <w:szCs w:val="22"/>
        </w:rPr>
        <w:t xml:space="preserve">. </w:t>
      </w:r>
      <w:r w:rsidR="00883356">
        <w:rPr>
          <w:sz w:val="22"/>
          <w:szCs w:val="22"/>
        </w:rPr>
        <w:t>V</w:t>
      </w:r>
      <w:r w:rsidRPr="00D659C8">
        <w:rPr>
          <w:sz w:val="22"/>
          <w:szCs w:val="22"/>
        </w:rPr>
        <w:t>olume 10, 959–964</w:t>
      </w:r>
    </w:p>
    <w:p w14:paraId="5A0446ED" w14:textId="7121CDCF" w:rsidR="002F5E62" w:rsidRDefault="002F5E62" w:rsidP="00D0342B">
      <w:pPr>
        <w:pStyle w:val="Normal1"/>
        <w:spacing w:line="276" w:lineRule="auto"/>
        <w:jc w:val="both"/>
        <w:rPr>
          <w:sz w:val="22"/>
          <w:szCs w:val="22"/>
        </w:rPr>
      </w:pPr>
    </w:p>
    <w:p w14:paraId="39DE33A7" w14:textId="179FA2B9" w:rsidR="002F5E62" w:rsidRDefault="002F5E62" w:rsidP="002F5E62">
      <w:pPr>
        <w:pStyle w:val="Normal1"/>
        <w:spacing w:line="276" w:lineRule="auto"/>
        <w:jc w:val="both"/>
        <w:rPr>
          <w:sz w:val="22"/>
          <w:szCs w:val="22"/>
        </w:rPr>
      </w:pPr>
      <w:r>
        <w:rPr>
          <w:sz w:val="22"/>
          <w:szCs w:val="22"/>
        </w:rPr>
        <w:t xml:space="preserve">4. </w:t>
      </w:r>
      <w:r w:rsidRPr="00D659C8">
        <w:rPr>
          <w:sz w:val="22"/>
          <w:szCs w:val="22"/>
        </w:rPr>
        <w:t>Gaget, E</w:t>
      </w:r>
      <w:r w:rsidR="00C177E6">
        <w:rPr>
          <w:sz w:val="22"/>
          <w:szCs w:val="22"/>
        </w:rPr>
        <w:t>.,</w:t>
      </w:r>
      <w:r w:rsidRPr="00D659C8">
        <w:rPr>
          <w:sz w:val="22"/>
          <w:szCs w:val="22"/>
        </w:rPr>
        <w:t xml:space="preserve"> </w:t>
      </w:r>
      <w:proofErr w:type="spellStart"/>
      <w:r w:rsidRPr="00D659C8">
        <w:rPr>
          <w:sz w:val="22"/>
          <w:szCs w:val="22"/>
        </w:rPr>
        <w:t>Pavón‐Jordán</w:t>
      </w:r>
      <w:proofErr w:type="spellEnd"/>
      <w:r w:rsidRPr="00D659C8">
        <w:rPr>
          <w:sz w:val="22"/>
          <w:szCs w:val="22"/>
        </w:rPr>
        <w:t>, D</w:t>
      </w:r>
      <w:r w:rsidR="00C177E6">
        <w:rPr>
          <w:sz w:val="22"/>
          <w:szCs w:val="22"/>
        </w:rPr>
        <w:t>.,</w:t>
      </w:r>
      <w:r w:rsidRPr="00D659C8">
        <w:rPr>
          <w:sz w:val="22"/>
          <w:szCs w:val="22"/>
        </w:rPr>
        <w:t xml:space="preserve"> Johnston, A</w:t>
      </w:r>
      <w:r w:rsidR="00C177E6">
        <w:rPr>
          <w:sz w:val="22"/>
          <w:szCs w:val="22"/>
        </w:rPr>
        <w:t>.,</w:t>
      </w:r>
      <w:r w:rsidRPr="00D659C8">
        <w:rPr>
          <w:sz w:val="22"/>
          <w:szCs w:val="22"/>
        </w:rPr>
        <w:t xml:space="preserve"> Lehikoinen, A</w:t>
      </w:r>
      <w:r w:rsidR="00C177E6">
        <w:rPr>
          <w:sz w:val="22"/>
          <w:szCs w:val="22"/>
        </w:rPr>
        <w:t>.,</w:t>
      </w:r>
      <w:r w:rsidRPr="00D659C8">
        <w:rPr>
          <w:sz w:val="22"/>
          <w:szCs w:val="22"/>
        </w:rPr>
        <w:t xml:space="preserve"> </w:t>
      </w:r>
      <w:proofErr w:type="spellStart"/>
      <w:r w:rsidRPr="00D659C8">
        <w:rPr>
          <w:sz w:val="22"/>
          <w:szCs w:val="22"/>
        </w:rPr>
        <w:t>Hochachka</w:t>
      </w:r>
      <w:proofErr w:type="spellEnd"/>
      <w:r w:rsidRPr="00D659C8">
        <w:rPr>
          <w:sz w:val="22"/>
          <w:szCs w:val="22"/>
        </w:rPr>
        <w:t>, W</w:t>
      </w:r>
      <w:r w:rsidR="00C177E6">
        <w:rPr>
          <w:sz w:val="22"/>
          <w:szCs w:val="22"/>
        </w:rPr>
        <w:t>.,</w:t>
      </w:r>
      <w:r w:rsidRPr="00D659C8">
        <w:rPr>
          <w:sz w:val="22"/>
          <w:szCs w:val="22"/>
        </w:rPr>
        <w:t xml:space="preserve"> Sandercock, B</w:t>
      </w:r>
      <w:r w:rsidR="00584458">
        <w:rPr>
          <w:sz w:val="22"/>
          <w:szCs w:val="22"/>
        </w:rPr>
        <w:t>.,</w:t>
      </w:r>
      <w:r w:rsidRPr="00D659C8">
        <w:rPr>
          <w:sz w:val="22"/>
          <w:szCs w:val="22"/>
        </w:rPr>
        <w:t xml:space="preserve"> </w:t>
      </w:r>
      <w:proofErr w:type="spellStart"/>
      <w:r w:rsidRPr="00D659C8">
        <w:rPr>
          <w:sz w:val="22"/>
          <w:szCs w:val="22"/>
        </w:rPr>
        <w:t>Soultan</w:t>
      </w:r>
      <w:proofErr w:type="spellEnd"/>
      <w:r w:rsidRPr="00D659C8">
        <w:rPr>
          <w:sz w:val="22"/>
          <w:szCs w:val="22"/>
        </w:rPr>
        <w:t xml:space="preserve">, </w:t>
      </w:r>
      <w:r w:rsidR="00584458">
        <w:rPr>
          <w:sz w:val="22"/>
          <w:szCs w:val="22"/>
        </w:rPr>
        <w:t>A.,</w:t>
      </w:r>
      <w:r w:rsidRPr="00D659C8">
        <w:rPr>
          <w:sz w:val="22"/>
          <w:szCs w:val="22"/>
        </w:rPr>
        <w:t xml:space="preserve"> Azafzaf, H</w:t>
      </w:r>
      <w:r w:rsidR="00584458">
        <w:rPr>
          <w:sz w:val="22"/>
          <w:szCs w:val="22"/>
        </w:rPr>
        <w:t>.,</w:t>
      </w:r>
      <w:r w:rsidRPr="00D659C8">
        <w:rPr>
          <w:sz w:val="22"/>
          <w:szCs w:val="22"/>
        </w:rPr>
        <w:t xml:space="preserve"> Bendjedda, N</w:t>
      </w:r>
      <w:r w:rsidR="00584458">
        <w:rPr>
          <w:sz w:val="22"/>
          <w:szCs w:val="22"/>
        </w:rPr>
        <w:t>.,</w:t>
      </w:r>
      <w:r w:rsidRPr="00D659C8">
        <w:rPr>
          <w:sz w:val="22"/>
          <w:szCs w:val="22"/>
        </w:rPr>
        <w:t xml:space="preserve"> Bino, T</w:t>
      </w:r>
      <w:r w:rsidR="00584458">
        <w:rPr>
          <w:sz w:val="22"/>
          <w:szCs w:val="22"/>
        </w:rPr>
        <w:t>.,</w:t>
      </w:r>
      <w:r w:rsidRPr="00D659C8">
        <w:rPr>
          <w:sz w:val="22"/>
          <w:szCs w:val="22"/>
        </w:rPr>
        <w:t xml:space="preserve"> </w:t>
      </w:r>
      <w:proofErr w:type="spellStart"/>
      <w:r w:rsidRPr="00D659C8">
        <w:rPr>
          <w:sz w:val="22"/>
          <w:szCs w:val="22"/>
        </w:rPr>
        <w:t>Božič</w:t>
      </w:r>
      <w:proofErr w:type="spellEnd"/>
      <w:r w:rsidRPr="00D659C8">
        <w:rPr>
          <w:sz w:val="22"/>
          <w:szCs w:val="22"/>
        </w:rPr>
        <w:t>, L</w:t>
      </w:r>
      <w:r w:rsidR="00584458">
        <w:rPr>
          <w:sz w:val="22"/>
          <w:szCs w:val="22"/>
        </w:rPr>
        <w:t>.,</w:t>
      </w:r>
      <w:r w:rsidRPr="00D659C8">
        <w:rPr>
          <w:sz w:val="22"/>
          <w:szCs w:val="22"/>
        </w:rPr>
        <w:t xml:space="preserve"> Clausen, P</w:t>
      </w:r>
      <w:r w:rsidR="00584458">
        <w:rPr>
          <w:sz w:val="22"/>
          <w:szCs w:val="22"/>
        </w:rPr>
        <w:t>.,</w:t>
      </w:r>
      <w:r w:rsidRPr="00D659C8">
        <w:rPr>
          <w:sz w:val="22"/>
          <w:szCs w:val="22"/>
        </w:rPr>
        <w:t xml:space="preserve"> </w:t>
      </w:r>
      <w:proofErr w:type="spellStart"/>
      <w:r w:rsidRPr="00D659C8">
        <w:rPr>
          <w:sz w:val="22"/>
          <w:szCs w:val="22"/>
        </w:rPr>
        <w:t>Dakki</w:t>
      </w:r>
      <w:proofErr w:type="spellEnd"/>
      <w:r w:rsidRPr="00D659C8">
        <w:rPr>
          <w:sz w:val="22"/>
          <w:szCs w:val="22"/>
        </w:rPr>
        <w:t>, M</w:t>
      </w:r>
      <w:r w:rsidR="00584458">
        <w:rPr>
          <w:sz w:val="22"/>
          <w:szCs w:val="22"/>
        </w:rPr>
        <w:t>.,</w:t>
      </w:r>
      <w:r w:rsidRPr="00D659C8">
        <w:rPr>
          <w:sz w:val="22"/>
          <w:szCs w:val="22"/>
        </w:rPr>
        <w:t xml:space="preserve"> Devos, K</w:t>
      </w:r>
      <w:r w:rsidR="00DD1BE7">
        <w:rPr>
          <w:sz w:val="22"/>
          <w:szCs w:val="22"/>
        </w:rPr>
        <w:t>.,</w:t>
      </w:r>
      <w:r w:rsidRPr="00D659C8">
        <w:rPr>
          <w:sz w:val="22"/>
          <w:szCs w:val="22"/>
        </w:rPr>
        <w:t xml:space="preserve"> </w:t>
      </w:r>
      <w:proofErr w:type="spellStart"/>
      <w:r w:rsidRPr="00D659C8">
        <w:rPr>
          <w:sz w:val="22"/>
          <w:szCs w:val="22"/>
        </w:rPr>
        <w:t>Domsa</w:t>
      </w:r>
      <w:proofErr w:type="spellEnd"/>
      <w:r w:rsidRPr="00D659C8">
        <w:rPr>
          <w:sz w:val="22"/>
          <w:szCs w:val="22"/>
        </w:rPr>
        <w:t>, C</w:t>
      </w:r>
      <w:r w:rsidR="00DD1BE7">
        <w:rPr>
          <w:sz w:val="22"/>
          <w:szCs w:val="22"/>
        </w:rPr>
        <w:t>.,</w:t>
      </w:r>
      <w:r w:rsidRPr="00D659C8">
        <w:rPr>
          <w:sz w:val="22"/>
          <w:szCs w:val="22"/>
        </w:rPr>
        <w:t xml:space="preserve"> Encarnação, V</w:t>
      </w:r>
      <w:r w:rsidR="00DD1BE7">
        <w:rPr>
          <w:sz w:val="22"/>
          <w:szCs w:val="22"/>
        </w:rPr>
        <w:t>.,</w:t>
      </w:r>
      <w:r w:rsidRPr="00D659C8">
        <w:rPr>
          <w:sz w:val="22"/>
          <w:szCs w:val="22"/>
        </w:rPr>
        <w:t xml:space="preserve"> </w:t>
      </w:r>
      <w:proofErr w:type="spellStart"/>
      <w:r w:rsidRPr="00D659C8">
        <w:rPr>
          <w:sz w:val="22"/>
          <w:szCs w:val="22"/>
        </w:rPr>
        <w:t>Erciyas</w:t>
      </w:r>
      <w:proofErr w:type="spellEnd"/>
      <w:r w:rsidRPr="00D659C8">
        <w:rPr>
          <w:sz w:val="22"/>
          <w:szCs w:val="22"/>
        </w:rPr>
        <w:t xml:space="preserve"> Yavuz, K</w:t>
      </w:r>
      <w:r w:rsidR="00DD1BE7">
        <w:rPr>
          <w:sz w:val="22"/>
          <w:szCs w:val="22"/>
        </w:rPr>
        <w:t>.,</w:t>
      </w:r>
      <w:r w:rsidRPr="00D659C8">
        <w:rPr>
          <w:sz w:val="22"/>
          <w:szCs w:val="22"/>
        </w:rPr>
        <w:t xml:space="preserve"> </w:t>
      </w:r>
      <w:proofErr w:type="spellStart"/>
      <w:r w:rsidRPr="00D659C8">
        <w:rPr>
          <w:sz w:val="22"/>
          <w:szCs w:val="22"/>
        </w:rPr>
        <w:t>Faragó</w:t>
      </w:r>
      <w:proofErr w:type="spellEnd"/>
      <w:r w:rsidRPr="00D659C8">
        <w:rPr>
          <w:sz w:val="22"/>
          <w:szCs w:val="22"/>
        </w:rPr>
        <w:t>, S</w:t>
      </w:r>
      <w:r w:rsidR="00DD1BE7">
        <w:rPr>
          <w:sz w:val="22"/>
          <w:szCs w:val="22"/>
        </w:rPr>
        <w:t>.,</w:t>
      </w:r>
      <w:r w:rsidRPr="00D659C8">
        <w:rPr>
          <w:sz w:val="22"/>
          <w:szCs w:val="22"/>
        </w:rPr>
        <w:t xml:space="preserve"> Frost, T</w:t>
      </w:r>
      <w:r w:rsidR="00B274EF">
        <w:rPr>
          <w:sz w:val="22"/>
          <w:szCs w:val="22"/>
        </w:rPr>
        <w:t>.</w:t>
      </w:r>
      <w:r w:rsidRPr="00D659C8">
        <w:rPr>
          <w:sz w:val="22"/>
          <w:szCs w:val="22"/>
        </w:rPr>
        <w:t xml:space="preserve"> &amp; Brommer, J. (2020). Benefits of protected areas for nonbreeding waterbirds adjusting their distributions under climate warming. </w:t>
      </w:r>
      <w:r w:rsidRPr="00D659C8">
        <w:rPr>
          <w:i/>
          <w:iCs/>
          <w:sz w:val="22"/>
          <w:szCs w:val="22"/>
        </w:rPr>
        <w:t>Conservation Biology</w:t>
      </w:r>
      <w:r w:rsidRPr="00D659C8">
        <w:rPr>
          <w:sz w:val="22"/>
          <w:szCs w:val="22"/>
        </w:rPr>
        <w:t>. 35. 10.1111/cobi.13648.</w:t>
      </w:r>
    </w:p>
    <w:p w14:paraId="42D4F9C4" w14:textId="7F7EA1FA" w:rsidR="00097C7F" w:rsidRDefault="00097C7F" w:rsidP="002F5E62">
      <w:pPr>
        <w:pStyle w:val="Normal1"/>
        <w:spacing w:line="276" w:lineRule="auto"/>
        <w:jc w:val="both"/>
        <w:rPr>
          <w:sz w:val="22"/>
          <w:szCs w:val="22"/>
        </w:rPr>
      </w:pPr>
    </w:p>
    <w:p w14:paraId="7F0D9BEA" w14:textId="5941A768" w:rsidR="00097C7F" w:rsidRDefault="004747E0" w:rsidP="00D659C8">
      <w:pPr>
        <w:pStyle w:val="Normal1"/>
        <w:spacing w:line="276" w:lineRule="auto"/>
        <w:jc w:val="both"/>
        <w:rPr>
          <w:sz w:val="22"/>
          <w:szCs w:val="22"/>
        </w:rPr>
      </w:pPr>
      <w:r>
        <w:rPr>
          <w:sz w:val="22"/>
          <w:szCs w:val="22"/>
        </w:rPr>
        <w:lastRenderedPageBreak/>
        <w:t xml:space="preserve">5. </w:t>
      </w:r>
      <w:proofErr w:type="spellStart"/>
      <w:r w:rsidR="00097C7F" w:rsidRPr="00D659C8">
        <w:rPr>
          <w:sz w:val="22"/>
          <w:szCs w:val="22"/>
        </w:rPr>
        <w:t>Marchowski</w:t>
      </w:r>
      <w:proofErr w:type="spellEnd"/>
      <w:r w:rsidR="00097C7F" w:rsidRPr="00D659C8">
        <w:rPr>
          <w:sz w:val="22"/>
          <w:szCs w:val="22"/>
        </w:rPr>
        <w:t xml:space="preserve">, D., </w:t>
      </w:r>
      <w:proofErr w:type="spellStart"/>
      <w:r w:rsidR="00097C7F" w:rsidRPr="00D659C8">
        <w:rPr>
          <w:sz w:val="22"/>
          <w:szCs w:val="22"/>
        </w:rPr>
        <w:t>Ławicki</w:t>
      </w:r>
      <w:proofErr w:type="spellEnd"/>
      <w:r w:rsidR="00097C7F" w:rsidRPr="00D659C8">
        <w:rPr>
          <w:sz w:val="22"/>
          <w:szCs w:val="22"/>
        </w:rPr>
        <w:t xml:space="preserve">, Ł., Fox, A. D., Nielsen, R. D., Petersen, I. K., </w:t>
      </w:r>
      <w:proofErr w:type="spellStart"/>
      <w:r w:rsidR="00097C7F" w:rsidRPr="00D659C8">
        <w:rPr>
          <w:sz w:val="22"/>
          <w:szCs w:val="22"/>
        </w:rPr>
        <w:t>Hornman</w:t>
      </w:r>
      <w:proofErr w:type="spellEnd"/>
      <w:r w:rsidR="00097C7F" w:rsidRPr="00D659C8">
        <w:rPr>
          <w:sz w:val="22"/>
          <w:szCs w:val="22"/>
        </w:rPr>
        <w:t xml:space="preserve">, M., </w:t>
      </w:r>
      <w:r w:rsidR="00D065C7" w:rsidRPr="00D065C7">
        <w:rPr>
          <w:sz w:val="22"/>
          <w:szCs w:val="22"/>
        </w:rPr>
        <w:t xml:space="preserve">Nilsson, L., Haas, F., Wahl, J., </w:t>
      </w:r>
      <w:proofErr w:type="spellStart"/>
      <w:r w:rsidR="00D065C7" w:rsidRPr="00D065C7">
        <w:rPr>
          <w:sz w:val="22"/>
          <w:szCs w:val="22"/>
        </w:rPr>
        <w:t>Kieckbusch</w:t>
      </w:r>
      <w:proofErr w:type="spellEnd"/>
      <w:r w:rsidR="00D065C7" w:rsidRPr="00D065C7">
        <w:rPr>
          <w:sz w:val="22"/>
          <w:szCs w:val="22"/>
        </w:rPr>
        <w:t xml:space="preserve">, J., </w:t>
      </w:r>
      <w:proofErr w:type="spellStart"/>
      <w:r w:rsidR="00D065C7" w:rsidRPr="00D065C7">
        <w:rPr>
          <w:sz w:val="22"/>
          <w:szCs w:val="22"/>
        </w:rPr>
        <w:t>Nehls</w:t>
      </w:r>
      <w:proofErr w:type="spellEnd"/>
      <w:r w:rsidR="00D065C7" w:rsidRPr="00D065C7">
        <w:rPr>
          <w:sz w:val="22"/>
          <w:szCs w:val="22"/>
        </w:rPr>
        <w:t xml:space="preserve">, H., </w:t>
      </w:r>
      <w:proofErr w:type="spellStart"/>
      <w:r w:rsidR="00D065C7" w:rsidRPr="00D065C7">
        <w:rPr>
          <w:sz w:val="22"/>
          <w:szCs w:val="22"/>
        </w:rPr>
        <w:t>Calbrade</w:t>
      </w:r>
      <w:proofErr w:type="spellEnd"/>
      <w:r w:rsidR="00D065C7" w:rsidRPr="00D065C7">
        <w:rPr>
          <w:sz w:val="22"/>
          <w:szCs w:val="22"/>
        </w:rPr>
        <w:t xml:space="preserve">, N., Hearn, R., Meissner, W., Fitzgerald, N., </w:t>
      </w:r>
      <w:proofErr w:type="spellStart"/>
      <w:r w:rsidR="00D065C7" w:rsidRPr="00D065C7">
        <w:rPr>
          <w:sz w:val="22"/>
          <w:szCs w:val="22"/>
        </w:rPr>
        <w:t>Luigujõe</w:t>
      </w:r>
      <w:proofErr w:type="spellEnd"/>
      <w:r w:rsidR="00D065C7" w:rsidRPr="00D065C7">
        <w:rPr>
          <w:sz w:val="22"/>
          <w:szCs w:val="22"/>
        </w:rPr>
        <w:t xml:space="preserve">, L., </w:t>
      </w:r>
      <w:proofErr w:type="spellStart"/>
      <w:r w:rsidR="00D065C7" w:rsidRPr="00D065C7">
        <w:rPr>
          <w:sz w:val="22"/>
          <w:szCs w:val="22"/>
        </w:rPr>
        <w:t>Zenatello</w:t>
      </w:r>
      <w:proofErr w:type="spellEnd"/>
      <w:r w:rsidR="00D065C7" w:rsidRPr="00D065C7">
        <w:rPr>
          <w:sz w:val="22"/>
          <w:szCs w:val="22"/>
        </w:rPr>
        <w:t xml:space="preserve">, M., </w:t>
      </w:r>
      <w:proofErr w:type="spellStart"/>
      <w:r w:rsidR="00D065C7" w:rsidRPr="00D065C7">
        <w:rPr>
          <w:sz w:val="22"/>
          <w:szCs w:val="22"/>
        </w:rPr>
        <w:t>Gaudard</w:t>
      </w:r>
      <w:proofErr w:type="spellEnd"/>
      <w:r w:rsidR="00D065C7" w:rsidRPr="00D065C7">
        <w:rPr>
          <w:sz w:val="22"/>
          <w:szCs w:val="22"/>
        </w:rPr>
        <w:t>, C.</w:t>
      </w:r>
      <w:r w:rsidR="00097C7F" w:rsidRPr="00D659C8">
        <w:rPr>
          <w:sz w:val="22"/>
          <w:szCs w:val="22"/>
        </w:rPr>
        <w:t xml:space="preserve"> &amp; </w:t>
      </w:r>
      <w:proofErr w:type="spellStart"/>
      <w:r w:rsidR="00097C7F" w:rsidRPr="00D659C8">
        <w:rPr>
          <w:sz w:val="22"/>
          <w:szCs w:val="22"/>
        </w:rPr>
        <w:t>Koschinski</w:t>
      </w:r>
      <w:proofErr w:type="spellEnd"/>
      <w:r w:rsidR="00097C7F" w:rsidRPr="00D659C8">
        <w:rPr>
          <w:sz w:val="22"/>
          <w:szCs w:val="22"/>
        </w:rPr>
        <w:t>, S. (2020). Effectiveness of the European Natura 2000 network to sustain a specialist wintering waterbird population in the face of climate change. </w:t>
      </w:r>
      <w:r w:rsidR="00097C7F" w:rsidRPr="00D659C8">
        <w:rPr>
          <w:i/>
          <w:iCs/>
          <w:sz w:val="22"/>
          <w:szCs w:val="22"/>
        </w:rPr>
        <w:t>Scientific reports</w:t>
      </w:r>
      <w:r w:rsidR="00097C7F" w:rsidRPr="00D659C8">
        <w:rPr>
          <w:sz w:val="22"/>
          <w:szCs w:val="22"/>
        </w:rPr>
        <w:t>, 10(1), 1-12.</w:t>
      </w:r>
    </w:p>
    <w:p w14:paraId="46C01BF8" w14:textId="52FDD51B" w:rsidR="008456CF" w:rsidRDefault="008456CF" w:rsidP="00D659C8">
      <w:pPr>
        <w:pStyle w:val="Normal1"/>
        <w:spacing w:line="276" w:lineRule="auto"/>
        <w:jc w:val="both"/>
        <w:rPr>
          <w:sz w:val="22"/>
          <w:szCs w:val="22"/>
        </w:rPr>
      </w:pPr>
    </w:p>
    <w:p w14:paraId="6EE548BE" w14:textId="4CB49177" w:rsidR="008456CF" w:rsidRPr="00D659C8" w:rsidRDefault="008456CF" w:rsidP="00D659C8">
      <w:pPr>
        <w:pStyle w:val="Normal1"/>
        <w:spacing w:line="276" w:lineRule="auto"/>
        <w:jc w:val="both"/>
        <w:rPr>
          <w:sz w:val="22"/>
          <w:szCs w:val="22"/>
        </w:rPr>
      </w:pPr>
      <w:r>
        <w:rPr>
          <w:sz w:val="22"/>
          <w:szCs w:val="22"/>
        </w:rPr>
        <w:t xml:space="preserve">6. </w:t>
      </w:r>
      <w:r w:rsidRPr="001B2955">
        <w:rPr>
          <w:sz w:val="22"/>
          <w:szCs w:val="22"/>
        </w:rPr>
        <w:t xml:space="preserve">van Roomen M., </w:t>
      </w:r>
      <w:proofErr w:type="spellStart"/>
      <w:r w:rsidRPr="001B2955">
        <w:rPr>
          <w:sz w:val="22"/>
          <w:szCs w:val="22"/>
        </w:rPr>
        <w:t>Agblonon</w:t>
      </w:r>
      <w:proofErr w:type="spellEnd"/>
      <w:r w:rsidRPr="001B2955">
        <w:rPr>
          <w:sz w:val="22"/>
          <w:szCs w:val="22"/>
        </w:rPr>
        <w:t xml:space="preserve"> G., Langendoen T., Citegetse G., Diallo A. Y., </w:t>
      </w:r>
      <w:proofErr w:type="spellStart"/>
      <w:r w:rsidRPr="001B2955">
        <w:rPr>
          <w:sz w:val="22"/>
          <w:szCs w:val="22"/>
        </w:rPr>
        <w:t>Gueye</w:t>
      </w:r>
      <w:proofErr w:type="spellEnd"/>
      <w:r w:rsidRPr="001B2955">
        <w:rPr>
          <w:sz w:val="22"/>
          <w:szCs w:val="22"/>
        </w:rPr>
        <w:t xml:space="preserve"> K., van </w:t>
      </w:r>
      <w:proofErr w:type="spellStart"/>
      <w:r w:rsidRPr="001B2955">
        <w:rPr>
          <w:sz w:val="22"/>
          <w:szCs w:val="22"/>
        </w:rPr>
        <w:t>Winden</w:t>
      </w:r>
      <w:proofErr w:type="spellEnd"/>
      <w:r w:rsidRPr="001B2955">
        <w:rPr>
          <w:sz w:val="22"/>
          <w:szCs w:val="22"/>
        </w:rPr>
        <w:t xml:space="preserve"> E. &amp; </w:t>
      </w:r>
      <w:proofErr w:type="spellStart"/>
      <w:r w:rsidRPr="001B2955">
        <w:rPr>
          <w:sz w:val="22"/>
          <w:szCs w:val="22"/>
        </w:rPr>
        <w:t>Luerssen</w:t>
      </w:r>
      <w:proofErr w:type="spellEnd"/>
      <w:r w:rsidRPr="001B2955">
        <w:rPr>
          <w:sz w:val="22"/>
          <w:szCs w:val="22"/>
        </w:rPr>
        <w:t xml:space="preserve"> G. (eds.) 2020. </w:t>
      </w:r>
      <w:r w:rsidRPr="005F683E">
        <w:rPr>
          <w:i/>
          <w:iCs/>
          <w:sz w:val="22"/>
          <w:szCs w:val="22"/>
        </w:rPr>
        <w:t>Simultaneous January 2020 waterbird census along the East Atlantic Flyway: National Reports.</w:t>
      </w:r>
      <w:r w:rsidRPr="001B2955">
        <w:rPr>
          <w:sz w:val="22"/>
          <w:szCs w:val="22"/>
        </w:rPr>
        <w:t xml:space="preserve"> </w:t>
      </w:r>
      <w:proofErr w:type="spellStart"/>
      <w:r w:rsidRPr="001B2955">
        <w:rPr>
          <w:sz w:val="22"/>
          <w:szCs w:val="22"/>
        </w:rPr>
        <w:t>Wadden</w:t>
      </w:r>
      <w:proofErr w:type="spellEnd"/>
      <w:r w:rsidRPr="001B2955">
        <w:rPr>
          <w:sz w:val="22"/>
          <w:szCs w:val="22"/>
        </w:rPr>
        <w:t xml:space="preserve"> Sea Flyway Initiative p/a Common </w:t>
      </w:r>
      <w:proofErr w:type="spellStart"/>
      <w:r w:rsidRPr="001B2955">
        <w:rPr>
          <w:sz w:val="22"/>
          <w:szCs w:val="22"/>
        </w:rPr>
        <w:t>Wadden</w:t>
      </w:r>
      <w:proofErr w:type="spellEnd"/>
      <w:r w:rsidRPr="001B2955">
        <w:rPr>
          <w:sz w:val="22"/>
          <w:szCs w:val="22"/>
        </w:rPr>
        <w:t xml:space="preserve"> Sea Secretariat, Wilhelmshaven, Germany, Wetlands International, Wageningen, The Netherlands, BirdLife International, Cambridge, United Kingdom.</w:t>
      </w:r>
    </w:p>
    <w:p w14:paraId="3818E27D" w14:textId="77777777" w:rsidR="00097C7F" w:rsidRPr="00D659C8" w:rsidRDefault="00097C7F" w:rsidP="00D659C8">
      <w:pPr>
        <w:pStyle w:val="Normal1"/>
        <w:spacing w:line="276" w:lineRule="auto"/>
        <w:jc w:val="both"/>
        <w:rPr>
          <w:sz w:val="22"/>
          <w:szCs w:val="22"/>
        </w:rPr>
      </w:pPr>
    </w:p>
    <w:p w14:paraId="38E164A1" w14:textId="77777777" w:rsidR="002F5E62" w:rsidRPr="00D659C8" w:rsidRDefault="002F5E62" w:rsidP="00D659C8">
      <w:pPr>
        <w:pStyle w:val="Normal1"/>
        <w:spacing w:line="276" w:lineRule="auto"/>
        <w:jc w:val="both"/>
        <w:rPr>
          <w:sz w:val="22"/>
          <w:szCs w:val="22"/>
        </w:rPr>
      </w:pPr>
    </w:p>
    <w:p w14:paraId="09E51B3C" w14:textId="70B05267" w:rsidR="00930C36" w:rsidRDefault="007333D0" w:rsidP="008760B7">
      <w:pPr>
        <w:pStyle w:val="Normal1"/>
        <w:spacing w:line="276" w:lineRule="auto"/>
        <w:jc w:val="both"/>
        <w:rPr>
          <w:b/>
          <w:sz w:val="22"/>
          <w:szCs w:val="22"/>
        </w:rPr>
      </w:pPr>
      <w:r>
        <w:rPr>
          <w:b/>
          <w:sz w:val="22"/>
          <w:szCs w:val="22"/>
        </w:rPr>
        <w:t>2019</w:t>
      </w:r>
    </w:p>
    <w:p w14:paraId="3671C50F" w14:textId="156D5963" w:rsidR="00930C36" w:rsidRDefault="00930C36" w:rsidP="00930C36">
      <w:pPr>
        <w:pStyle w:val="Normal1"/>
        <w:spacing w:line="276" w:lineRule="auto"/>
        <w:jc w:val="both"/>
        <w:rPr>
          <w:sz w:val="22"/>
          <w:szCs w:val="22"/>
        </w:rPr>
      </w:pPr>
      <w:r>
        <w:rPr>
          <w:sz w:val="22"/>
          <w:szCs w:val="22"/>
        </w:rPr>
        <w:t xml:space="preserve">1. </w:t>
      </w:r>
      <w:proofErr w:type="spellStart"/>
      <w:r w:rsidRPr="00D659C8">
        <w:rPr>
          <w:sz w:val="22"/>
          <w:szCs w:val="22"/>
        </w:rPr>
        <w:t>Laubek</w:t>
      </w:r>
      <w:proofErr w:type="spellEnd"/>
      <w:r w:rsidRPr="00D659C8">
        <w:rPr>
          <w:sz w:val="22"/>
          <w:szCs w:val="22"/>
        </w:rPr>
        <w:t xml:space="preserve">, </w:t>
      </w:r>
      <w:r w:rsidR="00B274EF">
        <w:rPr>
          <w:sz w:val="22"/>
          <w:szCs w:val="22"/>
        </w:rPr>
        <w:t>B.,</w:t>
      </w:r>
      <w:r w:rsidRPr="00D659C8">
        <w:rPr>
          <w:sz w:val="22"/>
          <w:szCs w:val="22"/>
        </w:rPr>
        <w:t xml:space="preserve"> Clausen, P</w:t>
      </w:r>
      <w:r w:rsidR="00B274EF">
        <w:rPr>
          <w:sz w:val="22"/>
          <w:szCs w:val="22"/>
        </w:rPr>
        <w:t>.,</w:t>
      </w:r>
      <w:r w:rsidRPr="00D659C8">
        <w:rPr>
          <w:sz w:val="22"/>
          <w:szCs w:val="22"/>
        </w:rPr>
        <w:t xml:space="preserve"> Nilsson, L</w:t>
      </w:r>
      <w:r w:rsidR="00B274EF">
        <w:rPr>
          <w:sz w:val="22"/>
          <w:szCs w:val="22"/>
        </w:rPr>
        <w:t>.,</w:t>
      </w:r>
      <w:r w:rsidRPr="00D659C8">
        <w:rPr>
          <w:sz w:val="22"/>
          <w:szCs w:val="22"/>
        </w:rPr>
        <w:t xml:space="preserve"> Wahl, J</w:t>
      </w:r>
      <w:r w:rsidR="00B274EF">
        <w:rPr>
          <w:sz w:val="22"/>
          <w:szCs w:val="22"/>
        </w:rPr>
        <w:t>.,</w:t>
      </w:r>
      <w:r w:rsidRPr="00D659C8">
        <w:rPr>
          <w:sz w:val="22"/>
          <w:szCs w:val="22"/>
        </w:rPr>
        <w:t xml:space="preserve"> </w:t>
      </w:r>
      <w:proofErr w:type="spellStart"/>
      <w:r w:rsidRPr="00D659C8">
        <w:rPr>
          <w:sz w:val="22"/>
          <w:szCs w:val="22"/>
        </w:rPr>
        <w:t>Wieloch</w:t>
      </w:r>
      <w:proofErr w:type="spellEnd"/>
      <w:r w:rsidRPr="00D659C8">
        <w:rPr>
          <w:sz w:val="22"/>
          <w:szCs w:val="22"/>
        </w:rPr>
        <w:t>, M</w:t>
      </w:r>
      <w:r w:rsidR="00B274EF">
        <w:rPr>
          <w:sz w:val="22"/>
          <w:szCs w:val="22"/>
        </w:rPr>
        <w:t>.,</w:t>
      </w:r>
      <w:r w:rsidRPr="00D659C8">
        <w:rPr>
          <w:sz w:val="22"/>
          <w:szCs w:val="22"/>
        </w:rPr>
        <w:t xml:space="preserve"> Meissner, W</w:t>
      </w:r>
      <w:r w:rsidR="00B274EF">
        <w:rPr>
          <w:sz w:val="22"/>
          <w:szCs w:val="22"/>
        </w:rPr>
        <w:t>.,</w:t>
      </w:r>
      <w:r w:rsidRPr="00D659C8">
        <w:rPr>
          <w:sz w:val="22"/>
          <w:szCs w:val="22"/>
        </w:rPr>
        <w:t xml:space="preserve"> </w:t>
      </w:r>
      <w:proofErr w:type="spellStart"/>
      <w:r w:rsidRPr="00D659C8">
        <w:rPr>
          <w:sz w:val="22"/>
          <w:szCs w:val="22"/>
        </w:rPr>
        <w:t>Shimmings</w:t>
      </w:r>
      <w:proofErr w:type="spellEnd"/>
      <w:r w:rsidRPr="00D659C8">
        <w:rPr>
          <w:sz w:val="22"/>
          <w:szCs w:val="22"/>
        </w:rPr>
        <w:t>, P</w:t>
      </w:r>
      <w:r w:rsidR="00EC7BC9">
        <w:rPr>
          <w:sz w:val="22"/>
          <w:szCs w:val="22"/>
        </w:rPr>
        <w:t>.,</w:t>
      </w:r>
      <w:r w:rsidRPr="00D659C8">
        <w:rPr>
          <w:sz w:val="22"/>
          <w:szCs w:val="22"/>
        </w:rPr>
        <w:t xml:space="preserve"> Larsen, B</w:t>
      </w:r>
      <w:r w:rsidR="00EC7BC9">
        <w:rPr>
          <w:sz w:val="22"/>
          <w:szCs w:val="22"/>
        </w:rPr>
        <w:t>.</w:t>
      </w:r>
      <w:r w:rsidRPr="00D659C8">
        <w:rPr>
          <w:sz w:val="22"/>
          <w:szCs w:val="22"/>
        </w:rPr>
        <w:t>H</w:t>
      </w:r>
      <w:r w:rsidR="00EC7BC9">
        <w:rPr>
          <w:sz w:val="22"/>
          <w:szCs w:val="22"/>
        </w:rPr>
        <w:t>.,</w:t>
      </w:r>
      <w:r w:rsidRPr="00D659C8">
        <w:rPr>
          <w:sz w:val="22"/>
          <w:szCs w:val="22"/>
        </w:rPr>
        <w:t xml:space="preserve"> &amp; </w:t>
      </w:r>
      <w:proofErr w:type="spellStart"/>
      <w:r w:rsidRPr="00D659C8">
        <w:rPr>
          <w:sz w:val="22"/>
          <w:szCs w:val="22"/>
        </w:rPr>
        <w:t>Hornman</w:t>
      </w:r>
      <w:proofErr w:type="spellEnd"/>
      <w:r w:rsidRPr="00D659C8">
        <w:rPr>
          <w:sz w:val="22"/>
          <w:szCs w:val="22"/>
        </w:rPr>
        <w:t>, M</w:t>
      </w:r>
      <w:r w:rsidR="00EC7BC9">
        <w:rPr>
          <w:sz w:val="22"/>
          <w:szCs w:val="22"/>
        </w:rPr>
        <w:t>.,</w:t>
      </w:r>
      <w:r w:rsidRPr="00D659C8">
        <w:rPr>
          <w:sz w:val="22"/>
          <w:szCs w:val="22"/>
        </w:rPr>
        <w:t xml:space="preserve"> Rees, E</w:t>
      </w:r>
      <w:r w:rsidR="00EC7BC9">
        <w:rPr>
          <w:sz w:val="22"/>
          <w:szCs w:val="22"/>
        </w:rPr>
        <w:t>.</w:t>
      </w:r>
      <w:r w:rsidRPr="00D659C8">
        <w:rPr>
          <w:sz w:val="22"/>
          <w:szCs w:val="22"/>
        </w:rPr>
        <w:t xml:space="preserve"> &amp; Fox, A.</w:t>
      </w:r>
      <w:r w:rsidR="00EC7BC9">
        <w:rPr>
          <w:sz w:val="22"/>
          <w:szCs w:val="22"/>
        </w:rPr>
        <w:t>D</w:t>
      </w:r>
      <w:r w:rsidRPr="00D659C8">
        <w:rPr>
          <w:sz w:val="22"/>
          <w:szCs w:val="22"/>
        </w:rPr>
        <w:t xml:space="preserve">. (2019). Whooper Swan </w:t>
      </w:r>
      <w:r w:rsidRPr="00D659C8">
        <w:rPr>
          <w:i/>
          <w:iCs/>
          <w:sz w:val="22"/>
          <w:szCs w:val="22"/>
        </w:rPr>
        <w:t xml:space="preserve">Cygnus </w:t>
      </w:r>
      <w:proofErr w:type="spellStart"/>
      <w:r w:rsidRPr="00D659C8">
        <w:rPr>
          <w:i/>
          <w:iCs/>
          <w:sz w:val="22"/>
          <w:szCs w:val="22"/>
        </w:rPr>
        <w:t>cygnus</w:t>
      </w:r>
      <w:proofErr w:type="spellEnd"/>
      <w:r w:rsidRPr="00D659C8">
        <w:rPr>
          <w:sz w:val="22"/>
          <w:szCs w:val="22"/>
        </w:rPr>
        <w:t xml:space="preserve"> January population censuses for Northwest Mainland Europe, 1995–2015.</w:t>
      </w:r>
      <w:r w:rsidRPr="00D659C8">
        <w:rPr>
          <w:i/>
          <w:iCs/>
          <w:sz w:val="22"/>
          <w:szCs w:val="22"/>
        </w:rPr>
        <w:t xml:space="preserve"> Wildfowl</w:t>
      </w:r>
      <w:r w:rsidR="00875E0D">
        <w:rPr>
          <w:i/>
          <w:iCs/>
          <w:sz w:val="22"/>
          <w:szCs w:val="22"/>
        </w:rPr>
        <w:t>, Special Issue 5: 103-122</w:t>
      </w:r>
      <w:r w:rsidRPr="00D659C8">
        <w:rPr>
          <w:sz w:val="22"/>
          <w:szCs w:val="22"/>
        </w:rPr>
        <w:t>.</w:t>
      </w:r>
    </w:p>
    <w:p w14:paraId="04FE1DA8" w14:textId="23C462B1" w:rsidR="00817D8A" w:rsidRDefault="00817D8A" w:rsidP="00930C36">
      <w:pPr>
        <w:pStyle w:val="Normal1"/>
        <w:spacing w:line="276" w:lineRule="auto"/>
        <w:jc w:val="both"/>
        <w:rPr>
          <w:sz w:val="22"/>
          <w:szCs w:val="22"/>
        </w:rPr>
      </w:pPr>
    </w:p>
    <w:p w14:paraId="285BFF6B" w14:textId="3245E851" w:rsidR="00C158B0" w:rsidRDefault="00817D8A" w:rsidP="00817D8A">
      <w:pPr>
        <w:pStyle w:val="Normal1"/>
        <w:spacing w:line="276" w:lineRule="auto"/>
        <w:jc w:val="both"/>
        <w:rPr>
          <w:sz w:val="22"/>
          <w:szCs w:val="22"/>
        </w:rPr>
      </w:pPr>
      <w:r>
        <w:rPr>
          <w:sz w:val="22"/>
          <w:szCs w:val="22"/>
        </w:rPr>
        <w:t xml:space="preserve">2. </w:t>
      </w:r>
      <w:proofErr w:type="spellStart"/>
      <w:r w:rsidRPr="00D659C8">
        <w:rPr>
          <w:sz w:val="22"/>
          <w:szCs w:val="22"/>
        </w:rPr>
        <w:t>Ashoori</w:t>
      </w:r>
      <w:proofErr w:type="spellEnd"/>
      <w:r w:rsidRPr="00D659C8">
        <w:rPr>
          <w:sz w:val="22"/>
          <w:szCs w:val="22"/>
        </w:rPr>
        <w:t xml:space="preserve">, A., </w:t>
      </w:r>
      <w:proofErr w:type="spellStart"/>
      <w:r w:rsidRPr="00D659C8">
        <w:rPr>
          <w:sz w:val="22"/>
          <w:szCs w:val="22"/>
        </w:rPr>
        <w:t>Amini</w:t>
      </w:r>
      <w:proofErr w:type="spellEnd"/>
      <w:r w:rsidRPr="00D659C8">
        <w:rPr>
          <w:sz w:val="22"/>
          <w:szCs w:val="22"/>
        </w:rPr>
        <w:t xml:space="preserve">, H., </w:t>
      </w:r>
      <w:proofErr w:type="spellStart"/>
      <w:r w:rsidRPr="00D659C8">
        <w:rPr>
          <w:sz w:val="22"/>
          <w:szCs w:val="22"/>
        </w:rPr>
        <w:t>Khaleghizadeh</w:t>
      </w:r>
      <w:proofErr w:type="spellEnd"/>
      <w:r w:rsidRPr="00D659C8">
        <w:rPr>
          <w:sz w:val="22"/>
          <w:szCs w:val="22"/>
        </w:rPr>
        <w:t xml:space="preserve">, A., </w:t>
      </w:r>
      <w:proofErr w:type="spellStart"/>
      <w:r w:rsidRPr="00D659C8">
        <w:rPr>
          <w:sz w:val="22"/>
          <w:szCs w:val="22"/>
        </w:rPr>
        <w:t>Manolopoulos</w:t>
      </w:r>
      <w:proofErr w:type="spellEnd"/>
      <w:r w:rsidRPr="00D659C8">
        <w:rPr>
          <w:sz w:val="22"/>
          <w:szCs w:val="22"/>
        </w:rPr>
        <w:t xml:space="preserve">, A., &amp; Catsadorakis, G. (2019). What caused the strong increase of the winter population of the Dalmatian Pelican, </w:t>
      </w:r>
      <w:proofErr w:type="spellStart"/>
      <w:r w:rsidRPr="003F5E2E">
        <w:rPr>
          <w:i/>
          <w:iCs/>
          <w:sz w:val="22"/>
          <w:szCs w:val="22"/>
        </w:rPr>
        <w:t>Pelecanus</w:t>
      </w:r>
      <w:proofErr w:type="spellEnd"/>
      <w:r w:rsidRPr="003F5E2E">
        <w:rPr>
          <w:i/>
          <w:iCs/>
          <w:sz w:val="22"/>
          <w:szCs w:val="22"/>
        </w:rPr>
        <w:t xml:space="preserve"> crispus</w:t>
      </w:r>
      <w:r w:rsidRPr="00D659C8">
        <w:rPr>
          <w:sz w:val="22"/>
          <w:szCs w:val="22"/>
        </w:rPr>
        <w:t>, in Iran in the last two decades? </w:t>
      </w:r>
      <w:r w:rsidRPr="00D659C8">
        <w:rPr>
          <w:i/>
          <w:iCs/>
          <w:sz w:val="22"/>
          <w:szCs w:val="22"/>
        </w:rPr>
        <w:t>Zoology in the Middle East</w:t>
      </w:r>
      <w:r w:rsidRPr="00D659C8">
        <w:rPr>
          <w:sz w:val="22"/>
          <w:szCs w:val="22"/>
        </w:rPr>
        <w:t>, 65(4), 307-318.</w:t>
      </w:r>
    </w:p>
    <w:p w14:paraId="3EEE499C" w14:textId="568ACBDF" w:rsidR="00C158B0" w:rsidRDefault="00C158B0" w:rsidP="00817D8A">
      <w:pPr>
        <w:pStyle w:val="Normal1"/>
        <w:spacing w:line="276" w:lineRule="auto"/>
        <w:jc w:val="both"/>
        <w:rPr>
          <w:sz w:val="22"/>
          <w:szCs w:val="22"/>
        </w:rPr>
      </w:pPr>
    </w:p>
    <w:p w14:paraId="3D47E1B0" w14:textId="1C8704E1" w:rsidR="00C158B0" w:rsidRPr="00D659C8" w:rsidRDefault="00C158B0" w:rsidP="00D659C8">
      <w:pPr>
        <w:pStyle w:val="Normal1"/>
        <w:spacing w:line="276" w:lineRule="auto"/>
        <w:jc w:val="both"/>
        <w:rPr>
          <w:sz w:val="22"/>
          <w:szCs w:val="22"/>
        </w:rPr>
      </w:pPr>
      <w:r>
        <w:rPr>
          <w:sz w:val="22"/>
          <w:szCs w:val="22"/>
        </w:rPr>
        <w:t xml:space="preserve">3. </w:t>
      </w:r>
      <w:r w:rsidRPr="00D659C8">
        <w:rPr>
          <w:sz w:val="22"/>
          <w:szCs w:val="22"/>
        </w:rPr>
        <w:t xml:space="preserve">Rees, E. C., Cao, L., Clausen, P., Coleman, J. T., </w:t>
      </w:r>
      <w:proofErr w:type="spellStart"/>
      <w:r w:rsidRPr="00D659C8">
        <w:rPr>
          <w:sz w:val="22"/>
          <w:szCs w:val="22"/>
        </w:rPr>
        <w:t>Cornely</w:t>
      </w:r>
      <w:proofErr w:type="spellEnd"/>
      <w:r w:rsidRPr="00D659C8">
        <w:rPr>
          <w:sz w:val="22"/>
          <w:szCs w:val="22"/>
        </w:rPr>
        <w:t xml:space="preserve">, J., </w:t>
      </w:r>
      <w:proofErr w:type="spellStart"/>
      <w:r w:rsidRPr="00D659C8">
        <w:rPr>
          <w:sz w:val="22"/>
          <w:szCs w:val="22"/>
        </w:rPr>
        <w:t>Einarsson</w:t>
      </w:r>
      <w:proofErr w:type="spellEnd"/>
      <w:r w:rsidRPr="00D659C8">
        <w:rPr>
          <w:sz w:val="22"/>
          <w:szCs w:val="22"/>
        </w:rPr>
        <w:t>, O.,</w:t>
      </w:r>
      <w:r w:rsidR="00934307">
        <w:rPr>
          <w:sz w:val="22"/>
          <w:szCs w:val="22"/>
        </w:rPr>
        <w:t xml:space="preserve"> </w:t>
      </w:r>
      <w:r w:rsidR="00934307" w:rsidRPr="00934307">
        <w:rPr>
          <w:sz w:val="22"/>
          <w:szCs w:val="22"/>
        </w:rPr>
        <w:t>Ely, C</w:t>
      </w:r>
      <w:r w:rsidR="007B048A">
        <w:rPr>
          <w:sz w:val="22"/>
          <w:szCs w:val="22"/>
        </w:rPr>
        <w:t>.,</w:t>
      </w:r>
      <w:r w:rsidR="00934307" w:rsidRPr="00934307">
        <w:rPr>
          <w:sz w:val="22"/>
          <w:szCs w:val="22"/>
        </w:rPr>
        <w:t xml:space="preserve"> Kingsford, R</w:t>
      </w:r>
      <w:r w:rsidR="007B048A">
        <w:rPr>
          <w:sz w:val="22"/>
          <w:szCs w:val="22"/>
        </w:rPr>
        <w:t>.,</w:t>
      </w:r>
      <w:r w:rsidR="00934307" w:rsidRPr="00934307">
        <w:rPr>
          <w:sz w:val="22"/>
          <w:szCs w:val="22"/>
        </w:rPr>
        <w:t xml:space="preserve"> Ma, M</w:t>
      </w:r>
      <w:r w:rsidR="007B048A">
        <w:rPr>
          <w:sz w:val="22"/>
          <w:szCs w:val="22"/>
        </w:rPr>
        <w:t>.,</w:t>
      </w:r>
      <w:r w:rsidR="00934307" w:rsidRPr="00934307">
        <w:rPr>
          <w:sz w:val="22"/>
          <w:szCs w:val="22"/>
        </w:rPr>
        <w:t xml:space="preserve"> Mitchell, C</w:t>
      </w:r>
      <w:r w:rsidR="00AF555A">
        <w:rPr>
          <w:sz w:val="22"/>
          <w:szCs w:val="22"/>
        </w:rPr>
        <w:t>.,</w:t>
      </w:r>
      <w:r w:rsidR="00934307" w:rsidRPr="00934307">
        <w:rPr>
          <w:sz w:val="22"/>
          <w:szCs w:val="22"/>
        </w:rPr>
        <w:t xml:space="preserve"> Nagy, </w:t>
      </w:r>
      <w:r w:rsidR="00AF555A">
        <w:rPr>
          <w:sz w:val="22"/>
          <w:szCs w:val="22"/>
        </w:rPr>
        <w:t xml:space="preserve">S., </w:t>
      </w:r>
      <w:r w:rsidR="00934307" w:rsidRPr="00934307">
        <w:rPr>
          <w:sz w:val="22"/>
          <w:szCs w:val="22"/>
        </w:rPr>
        <w:t xml:space="preserve">Shimada, </w:t>
      </w:r>
      <w:r w:rsidR="00AF555A">
        <w:rPr>
          <w:sz w:val="22"/>
          <w:szCs w:val="22"/>
        </w:rPr>
        <w:t xml:space="preserve">T., </w:t>
      </w:r>
      <w:r w:rsidR="00934307" w:rsidRPr="00934307">
        <w:rPr>
          <w:sz w:val="22"/>
          <w:szCs w:val="22"/>
        </w:rPr>
        <w:t>Snyder</w:t>
      </w:r>
      <w:r w:rsidR="00AF555A">
        <w:rPr>
          <w:sz w:val="22"/>
          <w:szCs w:val="22"/>
        </w:rPr>
        <w:t>, J.,</w:t>
      </w:r>
      <w:r w:rsidR="00934307" w:rsidRPr="00934307">
        <w:rPr>
          <w:sz w:val="22"/>
          <w:szCs w:val="22"/>
        </w:rPr>
        <w:t xml:space="preserve"> </w:t>
      </w:r>
      <w:proofErr w:type="spellStart"/>
      <w:r w:rsidR="00934307" w:rsidRPr="00934307">
        <w:rPr>
          <w:sz w:val="22"/>
          <w:szCs w:val="22"/>
        </w:rPr>
        <w:t>Solovyeva</w:t>
      </w:r>
      <w:proofErr w:type="spellEnd"/>
      <w:r w:rsidR="00AF555A">
        <w:rPr>
          <w:sz w:val="22"/>
          <w:szCs w:val="22"/>
        </w:rPr>
        <w:t>, D.,</w:t>
      </w:r>
      <w:r w:rsidR="00934307" w:rsidRPr="00934307">
        <w:rPr>
          <w:sz w:val="22"/>
          <w:szCs w:val="22"/>
        </w:rPr>
        <w:t xml:space="preserve"> </w:t>
      </w:r>
      <w:proofErr w:type="spellStart"/>
      <w:r w:rsidR="00934307" w:rsidRPr="00934307">
        <w:rPr>
          <w:sz w:val="22"/>
          <w:szCs w:val="22"/>
        </w:rPr>
        <w:t>Tijsen</w:t>
      </w:r>
      <w:proofErr w:type="spellEnd"/>
      <w:r w:rsidR="00934307" w:rsidRPr="00934307">
        <w:rPr>
          <w:sz w:val="22"/>
          <w:szCs w:val="22"/>
        </w:rPr>
        <w:t>, W</w:t>
      </w:r>
      <w:r w:rsidR="00AF555A">
        <w:rPr>
          <w:sz w:val="22"/>
          <w:szCs w:val="22"/>
        </w:rPr>
        <w:t>.,</w:t>
      </w:r>
      <w:r w:rsidR="00934307" w:rsidRPr="00934307">
        <w:rPr>
          <w:sz w:val="22"/>
          <w:szCs w:val="22"/>
        </w:rPr>
        <w:t xml:space="preserve"> </w:t>
      </w:r>
      <w:proofErr w:type="spellStart"/>
      <w:r w:rsidR="00934307" w:rsidRPr="00934307">
        <w:rPr>
          <w:sz w:val="22"/>
          <w:szCs w:val="22"/>
        </w:rPr>
        <w:t>Vilina</w:t>
      </w:r>
      <w:proofErr w:type="spellEnd"/>
      <w:r w:rsidR="00934307" w:rsidRPr="00934307">
        <w:rPr>
          <w:sz w:val="22"/>
          <w:szCs w:val="22"/>
        </w:rPr>
        <w:t>, Y</w:t>
      </w:r>
      <w:r w:rsidR="00AF555A">
        <w:rPr>
          <w:sz w:val="22"/>
          <w:szCs w:val="22"/>
        </w:rPr>
        <w:t>.,</w:t>
      </w:r>
      <w:r w:rsidR="00934307" w:rsidRPr="00934307">
        <w:rPr>
          <w:sz w:val="22"/>
          <w:szCs w:val="22"/>
        </w:rPr>
        <w:t xml:space="preserve"> </w:t>
      </w:r>
      <w:proofErr w:type="spellStart"/>
      <w:r w:rsidR="00934307" w:rsidRPr="00934307">
        <w:rPr>
          <w:sz w:val="22"/>
          <w:szCs w:val="22"/>
        </w:rPr>
        <w:t>Wlodarczyk</w:t>
      </w:r>
      <w:proofErr w:type="spellEnd"/>
      <w:r w:rsidR="00934307" w:rsidRPr="00934307">
        <w:rPr>
          <w:sz w:val="22"/>
          <w:szCs w:val="22"/>
        </w:rPr>
        <w:t>, R</w:t>
      </w:r>
      <w:r w:rsidR="00AF555A">
        <w:rPr>
          <w:sz w:val="22"/>
          <w:szCs w:val="22"/>
        </w:rPr>
        <w:t>.</w:t>
      </w:r>
      <w:r w:rsidRPr="00D659C8">
        <w:rPr>
          <w:sz w:val="22"/>
          <w:szCs w:val="22"/>
        </w:rPr>
        <w:t xml:space="preserve"> &amp; Brides, K. (2019). Conservation status of the world’s swan populations, </w:t>
      </w:r>
      <w:r w:rsidRPr="007A320D">
        <w:rPr>
          <w:i/>
          <w:iCs/>
          <w:sz w:val="22"/>
          <w:szCs w:val="22"/>
        </w:rPr>
        <w:t>Cygnus</w:t>
      </w:r>
      <w:r w:rsidRPr="00D659C8">
        <w:rPr>
          <w:sz w:val="22"/>
          <w:szCs w:val="22"/>
        </w:rPr>
        <w:t xml:space="preserve"> sp. and </w:t>
      </w:r>
      <w:proofErr w:type="spellStart"/>
      <w:r w:rsidRPr="007A320D">
        <w:rPr>
          <w:i/>
          <w:iCs/>
          <w:sz w:val="22"/>
          <w:szCs w:val="22"/>
        </w:rPr>
        <w:t>Coscoroba</w:t>
      </w:r>
      <w:proofErr w:type="spellEnd"/>
      <w:r w:rsidRPr="00D659C8">
        <w:rPr>
          <w:sz w:val="22"/>
          <w:szCs w:val="22"/>
        </w:rPr>
        <w:t xml:space="preserve"> sp.: a review of current trends and gaps in knowledge. </w:t>
      </w:r>
      <w:r w:rsidRPr="00D659C8">
        <w:rPr>
          <w:i/>
          <w:iCs/>
          <w:sz w:val="22"/>
          <w:szCs w:val="22"/>
        </w:rPr>
        <w:t>Wildfowl</w:t>
      </w:r>
      <w:r w:rsidRPr="00D659C8">
        <w:rPr>
          <w:sz w:val="22"/>
          <w:szCs w:val="22"/>
        </w:rPr>
        <w:t>.</w:t>
      </w:r>
      <w:r>
        <w:rPr>
          <w:sz w:val="22"/>
          <w:szCs w:val="22"/>
        </w:rPr>
        <w:t xml:space="preserve"> Special Issue</w:t>
      </w:r>
      <w:r w:rsidRPr="00D659C8">
        <w:rPr>
          <w:sz w:val="22"/>
          <w:szCs w:val="22"/>
        </w:rPr>
        <w:t> 5, 35-72.</w:t>
      </w:r>
    </w:p>
    <w:p w14:paraId="25BC20ED" w14:textId="77777777" w:rsidR="00C158B0" w:rsidRPr="00D659C8" w:rsidRDefault="00C158B0" w:rsidP="00D659C8">
      <w:pPr>
        <w:pStyle w:val="Normal1"/>
        <w:spacing w:line="276" w:lineRule="auto"/>
        <w:jc w:val="both"/>
        <w:rPr>
          <w:sz w:val="22"/>
          <w:szCs w:val="22"/>
        </w:rPr>
      </w:pPr>
    </w:p>
    <w:p w14:paraId="400ADDAB" w14:textId="38440E7B" w:rsidR="00817D8A" w:rsidRDefault="00651B71" w:rsidP="00D659C8">
      <w:pPr>
        <w:pStyle w:val="Normal1"/>
        <w:spacing w:line="276" w:lineRule="auto"/>
        <w:jc w:val="both"/>
        <w:rPr>
          <w:sz w:val="22"/>
          <w:szCs w:val="22"/>
        </w:rPr>
      </w:pPr>
      <w:r>
        <w:rPr>
          <w:sz w:val="22"/>
          <w:szCs w:val="22"/>
        </w:rPr>
        <w:t xml:space="preserve">4. </w:t>
      </w:r>
      <w:proofErr w:type="spellStart"/>
      <w:r w:rsidRPr="00D659C8">
        <w:rPr>
          <w:sz w:val="22"/>
          <w:szCs w:val="22"/>
        </w:rPr>
        <w:t>Meltofte</w:t>
      </w:r>
      <w:proofErr w:type="spellEnd"/>
      <w:r w:rsidRPr="00D659C8">
        <w:rPr>
          <w:sz w:val="22"/>
          <w:szCs w:val="22"/>
        </w:rPr>
        <w:t xml:space="preserve">, H., </w:t>
      </w:r>
      <w:proofErr w:type="spellStart"/>
      <w:r w:rsidRPr="00D659C8">
        <w:rPr>
          <w:sz w:val="22"/>
          <w:szCs w:val="22"/>
        </w:rPr>
        <w:t>Durinck</w:t>
      </w:r>
      <w:proofErr w:type="spellEnd"/>
      <w:r w:rsidRPr="00D659C8">
        <w:rPr>
          <w:sz w:val="22"/>
          <w:szCs w:val="22"/>
        </w:rPr>
        <w:t xml:space="preserve">, J., Jakobsen, B., </w:t>
      </w:r>
      <w:proofErr w:type="spellStart"/>
      <w:r w:rsidRPr="00D659C8">
        <w:rPr>
          <w:sz w:val="22"/>
          <w:szCs w:val="22"/>
        </w:rPr>
        <w:t>Nordstrøm</w:t>
      </w:r>
      <w:proofErr w:type="spellEnd"/>
      <w:r w:rsidRPr="00D659C8">
        <w:rPr>
          <w:sz w:val="22"/>
          <w:szCs w:val="22"/>
        </w:rPr>
        <w:t xml:space="preserve">, C., &amp; </w:t>
      </w:r>
      <w:proofErr w:type="spellStart"/>
      <w:r w:rsidRPr="00D659C8">
        <w:rPr>
          <w:sz w:val="22"/>
          <w:szCs w:val="22"/>
        </w:rPr>
        <w:t>Rigét</w:t>
      </w:r>
      <w:proofErr w:type="spellEnd"/>
      <w:r w:rsidRPr="00D659C8">
        <w:rPr>
          <w:sz w:val="22"/>
          <w:szCs w:val="22"/>
        </w:rPr>
        <w:t>, F. F. (2019). Trends in the autumn passage numbers of Arctic and boreal waders in W Denmark 1964–2017 as a contribution to East Atlantic Flyway population trends. </w:t>
      </w:r>
      <w:proofErr w:type="spellStart"/>
      <w:r w:rsidRPr="00D659C8">
        <w:rPr>
          <w:i/>
          <w:iCs/>
          <w:sz w:val="22"/>
          <w:szCs w:val="22"/>
        </w:rPr>
        <w:t>Ardea</w:t>
      </w:r>
      <w:proofErr w:type="spellEnd"/>
      <w:r w:rsidRPr="00D659C8">
        <w:rPr>
          <w:sz w:val="22"/>
          <w:szCs w:val="22"/>
        </w:rPr>
        <w:t>, 107(2), 197-211.</w:t>
      </w:r>
    </w:p>
    <w:p w14:paraId="25EC4C51" w14:textId="75388BC6" w:rsidR="002C1A96" w:rsidRDefault="002C1A96" w:rsidP="00D659C8">
      <w:pPr>
        <w:pStyle w:val="Normal1"/>
        <w:spacing w:line="276" w:lineRule="auto"/>
        <w:jc w:val="both"/>
        <w:rPr>
          <w:sz w:val="22"/>
          <w:szCs w:val="22"/>
        </w:rPr>
      </w:pPr>
    </w:p>
    <w:p w14:paraId="15572EA8" w14:textId="3EA7ABA4" w:rsidR="002C1A96" w:rsidRPr="00D659C8" w:rsidRDefault="002C1A96" w:rsidP="00D659C8">
      <w:pPr>
        <w:pStyle w:val="Normal1"/>
        <w:spacing w:line="276" w:lineRule="auto"/>
        <w:jc w:val="both"/>
        <w:rPr>
          <w:sz w:val="22"/>
          <w:szCs w:val="22"/>
        </w:rPr>
      </w:pPr>
      <w:r>
        <w:rPr>
          <w:sz w:val="22"/>
          <w:szCs w:val="22"/>
        </w:rPr>
        <w:t xml:space="preserve">5. </w:t>
      </w:r>
      <w:r w:rsidRPr="002C1A96">
        <w:rPr>
          <w:sz w:val="22"/>
          <w:szCs w:val="22"/>
        </w:rPr>
        <w:t xml:space="preserve">Beekman, J., </w:t>
      </w:r>
      <w:proofErr w:type="spellStart"/>
      <w:r w:rsidRPr="002C1A96">
        <w:rPr>
          <w:sz w:val="22"/>
          <w:szCs w:val="22"/>
        </w:rPr>
        <w:t>Koffijberg</w:t>
      </w:r>
      <w:proofErr w:type="spellEnd"/>
      <w:r w:rsidRPr="002C1A96">
        <w:rPr>
          <w:sz w:val="22"/>
          <w:szCs w:val="22"/>
        </w:rPr>
        <w:t xml:space="preserve">, K., Wahl, J., </w:t>
      </w:r>
      <w:proofErr w:type="spellStart"/>
      <w:r w:rsidRPr="002C1A96">
        <w:rPr>
          <w:sz w:val="22"/>
          <w:szCs w:val="22"/>
        </w:rPr>
        <w:t>Kowallik</w:t>
      </w:r>
      <w:proofErr w:type="spellEnd"/>
      <w:r w:rsidRPr="002C1A96">
        <w:rPr>
          <w:sz w:val="22"/>
          <w:szCs w:val="22"/>
        </w:rPr>
        <w:t xml:space="preserve">, C., Hall, C., Devos, K., Clausen, P., </w:t>
      </w:r>
      <w:proofErr w:type="spellStart"/>
      <w:r w:rsidRPr="002C1A96">
        <w:rPr>
          <w:sz w:val="22"/>
          <w:szCs w:val="22"/>
        </w:rPr>
        <w:t>Hornman</w:t>
      </w:r>
      <w:proofErr w:type="spellEnd"/>
      <w:r w:rsidRPr="002C1A96">
        <w:rPr>
          <w:sz w:val="22"/>
          <w:szCs w:val="22"/>
        </w:rPr>
        <w:t xml:space="preserve">, M., </w:t>
      </w:r>
      <w:proofErr w:type="spellStart"/>
      <w:r w:rsidRPr="002C1A96">
        <w:rPr>
          <w:sz w:val="22"/>
          <w:szCs w:val="22"/>
        </w:rPr>
        <w:t>Laubek</w:t>
      </w:r>
      <w:proofErr w:type="spellEnd"/>
      <w:r w:rsidRPr="002C1A96">
        <w:rPr>
          <w:sz w:val="22"/>
          <w:szCs w:val="22"/>
        </w:rPr>
        <w:t xml:space="preserve">, B., </w:t>
      </w:r>
      <w:proofErr w:type="spellStart"/>
      <w:r w:rsidRPr="002C1A96">
        <w:rPr>
          <w:sz w:val="22"/>
          <w:szCs w:val="22"/>
        </w:rPr>
        <w:t>Luigujõe</w:t>
      </w:r>
      <w:proofErr w:type="spellEnd"/>
      <w:r w:rsidRPr="002C1A96">
        <w:rPr>
          <w:sz w:val="22"/>
          <w:szCs w:val="22"/>
        </w:rPr>
        <w:t xml:space="preserve">, L., </w:t>
      </w:r>
      <w:proofErr w:type="spellStart"/>
      <w:r w:rsidRPr="002C1A96">
        <w:rPr>
          <w:sz w:val="22"/>
          <w:szCs w:val="22"/>
        </w:rPr>
        <w:t>Wieloch</w:t>
      </w:r>
      <w:proofErr w:type="spellEnd"/>
      <w:r w:rsidRPr="002C1A96">
        <w:rPr>
          <w:sz w:val="22"/>
          <w:szCs w:val="22"/>
        </w:rPr>
        <w:t xml:space="preserve">, M., Boland, H., </w:t>
      </w:r>
      <w:proofErr w:type="spellStart"/>
      <w:r w:rsidRPr="002C1A96">
        <w:rPr>
          <w:sz w:val="22"/>
          <w:szCs w:val="22"/>
        </w:rPr>
        <w:t>Švažas</w:t>
      </w:r>
      <w:proofErr w:type="spellEnd"/>
      <w:r w:rsidRPr="002C1A96">
        <w:rPr>
          <w:sz w:val="22"/>
          <w:szCs w:val="22"/>
        </w:rPr>
        <w:t xml:space="preserve">, S., Nilsson, L., </w:t>
      </w:r>
      <w:proofErr w:type="spellStart"/>
      <w:r w:rsidRPr="002C1A96">
        <w:rPr>
          <w:sz w:val="22"/>
          <w:szCs w:val="22"/>
        </w:rPr>
        <w:t>Stipniece</w:t>
      </w:r>
      <w:proofErr w:type="spellEnd"/>
      <w:r w:rsidRPr="002C1A96">
        <w:rPr>
          <w:sz w:val="22"/>
          <w:szCs w:val="22"/>
        </w:rPr>
        <w:t xml:space="preserve">, A., Keller, V., </w:t>
      </w:r>
      <w:proofErr w:type="spellStart"/>
      <w:r w:rsidRPr="002C1A96">
        <w:rPr>
          <w:sz w:val="22"/>
          <w:szCs w:val="22"/>
        </w:rPr>
        <w:t>Gaudard</w:t>
      </w:r>
      <w:proofErr w:type="spellEnd"/>
      <w:r w:rsidRPr="002C1A96">
        <w:rPr>
          <w:sz w:val="22"/>
          <w:szCs w:val="22"/>
        </w:rPr>
        <w:t xml:space="preserve">, C., Degen, A. &amp; Rees, E. (2019). Long-term population trends and shifts in distribution of </w:t>
      </w:r>
      <w:proofErr w:type="spellStart"/>
      <w:r w:rsidRPr="002C1A96">
        <w:rPr>
          <w:sz w:val="22"/>
          <w:szCs w:val="22"/>
        </w:rPr>
        <w:t>Bewick’s</w:t>
      </w:r>
      <w:proofErr w:type="spellEnd"/>
      <w:r w:rsidRPr="002C1A96">
        <w:rPr>
          <w:sz w:val="22"/>
          <w:szCs w:val="22"/>
        </w:rPr>
        <w:t xml:space="preserve"> Swans Cygnus </w:t>
      </w:r>
      <w:proofErr w:type="spellStart"/>
      <w:r w:rsidRPr="002C1A96">
        <w:rPr>
          <w:sz w:val="22"/>
          <w:szCs w:val="22"/>
        </w:rPr>
        <w:t>columbianus</w:t>
      </w:r>
      <w:proofErr w:type="spellEnd"/>
      <w:r w:rsidRPr="002C1A96">
        <w:rPr>
          <w:sz w:val="22"/>
          <w:szCs w:val="22"/>
        </w:rPr>
        <w:t xml:space="preserve"> </w:t>
      </w:r>
      <w:proofErr w:type="spellStart"/>
      <w:r w:rsidRPr="002C1A96">
        <w:rPr>
          <w:sz w:val="22"/>
          <w:szCs w:val="22"/>
        </w:rPr>
        <w:t>bewickii</w:t>
      </w:r>
      <w:proofErr w:type="spellEnd"/>
      <w:r w:rsidRPr="002C1A96">
        <w:rPr>
          <w:sz w:val="22"/>
          <w:szCs w:val="22"/>
        </w:rPr>
        <w:t xml:space="preserve"> wintering in northwest Europe. Wildfowl, 73-102.</w:t>
      </w:r>
    </w:p>
    <w:p w14:paraId="53040519" w14:textId="77777777" w:rsidR="007333D0" w:rsidRDefault="007333D0" w:rsidP="008760B7">
      <w:pPr>
        <w:pStyle w:val="Normal1"/>
        <w:spacing w:line="276" w:lineRule="auto"/>
        <w:jc w:val="both"/>
        <w:rPr>
          <w:b/>
          <w:sz w:val="22"/>
          <w:szCs w:val="22"/>
        </w:rPr>
      </w:pPr>
    </w:p>
    <w:p w14:paraId="610F1AA5" w14:textId="37562072" w:rsidR="00482FF0" w:rsidRPr="00CF7CDE" w:rsidRDefault="00482FF0">
      <w:pPr>
        <w:pStyle w:val="Normal1"/>
        <w:spacing w:line="276" w:lineRule="auto"/>
        <w:jc w:val="both"/>
        <w:rPr>
          <w:b/>
          <w:sz w:val="22"/>
          <w:szCs w:val="22"/>
        </w:rPr>
      </w:pPr>
      <w:r w:rsidRPr="00CF7CDE">
        <w:rPr>
          <w:b/>
          <w:sz w:val="22"/>
          <w:szCs w:val="22"/>
        </w:rPr>
        <w:t>2018</w:t>
      </w:r>
    </w:p>
    <w:p w14:paraId="1B7E26D4" w14:textId="4A8F2946" w:rsidR="00482FF0" w:rsidRPr="00CF7CDE" w:rsidRDefault="00482FF0">
      <w:pPr>
        <w:pStyle w:val="Normal1"/>
        <w:spacing w:line="276" w:lineRule="auto"/>
        <w:jc w:val="both"/>
        <w:rPr>
          <w:sz w:val="22"/>
          <w:szCs w:val="22"/>
        </w:rPr>
      </w:pPr>
      <w:r w:rsidRPr="00CF7CDE">
        <w:rPr>
          <w:sz w:val="22"/>
          <w:szCs w:val="22"/>
        </w:rPr>
        <w:t xml:space="preserve">1. </w:t>
      </w:r>
      <w:r w:rsidR="00C65BFD" w:rsidRPr="00CF7CDE">
        <w:rPr>
          <w:sz w:val="22"/>
          <w:szCs w:val="22"/>
        </w:rPr>
        <w:t>Huang</w:t>
      </w:r>
      <w:r w:rsidR="00C65BFD">
        <w:rPr>
          <w:sz w:val="22"/>
          <w:szCs w:val="22"/>
        </w:rPr>
        <w:t>,</w:t>
      </w:r>
      <w:r w:rsidR="00C65BFD" w:rsidRPr="00CF7CDE">
        <w:rPr>
          <w:sz w:val="22"/>
          <w:szCs w:val="22"/>
        </w:rPr>
        <w:t xml:space="preserve"> </w:t>
      </w:r>
      <w:r w:rsidRPr="00CF7CDE">
        <w:rPr>
          <w:sz w:val="22"/>
          <w:szCs w:val="22"/>
        </w:rPr>
        <w:t>Z</w:t>
      </w:r>
      <w:r w:rsidR="00C65BFD">
        <w:rPr>
          <w:sz w:val="22"/>
          <w:szCs w:val="22"/>
        </w:rPr>
        <w:t>.</w:t>
      </w:r>
      <w:r w:rsidRPr="00CF7CDE">
        <w:rPr>
          <w:sz w:val="22"/>
          <w:szCs w:val="22"/>
        </w:rPr>
        <w:t xml:space="preserve">Y.X., Xu </w:t>
      </w:r>
      <w:r w:rsidR="00C65BFD">
        <w:rPr>
          <w:sz w:val="22"/>
          <w:szCs w:val="22"/>
        </w:rPr>
        <w:t>C.</w:t>
      </w:r>
      <w:r w:rsidRPr="00CF7CDE">
        <w:rPr>
          <w:sz w:val="22"/>
          <w:szCs w:val="22"/>
        </w:rPr>
        <w:t xml:space="preserve">, van </w:t>
      </w:r>
      <w:proofErr w:type="spellStart"/>
      <w:r w:rsidRPr="00CF7CDE">
        <w:rPr>
          <w:sz w:val="22"/>
          <w:szCs w:val="22"/>
        </w:rPr>
        <w:t>Langevelde</w:t>
      </w:r>
      <w:proofErr w:type="spellEnd"/>
      <w:r w:rsidR="00C65BFD">
        <w:rPr>
          <w:sz w:val="22"/>
          <w:szCs w:val="22"/>
        </w:rPr>
        <w:t>, F.</w:t>
      </w:r>
      <w:r w:rsidRPr="00CF7CDE">
        <w:rPr>
          <w:sz w:val="22"/>
          <w:szCs w:val="22"/>
        </w:rPr>
        <w:t>, Langendoen</w:t>
      </w:r>
      <w:r w:rsidR="00C65BFD">
        <w:rPr>
          <w:sz w:val="22"/>
          <w:szCs w:val="22"/>
        </w:rPr>
        <w:t>, T.</w:t>
      </w:r>
      <w:r w:rsidRPr="00CF7CDE">
        <w:rPr>
          <w:sz w:val="22"/>
          <w:szCs w:val="22"/>
        </w:rPr>
        <w:t>, Mundkur</w:t>
      </w:r>
      <w:r w:rsidR="00C65BFD">
        <w:rPr>
          <w:sz w:val="22"/>
          <w:szCs w:val="22"/>
        </w:rPr>
        <w:t>, T.</w:t>
      </w:r>
      <w:r w:rsidRPr="00CF7CDE">
        <w:rPr>
          <w:sz w:val="22"/>
          <w:szCs w:val="22"/>
        </w:rPr>
        <w:t xml:space="preserve">, </w:t>
      </w:r>
      <w:proofErr w:type="spellStart"/>
      <w:r w:rsidRPr="00CF7CDE">
        <w:rPr>
          <w:sz w:val="22"/>
          <w:szCs w:val="22"/>
        </w:rPr>
        <w:t>Huaiyu</w:t>
      </w:r>
      <w:proofErr w:type="spellEnd"/>
      <w:r w:rsidRPr="00CF7CDE">
        <w:rPr>
          <w:sz w:val="22"/>
          <w:szCs w:val="22"/>
        </w:rPr>
        <w:t xml:space="preserve"> Tian</w:t>
      </w:r>
      <w:r w:rsidR="00A25BDA">
        <w:rPr>
          <w:sz w:val="22"/>
          <w:szCs w:val="22"/>
        </w:rPr>
        <w:t>, Y.S.</w:t>
      </w:r>
      <w:r w:rsidRPr="00CF7CDE">
        <w:rPr>
          <w:sz w:val="22"/>
          <w:szCs w:val="22"/>
        </w:rPr>
        <w:t>, Kraus</w:t>
      </w:r>
      <w:r w:rsidR="00A25BDA">
        <w:rPr>
          <w:sz w:val="22"/>
          <w:szCs w:val="22"/>
        </w:rPr>
        <w:t>, R.H.S</w:t>
      </w:r>
      <w:r w:rsidRPr="00CF7CDE">
        <w:rPr>
          <w:sz w:val="22"/>
          <w:szCs w:val="22"/>
        </w:rPr>
        <w:t>, Gilbert</w:t>
      </w:r>
      <w:r w:rsidR="0061587E">
        <w:rPr>
          <w:sz w:val="22"/>
          <w:szCs w:val="22"/>
        </w:rPr>
        <w:t>, M.</w:t>
      </w:r>
      <w:r w:rsidRPr="00CF7CDE">
        <w:rPr>
          <w:sz w:val="22"/>
          <w:szCs w:val="22"/>
        </w:rPr>
        <w:t>, Han</w:t>
      </w:r>
      <w:r w:rsidR="0061587E">
        <w:rPr>
          <w:sz w:val="22"/>
          <w:szCs w:val="22"/>
        </w:rPr>
        <w:t xml:space="preserve"> G-Z.</w:t>
      </w:r>
      <w:r w:rsidRPr="00CF7CDE">
        <w:rPr>
          <w:sz w:val="22"/>
          <w:szCs w:val="22"/>
        </w:rPr>
        <w:t>, Ji</w:t>
      </w:r>
      <w:r w:rsidR="0061587E">
        <w:rPr>
          <w:sz w:val="22"/>
          <w:szCs w:val="22"/>
        </w:rPr>
        <w:t>, X.</w:t>
      </w:r>
      <w:r w:rsidRPr="00CF7CDE">
        <w:rPr>
          <w:sz w:val="22"/>
          <w:szCs w:val="22"/>
        </w:rPr>
        <w:t xml:space="preserve">, </w:t>
      </w:r>
      <w:proofErr w:type="spellStart"/>
      <w:r w:rsidRPr="00CF7CDE">
        <w:rPr>
          <w:sz w:val="22"/>
          <w:szCs w:val="22"/>
        </w:rPr>
        <w:t>Prins</w:t>
      </w:r>
      <w:proofErr w:type="spellEnd"/>
      <w:r w:rsidR="00456DDC">
        <w:rPr>
          <w:sz w:val="22"/>
          <w:szCs w:val="22"/>
        </w:rPr>
        <w:t xml:space="preserve">, H.H.T &amp; </w:t>
      </w:r>
      <w:r w:rsidRPr="00CF7CDE">
        <w:rPr>
          <w:sz w:val="22"/>
          <w:szCs w:val="22"/>
        </w:rPr>
        <w:t>de Boer</w:t>
      </w:r>
      <w:r w:rsidR="00456DDC">
        <w:rPr>
          <w:sz w:val="22"/>
          <w:szCs w:val="22"/>
        </w:rPr>
        <w:t xml:space="preserve"> W.F.</w:t>
      </w:r>
      <w:r w:rsidRPr="00CF7CDE">
        <w:rPr>
          <w:sz w:val="22"/>
          <w:szCs w:val="22"/>
        </w:rPr>
        <w:t>: Contrasting effects of host species and phylogenetic diversity on the occurrence of HPAI H5N1 in European wild birds. Submitted to Proceedings of the Royal Society B Biological Sciences 6/3/2018</w:t>
      </w:r>
    </w:p>
    <w:p w14:paraId="51A4424B" w14:textId="77777777" w:rsidR="00482FF0" w:rsidRPr="00CF7CDE" w:rsidRDefault="00482FF0">
      <w:pPr>
        <w:pStyle w:val="Normal1"/>
        <w:spacing w:line="276" w:lineRule="auto"/>
        <w:jc w:val="both"/>
        <w:rPr>
          <w:sz w:val="22"/>
          <w:szCs w:val="22"/>
        </w:rPr>
      </w:pPr>
    </w:p>
    <w:p w14:paraId="259028B1" w14:textId="231E6950" w:rsidR="00482FF0" w:rsidRPr="00CF7CDE" w:rsidRDefault="00482FF0">
      <w:pPr>
        <w:pStyle w:val="Normal1"/>
        <w:spacing w:line="276" w:lineRule="auto"/>
        <w:jc w:val="both"/>
        <w:rPr>
          <w:sz w:val="22"/>
          <w:szCs w:val="22"/>
        </w:rPr>
      </w:pPr>
      <w:r w:rsidRPr="00CF7CDE">
        <w:rPr>
          <w:sz w:val="22"/>
          <w:szCs w:val="22"/>
        </w:rPr>
        <w:t>2. Clark, R</w:t>
      </w:r>
      <w:r w:rsidR="003D76DE">
        <w:rPr>
          <w:sz w:val="22"/>
          <w:szCs w:val="22"/>
        </w:rPr>
        <w:t>.</w:t>
      </w:r>
      <w:r w:rsidRPr="00CF7CDE">
        <w:rPr>
          <w:sz w:val="22"/>
          <w:szCs w:val="22"/>
        </w:rPr>
        <w:t>, Guillemain, M</w:t>
      </w:r>
      <w:r w:rsidR="003D76DE">
        <w:rPr>
          <w:sz w:val="22"/>
          <w:szCs w:val="22"/>
        </w:rPr>
        <w:t>.</w:t>
      </w:r>
      <w:r w:rsidRPr="00CF7CDE">
        <w:rPr>
          <w:sz w:val="22"/>
          <w:szCs w:val="22"/>
        </w:rPr>
        <w:t xml:space="preserve">, </w:t>
      </w:r>
      <w:proofErr w:type="spellStart"/>
      <w:r w:rsidRPr="00CF7CDE">
        <w:rPr>
          <w:sz w:val="22"/>
          <w:szCs w:val="22"/>
        </w:rPr>
        <w:t>Drever</w:t>
      </w:r>
      <w:proofErr w:type="spellEnd"/>
      <w:r w:rsidRPr="00CF7CDE">
        <w:rPr>
          <w:sz w:val="22"/>
          <w:szCs w:val="22"/>
        </w:rPr>
        <w:t>, M</w:t>
      </w:r>
      <w:r w:rsidR="003D76DE">
        <w:rPr>
          <w:sz w:val="22"/>
          <w:szCs w:val="22"/>
        </w:rPr>
        <w:t>.</w:t>
      </w:r>
      <w:r w:rsidRPr="00CF7CDE">
        <w:rPr>
          <w:sz w:val="22"/>
          <w:szCs w:val="22"/>
        </w:rPr>
        <w:t>, Messmer, D</w:t>
      </w:r>
      <w:r w:rsidR="003D76DE">
        <w:rPr>
          <w:sz w:val="22"/>
          <w:szCs w:val="22"/>
        </w:rPr>
        <w:t>. &amp;</w:t>
      </w:r>
      <w:r w:rsidRPr="00CF7CDE">
        <w:rPr>
          <w:sz w:val="22"/>
          <w:szCs w:val="22"/>
        </w:rPr>
        <w:t xml:space="preserve"> Langendoen, T</w:t>
      </w:r>
      <w:r w:rsidR="003D76DE">
        <w:rPr>
          <w:sz w:val="22"/>
          <w:szCs w:val="22"/>
        </w:rPr>
        <w:t>.</w:t>
      </w:r>
      <w:r w:rsidRPr="00CF7CDE">
        <w:rPr>
          <w:sz w:val="22"/>
          <w:szCs w:val="22"/>
        </w:rPr>
        <w:t>: Cross-continental effects of climate cycles on avian population synchrony and dynamics. Currently pending submission.</w:t>
      </w:r>
    </w:p>
    <w:p w14:paraId="2675C1EE" w14:textId="77777777" w:rsidR="00482FF0" w:rsidRPr="00CF7CDE" w:rsidRDefault="00482FF0">
      <w:pPr>
        <w:pStyle w:val="Normal1"/>
        <w:spacing w:line="276" w:lineRule="auto"/>
        <w:jc w:val="both"/>
        <w:rPr>
          <w:sz w:val="22"/>
          <w:szCs w:val="22"/>
        </w:rPr>
      </w:pPr>
    </w:p>
    <w:p w14:paraId="0E9D80B6" w14:textId="37F36FB6" w:rsidR="00482FF0" w:rsidRPr="00CF7CDE" w:rsidRDefault="00482FF0">
      <w:pPr>
        <w:pStyle w:val="Normal1"/>
        <w:spacing w:line="276" w:lineRule="auto"/>
        <w:jc w:val="both"/>
        <w:rPr>
          <w:sz w:val="22"/>
          <w:szCs w:val="22"/>
        </w:rPr>
      </w:pPr>
      <w:r w:rsidRPr="00CF7CDE">
        <w:rPr>
          <w:sz w:val="22"/>
          <w:szCs w:val="22"/>
        </w:rPr>
        <w:t xml:space="preserve">3. Amano, T., </w:t>
      </w:r>
      <w:proofErr w:type="spellStart"/>
      <w:r w:rsidRPr="00CF7CDE">
        <w:rPr>
          <w:sz w:val="22"/>
          <w:szCs w:val="22"/>
        </w:rPr>
        <w:t>Székely</w:t>
      </w:r>
      <w:proofErr w:type="spellEnd"/>
      <w:r w:rsidRPr="00CF7CDE">
        <w:rPr>
          <w:sz w:val="22"/>
          <w:szCs w:val="22"/>
        </w:rPr>
        <w:t xml:space="preserve">, T., Sandel, B., Nagy, S., Mundkur, T., Langendoen, T., Blanco, D., </w:t>
      </w:r>
      <w:proofErr w:type="spellStart"/>
      <w:r w:rsidRPr="00CF7CDE">
        <w:rPr>
          <w:sz w:val="22"/>
          <w:szCs w:val="22"/>
        </w:rPr>
        <w:t>Soykan</w:t>
      </w:r>
      <w:proofErr w:type="spellEnd"/>
      <w:r w:rsidRPr="00CF7CDE">
        <w:rPr>
          <w:sz w:val="22"/>
          <w:szCs w:val="22"/>
        </w:rPr>
        <w:t xml:space="preserve">, C.U. and Sutherland, W.J. (2018) Successful conservation of global waterbird populations depends on effective governance. </w:t>
      </w:r>
      <w:r w:rsidRPr="00CF7CDE">
        <w:rPr>
          <w:i/>
          <w:sz w:val="22"/>
          <w:szCs w:val="22"/>
        </w:rPr>
        <w:t xml:space="preserve">Nature </w:t>
      </w:r>
      <w:r w:rsidRPr="00CF7CDE">
        <w:rPr>
          <w:sz w:val="22"/>
          <w:szCs w:val="22"/>
        </w:rPr>
        <w:t xml:space="preserve">553: 199–202. </w:t>
      </w:r>
      <w:hyperlink r:id="rId15" w:history="1">
        <w:r w:rsidR="00A47623" w:rsidRPr="00337613">
          <w:rPr>
            <w:rStyle w:val="Hyperlink"/>
            <w:sz w:val="22"/>
            <w:szCs w:val="22"/>
          </w:rPr>
          <w:t>http://dx.doi.org/10.1038/nature25139</w:t>
        </w:r>
      </w:hyperlink>
    </w:p>
    <w:p w14:paraId="66DF80F7" w14:textId="11116061" w:rsidR="00A47623" w:rsidRDefault="00A47623">
      <w:pPr>
        <w:pStyle w:val="Normal1"/>
        <w:spacing w:line="276" w:lineRule="auto"/>
        <w:jc w:val="both"/>
        <w:rPr>
          <w:sz w:val="22"/>
          <w:szCs w:val="22"/>
        </w:rPr>
      </w:pPr>
    </w:p>
    <w:p w14:paraId="62AB12BF" w14:textId="46C0AB4E" w:rsidR="00A47623" w:rsidRDefault="00256F3A">
      <w:pPr>
        <w:pStyle w:val="Normal1"/>
        <w:spacing w:line="276" w:lineRule="auto"/>
        <w:jc w:val="both"/>
        <w:rPr>
          <w:sz w:val="22"/>
          <w:szCs w:val="22"/>
        </w:rPr>
      </w:pPr>
      <w:r>
        <w:rPr>
          <w:sz w:val="22"/>
          <w:szCs w:val="22"/>
        </w:rPr>
        <w:t xml:space="preserve">4. </w:t>
      </w:r>
      <w:r w:rsidR="00B202CD" w:rsidRPr="00D659C8">
        <w:rPr>
          <w:sz w:val="22"/>
          <w:szCs w:val="22"/>
        </w:rPr>
        <w:t xml:space="preserve">Gaget, E., </w:t>
      </w:r>
      <w:proofErr w:type="spellStart"/>
      <w:r w:rsidR="00B202CD" w:rsidRPr="00D659C8">
        <w:rPr>
          <w:sz w:val="22"/>
          <w:szCs w:val="22"/>
        </w:rPr>
        <w:t>Galewski</w:t>
      </w:r>
      <w:proofErr w:type="spellEnd"/>
      <w:r w:rsidR="00B202CD" w:rsidRPr="00D659C8">
        <w:rPr>
          <w:sz w:val="22"/>
          <w:szCs w:val="22"/>
        </w:rPr>
        <w:t xml:space="preserve">, T., </w:t>
      </w:r>
      <w:proofErr w:type="spellStart"/>
      <w:r w:rsidR="00B202CD" w:rsidRPr="00D659C8">
        <w:rPr>
          <w:sz w:val="22"/>
          <w:szCs w:val="22"/>
        </w:rPr>
        <w:t>Jiguet</w:t>
      </w:r>
      <w:proofErr w:type="spellEnd"/>
      <w:r w:rsidR="00B202CD" w:rsidRPr="00D659C8">
        <w:rPr>
          <w:sz w:val="22"/>
          <w:szCs w:val="22"/>
        </w:rPr>
        <w:t>, F., &amp; Le Viol, I. (2018). Waterbird communities adjust to climate warming according to conservation policy and species protection status. </w:t>
      </w:r>
      <w:r w:rsidR="00B202CD" w:rsidRPr="00D659C8">
        <w:rPr>
          <w:i/>
          <w:iCs/>
          <w:sz w:val="22"/>
          <w:szCs w:val="22"/>
        </w:rPr>
        <w:t>Biological Conservation</w:t>
      </w:r>
      <w:r w:rsidR="00B202CD" w:rsidRPr="00D659C8">
        <w:rPr>
          <w:sz w:val="22"/>
          <w:szCs w:val="22"/>
        </w:rPr>
        <w:t>, 227, 205-212.</w:t>
      </w:r>
    </w:p>
    <w:p w14:paraId="68789D1C" w14:textId="763029D7" w:rsidR="00256F3A" w:rsidRDefault="00256F3A">
      <w:pPr>
        <w:pStyle w:val="Normal1"/>
        <w:spacing w:line="276" w:lineRule="auto"/>
        <w:jc w:val="both"/>
        <w:rPr>
          <w:sz w:val="22"/>
          <w:szCs w:val="22"/>
        </w:rPr>
      </w:pPr>
    </w:p>
    <w:p w14:paraId="1DCC40D6" w14:textId="16B6EA42" w:rsidR="00256F3A" w:rsidRDefault="00256F3A" w:rsidP="00256F3A">
      <w:pPr>
        <w:pStyle w:val="Normal1"/>
        <w:spacing w:line="276" w:lineRule="auto"/>
        <w:jc w:val="both"/>
        <w:rPr>
          <w:sz w:val="22"/>
          <w:szCs w:val="22"/>
        </w:rPr>
      </w:pPr>
      <w:r>
        <w:rPr>
          <w:sz w:val="22"/>
          <w:szCs w:val="22"/>
        </w:rPr>
        <w:t xml:space="preserve">5. </w:t>
      </w:r>
      <w:proofErr w:type="spellStart"/>
      <w:r w:rsidRPr="00D659C8">
        <w:rPr>
          <w:sz w:val="22"/>
          <w:szCs w:val="22"/>
        </w:rPr>
        <w:t>Pavón‐Jordán</w:t>
      </w:r>
      <w:proofErr w:type="spellEnd"/>
      <w:r w:rsidRPr="00D659C8">
        <w:rPr>
          <w:sz w:val="22"/>
          <w:szCs w:val="22"/>
        </w:rPr>
        <w:t>, D</w:t>
      </w:r>
      <w:r w:rsidR="004625AC">
        <w:rPr>
          <w:sz w:val="22"/>
          <w:szCs w:val="22"/>
        </w:rPr>
        <w:t>.,</w:t>
      </w:r>
      <w:r w:rsidRPr="00D659C8">
        <w:rPr>
          <w:sz w:val="22"/>
          <w:szCs w:val="22"/>
        </w:rPr>
        <w:t xml:space="preserve"> Clausen, P</w:t>
      </w:r>
      <w:r w:rsidR="004625AC">
        <w:rPr>
          <w:sz w:val="22"/>
          <w:szCs w:val="22"/>
        </w:rPr>
        <w:t>.,</w:t>
      </w:r>
      <w:r w:rsidRPr="00D659C8">
        <w:rPr>
          <w:sz w:val="22"/>
          <w:szCs w:val="22"/>
        </w:rPr>
        <w:t xml:space="preserve"> &amp; Dagys, M</w:t>
      </w:r>
      <w:r w:rsidR="004625AC">
        <w:rPr>
          <w:sz w:val="22"/>
          <w:szCs w:val="22"/>
        </w:rPr>
        <w:t>.,</w:t>
      </w:r>
      <w:r w:rsidRPr="00D659C8">
        <w:rPr>
          <w:sz w:val="22"/>
          <w:szCs w:val="22"/>
        </w:rPr>
        <w:t xml:space="preserve"> Devos, K</w:t>
      </w:r>
      <w:r w:rsidR="004625AC">
        <w:rPr>
          <w:sz w:val="22"/>
          <w:szCs w:val="22"/>
        </w:rPr>
        <w:t>.,</w:t>
      </w:r>
      <w:r w:rsidRPr="00D659C8">
        <w:rPr>
          <w:sz w:val="22"/>
          <w:szCs w:val="22"/>
        </w:rPr>
        <w:t xml:space="preserve"> </w:t>
      </w:r>
      <w:proofErr w:type="spellStart"/>
      <w:r w:rsidRPr="00D659C8">
        <w:rPr>
          <w:sz w:val="22"/>
          <w:szCs w:val="22"/>
        </w:rPr>
        <w:t>Encarnaçao</w:t>
      </w:r>
      <w:proofErr w:type="spellEnd"/>
      <w:r w:rsidRPr="00D659C8">
        <w:rPr>
          <w:sz w:val="22"/>
          <w:szCs w:val="22"/>
        </w:rPr>
        <w:t>, V</w:t>
      </w:r>
      <w:r w:rsidR="004625AC">
        <w:rPr>
          <w:sz w:val="22"/>
          <w:szCs w:val="22"/>
        </w:rPr>
        <w:t>.,</w:t>
      </w:r>
      <w:r w:rsidRPr="00D659C8">
        <w:rPr>
          <w:sz w:val="22"/>
          <w:szCs w:val="22"/>
        </w:rPr>
        <w:t xml:space="preserve"> Fox, A.</w:t>
      </w:r>
      <w:r w:rsidR="004625AC">
        <w:rPr>
          <w:sz w:val="22"/>
          <w:szCs w:val="22"/>
        </w:rPr>
        <w:t>D.,</w:t>
      </w:r>
      <w:r w:rsidRPr="00D659C8">
        <w:rPr>
          <w:sz w:val="22"/>
          <w:szCs w:val="22"/>
        </w:rPr>
        <w:t xml:space="preserve"> Frost, T</w:t>
      </w:r>
      <w:r w:rsidR="009F788C">
        <w:rPr>
          <w:sz w:val="22"/>
          <w:szCs w:val="22"/>
        </w:rPr>
        <w:t>.,</w:t>
      </w:r>
      <w:r w:rsidRPr="00D659C8">
        <w:rPr>
          <w:sz w:val="22"/>
          <w:szCs w:val="22"/>
        </w:rPr>
        <w:t xml:space="preserve"> </w:t>
      </w:r>
      <w:proofErr w:type="spellStart"/>
      <w:r w:rsidRPr="00D659C8">
        <w:rPr>
          <w:sz w:val="22"/>
          <w:szCs w:val="22"/>
        </w:rPr>
        <w:t>Gaudard</w:t>
      </w:r>
      <w:proofErr w:type="spellEnd"/>
      <w:r w:rsidRPr="00D659C8">
        <w:rPr>
          <w:sz w:val="22"/>
          <w:szCs w:val="22"/>
        </w:rPr>
        <w:t>, C</w:t>
      </w:r>
      <w:r w:rsidR="009F788C">
        <w:rPr>
          <w:sz w:val="22"/>
          <w:szCs w:val="22"/>
        </w:rPr>
        <w:t>.,</w:t>
      </w:r>
      <w:r w:rsidRPr="00D659C8">
        <w:rPr>
          <w:sz w:val="22"/>
          <w:szCs w:val="22"/>
        </w:rPr>
        <w:t xml:space="preserve"> </w:t>
      </w:r>
      <w:proofErr w:type="spellStart"/>
      <w:r w:rsidRPr="00D659C8">
        <w:rPr>
          <w:sz w:val="22"/>
          <w:szCs w:val="22"/>
        </w:rPr>
        <w:t>Hornman</w:t>
      </w:r>
      <w:proofErr w:type="spellEnd"/>
      <w:r w:rsidRPr="00D659C8">
        <w:rPr>
          <w:sz w:val="22"/>
          <w:szCs w:val="22"/>
        </w:rPr>
        <w:t>, M</w:t>
      </w:r>
      <w:r w:rsidR="009F788C">
        <w:rPr>
          <w:sz w:val="22"/>
          <w:szCs w:val="22"/>
        </w:rPr>
        <w:t>.,</w:t>
      </w:r>
      <w:r w:rsidRPr="00D659C8">
        <w:rPr>
          <w:sz w:val="22"/>
          <w:szCs w:val="22"/>
        </w:rPr>
        <w:t xml:space="preserve"> Keller, V</w:t>
      </w:r>
      <w:r w:rsidR="009F788C">
        <w:rPr>
          <w:sz w:val="22"/>
          <w:szCs w:val="22"/>
        </w:rPr>
        <w:t>.,</w:t>
      </w:r>
      <w:r w:rsidRPr="00D659C8">
        <w:rPr>
          <w:sz w:val="22"/>
          <w:szCs w:val="22"/>
        </w:rPr>
        <w:t xml:space="preserve"> Langendoen, T</w:t>
      </w:r>
      <w:r w:rsidR="009F788C">
        <w:rPr>
          <w:sz w:val="22"/>
          <w:szCs w:val="22"/>
        </w:rPr>
        <w:t>.,</w:t>
      </w:r>
      <w:r w:rsidRPr="00D659C8">
        <w:rPr>
          <w:sz w:val="22"/>
          <w:szCs w:val="22"/>
        </w:rPr>
        <w:t xml:space="preserve"> </w:t>
      </w:r>
      <w:proofErr w:type="spellStart"/>
      <w:r w:rsidRPr="00D659C8">
        <w:rPr>
          <w:sz w:val="22"/>
          <w:szCs w:val="22"/>
        </w:rPr>
        <w:t>Ławicki</w:t>
      </w:r>
      <w:proofErr w:type="spellEnd"/>
      <w:r w:rsidRPr="00D659C8">
        <w:rPr>
          <w:sz w:val="22"/>
          <w:szCs w:val="22"/>
        </w:rPr>
        <w:t>, Ł</w:t>
      </w:r>
      <w:r w:rsidR="00FC1440">
        <w:rPr>
          <w:sz w:val="22"/>
          <w:szCs w:val="22"/>
        </w:rPr>
        <w:t>.,</w:t>
      </w:r>
      <w:r w:rsidRPr="00D659C8">
        <w:rPr>
          <w:sz w:val="22"/>
          <w:szCs w:val="22"/>
        </w:rPr>
        <w:t xml:space="preserve"> Lewis, L</w:t>
      </w:r>
      <w:r w:rsidR="00FC1440">
        <w:rPr>
          <w:sz w:val="22"/>
          <w:szCs w:val="22"/>
        </w:rPr>
        <w:t>.,</w:t>
      </w:r>
      <w:r w:rsidRPr="00D659C8">
        <w:rPr>
          <w:sz w:val="22"/>
          <w:szCs w:val="22"/>
        </w:rPr>
        <w:t xml:space="preserve"> </w:t>
      </w:r>
      <w:proofErr w:type="spellStart"/>
      <w:r w:rsidRPr="00D659C8">
        <w:rPr>
          <w:sz w:val="22"/>
          <w:szCs w:val="22"/>
        </w:rPr>
        <w:t>Lorentsen</w:t>
      </w:r>
      <w:proofErr w:type="spellEnd"/>
      <w:r w:rsidRPr="00D659C8">
        <w:rPr>
          <w:sz w:val="22"/>
          <w:szCs w:val="22"/>
        </w:rPr>
        <w:t>, S-H</w:t>
      </w:r>
      <w:r w:rsidR="00FC1440">
        <w:rPr>
          <w:sz w:val="22"/>
          <w:szCs w:val="22"/>
        </w:rPr>
        <w:t>.,</w:t>
      </w:r>
      <w:r w:rsidRPr="00D659C8">
        <w:rPr>
          <w:sz w:val="22"/>
          <w:szCs w:val="22"/>
        </w:rPr>
        <w:t xml:space="preserve"> </w:t>
      </w:r>
      <w:proofErr w:type="spellStart"/>
      <w:r w:rsidRPr="00D659C8">
        <w:rPr>
          <w:sz w:val="22"/>
          <w:szCs w:val="22"/>
        </w:rPr>
        <w:t>Luigujõe</w:t>
      </w:r>
      <w:proofErr w:type="spellEnd"/>
      <w:r w:rsidRPr="00D659C8">
        <w:rPr>
          <w:sz w:val="22"/>
          <w:szCs w:val="22"/>
        </w:rPr>
        <w:t>, L</w:t>
      </w:r>
      <w:r w:rsidR="00FC1440">
        <w:rPr>
          <w:sz w:val="22"/>
          <w:szCs w:val="22"/>
        </w:rPr>
        <w:t>.,</w:t>
      </w:r>
      <w:r w:rsidRPr="00D659C8">
        <w:rPr>
          <w:sz w:val="22"/>
          <w:szCs w:val="22"/>
        </w:rPr>
        <w:t xml:space="preserve"> Meissner, W</w:t>
      </w:r>
      <w:r w:rsidR="00FC1440">
        <w:rPr>
          <w:sz w:val="22"/>
          <w:szCs w:val="22"/>
        </w:rPr>
        <w:t>.,</w:t>
      </w:r>
      <w:r w:rsidRPr="00D659C8">
        <w:rPr>
          <w:sz w:val="22"/>
          <w:szCs w:val="22"/>
        </w:rPr>
        <w:t xml:space="preserve"> Molina, B</w:t>
      </w:r>
      <w:r w:rsidR="00FC1440">
        <w:rPr>
          <w:sz w:val="22"/>
          <w:szCs w:val="22"/>
        </w:rPr>
        <w:t>.,</w:t>
      </w:r>
      <w:r w:rsidRPr="00D659C8">
        <w:rPr>
          <w:sz w:val="22"/>
          <w:szCs w:val="22"/>
        </w:rPr>
        <w:t xml:space="preserve"> </w:t>
      </w:r>
      <w:proofErr w:type="spellStart"/>
      <w:r w:rsidRPr="00D659C8">
        <w:rPr>
          <w:sz w:val="22"/>
          <w:szCs w:val="22"/>
        </w:rPr>
        <w:t>Musil</w:t>
      </w:r>
      <w:proofErr w:type="spellEnd"/>
      <w:r w:rsidRPr="00D659C8">
        <w:rPr>
          <w:sz w:val="22"/>
          <w:szCs w:val="22"/>
        </w:rPr>
        <w:t>, P</w:t>
      </w:r>
      <w:r w:rsidR="00FC1440">
        <w:rPr>
          <w:sz w:val="22"/>
          <w:szCs w:val="22"/>
        </w:rPr>
        <w:t>.,</w:t>
      </w:r>
      <w:r w:rsidRPr="00D659C8">
        <w:rPr>
          <w:sz w:val="22"/>
          <w:szCs w:val="22"/>
        </w:rPr>
        <w:t xml:space="preserve"> </w:t>
      </w:r>
      <w:proofErr w:type="spellStart"/>
      <w:r w:rsidRPr="00D659C8">
        <w:rPr>
          <w:sz w:val="22"/>
          <w:szCs w:val="22"/>
        </w:rPr>
        <w:t>Musilová</w:t>
      </w:r>
      <w:proofErr w:type="spellEnd"/>
      <w:r w:rsidRPr="00D659C8">
        <w:rPr>
          <w:sz w:val="22"/>
          <w:szCs w:val="22"/>
        </w:rPr>
        <w:t>, Z</w:t>
      </w:r>
      <w:r w:rsidR="00FC1440">
        <w:rPr>
          <w:sz w:val="22"/>
          <w:szCs w:val="22"/>
        </w:rPr>
        <w:t>.</w:t>
      </w:r>
      <w:r w:rsidRPr="00D659C8">
        <w:rPr>
          <w:sz w:val="22"/>
          <w:szCs w:val="22"/>
        </w:rPr>
        <w:t xml:space="preserve"> &amp; Lehikoinen, </w:t>
      </w:r>
      <w:proofErr w:type="gramStart"/>
      <w:r w:rsidRPr="00D659C8">
        <w:rPr>
          <w:sz w:val="22"/>
          <w:szCs w:val="22"/>
        </w:rPr>
        <w:t>A</w:t>
      </w:r>
      <w:r w:rsidR="00D268A4">
        <w:rPr>
          <w:sz w:val="22"/>
          <w:szCs w:val="22"/>
        </w:rPr>
        <w:t>.</w:t>
      </w:r>
      <w:r w:rsidRPr="00D659C8">
        <w:rPr>
          <w:sz w:val="22"/>
          <w:szCs w:val="22"/>
        </w:rPr>
        <w:t>.</w:t>
      </w:r>
      <w:proofErr w:type="gramEnd"/>
      <w:r w:rsidRPr="00D659C8">
        <w:rPr>
          <w:sz w:val="22"/>
          <w:szCs w:val="22"/>
        </w:rPr>
        <w:t xml:space="preserve"> (2018). Habitat- and species-mediated short- and long-term distributional changes in waterbird abundance linked to variation in European winter weather. </w:t>
      </w:r>
      <w:r w:rsidRPr="00D659C8">
        <w:rPr>
          <w:i/>
          <w:iCs/>
          <w:sz w:val="22"/>
          <w:szCs w:val="22"/>
        </w:rPr>
        <w:t>Diversity and Distributions</w:t>
      </w:r>
      <w:r w:rsidRPr="00D659C8">
        <w:rPr>
          <w:sz w:val="22"/>
          <w:szCs w:val="22"/>
        </w:rPr>
        <w:t>. 25. 10.1111/ddi.12855.</w:t>
      </w:r>
    </w:p>
    <w:p w14:paraId="68997E7E" w14:textId="6396A98C" w:rsidR="007B6429" w:rsidRDefault="007B6429" w:rsidP="00256F3A">
      <w:pPr>
        <w:pStyle w:val="Normal1"/>
        <w:spacing w:line="276" w:lineRule="auto"/>
        <w:jc w:val="both"/>
        <w:rPr>
          <w:sz w:val="22"/>
          <w:szCs w:val="22"/>
        </w:rPr>
      </w:pPr>
    </w:p>
    <w:p w14:paraId="25F350C7" w14:textId="659C746E" w:rsidR="007B6429" w:rsidRDefault="007B6429" w:rsidP="00256F3A">
      <w:pPr>
        <w:pStyle w:val="Normal1"/>
        <w:spacing w:line="276" w:lineRule="auto"/>
        <w:jc w:val="both"/>
        <w:rPr>
          <w:sz w:val="22"/>
          <w:szCs w:val="22"/>
        </w:rPr>
      </w:pPr>
      <w:r>
        <w:rPr>
          <w:sz w:val="22"/>
          <w:szCs w:val="22"/>
        </w:rPr>
        <w:t xml:space="preserve">6. </w:t>
      </w:r>
      <w:proofErr w:type="spellStart"/>
      <w:r w:rsidRPr="00D659C8">
        <w:rPr>
          <w:sz w:val="22"/>
          <w:szCs w:val="22"/>
        </w:rPr>
        <w:t>Musilová</w:t>
      </w:r>
      <w:proofErr w:type="spellEnd"/>
      <w:r w:rsidRPr="00D659C8">
        <w:rPr>
          <w:sz w:val="22"/>
          <w:szCs w:val="22"/>
        </w:rPr>
        <w:t xml:space="preserve">, Z., </w:t>
      </w:r>
      <w:proofErr w:type="spellStart"/>
      <w:r w:rsidRPr="00D659C8">
        <w:rPr>
          <w:sz w:val="22"/>
          <w:szCs w:val="22"/>
        </w:rPr>
        <w:t>Musil</w:t>
      </w:r>
      <w:proofErr w:type="spellEnd"/>
      <w:r w:rsidRPr="00D659C8">
        <w:rPr>
          <w:sz w:val="22"/>
          <w:szCs w:val="22"/>
        </w:rPr>
        <w:t xml:space="preserve">, P., </w:t>
      </w:r>
      <w:proofErr w:type="spellStart"/>
      <w:r w:rsidRPr="00D659C8">
        <w:rPr>
          <w:sz w:val="22"/>
          <w:szCs w:val="22"/>
        </w:rPr>
        <w:t>Zouhar</w:t>
      </w:r>
      <w:proofErr w:type="spellEnd"/>
      <w:r w:rsidRPr="00D659C8">
        <w:rPr>
          <w:sz w:val="22"/>
          <w:szCs w:val="22"/>
        </w:rPr>
        <w:t>, J., &amp; Adam, M. (2018). Changes in habitat suitability influence non‐breeding distribution of waterbirds in central Europe. </w:t>
      </w:r>
      <w:r w:rsidRPr="00D659C8">
        <w:rPr>
          <w:i/>
          <w:iCs/>
          <w:sz w:val="22"/>
          <w:szCs w:val="22"/>
        </w:rPr>
        <w:t>Ibis</w:t>
      </w:r>
      <w:r w:rsidRPr="00D659C8">
        <w:rPr>
          <w:sz w:val="22"/>
          <w:szCs w:val="22"/>
        </w:rPr>
        <w:t>, 160(3), 582-596.</w:t>
      </w:r>
    </w:p>
    <w:p w14:paraId="3E2B991F" w14:textId="299E0917" w:rsidR="00A13B18" w:rsidRDefault="00A13B18" w:rsidP="00256F3A">
      <w:pPr>
        <w:pStyle w:val="Normal1"/>
        <w:spacing w:line="276" w:lineRule="auto"/>
        <w:jc w:val="both"/>
        <w:rPr>
          <w:sz w:val="22"/>
          <w:szCs w:val="22"/>
        </w:rPr>
      </w:pPr>
    </w:p>
    <w:p w14:paraId="2ECF6E21" w14:textId="5771348A" w:rsidR="00A13B18" w:rsidRDefault="00A13B18" w:rsidP="00D659C8">
      <w:pPr>
        <w:pStyle w:val="Normal1"/>
        <w:spacing w:line="276" w:lineRule="auto"/>
        <w:jc w:val="both"/>
        <w:rPr>
          <w:sz w:val="22"/>
          <w:szCs w:val="22"/>
        </w:rPr>
      </w:pPr>
      <w:r w:rsidRPr="00D659C8">
        <w:rPr>
          <w:sz w:val="22"/>
          <w:szCs w:val="22"/>
        </w:rPr>
        <w:t xml:space="preserve">7. </w:t>
      </w:r>
      <w:proofErr w:type="spellStart"/>
      <w:r w:rsidRPr="00D659C8">
        <w:rPr>
          <w:sz w:val="22"/>
          <w:szCs w:val="22"/>
        </w:rPr>
        <w:t>Ouassou</w:t>
      </w:r>
      <w:proofErr w:type="spellEnd"/>
      <w:r w:rsidRPr="00D659C8">
        <w:rPr>
          <w:sz w:val="22"/>
          <w:szCs w:val="22"/>
        </w:rPr>
        <w:t xml:space="preserve">, A., </w:t>
      </w:r>
      <w:proofErr w:type="spellStart"/>
      <w:r w:rsidRPr="00D659C8">
        <w:rPr>
          <w:sz w:val="22"/>
          <w:szCs w:val="22"/>
        </w:rPr>
        <w:t>Dakki</w:t>
      </w:r>
      <w:proofErr w:type="spellEnd"/>
      <w:r w:rsidRPr="00D659C8">
        <w:rPr>
          <w:sz w:val="22"/>
          <w:szCs w:val="22"/>
        </w:rPr>
        <w:t xml:space="preserve">, M., </w:t>
      </w:r>
      <w:proofErr w:type="spellStart"/>
      <w:r w:rsidRPr="00D659C8">
        <w:rPr>
          <w:sz w:val="22"/>
          <w:szCs w:val="22"/>
        </w:rPr>
        <w:t>Lahrouz</w:t>
      </w:r>
      <w:proofErr w:type="spellEnd"/>
      <w:r w:rsidRPr="00D659C8">
        <w:rPr>
          <w:sz w:val="22"/>
          <w:szCs w:val="22"/>
        </w:rPr>
        <w:t xml:space="preserve">, S., El </w:t>
      </w:r>
      <w:proofErr w:type="spellStart"/>
      <w:r w:rsidRPr="00D659C8">
        <w:rPr>
          <w:sz w:val="22"/>
          <w:szCs w:val="22"/>
        </w:rPr>
        <w:t>Agbani</w:t>
      </w:r>
      <w:proofErr w:type="spellEnd"/>
      <w:r w:rsidRPr="00D659C8">
        <w:rPr>
          <w:sz w:val="22"/>
          <w:szCs w:val="22"/>
        </w:rPr>
        <w:t xml:space="preserve">, M. A., &amp; </w:t>
      </w:r>
      <w:proofErr w:type="spellStart"/>
      <w:r w:rsidRPr="00D659C8">
        <w:rPr>
          <w:sz w:val="22"/>
          <w:szCs w:val="22"/>
        </w:rPr>
        <w:t>Qninba</w:t>
      </w:r>
      <w:proofErr w:type="spellEnd"/>
      <w:r w:rsidRPr="00D659C8">
        <w:rPr>
          <w:sz w:val="22"/>
          <w:szCs w:val="22"/>
        </w:rPr>
        <w:t>, A. (2018). Status and Trends of the Ferruginous Duck’s (</w:t>
      </w:r>
      <w:r w:rsidRPr="00D659C8">
        <w:rPr>
          <w:i/>
          <w:iCs/>
          <w:sz w:val="22"/>
          <w:szCs w:val="22"/>
        </w:rPr>
        <w:t xml:space="preserve">Aythya </w:t>
      </w:r>
      <w:proofErr w:type="spellStart"/>
      <w:r w:rsidRPr="00D659C8">
        <w:rPr>
          <w:i/>
          <w:iCs/>
          <w:sz w:val="22"/>
          <w:szCs w:val="22"/>
        </w:rPr>
        <w:t>nyroca</w:t>
      </w:r>
      <w:proofErr w:type="spellEnd"/>
      <w:r w:rsidRPr="00D659C8">
        <w:rPr>
          <w:sz w:val="22"/>
          <w:szCs w:val="22"/>
        </w:rPr>
        <w:t>) Wintering Population in Morocco: Analysis of 35 Years of Winter Census Data (1983-2017). </w:t>
      </w:r>
      <w:r w:rsidRPr="00D659C8">
        <w:rPr>
          <w:i/>
          <w:iCs/>
          <w:sz w:val="22"/>
          <w:szCs w:val="22"/>
        </w:rPr>
        <w:t>International Journal of Zoology</w:t>
      </w:r>
      <w:r w:rsidRPr="00D659C8">
        <w:rPr>
          <w:sz w:val="22"/>
          <w:szCs w:val="22"/>
        </w:rPr>
        <w:t>, 2018.</w:t>
      </w:r>
    </w:p>
    <w:p w14:paraId="2CF96A7A" w14:textId="777683B6" w:rsidR="005F683E" w:rsidRDefault="005F683E" w:rsidP="00D659C8">
      <w:pPr>
        <w:pStyle w:val="Normal1"/>
        <w:spacing w:line="276" w:lineRule="auto"/>
        <w:jc w:val="both"/>
        <w:rPr>
          <w:sz w:val="22"/>
          <w:szCs w:val="22"/>
        </w:rPr>
      </w:pPr>
    </w:p>
    <w:p w14:paraId="30C201CF" w14:textId="7E2785F5" w:rsidR="00256F3A" w:rsidRPr="00CF7CDE" w:rsidRDefault="005F683E">
      <w:pPr>
        <w:pStyle w:val="Normal1"/>
        <w:spacing w:line="276" w:lineRule="auto"/>
        <w:jc w:val="both"/>
        <w:rPr>
          <w:sz w:val="22"/>
          <w:szCs w:val="22"/>
        </w:rPr>
      </w:pPr>
      <w:r>
        <w:rPr>
          <w:sz w:val="22"/>
          <w:szCs w:val="22"/>
        </w:rPr>
        <w:t xml:space="preserve">8. </w:t>
      </w:r>
      <w:r w:rsidRPr="005F683E">
        <w:rPr>
          <w:sz w:val="22"/>
          <w:szCs w:val="22"/>
        </w:rPr>
        <w:t xml:space="preserve">van Roomen M., Nagy S., Citegetse G. &amp; </w:t>
      </w:r>
      <w:proofErr w:type="spellStart"/>
      <w:r w:rsidRPr="005F683E">
        <w:rPr>
          <w:sz w:val="22"/>
          <w:szCs w:val="22"/>
        </w:rPr>
        <w:t>Schekkerman</w:t>
      </w:r>
      <w:proofErr w:type="spellEnd"/>
      <w:r w:rsidRPr="005F683E">
        <w:rPr>
          <w:sz w:val="22"/>
          <w:szCs w:val="22"/>
        </w:rPr>
        <w:t xml:space="preserve"> H. 2018 (eds). </w:t>
      </w:r>
      <w:r w:rsidRPr="005F683E">
        <w:rPr>
          <w:i/>
          <w:iCs/>
          <w:sz w:val="22"/>
          <w:szCs w:val="22"/>
        </w:rPr>
        <w:t>East Atlantic Flyway Assessment 2017: the status of coastal waterbird populations and their sites</w:t>
      </w:r>
      <w:r w:rsidRPr="005F683E">
        <w:rPr>
          <w:sz w:val="22"/>
          <w:szCs w:val="22"/>
        </w:rPr>
        <w:t xml:space="preserve">. </w:t>
      </w:r>
      <w:proofErr w:type="spellStart"/>
      <w:r w:rsidRPr="005F683E">
        <w:rPr>
          <w:sz w:val="22"/>
          <w:szCs w:val="22"/>
        </w:rPr>
        <w:t>Wadden</w:t>
      </w:r>
      <w:proofErr w:type="spellEnd"/>
      <w:r w:rsidRPr="005F683E">
        <w:rPr>
          <w:sz w:val="22"/>
          <w:szCs w:val="22"/>
        </w:rPr>
        <w:t xml:space="preserve"> Sea Flyway Initiative p/a CWSS, Wilhelmshaven, Germany, Wetlands International, Wageningen, The Netherlands, BirdLife International, Cambridge, United Kingdom</w:t>
      </w:r>
    </w:p>
    <w:p w14:paraId="4B5F70E7" w14:textId="77777777" w:rsidR="00482FF0" w:rsidRPr="00CF7CDE" w:rsidRDefault="00482FF0">
      <w:pPr>
        <w:pStyle w:val="Normal1"/>
        <w:spacing w:line="276" w:lineRule="auto"/>
        <w:jc w:val="both"/>
        <w:rPr>
          <w:b/>
          <w:sz w:val="22"/>
          <w:szCs w:val="22"/>
        </w:rPr>
      </w:pPr>
    </w:p>
    <w:p w14:paraId="277B1CE5" w14:textId="77777777" w:rsidR="00482FF0" w:rsidRPr="00CF7CDE" w:rsidRDefault="00482FF0">
      <w:pPr>
        <w:pStyle w:val="Normal1"/>
        <w:spacing w:line="276" w:lineRule="auto"/>
        <w:jc w:val="both"/>
        <w:rPr>
          <w:b/>
          <w:sz w:val="22"/>
          <w:szCs w:val="22"/>
        </w:rPr>
      </w:pPr>
      <w:r w:rsidRPr="00CF7CDE">
        <w:rPr>
          <w:b/>
          <w:sz w:val="22"/>
          <w:szCs w:val="22"/>
        </w:rPr>
        <w:t>2017</w:t>
      </w:r>
    </w:p>
    <w:p w14:paraId="391041E7" w14:textId="19A8658F" w:rsidR="00482FF0" w:rsidRPr="00CF7CDE" w:rsidRDefault="00482FF0">
      <w:pPr>
        <w:pStyle w:val="Normal1"/>
        <w:spacing w:line="276" w:lineRule="auto"/>
        <w:jc w:val="both"/>
        <w:rPr>
          <w:sz w:val="22"/>
          <w:szCs w:val="22"/>
        </w:rPr>
      </w:pPr>
      <w:r w:rsidRPr="00CF7CDE">
        <w:rPr>
          <w:sz w:val="22"/>
          <w:szCs w:val="22"/>
        </w:rPr>
        <w:t xml:space="preserve">1. </w:t>
      </w:r>
      <w:proofErr w:type="spellStart"/>
      <w:r w:rsidRPr="00CF7CDE">
        <w:rPr>
          <w:sz w:val="22"/>
          <w:szCs w:val="22"/>
        </w:rPr>
        <w:t>Pavón-Jordán</w:t>
      </w:r>
      <w:proofErr w:type="spellEnd"/>
      <w:r w:rsidRPr="00CF7CDE">
        <w:rPr>
          <w:sz w:val="22"/>
          <w:szCs w:val="22"/>
        </w:rPr>
        <w:t>, D</w:t>
      </w:r>
      <w:r w:rsidR="008D6989">
        <w:rPr>
          <w:sz w:val="22"/>
          <w:szCs w:val="22"/>
        </w:rPr>
        <w:t>.</w:t>
      </w:r>
      <w:r w:rsidRPr="00CF7CDE">
        <w:rPr>
          <w:sz w:val="22"/>
          <w:szCs w:val="22"/>
        </w:rPr>
        <w:t>, Fox, A</w:t>
      </w:r>
      <w:r w:rsidR="008D6989">
        <w:rPr>
          <w:sz w:val="22"/>
          <w:szCs w:val="22"/>
        </w:rPr>
        <w:t>.</w:t>
      </w:r>
      <w:r w:rsidRPr="00CF7CDE">
        <w:rPr>
          <w:sz w:val="22"/>
          <w:szCs w:val="22"/>
        </w:rPr>
        <w:t>D., Clausen, P</w:t>
      </w:r>
      <w:r w:rsidR="008D6989">
        <w:rPr>
          <w:sz w:val="22"/>
          <w:szCs w:val="22"/>
        </w:rPr>
        <w:t>.</w:t>
      </w:r>
      <w:r w:rsidRPr="00CF7CDE">
        <w:rPr>
          <w:sz w:val="22"/>
          <w:szCs w:val="22"/>
        </w:rPr>
        <w:t>, Dagys, M</w:t>
      </w:r>
      <w:r w:rsidR="008D6989">
        <w:rPr>
          <w:sz w:val="22"/>
          <w:szCs w:val="22"/>
        </w:rPr>
        <w:t>.</w:t>
      </w:r>
      <w:r w:rsidRPr="00CF7CDE">
        <w:rPr>
          <w:sz w:val="22"/>
          <w:szCs w:val="22"/>
        </w:rPr>
        <w:t xml:space="preserve">, </w:t>
      </w:r>
      <w:proofErr w:type="spellStart"/>
      <w:r w:rsidRPr="00CF7CDE">
        <w:rPr>
          <w:sz w:val="22"/>
          <w:szCs w:val="22"/>
        </w:rPr>
        <w:t>Gaudard</w:t>
      </w:r>
      <w:proofErr w:type="spellEnd"/>
      <w:r w:rsidRPr="00CF7CDE">
        <w:rPr>
          <w:sz w:val="22"/>
          <w:szCs w:val="22"/>
        </w:rPr>
        <w:t>, C</w:t>
      </w:r>
      <w:r w:rsidR="008D6989">
        <w:rPr>
          <w:sz w:val="22"/>
          <w:szCs w:val="22"/>
        </w:rPr>
        <w:t>.</w:t>
      </w:r>
      <w:r w:rsidRPr="00CF7CDE">
        <w:rPr>
          <w:sz w:val="22"/>
          <w:szCs w:val="22"/>
        </w:rPr>
        <w:t>, Devos, K</w:t>
      </w:r>
      <w:r w:rsidR="008D6989">
        <w:rPr>
          <w:sz w:val="22"/>
          <w:szCs w:val="22"/>
        </w:rPr>
        <w:t>.</w:t>
      </w:r>
      <w:r w:rsidRPr="00CF7CDE">
        <w:rPr>
          <w:sz w:val="22"/>
          <w:szCs w:val="22"/>
        </w:rPr>
        <w:t xml:space="preserve">, </w:t>
      </w:r>
      <w:proofErr w:type="spellStart"/>
      <w:r w:rsidRPr="00CF7CDE">
        <w:rPr>
          <w:sz w:val="22"/>
          <w:szCs w:val="22"/>
        </w:rPr>
        <w:t>Encarnacao</w:t>
      </w:r>
      <w:proofErr w:type="spellEnd"/>
      <w:r w:rsidRPr="00CF7CDE">
        <w:rPr>
          <w:sz w:val="22"/>
          <w:szCs w:val="22"/>
        </w:rPr>
        <w:t>, V</w:t>
      </w:r>
      <w:r w:rsidR="008D6989">
        <w:rPr>
          <w:sz w:val="22"/>
          <w:szCs w:val="22"/>
        </w:rPr>
        <w:t>.</w:t>
      </w:r>
      <w:r w:rsidRPr="00CF7CDE">
        <w:rPr>
          <w:sz w:val="22"/>
          <w:szCs w:val="22"/>
        </w:rPr>
        <w:t>, Frost, T</w:t>
      </w:r>
      <w:r w:rsidR="0032700E">
        <w:rPr>
          <w:sz w:val="22"/>
          <w:szCs w:val="22"/>
        </w:rPr>
        <w:t>.</w:t>
      </w:r>
      <w:r w:rsidRPr="00CF7CDE">
        <w:rPr>
          <w:sz w:val="22"/>
          <w:szCs w:val="22"/>
        </w:rPr>
        <w:t xml:space="preserve">, </w:t>
      </w:r>
      <w:proofErr w:type="spellStart"/>
      <w:r w:rsidRPr="00CF7CDE">
        <w:rPr>
          <w:sz w:val="22"/>
          <w:szCs w:val="22"/>
        </w:rPr>
        <w:t>Hornman</w:t>
      </w:r>
      <w:proofErr w:type="spellEnd"/>
      <w:r w:rsidRPr="00CF7CDE">
        <w:rPr>
          <w:sz w:val="22"/>
          <w:szCs w:val="22"/>
        </w:rPr>
        <w:t>, M</w:t>
      </w:r>
      <w:r w:rsidR="0032700E">
        <w:rPr>
          <w:sz w:val="22"/>
          <w:szCs w:val="22"/>
        </w:rPr>
        <w:t>.</w:t>
      </w:r>
      <w:r w:rsidRPr="00CF7CDE">
        <w:rPr>
          <w:sz w:val="22"/>
          <w:szCs w:val="22"/>
        </w:rPr>
        <w:t>, Keller, V</w:t>
      </w:r>
      <w:r w:rsidR="0032700E">
        <w:rPr>
          <w:sz w:val="22"/>
          <w:szCs w:val="22"/>
        </w:rPr>
        <w:t>.</w:t>
      </w:r>
      <w:r w:rsidRPr="00CF7CDE">
        <w:rPr>
          <w:sz w:val="22"/>
          <w:szCs w:val="22"/>
        </w:rPr>
        <w:t>, Langendoen, T</w:t>
      </w:r>
      <w:r w:rsidR="0032700E">
        <w:rPr>
          <w:sz w:val="22"/>
          <w:szCs w:val="22"/>
        </w:rPr>
        <w:t>.</w:t>
      </w:r>
      <w:r w:rsidRPr="00CF7CDE">
        <w:rPr>
          <w:sz w:val="22"/>
          <w:szCs w:val="22"/>
        </w:rPr>
        <w:t xml:space="preserve">, </w:t>
      </w:r>
      <w:proofErr w:type="spellStart"/>
      <w:r w:rsidRPr="00CF7CDE">
        <w:rPr>
          <w:sz w:val="22"/>
          <w:szCs w:val="22"/>
        </w:rPr>
        <w:t>Lorentsen</w:t>
      </w:r>
      <w:proofErr w:type="spellEnd"/>
      <w:r w:rsidRPr="00CF7CDE">
        <w:rPr>
          <w:sz w:val="22"/>
          <w:szCs w:val="22"/>
        </w:rPr>
        <w:t>, S</w:t>
      </w:r>
      <w:r w:rsidR="0032700E">
        <w:rPr>
          <w:sz w:val="22"/>
          <w:szCs w:val="22"/>
        </w:rPr>
        <w:t>-</w:t>
      </w:r>
      <w:r w:rsidRPr="00CF7CDE">
        <w:rPr>
          <w:sz w:val="22"/>
          <w:szCs w:val="22"/>
        </w:rPr>
        <w:t xml:space="preserve">H., </w:t>
      </w:r>
      <w:proofErr w:type="spellStart"/>
      <w:r w:rsidRPr="00CF7CDE">
        <w:rPr>
          <w:sz w:val="22"/>
          <w:szCs w:val="22"/>
        </w:rPr>
        <w:t>Luigujõe</w:t>
      </w:r>
      <w:proofErr w:type="spellEnd"/>
      <w:r w:rsidRPr="00CF7CDE">
        <w:rPr>
          <w:sz w:val="22"/>
          <w:szCs w:val="22"/>
        </w:rPr>
        <w:t>, L</w:t>
      </w:r>
      <w:r w:rsidR="00654292">
        <w:rPr>
          <w:sz w:val="22"/>
          <w:szCs w:val="22"/>
        </w:rPr>
        <w:t>.</w:t>
      </w:r>
      <w:r w:rsidRPr="00CF7CDE">
        <w:rPr>
          <w:sz w:val="22"/>
          <w:szCs w:val="22"/>
        </w:rPr>
        <w:t xml:space="preserve">, </w:t>
      </w:r>
      <w:proofErr w:type="spellStart"/>
      <w:r w:rsidRPr="00CF7CDE">
        <w:rPr>
          <w:sz w:val="22"/>
          <w:szCs w:val="22"/>
        </w:rPr>
        <w:t>Ławicki</w:t>
      </w:r>
      <w:proofErr w:type="spellEnd"/>
      <w:r w:rsidRPr="00CF7CDE">
        <w:rPr>
          <w:sz w:val="22"/>
          <w:szCs w:val="22"/>
        </w:rPr>
        <w:t>, Ł</w:t>
      </w:r>
      <w:r w:rsidR="00654292">
        <w:rPr>
          <w:sz w:val="22"/>
          <w:szCs w:val="22"/>
        </w:rPr>
        <w:t>.</w:t>
      </w:r>
      <w:r w:rsidRPr="00CF7CDE">
        <w:rPr>
          <w:sz w:val="22"/>
          <w:szCs w:val="22"/>
        </w:rPr>
        <w:t>, Meissner, W</w:t>
      </w:r>
      <w:r w:rsidR="00654292">
        <w:rPr>
          <w:sz w:val="22"/>
          <w:szCs w:val="22"/>
        </w:rPr>
        <w:t>.</w:t>
      </w:r>
      <w:r w:rsidRPr="00CF7CDE">
        <w:rPr>
          <w:sz w:val="22"/>
          <w:szCs w:val="22"/>
        </w:rPr>
        <w:t>, Molina, B</w:t>
      </w:r>
      <w:r w:rsidR="00654292">
        <w:rPr>
          <w:sz w:val="22"/>
          <w:szCs w:val="22"/>
        </w:rPr>
        <w:t>.</w:t>
      </w:r>
      <w:r w:rsidRPr="00CF7CDE">
        <w:rPr>
          <w:sz w:val="22"/>
          <w:szCs w:val="22"/>
        </w:rPr>
        <w:t xml:space="preserve">, </w:t>
      </w:r>
      <w:proofErr w:type="spellStart"/>
      <w:r w:rsidRPr="00CF7CDE">
        <w:rPr>
          <w:sz w:val="22"/>
          <w:szCs w:val="22"/>
        </w:rPr>
        <w:t>Musil</w:t>
      </w:r>
      <w:proofErr w:type="spellEnd"/>
      <w:r w:rsidRPr="00CF7CDE">
        <w:rPr>
          <w:sz w:val="22"/>
          <w:szCs w:val="22"/>
        </w:rPr>
        <w:t>, P</w:t>
      </w:r>
      <w:r w:rsidR="00654292">
        <w:rPr>
          <w:sz w:val="22"/>
          <w:szCs w:val="22"/>
        </w:rPr>
        <w:t>.</w:t>
      </w:r>
      <w:r w:rsidRPr="00CF7CDE">
        <w:rPr>
          <w:sz w:val="22"/>
          <w:szCs w:val="22"/>
        </w:rPr>
        <w:t xml:space="preserve">, </w:t>
      </w:r>
      <w:proofErr w:type="spellStart"/>
      <w:r w:rsidRPr="00CF7CDE">
        <w:rPr>
          <w:sz w:val="22"/>
          <w:szCs w:val="22"/>
        </w:rPr>
        <w:t>Musil</w:t>
      </w:r>
      <w:r w:rsidR="00654292" w:rsidRPr="00D659C8">
        <w:rPr>
          <w:sz w:val="22"/>
          <w:szCs w:val="22"/>
        </w:rPr>
        <w:t>ová</w:t>
      </w:r>
      <w:proofErr w:type="spellEnd"/>
      <w:r w:rsidRPr="00CF7CDE">
        <w:rPr>
          <w:sz w:val="22"/>
          <w:szCs w:val="22"/>
        </w:rPr>
        <w:t>, Z</w:t>
      </w:r>
      <w:r w:rsidR="00654292">
        <w:rPr>
          <w:sz w:val="22"/>
          <w:szCs w:val="22"/>
        </w:rPr>
        <w:t>.</w:t>
      </w:r>
      <w:r w:rsidRPr="00CF7CDE">
        <w:rPr>
          <w:sz w:val="22"/>
          <w:szCs w:val="22"/>
        </w:rPr>
        <w:t>, Nilsson, L</w:t>
      </w:r>
      <w:r w:rsidR="00654292">
        <w:rPr>
          <w:sz w:val="22"/>
          <w:szCs w:val="22"/>
        </w:rPr>
        <w:t>.</w:t>
      </w:r>
      <w:r w:rsidRPr="00CF7CDE">
        <w:rPr>
          <w:sz w:val="22"/>
          <w:szCs w:val="22"/>
        </w:rPr>
        <w:t>, Paquet, J-Y</w:t>
      </w:r>
      <w:r w:rsidR="004E6AF0">
        <w:rPr>
          <w:sz w:val="22"/>
          <w:szCs w:val="22"/>
        </w:rPr>
        <w:t>.</w:t>
      </w:r>
      <w:r w:rsidRPr="00CF7CDE">
        <w:rPr>
          <w:sz w:val="22"/>
          <w:szCs w:val="22"/>
        </w:rPr>
        <w:t xml:space="preserve">, </w:t>
      </w:r>
      <w:proofErr w:type="spellStart"/>
      <w:r w:rsidRPr="00CF7CDE">
        <w:rPr>
          <w:sz w:val="22"/>
          <w:szCs w:val="22"/>
        </w:rPr>
        <w:t>Stipniece</w:t>
      </w:r>
      <w:proofErr w:type="spellEnd"/>
      <w:r w:rsidRPr="00CF7CDE">
        <w:rPr>
          <w:sz w:val="22"/>
          <w:szCs w:val="22"/>
        </w:rPr>
        <w:t>, A</w:t>
      </w:r>
      <w:r w:rsidR="004E6AF0">
        <w:rPr>
          <w:sz w:val="22"/>
          <w:szCs w:val="22"/>
        </w:rPr>
        <w:t>.</w:t>
      </w:r>
      <w:r w:rsidRPr="00CF7CDE">
        <w:rPr>
          <w:sz w:val="22"/>
          <w:szCs w:val="22"/>
        </w:rPr>
        <w:t xml:space="preserve">, </w:t>
      </w:r>
      <w:proofErr w:type="spellStart"/>
      <w:r w:rsidRPr="00CF7CDE">
        <w:rPr>
          <w:sz w:val="22"/>
          <w:szCs w:val="22"/>
        </w:rPr>
        <w:t>Ridzon</w:t>
      </w:r>
      <w:proofErr w:type="spellEnd"/>
      <w:r w:rsidRPr="00CF7CDE">
        <w:rPr>
          <w:sz w:val="22"/>
          <w:szCs w:val="22"/>
        </w:rPr>
        <w:t>, J</w:t>
      </w:r>
      <w:r w:rsidR="004E6AF0">
        <w:rPr>
          <w:sz w:val="22"/>
          <w:szCs w:val="22"/>
        </w:rPr>
        <w:t>.</w:t>
      </w:r>
      <w:r w:rsidRPr="00CF7CDE">
        <w:rPr>
          <w:sz w:val="22"/>
          <w:szCs w:val="22"/>
        </w:rPr>
        <w:t>, Lewis, L</w:t>
      </w:r>
      <w:r w:rsidR="004E6AF0">
        <w:rPr>
          <w:sz w:val="22"/>
          <w:szCs w:val="22"/>
        </w:rPr>
        <w:t>.</w:t>
      </w:r>
      <w:r w:rsidRPr="00CF7CDE">
        <w:rPr>
          <w:sz w:val="22"/>
          <w:szCs w:val="22"/>
        </w:rPr>
        <w:t xml:space="preserve">, </w:t>
      </w:r>
      <w:proofErr w:type="spellStart"/>
      <w:r w:rsidRPr="00CF7CDE">
        <w:rPr>
          <w:sz w:val="22"/>
          <w:szCs w:val="22"/>
        </w:rPr>
        <w:t>Teufelbauer</w:t>
      </w:r>
      <w:proofErr w:type="spellEnd"/>
      <w:r w:rsidRPr="00CF7CDE">
        <w:rPr>
          <w:sz w:val="22"/>
          <w:szCs w:val="22"/>
        </w:rPr>
        <w:t>, N</w:t>
      </w:r>
      <w:r w:rsidR="004E6AF0">
        <w:rPr>
          <w:sz w:val="22"/>
          <w:szCs w:val="22"/>
        </w:rPr>
        <w:t>.</w:t>
      </w:r>
      <w:r w:rsidRPr="00CF7CDE">
        <w:rPr>
          <w:sz w:val="22"/>
          <w:szCs w:val="22"/>
        </w:rPr>
        <w:t>, Wahl, J</w:t>
      </w:r>
      <w:r w:rsidR="004E6AF0">
        <w:rPr>
          <w:sz w:val="22"/>
          <w:szCs w:val="22"/>
        </w:rPr>
        <w:t>.</w:t>
      </w:r>
      <w:r w:rsidRPr="00CF7CDE">
        <w:rPr>
          <w:sz w:val="22"/>
          <w:szCs w:val="22"/>
        </w:rPr>
        <w:t xml:space="preserve">, </w:t>
      </w:r>
      <w:proofErr w:type="spellStart"/>
      <w:r w:rsidRPr="00CF7CDE">
        <w:rPr>
          <w:sz w:val="22"/>
          <w:szCs w:val="22"/>
        </w:rPr>
        <w:t>Zenatello</w:t>
      </w:r>
      <w:proofErr w:type="spellEnd"/>
      <w:r w:rsidRPr="00CF7CDE">
        <w:rPr>
          <w:sz w:val="22"/>
          <w:szCs w:val="22"/>
        </w:rPr>
        <w:t>, M</w:t>
      </w:r>
      <w:r w:rsidR="004E6AF0">
        <w:rPr>
          <w:sz w:val="22"/>
          <w:szCs w:val="22"/>
        </w:rPr>
        <w:t>.</w:t>
      </w:r>
      <w:r w:rsidRPr="00CF7CDE">
        <w:rPr>
          <w:sz w:val="22"/>
          <w:szCs w:val="22"/>
        </w:rPr>
        <w:t>, Lehikoinen, A</w:t>
      </w:r>
      <w:r w:rsidR="004E6AF0">
        <w:rPr>
          <w:sz w:val="22"/>
          <w:szCs w:val="22"/>
        </w:rPr>
        <w:t>.</w:t>
      </w:r>
      <w:r w:rsidRPr="00CF7CDE">
        <w:rPr>
          <w:sz w:val="22"/>
          <w:szCs w:val="22"/>
        </w:rPr>
        <w:t xml:space="preserve"> 2015. Short- and long-term changes in the distribution of abundances linked to variation in winter weather conditions in Europe differ between species with different habitat preferences. Submitted to Diversity and Distributions 11/12/2017</w:t>
      </w:r>
    </w:p>
    <w:p w14:paraId="3FBD040C" w14:textId="77777777" w:rsidR="00482FF0" w:rsidRPr="00CF7CDE" w:rsidRDefault="00482FF0">
      <w:pPr>
        <w:pStyle w:val="Normal1"/>
        <w:spacing w:line="276" w:lineRule="auto"/>
        <w:jc w:val="both"/>
        <w:rPr>
          <w:sz w:val="22"/>
          <w:szCs w:val="22"/>
        </w:rPr>
      </w:pPr>
    </w:p>
    <w:p w14:paraId="515124FD" w14:textId="05BB6B48" w:rsidR="00482FF0" w:rsidRPr="00CF7CDE" w:rsidRDefault="00482FF0">
      <w:pPr>
        <w:pStyle w:val="Normal1"/>
        <w:spacing w:line="276" w:lineRule="auto"/>
        <w:jc w:val="both"/>
        <w:rPr>
          <w:sz w:val="22"/>
          <w:szCs w:val="22"/>
        </w:rPr>
      </w:pPr>
      <w:r w:rsidRPr="00E86454">
        <w:rPr>
          <w:sz w:val="22"/>
          <w:szCs w:val="22"/>
        </w:rPr>
        <w:t>2. Hilarides</w:t>
      </w:r>
      <w:r w:rsidR="007D6E0F" w:rsidRPr="00E86454">
        <w:rPr>
          <w:sz w:val="22"/>
          <w:szCs w:val="22"/>
        </w:rPr>
        <w:t>, L.</w:t>
      </w:r>
      <w:r w:rsidRPr="00E86454">
        <w:rPr>
          <w:sz w:val="22"/>
          <w:szCs w:val="22"/>
        </w:rPr>
        <w:t>, Langendoen</w:t>
      </w:r>
      <w:r w:rsidR="00A4662A" w:rsidRPr="00E86454">
        <w:rPr>
          <w:sz w:val="22"/>
          <w:szCs w:val="22"/>
        </w:rPr>
        <w:t>, T.</w:t>
      </w:r>
      <w:r w:rsidRPr="00E86454">
        <w:rPr>
          <w:sz w:val="22"/>
          <w:szCs w:val="22"/>
        </w:rPr>
        <w:t xml:space="preserve">, </w:t>
      </w:r>
      <w:proofErr w:type="spellStart"/>
      <w:r w:rsidRPr="00E86454">
        <w:rPr>
          <w:sz w:val="22"/>
          <w:szCs w:val="22"/>
        </w:rPr>
        <w:t>Flink</w:t>
      </w:r>
      <w:proofErr w:type="spellEnd"/>
      <w:r w:rsidR="00A4662A" w:rsidRPr="00E86454">
        <w:rPr>
          <w:sz w:val="22"/>
          <w:szCs w:val="22"/>
        </w:rPr>
        <w:t>, S.</w:t>
      </w:r>
      <w:r w:rsidRPr="00E86454">
        <w:rPr>
          <w:sz w:val="22"/>
          <w:szCs w:val="22"/>
        </w:rPr>
        <w:t>, van Leeuwen</w:t>
      </w:r>
      <w:r w:rsidR="00A4662A" w:rsidRPr="00E86454">
        <w:rPr>
          <w:sz w:val="22"/>
          <w:szCs w:val="22"/>
        </w:rPr>
        <w:t>, M.</w:t>
      </w:r>
      <w:r w:rsidRPr="00E86454">
        <w:rPr>
          <w:sz w:val="22"/>
          <w:szCs w:val="22"/>
        </w:rPr>
        <w:t>, Steen</w:t>
      </w:r>
      <w:r w:rsidR="00A4662A" w:rsidRPr="00E86454">
        <w:rPr>
          <w:sz w:val="22"/>
          <w:szCs w:val="22"/>
        </w:rPr>
        <w:t>, B.</w:t>
      </w:r>
      <w:r w:rsidRPr="00E86454">
        <w:rPr>
          <w:sz w:val="22"/>
          <w:szCs w:val="22"/>
        </w:rPr>
        <w:t xml:space="preserve">, </w:t>
      </w:r>
      <w:proofErr w:type="spellStart"/>
      <w:r w:rsidRPr="00E86454">
        <w:rPr>
          <w:sz w:val="22"/>
          <w:szCs w:val="22"/>
        </w:rPr>
        <w:t>Kondratyev</w:t>
      </w:r>
      <w:proofErr w:type="spellEnd"/>
      <w:r w:rsidR="0019462E" w:rsidRPr="00E86454">
        <w:rPr>
          <w:sz w:val="22"/>
          <w:szCs w:val="22"/>
        </w:rPr>
        <w:t>, A.</w:t>
      </w:r>
      <w:r w:rsidRPr="00E86454">
        <w:rPr>
          <w:sz w:val="22"/>
          <w:szCs w:val="22"/>
        </w:rPr>
        <w:t xml:space="preserve">, </w:t>
      </w:r>
      <w:proofErr w:type="spellStart"/>
      <w:r w:rsidRPr="00E86454">
        <w:rPr>
          <w:sz w:val="22"/>
          <w:szCs w:val="22"/>
        </w:rPr>
        <w:t>Kolzsch</w:t>
      </w:r>
      <w:proofErr w:type="spellEnd"/>
      <w:r w:rsidR="0019462E" w:rsidRPr="00E86454">
        <w:rPr>
          <w:sz w:val="22"/>
          <w:szCs w:val="22"/>
        </w:rPr>
        <w:t>, A.</w:t>
      </w:r>
      <w:r w:rsidRPr="00E86454">
        <w:rPr>
          <w:sz w:val="22"/>
          <w:szCs w:val="22"/>
        </w:rPr>
        <w:t>, Aarvak</w:t>
      </w:r>
      <w:r w:rsidR="0019462E" w:rsidRPr="00E86454">
        <w:rPr>
          <w:sz w:val="22"/>
          <w:szCs w:val="22"/>
        </w:rPr>
        <w:t>, T.</w:t>
      </w:r>
      <w:r w:rsidRPr="00E86454">
        <w:rPr>
          <w:sz w:val="22"/>
          <w:szCs w:val="22"/>
        </w:rPr>
        <w:t xml:space="preserve">, </w:t>
      </w:r>
      <w:proofErr w:type="spellStart"/>
      <w:r w:rsidRPr="00E86454">
        <w:rPr>
          <w:sz w:val="22"/>
          <w:szCs w:val="22"/>
        </w:rPr>
        <w:t>Kruckenberg</w:t>
      </w:r>
      <w:proofErr w:type="spellEnd"/>
      <w:r w:rsidR="0019462E" w:rsidRPr="00E86454">
        <w:rPr>
          <w:sz w:val="22"/>
          <w:szCs w:val="22"/>
        </w:rPr>
        <w:t>, H.,</w:t>
      </w:r>
      <w:r w:rsidRPr="00E86454">
        <w:rPr>
          <w:sz w:val="22"/>
          <w:szCs w:val="22"/>
        </w:rPr>
        <w:t xml:space="preserve"> Vangeluwe</w:t>
      </w:r>
      <w:r w:rsidR="0019462E" w:rsidRPr="00E86454">
        <w:rPr>
          <w:sz w:val="22"/>
          <w:szCs w:val="22"/>
        </w:rPr>
        <w:t>, D.</w:t>
      </w:r>
      <w:r w:rsidRPr="00E86454">
        <w:rPr>
          <w:sz w:val="22"/>
          <w:szCs w:val="22"/>
        </w:rPr>
        <w:t>, Todorov</w:t>
      </w:r>
      <w:r w:rsidR="0019462E" w:rsidRPr="00E86454">
        <w:rPr>
          <w:sz w:val="22"/>
          <w:szCs w:val="22"/>
        </w:rPr>
        <w:t>, E.</w:t>
      </w:r>
      <w:r w:rsidRPr="00E86454">
        <w:rPr>
          <w:sz w:val="22"/>
          <w:szCs w:val="22"/>
        </w:rPr>
        <w:t>, Harrison</w:t>
      </w:r>
      <w:r w:rsidR="0019462E" w:rsidRPr="00E86454">
        <w:rPr>
          <w:sz w:val="22"/>
          <w:szCs w:val="22"/>
        </w:rPr>
        <w:t>, A.</w:t>
      </w:r>
      <w:r w:rsidRPr="00E86454">
        <w:rPr>
          <w:sz w:val="22"/>
          <w:szCs w:val="22"/>
        </w:rPr>
        <w:t>, Rees</w:t>
      </w:r>
      <w:r w:rsidR="0019462E" w:rsidRPr="00E86454">
        <w:rPr>
          <w:sz w:val="22"/>
          <w:szCs w:val="22"/>
        </w:rPr>
        <w:t>, E.</w:t>
      </w:r>
      <w:r w:rsidRPr="00E86454">
        <w:rPr>
          <w:sz w:val="22"/>
          <w:szCs w:val="22"/>
        </w:rPr>
        <w:t xml:space="preserve">, </w:t>
      </w:r>
      <w:proofErr w:type="spellStart"/>
      <w:r w:rsidRPr="00E86454">
        <w:rPr>
          <w:sz w:val="22"/>
          <w:szCs w:val="22"/>
        </w:rPr>
        <w:t>Dokter</w:t>
      </w:r>
      <w:proofErr w:type="spellEnd"/>
      <w:r w:rsidR="0019462E" w:rsidRPr="00E86454">
        <w:rPr>
          <w:sz w:val="22"/>
          <w:szCs w:val="22"/>
        </w:rPr>
        <w:t>, A.</w:t>
      </w:r>
      <w:r w:rsidRPr="00E86454">
        <w:rPr>
          <w:sz w:val="22"/>
          <w:szCs w:val="22"/>
        </w:rPr>
        <w:t xml:space="preserve">, </w:t>
      </w:r>
      <w:proofErr w:type="spellStart"/>
      <w:r w:rsidRPr="00E86454">
        <w:rPr>
          <w:sz w:val="22"/>
          <w:szCs w:val="22"/>
        </w:rPr>
        <w:t>Nolet</w:t>
      </w:r>
      <w:proofErr w:type="spellEnd"/>
      <w:r w:rsidR="0019462E" w:rsidRPr="00E86454">
        <w:rPr>
          <w:sz w:val="22"/>
          <w:szCs w:val="22"/>
        </w:rPr>
        <w:t>, B.</w:t>
      </w:r>
      <w:r w:rsidR="00E86454" w:rsidRPr="00E86454">
        <w:rPr>
          <w:sz w:val="22"/>
          <w:szCs w:val="22"/>
        </w:rPr>
        <w:t xml:space="preserve"> &amp;</w:t>
      </w:r>
      <w:r w:rsidRPr="00E86454">
        <w:rPr>
          <w:sz w:val="22"/>
          <w:szCs w:val="22"/>
        </w:rPr>
        <w:t xml:space="preserve"> </w:t>
      </w:r>
      <w:r w:rsidRPr="00CF7CDE">
        <w:rPr>
          <w:sz w:val="22"/>
          <w:szCs w:val="22"/>
        </w:rPr>
        <w:t>Mundkur</w:t>
      </w:r>
      <w:r w:rsidR="00E86454">
        <w:rPr>
          <w:sz w:val="22"/>
          <w:szCs w:val="22"/>
        </w:rPr>
        <w:t>, T.</w:t>
      </w:r>
      <w:r w:rsidRPr="00CF7CDE">
        <w:rPr>
          <w:sz w:val="22"/>
          <w:szCs w:val="22"/>
        </w:rPr>
        <w:t>: Mapping critical habitat of waterbirds in the Arctic for risk management in respect of IFC PS6. In submission, see https://www.biorxiv.org/content/early/2017/10/20/206763</w:t>
      </w:r>
    </w:p>
    <w:p w14:paraId="3104D594" w14:textId="77777777" w:rsidR="00482FF0" w:rsidRPr="00CF7CDE" w:rsidRDefault="00482FF0">
      <w:pPr>
        <w:pStyle w:val="Normal1"/>
        <w:spacing w:line="276" w:lineRule="auto"/>
        <w:jc w:val="both"/>
        <w:rPr>
          <w:sz w:val="22"/>
          <w:szCs w:val="22"/>
        </w:rPr>
      </w:pPr>
    </w:p>
    <w:p w14:paraId="2182562D" w14:textId="28BC7F90" w:rsidR="00482FF0" w:rsidRPr="00CF7CDE" w:rsidRDefault="00482FF0">
      <w:pPr>
        <w:pStyle w:val="Normal1"/>
        <w:spacing w:line="276" w:lineRule="auto"/>
        <w:jc w:val="both"/>
        <w:rPr>
          <w:sz w:val="22"/>
          <w:szCs w:val="22"/>
        </w:rPr>
      </w:pPr>
      <w:r w:rsidRPr="00CF7CDE">
        <w:rPr>
          <w:sz w:val="22"/>
          <w:szCs w:val="22"/>
        </w:rPr>
        <w:t>3. Brides, K</w:t>
      </w:r>
      <w:r w:rsidR="00E86454">
        <w:rPr>
          <w:sz w:val="22"/>
          <w:szCs w:val="22"/>
        </w:rPr>
        <w:t>.</w:t>
      </w:r>
      <w:r w:rsidRPr="00CF7CDE">
        <w:rPr>
          <w:sz w:val="22"/>
          <w:szCs w:val="22"/>
        </w:rPr>
        <w:t>, Wood, K</w:t>
      </w:r>
      <w:r w:rsidR="00E86454">
        <w:rPr>
          <w:sz w:val="22"/>
          <w:szCs w:val="22"/>
        </w:rPr>
        <w:t>.</w:t>
      </w:r>
      <w:r w:rsidRPr="00CF7CDE">
        <w:rPr>
          <w:sz w:val="22"/>
          <w:szCs w:val="22"/>
        </w:rPr>
        <w:t>, Hearn, R</w:t>
      </w:r>
      <w:r w:rsidR="00E86454">
        <w:rPr>
          <w:sz w:val="22"/>
          <w:szCs w:val="22"/>
        </w:rPr>
        <w:t>. &amp;</w:t>
      </w:r>
      <w:r w:rsidRPr="00CF7CDE">
        <w:rPr>
          <w:sz w:val="22"/>
          <w:szCs w:val="22"/>
        </w:rPr>
        <w:t xml:space="preserve"> </w:t>
      </w:r>
      <w:proofErr w:type="spellStart"/>
      <w:r w:rsidRPr="00CF7CDE">
        <w:rPr>
          <w:sz w:val="22"/>
          <w:szCs w:val="22"/>
        </w:rPr>
        <w:t>Fijen</w:t>
      </w:r>
      <w:proofErr w:type="spellEnd"/>
      <w:r w:rsidRPr="00CF7CDE">
        <w:rPr>
          <w:sz w:val="22"/>
          <w:szCs w:val="22"/>
        </w:rPr>
        <w:t>, T</w:t>
      </w:r>
      <w:r w:rsidR="00E86454">
        <w:rPr>
          <w:sz w:val="22"/>
          <w:szCs w:val="22"/>
        </w:rPr>
        <w:t>.</w:t>
      </w:r>
      <w:r w:rsidRPr="00CF7CDE">
        <w:rPr>
          <w:sz w:val="22"/>
          <w:szCs w:val="22"/>
        </w:rPr>
        <w:t xml:space="preserve">: Changes in the sex ratio of the Common Pochard </w:t>
      </w:r>
      <w:r w:rsidRPr="00CF7CDE">
        <w:rPr>
          <w:i/>
          <w:sz w:val="22"/>
          <w:szCs w:val="22"/>
        </w:rPr>
        <w:t xml:space="preserve">Aythya </w:t>
      </w:r>
      <w:proofErr w:type="spellStart"/>
      <w:r w:rsidRPr="00CF7CDE">
        <w:rPr>
          <w:i/>
          <w:sz w:val="22"/>
          <w:szCs w:val="22"/>
        </w:rPr>
        <w:t>ferina</w:t>
      </w:r>
      <w:proofErr w:type="spellEnd"/>
      <w:r w:rsidRPr="00CF7CDE">
        <w:rPr>
          <w:sz w:val="22"/>
          <w:szCs w:val="22"/>
        </w:rPr>
        <w:t xml:space="preserve"> in Europe and North Africa. </w:t>
      </w:r>
      <w:r w:rsidRPr="00CF7CDE">
        <w:rPr>
          <w:i/>
          <w:sz w:val="22"/>
          <w:szCs w:val="22"/>
        </w:rPr>
        <w:t xml:space="preserve">Wildfowl </w:t>
      </w:r>
      <w:r w:rsidRPr="00CF7CDE">
        <w:rPr>
          <w:sz w:val="22"/>
          <w:szCs w:val="22"/>
        </w:rPr>
        <w:t>(2017) 67: 100–112.</w:t>
      </w:r>
    </w:p>
    <w:p w14:paraId="2030B3CC" w14:textId="77777777" w:rsidR="00482FF0" w:rsidRPr="00CF7CDE" w:rsidRDefault="00482FF0">
      <w:pPr>
        <w:pStyle w:val="Normal1"/>
        <w:spacing w:line="276" w:lineRule="auto"/>
        <w:jc w:val="both"/>
        <w:rPr>
          <w:sz w:val="22"/>
          <w:szCs w:val="22"/>
        </w:rPr>
      </w:pPr>
    </w:p>
    <w:p w14:paraId="076E5C79" w14:textId="77777777" w:rsidR="00482FF0" w:rsidRPr="00CF7CDE" w:rsidRDefault="00482FF0">
      <w:pPr>
        <w:pStyle w:val="Normal1"/>
        <w:spacing w:line="276" w:lineRule="auto"/>
        <w:jc w:val="both"/>
        <w:rPr>
          <w:sz w:val="22"/>
          <w:szCs w:val="22"/>
        </w:rPr>
      </w:pPr>
      <w:r w:rsidRPr="00CF7CDE">
        <w:rPr>
          <w:sz w:val="22"/>
          <w:szCs w:val="22"/>
        </w:rPr>
        <w:t xml:space="preserve">4. </w:t>
      </w:r>
      <w:proofErr w:type="spellStart"/>
      <w:r w:rsidRPr="00CF7CDE">
        <w:rPr>
          <w:sz w:val="22"/>
          <w:szCs w:val="22"/>
        </w:rPr>
        <w:t>Sayoud</w:t>
      </w:r>
      <w:proofErr w:type="spellEnd"/>
      <w:r w:rsidRPr="00CF7CDE">
        <w:rPr>
          <w:sz w:val="22"/>
          <w:szCs w:val="22"/>
        </w:rPr>
        <w:t xml:space="preserve"> M.S., </w:t>
      </w:r>
      <w:proofErr w:type="spellStart"/>
      <w:r w:rsidRPr="00CF7CDE">
        <w:rPr>
          <w:sz w:val="22"/>
          <w:szCs w:val="22"/>
        </w:rPr>
        <w:t>Salhi</w:t>
      </w:r>
      <w:proofErr w:type="spellEnd"/>
      <w:r w:rsidRPr="00CF7CDE">
        <w:rPr>
          <w:sz w:val="22"/>
          <w:szCs w:val="22"/>
        </w:rPr>
        <w:t xml:space="preserve"> H., Chalabi B., </w:t>
      </w:r>
      <w:proofErr w:type="spellStart"/>
      <w:r w:rsidRPr="00CF7CDE">
        <w:rPr>
          <w:sz w:val="22"/>
          <w:szCs w:val="22"/>
        </w:rPr>
        <w:t>Allali</w:t>
      </w:r>
      <w:proofErr w:type="spellEnd"/>
      <w:r w:rsidRPr="00CF7CDE">
        <w:rPr>
          <w:sz w:val="22"/>
          <w:szCs w:val="22"/>
        </w:rPr>
        <w:t xml:space="preserve"> A., </w:t>
      </w:r>
      <w:proofErr w:type="spellStart"/>
      <w:r w:rsidRPr="00CF7CDE">
        <w:rPr>
          <w:sz w:val="22"/>
          <w:szCs w:val="22"/>
        </w:rPr>
        <w:t>Dakki</w:t>
      </w:r>
      <w:proofErr w:type="spellEnd"/>
      <w:r w:rsidRPr="00CF7CDE">
        <w:rPr>
          <w:sz w:val="22"/>
          <w:szCs w:val="22"/>
        </w:rPr>
        <w:t xml:space="preserve"> M., </w:t>
      </w:r>
      <w:proofErr w:type="spellStart"/>
      <w:r w:rsidRPr="00CF7CDE">
        <w:rPr>
          <w:sz w:val="22"/>
          <w:szCs w:val="22"/>
        </w:rPr>
        <w:t>Qninba</w:t>
      </w:r>
      <w:proofErr w:type="spellEnd"/>
      <w:r w:rsidRPr="00CF7CDE">
        <w:rPr>
          <w:sz w:val="22"/>
          <w:szCs w:val="22"/>
        </w:rPr>
        <w:t xml:space="preserve"> A., El </w:t>
      </w:r>
      <w:proofErr w:type="spellStart"/>
      <w:r w:rsidRPr="00CF7CDE">
        <w:rPr>
          <w:sz w:val="22"/>
          <w:szCs w:val="22"/>
        </w:rPr>
        <w:t>Agbani</w:t>
      </w:r>
      <w:proofErr w:type="spellEnd"/>
      <w:r w:rsidRPr="00CF7CDE">
        <w:rPr>
          <w:sz w:val="22"/>
          <w:szCs w:val="22"/>
        </w:rPr>
        <w:t xml:space="preserve"> M.A., </w:t>
      </w:r>
      <w:proofErr w:type="spellStart"/>
      <w:r w:rsidRPr="00CF7CDE">
        <w:rPr>
          <w:sz w:val="22"/>
          <w:szCs w:val="22"/>
        </w:rPr>
        <w:t>Azafzaf</w:t>
      </w:r>
      <w:proofErr w:type="spellEnd"/>
      <w:r w:rsidRPr="00CF7CDE">
        <w:rPr>
          <w:sz w:val="22"/>
          <w:szCs w:val="22"/>
        </w:rPr>
        <w:t xml:space="preserve"> H., </w:t>
      </w:r>
      <w:proofErr w:type="spellStart"/>
      <w:r w:rsidRPr="00CF7CDE">
        <w:rPr>
          <w:sz w:val="22"/>
          <w:szCs w:val="22"/>
        </w:rPr>
        <w:t>Feltrup-Azafzaf</w:t>
      </w:r>
      <w:proofErr w:type="spellEnd"/>
      <w:r w:rsidRPr="00CF7CDE">
        <w:rPr>
          <w:sz w:val="22"/>
          <w:szCs w:val="22"/>
        </w:rPr>
        <w:t xml:space="preserve"> C., </w:t>
      </w:r>
      <w:proofErr w:type="spellStart"/>
      <w:r w:rsidRPr="00CF7CDE">
        <w:rPr>
          <w:sz w:val="22"/>
          <w:szCs w:val="22"/>
        </w:rPr>
        <w:t>Dlensi</w:t>
      </w:r>
      <w:proofErr w:type="spellEnd"/>
      <w:r w:rsidRPr="00CF7CDE">
        <w:rPr>
          <w:sz w:val="22"/>
          <w:szCs w:val="22"/>
        </w:rPr>
        <w:t xml:space="preserve"> H., </w:t>
      </w:r>
      <w:proofErr w:type="spellStart"/>
      <w:r w:rsidRPr="00CF7CDE">
        <w:rPr>
          <w:sz w:val="22"/>
          <w:szCs w:val="22"/>
        </w:rPr>
        <w:t>Hamouda</w:t>
      </w:r>
      <w:proofErr w:type="spellEnd"/>
      <w:r w:rsidRPr="00CF7CDE">
        <w:rPr>
          <w:sz w:val="22"/>
          <w:szCs w:val="22"/>
        </w:rPr>
        <w:t xml:space="preserve"> N., Abdel Latif Ibrahim W., </w:t>
      </w:r>
      <w:proofErr w:type="spellStart"/>
      <w:r w:rsidRPr="00CF7CDE">
        <w:rPr>
          <w:sz w:val="22"/>
          <w:szCs w:val="22"/>
        </w:rPr>
        <w:t>Asran</w:t>
      </w:r>
      <w:proofErr w:type="spellEnd"/>
      <w:r w:rsidRPr="00CF7CDE">
        <w:rPr>
          <w:sz w:val="22"/>
          <w:szCs w:val="22"/>
        </w:rPr>
        <w:t xml:space="preserve"> H., Abu </w:t>
      </w:r>
      <w:proofErr w:type="spellStart"/>
      <w:r w:rsidRPr="00CF7CDE">
        <w:rPr>
          <w:sz w:val="22"/>
          <w:szCs w:val="22"/>
        </w:rPr>
        <w:t>Elnoor</w:t>
      </w:r>
      <w:proofErr w:type="spellEnd"/>
      <w:r w:rsidRPr="00CF7CDE">
        <w:rPr>
          <w:sz w:val="22"/>
          <w:szCs w:val="22"/>
        </w:rPr>
        <w:t xml:space="preserve"> A., Ibrahim H., </w:t>
      </w:r>
      <w:proofErr w:type="spellStart"/>
      <w:r w:rsidRPr="00CF7CDE">
        <w:rPr>
          <w:sz w:val="22"/>
          <w:szCs w:val="22"/>
        </w:rPr>
        <w:t>Etayeb</w:t>
      </w:r>
      <w:proofErr w:type="spellEnd"/>
      <w:r w:rsidRPr="00CF7CDE">
        <w:rPr>
          <w:sz w:val="22"/>
          <w:szCs w:val="22"/>
        </w:rPr>
        <w:t xml:space="preserve"> K., </w:t>
      </w:r>
      <w:proofErr w:type="spellStart"/>
      <w:r w:rsidRPr="00CF7CDE">
        <w:rPr>
          <w:sz w:val="22"/>
          <w:szCs w:val="22"/>
        </w:rPr>
        <w:t>Bouras</w:t>
      </w:r>
      <w:proofErr w:type="spellEnd"/>
      <w:r w:rsidRPr="00CF7CDE">
        <w:rPr>
          <w:sz w:val="22"/>
          <w:szCs w:val="22"/>
        </w:rPr>
        <w:t xml:space="preserve"> E., </w:t>
      </w:r>
      <w:proofErr w:type="spellStart"/>
      <w:r w:rsidRPr="00CF7CDE">
        <w:rPr>
          <w:sz w:val="22"/>
          <w:szCs w:val="22"/>
        </w:rPr>
        <w:t>Bashaimam</w:t>
      </w:r>
      <w:proofErr w:type="spellEnd"/>
      <w:r w:rsidRPr="00CF7CDE">
        <w:rPr>
          <w:sz w:val="22"/>
          <w:szCs w:val="22"/>
        </w:rPr>
        <w:t xml:space="preserve"> W., </w:t>
      </w:r>
      <w:proofErr w:type="spellStart"/>
      <w:r w:rsidRPr="00CF7CDE">
        <w:rPr>
          <w:sz w:val="22"/>
          <w:szCs w:val="22"/>
        </w:rPr>
        <w:t>Defos</w:t>
      </w:r>
      <w:proofErr w:type="spellEnd"/>
      <w:r w:rsidRPr="00CF7CDE">
        <w:rPr>
          <w:sz w:val="22"/>
          <w:szCs w:val="22"/>
        </w:rPr>
        <w:t xml:space="preserve"> du Rau </w:t>
      </w:r>
      <w:proofErr w:type="spellStart"/>
      <w:proofErr w:type="gramStart"/>
      <w:r w:rsidRPr="00CF7CDE">
        <w:rPr>
          <w:sz w:val="22"/>
          <w:szCs w:val="22"/>
        </w:rPr>
        <w:t>P.:The</w:t>
      </w:r>
      <w:proofErr w:type="spellEnd"/>
      <w:proofErr w:type="gramEnd"/>
      <w:r w:rsidRPr="00CF7CDE">
        <w:rPr>
          <w:sz w:val="22"/>
          <w:szCs w:val="22"/>
        </w:rPr>
        <w:t xml:space="preserve"> first coordinated trans-North African mid-winter waterbird census: The contribution of the International Waterbird Census to the conservation of waterbirds and wetlands at a biogeographical level. </w:t>
      </w:r>
      <w:r w:rsidRPr="00CF7CDE">
        <w:rPr>
          <w:i/>
          <w:sz w:val="22"/>
          <w:szCs w:val="22"/>
        </w:rPr>
        <w:t xml:space="preserve">Biological Conservation </w:t>
      </w:r>
      <w:r w:rsidRPr="00CF7CDE">
        <w:rPr>
          <w:sz w:val="22"/>
          <w:szCs w:val="22"/>
        </w:rPr>
        <w:t>206: 11-20. 2017</w:t>
      </w:r>
    </w:p>
    <w:p w14:paraId="2FDE4CC0" w14:textId="77777777" w:rsidR="00482FF0" w:rsidRPr="00CF7CDE" w:rsidRDefault="00482FF0">
      <w:pPr>
        <w:pStyle w:val="Normal1"/>
        <w:spacing w:line="276" w:lineRule="auto"/>
        <w:jc w:val="both"/>
        <w:rPr>
          <w:sz w:val="22"/>
          <w:szCs w:val="22"/>
        </w:rPr>
      </w:pPr>
    </w:p>
    <w:p w14:paraId="7E331D77" w14:textId="77777777" w:rsidR="00482FF0" w:rsidRPr="00CF7CDE" w:rsidRDefault="00482FF0" w:rsidP="00BF79EE">
      <w:pPr>
        <w:spacing w:line="276" w:lineRule="auto"/>
        <w:jc w:val="both"/>
        <w:rPr>
          <w:color w:val="222222"/>
          <w:sz w:val="22"/>
          <w:szCs w:val="22"/>
          <w:shd w:val="clear" w:color="auto" w:fill="FFFFFF"/>
        </w:rPr>
      </w:pPr>
      <w:r w:rsidRPr="00CF7CDE">
        <w:rPr>
          <w:color w:val="222222"/>
          <w:sz w:val="22"/>
          <w:szCs w:val="22"/>
          <w:shd w:val="clear" w:color="auto" w:fill="FFFFFF"/>
        </w:rPr>
        <w:t>5. Guillemain, M., &amp; Hearn, R. (2017). Ready for climate change? Geographic trends in the protection status of critical sites for Western Palearctic ducks. </w:t>
      </w:r>
      <w:r w:rsidRPr="00CF7CDE">
        <w:rPr>
          <w:i/>
          <w:iCs/>
          <w:color w:val="222222"/>
          <w:sz w:val="22"/>
          <w:szCs w:val="22"/>
        </w:rPr>
        <w:t>Biodiversity and Conservation</w:t>
      </w:r>
      <w:r w:rsidRPr="00CF7CDE">
        <w:rPr>
          <w:color w:val="222222"/>
          <w:sz w:val="22"/>
          <w:szCs w:val="22"/>
          <w:shd w:val="clear" w:color="auto" w:fill="FFFFFF"/>
        </w:rPr>
        <w:t>, </w:t>
      </w:r>
      <w:r w:rsidRPr="00CF7CDE">
        <w:rPr>
          <w:i/>
          <w:iCs/>
          <w:color w:val="222222"/>
          <w:sz w:val="22"/>
          <w:szCs w:val="22"/>
        </w:rPr>
        <w:t>26</w:t>
      </w:r>
      <w:r w:rsidRPr="00CF7CDE">
        <w:rPr>
          <w:color w:val="222222"/>
          <w:sz w:val="22"/>
          <w:szCs w:val="22"/>
          <w:shd w:val="clear" w:color="auto" w:fill="FFFFFF"/>
        </w:rPr>
        <w:t>(10), 2347-2360.</w:t>
      </w:r>
    </w:p>
    <w:p w14:paraId="09FE5585" w14:textId="77777777" w:rsidR="00482FF0" w:rsidRPr="00CF7CDE" w:rsidRDefault="00482FF0" w:rsidP="00BF79EE">
      <w:pPr>
        <w:spacing w:line="276" w:lineRule="auto"/>
        <w:jc w:val="both"/>
        <w:rPr>
          <w:color w:val="222222"/>
          <w:sz w:val="22"/>
          <w:szCs w:val="22"/>
          <w:shd w:val="clear" w:color="auto" w:fill="FFFFFF"/>
        </w:rPr>
      </w:pPr>
    </w:p>
    <w:p w14:paraId="7D238962" w14:textId="77777777" w:rsidR="00482FF0" w:rsidRPr="00CF7CDE" w:rsidRDefault="00482FF0" w:rsidP="00BF79EE">
      <w:pPr>
        <w:spacing w:line="276" w:lineRule="auto"/>
        <w:jc w:val="both"/>
        <w:rPr>
          <w:color w:val="auto"/>
          <w:sz w:val="22"/>
          <w:szCs w:val="22"/>
        </w:rPr>
      </w:pPr>
      <w:r w:rsidRPr="00CF7CDE">
        <w:rPr>
          <w:color w:val="222222"/>
          <w:sz w:val="22"/>
          <w:szCs w:val="22"/>
          <w:shd w:val="clear" w:color="auto" w:fill="FFFFFF"/>
        </w:rPr>
        <w:t xml:space="preserve">6. Guillemain, M., </w:t>
      </w:r>
      <w:proofErr w:type="spellStart"/>
      <w:r w:rsidRPr="00CF7CDE">
        <w:rPr>
          <w:color w:val="222222"/>
          <w:sz w:val="22"/>
          <w:szCs w:val="22"/>
          <w:shd w:val="clear" w:color="auto" w:fill="FFFFFF"/>
        </w:rPr>
        <w:t>Calenge</w:t>
      </w:r>
      <w:proofErr w:type="spellEnd"/>
      <w:r w:rsidRPr="00CF7CDE">
        <w:rPr>
          <w:color w:val="222222"/>
          <w:sz w:val="22"/>
          <w:szCs w:val="22"/>
          <w:shd w:val="clear" w:color="auto" w:fill="FFFFFF"/>
        </w:rPr>
        <w:t xml:space="preserve">, C., Champagnon, J., &amp; Hearn, R. (2017). Determining the boundaries of migratory bird flyways: a Bayesian model for Eurasian teal Anas </w:t>
      </w:r>
      <w:proofErr w:type="spellStart"/>
      <w:r w:rsidRPr="00CF7CDE">
        <w:rPr>
          <w:color w:val="222222"/>
          <w:sz w:val="22"/>
          <w:szCs w:val="22"/>
          <w:shd w:val="clear" w:color="auto" w:fill="FFFFFF"/>
        </w:rPr>
        <w:t>crecca</w:t>
      </w:r>
      <w:proofErr w:type="spellEnd"/>
      <w:r w:rsidRPr="00CF7CDE">
        <w:rPr>
          <w:color w:val="222222"/>
          <w:sz w:val="22"/>
          <w:szCs w:val="22"/>
          <w:shd w:val="clear" w:color="auto" w:fill="FFFFFF"/>
        </w:rPr>
        <w:t xml:space="preserve"> in western Europe. </w:t>
      </w:r>
      <w:r w:rsidRPr="00CF7CDE">
        <w:rPr>
          <w:i/>
          <w:iCs/>
          <w:color w:val="222222"/>
          <w:sz w:val="22"/>
          <w:szCs w:val="22"/>
        </w:rPr>
        <w:t>Journal of Avian Biology</w:t>
      </w:r>
      <w:r w:rsidRPr="00CF7CDE">
        <w:rPr>
          <w:color w:val="222222"/>
          <w:sz w:val="22"/>
          <w:szCs w:val="22"/>
          <w:shd w:val="clear" w:color="auto" w:fill="FFFFFF"/>
        </w:rPr>
        <w:t>, </w:t>
      </w:r>
      <w:r w:rsidRPr="00CF7CDE">
        <w:rPr>
          <w:i/>
          <w:iCs/>
          <w:color w:val="222222"/>
          <w:sz w:val="22"/>
          <w:szCs w:val="22"/>
        </w:rPr>
        <w:t>48</w:t>
      </w:r>
      <w:r w:rsidRPr="00CF7CDE">
        <w:rPr>
          <w:color w:val="222222"/>
          <w:sz w:val="22"/>
          <w:szCs w:val="22"/>
          <w:shd w:val="clear" w:color="auto" w:fill="FFFFFF"/>
        </w:rPr>
        <w:t>(10), 1331-1341.</w:t>
      </w:r>
    </w:p>
    <w:p w14:paraId="575A6C09" w14:textId="77777777" w:rsidR="00482FF0" w:rsidRPr="00CF7CDE" w:rsidRDefault="00482FF0" w:rsidP="008760B7">
      <w:pPr>
        <w:pStyle w:val="Normal1"/>
        <w:spacing w:line="276" w:lineRule="auto"/>
        <w:jc w:val="both"/>
        <w:rPr>
          <w:sz w:val="22"/>
          <w:szCs w:val="22"/>
        </w:rPr>
      </w:pPr>
    </w:p>
    <w:p w14:paraId="42EF83CA" w14:textId="77777777" w:rsidR="00482FF0" w:rsidRPr="00CF7CDE" w:rsidRDefault="00482FF0">
      <w:pPr>
        <w:pStyle w:val="Normal1"/>
        <w:spacing w:line="276" w:lineRule="auto"/>
        <w:jc w:val="both"/>
        <w:rPr>
          <w:b/>
          <w:sz w:val="22"/>
          <w:szCs w:val="22"/>
        </w:rPr>
      </w:pPr>
      <w:r w:rsidRPr="00CF7CDE">
        <w:rPr>
          <w:b/>
          <w:sz w:val="22"/>
          <w:szCs w:val="22"/>
        </w:rPr>
        <w:t>2016</w:t>
      </w:r>
    </w:p>
    <w:p w14:paraId="799FB326" w14:textId="60D38BFD" w:rsidR="00482FF0" w:rsidRPr="00CF7CDE" w:rsidRDefault="00482FF0">
      <w:pPr>
        <w:pStyle w:val="Normal1"/>
        <w:spacing w:line="276" w:lineRule="auto"/>
        <w:jc w:val="both"/>
        <w:rPr>
          <w:sz w:val="22"/>
          <w:szCs w:val="22"/>
        </w:rPr>
      </w:pPr>
      <w:r w:rsidRPr="00CF7CDE">
        <w:rPr>
          <w:sz w:val="22"/>
          <w:szCs w:val="22"/>
        </w:rPr>
        <w:t>1. Fox</w:t>
      </w:r>
      <w:r w:rsidR="00A721E6">
        <w:rPr>
          <w:sz w:val="22"/>
          <w:szCs w:val="22"/>
        </w:rPr>
        <w:t>, A.D.</w:t>
      </w:r>
      <w:r w:rsidRPr="00CF7CDE">
        <w:rPr>
          <w:sz w:val="22"/>
          <w:szCs w:val="22"/>
        </w:rPr>
        <w:t>, Dalby</w:t>
      </w:r>
      <w:r w:rsidR="00A721E6">
        <w:rPr>
          <w:sz w:val="22"/>
          <w:szCs w:val="22"/>
        </w:rPr>
        <w:t>. L.</w:t>
      </w:r>
      <w:r w:rsidRPr="00CF7CDE">
        <w:rPr>
          <w:sz w:val="22"/>
          <w:szCs w:val="22"/>
        </w:rPr>
        <w:t>, Christensen</w:t>
      </w:r>
      <w:r w:rsidR="00A721E6">
        <w:rPr>
          <w:sz w:val="22"/>
          <w:szCs w:val="22"/>
        </w:rPr>
        <w:t>, T.K.</w:t>
      </w:r>
      <w:r w:rsidRPr="00CF7CDE">
        <w:rPr>
          <w:sz w:val="22"/>
          <w:szCs w:val="22"/>
        </w:rPr>
        <w:t>, Nagy</w:t>
      </w:r>
      <w:r w:rsidR="006E1AFB">
        <w:rPr>
          <w:sz w:val="22"/>
          <w:szCs w:val="22"/>
        </w:rPr>
        <w:t>, S.</w:t>
      </w:r>
      <w:r w:rsidRPr="00CF7CDE">
        <w:rPr>
          <w:sz w:val="22"/>
          <w:szCs w:val="22"/>
        </w:rPr>
        <w:t>,</w:t>
      </w:r>
      <w:r w:rsidR="006E1AFB">
        <w:rPr>
          <w:sz w:val="22"/>
          <w:szCs w:val="22"/>
        </w:rPr>
        <w:t xml:space="preserve"> </w:t>
      </w:r>
      <w:proofErr w:type="spellStart"/>
      <w:r w:rsidRPr="00CF7CDE">
        <w:rPr>
          <w:sz w:val="22"/>
          <w:szCs w:val="22"/>
        </w:rPr>
        <w:t>Balsby</w:t>
      </w:r>
      <w:proofErr w:type="spellEnd"/>
      <w:r w:rsidRPr="00CF7CDE">
        <w:rPr>
          <w:sz w:val="22"/>
          <w:szCs w:val="22"/>
        </w:rPr>
        <w:t>,</w:t>
      </w:r>
      <w:r w:rsidR="00CE5A7F">
        <w:rPr>
          <w:sz w:val="22"/>
          <w:szCs w:val="22"/>
        </w:rPr>
        <w:t xml:space="preserve"> T.J</w:t>
      </w:r>
      <w:r w:rsidR="00D902A7">
        <w:rPr>
          <w:sz w:val="22"/>
          <w:szCs w:val="22"/>
        </w:rPr>
        <w:t>.</w:t>
      </w:r>
      <w:r w:rsidR="00CE5A7F">
        <w:rPr>
          <w:sz w:val="22"/>
          <w:szCs w:val="22"/>
        </w:rPr>
        <w:t>S.</w:t>
      </w:r>
      <w:r w:rsidR="00D902A7">
        <w:rPr>
          <w:sz w:val="22"/>
          <w:szCs w:val="22"/>
        </w:rPr>
        <w:t>,</w:t>
      </w:r>
      <w:r w:rsidRPr="00CF7CDE">
        <w:rPr>
          <w:sz w:val="22"/>
          <w:szCs w:val="22"/>
        </w:rPr>
        <w:t xml:space="preserve"> Crowe</w:t>
      </w:r>
      <w:r w:rsidR="00D902A7">
        <w:rPr>
          <w:sz w:val="22"/>
          <w:szCs w:val="22"/>
        </w:rPr>
        <w:t>, O.</w:t>
      </w:r>
      <w:r w:rsidRPr="00CF7CDE">
        <w:rPr>
          <w:sz w:val="22"/>
          <w:szCs w:val="22"/>
        </w:rPr>
        <w:t>, Clausen</w:t>
      </w:r>
      <w:r w:rsidR="00D902A7">
        <w:rPr>
          <w:sz w:val="22"/>
          <w:szCs w:val="22"/>
        </w:rPr>
        <w:t>, P.</w:t>
      </w:r>
      <w:r w:rsidRPr="00CF7CDE">
        <w:rPr>
          <w:sz w:val="22"/>
          <w:szCs w:val="22"/>
        </w:rPr>
        <w:t xml:space="preserve">, </w:t>
      </w:r>
      <w:proofErr w:type="spellStart"/>
      <w:r w:rsidRPr="00CF7CDE">
        <w:rPr>
          <w:sz w:val="22"/>
          <w:szCs w:val="22"/>
        </w:rPr>
        <w:t>Deceuninck</w:t>
      </w:r>
      <w:proofErr w:type="spellEnd"/>
      <w:r w:rsidR="00D902A7">
        <w:rPr>
          <w:sz w:val="22"/>
          <w:szCs w:val="22"/>
        </w:rPr>
        <w:t>, B.</w:t>
      </w:r>
      <w:r w:rsidRPr="00CF7CDE">
        <w:rPr>
          <w:sz w:val="22"/>
          <w:szCs w:val="22"/>
        </w:rPr>
        <w:t>,</w:t>
      </w:r>
      <w:r w:rsidR="00D902A7">
        <w:rPr>
          <w:sz w:val="22"/>
          <w:szCs w:val="22"/>
        </w:rPr>
        <w:t xml:space="preserve"> </w:t>
      </w:r>
      <w:r w:rsidRPr="00CF7CDE">
        <w:rPr>
          <w:sz w:val="22"/>
          <w:szCs w:val="22"/>
        </w:rPr>
        <w:t>Devos</w:t>
      </w:r>
      <w:r w:rsidR="00D902A7">
        <w:rPr>
          <w:sz w:val="22"/>
          <w:szCs w:val="22"/>
        </w:rPr>
        <w:t xml:space="preserve">. </w:t>
      </w:r>
      <w:r w:rsidR="00D902A7" w:rsidRPr="00595F05">
        <w:rPr>
          <w:sz w:val="22"/>
          <w:szCs w:val="22"/>
          <w:lang w:val="nl-NL"/>
        </w:rPr>
        <w:t>K.</w:t>
      </w:r>
      <w:r w:rsidRPr="00595F05">
        <w:rPr>
          <w:sz w:val="22"/>
          <w:szCs w:val="22"/>
          <w:lang w:val="nl-NL"/>
        </w:rPr>
        <w:t>, Holt</w:t>
      </w:r>
      <w:r w:rsidR="005949FF" w:rsidRPr="00595F05">
        <w:rPr>
          <w:sz w:val="22"/>
          <w:szCs w:val="22"/>
          <w:lang w:val="nl-NL"/>
        </w:rPr>
        <w:t>, C.A.</w:t>
      </w:r>
      <w:r w:rsidRPr="00595F05">
        <w:rPr>
          <w:sz w:val="22"/>
          <w:szCs w:val="22"/>
          <w:lang w:val="nl-NL"/>
        </w:rPr>
        <w:t>, Hornman</w:t>
      </w:r>
      <w:r w:rsidR="005949FF" w:rsidRPr="00595F05">
        <w:rPr>
          <w:sz w:val="22"/>
          <w:szCs w:val="22"/>
          <w:lang w:val="nl-NL"/>
        </w:rPr>
        <w:t>, M.</w:t>
      </w:r>
      <w:r w:rsidRPr="00595F05">
        <w:rPr>
          <w:sz w:val="22"/>
          <w:szCs w:val="22"/>
          <w:lang w:val="nl-NL"/>
        </w:rPr>
        <w:t>, Keller</w:t>
      </w:r>
      <w:r w:rsidR="005949FF" w:rsidRPr="00595F05">
        <w:rPr>
          <w:sz w:val="22"/>
          <w:szCs w:val="22"/>
          <w:lang w:val="nl-NL"/>
        </w:rPr>
        <w:t>, V.</w:t>
      </w:r>
      <w:r w:rsidRPr="00595F05">
        <w:rPr>
          <w:sz w:val="22"/>
          <w:szCs w:val="22"/>
          <w:lang w:val="nl-NL"/>
        </w:rPr>
        <w:t>, Langendoen</w:t>
      </w:r>
      <w:r w:rsidR="005949FF" w:rsidRPr="00595F05">
        <w:rPr>
          <w:sz w:val="22"/>
          <w:szCs w:val="22"/>
          <w:lang w:val="nl-NL"/>
        </w:rPr>
        <w:t>, T.</w:t>
      </w:r>
      <w:r w:rsidRPr="00595F05">
        <w:rPr>
          <w:sz w:val="22"/>
          <w:szCs w:val="22"/>
          <w:lang w:val="nl-NL"/>
        </w:rPr>
        <w:t>, Lehikoinen</w:t>
      </w:r>
      <w:r w:rsidR="005949FF" w:rsidRPr="00595F05">
        <w:rPr>
          <w:sz w:val="22"/>
          <w:szCs w:val="22"/>
          <w:lang w:val="nl-NL"/>
        </w:rPr>
        <w:t>, A.</w:t>
      </w:r>
      <w:r w:rsidRPr="00595F05">
        <w:rPr>
          <w:sz w:val="22"/>
          <w:szCs w:val="22"/>
          <w:lang w:val="nl-NL"/>
        </w:rPr>
        <w:t>, Lorentsen</w:t>
      </w:r>
      <w:r w:rsidR="005949FF" w:rsidRPr="00595F05">
        <w:rPr>
          <w:sz w:val="22"/>
          <w:szCs w:val="22"/>
          <w:lang w:val="nl-NL"/>
        </w:rPr>
        <w:t>, S-H.,</w:t>
      </w:r>
      <w:r w:rsidRPr="00595F05">
        <w:rPr>
          <w:sz w:val="22"/>
          <w:szCs w:val="22"/>
          <w:lang w:val="nl-NL"/>
        </w:rPr>
        <w:t xml:space="preserve"> Molina,</w:t>
      </w:r>
      <w:r w:rsidR="005949FF" w:rsidRPr="00595F05">
        <w:rPr>
          <w:sz w:val="22"/>
          <w:szCs w:val="22"/>
          <w:lang w:val="nl-NL"/>
        </w:rPr>
        <w:t xml:space="preserve"> </w:t>
      </w:r>
      <w:r w:rsidR="005949FF" w:rsidRPr="00595F05">
        <w:rPr>
          <w:sz w:val="22"/>
          <w:szCs w:val="22"/>
          <w:lang w:val="nl-NL"/>
        </w:rPr>
        <w:lastRenderedPageBreak/>
        <w:t>B.,</w:t>
      </w:r>
      <w:r w:rsidRPr="00595F05">
        <w:rPr>
          <w:sz w:val="22"/>
          <w:szCs w:val="22"/>
          <w:lang w:val="nl-NL"/>
        </w:rPr>
        <w:t xml:space="preserve"> Nilsson</w:t>
      </w:r>
      <w:r w:rsidR="005949FF" w:rsidRPr="00595F05">
        <w:rPr>
          <w:sz w:val="22"/>
          <w:szCs w:val="22"/>
          <w:lang w:val="nl-NL"/>
        </w:rPr>
        <w:t>, L.</w:t>
      </w:r>
      <w:r w:rsidRPr="00595F05">
        <w:rPr>
          <w:sz w:val="22"/>
          <w:szCs w:val="22"/>
          <w:lang w:val="nl-NL"/>
        </w:rPr>
        <w:t>, Stipniece</w:t>
      </w:r>
      <w:r w:rsidR="00595F05" w:rsidRPr="00595F05">
        <w:rPr>
          <w:sz w:val="22"/>
          <w:szCs w:val="22"/>
          <w:lang w:val="nl-NL"/>
        </w:rPr>
        <w:t>, A.</w:t>
      </w:r>
      <w:r w:rsidRPr="00595F05">
        <w:rPr>
          <w:sz w:val="22"/>
          <w:szCs w:val="22"/>
          <w:lang w:val="nl-NL"/>
        </w:rPr>
        <w:t>, Svenning</w:t>
      </w:r>
      <w:r w:rsidR="00595F05" w:rsidRPr="00595F05">
        <w:rPr>
          <w:sz w:val="22"/>
          <w:szCs w:val="22"/>
          <w:lang w:val="nl-NL"/>
        </w:rPr>
        <w:t>.</w:t>
      </w:r>
      <w:r w:rsidR="00595F05">
        <w:rPr>
          <w:sz w:val="22"/>
          <w:szCs w:val="22"/>
          <w:lang w:val="nl-NL"/>
        </w:rPr>
        <w:t xml:space="preserve"> </w:t>
      </w:r>
      <w:r w:rsidR="00595F05" w:rsidRPr="00595F05">
        <w:rPr>
          <w:sz w:val="22"/>
          <w:szCs w:val="22"/>
        </w:rPr>
        <w:t>J.</w:t>
      </w:r>
      <w:r w:rsidR="00595F05">
        <w:rPr>
          <w:sz w:val="22"/>
          <w:szCs w:val="22"/>
        </w:rPr>
        <w:t>C.</w:t>
      </w:r>
      <w:r w:rsidRPr="00595F05">
        <w:rPr>
          <w:sz w:val="22"/>
          <w:szCs w:val="22"/>
        </w:rPr>
        <w:t xml:space="preserve"> </w:t>
      </w:r>
      <w:r w:rsidRPr="00CF7CDE">
        <w:rPr>
          <w:sz w:val="22"/>
          <w:szCs w:val="22"/>
        </w:rPr>
        <w:t>&amp; Wahl</w:t>
      </w:r>
      <w:r w:rsidR="00595F05">
        <w:rPr>
          <w:sz w:val="22"/>
          <w:szCs w:val="22"/>
        </w:rPr>
        <w:t>, J.</w:t>
      </w:r>
      <w:r w:rsidRPr="00CF7CDE">
        <w:rPr>
          <w:sz w:val="22"/>
          <w:szCs w:val="22"/>
        </w:rPr>
        <w:t>: Seeking explanations for recent changes in abundance of wintering Eurasian</w:t>
      </w:r>
      <w:r w:rsidR="00595F05">
        <w:rPr>
          <w:sz w:val="22"/>
          <w:szCs w:val="22"/>
        </w:rPr>
        <w:t xml:space="preserve"> </w:t>
      </w:r>
      <w:r w:rsidRPr="00CF7CDE">
        <w:rPr>
          <w:sz w:val="22"/>
          <w:szCs w:val="22"/>
        </w:rPr>
        <w:t>Wigeon (</w:t>
      </w:r>
      <w:r w:rsidRPr="00595F05">
        <w:rPr>
          <w:i/>
          <w:iCs/>
          <w:sz w:val="22"/>
          <w:szCs w:val="22"/>
        </w:rPr>
        <w:t xml:space="preserve">Anas </w:t>
      </w:r>
      <w:proofErr w:type="spellStart"/>
      <w:r w:rsidRPr="00595F05">
        <w:rPr>
          <w:i/>
          <w:iCs/>
          <w:sz w:val="22"/>
          <w:szCs w:val="22"/>
        </w:rPr>
        <w:t>penelope</w:t>
      </w:r>
      <w:proofErr w:type="spellEnd"/>
      <w:r w:rsidRPr="00CF7CDE">
        <w:rPr>
          <w:sz w:val="22"/>
          <w:szCs w:val="22"/>
        </w:rPr>
        <w:t xml:space="preserve">) in northwest Europe. </w:t>
      </w:r>
      <w:r w:rsidRPr="00CF7CDE">
        <w:rPr>
          <w:i/>
          <w:sz w:val="22"/>
          <w:szCs w:val="22"/>
        </w:rPr>
        <w:t xml:space="preserve">Ornis </w:t>
      </w:r>
      <w:proofErr w:type="spellStart"/>
      <w:r w:rsidRPr="00CF7CDE">
        <w:rPr>
          <w:i/>
          <w:sz w:val="22"/>
          <w:szCs w:val="22"/>
        </w:rPr>
        <w:t>Fennica</w:t>
      </w:r>
      <w:proofErr w:type="spellEnd"/>
      <w:r w:rsidRPr="00CF7CDE">
        <w:rPr>
          <w:i/>
          <w:sz w:val="22"/>
          <w:szCs w:val="22"/>
        </w:rPr>
        <w:t xml:space="preserve"> </w:t>
      </w:r>
      <w:r w:rsidRPr="00CF7CDE">
        <w:rPr>
          <w:sz w:val="22"/>
          <w:szCs w:val="22"/>
        </w:rPr>
        <w:t>93: 12–25. 2016</w:t>
      </w:r>
    </w:p>
    <w:p w14:paraId="7EA89FAE" w14:textId="77777777" w:rsidR="00482FF0" w:rsidRPr="00CF7CDE" w:rsidRDefault="00482FF0">
      <w:pPr>
        <w:pStyle w:val="Normal1"/>
        <w:spacing w:line="276" w:lineRule="auto"/>
        <w:jc w:val="both"/>
        <w:rPr>
          <w:b/>
          <w:sz w:val="22"/>
          <w:szCs w:val="22"/>
        </w:rPr>
      </w:pPr>
    </w:p>
    <w:p w14:paraId="2602BF30" w14:textId="77777777" w:rsidR="00181050" w:rsidRPr="00CF7CDE" w:rsidRDefault="00181050">
      <w:pPr>
        <w:pStyle w:val="Normal1"/>
        <w:spacing w:line="276" w:lineRule="auto"/>
        <w:jc w:val="both"/>
        <w:rPr>
          <w:b/>
          <w:sz w:val="22"/>
          <w:szCs w:val="22"/>
        </w:rPr>
      </w:pPr>
      <w:r w:rsidRPr="00CF7CDE">
        <w:rPr>
          <w:b/>
          <w:sz w:val="22"/>
          <w:szCs w:val="22"/>
        </w:rPr>
        <w:t>2015</w:t>
      </w:r>
    </w:p>
    <w:p w14:paraId="526D5A58" w14:textId="03494F96" w:rsidR="00181050" w:rsidRPr="00CF7CDE" w:rsidRDefault="00181050">
      <w:pPr>
        <w:pStyle w:val="Normal1"/>
        <w:spacing w:line="276" w:lineRule="auto"/>
        <w:jc w:val="both"/>
        <w:rPr>
          <w:sz w:val="22"/>
          <w:szCs w:val="22"/>
        </w:rPr>
      </w:pPr>
      <w:r w:rsidRPr="00CF7CDE">
        <w:rPr>
          <w:sz w:val="22"/>
          <w:szCs w:val="22"/>
        </w:rPr>
        <w:t>1. Nagy, S</w:t>
      </w:r>
      <w:r w:rsidR="00595F05">
        <w:rPr>
          <w:sz w:val="22"/>
          <w:szCs w:val="22"/>
        </w:rPr>
        <w:t>.</w:t>
      </w:r>
      <w:r w:rsidRPr="00CF7CDE">
        <w:rPr>
          <w:sz w:val="22"/>
          <w:szCs w:val="22"/>
        </w:rPr>
        <w:t>, Langendoen, T</w:t>
      </w:r>
      <w:r w:rsidR="00595F05">
        <w:rPr>
          <w:sz w:val="22"/>
          <w:szCs w:val="22"/>
        </w:rPr>
        <w:t>.</w:t>
      </w:r>
      <w:r w:rsidRPr="00CF7CDE">
        <w:rPr>
          <w:sz w:val="22"/>
          <w:szCs w:val="22"/>
        </w:rPr>
        <w:t xml:space="preserve"> &amp; </w:t>
      </w:r>
      <w:proofErr w:type="spellStart"/>
      <w:r w:rsidRPr="00CF7CDE">
        <w:rPr>
          <w:sz w:val="22"/>
          <w:szCs w:val="22"/>
        </w:rPr>
        <w:t>Flink</w:t>
      </w:r>
      <w:proofErr w:type="spellEnd"/>
      <w:r w:rsidRPr="00CF7CDE">
        <w:rPr>
          <w:sz w:val="22"/>
          <w:szCs w:val="22"/>
        </w:rPr>
        <w:t>, S</w:t>
      </w:r>
      <w:r w:rsidR="00595F05">
        <w:rPr>
          <w:sz w:val="22"/>
          <w:szCs w:val="22"/>
        </w:rPr>
        <w:t>.</w:t>
      </w:r>
      <w:r w:rsidRPr="00CF7CDE">
        <w:rPr>
          <w:sz w:val="22"/>
          <w:szCs w:val="22"/>
        </w:rPr>
        <w:t xml:space="preserve">: </w:t>
      </w:r>
      <w:r w:rsidRPr="00CF7CDE">
        <w:rPr>
          <w:i/>
          <w:sz w:val="22"/>
          <w:szCs w:val="22"/>
        </w:rPr>
        <w:t xml:space="preserve">A Pilot Wintering Waterbird Indicator for the European Union. </w:t>
      </w:r>
      <w:r w:rsidRPr="00CF7CDE">
        <w:rPr>
          <w:sz w:val="22"/>
          <w:szCs w:val="22"/>
        </w:rPr>
        <w:t>Wetlands International European Association, Ede.</w:t>
      </w:r>
    </w:p>
    <w:p w14:paraId="482FCDDE" w14:textId="77777777" w:rsidR="00181050" w:rsidRPr="00805C62" w:rsidRDefault="00181050">
      <w:pPr>
        <w:pStyle w:val="Normal1"/>
        <w:spacing w:line="276" w:lineRule="auto"/>
        <w:jc w:val="both"/>
        <w:rPr>
          <w:sz w:val="22"/>
          <w:szCs w:val="22"/>
        </w:rPr>
      </w:pPr>
      <w:r w:rsidRPr="00805C62">
        <w:rPr>
          <w:color w:val="1155CC"/>
          <w:sz w:val="22"/>
          <w:szCs w:val="22"/>
        </w:rPr>
        <w:t>http://www.wetlands.org/WatchRead/Currentpublications/tabid/56/mod/1570/articleType/ArticleView/articleId/3711/Default.aspx</w:t>
      </w:r>
      <w:r w:rsidRPr="00805C62">
        <w:rPr>
          <w:sz w:val="22"/>
          <w:szCs w:val="22"/>
        </w:rPr>
        <w:t xml:space="preserve"> </w:t>
      </w:r>
    </w:p>
    <w:p w14:paraId="6CF986B3" w14:textId="77777777" w:rsidR="00181050" w:rsidRPr="00805C62" w:rsidRDefault="00181050">
      <w:pPr>
        <w:pStyle w:val="Normal1"/>
        <w:spacing w:line="276" w:lineRule="auto"/>
        <w:jc w:val="both"/>
        <w:rPr>
          <w:sz w:val="22"/>
          <w:szCs w:val="22"/>
        </w:rPr>
      </w:pPr>
    </w:p>
    <w:p w14:paraId="3BB1850D" w14:textId="552FB476" w:rsidR="00181050" w:rsidRPr="00805C62" w:rsidRDefault="00181050">
      <w:pPr>
        <w:pStyle w:val="Normal1"/>
        <w:spacing w:line="276" w:lineRule="auto"/>
        <w:jc w:val="both"/>
        <w:rPr>
          <w:sz w:val="22"/>
          <w:szCs w:val="22"/>
        </w:rPr>
      </w:pPr>
      <w:r w:rsidRPr="00805C62">
        <w:rPr>
          <w:sz w:val="22"/>
          <w:szCs w:val="22"/>
        </w:rPr>
        <w:t xml:space="preserve">2. </w:t>
      </w:r>
      <w:proofErr w:type="spellStart"/>
      <w:r w:rsidRPr="00805C62">
        <w:rPr>
          <w:sz w:val="22"/>
          <w:szCs w:val="22"/>
        </w:rPr>
        <w:t>Pavón-Jordán</w:t>
      </w:r>
      <w:proofErr w:type="spellEnd"/>
      <w:r w:rsidRPr="00805C62">
        <w:rPr>
          <w:sz w:val="22"/>
          <w:szCs w:val="22"/>
        </w:rPr>
        <w:t>, D</w:t>
      </w:r>
      <w:r w:rsidR="00595F05">
        <w:rPr>
          <w:sz w:val="22"/>
          <w:szCs w:val="22"/>
        </w:rPr>
        <w:t>.</w:t>
      </w:r>
      <w:r w:rsidRPr="00805C62">
        <w:rPr>
          <w:sz w:val="22"/>
          <w:szCs w:val="22"/>
        </w:rPr>
        <w:t>, Fox, A</w:t>
      </w:r>
      <w:r w:rsidR="00595F05">
        <w:rPr>
          <w:sz w:val="22"/>
          <w:szCs w:val="22"/>
        </w:rPr>
        <w:t>.</w:t>
      </w:r>
      <w:r w:rsidRPr="00805C62">
        <w:rPr>
          <w:sz w:val="22"/>
          <w:szCs w:val="22"/>
        </w:rPr>
        <w:t>D., Clausen, P</w:t>
      </w:r>
      <w:r w:rsidR="00595F05">
        <w:rPr>
          <w:sz w:val="22"/>
          <w:szCs w:val="22"/>
        </w:rPr>
        <w:t>.</w:t>
      </w:r>
      <w:r w:rsidRPr="00805C62">
        <w:rPr>
          <w:sz w:val="22"/>
          <w:szCs w:val="22"/>
        </w:rPr>
        <w:t>, Dagys, M</w:t>
      </w:r>
      <w:r w:rsidR="00595F05">
        <w:rPr>
          <w:sz w:val="22"/>
          <w:szCs w:val="22"/>
        </w:rPr>
        <w:t>.</w:t>
      </w:r>
      <w:r w:rsidRPr="00805C62">
        <w:rPr>
          <w:sz w:val="22"/>
          <w:szCs w:val="22"/>
        </w:rPr>
        <w:t xml:space="preserve">, </w:t>
      </w:r>
      <w:proofErr w:type="spellStart"/>
      <w:r w:rsidRPr="00805C62">
        <w:rPr>
          <w:sz w:val="22"/>
          <w:szCs w:val="22"/>
        </w:rPr>
        <w:t>Deceuninck</w:t>
      </w:r>
      <w:proofErr w:type="spellEnd"/>
      <w:r w:rsidRPr="00805C62">
        <w:rPr>
          <w:sz w:val="22"/>
          <w:szCs w:val="22"/>
        </w:rPr>
        <w:t>, B</w:t>
      </w:r>
      <w:r w:rsidR="00595F05">
        <w:rPr>
          <w:sz w:val="22"/>
          <w:szCs w:val="22"/>
        </w:rPr>
        <w:t>.</w:t>
      </w:r>
      <w:r w:rsidRPr="00805C62">
        <w:rPr>
          <w:sz w:val="22"/>
          <w:szCs w:val="22"/>
        </w:rPr>
        <w:t>, Devos, K</w:t>
      </w:r>
      <w:r w:rsidR="00595F05">
        <w:rPr>
          <w:sz w:val="22"/>
          <w:szCs w:val="22"/>
        </w:rPr>
        <w:t>.</w:t>
      </w:r>
      <w:r w:rsidRPr="00805C62">
        <w:rPr>
          <w:sz w:val="22"/>
          <w:szCs w:val="22"/>
        </w:rPr>
        <w:t>, Hearn, R</w:t>
      </w:r>
      <w:r w:rsidR="00595F05">
        <w:rPr>
          <w:sz w:val="22"/>
          <w:szCs w:val="22"/>
        </w:rPr>
        <w:t>.</w:t>
      </w:r>
      <w:r w:rsidRPr="00805C62">
        <w:rPr>
          <w:sz w:val="22"/>
          <w:szCs w:val="22"/>
        </w:rPr>
        <w:t>D., Holt, C</w:t>
      </w:r>
      <w:r w:rsidR="00595F05">
        <w:rPr>
          <w:sz w:val="22"/>
          <w:szCs w:val="22"/>
        </w:rPr>
        <w:t>.</w:t>
      </w:r>
      <w:r w:rsidRPr="00805C62">
        <w:rPr>
          <w:sz w:val="22"/>
          <w:szCs w:val="22"/>
        </w:rPr>
        <w:t xml:space="preserve"> A., </w:t>
      </w:r>
      <w:proofErr w:type="spellStart"/>
      <w:r w:rsidRPr="00805C62">
        <w:rPr>
          <w:sz w:val="22"/>
          <w:szCs w:val="22"/>
        </w:rPr>
        <w:t>Hornman</w:t>
      </w:r>
      <w:proofErr w:type="spellEnd"/>
      <w:r w:rsidRPr="00805C62">
        <w:rPr>
          <w:sz w:val="22"/>
          <w:szCs w:val="22"/>
        </w:rPr>
        <w:t>, M</w:t>
      </w:r>
      <w:r w:rsidR="00595F05">
        <w:rPr>
          <w:sz w:val="22"/>
          <w:szCs w:val="22"/>
        </w:rPr>
        <w:t>.</w:t>
      </w:r>
      <w:r w:rsidRPr="00805C62">
        <w:rPr>
          <w:sz w:val="22"/>
          <w:szCs w:val="22"/>
        </w:rPr>
        <w:t>, Keller, V</w:t>
      </w:r>
      <w:r w:rsidR="00595F05">
        <w:rPr>
          <w:sz w:val="22"/>
          <w:szCs w:val="22"/>
        </w:rPr>
        <w:t>.</w:t>
      </w:r>
      <w:r w:rsidRPr="00805C62">
        <w:rPr>
          <w:sz w:val="22"/>
          <w:szCs w:val="22"/>
        </w:rPr>
        <w:t>, Langendoen, T</w:t>
      </w:r>
      <w:r w:rsidR="00595F05">
        <w:rPr>
          <w:sz w:val="22"/>
          <w:szCs w:val="22"/>
        </w:rPr>
        <w:t>.</w:t>
      </w:r>
      <w:r w:rsidRPr="00805C62">
        <w:rPr>
          <w:sz w:val="22"/>
          <w:szCs w:val="22"/>
        </w:rPr>
        <w:t xml:space="preserve">, </w:t>
      </w:r>
      <w:proofErr w:type="spellStart"/>
      <w:r w:rsidRPr="00805C62">
        <w:rPr>
          <w:sz w:val="22"/>
          <w:szCs w:val="22"/>
        </w:rPr>
        <w:t>Ławicki</w:t>
      </w:r>
      <w:proofErr w:type="spellEnd"/>
      <w:r w:rsidRPr="00805C62">
        <w:rPr>
          <w:sz w:val="22"/>
          <w:szCs w:val="22"/>
        </w:rPr>
        <w:t>, Ł</w:t>
      </w:r>
      <w:r w:rsidR="00595F05">
        <w:rPr>
          <w:sz w:val="22"/>
          <w:szCs w:val="22"/>
        </w:rPr>
        <w:t>.</w:t>
      </w:r>
      <w:r w:rsidRPr="00805C62">
        <w:rPr>
          <w:sz w:val="22"/>
          <w:szCs w:val="22"/>
        </w:rPr>
        <w:t xml:space="preserve">, </w:t>
      </w:r>
      <w:proofErr w:type="spellStart"/>
      <w:r w:rsidRPr="00805C62">
        <w:rPr>
          <w:sz w:val="22"/>
          <w:szCs w:val="22"/>
        </w:rPr>
        <w:t>Lorentsen</w:t>
      </w:r>
      <w:proofErr w:type="spellEnd"/>
      <w:r w:rsidRPr="00805C62">
        <w:rPr>
          <w:sz w:val="22"/>
          <w:szCs w:val="22"/>
        </w:rPr>
        <w:t>, S</w:t>
      </w:r>
      <w:r w:rsidR="00595F05">
        <w:rPr>
          <w:sz w:val="22"/>
          <w:szCs w:val="22"/>
        </w:rPr>
        <w:t>-</w:t>
      </w:r>
      <w:r w:rsidRPr="00805C62">
        <w:rPr>
          <w:sz w:val="22"/>
          <w:szCs w:val="22"/>
        </w:rPr>
        <w:t xml:space="preserve">H., </w:t>
      </w:r>
      <w:proofErr w:type="spellStart"/>
      <w:r w:rsidRPr="00805C62">
        <w:rPr>
          <w:sz w:val="22"/>
          <w:szCs w:val="22"/>
        </w:rPr>
        <w:t>Luigujõe</w:t>
      </w:r>
      <w:proofErr w:type="spellEnd"/>
      <w:r w:rsidRPr="00805C62">
        <w:rPr>
          <w:sz w:val="22"/>
          <w:szCs w:val="22"/>
        </w:rPr>
        <w:t>, L</w:t>
      </w:r>
      <w:r w:rsidR="00595F05">
        <w:rPr>
          <w:sz w:val="22"/>
          <w:szCs w:val="22"/>
        </w:rPr>
        <w:t>.</w:t>
      </w:r>
      <w:r w:rsidRPr="00805C62">
        <w:rPr>
          <w:sz w:val="22"/>
          <w:szCs w:val="22"/>
        </w:rPr>
        <w:t>, Meissner, W</w:t>
      </w:r>
      <w:r w:rsidR="00595F05">
        <w:rPr>
          <w:sz w:val="22"/>
          <w:szCs w:val="22"/>
        </w:rPr>
        <w:t>.</w:t>
      </w:r>
      <w:r w:rsidRPr="00805C62">
        <w:rPr>
          <w:sz w:val="22"/>
          <w:szCs w:val="22"/>
        </w:rPr>
        <w:t xml:space="preserve">, </w:t>
      </w:r>
      <w:proofErr w:type="spellStart"/>
      <w:r w:rsidRPr="00805C62">
        <w:rPr>
          <w:sz w:val="22"/>
          <w:szCs w:val="22"/>
        </w:rPr>
        <w:t>Musil</w:t>
      </w:r>
      <w:proofErr w:type="spellEnd"/>
      <w:r w:rsidRPr="00805C62">
        <w:rPr>
          <w:sz w:val="22"/>
          <w:szCs w:val="22"/>
        </w:rPr>
        <w:t>, P</w:t>
      </w:r>
      <w:r w:rsidR="00B505CB">
        <w:rPr>
          <w:sz w:val="22"/>
          <w:szCs w:val="22"/>
        </w:rPr>
        <w:t>.</w:t>
      </w:r>
      <w:r w:rsidRPr="00805C62">
        <w:rPr>
          <w:sz w:val="22"/>
          <w:szCs w:val="22"/>
        </w:rPr>
        <w:t>, Nilsson, L</w:t>
      </w:r>
      <w:r w:rsidR="00B505CB">
        <w:rPr>
          <w:sz w:val="22"/>
          <w:szCs w:val="22"/>
        </w:rPr>
        <w:t>.</w:t>
      </w:r>
      <w:r w:rsidRPr="00805C62">
        <w:rPr>
          <w:sz w:val="22"/>
          <w:szCs w:val="22"/>
        </w:rPr>
        <w:t xml:space="preserve">, Paquet, J-Y, </w:t>
      </w:r>
      <w:proofErr w:type="spellStart"/>
      <w:r w:rsidRPr="00805C62">
        <w:rPr>
          <w:sz w:val="22"/>
          <w:szCs w:val="22"/>
        </w:rPr>
        <w:t>Stipniece</w:t>
      </w:r>
      <w:proofErr w:type="spellEnd"/>
      <w:r w:rsidRPr="00805C62">
        <w:rPr>
          <w:sz w:val="22"/>
          <w:szCs w:val="22"/>
        </w:rPr>
        <w:t>, A</w:t>
      </w:r>
      <w:r w:rsidR="00B505CB">
        <w:rPr>
          <w:sz w:val="22"/>
          <w:szCs w:val="22"/>
        </w:rPr>
        <w:t>.</w:t>
      </w:r>
      <w:r w:rsidRPr="00805C62">
        <w:rPr>
          <w:sz w:val="22"/>
          <w:szCs w:val="22"/>
        </w:rPr>
        <w:t>, Stroud, D</w:t>
      </w:r>
      <w:r w:rsidR="00B505CB">
        <w:rPr>
          <w:sz w:val="22"/>
          <w:szCs w:val="22"/>
        </w:rPr>
        <w:t>.</w:t>
      </w:r>
      <w:r w:rsidRPr="00805C62">
        <w:rPr>
          <w:sz w:val="22"/>
          <w:szCs w:val="22"/>
        </w:rPr>
        <w:t>A., Wahl, J</w:t>
      </w:r>
      <w:r w:rsidR="00B505CB">
        <w:rPr>
          <w:sz w:val="22"/>
          <w:szCs w:val="22"/>
        </w:rPr>
        <w:t>.</w:t>
      </w:r>
      <w:r w:rsidRPr="00805C62">
        <w:rPr>
          <w:sz w:val="22"/>
          <w:szCs w:val="22"/>
        </w:rPr>
        <w:t xml:space="preserve">, </w:t>
      </w:r>
      <w:proofErr w:type="spellStart"/>
      <w:r w:rsidRPr="00805C62">
        <w:rPr>
          <w:sz w:val="22"/>
          <w:szCs w:val="22"/>
        </w:rPr>
        <w:t>Zenatello</w:t>
      </w:r>
      <w:proofErr w:type="spellEnd"/>
      <w:r w:rsidRPr="00805C62">
        <w:rPr>
          <w:sz w:val="22"/>
          <w:szCs w:val="22"/>
        </w:rPr>
        <w:t>, M</w:t>
      </w:r>
      <w:r w:rsidR="00B505CB">
        <w:rPr>
          <w:sz w:val="22"/>
          <w:szCs w:val="22"/>
        </w:rPr>
        <w:t>.</w:t>
      </w:r>
      <w:r w:rsidRPr="00805C62">
        <w:rPr>
          <w:sz w:val="22"/>
          <w:szCs w:val="22"/>
        </w:rPr>
        <w:t>, Lehikoinen, A</w:t>
      </w:r>
      <w:r w:rsidR="00B505CB">
        <w:rPr>
          <w:sz w:val="22"/>
          <w:szCs w:val="22"/>
        </w:rPr>
        <w:t>.</w:t>
      </w:r>
      <w:r w:rsidRPr="00805C62">
        <w:rPr>
          <w:sz w:val="22"/>
          <w:szCs w:val="22"/>
        </w:rPr>
        <w:t xml:space="preserve"> 2015. Climate-driven changes in winter abundance of a migratory waterbird in relation to EU protected areas. Diversity and Distributions, 1472-4642</w:t>
      </w:r>
    </w:p>
    <w:p w14:paraId="244A1FA9" w14:textId="77777777" w:rsidR="00181050" w:rsidRPr="00805C62" w:rsidRDefault="008D7BB9">
      <w:pPr>
        <w:pStyle w:val="Normal1"/>
        <w:spacing w:line="276" w:lineRule="auto"/>
        <w:jc w:val="both"/>
        <w:rPr>
          <w:color w:val="1155CC"/>
          <w:sz w:val="22"/>
          <w:szCs w:val="22"/>
        </w:rPr>
      </w:pPr>
      <w:hyperlink r:id="rId16" w:history="1">
        <w:r w:rsidR="00181050" w:rsidRPr="00805C62">
          <w:rPr>
            <w:color w:val="1155CC"/>
            <w:sz w:val="22"/>
            <w:szCs w:val="22"/>
          </w:rPr>
          <w:t>http://dx.doi.org/10.1111/ddi.12300</w:t>
        </w:r>
      </w:hyperlink>
    </w:p>
    <w:p w14:paraId="4AAD6B5D" w14:textId="77777777" w:rsidR="00482FF0" w:rsidRPr="00805C62" w:rsidRDefault="00482FF0">
      <w:pPr>
        <w:pStyle w:val="Normal1"/>
        <w:spacing w:line="276" w:lineRule="auto"/>
        <w:jc w:val="both"/>
        <w:rPr>
          <w:color w:val="1155CC"/>
          <w:sz w:val="22"/>
          <w:szCs w:val="22"/>
        </w:rPr>
      </w:pPr>
    </w:p>
    <w:p w14:paraId="79FCA7DF" w14:textId="05E075BA" w:rsidR="00482FF0" w:rsidRDefault="00482FF0" w:rsidP="008760B7">
      <w:pPr>
        <w:spacing w:line="276" w:lineRule="auto"/>
        <w:jc w:val="both"/>
        <w:rPr>
          <w:color w:val="auto"/>
          <w:sz w:val="22"/>
          <w:szCs w:val="22"/>
          <w:shd w:val="clear" w:color="auto" w:fill="FFFFFF"/>
          <w:lang w:val="nl-NL"/>
        </w:rPr>
      </w:pPr>
      <w:r w:rsidRPr="00805C62">
        <w:rPr>
          <w:color w:val="auto"/>
          <w:sz w:val="22"/>
          <w:szCs w:val="22"/>
        </w:rPr>
        <w:t xml:space="preserve">3. </w:t>
      </w:r>
      <w:proofErr w:type="spellStart"/>
      <w:r w:rsidRPr="00805C62">
        <w:rPr>
          <w:color w:val="auto"/>
          <w:sz w:val="22"/>
          <w:szCs w:val="22"/>
          <w:shd w:val="clear" w:color="auto" w:fill="FFFFFF"/>
        </w:rPr>
        <w:t>Ramo</w:t>
      </w:r>
      <w:proofErr w:type="spellEnd"/>
      <w:r w:rsidRPr="00805C62">
        <w:rPr>
          <w:color w:val="auto"/>
          <w:sz w:val="22"/>
          <w:szCs w:val="22"/>
          <w:shd w:val="clear" w:color="auto" w:fill="FFFFFF"/>
        </w:rPr>
        <w:t xml:space="preserve">, C., </w:t>
      </w:r>
      <w:proofErr w:type="spellStart"/>
      <w:r w:rsidRPr="00805C62">
        <w:rPr>
          <w:color w:val="auto"/>
          <w:sz w:val="22"/>
          <w:szCs w:val="22"/>
          <w:shd w:val="clear" w:color="auto" w:fill="FFFFFF"/>
        </w:rPr>
        <w:t>Amat</w:t>
      </w:r>
      <w:proofErr w:type="spellEnd"/>
      <w:r w:rsidRPr="00805C62">
        <w:rPr>
          <w:color w:val="auto"/>
          <w:sz w:val="22"/>
          <w:szCs w:val="22"/>
          <w:shd w:val="clear" w:color="auto" w:fill="FFFFFF"/>
        </w:rPr>
        <w:t xml:space="preserve">, J. A., Nilsson, L., </w:t>
      </w:r>
      <w:proofErr w:type="spellStart"/>
      <w:r w:rsidRPr="00805C62">
        <w:rPr>
          <w:color w:val="auto"/>
          <w:sz w:val="22"/>
          <w:szCs w:val="22"/>
          <w:shd w:val="clear" w:color="auto" w:fill="FFFFFF"/>
        </w:rPr>
        <w:t>Schricke</w:t>
      </w:r>
      <w:proofErr w:type="spellEnd"/>
      <w:r w:rsidRPr="00805C62">
        <w:rPr>
          <w:color w:val="auto"/>
          <w:sz w:val="22"/>
          <w:szCs w:val="22"/>
          <w:shd w:val="clear" w:color="auto" w:fill="FFFFFF"/>
        </w:rPr>
        <w:t xml:space="preserve">, V., Rodríguez-Alonso, M., Gómez-Crespo, E., </w:t>
      </w:r>
      <w:proofErr w:type="spellStart"/>
      <w:r w:rsidR="007B14B2" w:rsidRPr="007B14B2">
        <w:rPr>
          <w:color w:val="auto"/>
          <w:sz w:val="22"/>
          <w:szCs w:val="22"/>
          <w:shd w:val="clear" w:color="auto" w:fill="FFFFFF"/>
        </w:rPr>
        <w:t>Jubete</w:t>
      </w:r>
      <w:proofErr w:type="spellEnd"/>
      <w:r w:rsidR="007B14B2" w:rsidRPr="007B14B2">
        <w:rPr>
          <w:color w:val="auto"/>
          <w:sz w:val="22"/>
          <w:szCs w:val="22"/>
          <w:shd w:val="clear" w:color="auto" w:fill="FFFFFF"/>
        </w:rPr>
        <w:t xml:space="preserve"> F</w:t>
      </w:r>
      <w:r w:rsidR="007B14B2">
        <w:rPr>
          <w:color w:val="auto"/>
          <w:sz w:val="22"/>
          <w:szCs w:val="22"/>
          <w:shd w:val="clear" w:color="auto" w:fill="FFFFFF"/>
        </w:rPr>
        <w:t>.</w:t>
      </w:r>
      <w:r w:rsidR="007B14B2" w:rsidRPr="007B14B2">
        <w:rPr>
          <w:color w:val="auto"/>
          <w:sz w:val="22"/>
          <w:szCs w:val="22"/>
          <w:shd w:val="clear" w:color="auto" w:fill="FFFFFF"/>
        </w:rPr>
        <w:t>, Navedo J</w:t>
      </w:r>
      <w:r w:rsidR="007B14B2">
        <w:rPr>
          <w:color w:val="auto"/>
          <w:sz w:val="22"/>
          <w:szCs w:val="22"/>
          <w:shd w:val="clear" w:color="auto" w:fill="FFFFFF"/>
        </w:rPr>
        <w:t>.</w:t>
      </w:r>
      <w:r w:rsidR="007B14B2" w:rsidRPr="007B14B2">
        <w:rPr>
          <w:color w:val="auto"/>
          <w:sz w:val="22"/>
          <w:szCs w:val="22"/>
          <w:shd w:val="clear" w:color="auto" w:fill="FFFFFF"/>
        </w:rPr>
        <w:t>G</w:t>
      </w:r>
      <w:r w:rsidR="007B14B2">
        <w:rPr>
          <w:color w:val="auto"/>
          <w:sz w:val="22"/>
          <w:szCs w:val="22"/>
          <w:shd w:val="clear" w:color="auto" w:fill="FFFFFF"/>
        </w:rPr>
        <w:t>.</w:t>
      </w:r>
      <w:r w:rsidR="007B14B2" w:rsidRPr="007B14B2">
        <w:rPr>
          <w:color w:val="auto"/>
          <w:sz w:val="22"/>
          <w:szCs w:val="22"/>
          <w:shd w:val="clear" w:color="auto" w:fill="FFFFFF"/>
        </w:rPr>
        <w:t xml:space="preserve">, </w:t>
      </w:r>
      <w:proofErr w:type="spellStart"/>
      <w:r w:rsidR="007B14B2" w:rsidRPr="007B14B2">
        <w:rPr>
          <w:color w:val="auto"/>
          <w:sz w:val="22"/>
          <w:szCs w:val="22"/>
          <w:shd w:val="clear" w:color="auto" w:fill="FFFFFF"/>
        </w:rPr>
        <w:t>Masero</w:t>
      </w:r>
      <w:proofErr w:type="spellEnd"/>
      <w:r w:rsidR="007B14B2" w:rsidRPr="007B14B2">
        <w:rPr>
          <w:color w:val="auto"/>
          <w:sz w:val="22"/>
          <w:szCs w:val="22"/>
          <w:shd w:val="clear" w:color="auto" w:fill="FFFFFF"/>
        </w:rPr>
        <w:t xml:space="preserve"> J</w:t>
      </w:r>
      <w:r w:rsidR="007B14B2">
        <w:rPr>
          <w:color w:val="auto"/>
          <w:sz w:val="22"/>
          <w:szCs w:val="22"/>
          <w:shd w:val="clear" w:color="auto" w:fill="FFFFFF"/>
        </w:rPr>
        <w:t>.</w:t>
      </w:r>
      <w:r w:rsidR="007B14B2" w:rsidRPr="007B14B2">
        <w:rPr>
          <w:color w:val="auto"/>
          <w:sz w:val="22"/>
          <w:szCs w:val="22"/>
          <w:shd w:val="clear" w:color="auto" w:fill="FFFFFF"/>
        </w:rPr>
        <w:t>A</w:t>
      </w:r>
      <w:r w:rsidR="007B14B2">
        <w:rPr>
          <w:color w:val="auto"/>
          <w:sz w:val="22"/>
          <w:szCs w:val="22"/>
          <w:shd w:val="clear" w:color="auto" w:fill="FFFFFF"/>
        </w:rPr>
        <w:t>.</w:t>
      </w:r>
      <w:r w:rsidR="007B14B2" w:rsidRPr="007B14B2">
        <w:rPr>
          <w:color w:val="auto"/>
          <w:sz w:val="22"/>
          <w:szCs w:val="22"/>
          <w:shd w:val="clear" w:color="auto" w:fill="FFFFFF"/>
        </w:rPr>
        <w:t>, Palacios J</w:t>
      </w:r>
      <w:r w:rsidR="007B14B2">
        <w:rPr>
          <w:color w:val="auto"/>
          <w:sz w:val="22"/>
          <w:szCs w:val="22"/>
          <w:shd w:val="clear" w:color="auto" w:fill="FFFFFF"/>
        </w:rPr>
        <w:t>.</w:t>
      </w:r>
      <w:r w:rsidR="007B14B2" w:rsidRPr="007B14B2">
        <w:rPr>
          <w:color w:val="auto"/>
          <w:sz w:val="22"/>
          <w:szCs w:val="22"/>
          <w:shd w:val="clear" w:color="auto" w:fill="FFFFFF"/>
        </w:rPr>
        <w:t>, Boos M</w:t>
      </w:r>
      <w:r w:rsidR="007B14B2">
        <w:rPr>
          <w:color w:val="auto"/>
          <w:sz w:val="22"/>
          <w:szCs w:val="22"/>
          <w:shd w:val="clear" w:color="auto" w:fill="FFFFFF"/>
        </w:rPr>
        <w:t>. &amp;</w:t>
      </w:r>
      <w:r w:rsidR="007B14B2" w:rsidRPr="007B14B2">
        <w:rPr>
          <w:color w:val="auto"/>
          <w:sz w:val="22"/>
          <w:szCs w:val="22"/>
          <w:shd w:val="clear" w:color="auto" w:fill="FFFFFF"/>
        </w:rPr>
        <w:t xml:space="preserve"> Green A</w:t>
      </w:r>
      <w:r w:rsidR="007B14B2">
        <w:rPr>
          <w:color w:val="auto"/>
          <w:sz w:val="22"/>
          <w:szCs w:val="22"/>
          <w:shd w:val="clear" w:color="auto" w:fill="FFFFFF"/>
        </w:rPr>
        <w:t>.</w:t>
      </w:r>
      <w:r w:rsidR="007B14B2" w:rsidRPr="007B14B2">
        <w:rPr>
          <w:color w:val="auto"/>
          <w:sz w:val="22"/>
          <w:szCs w:val="22"/>
          <w:shd w:val="clear" w:color="auto" w:fill="FFFFFF"/>
        </w:rPr>
        <w:t>J</w:t>
      </w:r>
      <w:r w:rsidR="007B14B2">
        <w:rPr>
          <w:color w:val="auto"/>
          <w:sz w:val="22"/>
          <w:szCs w:val="22"/>
          <w:shd w:val="clear" w:color="auto" w:fill="FFFFFF"/>
        </w:rPr>
        <w:t>.</w:t>
      </w:r>
      <w:r w:rsidR="007B14B2" w:rsidRPr="007B14B2">
        <w:rPr>
          <w:color w:val="auto"/>
          <w:sz w:val="22"/>
          <w:szCs w:val="22"/>
          <w:shd w:val="clear" w:color="auto" w:fill="FFFFFF"/>
        </w:rPr>
        <w:t xml:space="preserve"> </w:t>
      </w:r>
      <w:r w:rsidRPr="00805C62">
        <w:rPr>
          <w:color w:val="auto"/>
          <w:sz w:val="22"/>
          <w:szCs w:val="22"/>
          <w:shd w:val="clear" w:color="auto" w:fill="FFFFFF"/>
        </w:rPr>
        <w:t xml:space="preserve">(2015). Latitudinal-related variation in wintering population trends of </w:t>
      </w:r>
      <w:r w:rsidR="007D31F9">
        <w:rPr>
          <w:color w:val="auto"/>
          <w:sz w:val="22"/>
          <w:szCs w:val="22"/>
          <w:shd w:val="clear" w:color="auto" w:fill="FFFFFF"/>
        </w:rPr>
        <w:t>G</w:t>
      </w:r>
      <w:r w:rsidRPr="00805C62">
        <w:rPr>
          <w:color w:val="auto"/>
          <w:sz w:val="22"/>
          <w:szCs w:val="22"/>
          <w:shd w:val="clear" w:color="auto" w:fill="FFFFFF"/>
        </w:rPr>
        <w:t xml:space="preserve">reylag </w:t>
      </w:r>
      <w:r w:rsidR="007D31F9">
        <w:rPr>
          <w:color w:val="auto"/>
          <w:sz w:val="22"/>
          <w:szCs w:val="22"/>
          <w:shd w:val="clear" w:color="auto" w:fill="FFFFFF"/>
        </w:rPr>
        <w:t>G</w:t>
      </w:r>
      <w:r w:rsidRPr="00805C62">
        <w:rPr>
          <w:color w:val="auto"/>
          <w:sz w:val="22"/>
          <w:szCs w:val="22"/>
          <w:shd w:val="clear" w:color="auto" w:fill="FFFFFF"/>
        </w:rPr>
        <w:t>eese (</w:t>
      </w:r>
      <w:proofErr w:type="spellStart"/>
      <w:r w:rsidRPr="00C45DFB">
        <w:rPr>
          <w:i/>
          <w:iCs/>
          <w:color w:val="auto"/>
          <w:sz w:val="22"/>
          <w:szCs w:val="22"/>
          <w:shd w:val="clear" w:color="auto" w:fill="FFFFFF"/>
        </w:rPr>
        <w:t>Anser</w:t>
      </w:r>
      <w:proofErr w:type="spellEnd"/>
      <w:r w:rsidRPr="00C45DFB">
        <w:rPr>
          <w:i/>
          <w:iCs/>
          <w:color w:val="auto"/>
          <w:sz w:val="22"/>
          <w:szCs w:val="22"/>
          <w:shd w:val="clear" w:color="auto" w:fill="FFFFFF"/>
        </w:rPr>
        <w:t xml:space="preserve"> </w:t>
      </w:r>
      <w:proofErr w:type="spellStart"/>
      <w:r w:rsidRPr="00C45DFB">
        <w:rPr>
          <w:i/>
          <w:iCs/>
          <w:color w:val="auto"/>
          <w:sz w:val="22"/>
          <w:szCs w:val="22"/>
          <w:shd w:val="clear" w:color="auto" w:fill="FFFFFF"/>
        </w:rPr>
        <w:t>Anser</w:t>
      </w:r>
      <w:proofErr w:type="spellEnd"/>
      <w:r w:rsidRPr="00805C62">
        <w:rPr>
          <w:color w:val="auto"/>
          <w:sz w:val="22"/>
          <w:szCs w:val="22"/>
          <w:shd w:val="clear" w:color="auto" w:fill="FFFFFF"/>
        </w:rPr>
        <w:t xml:space="preserve">) along the </w:t>
      </w:r>
      <w:r w:rsidR="00DB385D">
        <w:rPr>
          <w:color w:val="auto"/>
          <w:sz w:val="22"/>
          <w:szCs w:val="22"/>
          <w:shd w:val="clear" w:color="auto" w:fill="FFFFFF"/>
        </w:rPr>
        <w:t>A</w:t>
      </w:r>
      <w:r w:rsidRPr="00805C62">
        <w:rPr>
          <w:color w:val="auto"/>
          <w:sz w:val="22"/>
          <w:szCs w:val="22"/>
          <w:shd w:val="clear" w:color="auto" w:fill="FFFFFF"/>
        </w:rPr>
        <w:t xml:space="preserve">tlantic </w:t>
      </w:r>
      <w:r w:rsidR="00DB385D">
        <w:rPr>
          <w:color w:val="auto"/>
          <w:sz w:val="22"/>
          <w:szCs w:val="22"/>
          <w:shd w:val="clear" w:color="auto" w:fill="FFFFFF"/>
        </w:rPr>
        <w:t>F</w:t>
      </w:r>
      <w:r w:rsidRPr="00805C62">
        <w:rPr>
          <w:color w:val="auto"/>
          <w:sz w:val="22"/>
          <w:szCs w:val="22"/>
          <w:shd w:val="clear" w:color="auto" w:fill="FFFFFF"/>
        </w:rPr>
        <w:t xml:space="preserve">lyway: A response to climate </w:t>
      </w:r>
      <w:proofErr w:type="gramStart"/>
      <w:r w:rsidRPr="00805C62">
        <w:rPr>
          <w:color w:val="auto"/>
          <w:sz w:val="22"/>
          <w:szCs w:val="22"/>
          <w:shd w:val="clear" w:color="auto" w:fill="FFFFFF"/>
        </w:rPr>
        <w:t>change?.</w:t>
      </w:r>
      <w:proofErr w:type="gramEnd"/>
      <w:r w:rsidRPr="00805C62">
        <w:rPr>
          <w:color w:val="auto"/>
          <w:sz w:val="22"/>
          <w:szCs w:val="22"/>
          <w:shd w:val="clear" w:color="auto" w:fill="FFFFFF"/>
        </w:rPr>
        <w:t> </w:t>
      </w:r>
      <w:r w:rsidRPr="00D659C8">
        <w:rPr>
          <w:i/>
          <w:color w:val="auto"/>
          <w:sz w:val="22"/>
          <w:szCs w:val="22"/>
          <w:lang w:val="nl-NL"/>
        </w:rPr>
        <w:t>PLoS One</w:t>
      </w:r>
      <w:r w:rsidRPr="00D659C8">
        <w:rPr>
          <w:color w:val="auto"/>
          <w:sz w:val="22"/>
          <w:szCs w:val="22"/>
          <w:shd w:val="clear" w:color="auto" w:fill="FFFFFF"/>
          <w:lang w:val="nl-NL"/>
        </w:rPr>
        <w:t>, </w:t>
      </w:r>
      <w:r w:rsidRPr="00D659C8">
        <w:rPr>
          <w:i/>
          <w:color w:val="auto"/>
          <w:sz w:val="22"/>
          <w:szCs w:val="22"/>
          <w:lang w:val="nl-NL"/>
        </w:rPr>
        <w:t>10</w:t>
      </w:r>
      <w:r w:rsidRPr="00D659C8">
        <w:rPr>
          <w:color w:val="auto"/>
          <w:sz w:val="22"/>
          <w:szCs w:val="22"/>
          <w:shd w:val="clear" w:color="auto" w:fill="FFFFFF"/>
          <w:lang w:val="nl-NL"/>
        </w:rPr>
        <w:t>(10), e0140181.</w:t>
      </w:r>
    </w:p>
    <w:p w14:paraId="0F111C84" w14:textId="1E7FB36B" w:rsidR="008B3016" w:rsidRDefault="008B3016" w:rsidP="008760B7">
      <w:pPr>
        <w:spacing w:line="276" w:lineRule="auto"/>
        <w:jc w:val="both"/>
        <w:rPr>
          <w:color w:val="auto"/>
          <w:sz w:val="22"/>
          <w:szCs w:val="22"/>
          <w:shd w:val="clear" w:color="auto" w:fill="FFFFFF"/>
          <w:lang w:val="nl-NL"/>
        </w:rPr>
      </w:pPr>
    </w:p>
    <w:p w14:paraId="2412E3F1" w14:textId="4D4B1252" w:rsidR="008B3016" w:rsidRPr="008B3016" w:rsidRDefault="008B3016" w:rsidP="008B3016">
      <w:pPr>
        <w:spacing w:line="276" w:lineRule="auto"/>
        <w:jc w:val="both"/>
        <w:rPr>
          <w:color w:val="auto"/>
          <w:sz w:val="22"/>
          <w:szCs w:val="22"/>
        </w:rPr>
      </w:pPr>
      <w:r w:rsidRPr="008B3016">
        <w:rPr>
          <w:color w:val="auto"/>
          <w:sz w:val="22"/>
          <w:szCs w:val="22"/>
        </w:rPr>
        <w:t xml:space="preserve">4. van Roomen M., Nagy S., </w:t>
      </w:r>
      <w:proofErr w:type="spellStart"/>
      <w:r w:rsidRPr="008B3016">
        <w:rPr>
          <w:color w:val="auto"/>
          <w:sz w:val="22"/>
          <w:szCs w:val="22"/>
        </w:rPr>
        <w:t>Foppen</w:t>
      </w:r>
      <w:proofErr w:type="spellEnd"/>
      <w:r w:rsidRPr="008B3016">
        <w:rPr>
          <w:color w:val="auto"/>
          <w:sz w:val="22"/>
          <w:szCs w:val="22"/>
        </w:rPr>
        <w:t xml:space="preserve"> R., Dodman T., Citegetse G. &amp; Ndiaye A. 2015. Status of coastal waterbird populations in the East Atlantic Flyway. With special attention to flyway populations making use of the </w:t>
      </w:r>
      <w:proofErr w:type="spellStart"/>
      <w:r w:rsidRPr="008B3016">
        <w:rPr>
          <w:color w:val="auto"/>
          <w:sz w:val="22"/>
          <w:szCs w:val="22"/>
        </w:rPr>
        <w:t>Wadden</w:t>
      </w:r>
      <w:proofErr w:type="spellEnd"/>
      <w:r w:rsidRPr="008B3016">
        <w:rPr>
          <w:color w:val="auto"/>
          <w:sz w:val="22"/>
          <w:szCs w:val="22"/>
        </w:rPr>
        <w:t xml:space="preserve"> Sea. Programme Rich </w:t>
      </w:r>
      <w:proofErr w:type="spellStart"/>
      <w:r w:rsidRPr="008B3016">
        <w:rPr>
          <w:color w:val="auto"/>
          <w:sz w:val="22"/>
          <w:szCs w:val="22"/>
        </w:rPr>
        <w:t>Wadden</w:t>
      </w:r>
      <w:proofErr w:type="spellEnd"/>
      <w:r w:rsidRPr="008B3016">
        <w:rPr>
          <w:color w:val="auto"/>
          <w:sz w:val="22"/>
          <w:szCs w:val="22"/>
        </w:rPr>
        <w:t xml:space="preserve"> Sea, Leeuwarden, The Netherlands, </w:t>
      </w:r>
      <w:proofErr w:type="spellStart"/>
      <w:r w:rsidRPr="008B3016">
        <w:rPr>
          <w:color w:val="auto"/>
          <w:sz w:val="22"/>
          <w:szCs w:val="22"/>
        </w:rPr>
        <w:t>Sovon</w:t>
      </w:r>
      <w:proofErr w:type="spellEnd"/>
      <w:r w:rsidRPr="008B3016">
        <w:rPr>
          <w:color w:val="auto"/>
          <w:sz w:val="22"/>
          <w:szCs w:val="22"/>
        </w:rPr>
        <w:t xml:space="preserve">, Nijmegen, The Netherlands, Wetlands International, Wageningen, The Netherlands, BirdLife International, Cambridge, United Kingdom &amp;, Common </w:t>
      </w:r>
      <w:proofErr w:type="spellStart"/>
      <w:r w:rsidRPr="008B3016">
        <w:rPr>
          <w:color w:val="auto"/>
          <w:sz w:val="22"/>
          <w:szCs w:val="22"/>
        </w:rPr>
        <w:t>Wadden</w:t>
      </w:r>
      <w:proofErr w:type="spellEnd"/>
      <w:r w:rsidRPr="008B3016">
        <w:rPr>
          <w:color w:val="auto"/>
          <w:sz w:val="22"/>
          <w:szCs w:val="22"/>
        </w:rPr>
        <w:t xml:space="preserve"> Sea Secretariat, Wilhelmshaven, Germany</w:t>
      </w:r>
    </w:p>
    <w:p w14:paraId="6CC11516" w14:textId="77777777" w:rsidR="00181050" w:rsidRPr="00D659C8" w:rsidRDefault="00181050" w:rsidP="008760B7">
      <w:pPr>
        <w:pStyle w:val="Normal1"/>
        <w:spacing w:line="276" w:lineRule="auto"/>
        <w:jc w:val="both"/>
        <w:rPr>
          <w:sz w:val="22"/>
          <w:szCs w:val="22"/>
          <w:lang w:val="nl-NL"/>
        </w:rPr>
      </w:pPr>
    </w:p>
    <w:p w14:paraId="4652EF98" w14:textId="77777777" w:rsidR="00181050" w:rsidRPr="00D659C8" w:rsidRDefault="008D7BB9">
      <w:pPr>
        <w:pStyle w:val="Normal1"/>
        <w:spacing w:line="276" w:lineRule="auto"/>
        <w:jc w:val="both"/>
        <w:rPr>
          <w:b/>
          <w:sz w:val="22"/>
          <w:szCs w:val="22"/>
          <w:lang w:val="nl-NL"/>
        </w:rPr>
      </w:pPr>
      <w:r>
        <w:fldChar w:fldCharType="begin"/>
      </w:r>
      <w:r w:rsidRPr="008D7BB9">
        <w:rPr>
          <w:lang w:val="de-DE"/>
        </w:rPr>
        <w:instrText xml:space="preserve"> HYPERLINK "http://dx.doi.org/10.1111/ddi.12300" </w:instrText>
      </w:r>
      <w:r>
        <w:fldChar w:fldCharType="separate"/>
      </w:r>
      <w:r w:rsidR="00181050" w:rsidRPr="00D659C8">
        <w:rPr>
          <w:b/>
          <w:sz w:val="22"/>
          <w:szCs w:val="22"/>
          <w:lang w:val="nl-NL"/>
        </w:rPr>
        <w:t>2014</w:t>
      </w:r>
      <w:r>
        <w:rPr>
          <w:b/>
          <w:sz w:val="22"/>
          <w:szCs w:val="22"/>
          <w:lang w:val="nl-NL"/>
        </w:rPr>
        <w:fldChar w:fldCharType="end"/>
      </w:r>
    </w:p>
    <w:p w14:paraId="76BE64C5" w14:textId="77777777" w:rsidR="00181050" w:rsidRPr="00805C62" w:rsidRDefault="00181050">
      <w:pPr>
        <w:pStyle w:val="Normal1"/>
        <w:spacing w:line="276" w:lineRule="auto"/>
        <w:jc w:val="both"/>
        <w:rPr>
          <w:sz w:val="22"/>
          <w:szCs w:val="22"/>
        </w:rPr>
      </w:pPr>
      <w:r w:rsidRPr="00D659C8">
        <w:rPr>
          <w:sz w:val="22"/>
          <w:szCs w:val="22"/>
          <w:lang w:val="nl-NL"/>
        </w:rPr>
        <w:t xml:space="preserve">1. </w:t>
      </w:r>
      <w:r w:rsidR="008D7BB9">
        <w:fldChar w:fldCharType="begin"/>
      </w:r>
      <w:r w:rsidR="008D7BB9" w:rsidRPr="008D7BB9">
        <w:rPr>
          <w:lang w:val="de-DE"/>
        </w:rPr>
        <w:instrText xml:space="preserve"> HYPERLINK "http://dx.doi.org/10.1111/ddi.12300" </w:instrText>
      </w:r>
      <w:r w:rsidR="008D7BB9">
        <w:fldChar w:fldCharType="separate"/>
      </w:r>
      <w:r w:rsidRPr="00D659C8">
        <w:rPr>
          <w:sz w:val="22"/>
          <w:szCs w:val="22"/>
          <w:lang w:val="nl-NL"/>
        </w:rPr>
        <w:t xml:space="preserve">Kleijn, D., Cherkaoui, I., Goedhart, P. W., Hout, J., &amp; Lammertsma, D. (2014). </w:t>
      </w:r>
      <w:r w:rsidRPr="00805C62">
        <w:rPr>
          <w:sz w:val="22"/>
          <w:szCs w:val="22"/>
        </w:rPr>
        <w:t xml:space="preserve">Waterbirds increase more rapidly in Ramsar-designated wetlands than in unprotected wetlands. </w:t>
      </w:r>
      <w:r w:rsidR="008D7BB9">
        <w:rPr>
          <w:sz w:val="22"/>
          <w:szCs w:val="22"/>
        </w:rPr>
        <w:fldChar w:fldCharType="end"/>
      </w:r>
      <w:hyperlink r:id="rId17" w:history="1">
        <w:r w:rsidRPr="00805C62">
          <w:rPr>
            <w:i/>
            <w:sz w:val="22"/>
            <w:szCs w:val="22"/>
          </w:rPr>
          <w:t>Journal of Applied Ecology</w:t>
        </w:r>
      </w:hyperlink>
      <w:hyperlink r:id="rId18" w:history="1">
        <w:r w:rsidRPr="00805C62">
          <w:rPr>
            <w:sz w:val="22"/>
            <w:szCs w:val="22"/>
          </w:rPr>
          <w:t xml:space="preserve">, </w:t>
        </w:r>
      </w:hyperlink>
      <w:hyperlink r:id="rId19" w:history="1">
        <w:r w:rsidRPr="00805C62">
          <w:rPr>
            <w:i/>
            <w:sz w:val="22"/>
            <w:szCs w:val="22"/>
          </w:rPr>
          <w:t>51</w:t>
        </w:r>
      </w:hyperlink>
      <w:hyperlink r:id="rId20" w:history="1">
        <w:r w:rsidRPr="00805C62">
          <w:rPr>
            <w:sz w:val="22"/>
            <w:szCs w:val="22"/>
          </w:rPr>
          <w:t>(2), 289-298.</w:t>
        </w:r>
      </w:hyperlink>
    </w:p>
    <w:p w14:paraId="012CCF82" w14:textId="77777777" w:rsidR="00181050" w:rsidRPr="00805C62" w:rsidRDefault="008D7BB9">
      <w:pPr>
        <w:pStyle w:val="Normal1"/>
        <w:spacing w:line="276" w:lineRule="auto"/>
        <w:jc w:val="both"/>
        <w:rPr>
          <w:color w:val="1155CC"/>
          <w:sz w:val="22"/>
          <w:szCs w:val="22"/>
        </w:rPr>
      </w:pPr>
      <w:hyperlink r:id="rId21" w:history="1">
        <w:r w:rsidR="00181050" w:rsidRPr="00805C62">
          <w:rPr>
            <w:color w:val="1155CC"/>
            <w:sz w:val="22"/>
            <w:szCs w:val="22"/>
          </w:rPr>
          <w:t>http://onlinelibrary.wiley.com/doi/10.1111/1365-2664.12193/abstract</w:t>
        </w:r>
      </w:hyperlink>
    </w:p>
    <w:p w14:paraId="2F215E1B" w14:textId="77777777" w:rsidR="00181050" w:rsidRPr="00805C62" w:rsidRDefault="00181050">
      <w:pPr>
        <w:pStyle w:val="Normal1"/>
        <w:spacing w:line="276" w:lineRule="auto"/>
        <w:jc w:val="both"/>
        <w:rPr>
          <w:sz w:val="22"/>
          <w:szCs w:val="22"/>
        </w:rPr>
      </w:pPr>
    </w:p>
    <w:p w14:paraId="2E240E46" w14:textId="34DD103C" w:rsidR="00181050" w:rsidRPr="00805C62" w:rsidRDefault="00181050">
      <w:pPr>
        <w:pStyle w:val="Normal1"/>
        <w:spacing w:line="276" w:lineRule="auto"/>
        <w:jc w:val="both"/>
        <w:rPr>
          <w:sz w:val="22"/>
          <w:szCs w:val="22"/>
          <w:lang w:val="nl-NL"/>
        </w:rPr>
      </w:pPr>
      <w:r w:rsidRPr="00805C62">
        <w:rPr>
          <w:sz w:val="22"/>
          <w:szCs w:val="22"/>
        </w:rPr>
        <w:t xml:space="preserve">2. </w:t>
      </w:r>
      <w:hyperlink r:id="rId22" w:history="1">
        <w:r w:rsidRPr="007D31F9">
          <w:rPr>
            <w:sz w:val="22"/>
            <w:szCs w:val="22"/>
            <w:lang w:val="nl-NL"/>
          </w:rPr>
          <w:t xml:space="preserve">Nagy, </w:t>
        </w:r>
        <w:r w:rsidR="007D31F9" w:rsidRPr="007D31F9">
          <w:rPr>
            <w:sz w:val="22"/>
            <w:szCs w:val="22"/>
            <w:lang w:val="nl-NL"/>
          </w:rPr>
          <w:t>S.</w:t>
        </w:r>
        <w:r w:rsidRPr="007D31F9">
          <w:rPr>
            <w:sz w:val="22"/>
            <w:szCs w:val="22"/>
            <w:lang w:val="nl-NL"/>
          </w:rPr>
          <w:t>, Flink, S</w:t>
        </w:r>
        <w:r w:rsidR="007D31F9">
          <w:rPr>
            <w:sz w:val="22"/>
            <w:szCs w:val="22"/>
            <w:lang w:val="nl-NL"/>
          </w:rPr>
          <w:t>.</w:t>
        </w:r>
        <w:r w:rsidRPr="007D31F9">
          <w:rPr>
            <w:sz w:val="22"/>
            <w:szCs w:val="22"/>
            <w:lang w:val="nl-NL"/>
          </w:rPr>
          <w:t xml:space="preserve"> &amp; Langendoen, T</w:t>
        </w:r>
        <w:r w:rsidR="007D31F9">
          <w:rPr>
            <w:sz w:val="22"/>
            <w:szCs w:val="22"/>
            <w:lang w:val="nl-NL"/>
          </w:rPr>
          <w:t>.</w:t>
        </w:r>
        <w:r w:rsidRPr="007D31F9">
          <w:rPr>
            <w:sz w:val="22"/>
            <w:szCs w:val="22"/>
            <w:lang w:val="nl-NL"/>
          </w:rPr>
          <w:t xml:space="preserve"> 2014. </w:t>
        </w:r>
      </w:hyperlink>
      <w:hyperlink r:id="rId23" w:history="1">
        <w:r w:rsidRPr="00805C62">
          <w:rPr>
            <w:i/>
            <w:sz w:val="22"/>
            <w:szCs w:val="22"/>
          </w:rPr>
          <w:t>Waterbird trends 1988-2012: Results of trend analyses of data from the International Waterbird Census in the African-Eurasian Flyway</w:t>
        </w:r>
      </w:hyperlink>
      <w:hyperlink r:id="rId24" w:history="1">
        <w:r w:rsidRPr="00805C62">
          <w:rPr>
            <w:sz w:val="22"/>
            <w:szCs w:val="22"/>
          </w:rPr>
          <w:t xml:space="preserve">. </w:t>
        </w:r>
        <w:r w:rsidRPr="00805C62">
          <w:rPr>
            <w:sz w:val="22"/>
            <w:szCs w:val="22"/>
            <w:lang w:val="nl-NL"/>
          </w:rPr>
          <w:t xml:space="preserve">Wetlands International, Ede. </w:t>
        </w:r>
      </w:hyperlink>
    </w:p>
    <w:p w14:paraId="384457F4" w14:textId="77777777" w:rsidR="00181050" w:rsidRPr="00805C62" w:rsidRDefault="008D7BB9">
      <w:pPr>
        <w:pStyle w:val="Normal1"/>
        <w:spacing w:line="276" w:lineRule="auto"/>
        <w:jc w:val="both"/>
        <w:rPr>
          <w:sz w:val="22"/>
          <w:szCs w:val="22"/>
          <w:lang w:val="nl-NL"/>
        </w:rPr>
      </w:pPr>
      <w:hyperlink r:id="rId25" w:history="1">
        <w:r w:rsidR="00181050" w:rsidRPr="00805C62">
          <w:rPr>
            <w:color w:val="1155CC"/>
            <w:sz w:val="22"/>
            <w:szCs w:val="22"/>
            <w:lang w:val="nl-NL"/>
          </w:rPr>
          <w:t>http://www.wetlands.org/Portals/0/TRIM%20Report%202014_10_05.pdf</w:t>
        </w:r>
      </w:hyperlink>
      <w:hyperlink r:id="rId26" w:history="1">
        <w:r w:rsidR="00181050" w:rsidRPr="00805C62">
          <w:rPr>
            <w:color w:val="1155CC"/>
            <w:sz w:val="22"/>
            <w:szCs w:val="22"/>
            <w:lang w:val="nl-NL"/>
          </w:rPr>
          <w:t xml:space="preserve"> </w:t>
        </w:r>
      </w:hyperlink>
    </w:p>
    <w:p w14:paraId="30EEF688" w14:textId="77777777" w:rsidR="00181050" w:rsidRPr="00805C62" w:rsidRDefault="00181050">
      <w:pPr>
        <w:pStyle w:val="Normal1"/>
        <w:spacing w:line="276" w:lineRule="auto"/>
        <w:jc w:val="both"/>
        <w:rPr>
          <w:sz w:val="22"/>
          <w:szCs w:val="22"/>
          <w:lang w:val="nl-NL"/>
        </w:rPr>
      </w:pPr>
    </w:p>
    <w:p w14:paraId="4665B99B" w14:textId="77777777" w:rsidR="00181050" w:rsidRPr="00805C62" w:rsidRDefault="00181050">
      <w:pPr>
        <w:pStyle w:val="Normal1"/>
        <w:spacing w:line="276" w:lineRule="auto"/>
        <w:jc w:val="both"/>
        <w:rPr>
          <w:b/>
          <w:sz w:val="22"/>
          <w:szCs w:val="22"/>
        </w:rPr>
      </w:pPr>
      <w:r w:rsidRPr="00805C62">
        <w:rPr>
          <w:b/>
          <w:sz w:val="22"/>
          <w:szCs w:val="22"/>
        </w:rPr>
        <w:t xml:space="preserve"> </w:t>
      </w:r>
    </w:p>
    <w:p w14:paraId="478E46E6" w14:textId="77777777" w:rsidR="00181050" w:rsidRPr="00805C62" w:rsidRDefault="00181050">
      <w:pPr>
        <w:pStyle w:val="Normal1"/>
        <w:keepNext/>
        <w:spacing w:line="276" w:lineRule="auto"/>
        <w:jc w:val="both"/>
        <w:rPr>
          <w:b/>
          <w:sz w:val="22"/>
          <w:szCs w:val="22"/>
        </w:rPr>
      </w:pPr>
      <w:r w:rsidRPr="00805C62">
        <w:rPr>
          <w:b/>
          <w:sz w:val="22"/>
          <w:szCs w:val="22"/>
        </w:rPr>
        <w:t>2013</w:t>
      </w:r>
    </w:p>
    <w:p w14:paraId="3842CC5B" w14:textId="77777777" w:rsidR="00181050" w:rsidRPr="00805C62" w:rsidRDefault="00181050">
      <w:pPr>
        <w:pStyle w:val="Normal1"/>
        <w:spacing w:line="276" w:lineRule="auto"/>
        <w:jc w:val="both"/>
        <w:rPr>
          <w:sz w:val="22"/>
          <w:szCs w:val="22"/>
        </w:rPr>
      </w:pPr>
      <w:r w:rsidRPr="00805C62">
        <w:rPr>
          <w:sz w:val="22"/>
          <w:szCs w:val="22"/>
        </w:rPr>
        <w:t xml:space="preserve">1. </w:t>
      </w:r>
      <w:proofErr w:type="spellStart"/>
      <w:r w:rsidRPr="00805C62">
        <w:rPr>
          <w:sz w:val="22"/>
          <w:szCs w:val="22"/>
        </w:rPr>
        <w:t>Aunins</w:t>
      </w:r>
      <w:proofErr w:type="spellEnd"/>
      <w:r w:rsidRPr="00805C62">
        <w:rPr>
          <w:sz w:val="22"/>
          <w:szCs w:val="22"/>
        </w:rPr>
        <w:t xml:space="preserve">, A., Nilsson, L., </w:t>
      </w:r>
      <w:proofErr w:type="spellStart"/>
      <w:r w:rsidRPr="00805C62">
        <w:rPr>
          <w:sz w:val="22"/>
          <w:szCs w:val="22"/>
        </w:rPr>
        <w:t>Hario</w:t>
      </w:r>
      <w:proofErr w:type="spellEnd"/>
      <w:r w:rsidRPr="00805C62">
        <w:rPr>
          <w:sz w:val="22"/>
          <w:szCs w:val="22"/>
        </w:rPr>
        <w:t xml:space="preserve">, M., </w:t>
      </w:r>
      <w:proofErr w:type="spellStart"/>
      <w:r w:rsidRPr="00805C62">
        <w:rPr>
          <w:sz w:val="22"/>
          <w:szCs w:val="22"/>
        </w:rPr>
        <w:t>Garthe</w:t>
      </w:r>
      <w:proofErr w:type="spellEnd"/>
      <w:r w:rsidRPr="00805C62">
        <w:rPr>
          <w:sz w:val="22"/>
          <w:szCs w:val="22"/>
        </w:rPr>
        <w:t xml:space="preserve">, S., Dagys, M., Pedersen, K. I., &amp; Skov, H. (2013). Abundance of waterbirds in the wintering season. HELCOM Core Indicator of Biodiversity. </w:t>
      </w:r>
    </w:p>
    <w:p w14:paraId="75A6A0FD" w14:textId="77777777" w:rsidR="00181050" w:rsidRPr="00805C62" w:rsidRDefault="00181050">
      <w:pPr>
        <w:pStyle w:val="Normal1"/>
        <w:spacing w:line="276" w:lineRule="auto"/>
        <w:jc w:val="both"/>
        <w:rPr>
          <w:sz w:val="22"/>
          <w:szCs w:val="22"/>
        </w:rPr>
      </w:pPr>
      <w:r w:rsidRPr="00805C62">
        <w:rPr>
          <w:sz w:val="22"/>
          <w:szCs w:val="22"/>
        </w:rPr>
        <w:t>http://www.helcom.fi/Core%20Indicators/HELCOM-CoreIndicator_Abundance_of_waterbirds_in_the_wintering_season.pdf</w:t>
      </w:r>
    </w:p>
    <w:p w14:paraId="147AF343" w14:textId="77777777" w:rsidR="00181050" w:rsidRPr="00805C62" w:rsidRDefault="00181050">
      <w:pPr>
        <w:pStyle w:val="Normal1"/>
        <w:spacing w:line="276" w:lineRule="auto"/>
        <w:jc w:val="both"/>
        <w:rPr>
          <w:sz w:val="22"/>
          <w:szCs w:val="22"/>
        </w:rPr>
      </w:pPr>
    </w:p>
    <w:p w14:paraId="4BD313CD" w14:textId="3240C838" w:rsidR="00181050" w:rsidRPr="00805C62" w:rsidRDefault="00181050">
      <w:pPr>
        <w:pStyle w:val="Normal1"/>
        <w:spacing w:line="276" w:lineRule="auto"/>
        <w:jc w:val="both"/>
        <w:rPr>
          <w:sz w:val="22"/>
          <w:szCs w:val="22"/>
        </w:rPr>
      </w:pPr>
      <w:r w:rsidRPr="00805C62">
        <w:rPr>
          <w:sz w:val="22"/>
          <w:szCs w:val="22"/>
        </w:rPr>
        <w:t>2. Lehikoinen, A</w:t>
      </w:r>
      <w:r w:rsidR="00966D5D">
        <w:rPr>
          <w:sz w:val="22"/>
          <w:szCs w:val="22"/>
        </w:rPr>
        <w:t>.</w:t>
      </w:r>
      <w:r w:rsidRPr="00805C62">
        <w:rPr>
          <w:sz w:val="22"/>
          <w:szCs w:val="22"/>
        </w:rPr>
        <w:t xml:space="preserve">, </w:t>
      </w:r>
      <w:proofErr w:type="spellStart"/>
      <w:r w:rsidRPr="00805C62">
        <w:rPr>
          <w:sz w:val="22"/>
          <w:szCs w:val="22"/>
        </w:rPr>
        <w:t>Jaatinen</w:t>
      </w:r>
      <w:proofErr w:type="spellEnd"/>
      <w:r w:rsidRPr="00805C62">
        <w:rPr>
          <w:sz w:val="22"/>
          <w:szCs w:val="22"/>
        </w:rPr>
        <w:t>, K</w:t>
      </w:r>
      <w:r w:rsidR="00966D5D">
        <w:rPr>
          <w:sz w:val="22"/>
          <w:szCs w:val="22"/>
        </w:rPr>
        <w:t>.</w:t>
      </w:r>
      <w:r w:rsidRPr="00805C62">
        <w:rPr>
          <w:sz w:val="22"/>
          <w:szCs w:val="22"/>
        </w:rPr>
        <w:t xml:space="preserve">, </w:t>
      </w:r>
      <w:proofErr w:type="spellStart"/>
      <w:r w:rsidRPr="00805C62">
        <w:rPr>
          <w:sz w:val="22"/>
          <w:szCs w:val="22"/>
        </w:rPr>
        <w:t>Vähätalo</w:t>
      </w:r>
      <w:proofErr w:type="spellEnd"/>
      <w:r w:rsidRPr="00805C62">
        <w:rPr>
          <w:sz w:val="22"/>
          <w:szCs w:val="22"/>
        </w:rPr>
        <w:t>, A</w:t>
      </w:r>
      <w:r w:rsidR="00966D5D">
        <w:rPr>
          <w:sz w:val="22"/>
          <w:szCs w:val="22"/>
        </w:rPr>
        <w:t>.</w:t>
      </w:r>
      <w:r w:rsidRPr="00805C62">
        <w:rPr>
          <w:sz w:val="22"/>
          <w:szCs w:val="22"/>
        </w:rPr>
        <w:t>V., Clausen, P</w:t>
      </w:r>
      <w:r w:rsidR="00966D5D">
        <w:rPr>
          <w:sz w:val="22"/>
          <w:szCs w:val="22"/>
        </w:rPr>
        <w:t>.</w:t>
      </w:r>
      <w:r w:rsidRPr="00805C62">
        <w:rPr>
          <w:sz w:val="22"/>
          <w:szCs w:val="22"/>
        </w:rPr>
        <w:t>, Crowe, O</w:t>
      </w:r>
      <w:r w:rsidR="00966D5D">
        <w:rPr>
          <w:sz w:val="22"/>
          <w:szCs w:val="22"/>
        </w:rPr>
        <w:t>.</w:t>
      </w:r>
      <w:r w:rsidRPr="00805C62">
        <w:rPr>
          <w:sz w:val="22"/>
          <w:szCs w:val="22"/>
        </w:rPr>
        <w:t xml:space="preserve">, </w:t>
      </w:r>
      <w:proofErr w:type="spellStart"/>
      <w:r w:rsidRPr="00805C62">
        <w:rPr>
          <w:sz w:val="22"/>
          <w:szCs w:val="22"/>
        </w:rPr>
        <w:t>Deceuninck</w:t>
      </w:r>
      <w:proofErr w:type="spellEnd"/>
      <w:r w:rsidRPr="00805C62">
        <w:rPr>
          <w:sz w:val="22"/>
          <w:szCs w:val="22"/>
        </w:rPr>
        <w:t>, B</w:t>
      </w:r>
      <w:r w:rsidR="00966D5D">
        <w:rPr>
          <w:sz w:val="22"/>
          <w:szCs w:val="22"/>
        </w:rPr>
        <w:t>.</w:t>
      </w:r>
      <w:r w:rsidRPr="00805C62">
        <w:rPr>
          <w:sz w:val="22"/>
          <w:szCs w:val="22"/>
        </w:rPr>
        <w:t>, Hearn, R</w:t>
      </w:r>
      <w:r w:rsidR="00966D5D">
        <w:rPr>
          <w:sz w:val="22"/>
          <w:szCs w:val="22"/>
        </w:rPr>
        <w:t>.</w:t>
      </w:r>
      <w:r w:rsidRPr="00805C62">
        <w:rPr>
          <w:sz w:val="22"/>
          <w:szCs w:val="22"/>
        </w:rPr>
        <w:t>, Holt, C</w:t>
      </w:r>
      <w:r w:rsidR="00966D5D">
        <w:rPr>
          <w:sz w:val="22"/>
          <w:szCs w:val="22"/>
        </w:rPr>
        <w:t>.</w:t>
      </w:r>
      <w:r w:rsidRPr="00805C62">
        <w:rPr>
          <w:sz w:val="22"/>
          <w:szCs w:val="22"/>
        </w:rPr>
        <w:t xml:space="preserve">A., </w:t>
      </w:r>
      <w:proofErr w:type="spellStart"/>
      <w:r w:rsidRPr="00805C62">
        <w:rPr>
          <w:sz w:val="22"/>
          <w:szCs w:val="22"/>
        </w:rPr>
        <w:t>Hornman</w:t>
      </w:r>
      <w:proofErr w:type="spellEnd"/>
      <w:r w:rsidRPr="00805C62">
        <w:rPr>
          <w:sz w:val="22"/>
          <w:szCs w:val="22"/>
        </w:rPr>
        <w:t>, M</w:t>
      </w:r>
      <w:r w:rsidR="00966D5D">
        <w:rPr>
          <w:sz w:val="22"/>
          <w:szCs w:val="22"/>
        </w:rPr>
        <w:t>.</w:t>
      </w:r>
      <w:r w:rsidRPr="00805C62">
        <w:rPr>
          <w:sz w:val="22"/>
          <w:szCs w:val="22"/>
        </w:rPr>
        <w:t>, Keller, V</w:t>
      </w:r>
      <w:r w:rsidR="00966D5D">
        <w:rPr>
          <w:sz w:val="22"/>
          <w:szCs w:val="22"/>
        </w:rPr>
        <w:t>.</w:t>
      </w:r>
      <w:r w:rsidRPr="00805C62">
        <w:rPr>
          <w:sz w:val="22"/>
          <w:szCs w:val="22"/>
        </w:rPr>
        <w:t>, Nilsson, L</w:t>
      </w:r>
      <w:r w:rsidR="00966D5D">
        <w:rPr>
          <w:sz w:val="22"/>
          <w:szCs w:val="22"/>
        </w:rPr>
        <w:t>.</w:t>
      </w:r>
      <w:r w:rsidRPr="00805C62">
        <w:rPr>
          <w:sz w:val="22"/>
          <w:szCs w:val="22"/>
        </w:rPr>
        <w:t>, Langendoen, T</w:t>
      </w:r>
      <w:r w:rsidR="00966D5D">
        <w:rPr>
          <w:sz w:val="22"/>
          <w:szCs w:val="22"/>
        </w:rPr>
        <w:t>.</w:t>
      </w:r>
      <w:r w:rsidRPr="00805C62">
        <w:rPr>
          <w:sz w:val="22"/>
          <w:szCs w:val="22"/>
        </w:rPr>
        <w:t xml:space="preserve">, </w:t>
      </w:r>
      <w:proofErr w:type="spellStart"/>
      <w:r w:rsidRPr="00805C62">
        <w:rPr>
          <w:sz w:val="22"/>
          <w:szCs w:val="22"/>
        </w:rPr>
        <w:t>Tománková</w:t>
      </w:r>
      <w:proofErr w:type="spellEnd"/>
      <w:r w:rsidRPr="00805C62">
        <w:rPr>
          <w:sz w:val="22"/>
          <w:szCs w:val="22"/>
        </w:rPr>
        <w:t>, I</w:t>
      </w:r>
      <w:r w:rsidR="00966D5D">
        <w:rPr>
          <w:sz w:val="22"/>
          <w:szCs w:val="22"/>
        </w:rPr>
        <w:t>.</w:t>
      </w:r>
      <w:r w:rsidRPr="00805C62">
        <w:rPr>
          <w:sz w:val="22"/>
          <w:szCs w:val="22"/>
        </w:rPr>
        <w:t>, Wahl, J</w:t>
      </w:r>
      <w:r w:rsidR="00966D5D">
        <w:rPr>
          <w:sz w:val="22"/>
          <w:szCs w:val="22"/>
        </w:rPr>
        <w:t>.</w:t>
      </w:r>
      <w:r w:rsidRPr="00805C62">
        <w:rPr>
          <w:sz w:val="22"/>
          <w:szCs w:val="22"/>
        </w:rPr>
        <w:t>, Fox</w:t>
      </w:r>
      <w:r w:rsidR="00966D5D">
        <w:rPr>
          <w:sz w:val="22"/>
          <w:szCs w:val="22"/>
        </w:rPr>
        <w:t xml:space="preserve"> &amp;</w:t>
      </w:r>
      <w:r w:rsidRPr="00805C62">
        <w:rPr>
          <w:sz w:val="22"/>
          <w:szCs w:val="22"/>
        </w:rPr>
        <w:t xml:space="preserve"> A</w:t>
      </w:r>
      <w:r w:rsidR="00966D5D">
        <w:rPr>
          <w:sz w:val="22"/>
          <w:szCs w:val="22"/>
        </w:rPr>
        <w:t>.</w:t>
      </w:r>
      <w:r w:rsidRPr="00805C62">
        <w:rPr>
          <w:sz w:val="22"/>
          <w:szCs w:val="22"/>
        </w:rPr>
        <w:t>D. 2013. Rapid climate driven shifts in wintering distributions of three common waterbird species. Global Change Biology 19: 1365-2486</w:t>
      </w:r>
    </w:p>
    <w:p w14:paraId="7BAB7DBB" w14:textId="77777777" w:rsidR="00181050" w:rsidRPr="00805C62" w:rsidRDefault="008D7BB9">
      <w:pPr>
        <w:pStyle w:val="Normal1"/>
        <w:spacing w:line="276" w:lineRule="auto"/>
        <w:jc w:val="both"/>
        <w:rPr>
          <w:sz w:val="22"/>
          <w:szCs w:val="22"/>
        </w:rPr>
      </w:pPr>
      <w:hyperlink r:id="rId27" w:history="1">
        <w:r w:rsidR="00181050" w:rsidRPr="00805C62">
          <w:rPr>
            <w:color w:val="1155CC"/>
            <w:sz w:val="22"/>
            <w:szCs w:val="22"/>
          </w:rPr>
          <w:t>http://dx.doi.org/10.1111/gcb.12200</w:t>
        </w:r>
      </w:hyperlink>
    </w:p>
    <w:p w14:paraId="7D035C1A" w14:textId="77777777" w:rsidR="00181050" w:rsidRPr="00805C62" w:rsidRDefault="00181050">
      <w:pPr>
        <w:pStyle w:val="Normal1"/>
        <w:spacing w:line="276" w:lineRule="auto"/>
        <w:jc w:val="both"/>
        <w:rPr>
          <w:sz w:val="22"/>
          <w:szCs w:val="22"/>
        </w:rPr>
      </w:pPr>
      <w:r w:rsidRPr="00805C62">
        <w:rPr>
          <w:sz w:val="22"/>
          <w:szCs w:val="22"/>
        </w:rPr>
        <w:t xml:space="preserve"> </w:t>
      </w:r>
    </w:p>
    <w:p w14:paraId="04F14450" w14:textId="7CDA3BDE" w:rsidR="00181050" w:rsidRPr="00805C62" w:rsidRDefault="00181050" w:rsidP="008760B7">
      <w:pPr>
        <w:pStyle w:val="Normal1"/>
        <w:spacing w:line="276" w:lineRule="auto"/>
        <w:jc w:val="both"/>
        <w:rPr>
          <w:sz w:val="22"/>
          <w:szCs w:val="22"/>
          <w:lang w:val="it-CH"/>
        </w:rPr>
      </w:pPr>
      <w:r w:rsidRPr="00805C62">
        <w:rPr>
          <w:sz w:val="22"/>
          <w:szCs w:val="22"/>
        </w:rPr>
        <w:lastRenderedPageBreak/>
        <w:t>3. Dalby, L</w:t>
      </w:r>
      <w:r w:rsidR="00966D5D">
        <w:rPr>
          <w:sz w:val="22"/>
          <w:szCs w:val="22"/>
        </w:rPr>
        <w:t xml:space="preserve">., </w:t>
      </w:r>
      <w:proofErr w:type="spellStart"/>
      <w:r w:rsidRPr="00805C62">
        <w:rPr>
          <w:sz w:val="22"/>
          <w:szCs w:val="22"/>
        </w:rPr>
        <w:t>Söderquist</w:t>
      </w:r>
      <w:proofErr w:type="spellEnd"/>
      <w:r w:rsidRPr="00805C62">
        <w:rPr>
          <w:sz w:val="22"/>
          <w:szCs w:val="22"/>
        </w:rPr>
        <w:t>, P</w:t>
      </w:r>
      <w:r w:rsidR="00966D5D">
        <w:rPr>
          <w:sz w:val="22"/>
          <w:szCs w:val="22"/>
        </w:rPr>
        <w:t xml:space="preserve">., </w:t>
      </w:r>
      <w:r w:rsidRPr="00805C62">
        <w:rPr>
          <w:sz w:val="22"/>
          <w:szCs w:val="22"/>
        </w:rPr>
        <w:t>Christensen, T</w:t>
      </w:r>
      <w:r w:rsidR="00966D5D">
        <w:rPr>
          <w:sz w:val="22"/>
          <w:szCs w:val="22"/>
        </w:rPr>
        <w:t>.</w:t>
      </w:r>
      <w:r w:rsidRPr="00805C62">
        <w:rPr>
          <w:sz w:val="22"/>
          <w:szCs w:val="22"/>
        </w:rPr>
        <w:t>K.</w:t>
      </w:r>
      <w:r w:rsidR="00966D5D">
        <w:rPr>
          <w:sz w:val="22"/>
          <w:szCs w:val="22"/>
        </w:rPr>
        <w:t>,</w:t>
      </w:r>
      <w:r w:rsidRPr="00805C62">
        <w:rPr>
          <w:sz w:val="22"/>
          <w:szCs w:val="22"/>
        </w:rPr>
        <w:t xml:space="preserve"> Clausen, P</w:t>
      </w:r>
      <w:r w:rsidR="00966D5D">
        <w:rPr>
          <w:sz w:val="22"/>
          <w:szCs w:val="22"/>
        </w:rPr>
        <w:t xml:space="preserve">., </w:t>
      </w:r>
      <w:proofErr w:type="spellStart"/>
      <w:r w:rsidRPr="00805C62">
        <w:rPr>
          <w:sz w:val="22"/>
          <w:szCs w:val="22"/>
        </w:rPr>
        <w:t>Einarsson</w:t>
      </w:r>
      <w:proofErr w:type="spellEnd"/>
      <w:r w:rsidRPr="00805C62">
        <w:rPr>
          <w:sz w:val="22"/>
          <w:szCs w:val="22"/>
        </w:rPr>
        <w:t>, Á</w:t>
      </w:r>
      <w:r w:rsidR="00CE592B">
        <w:rPr>
          <w:sz w:val="22"/>
          <w:szCs w:val="22"/>
        </w:rPr>
        <w:t xml:space="preserve">., </w:t>
      </w:r>
      <w:proofErr w:type="spellStart"/>
      <w:r w:rsidRPr="00805C62">
        <w:rPr>
          <w:sz w:val="22"/>
          <w:szCs w:val="22"/>
        </w:rPr>
        <w:t>Elmberg</w:t>
      </w:r>
      <w:proofErr w:type="spellEnd"/>
      <w:r w:rsidRPr="00805C62">
        <w:rPr>
          <w:sz w:val="22"/>
          <w:szCs w:val="22"/>
        </w:rPr>
        <w:t>, J</w:t>
      </w:r>
      <w:r w:rsidR="00CE592B">
        <w:rPr>
          <w:sz w:val="22"/>
          <w:szCs w:val="22"/>
        </w:rPr>
        <w:t xml:space="preserve">., </w:t>
      </w:r>
      <w:r w:rsidRPr="00805C62">
        <w:rPr>
          <w:sz w:val="22"/>
          <w:szCs w:val="22"/>
        </w:rPr>
        <w:t>Fox, A</w:t>
      </w:r>
      <w:r w:rsidR="00CE592B">
        <w:rPr>
          <w:sz w:val="22"/>
          <w:szCs w:val="22"/>
        </w:rPr>
        <w:t>.</w:t>
      </w:r>
      <w:r w:rsidRPr="00805C62">
        <w:rPr>
          <w:sz w:val="22"/>
          <w:szCs w:val="22"/>
        </w:rPr>
        <w:t xml:space="preserve"> D.</w:t>
      </w:r>
      <w:r w:rsidR="00CE592B">
        <w:rPr>
          <w:sz w:val="22"/>
          <w:szCs w:val="22"/>
        </w:rPr>
        <w:t>,</w:t>
      </w:r>
      <w:r w:rsidRPr="00805C62">
        <w:rPr>
          <w:sz w:val="22"/>
          <w:szCs w:val="22"/>
        </w:rPr>
        <w:t xml:space="preserve"> </w:t>
      </w:r>
      <w:proofErr w:type="spellStart"/>
      <w:r w:rsidRPr="00805C62">
        <w:rPr>
          <w:sz w:val="22"/>
          <w:szCs w:val="22"/>
        </w:rPr>
        <w:t>Holmqvist</w:t>
      </w:r>
      <w:proofErr w:type="spellEnd"/>
      <w:r w:rsidRPr="00805C62">
        <w:rPr>
          <w:sz w:val="22"/>
          <w:szCs w:val="22"/>
        </w:rPr>
        <w:t>, N</w:t>
      </w:r>
      <w:r w:rsidR="00CE592B">
        <w:rPr>
          <w:sz w:val="22"/>
          <w:szCs w:val="22"/>
        </w:rPr>
        <w:t xml:space="preserve">., </w:t>
      </w:r>
      <w:r w:rsidRPr="00805C62">
        <w:rPr>
          <w:sz w:val="22"/>
          <w:szCs w:val="22"/>
        </w:rPr>
        <w:t>Langendoen, T</w:t>
      </w:r>
      <w:r w:rsidR="00CE592B">
        <w:rPr>
          <w:sz w:val="22"/>
          <w:szCs w:val="22"/>
        </w:rPr>
        <w:t xml:space="preserve">., </w:t>
      </w:r>
      <w:r w:rsidRPr="00805C62">
        <w:rPr>
          <w:sz w:val="22"/>
          <w:szCs w:val="22"/>
        </w:rPr>
        <w:t>Lehikoinen, A</w:t>
      </w:r>
      <w:r w:rsidR="00CE592B">
        <w:rPr>
          <w:sz w:val="22"/>
          <w:szCs w:val="22"/>
        </w:rPr>
        <w:t xml:space="preserve">., </w:t>
      </w:r>
      <w:proofErr w:type="spellStart"/>
      <w:r w:rsidRPr="00805C62">
        <w:rPr>
          <w:sz w:val="22"/>
          <w:szCs w:val="22"/>
        </w:rPr>
        <w:t>Lindström</w:t>
      </w:r>
      <w:proofErr w:type="spellEnd"/>
      <w:r w:rsidRPr="00805C62">
        <w:rPr>
          <w:sz w:val="22"/>
          <w:szCs w:val="22"/>
        </w:rPr>
        <w:t>, Å</w:t>
      </w:r>
      <w:r w:rsidR="00CE592B">
        <w:rPr>
          <w:sz w:val="22"/>
          <w:szCs w:val="22"/>
        </w:rPr>
        <w:t xml:space="preserve">., </w:t>
      </w:r>
      <w:proofErr w:type="spellStart"/>
      <w:r w:rsidRPr="00805C62">
        <w:rPr>
          <w:sz w:val="22"/>
          <w:szCs w:val="22"/>
        </w:rPr>
        <w:t>Lorentsen</w:t>
      </w:r>
      <w:proofErr w:type="spellEnd"/>
      <w:r w:rsidRPr="00805C62">
        <w:rPr>
          <w:sz w:val="22"/>
          <w:szCs w:val="22"/>
        </w:rPr>
        <w:t>, S-H</w:t>
      </w:r>
      <w:r w:rsidR="00CE592B">
        <w:rPr>
          <w:sz w:val="22"/>
          <w:szCs w:val="22"/>
        </w:rPr>
        <w:t xml:space="preserve">., </w:t>
      </w:r>
      <w:r w:rsidRPr="00805C62">
        <w:rPr>
          <w:sz w:val="22"/>
          <w:szCs w:val="22"/>
        </w:rPr>
        <w:t>Nilsson, L</w:t>
      </w:r>
      <w:r w:rsidR="00CE592B">
        <w:rPr>
          <w:sz w:val="22"/>
          <w:szCs w:val="22"/>
        </w:rPr>
        <w:t xml:space="preserve">., </w:t>
      </w:r>
      <w:proofErr w:type="spellStart"/>
      <w:r w:rsidRPr="00805C62">
        <w:rPr>
          <w:sz w:val="22"/>
          <w:szCs w:val="22"/>
        </w:rPr>
        <w:t>Pöysä</w:t>
      </w:r>
      <w:proofErr w:type="spellEnd"/>
      <w:r w:rsidRPr="00805C62">
        <w:rPr>
          <w:sz w:val="22"/>
          <w:szCs w:val="22"/>
        </w:rPr>
        <w:t>, H</w:t>
      </w:r>
      <w:r w:rsidR="00CE592B">
        <w:rPr>
          <w:sz w:val="22"/>
          <w:szCs w:val="22"/>
        </w:rPr>
        <w:t xml:space="preserve">., </w:t>
      </w:r>
      <w:proofErr w:type="spellStart"/>
      <w:r w:rsidRPr="00805C62">
        <w:rPr>
          <w:sz w:val="22"/>
          <w:szCs w:val="22"/>
        </w:rPr>
        <w:t>Rintala</w:t>
      </w:r>
      <w:proofErr w:type="spellEnd"/>
      <w:r w:rsidRPr="00805C62">
        <w:rPr>
          <w:sz w:val="22"/>
          <w:szCs w:val="22"/>
        </w:rPr>
        <w:t>, J</w:t>
      </w:r>
      <w:r w:rsidR="00CE592B">
        <w:rPr>
          <w:sz w:val="22"/>
          <w:szCs w:val="22"/>
        </w:rPr>
        <w:t xml:space="preserve">., </w:t>
      </w:r>
      <w:proofErr w:type="spellStart"/>
      <w:r w:rsidRPr="00805C62">
        <w:rPr>
          <w:sz w:val="22"/>
          <w:szCs w:val="22"/>
        </w:rPr>
        <w:t>Sigfússon</w:t>
      </w:r>
      <w:proofErr w:type="spellEnd"/>
      <w:r w:rsidRPr="00805C62">
        <w:rPr>
          <w:sz w:val="22"/>
          <w:szCs w:val="22"/>
        </w:rPr>
        <w:t>, A</w:t>
      </w:r>
      <w:r w:rsidR="00FF5133">
        <w:rPr>
          <w:sz w:val="22"/>
          <w:szCs w:val="22"/>
        </w:rPr>
        <w:t>.</w:t>
      </w:r>
      <w:r w:rsidRPr="00805C62">
        <w:rPr>
          <w:sz w:val="22"/>
          <w:szCs w:val="22"/>
        </w:rPr>
        <w:t>Þ.</w:t>
      </w:r>
      <w:r w:rsidR="00FF5133">
        <w:rPr>
          <w:sz w:val="22"/>
          <w:szCs w:val="22"/>
        </w:rPr>
        <w:t xml:space="preserve"> &amp; </w:t>
      </w:r>
      <w:proofErr w:type="spellStart"/>
      <w:r w:rsidRPr="00805C62">
        <w:rPr>
          <w:sz w:val="22"/>
          <w:szCs w:val="22"/>
        </w:rPr>
        <w:t>Svenning</w:t>
      </w:r>
      <w:proofErr w:type="spellEnd"/>
      <w:r w:rsidRPr="00805C62">
        <w:rPr>
          <w:sz w:val="22"/>
          <w:szCs w:val="22"/>
        </w:rPr>
        <w:t>, J-C. 2013. The status of the Nordic populations of the Mallard (</w:t>
      </w:r>
      <w:r w:rsidRPr="009C4127">
        <w:rPr>
          <w:i/>
          <w:iCs/>
          <w:sz w:val="22"/>
          <w:szCs w:val="22"/>
        </w:rPr>
        <w:t>Anas platyrhynchos</w:t>
      </w:r>
      <w:r w:rsidRPr="00805C62">
        <w:rPr>
          <w:sz w:val="22"/>
          <w:szCs w:val="22"/>
        </w:rPr>
        <w:t xml:space="preserve">) in a changing world. </w:t>
      </w:r>
      <w:r w:rsidRPr="00805C62">
        <w:rPr>
          <w:sz w:val="22"/>
          <w:szCs w:val="22"/>
          <w:lang w:val="it-CH"/>
        </w:rPr>
        <w:t>Ornis Fennica 90: 2-15</w:t>
      </w:r>
    </w:p>
    <w:p w14:paraId="36D67613" w14:textId="77777777" w:rsidR="00181050" w:rsidRPr="00805C62" w:rsidRDefault="008D7BB9">
      <w:pPr>
        <w:pStyle w:val="Normal1"/>
        <w:spacing w:line="276" w:lineRule="auto"/>
        <w:jc w:val="both"/>
        <w:rPr>
          <w:sz w:val="22"/>
          <w:szCs w:val="22"/>
          <w:lang w:val="it-CH"/>
        </w:rPr>
      </w:pPr>
      <w:hyperlink r:id="rId28" w:history="1">
        <w:r w:rsidR="00181050" w:rsidRPr="00805C62">
          <w:rPr>
            <w:color w:val="1155CC"/>
            <w:sz w:val="22"/>
            <w:szCs w:val="22"/>
            <w:lang w:val="it-CH"/>
          </w:rPr>
          <w:t>http://pure.au.dk/portal/files/54026900/Dalbyetal2013.pdf</w:t>
        </w:r>
      </w:hyperlink>
    </w:p>
    <w:p w14:paraId="5C7C758A" w14:textId="77777777" w:rsidR="00181050" w:rsidRPr="00805C62" w:rsidRDefault="00181050">
      <w:pPr>
        <w:pStyle w:val="Normal1"/>
        <w:spacing w:line="276" w:lineRule="auto"/>
        <w:jc w:val="both"/>
        <w:rPr>
          <w:sz w:val="22"/>
          <w:szCs w:val="22"/>
          <w:lang w:val="it-CH"/>
        </w:rPr>
      </w:pPr>
      <w:r w:rsidRPr="00805C62">
        <w:rPr>
          <w:sz w:val="22"/>
          <w:szCs w:val="22"/>
          <w:lang w:val="it-CH"/>
        </w:rPr>
        <w:t xml:space="preserve"> </w:t>
      </w:r>
    </w:p>
    <w:p w14:paraId="2DB629A4" w14:textId="77777777" w:rsidR="00181050" w:rsidRPr="00805C62" w:rsidRDefault="00181050">
      <w:pPr>
        <w:pStyle w:val="Normal1"/>
        <w:spacing w:line="276" w:lineRule="auto"/>
        <w:jc w:val="both"/>
        <w:rPr>
          <w:b/>
          <w:sz w:val="22"/>
          <w:szCs w:val="22"/>
          <w:lang w:val="it-CH"/>
        </w:rPr>
      </w:pPr>
      <w:r w:rsidRPr="00805C62">
        <w:rPr>
          <w:b/>
          <w:sz w:val="22"/>
          <w:szCs w:val="22"/>
          <w:lang w:val="it-CH"/>
        </w:rPr>
        <w:t>2012</w:t>
      </w:r>
    </w:p>
    <w:p w14:paraId="406851BE" w14:textId="7693BD37" w:rsidR="00181050" w:rsidRPr="00805C62" w:rsidRDefault="00181050">
      <w:pPr>
        <w:pStyle w:val="Normal1"/>
        <w:spacing w:line="276" w:lineRule="auto"/>
        <w:jc w:val="both"/>
        <w:rPr>
          <w:sz w:val="22"/>
          <w:szCs w:val="22"/>
        </w:rPr>
      </w:pPr>
      <w:r w:rsidRPr="00805C62">
        <w:rPr>
          <w:sz w:val="22"/>
          <w:szCs w:val="22"/>
        </w:rPr>
        <w:t xml:space="preserve">1. </w:t>
      </w:r>
      <w:proofErr w:type="spellStart"/>
      <w:r w:rsidRPr="00805C62">
        <w:rPr>
          <w:sz w:val="22"/>
          <w:szCs w:val="22"/>
        </w:rPr>
        <w:t>Harebottle</w:t>
      </w:r>
      <w:proofErr w:type="spellEnd"/>
      <w:r w:rsidRPr="00805C62">
        <w:rPr>
          <w:sz w:val="22"/>
          <w:szCs w:val="22"/>
        </w:rPr>
        <w:t>, D</w:t>
      </w:r>
      <w:r w:rsidR="009C4127">
        <w:rPr>
          <w:sz w:val="22"/>
          <w:szCs w:val="22"/>
        </w:rPr>
        <w:t>.</w:t>
      </w:r>
      <w:r w:rsidRPr="00805C62">
        <w:rPr>
          <w:sz w:val="22"/>
          <w:szCs w:val="22"/>
        </w:rPr>
        <w:t>M. 2012. Assessing the Conservation Value of Wetlands and Waterbirds with a Focus on the Winter Rainfall Region of South Africa. Ph.D. Thesis. University of Cape Town: South Africa.</w:t>
      </w:r>
    </w:p>
    <w:p w14:paraId="7D14C5B4" w14:textId="77777777" w:rsidR="00181050" w:rsidRPr="00805C62" w:rsidRDefault="008D7BB9">
      <w:pPr>
        <w:pStyle w:val="Normal1"/>
        <w:spacing w:line="276" w:lineRule="auto"/>
        <w:jc w:val="both"/>
        <w:rPr>
          <w:sz w:val="22"/>
          <w:szCs w:val="22"/>
        </w:rPr>
      </w:pPr>
      <w:hyperlink r:id="rId29" w:history="1">
        <w:r w:rsidR="00181050" w:rsidRPr="00805C62">
          <w:rPr>
            <w:color w:val="1155CC"/>
            <w:sz w:val="22"/>
            <w:szCs w:val="22"/>
          </w:rPr>
          <w:t>http://adu.org.za/pdf/Harebottle_DM_PhD_thesis_UCT_May2012.pdf</w:t>
        </w:r>
      </w:hyperlink>
    </w:p>
    <w:p w14:paraId="20F188DF" w14:textId="77777777" w:rsidR="00181050" w:rsidRPr="00805C62" w:rsidRDefault="00181050">
      <w:pPr>
        <w:pStyle w:val="Normal1"/>
        <w:spacing w:line="276" w:lineRule="auto"/>
        <w:jc w:val="both"/>
        <w:rPr>
          <w:sz w:val="22"/>
          <w:szCs w:val="22"/>
        </w:rPr>
      </w:pPr>
    </w:p>
    <w:p w14:paraId="6D1C9DDD" w14:textId="07EBBE43" w:rsidR="00181050" w:rsidRPr="00D659C8" w:rsidRDefault="00181050">
      <w:pPr>
        <w:pStyle w:val="Normal1"/>
        <w:spacing w:line="276" w:lineRule="auto"/>
        <w:jc w:val="both"/>
        <w:rPr>
          <w:sz w:val="22"/>
          <w:szCs w:val="22"/>
          <w:lang w:val="nl-NL"/>
        </w:rPr>
      </w:pPr>
      <w:r w:rsidRPr="00805C62">
        <w:rPr>
          <w:sz w:val="22"/>
          <w:szCs w:val="22"/>
        </w:rPr>
        <w:t>2. Dalby, L</w:t>
      </w:r>
      <w:r w:rsidR="009C4127">
        <w:rPr>
          <w:sz w:val="22"/>
          <w:szCs w:val="22"/>
        </w:rPr>
        <w:t>.</w:t>
      </w:r>
      <w:r w:rsidRPr="00805C62">
        <w:rPr>
          <w:sz w:val="22"/>
          <w:szCs w:val="22"/>
        </w:rPr>
        <w:t>, Fox, A</w:t>
      </w:r>
      <w:r w:rsidR="009C4127">
        <w:rPr>
          <w:sz w:val="22"/>
          <w:szCs w:val="22"/>
        </w:rPr>
        <w:t>.</w:t>
      </w:r>
      <w:r w:rsidRPr="00805C62">
        <w:rPr>
          <w:sz w:val="22"/>
          <w:szCs w:val="22"/>
        </w:rPr>
        <w:t xml:space="preserve"> D., Petersen, I</w:t>
      </w:r>
      <w:r w:rsidR="009C4127">
        <w:rPr>
          <w:sz w:val="22"/>
          <w:szCs w:val="22"/>
        </w:rPr>
        <w:t>.</w:t>
      </w:r>
      <w:r w:rsidRPr="00805C62">
        <w:rPr>
          <w:sz w:val="22"/>
          <w:szCs w:val="22"/>
        </w:rPr>
        <w:t>K., Delany, S</w:t>
      </w:r>
      <w:r w:rsidR="009C4127">
        <w:rPr>
          <w:sz w:val="22"/>
          <w:szCs w:val="22"/>
        </w:rPr>
        <w:t>. &amp;</w:t>
      </w:r>
      <w:r w:rsidRPr="00805C62">
        <w:rPr>
          <w:sz w:val="22"/>
          <w:szCs w:val="22"/>
        </w:rPr>
        <w:t xml:space="preserve"> </w:t>
      </w:r>
      <w:proofErr w:type="spellStart"/>
      <w:r w:rsidRPr="00805C62">
        <w:rPr>
          <w:sz w:val="22"/>
          <w:szCs w:val="22"/>
        </w:rPr>
        <w:t>Svenning</w:t>
      </w:r>
      <w:proofErr w:type="spellEnd"/>
      <w:r w:rsidRPr="00805C62">
        <w:rPr>
          <w:sz w:val="22"/>
          <w:szCs w:val="22"/>
        </w:rPr>
        <w:t xml:space="preserve">, J-C. 2012. Temperature does not dictate the wintering distributions of European dabbling duck species. </w:t>
      </w:r>
      <w:r w:rsidRPr="00D659C8">
        <w:rPr>
          <w:sz w:val="22"/>
          <w:szCs w:val="22"/>
          <w:lang w:val="nl-NL"/>
        </w:rPr>
        <w:t>Ibis 155:80-88</w:t>
      </w:r>
    </w:p>
    <w:p w14:paraId="7DE112BB" w14:textId="77777777" w:rsidR="00181050" w:rsidRPr="00D659C8" w:rsidRDefault="008D7BB9">
      <w:pPr>
        <w:pStyle w:val="Normal1"/>
        <w:spacing w:line="276" w:lineRule="auto"/>
        <w:jc w:val="both"/>
        <w:rPr>
          <w:sz w:val="22"/>
          <w:szCs w:val="22"/>
          <w:lang w:val="nl-NL"/>
        </w:rPr>
      </w:pPr>
      <w:hyperlink r:id="rId30" w:history="1">
        <w:r w:rsidR="00524975" w:rsidRPr="00D659C8">
          <w:rPr>
            <w:rStyle w:val="Hyperlink"/>
            <w:sz w:val="22"/>
            <w:szCs w:val="22"/>
            <w:u w:val="none"/>
            <w:lang w:val="nl-NL"/>
          </w:rPr>
          <w:t>http://onlinelibrary.wiley.com/doi/10.1111/j.1474-919X.2012.01257.x/full</w:t>
        </w:r>
      </w:hyperlink>
      <w:r w:rsidR="00524975" w:rsidRPr="00D659C8">
        <w:rPr>
          <w:sz w:val="22"/>
          <w:szCs w:val="22"/>
          <w:lang w:val="nl-NL"/>
        </w:rPr>
        <w:t xml:space="preserve"> </w:t>
      </w:r>
    </w:p>
    <w:p w14:paraId="3E987C0E" w14:textId="77777777" w:rsidR="00524975" w:rsidRPr="00D659C8" w:rsidRDefault="00524975">
      <w:pPr>
        <w:pStyle w:val="Normal1"/>
        <w:spacing w:line="276" w:lineRule="auto"/>
        <w:jc w:val="both"/>
        <w:rPr>
          <w:sz w:val="22"/>
          <w:szCs w:val="22"/>
          <w:lang w:val="nl-NL"/>
        </w:rPr>
      </w:pPr>
    </w:p>
    <w:p w14:paraId="7ADC031E" w14:textId="77777777" w:rsidR="00181050" w:rsidRPr="00805C62" w:rsidRDefault="00181050">
      <w:pPr>
        <w:pStyle w:val="Normal1"/>
        <w:spacing w:line="276" w:lineRule="auto"/>
        <w:jc w:val="both"/>
        <w:rPr>
          <w:sz w:val="22"/>
          <w:szCs w:val="22"/>
        </w:rPr>
      </w:pPr>
      <w:r w:rsidRPr="00805C62">
        <w:rPr>
          <w:sz w:val="22"/>
          <w:szCs w:val="22"/>
          <w:lang w:val="nl-NL"/>
        </w:rPr>
        <w:t xml:space="preserve">3. van Roomen M., Hornman M., Flink S., Langendoen T., van Winden E., Nagy S. &amp; van Turnhout C. 2012. </w:t>
      </w:r>
      <w:r w:rsidRPr="00805C62">
        <w:rPr>
          <w:sz w:val="22"/>
          <w:szCs w:val="22"/>
        </w:rPr>
        <w:t xml:space="preserve">Flyway-trends for waterbird species important in Lakes </w:t>
      </w:r>
      <w:proofErr w:type="spellStart"/>
      <w:r w:rsidRPr="00805C62">
        <w:rPr>
          <w:sz w:val="22"/>
          <w:szCs w:val="22"/>
        </w:rPr>
        <w:t>IJsselmeer</w:t>
      </w:r>
      <w:proofErr w:type="spellEnd"/>
      <w:r w:rsidRPr="00805C62">
        <w:rPr>
          <w:sz w:val="22"/>
          <w:szCs w:val="22"/>
        </w:rPr>
        <w:t xml:space="preserve"> and </w:t>
      </w:r>
      <w:proofErr w:type="spellStart"/>
      <w:r w:rsidRPr="00805C62">
        <w:rPr>
          <w:sz w:val="22"/>
          <w:szCs w:val="22"/>
        </w:rPr>
        <w:t>Markermeer</w:t>
      </w:r>
      <w:proofErr w:type="spellEnd"/>
      <w:r w:rsidRPr="00805C62">
        <w:rPr>
          <w:sz w:val="22"/>
          <w:szCs w:val="22"/>
        </w:rPr>
        <w:t xml:space="preserve">. </w:t>
      </w:r>
      <w:proofErr w:type="spellStart"/>
      <w:r w:rsidRPr="00805C62">
        <w:rPr>
          <w:sz w:val="22"/>
          <w:szCs w:val="22"/>
        </w:rPr>
        <w:t>Sovon</w:t>
      </w:r>
      <w:proofErr w:type="spellEnd"/>
      <w:r w:rsidRPr="00805C62">
        <w:rPr>
          <w:sz w:val="22"/>
          <w:szCs w:val="22"/>
        </w:rPr>
        <w:t xml:space="preserve">-rapport 2012/22, </w:t>
      </w:r>
      <w:proofErr w:type="spellStart"/>
      <w:r w:rsidRPr="00805C62">
        <w:rPr>
          <w:sz w:val="22"/>
          <w:szCs w:val="22"/>
        </w:rPr>
        <w:t>Sovon</w:t>
      </w:r>
      <w:proofErr w:type="spellEnd"/>
      <w:r w:rsidRPr="00805C62">
        <w:rPr>
          <w:sz w:val="22"/>
          <w:szCs w:val="22"/>
        </w:rPr>
        <w:t xml:space="preserve"> Dutch Centre for Field Ornithology, Nijmegen - the Netherlands.</w:t>
      </w:r>
    </w:p>
    <w:p w14:paraId="65709486" w14:textId="77777777" w:rsidR="00181050" w:rsidRPr="00805C62" w:rsidRDefault="008D7BB9">
      <w:pPr>
        <w:pStyle w:val="Normal1"/>
        <w:spacing w:line="276" w:lineRule="auto"/>
        <w:jc w:val="both"/>
        <w:rPr>
          <w:sz w:val="22"/>
          <w:szCs w:val="22"/>
        </w:rPr>
      </w:pPr>
      <w:hyperlink r:id="rId31" w:history="1">
        <w:r w:rsidR="00181050" w:rsidRPr="00805C62">
          <w:rPr>
            <w:color w:val="1155CC"/>
            <w:sz w:val="22"/>
            <w:szCs w:val="22"/>
          </w:rPr>
          <w:t>http://www.wetlands.org/Portals/0/Rap_2012-22_FlywaytrendsTotaalLR.pdf</w:t>
        </w:r>
      </w:hyperlink>
    </w:p>
    <w:p w14:paraId="2AFED7FC" w14:textId="77777777" w:rsidR="00181050" w:rsidRPr="00805C62" w:rsidRDefault="00181050">
      <w:pPr>
        <w:spacing w:line="276" w:lineRule="auto"/>
        <w:jc w:val="both"/>
        <w:rPr>
          <w:sz w:val="22"/>
          <w:szCs w:val="22"/>
        </w:rPr>
      </w:pPr>
    </w:p>
    <w:p w14:paraId="0DB0A954" w14:textId="77777777" w:rsidR="00181050" w:rsidRPr="008760B7" w:rsidRDefault="00181050">
      <w:pPr>
        <w:spacing w:line="276" w:lineRule="auto"/>
        <w:jc w:val="both"/>
        <w:rPr>
          <w:szCs w:val="24"/>
        </w:rPr>
      </w:pPr>
    </w:p>
    <w:p w14:paraId="4D5CB9A1" w14:textId="3EC02233" w:rsidR="00181050" w:rsidRPr="008760B7" w:rsidRDefault="008D7BB9" w:rsidP="00BF79EE">
      <w:pPr>
        <w:pStyle w:val="Normal1"/>
        <w:spacing w:line="276" w:lineRule="auto"/>
        <w:jc w:val="both"/>
        <w:rPr>
          <w:szCs w:val="24"/>
        </w:rPr>
      </w:pPr>
      <w:hyperlink r:id="rId32" w:history="1">
        <w:r w:rsidR="00181050" w:rsidRPr="008760B7">
          <w:rPr>
            <w:b/>
            <w:szCs w:val="24"/>
          </w:rPr>
          <w:t>Data requests:</w:t>
        </w:r>
      </w:hyperlink>
    </w:p>
    <w:p w14:paraId="794A4594" w14:textId="77777777" w:rsidR="00181050" w:rsidRPr="008760B7" w:rsidRDefault="008D7BB9" w:rsidP="00BF79EE">
      <w:pPr>
        <w:pStyle w:val="Normal1"/>
        <w:spacing w:line="276" w:lineRule="auto"/>
        <w:jc w:val="both"/>
        <w:rPr>
          <w:szCs w:val="24"/>
        </w:rPr>
      </w:pPr>
      <w:hyperlink r:id="rId33" w:history="1">
        <w:r w:rsidR="00181050" w:rsidRPr="008760B7">
          <w:rPr>
            <w:b/>
            <w:szCs w:val="24"/>
          </w:rPr>
          <w:t xml:space="preserve"> </w:t>
        </w:r>
      </w:hyperlink>
    </w:p>
    <w:p w14:paraId="26C8CC6F" w14:textId="3BE4AE4F" w:rsidR="007333D0" w:rsidRDefault="007333D0" w:rsidP="008760B7">
      <w:pPr>
        <w:pStyle w:val="Normal1"/>
        <w:spacing w:line="276" w:lineRule="auto"/>
        <w:jc w:val="both"/>
        <w:rPr>
          <w:b/>
          <w:sz w:val="22"/>
          <w:szCs w:val="22"/>
        </w:rPr>
      </w:pPr>
      <w:r>
        <w:rPr>
          <w:b/>
          <w:sz w:val="22"/>
          <w:szCs w:val="22"/>
        </w:rPr>
        <w:t>2021</w:t>
      </w:r>
    </w:p>
    <w:p w14:paraId="184B618B" w14:textId="1ACF4B93" w:rsidR="00804406" w:rsidRPr="00B341DA" w:rsidRDefault="00BC29DD" w:rsidP="00130756">
      <w:pPr>
        <w:pStyle w:val="Normal1"/>
        <w:spacing w:line="360" w:lineRule="auto"/>
        <w:jc w:val="both"/>
        <w:rPr>
          <w:sz w:val="22"/>
          <w:szCs w:val="22"/>
        </w:rPr>
      </w:pPr>
      <w:r w:rsidRPr="00B341DA">
        <w:rPr>
          <w:sz w:val="22"/>
          <w:szCs w:val="22"/>
        </w:rPr>
        <w:t>1. Jonah Gula: African stork niche breadth</w:t>
      </w:r>
      <w:r w:rsidR="00055E38" w:rsidRPr="00B341DA">
        <w:rPr>
          <w:sz w:val="22"/>
          <w:szCs w:val="22"/>
        </w:rPr>
        <w:t xml:space="preserve">. </w:t>
      </w:r>
    </w:p>
    <w:p w14:paraId="41D570DF" w14:textId="77777777" w:rsidR="00A341AA" w:rsidRDefault="004E00CE" w:rsidP="00130756">
      <w:pPr>
        <w:pStyle w:val="Normal1"/>
        <w:spacing w:line="360" w:lineRule="auto"/>
        <w:jc w:val="both"/>
        <w:rPr>
          <w:sz w:val="22"/>
          <w:szCs w:val="22"/>
        </w:rPr>
      </w:pPr>
      <w:r w:rsidRPr="00B341DA">
        <w:rPr>
          <w:sz w:val="22"/>
          <w:szCs w:val="22"/>
        </w:rPr>
        <w:t xml:space="preserve">2. </w:t>
      </w:r>
      <w:proofErr w:type="spellStart"/>
      <w:r w:rsidRPr="00B341DA">
        <w:rPr>
          <w:sz w:val="22"/>
          <w:szCs w:val="22"/>
        </w:rPr>
        <w:t>Réserves</w:t>
      </w:r>
      <w:proofErr w:type="spellEnd"/>
      <w:r w:rsidRPr="00B341DA">
        <w:rPr>
          <w:sz w:val="22"/>
          <w:szCs w:val="22"/>
        </w:rPr>
        <w:t xml:space="preserve"> </w:t>
      </w:r>
      <w:proofErr w:type="spellStart"/>
      <w:r w:rsidRPr="00B341DA">
        <w:rPr>
          <w:sz w:val="22"/>
          <w:szCs w:val="22"/>
        </w:rPr>
        <w:t>Naturelles</w:t>
      </w:r>
      <w:proofErr w:type="spellEnd"/>
      <w:r w:rsidRPr="00B341DA">
        <w:rPr>
          <w:sz w:val="22"/>
          <w:szCs w:val="22"/>
        </w:rPr>
        <w:t xml:space="preserve"> de France</w:t>
      </w:r>
      <w:r w:rsidR="00B341DA" w:rsidRPr="00B341DA">
        <w:rPr>
          <w:sz w:val="22"/>
          <w:szCs w:val="22"/>
        </w:rPr>
        <w:t xml:space="preserve">: Comparison of shorebird populations trends from local to European scale </w:t>
      </w:r>
    </w:p>
    <w:p w14:paraId="615C441B" w14:textId="4C931690" w:rsidR="004E00CE" w:rsidRDefault="00B341DA" w:rsidP="00130756">
      <w:pPr>
        <w:pStyle w:val="Normal1"/>
        <w:spacing w:line="360" w:lineRule="auto"/>
        <w:jc w:val="both"/>
        <w:rPr>
          <w:sz w:val="22"/>
          <w:szCs w:val="22"/>
        </w:rPr>
      </w:pPr>
      <w:r w:rsidRPr="00B341DA">
        <w:rPr>
          <w:sz w:val="22"/>
          <w:szCs w:val="22"/>
        </w:rPr>
        <w:t>during winter</w:t>
      </w:r>
      <w:r w:rsidR="009C5DD3">
        <w:rPr>
          <w:sz w:val="22"/>
          <w:szCs w:val="22"/>
        </w:rPr>
        <w:t xml:space="preserve">. </w:t>
      </w:r>
    </w:p>
    <w:p w14:paraId="44F59844" w14:textId="00EF98E6" w:rsidR="00C93DF1" w:rsidRPr="005606D9" w:rsidRDefault="00C93DF1" w:rsidP="00130756">
      <w:pPr>
        <w:pStyle w:val="Normal1"/>
        <w:spacing w:line="360" w:lineRule="auto"/>
        <w:jc w:val="both"/>
        <w:rPr>
          <w:sz w:val="22"/>
          <w:szCs w:val="22"/>
        </w:rPr>
      </w:pPr>
      <w:r>
        <w:rPr>
          <w:sz w:val="22"/>
          <w:szCs w:val="22"/>
        </w:rPr>
        <w:t xml:space="preserve">3. </w:t>
      </w:r>
      <w:r w:rsidRPr="005606D9">
        <w:rPr>
          <w:sz w:val="22"/>
          <w:szCs w:val="22"/>
        </w:rPr>
        <w:t xml:space="preserve">Natural History Museum, London: </w:t>
      </w:r>
      <w:r w:rsidR="005606D9" w:rsidRPr="005606D9">
        <w:rPr>
          <w:sz w:val="22"/>
          <w:szCs w:val="22"/>
        </w:rPr>
        <w:t xml:space="preserve">Linking earth observation of wetlands to bird counts in the Rift Valley. </w:t>
      </w:r>
    </w:p>
    <w:p w14:paraId="38BDB43A" w14:textId="77777777" w:rsidR="007333D0" w:rsidRDefault="007333D0" w:rsidP="008760B7">
      <w:pPr>
        <w:pStyle w:val="Normal1"/>
        <w:spacing w:line="276" w:lineRule="auto"/>
        <w:jc w:val="both"/>
        <w:rPr>
          <w:b/>
          <w:sz w:val="22"/>
          <w:szCs w:val="22"/>
        </w:rPr>
      </w:pPr>
    </w:p>
    <w:p w14:paraId="6F3C776D" w14:textId="00578609" w:rsidR="007333D0" w:rsidRDefault="007333D0" w:rsidP="008760B7">
      <w:pPr>
        <w:pStyle w:val="Normal1"/>
        <w:spacing w:line="276" w:lineRule="auto"/>
        <w:jc w:val="both"/>
        <w:rPr>
          <w:b/>
          <w:sz w:val="22"/>
          <w:szCs w:val="22"/>
        </w:rPr>
      </w:pPr>
      <w:r>
        <w:rPr>
          <w:b/>
          <w:sz w:val="22"/>
          <w:szCs w:val="22"/>
        </w:rPr>
        <w:t>2020</w:t>
      </w:r>
    </w:p>
    <w:p w14:paraId="3D39DDA0" w14:textId="77BFFFB9" w:rsidR="009C5DD3" w:rsidRDefault="009C5DD3" w:rsidP="00130756">
      <w:pPr>
        <w:pStyle w:val="Normal1"/>
        <w:spacing w:line="360" w:lineRule="auto"/>
        <w:jc w:val="both"/>
        <w:rPr>
          <w:sz w:val="22"/>
          <w:szCs w:val="22"/>
        </w:rPr>
      </w:pPr>
      <w:r w:rsidRPr="009C5DD3">
        <w:rPr>
          <w:sz w:val="22"/>
          <w:szCs w:val="22"/>
        </w:rPr>
        <w:t>1. Swedish University of Agricultural Sciences: Conservation policy in a changing world: integrating citizen science data from national monitoring schemes to model impacts of global change scenarios.</w:t>
      </w:r>
    </w:p>
    <w:p w14:paraId="2A20B153" w14:textId="000C3116" w:rsidR="003D466E" w:rsidRDefault="003D466E" w:rsidP="00130756">
      <w:pPr>
        <w:pStyle w:val="Normal1"/>
        <w:spacing w:line="360" w:lineRule="auto"/>
        <w:jc w:val="both"/>
        <w:rPr>
          <w:sz w:val="22"/>
          <w:szCs w:val="22"/>
        </w:rPr>
      </w:pPr>
      <w:r>
        <w:rPr>
          <w:sz w:val="22"/>
          <w:szCs w:val="22"/>
        </w:rPr>
        <w:t xml:space="preserve">2. </w:t>
      </w:r>
      <w:r w:rsidRPr="00136F09">
        <w:rPr>
          <w:sz w:val="22"/>
          <w:szCs w:val="22"/>
        </w:rPr>
        <w:t xml:space="preserve">Dagmar </w:t>
      </w:r>
      <w:proofErr w:type="spellStart"/>
      <w:r w:rsidRPr="00136F09">
        <w:rPr>
          <w:sz w:val="22"/>
          <w:szCs w:val="22"/>
        </w:rPr>
        <w:t>Cimiotti</w:t>
      </w:r>
      <w:proofErr w:type="spellEnd"/>
      <w:r w:rsidR="00136F09" w:rsidRPr="00136F09">
        <w:rPr>
          <w:sz w:val="22"/>
          <w:szCs w:val="22"/>
        </w:rPr>
        <w:t>: Winter distribution of Common Shelducks (</w:t>
      </w:r>
      <w:proofErr w:type="spellStart"/>
      <w:r w:rsidR="00136F09" w:rsidRPr="00FD49BD">
        <w:rPr>
          <w:i/>
          <w:iCs/>
          <w:sz w:val="22"/>
          <w:szCs w:val="22"/>
        </w:rPr>
        <w:t>Tadorna</w:t>
      </w:r>
      <w:proofErr w:type="spellEnd"/>
      <w:r w:rsidR="00136F09" w:rsidRPr="00FD49BD">
        <w:rPr>
          <w:i/>
          <w:iCs/>
          <w:sz w:val="22"/>
          <w:szCs w:val="22"/>
        </w:rPr>
        <w:t xml:space="preserve"> </w:t>
      </w:r>
      <w:proofErr w:type="spellStart"/>
      <w:r w:rsidR="00136F09" w:rsidRPr="00FD49BD">
        <w:rPr>
          <w:i/>
          <w:iCs/>
          <w:sz w:val="22"/>
          <w:szCs w:val="22"/>
        </w:rPr>
        <w:t>tadorna</w:t>
      </w:r>
      <w:proofErr w:type="spellEnd"/>
      <w:r w:rsidR="00136F09" w:rsidRPr="00136F09">
        <w:rPr>
          <w:sz w:val="22"/>
          <w:szCs w:val="22"/>
        </w:rPr>
        <w:t xml:space="preserve">). </w:t>
      </w:r>
    </w:p>
    <w:p w14:paraId="49499C3B" w14:textId="26F057BE" w:rsidR="00317164" w:rsidRDefault="00317164" w:rsidP="00130756">
      <w:pPr>
        <w:pStyle w:val="Normal1"/>
        <w:spacing w:line="360" w:lineRule="auto"/>
        <w:jc w:val="both"/>
        <w:rPr>
          <w:sz w:val="22"/>
          <w:szCs w:val="22"/>
        </w:rPr>
      </w:pPr>
      <w:r>
        <w:rPr>
          <w:sz w:val="22"/>
          <w:szCs w:val="22"/>
        </w:rPr>
        <w:t>3. Smithsonian Institution</w:t>
      </w:r>
      <w:r w:rsidR="008A3A59">
        <w:rPr>
          <w:sz w:val="22"/>
          <w:szCs w:val="22"/>
        </w:rPr>
        <w:t xml:space="preserve">: </w:t>
      </w:r>
      <w:r w:rsidR="00E3492F">
        <w:rPr>
          <w:sz w:val="22"/>
          <w:szCs w:val="22"/>
        </w:rPr>
        <w:t>Quantifying landscape multifunctionality</w:t>
      </w:r>
      <w:r w:rsidR="000C30B3">
        <w:rPr>
          <w:sz w:val="22"/>
          <w:szCs w:val="22"/>
        </w:rPr>
        <w:t xml:space="preserve">: a comparative approach. </w:t>
      </w:r>
      <w:r>
        <w:rPr>
          <w:sz w:val="22"/>
          <w:szCs w:val="22"/>
        </w:rPr>
        <w:t xml:space="preserve"> </w:t>
      </w:r>
    </w:p>
    <w:p w14:paraId="3B79E6C2" w14:textId="026D6776" w:rsidR="00550DFB" w:rsidRDefault="00550DFB" w:rsidP="00550DFB">
      <w:pPr>
        <w:pStyle w:val="Normal1"/>
        <w:spacing w:line="360" w:lineRule="auto"/>
        <w:jc w:val="both"/>
        <w:rPr>
          <w:sz w:val="22"/>
          <w:szCs w:val="22"/>
        </w:rPr>
      </w:pPr>
      <w:r>
        <w:rPr>
          <w:sz w:val="22"/>
          <w:szCs w:val="22"/>
        </w:rPr>
        <w:t xml:space="preserve">4. JNCC: </w:t>
      </w:r>
      <w:r w:rsidRPr="00130756">
        <w:rPr>
          <w:sz w:val="22"/>
          <w:szCs w:val="22"/>
        </w:rPr>
        <w:t>AEWA Waterbird Trend Analysis – Methodology Review</w:t>
      </w:r>
      <w:r w:rsidR="002950D7">
        <w:rPr>
          <w:sz w:val="22"/>
          <w:szCs w:val="22"/>
        </w:rPr>
        <w:t>.</w:t>
      </w:r>
    </w:p>
    <w:p w14:paraId="7CBA84FC" w14:textId="487BDB40" w:rsidR="002950D7" w:rsidRDefault="002950D7" w:rsidP="00550DFB">
      <w:pPr>
        <w:pStyle w:val="Normal1"/>
        <w:spacing w:line="360" w:lineRule="auto"/>
        <w:jc w:val="both"/>
        <w:rPr>
          <w:sz w:val="22"/>
          <w:szCs w:val="22"/>
        </w:rPr>
      </w:pPr>
      <w:r>
        <w:rPr>
          <w:sz w:val="22"/>
          <w:szCs w:val="22"/>
        </w:rPr>
        <w:t>5. French</w:t>
      </w:r>
      <w:r w:rsidR="00A27FEF">
        <w:rPr>
          <w:sz w:val="22"/>
          <w:szCs w:val="22"/>
        </w:rPr>
        <w:t xml:space="preserve"> Biodiversity Agency: Greylag Goose</w:t>
      </w:r>
      <w:r w:rsidR="0040217B">
        <w:rPr>
          <w:sz w:val="22"/>
          <w:szCs w:val="22"/>
        </w:rPr>
        <w:t xml:space="preserve"> in Europe</w:t>
      </w:r>
      <w:r w:rsidR="0017703D">
        <w:rPr>
          <w:sz w:val="22"/>
          <w:szCs w:val="22"/>
        </w:rPr>
        <w:t xml:space="preserve">. </w:t>
      </w:r>
      <w:r w:rsidR="00A27FEF">
        <w:rPr>
          <w:sz w:val="22"/>
          <w:szCs w:val="22"/>
        </w:rPr>
        <w:t xml:space="preserve"> </w:t>
      </w:r>
    </w:p>
    <w:p w14:paraId="513BE8AD" w14:textId="2FB845A5" w:rsidR="00332080" w:rsidRDefault="00332080" w:rsidP="00550DFB">
      <w:pPr>
        <w:pStyle w:val="Normal1"/>
        <w:spacing w:line="360" w:lineRule="auto"/>
        <w:jc w:val="both"/>
        <w:rPr>
          <w:sz w:val="22"/>
          <w:szCs w:val="22"/>
        </w:rPr>
      </w:pPr>
      <w:r>
        <w:rPr>
          <w:sz w:val="22"/>
          <w:szCs w:val="22"/>
        </w:rPr>
        <w:t xml:space="preserve">6. Andrej </w:t>
      </w:r>
      <w:proofErr w:type="spellStart"/>
      <w:r>
        <w:rPr>
          <w:sz w:val="22"/>
          <w:szCs w:val="22"/>
        </w:rPr>
        <w:t>Vizi</w:t>
      </w:r>
      <w:proofErr w:type="spellEnd"/>
      <w:r>
        <w:rPr>
          <w:sz w:val="22"/>
          <w:szCs w:val="22"/>
        </w:rPr>
        <w:t xml:space="preserve">: </w:t>
      </w:r>
      <w:r w:rsidR="00FB6FCB">
        <w:rPr>
          <w:sz w:val="22"/>
          <w:szCs w:val="22"/>
        </w:rPr>
        <w:t xml:space="preserve">Dalmatian </w:t>
      </w:r>
      <w:r w:rsidR="00945C77">
        <w:rPr>
          <w:sz w:val="22"/>
          <w:szCs w:val="22"/>
        </w:rPr>
        <w:t xml:space="preserve">Pelican population dynamics on </w:t>
      </w:r>
      <w:proofErr w:type="spellStart"/>
      <w:r w:rsidR="00945C77">
        <w:rPr>
          <w:sz w:val="22"/>
          <w:szCs w:val="22"/>
        </w:rPr>
        <w:t>Skadar</w:t>
      </w:r>
      <w:proofErr w:type="spellEnd"/>
      <w:r w:rsidR="00945C77">
        <w:rPr>
          <w:sz w:val="22"/>
          <w:szCs w:val="22"/>
        </w:rPr>
        <w:t xml:space="preserve"> Lake in t</w:t>
      </w:r>
      <w:r w:rsidR="004D7430">
        <w:rPr>
          <w:sz w:val="22"/>
          <w:szCs w:val="22"/>
        </w:rPr>
        <w:t>h</w:t>
      </w:r>
      <w:r w:rsidR="00945C77">
        <w:rPr>
          <w:sz w:val="22"/>
          <w:szCs w:val="22"/>
        </w:rPr>
        <w:t xml:space="preserve">e function of local and regional ecological factors. </w:t>
      </w:r>
    </w:p>
    <w:p w14:paraId="0A905A78" w14:textId="77777777" w:rsidR="0040217B" w:rsidRPr="00B82577" w:rsidRDefault="0040217B" w:rsidP="00550DFB">
      <w:pPr>
        <w:pStyle w:val="Normal1"/>
        <w:spacing w:line="360" w:lineRule="auto"/>
        <w:jc w:val="both"/>
        <w:rPr>
          <w:sz w:val="22"/>
          <w:szCs w:val="22"/>
        </w:rPr>
      </w:pPr>
    </w:p>
    <w:p w14:paraId="7A8BE260" w14:textId="40FAC3F5" w:rsidR="007333D0" w:rsidRDefault="007333D0" w:rsidP="008760B7">
      <w:pPr>
        <w:pStyle w:val="Normal1"/>
        <w:spacing w:line="276" w:lineRule="auto"/>
        <w:jc w:val="both"/>
        <w:rPr>
          <w:b/>
          <w:sz w:val="22"/>
          <w:szCs w:val="22"/>
        </w:rPr>
      </w:pPr>
      <w:r>
        <w:rPr>
          <w:b/>
          <w:sz w:val="22"/>
          <w:szCs w:val="22"/>
        </w:rPr>
        <w:t>2019</w:t>
      </w:r>
    </w:p>
    <w:p w14:paraId="6B67B9A1" w14:textId="72BFDBA3" w:rsidR="00550DFB" w:rsidRPr="00130756" w:rsidRDefault="00C23FE8" w:rsidP="00130756">
      <w:pPr>
        <w:pStyle w:val="Normal1"/>
        <w:spacing w:line="360" w:lineRule="auto"/>
        <w:jc w:val="both"/>
        <w:rPr>
          <w:sz w:val="22"/>
          <w:szCs w:val="22"/>
        </w:rPr>
      </w:pPr>
      <w:r w:rsidRPr="00130756">
        <w:rPr>
          <w:sz w:val="22"/>
          <w:szCs w:val="22"/>
        </w:rPr>
        <w:t xml:space="preserve">1. </w:t>
      </w:r>
      <w:r w:rsidR="00EC1E30" w:rsidRPr="00130756">
        <w:rPr>
          <w:sz w:val="22"/>
          <w:szCs w:val="22"/>
        </w:rPr>
        <w:t xml:space="preserve">University of Queensland, Australia: </w:t>
      </w:r>
      <w:r w:rsidR="004F68B5" w:rsidRPr="00130756">
        <w:rPr>
          <w:sz w:val="22"/>
          <w:szCs w:val="22"/>
        </w:rPr>
        <w:t xml:space="preserve">Assessing long-term changes in global waterbird diversity. </w:t>
      </w:r>
    </w:p>
    <w:p w14:paraId="424F1642" w14:textId="30A55FF1" w:rsidR="00C23FE8" w:rsidRPr="00130756" w:rsidRDefault="00C23FE8" w:rsidP="00130756">
      <w:pPr>
        <w:pStyle w:val="Normal1"/>
        <w:spacing w:line="360" w:lineRule="auto"/>
        <w:jc w:val="both"/>
        <w:rPr>
          <w:sz w:val="22"/>
          <w:szCs w:val="22"/>
        </w:rPr>
      </w:pPr>
      <w:r w:rsidRPr="00130756">
        <w:rPr>
          <w:sz w:val="22"/>
          <w:szCs w:val="22"/>
        </w:rPr>
        <w:t xml:space="preserve">2. </w:t>
      </w:r>
      <w:proofErr w:type="spellStart"/>
      <w:r w:rsidRPr="00130756">
        <w:rPr>
          <w:sz w:val="22"/>
          <w:szCs w:val="22"/>
        </w:rPr>
        <w:t>Donana</w:t>
      </w:r>
      <w:proofErr w:type="spellEnd"/>
      <w:r w:rsidRPr="00130756">
        <w:rPr>
          <w:sz w:val="22"/>
          <w:szCs w:val="22"/>
        </w:rPr>
        <w:t xml:space="preserve"> Biological Station</w:t>
      </w:r>
      <w:r w:rsidR="005D2BFE" w:rsidRPr="00130756">
        <w:rPr>
          <w:sz w:val="22"/>
          <w:szCs w:val="22"/>
        </w:rPr>
        <w:t xml:space="preserve">: Eurasian Curlew data. </w:t>
      </w:r>
    </w:p>
    <w:p w14:paraId="773121B3" w14:textId="77986F9B" w:rsidR="006146AD" w:rsidRPr="00130756" w:rsidRDefault="006146AD" w:rsidP="00130756">
      <w:pPr>
        <w:pStyle w:val="Normal1"/>
        <w:spacing w:line="360" w:lineRule="auto"/>
        <w:jc w:val="both"/>
        <w:rPr>
          <w:sz w:val="22"/>
          <w:szCs w:val="22"/>
        </w:rPr>
      </w:pPr>
      <w:r w:rsidRPr="00130756">
        <w:rPr>
          <w:sz w:val="22"/>
          <w:szCs w:val="22"/>
        </w:rPr>
        <w:t xml:space="preserve">3. </w:t>
      </w:r>
      <w:proofErr w:type="spellStart"/>
      <w:r w:rsidRPr="00130756">
        <w:rPr>
          <w:sz w:val="22"/>
          <w:szCs w:val="22"/>
        </w:rPr>
        <w:t>İlker</w:t>
      </w:r>
      <w:proofErr w:type="spellEnd"/>
      <w:r w:rsidRPr="00130756">
        <w:rPr>
          <w:sz w:val="22"/>
          <w:szCs w:val="22"/>
        </w:rPr>
        <w:t xml:space="preserve"> </w:t>
      </w:r>
      <w:proofErr w:type="spellStart"/>
      <w:r w:rsidRPr="00130756">
        <w:rPr>
          <w:sz w:val="22"/>
          <w:szCs w:val="22"/>
        </w:rPr>
        <w:t>Özbahar</w:t>
      </w:r>
      <w:proofErr w:type="spellEnd"/>
      <w:r w:rsidRPr="00130756">
        <w:rPr>
          <w:sz w:val="22"/>
          <w:szCs w:val="22"/>
        </w:rPr>
        <w:t xml:space="preserve">: </w:t>
      </w:r>
      <w:r w:rsidR="000A0701" w:rsidRPr="00130756">
        <w:rPr>
          <w:sz w:val="22"/>
          <w:szCs w:val="22"/>
        </w:rPr>
        <w:t xml:space="preserve">Greater flamingo wintering distribution. </w:t>
      </w:r>
    </w:p>
    <w:p w14:paraId="5DCB7337" w14:textId="38A6F949" w:rsidR="00130756" w:rsidRDefault="00130756" w:rsidP="00130756">
      <w:pPr>
        <w:pStyle w:val="Normal1"/>
        <w:spacing w:line="360" w:lineRule="auto"/>
        <w:jc w:val="both"/>
        <w:rPr>
          <w:sz w:val="22"/>
          <w:szCs w:val="22"/>
        </w:rPr>
      </w:pPr>
      <w:r w:rsidRPr="00130756">
        <w:rPr>
          <w:sz w:val="22"/>
          <w:szCs w:val="22"/>
        </w:rPr>
        <w:t xml:space="preserve">4. </w:t>
      </w:r>
      <w:proofErr w:type="spellStart"/>
      <w:r w:rsidRPr="00130756">
        <w:rPr>
          <w:sz w:val="22"/>
          <w:szCs w:val="22"/>
        </w:rPr>
        <w:t>İlker</w:t>
      </w:r>
      <w:proofErr w:type="spellEnd"/>
      <w:r w:rsidRPr="00130756">
        <w:rPr>
          <w:sz w:val="22"/>
          <w:szCs w:val="22"/>
        </w:rPr>
        <w:t xml:space="preserve"> </w:t>
      </w:r>
      <w:proofErr w:type="spellStart"/>
      <w:r w:rsidRPr="00130756">
        <w:rPr>
          <w:sz w:val="22"/>
          <w:szCs w:val="22"/>
        </w:rPr>
        <w:t>Özbahar</w:t>
      </w:r>
      <w:proofErr w:type="spellEnd"/>
      <w:r w:rsidRPr="00130756">
        <w:rPr>
          <w:sz w:val="22"/>
          <w:szCs w:val="22"/>
        </w:rPr>
        <w:t xml:space="preserve">: White-headed Duck wintering distribution. </w:t>
      </w:r>
    </w:p>
    <w:p w14:paraId="79C58F30" w14:textId="780C968E" w:rsidR="001A7722" w:rsidRPr="00A03C59" w:rsidRDefault="001A7722" w:rsidP="00130756">
      <w:pPr>
        <w:pStyle w:val="Normal1"/>
        <w:spacing w:line="360" w:lineRule="auto"/>
        <w:jc w:val="both"/>
        <w:rPr>
          <w:sz w:val="22"/>
          <w:szCs w:val="22"/>
        </w:rPr>
      </w:pPr>
      <w:r>
        <w:rPr>
          <w:sz w:val="22"/>
          <w:szCs w:val="22"/>
        </w:rPr>
        <w:t xml:space="preserve">5. Jonah Gula: </w:t>
      </w:r>
      <w:r w:rsidR="003B1C2D" w:rsidRPr="00A03C59">
        <w:rPr>
          <w:sz w:val="22"/>
          <w:szCs w:val="22"/>
        </w:rPr>
        <w:t>Population ecology of Saddlebills in the Greater Kafue Ecosystem, Zambia</w:t>
      </w:r>
      <w:r w:rsidR="001F545C" w:rsidRPr="00A03C59">
        <w:rPr>
          <w:sz w:val="22"/>
          <w:szCs w:val="22"/>
        </w:rPr>
        <w:t>.</w:t>
      </w:r>
    </w:p>
    <w:p w14:paraId="1047998C" w14:textId="15F8AF9D" w:rsidR="00A514A4" w:rsidRPr="00A03C59" w:rsidRDefault="00E64B97" w:rsidP="00A03C59">
      <w:pPr>
        <w:pStyle w:val="Normal1"/>
        <w:spacing w:line="360" w:lineRule="auto"/>
        <w:jc w:val="both"/>
        <w:rPr>
          <w:sz w:val="22"/>
          <w:szCs w:val="22"/>
        </w:rPr>
      </w:pPr>
      <w:r w:rsidRPr="00A03C59">
        <w:rPr>
          <w:sz w:val="22"/>
          <w:szCs w:val="22"/>
        </w:rPr>
        <w:lastRenderedPageBreak/>
        <w:t xml:space="preserve">6. Nanjing Normal University: </w:t>
      </w:r>
      <w:r w:rsidR="00A514A4" w:rsidRPr="00A03C59">
        <w:rPr>
          <w:sz w:val="22"/>
          <w:szCs w:val="22"/>
        </w:rPr>
        <w:t>The role of community phylogenetic structure of waterbirds in H5N8 outbreaks in Europe</w:t>
      </w:r>
      <w:r w:rsidR="001F545C" w:rsidRPr="00A03C59">
        <w:rPr>
          <w:sz w:val="22"/>
          <w:szCs w:val="22"/>
        </w:rPr>
        <w:t>.</w:t>
      </w:r>
    </w:p>
    <w:p w14:paraId="42FBF6C2" w14:textId="4F4EC70E" w:rsidR="00E64B97" w:rsidRPr="00A03C59" w:rsidRDefault="007D4F8B" w:rsidP="00A03C59">
      <w:pPr>
        <w:pStyle w:val="Normal1"/>
        <w:spacing w:line="360" w:lineRule="auto"/>
        <w:jc w:val="both"/>
        <w:rPr>
          <w:sz w:val="22"/>
          <w:szCs w:val="22"/>
        </w:rPr>
      </w:pPr>
      <w:r w:rsidRPr="00A03C59">
        <w:rPr>
          <w:sz w:val="22"/>
          <w:szCs w:val="22"/>
        </w:rPr>
        <w:t xml:space="preserve">7. </w:t>
      </w:r>
      <w:r w:rsidR="0096195B" w:rsidRPr="00A03C59">
        <w:rPr>
          <w:sz w:val="22"/>
          <w:szCs w:val="22"/>
        </w:rPr>
        <w:t>Wageningen University</w:t>
      </w:r>
      <w:r w:rsidRPr="00A03C59">
        <w:rPr>
          <w:sz w:val="22"/>
          <w:szCs w:val="22"/>
        </w:rPr>
        <w:t xml:space="preserve">: </w:t>
      </w:r>
      <w:r w:rsidR="00ED0D4D" w:rsidRPr="00A03C59">
        <w:rPr>
          <w:sz w:val="22"/>
          <w:szCs w:val="22"/>
        </w:rPr>
        <w:t>Comparing the drivers of changes in waterbird community in China and Europe</w:t>
      </w:r>
      <w:r w:rsidR="001F545C" w:rsidRPr="00A03C59">
        <w:rPr>
          <w:sz w:val="22"/>
          <w:szCs w:val="22"/>
        </w:rPr>
        <w:t>.</w:t>
      </w:r>
    </w:p>
    <w:p w14:paraId="79958497" w14:textId="19C029AD" w:rsidR="001F545C" w:rsidRPr="00A03C59" w:rsidRDefault="00E050B6" w:rsidP="00A03C59">
      <w:pPr>
        <w:pStyle w:val="Normal1"/>
        <w:spacing w:line="360" w:lineRule="auto"/>
        <w:jc w:val="both"/>
        <w:rPr>
          <w:sz w:val="22"/>
          <w:szCs w:val="22"/>
        </w:rPr>
      </w:pPr>
      <w:r w:rsidRPr="00A03C59">
        <w:rPr>
          <w:sz w:val="22"/>
          <w:szCs w:val="22"/>
        </w:rPr>
        <w:t>8. University of Turku</w:t>
      </w:r>
      <w:r w:rsidR="00CC3819" w:rsidRPr="00A03C59">
        <w:rPr>
          <w:sz w:val="22"/>
          <w:szCs w:val="22"/>
        </w:rPr>
        <w:t>: Conservation policy in a changing world: integrating citizen science data from national monitoring schemes to model impacts of global change scenarios</w:t>
      </w:r>
    </w:p>
    <w:p w14:paraId="2593D8C2" w14:textId="5CE8E10C" w:rsidR="00A26C51" w:rsidRPr="00A03C59" w:rsidRDefault="00A26C51" w:rsidP="00A03C59">
      <w:pPr>
        <w:pStyle w:val="Normal1"/>
        <w:spacing w:line="360" w:lineRule="auto"/>
        <w:jc w:val="both"/>
        <w:rPr>
          <w:sz w:val="22"/>
          <w:szCs w:val="22"/>
        </w:rPr>
      </w:pPr>
      <w:r w:rsidRPr="00A03C59">
        <w:rPr>
          <w:sz w:val="22"/>
          <w:szCs w:val="22"/>
        </w:rPr>
        <w:t xml:space="preserve">9. Miguel Hernández de Elche University: </w:t>
      </w:r>
      <w:r w:rsidR="00373B4E" w:rsidRPr="00A03C59">
        <w:rPr>
          <w:sz w:val="22"/>
          <w:szCs w:val="22"/>
        </w:rPr>
        <w:t>Movement ecology of Marbled Teal and population trends</w:t>
      </w:r>
    </w:p>
    <w:p w14:paraId="2085B876" w14:textId="77777777" w:rsidR="007333D0" w:rsidRDefault="007333D0" w:rsidP="008760B7">
      <w:pPr>
        <w:pStyle w:val="Normal1"/>
        <w:spacing w:line="276" w:lineRule="auto"/>
        <w:jc w:val="both"/>
        <w:rPr>
          <w:b/>
          <w:sz w:val="22"/>
          <w:szCs w:val="22"/>
        </w:rPr>
      </w:pPr>
    </w:p>
    <w:p w14:paraId="315C34C7" w14:textId="77777777" w:rsidR="00F0553F" w:rsidRPr="00CF7CDE" w:rsidRDefault="00F0553F" w:rsidP="008760B7">
      <w:pPr>
        <w:pStyle w:val="Normal1"/>
        <w:spacing w:line="276" w:lineRule="auto"/>
        <w:jc w:val="both"/>
        <w:rPr>
          <w:b/>
          <w:sz w:val="22"/>
          <w:szCs w:val="22"/>
        </w:rPr>
      </w:pPr>
      <w:r w:rsidRPr="00CF7CDE">
        <w:rPr>
          <w:b/>
          <w:sz w:val="22"/>
          <w:szCs w:val="22"/>
        </w:rPr>
        <w:t>2018</w:t>
      </w:r>
    </w:p>
    <w:p w14:paraId="3961936E" w14:textId="25FF69B2" w:rsidR="00F0553F" w:rsidRPr="00CF7CDE" w:rsidRDefault="00F0553F" w:rsidP="00B82577">
      <w:pPr>
        <w:pStyle w:val="Normal1"/>
        <w:spacing w:line="360" w:lineRule="auto"/>
        <w:jc w:val="both"/>
        <w:rPr>
          <w:sz w:val="22"/>
          <w:szCs w:val="22"/>
        </w:rPr>
      </w:pPr>
      <w:r w:rsidRPr="00CF7CDE">
        <w:rPr>
          <w:sz w:val="22"/>
          <w:szCs w:val="22"/>
        </w:rPr>
        <w:t>1. Cambridge University: Understanding global drivers of waterbird population change (PhD project)</w:t>
      </w:r>
      <w:r w:rsidR="003336F1">
        <w:rPr>
          <w:sz w:val="22"/>
          <w:szCs w:val="22"/>
        </w:rPr>
        <w:t xml:space="preserve">. </w:t>
      </w:r>
    </w:p>
    <w:p w14:paraId="6E788BF3" w14:textId="43B4D5F9" w:rsidR="000B64D6" w:rsidRDefault="000B64D6" w:rsidP="00B82577">
      <w:pPr>
        <w:pStyle w:val="Normal1"/>
        <w:spacing w:line="360" w:lineRule="auto"/>
        <w:jc w:val="both"/>
        <w:rPr>
          <w:sz w:val="22"/>
          <w:szCs w:val="22"/>
        </w:rPr>
      </w:pPr>
      <w:r>
        <w:rPr>
          <w:sz w:val="22"/>
          <w:szCs w:val="22"/>
        </w:rPr>
        <w:t xml:space="preserve">2. </w:t>
      </w:r>
      <w:r w:rsidRPr="00066C9B">
        <w:rPr>
          <w:sz w:val="22"/>
          <w:szCs w:val="22"/>
        </w:rPr>
        <w:t xml:space="preserve">Tour du </w:t>
      </w:r>
      <w:proofErr w:type="spellStart"/>
      <w:r w:rsidRPr="00066C9B">
        <w:rPr>
          <w:sz w:val="22"/>
          <w:szCs w:val="22"/>
        </w:rPr>
        <w:t>Valat</w:t>
      </w:r>
      <w:proofErr w:type="spellEnd"/>
      <w:r w:rsidR="006D772E" w:rsidRPr="00066C9B">
        <w:rPr>
          <w:sz w:val="22"/>
          <w:szCs w:val="22"/>
        </w:rPr>
        <w:t xml:space="preserve">, France: </w:t>
      </w:r>
      <w:r w:rsidR="00066C9B" w:rsidRPr="00066C9B">
        <w:rPr>
          <w:sz w:val="22"/>
          <w:szCs w:val="22"/>
        </w:rPr>
        <w:t>Conservation of the wintering waterbirds in the Mediterranean basin</w:t>
      </w:r>
      <w:r w:rsidR="00066C9B">
        <w:rPr>
          <w:sz w:val="22"/>
          <w:szCs w:val="22"/>
        </w:rPr>
        <w:t xml:space="preserve">. </w:t>
      </w:r>
      <w:r w:rsidR="006D772E" w:rsidRPr="00066C9B">
        <w:rPr>
          <w:sz w:val="22"/>
          <w:szCs w:val="22"/>
        </w:rPr>
        <w:t xml:space="preserve"> </w:t>
      </w:r>
    </w:p>
    <w:p w14:paraId="06DE2EC6" w14:textId="59DC0D3C" w:rsidR="00B82577" w:rsidRDefault="00116440" w:rsidP="00B82577">
      <w:pPr>
        <w:pStyle w:val="Normal1"/>
        <w:spacing w:line="360" w:lineRule="auto"/>
        <w:jc w:val="both"/>
        <w:rPr>
          <w:sz w:val="22"/>
          <w:szCs w:val="22"/>
        </w:rPr>
      </w:pPr>
      <w:r>
        <w:rPr>
          <w:sz w:val="22"/>
          <w:szCs w:val="22"/>
        </w:rPr>
        <w:t xml:space="preserve">3. University of Helsinki: </w:t>
      </w:r>
      <w:r w:rsidR="00B82577">
        <w:rPr>
          <w:sz w:val="22"/>
          <w:szCs w:val="22"/>
        </w:rPr>
        <w:t>F</w:t>
      </w:r>
      <w:r w:rsidR="00B82577" w:rsidRPr="00B82577">
        <w:rPr>
          <w:sz w:val="22"/>
          <w:szCs w:val="22"/>
        </w:rPr>
        <w:t>lyway-level population dynamics of few duck species</w:t>
      </w:r>
      <w:r w:rsidR="00B82577">
        <w:rPr>
          <w:sz w:val="22"/>
          <w:szCs w:val="22"/>
        </w:rPr>
        <w:t xml:space="preserve">. </w:t>
      </w:r>
    </w:p>
    <w:p w14:paraId="7C6E92C9" w14:textId="5EED8112" w:rsidR="00E54C18" w:rsidRDefault="009C72BE" w:rsidP="00A2251A">
      <w:pPr>
        <w:pStyle w:val="Normal1"/>
        <w:spacing w:line="360" w:lineRule="auto"/>
        <w:jc w:val="both"/>
        <w:rPr>
          <w:sz w:val="22"/>
          <w:szCs w:val="22"/>
        </w:rPr>
      </w:pPr>
      <w:r>
        <w:rPr>
          <w:sz w:val="22"/>
          <w:szCs w:val="22"/>
        </w:rPr>
        <w:t xml:space="preserve">4. </w:t>
      </w:r>
      <w:proofErr w:type="spellStart"/>
      <w:r>
        <w:rPr>
          <w:sz w:val="22"/>
          <w:szCs w:val="22"/>
        </w:rPr>
        <w:t>Sovon</w:t>
      </w:r>
      <w:proofErr w:type="spellEnd"/>
      <w:r>
        <w:rPr>
          <w:sz w:val="22"/>
          <w:szCs w:val="22"/>
        </w:rPr>
        <w:t xml:space="preserve">: </w:t>
      </w:r>
      <w:r w:rsidR="00E54C18" w:rsidRPr="00A2251A">
        <w:rPr>
          <w:sz w:val="22"/>
          <w:szCs w:val="22"/>
        </w:rPr>
        <w:t xml:space="preserve">East Atlantic Flyway Assessment 2017. </w:t>
      </w:r>
    </w:p>
    <w:p w14:paraId="05084CE1" w14:textId="27FEDE1E" w:rsidR="00DF7C68" w:rsidRPr="00357738" w:rsidRDefault="00625E54" w:rsidP="00DF7C68">
      <w:pPr>
        <w:spacing w:line="100" w:lineRule="atLeast"/>
        <w:rPr>
          <w:sz w:val="22"/>
          <w:szCs w:val="22"/>
        </w:rPr>
      </w:pPr>
      <w:r w:rsidRPr="00357738">
        <w:rPr>
          <w:sz w:val="20"/>
        </w:rPr>
        <w:t xml:space="preserve">5. </w:t>
      </w:r>
      <w:r w:rsidR="00E43E71" w:rsidRPr="00357738">
        <w:rPr>
          <w:sz w:val="22"/>
          <w:szCs w:val="22"/>
        </w:rPr>
        <w:t xml:space="preserve">Raf Vervoort: </w:t>
      </w:r>
      <w:r w:rsidR="00DF7C68" w:rsidRPr="00357738">
        <w:rPr>
          <w:sz w:val="22"/>
          <w:szCs w:val="22"/>
        </w:rPr>
        <w:t xml:space="preserve">Global distribution of Ruff during the Northern winter. </w:t>
      </w:r>
    </w:p>
    <w:p w14:paraId="6F61B455" w14:textId="540AB99E" w:rsidR="00F0553F" w:rsidRDefault="00F0553F">
      <w:pPr>
        <w:pStyle w:val="Normal1"/>
        <w:spacing w:line="276" w:lineRule="auto"/>
        <w:jc w:val="both"/>
        <w:rPr>
          <w:b/>
          <w:sz w:val="22"/>
          <w:szCs w:val="22"/>
        </w:rPr>
      </w:pPr>
    </w:p>
    <w:p w14:paraId="3A7FB678" w14:textId="77777777" w:rsidR="00357738" w:rsidRPr="00CF7CDE" w:rsidRDefault="00357738">
      <w:pPr>
        <w:pStyle w:val="Normal1"/>
        <w:spacing w:line="276" w:lineRule="auto"/>
        <w:jc w:val="both"/>
        <w:rPr>
          <w:b/>
          <w:sz w:val="22"/>
          <w:szCs w:val="22"/>
        </w:rPr>
      </w:pPr>
    </w:p>
    <w:p w14:paraId="125004C3" w14:textId="77777777" w:rsidR="00F0553F" w:rsidRPr="00CF7CDE" w:rsidRDefault="00F0553F">
      <w:pPr>
        <w:pStyle w:val="Normal1"/>
        <w:spacing w:line="276" w:lineRule="auto"/>
        <w:jc w:val="both"/>
        <w:rPr>
          <w:b/>
          <w:sz w:val="22"/>
          <w:szCs w:val="22"/>
        </w:rPr>
      </w:pPr>
      <w:r w:rsidRPr="00CF7CDE">
        <w:rPr>
          <w:b/>
          <w:sz w:val="22"/>
          <w:szCs w:val="22"/>
        </w:rPr>
        <w:t>2017</w:t>
      </w:r>
    </w:p>
    <w:p w14:paraId="22D36543" w14:textId="77777777" w:rsidR="00F0553F" w:rsidRPr="00CF7CDE" w:rsidRDefault="00F0553F" w:rsidP="00834872">
      <w:pPr>
        <w:pStyle w:val="Normal1"/>
        <w:spacing w:line="360" w:lineRule="auto"/>
        <w:jc w:val="both"/>
        <w:rPr>
          <w:sz w:val="22"/>
          <w:szCs w:val="22"/>
        </w:rPr>
      </w:pPr>
      <w:r w:rsidRPr="00CF7CDE">
        <w:rPr>
          <w:sz w:val="22"/>
          <w:szCs w:val="22"/>
        </w:rPr>
        <w:t>1. University of Helsinki: Assessing waterbird distributions in relation to EU protected areas across the entire north-west and the central-Mediterranean populations.</w:t>
      </w:r>
    </w:p>
    <w:p w14:paraId="1B7D4642" w14:textId="77777777" w:rsidR="00F0553F" w:rsidRPr="00CF7CDE" w:rsidRDefault="00F0553F" w:rsidP="00834872">
      <w:pPr>
        <w:pStyle w:val="Normal1"/>
        <w:spacing w:line="360" w:lineRule="auto"/>
        <w:jc w:val="both"/>
        <w:rPr>
          <w:sz w:val="22"/>
          <w:szCs w:val="22"/>
        </w:rPr>
      </w:pPr>
      <w:r w:rsidRPr="00CF7CDE">
        <w:rPr>
          <w:sz w:val="22"/>
          <w:szCs w:val="22"/>
        </w:rPr>
        <w:t xml:space="preserve">2. </w:t>
      </w:r>
      <w:hyperlink r:id="rId34" w:history="1">
        <w:r w:rsidRPr="00CF7CDE">
          <w:rPr>
            <w:sz w:val="22"/>
            <w:szCs w:val="22"/>
          </w:rPr>
          <w:t xml:space="preserve">Society for the Protection of </w:t>
        </w:r>
        <w:proofErr w:type="spellStart"/>
        <w:r w:rsidRPr="00CF7CDE">
          <w:rPr>
            <w:sz w:val="22"/>
            <w:szCs w:val="22"/>
          </w:rPr>
          <w:t>Prespa</w:t>
        </w:r>
        <w:proofErr w:type="spellEnd"/>
        <w:r w:rsidRPr="00CF7CDE">
          <w:rPr>
            <w:sz w:val="22"/>
            <w:szCs w:val="22"/>
          </w:rPr>
          <w:t>. Conservation of pelicans in Greece and SE Europe.</w:t>
        </w:r>
      </w:hyperlink>
    </w:p>
    <w:p w14:paraId="1ABE0E2F" w14:textId="77777777" w:rsidR="00F0553F" w:rsidRPr="00CF7CDE" w:rsidRDefault="00F0553F" w:rsidP="00834872">
      <w:pPr>
        <w:pStyle w:val="Normal1"/>
        <w:spacing w:line="360" w:lineRule="auto"/>
        <w:jc w:val="both"/>
        <w:rPr>
          <w:sz w:val="22"/>
          <w:szCs w:val="22"/>
        </w:rPr>
      </w:pPr>
      <w:r w:rsidRPr="00CF7CDE">
        <w:rPr>
          <w:sz w:val="22"/>
          <w:szCs w:val="22"/>
        </w:rPr>
        <w:t xml:space="preserve">3. </w:t>
      </w:r>
      <w:proofErr w:type="spellStart"/>
      <w:r w:rsidRPr="00CF7CDE">
        <w:rPr>
          <w:sz w:val="22"/>
          <w:szCs w:val="22"/>
        </w:rPr>
        <w:t>Doñana</w:t>
      </w:r>
      <w:proofErr w:type="spellEnd"/>
      <w:r w:rsidRPr="00CF7CDE">
        <w:rPr>
          <w:sz w:val="22"/>
          <w:szCs w:val="22"/>
        </w:rPr>
        <w:t xml:space="preserve"> Biological Station-CSIC: Flamingos and drought as drivers of nutrients and microbial dynamics in a saline lake.</w:t>
      </w:r>
    </w:p>
    <w:p w14:paraId="2227CA5A" w14:textId="77777777" w:rsidR="00F0553F" w:rsidRPr="00CF7CDE" w:rsidRDefault="00F0553F" w:rsidP="00834872">
      <w:pPr>
        <w:pStyle w:val="Normal1"/>
        <w:spacing w:line="360" w:lineRule="auto"/>
        <w:jc w:val="both"/>
        <w:rPr>
          <w:sz w:val="22"/>
          <w:szCs w:val="22"/>
        </w:rPr>
      </w:pPr>
      <w:r w:rsidRPr="00CF7CDE">
        <w:rPr>
          <w:sz w:val="22"/>
          <w:szCs w:val="22"/>
        </w:rPr>
        <w:t>4. Université Paris-Sud: Relative importance of climate and nutrients as predictors of the size of waterbird populations.</w:t>
      </w:r>
    </w:p>
    <w:p w14:paraId="415AEE06" w14:textId="77777777" w:rsidR="00F0553F" w:rsidRPr="00CF7CDE" w:rsidRDefault="00F0553F" w:rsidP="00834872">
      <w:pPr>
        <w:pStyle w:val="Normal1"/>
        <w:spacing w:line="360" w:lineRule="auto"/>
        <w:jc w:val="both"/>
        <w:rPr>
          <w:sz w:val="22"/>
          <w:szCs w:val="22"/>
        </w:rPr>
      </w:pPr>
      <w:r w:rsidRPr="00CF7CDE">
        <w:rPr>
          <w:sz w:val="22"/>
          <w:szCs w:val="22"/>
        </w:rPr>
        <w:t>5. Charles University: Comparison of Czech trends with Western Palearctic</w:t>
      </w:r>
    </w:p>
    <w:p w14:paraId="7C1A8155" w14:textId="77777777" w:rsidR="00F0553F" w:rsidRPr="00CF7CDE" w:rsidRDefault="00F0553F" w:rsidP="00834872">
      <w:pPr>
        <w:pStyle w:val="Normal1"/>
        <w:spacing w:line="360" w:lineRule="auto"/>
        <w:jc w:val="both"/>
        <w:rPr>
          <w:sz w:val="22"/>
          <w:szCs w:val="22"/>
        </w:rPr>
      </w:pPr>
      <w:r w:rsidRPr="00CF7CDE">
        <w:rPr>
          <w:sz w:val="22"/>
          <w:szCs w:val="22"/>
        </w:rPr>
        <w:t xml:space="preserve">6. ONCFS: Trend of selected waterbird populations in the NW Mediterranean </w:t>
      </w:r>
    </w:p>
    <w:p w14:paraId="1FE092E4" w14:textId="77777777" w:rsidR="00F0553F" w:rsidRPr="00CF7CDE" w:rsidRDefault="00F0553F" w:rsidP="00834872">
      <w:pPr>
        <w:pStyle w:val="Normal1"/>
        <w:spacing w:line="360" w:lineRule="auto"/>
        <w:jc w:val="both"/>
        <w:rPr>
          <w:b/>
          <w:sz w:val="22"/>
          <w:szCs w:val="22"/>
        </w:rPr>
      </w:pPr>
    </w:p>
    <w:p w14:paraId="056FF5CB" w14:textId="77777777" w:rsidR="00F0553F" w:rsidRPr="00CF7CDE" w:rsidRDefault="00F0553F">
      <w:pPr>
        <w:pStyle w:val="Normal1"/>
        <w:spacing w:line="276" w:lineRule="auto"/>
        <w:jc w:val="both"/>
        <w:rPr>
          <w:b/>
          <w:sz w:val="22"/>
          <w:szCs w:val="22"/>
        </w:rPr>
      </w:pPr>
      <w:r w:rsidRPr="00CF7CDE">
        <w:rPr>
          <w:b/>
          <w:sz w:val="22"/>
          <w:szCs w:val="22"/>
        </w:rPr>
        <w:t>2016</w:t>
      </w:r>
    </w:p>
    <w:p w14:paraId="333532BB" w14:textId="77777777" w:rsidR="00F0553F" w:rsidRPr="00CF7CDE" w:rsidRDefault="00F0553F" w:rsidP="00834872">
      <w:pPr>
        <w:pStyle w:val="Normal1"/>
        <w:spacing w:line="360" w:lineRule="auto"/>
        <w:jc w:val="both"/>
        <w:rPr>
          <w:sz w:val="22"/>
          <w:szCs w:val="22"/>
        </w:rPr>
      </w:pPr>
      <w:r w:rsidRPr="00CF7CDE">
        <w:rPr>
          <w:sz w:val="22"/>
          <w:szCs w:val="22"/>
        </w:rPr>
        <w:t>1. ONCFS: Demographic functioning of hunted populations with the example of Common pochard and Tufted duck in Western Europe (PhD project)</w:t>
      </w:r>
    </w:p>
    <w:p w14:paraId="50CC199F" w14:textId="77777777" w:rsidR="00F0553F" w:rsidRPr="00CF7CDE" w:rsidRDefault="00F0553F" w:rsidP="00834872">
      <w:pPr>
        <w:pStyle w:val="Normal1"/>
        <w:spacing w:line="360" w:lineRule="auto"/>
        <w:jc w:val="both"/>
        <w:rPr>
          <w:sz w:val="22"/>
          <w:szCs w:val="22"/>
        </w:rPr>
      </w:pPr>
      <w:r w:rsidRPr="00CF7CDE">
        <w:rPr>
          <w:sz w:val="22"/>
          <w:szCs w:val="22"/>
        </w:rPr>
        <w:t xml:space="preserve">2. NIOO-KNAW: Annual cycle of </w:t>
      </w:r>
      <w:proofErr w:type="spellStart"/>
      <w:r w:rsidRPr="00CF7CDE">
        <w:rPr>
          <w:sz w:val="22"/>
          <w:szCs w:val="22"/>
        </w:rPr>
        <w:t>Bewick’s</w:t>
      </w:r>
      <w:proofErr w:type="spellEnd"/>
      <w:r w:rsidRPr="00CF7CDE">
        <w:rPr>
          <w:sz w:val="22"/>
          <w:szCs w:val="22"/>
        </w:rPr>
        <w:t xml:space="preserve"> Swan in search for the cause of its decline.</w:t>
      </w:r>
    </w:p>
    <w:p w14:paraId="755D835F" w14:textId="77777777" w:rsidR="00834872" w:rsidRPr="00CF7CDE" w:rsidRDefault="00834872">
      <w:pPr>
        <w:pStyle w:val="Normal1"/>
        <w:spacing w:line="276" w:lineRule="auto"/>
        <w:jc w:val="both"/>
        <w:rPr>
          <w:sz w:val="22"/>
          <w:szCs w:val="22"/>
        </w:rPr>
      </w:pPr>
    </w:p>
    <w:p w14:paraId="2F7A5860" w14:textId="77777777" w:rsidR="00181050" w:rsidRPr="00CF7CDE" w:rsidRDefault="008D7BB9">
      <w:pPr>
        <w:pStyle w:val="Normal1"/>
        <w:spacing w:line="276" w:lineRule="auto"/>
        <w:jc w:val="both"/>
        <w:rPr>
          <w:sz w:val="22"/>
          <w:szCs w:val="22"/>
        </w:rPr>
      </w:pPr>
      <w:hyperlink r:id="rId35" w:history="1">
        <w:r w:rsidR="00181050" w:rsidRPr="00CF7CDE">
          <w:rPr>
            <w:b/>
            <w:sz w:val="22"/>
            <w:szCs w:val="22"/>
          </w:rPr>
          <w:t>2015</w:t>
        </w:r>
      </w:hyperlink>
    </w:p>
    <w:p w14:paraId="039D33AB" w14:textId="77777777" w:rsidR="00181050" w:rsidRPr="00CF7CDE" w:rsidRDefault="00181050">
      <w:pPr>
        <w:pStyle w:val="Normal1"/>
        <w:spacing w:line="276" w:lineRule="auto"/>
        <w:jc w:val="both"/>
        <w:rPr>
          <w:sz w:val="22"/>
          <w:szCs w:val="22"/>
        </w:rPr>
      </w:pPr>
      <w:r w:rsidRPr="00CF7CDE">
        <w:rPr>
          <w:sz w:val="22"/>
          <w:szCs w:val="22"/>
        </w:rPr>
        <w:t xml:space="preserve">1. </w:t>
      </w:r>
      <w:hyperlink r:id="rId36" w:history="1">
        <w:r w:rsidRPr="00CF7CDE">
          <w:rPr>
            <w:sz w:val="22"/>
            <w:szCs w:val="22"/>
          </w:rPr>
          <w:t>Goose Specialist Group: Update of population estimates for Bean Geese wintering in Europe</w:t>
        </w:r>
      </w:hyperlink>
    </w:p>
    <w:p w14:paraId="40D3E3F7" w14:textId="77777777" w:rsidR="00181050" w:rsidRPr="00805C62" w:rsidRDefault="008D7BB9">
      <w:pPr>
        <w:pStyle w:val="Normal1"/>
        <w:spacing w:line="276" w:lineRule="auto"/>
        <w:jc w:val="both"/>
        <w:rPr>
          <w:sz w:val="22"/>
          <w:szCs w:val="22"/>
        </w:rPr>
      </w:pPr>
      <w:hyperlink r:id="rId37" w:history="1">
        <w:r w:rsidR="00181050" w:rsidRPr="00805C62">
          <w:rPr>
            <w:rStyle w:val="Hyperlink"/>
            <w:sz w:val="22"/>
            <w:szCs w:val="22"/>
            <w:u w:val="none"/>
          </w:rPr>
          <w:t>http://www.wetlands.org/Portals/0/Rap_2012-22_FlywaytrendsTotaalLR.pdf</w:t>
        </w:r>
      </w:hyperlink>
    </w:p>
    <w:p w14:paraId="1BDD4117" w14:textId="5087EBCA" w:rsidR="00181050" w:rsidRDefault="00181050">
      <w:pPr>
        <w:pStyle w:val="Normal1"/>
        <w:spacing w:line="276" w:lineRule="auto"/>
        <w:jc w:val="both"/>
        <w:rPr>
          <w:sz w:val="22"/>
          <w:szCs w:val="22"/>
        </w:rPr>
      </w:pPr>
    </w:p>
    <w:p w14:paraId="096D8831" w14:textId="77777777" w:rsidR="00357738" w:rsidRPr="00805C62" w:rsidRDefault="00357738">
      <w:pPr>
        <w:pStyle w:val="Normal1"/>
        <w:spacing w:line="276" w:lineRule="auto"/>
        <w:jc w:val="both"/>
        <w:rPr>
          <w:sz w:val="22"/>
          <w:szCs w:val="22"/>
        </w:rPr>
      </w:pPr>
    </w:p>
    <w:p w14:paraId="1216D857" w14:textId="77777777" w:rsidR="00181050" w:rsidRPr="00805C62" w:rsidRDefault="008D7BB9">
      <w:pPr>
        <w:pStyle w:val="Normal1"/>
        <w:spacing w:line="276" w:lineRule="auto"/>
        <w:jc w:val="both"/>
        <w:rPr>
          <w:sz w:val="22"/>
          <w:szCs w:val="22"/>
        </w:rPr>
      </w:pPr>
      <w:hyperlink r:id="rId38" w:history="1">
        <w:r w:rsidR="00181050" w:rsidRPr="00805C62">
          <w:rPr>
            <w:b/>
            <w:sz w:val="22"/>
            <w:szCs w:val="22"/>
          </w:rPr>
          <w:t>2014</w:t>
        </w:r>
      </w:hyperlink>
    </w:p>
    <w:p w14:paraId="117631F0" w14:textId="77777777" w:rsidR="00181050" w:rsidRPr="00805C62" w:rsidRDefault="00181050">
      <w:pPr>
        <w:pStyle w:val="Normal1"/>
        <w:spacing w:line="276" w:lineRule="auto"/>
        <w:jc w:val="both"/>
        <w:rPr>
          <w:sz w:val="22"/>
          <w:szCs w:val="22"/>
        </w:rPr>
      </w:pPr>
      <w:r w:rsidRPr="00805C62">
        <w:rPr>
          <w:sz w:val="22"/>
          <w:szCs w:val="22"/>
        </w:rPr>
        <w:t xml:space="preserve">1. </w:t>
      </w:r>
      <w:hyperlink r:id="rId39" w:history="1">
        <w:r w:rsidRPr="00805C62">
          <w:rPr>
            <w:sz w:val="22"/>
            <w:szCs w:val="22"/>
          </w:rPr>
          <w:t xml:space="preserve">Society for the Protection of </w:t>
        </w:r>
        <w:proofErr w:type="spellStart"/>
        <w:r w:rsidRPr="00805C62">
          <w:rPr>
            <w:sz w:val="22"/>
            <w:szCs w:val="22"/>
          </w:rPr>
          <w:t>Prespa</w:t>
        </w:r>
        <w:proofErr w:type="spellEnd"/>
        <w:r w:rsidRPr="00805C62">
          <w:rPr>
            <w:sz w:val="22"/>
            <w:szCs w:val="22"/>
          </w:rPr>
          <w:t>. Conservation of pelicans in Greece and SE Europe.</w:t>
        </w:r>
      </w:hyperlink>
    </w:p>
    <w:p w14:paraId="7E667DBB" w14:textId="77777777" w:rsidR="00181050" w:rsidRPr="00805C62" w:rsidRDefault="00181050">
      <w:pPr>
        <w:pStyle w:val="Normal1"/>
        <w:spacing w:line="276" w:lineRule="auto"/>
        <w:jc w:val="both"/>
        <w:rPr>
          <w:sz w:val="22"/>
          <w:szCs w:val="22"/>
        </w:rPr>
      </w:pPr>
      <w:r w:rsidRPr="00805C62">
        <w:rPr>
          <w:sz w:val="22"/>
          <w:szCs w:val="22"/>
        </w:rPr>
        <w:t xml:space="preserve">2. </w:t>
      </w:r>
      <w:hyperlink r:id="rId40" w:history="1">
        <w:r w:rsidRPr="00805C62">
          <w:rPr>
            <w:sz w:val="22"/>
            <w:szCs w:val="22"/>
          </w:rPr>
          <w:t xml:space="preserve">Cormorant Specialist Group (EU project </w:t>
        </w:r>
        <w:proofErr w:type="spellStart"/>
        <w:r w:rsidRPr="00805C62">
          <w:rPr>
            <w:sz w:val="22"/>
            <w:szCs w:val="22"/>
          </w:rPr>
          <w:t>CorMan</w:t>
        </w:r>
        <w:proofErr w:type="spellEnd"/>
        <w:r w:rsidRPr="00805C62">
          <w:rPr>
            <w:sz w:val="22"/>
            <w:szCs w:val="22"/>
          </w:rPr>
          <w:t>): Pan-European roost count Great Cormorant, January 2013.</w:t>
        </w:r>
      </w:hyperlink>
    </w:p>
    <w:p w14:paraId="3CF25BF4" w14:textId="77777777" w:rsidR="00181050" w:rsidRPr="00805C62" w:rsidRDefault="00181050">
      <w:pPr>
        <w:pStyle w:val="Normal1"/>
        <w:spacing w:line="276" w:lineRule="auto"/>
        <w:jc w:val="both"/>
        <w:rPr>
          <w:sz w:val="22"/>
          <w:szCs w:val="22"/>
        </w:rPr>
      </w:pPr>
      <w:r w:rsidRPr="00805C62">
        <w:rPr>
          <w:sz w:val="22"/>
          <w:szCs w:val="22"/>
        </w:rPr>
        <w:t xml:space="preserve">3. </w:t>
      </w:r>
      <w:hyperlink r:id="rId41" w:history="1">
        <w:r w:rsidRPr="00805C62">
          <w:rPr>
            <w:sz w:val="22"/>
            <w:szCs w:val="22"/>
          </w:rPr>
          <w:t>Division of Biology &amp; Conservation Ecology, School of Science &amp; the Environment, Manchester Metropolitan University: The Conservation and Management of Selected Huntable Bird Species in Europe</w:t>
        </w:r>
      </w:hyperlink>
    </w:p>
    <w:p w14:paraId="38BE8492" w14:textId="77777777" w:rsidR="00181050" w:rsidRPr="00805C62" w:rsidRDefault="008D7BB9">
      <w:pPr>
        <w:pStyle w:val="Normal1"/>
        <w:spacing w:line="276" w:lineRule="auto"/>
        <w:jc w:val="both"/>
        <w:rPr>
          <w:sz w:val="22"/>
          <w:szCs w:val="22"/>
        </w:rPr>
      </w:pPr>
      <w:hyperlink r:id="rId42" w:history="1">
        <w:r w:rsidR="00181050" w:rsidRPr="00805C62">
          <w:rPr>
            <w:rStyle w:val="Hyperlink"/>
            <w:sz w:val="22"/>
            <w:szCs w:val="22"/>
            <w:u w:val="none"/>
          </w:rPr>
          <w:t>http://www.wetlands.org/Portals/0/Rap_2012-22_FlywaytrendsTotaalLR.pdf</w:t>
        </w:r>
      </w:hyperlink>
    </w:p>
    <w:p w14:paraId="7FF0A236" w14:textId="77777777" w:rsidR="00181050" w:rsidRPr="00805C62" w:rsidRDefault="00181050">
      <w:pPr>
        <w:pStyle w:val="Normal1"/>
        <w:spacing w:line="276" w:lineRule="auto"/>
        <w:jc w:val="both"/>
        <w:rPr>
          <w:sz w:val="22"/>
          <w:szCs w:val="22"/>
        </w:rPr>
      </w:pPr>
    </w:p>
    <w:p w14:paraId="4D8BF544" w14:textId="77777777" w:rsidR="00181050" w:rsidRPr="00805C62" w:rsidRDefault="008D7BB9">
      <w:pPr>
        <w:pStyle w:val="Normal1"/>
        <w:spacing w:line="276" w:lineRule="auto"/>
        <w:jc w:val="both"/>
        <w:rPr>
          <w:sz w:val="22"/>
          <w:szCs w:val="22"/>
        </w:rPr>
      </w:pPr>
      <w:hyperlink r:id="rId43" w:history="1">
        <w:r w:rsidR="00181050" w:rsidRPr="00805C62">
          <w:rPr>
            <w:b/>
            <w:sz w:val="22"/>
            <w:szCs w:val="22"/>
          </w:rPr>
          <w:t>2013</w:t>
        </w:r>
      </w:hyperlink>
    </w:p>
    <w:p w14:paraId="0D4D1117" w14:textId="77777777" w:rsidR="00181050" w:rsidRPr="00805C62" w:rsidRDefault="00181050">
      <w:pPr>
        <w:pStyle w:val="Normal1"/>
        <w:spacing w:line="276" w:lineRule="auto"/>
        <w:jc w:val="both"/>
        <w:rPr>
          <w:sz w:val="22"/>
          <w:szCs w:val="22"/>
        </w:rPr>
      </w:pPr>
      <w:r w:rsidRPr="00805C62">
        <w:rPr>
          <w:sz w:val="22"/>
          <w:szCs w:val="22"/>
        </w:rPr>
        <w:t xml:space="preserve">1. </w:t>
      </w:r>
      <w:hyperlink r:id="rId44" w:history="1">
        <w:r w:rsidRPr="00805C62">
          <w:rPr>
            <w:sz w:val="22"/>
            <w:szCs w:val="22"/>
          </w:rPr>
          <w:t>ONCFS. PhD thesis: Influence of post-harvest agricultural practices on rice field use by wintering ducks</w:t>
        </w:r>
      </w:hyperlink>
    </w:p>
    <w:p w14:paraId="60955B99" w14:textId="77777777" w:rsidR="00181050" w:rsidRPr="00805C62" w:rsidRDefault="008D7BB9">
      <w:pPr>
        <w:pStyle w:val="Normal1"/>
        <w:spacing w:line="276" w:lineRule="auto"/>
        <w:jc w:val="both"/>
        <w:rPr>
          <w:sz w:val="22"/>
          <w:szCs w:val="22"/>
        </w:rPr>
      </w:pPr>
      <w:hyperlink r:id="rId45" w:history="1">
        <w:r w:rsidR="00181050" w:rsidRPr="00805C62">
          <w:rPr>
            <w:sz w:val="22"/>
            <w:szCs w:val="22"/>
          </w:rPr>
          <w:t>Wetlands International Foundation: Iraqi Marshlands World Heritage comparative analysis</w:t>
        </w:r>
      </w:hyperlink>
    </w:p>
    <w:p w14:paraId="5CE7D7EB" w14:textId="77777777" w:rsidR="00181050" w:rsidRPr="00805C62" w:rsidRDefault="008D7BB9">
      <w:pPr>
        <w:pStyle w:val="Normal1"/>
        <w:spacing w:line="276" w:lineRule="auto"/>
        <w:jc w:val="both"/>
        <w:rPr>
          <w:sz w:val="22"/>
          <w:szCs w:val="22"/>
        </w:rPr>
      </w:pPr>
      <w:hyperlink r:id="rId46" w:history="1">
        <w:r w:rsidR="00181050" w:rsidRPr="00805C62">
          <w:rPr>
            <w:rStyle w:val="Hyperlink"/>
            <w:sz w:val="22"/>
            <w:szCs w:val="22"/>
            <w:u w:val="none"/>
          </w:rPr>
          <w:t>http://www.wetlands.org/Portals/0/Rap_2012-22_FlywaytrendsTotaalLR.pdf</w:t>
        </w:r>
      </w:hyperlink>
    </w:p>
    <w:p w14:paraId="45533C52" w14:textId="34D5E056" w:rsidR="00181050" w:rsidRDefault="00181050">
      <w:pPr>
        <w:pStyle w:val="Normal1"/>
        <w:spacing w:line="276" w:lineRule="auto"/>
        <w:jc w:val="both"/>
        <w:rPr>
          <w:sz w:val="22"/>
          <w:szCs w:val="22"/>
        </w:rPr>
      </w:pPr>
    </w:p>
    <w:p w14:paraId="0C0C0E53" w14:textId="6145C439" w:rsidR="00AA5674" w:rsidRPr="00DE5FEA" w:rsidRDefault="00AA5674">
      <w:pPr>
        <w:pStyle w:val="Normal1"/>
        <w:spacing w:line="276" w:lineRule="auto"/>
        <w:jc w:val="both"/>
        <w:rPr>
          <w:b/>
          <w:sz w:val="22"/>
          <w:szCs w:val="22"/>
          <w:lang w:val="fr-FR"/>
        </w:rPr>
      </w:pPr>
      <w:r w:rsidRPr="00DE5FEA">
        <w:rPr>
          <w:b/>
          <w:sz w:val="22"/>
          <w:szCs w:val="22"/>
          <w:lang w:val="fr-FR"/>
        </w:rPr>
        <w:t>2012</w:t>
      </w:r>
    </w:p>
    <w:p w14:paraId="253DE97C" w14:textId="77777777" w:rsidR="00181050" w:rsidRPr="00021BCF" w:rsidRDefault="00181050" w:rsidP="00AA5674">
      <w:pPr>
        <w:pStyle w:val="Normal1"/>
        <w:spacing w:line="360" w:lineRule="auto"/>
        <w:jc w:val="both"/>
        <w:rPr>
          <w:sz w:val="22"/>
          <w:szCs w:val="22"/>
        </w:rPr>
      </w:pPr>
      <w:r w:rsidRPr="00CF7CDE">
        <w:rPr>
          <w:sz w:val="22"/>
          <w:szCs w:val="22"/>
          <w:lang w:val="fr-FR"/>
        </w:rPr>
        <w:t xml:space="preserve">1. </w:t>
      </w:r>
      <w:hyperlink r:id="rId47" w:history="1">
        <w:r w:rsidRPr="00CF7CDE">
          <w:rPr>
            <w:sz w:val="22"/>
            <w:szCs w:val="22"/>
            <w:lang w:val="fr-FR"/>
          </w:rPr>
          <w:t xml:space="preserve">Ligue pour la Protection des Oiseaux. </w:t>
        </w:r>
        <w:r w:rsidRPr="00021BCF">
          <w:rPr>
            <w:sz w:val="22"/>
            <w:szCs w:val="22"/>
          </w:rPr>
          <w:t>Trend analysis of non-breeding birds in France.</w:t>
        </w:r>
      </w:hyperlink>
    </w:p>
    <w:p w14:paraId="53330FC4" w14:textId="77777777" w:rsidR="00181050" w:rsidRPr="00CF7CDE" w:rsidRDefault="00181050" w:rsidP="00AA5674">
      <w:pPr>
        <w:pStyle w:val="Normal1"/>
        <w:spacing w:line="360" w:lineRule="auto"/>
        <w:jc w:val="both"/>
        <w:rPr>
          <w:sz w:val="22"/>
          <w:szCs w:val="22"/>
        </w:rPr>
      </w:pPr>
      <w:r w:rsidRPr="00021BCF">
        <w:rPr>
          <w:sz w:val="22"/>
          <w:szCs w:val="22"/>
        </w:rPr>
        <w:t xml:space="preserve">2. </w:t>
      </w:r>
      <w:hyperlink r:id="rId48" w:history="1">
        <w:r w:rsidRPr="00CF7CDE">
          <w:rPr>
            <w:sz w:val="22"/>
            <w:szCs w:val="22"/>
          </w:rPr>
          <w:t>Alterra Wageningen UR. Econet-flyways - analysis on flyway patterns</w:t>
        </w:r>
      </w:hyperlink>
    </w:p>
    <w:p w14:paraId="68F0A43F" w14:textId="77777777" w:rsidR="00181050" w:rsidRPr="00CF7CDE" w:rsidRDefault="00181050" w:rsidP="00AA5674">
      <w:pPr>
        <w:pStyle w:val="Normal1"/>
        <w:spacing w:line="360" w:lineRule="auto"/>
        <w:jc w:val="both"/>
        <w:rPr>
          <w:sz w:val="22"/>
          <w:szCs w:val="22"/>
        </w:rPr>
      </w:pPr>
      <w:r w:rsidRPr="00CF7CDE">
        <w:rPr>
          <w:sz w:val="22"/>
          <w:szCs w:val="22"/>
        </w:rPr>
        <w:t xml:space="preserve">3. </w:t>
      </w:r>
      <w:hyperlink r:id="rId49" w:history="1">
        <w:r w:rsidRPr="00CF7CDE">
          <w:rPr>
            <w:sz w:val="22"/>
            <w:szCs w:val="22"/>
          </w:rPr>
          <w:t>Wildfowl &amp; Wetlands Trust: Understanding trends and distribution changes in wintering Red-breasted Goose</w:t>
        </w:r>
      </w:hyperlink>
    </w:p>
    <w:p w14:paraId="72DA011D" w14:textId="77777777" w:rsidR="00181050" w:rsidRPr="00CF7CDE" w:rsidRDefault="00181050" w:rsidP="00AA5674">
      <w:pPr>
        <w:pStyle w:val="Normal1"/>
        <w:spacing w:line="360" w:lineRule="auto"/>
        <w:jc w:val="both"/>
        <w:rPr>
          <w:sz w:val="22"/>
          <w:szCs w:val="22"/>
          <w:lang w:val="nl-NL"/>
        </w:rPr>
      </w:pPr>
      <w:r w:rsidRPr="00CF7CDE">
        <w:rPr>
          <w:sz w:val="22"/>
          <w:szCs w:val="22"/>
          <w:lang w:val="nl-NL"/>
        </w:rPr>
        <w:t xml:space="preserve">4. </w:t>
      </w:r>
      <w:r w:rsidR="008D7BB9">
        <w:fldChar w:fldCharType="begin"/>
      </w:r>
      <w:r w:rsidR="008D7BB9" w:rsidRPr="008D7BB9">
        <w:rPr>
          <w:lang w:val="de-DE"/>
        </w:rPr>
        <w:instrText xml:space="preserve"> HYPERLINK "http://www.wetlands.org/Portals/0/Rap_2012-22_Fly</w:instrText>
      </w:r>
      <w:r w:rsidR="008D7BB9" w:rsidRPr="008D7BB9">
        <w:rPr>
          <w:lang w:val="de-DE"/>
        </w:rPr>
        <w:instrText xml:space="preserve">waytrendsTotaalLR.pdf" </w:instrText>
      </w:r>
      <w:r w:rsidR="008D7BB9">
        <w:fldChar w:fldCharType="separate"/>
      </w:r>
      <w:r w:rsidRPr="00CF7CDE">
        <w:rPr>
          <w:sz w:val="22"/>
          <w:szCs w:val="22"/>
          <w:lang w:val="nl-NL"/>
        </w:rPr>
        <w:t>Sovon: Naar een effectief en internationaal verantwoord beheer van de in Nederland overwinterende populatie Kolganzen (</w:t>
      </w:r>
      <w:r w:rsidR="008D7BB9">
        <w:rPr>
          <w:sz w:val="22"/>
          <w:szCs w:val="22"/>
          <w:lang w:val="nl-NL"/>
        </w:rPr>
        <w:fldChar w:fldCharType="end"/>
      </w:r>
      <w:r w:rsidR="008D7BB9">
        <w:fldChar w:fldCharType="begin"/>
      </w:r>
      <w:r w:rsidR="008D7BB9" w:rsidRPr="008D7BB9">
        <w:rPr>
          <w:lang w:val="de-DE"/>
        </w:rPr>
        <w:instrText xml:space="preserve"> HYPERLINK "http://www.wetlands.org/Portals/0/Rap_2012-22_FlywaytrendsTotaalLR.pdf" </w:instrText>
      </w:r>
      <w:r w:rsidR="008D7BB9">
        <w:fldChar w:fldCharType="separate"/>
      </w:r>
      <w:r w:rsidRPr="00CF7CDE">
        <w:rPr>
          <w:i/>
          <w:sz w:val="22"/>
          <w:szCs w:val="22"/>
          <w:lang w:val="nl-NL"/>
        </w:rPr>
        <w:t>Anser albifrons</w:t>
      </w:r>
      <w:r w:rsidR="008D7BB9">
        <w:rPr>
          <w:i/>
          <w:sz w:val="22"/>
          <w:szCs w:val="22"/>
          <w:lang w:val="nl-NL"/>
        </w:rPr>
        <w:fldChar w:fldCharType="end"/>
      </w:r>
      <w:r w:rsidR="008D7BB9">
        <w:fldChar w:fldCharType="begin"/>
      </w:r>
      <w:r w:rsidR="008D7BB9" w:rsidRPr="008D7BB9">
        <w:rPr>
          <w:lang w:val="de-DE"/>
        </w:rPr>
        <w:instrText xml:space="preserve"> HYPERLIN</w:instrText>
      </w:r>
      <w:r w:rsidR="008D7BB9" w:rsidRPr="008D7BB9">
        <w:rPr>
          <w:lang w:val="de-DE"/>
        </w:rPr>
        <w:instrText xml:space="preserve">K "http://www.wetlands.org/Portals/0/Rap_2012-22_FlywaytrendsTotaalLR.pdf" </w:instrText>
      </w:r>
      <w:r w:rsidR="008D7BB9">
        <w:fldChar w:fldCharType="separate"/>
      </w:r>
      <w:r w:rsidRPr="00CF7CDE">
        <w:rPr>
          <w:sz w:val="22"/>
          <w:szCs w:val="22"/>
          <w:lang w:val="nl-NL"/>
        </w:rPr>
        <w:t>)</w:t>
      </w:r>
      <w:r w:rsidR="008D7BB9">
        <w:rPr>
          <w:sz w:val="22"/>
          <w:szCs w:val="22"/>
          <w:lang w:val="nl-NL"/>
        </w:rPr>
        <w:fldChar w:fldCharType="end"/>
      </w:r>
    </w:p>
    <w:p w14:paraId="3069BBE2" w14:textId="77777777" w:rsidR="00181050" w:rsidRPr="00CF7CDE" w:rsidRDefault="00181050" w:rsidP="00AA5674">
      <w:pPr>
        <w:pStyle w:val="Normal1"/>
        <w:spacing w:line="360" w:lineRule="auto"/>
        <w:jc w:val="both"/>
        <w:rPr>
          <w:sz w:val="22"/>
          <w:szCs w:val="22"/>
        </w:rPr>
      </w:pPr>
      <w:r w:rsidRPr="00CF7CDE">
        <w:rPr>
          <w:sz w:val="22"/>
          <w:szCs w:val="22"/>
        </w:rPr>
        <w:t xml:space="preserve">5. </w:t>
      </w:r>
      <w:hyperlink r:id="rId50" w:history="1">
        <w:r w:rsidRPr="00CF7CDE">
          <w:rPr>
            <w:sz w:val="22"/>
            <w:szCs w:val="22"/>
          </w:rPr>
          <w:t xml:space="preserve">Centre </w:t>
        </w:r>
        <w:proofErr w:type="spellStart"/>
        <w:r w:rsidRPr="00CF7CDE">
          <w:rPr>
            <w:sz w:val="22"/>
            <w:szCs w:val="22"/>
          </w:rPr>
          <w:t>d'Etudes</w:t>
        </w:r>
        <w:proofErr w:type="spellEnd"/>
        <w:r w:rsidRPr="00CF7CDE">
          <w:rPr>
            <w:sz w:val="22"/>
            <w:szCs w:val="22"/>
          </w:rPr>
          <w:t xml:space="preserve"> </w:t>
        </w:r>
        <w:proofErr w:type="spellStart"/>
        <w:r w:rsidRPr="00CF7CDE">
          <w:rPr>
            <w:sz w:val="22"/>
            <w:szCs w:val="22"/>
          </w:rPr>
          <w:t>Biologiques</w:t>
        </w:r>
        <w:proofErr w:type="spellEnd"/>
        <w:r w:rsidRPr="00CF7CDE">
          <w:rPr>
            <w:sz w:val="22"/>
            <w:szCs w:val="22"/>
          </w:rPr>
          <w:t xml:space="preserve"> de </w:t>
        </w:r>
        <w:proofErr w:type="spellStart"/>
        <w:r w:rsidRPr="00CF7CDE">
          <w:rPr>
            <w:sz w:val="22"/>
            <w:szCs w:val="22"/>
          </w:rPr>
          <w:t>Chizé</w:t>
        </w:r>
        <w:proofErr w:type="spellEnd"/>
        <w:r w:rsidRPr="00CF7CDE">
          <w:rPr>
            <w:sz w:val="22"/>
            <w:szCs w:val="22"/>
          </w:rPr>
          <w:t xml:space="preserve"> UPR : Distribution and decline of Common and</w:t>
        </w:r>
      </w:hyperlink>
      <w:r w:rsidRPr="00CF7CDE">
        <w:rPr>
          <w:sz w:val="22"/>
          <w:szCs w:val="22"/>
        </w:rPr>
        <w:t xml:space="preserve"> </w:t>
      </w:r>
      <w:hyperlink r:id="rId51" w:history="1">
        <w:r w:rsidRPr="00CF7CDE">
          <w:rPr>
            <w:sz w:val="22"/>
            <w:szCs w:val="22"/>
          </w:rPr>
          <w:t>Brown Scoters in the Western Palaearctic region.</w:t>
        </w:r>
      </w:hyperlink>
    </w:p>
    <w:p w14:paraId="63599ACD" w14:textId="77777777" w:rsidR="00181050" w:rsidRPr="00CF7CDE" w:rsidRDefault="00181050" w:rsidP="00AA5674">
      <w:pPr>
        <w:pStyle w:val="Normal1"/>
        <w:spacing w:line="360" w:lineRule="auto"/>
        <w:jc w:val="both"/>
        <w:rPr>
          <w:sz w:val="22"/>
          <w:szCs w:val="22"/>
        </w:rPr>
      </w:pPr>
      <w:r w:rsidRPr="00CF7CDE">
        <w:rPr>
          <w:sz w:val="22"/>
          <w:szCs w:val="22"/>
        </w:rPr>
        <w:t xml:space="preserve">6. </w:t>
      </w:r>
      <w:hyperlink r:id="rId52" w:history="1">
        <w:r w:rsidRPr="00CF7CDE">
          <w:rPr>
            <w:sz w:val="22"/>
            <w:szCs w:val="22"/>
          </w:rPr>
          <w:t>ONCFS: Redaction of a monograph on Teal (</w:t>
        </w:r>
      </w:hyperlink>
      <w:hyperlink r:id="rId53" w:history="1">
        <w:r w:rsidRPr="00CF7CDE">
          <w:rPr>
            <w:i/>
            <w:sz w:val="22"/>
            <w:szCs w:val="22"/>
          </w:rPr>
          <w:t xml:space="preserve">Anas </w:t>
        </w:r>
        <w:proofErr w:type="spellStart"/>
        <w:r w:rsidRPr="00CF7CDE">
          <w:rPr>
            <w:i/>
            <w:sz w:val="22"/>
            <w:szCs w:val="22"/>
          </w:rPr>
          <w:t>crecca</w:t>
        </w:r>
        <w:proofErr w:type="spellEnd"/>
      </w:hyperlink>
      <w:hyperlink r:id="rId54" w:history="1">
        <w:r w:rsidRPr="00CF7CDE">
          <w:rPr>
            <w:sz w:val="22"/>
            <w:szCs w:val="22"/>
          </w:rPr>
          <w:t>)</w:t>
        </w:r>
      </w:hyperlink>
    </w:p>
    <w:p w14:paraId="7F94922B" w14:textId="77777777" w:rsidR="00181050" w:rsidRPr="00CF7CDE" w:rsidRDefault="008D7BB9">
      <w:pPr>
        <w:pStyle w:val="Normal1"/>
        <w:spacing w:line="276" w:lineRule="auto"/>
        <w:jc w:val="both"/>
        <w:rPr>
          <w:sz w:val="22"/>
          <w:szCs w:val="22"/>
        </w:rPr>
      </w:pPr>
      <w:hyperlink r:id="rId55" w:history="1">
        <w:r w:rsidR="00181050" w:rsidRPr="00CF7CDE">
          <w:rPr>
            <w:sz w:val="22"/>
            <w:szCs w:val="22"/>
          </w:rPr>
          <w:t xml:space="preserve"> </w:t>
        </w:r>
      </w:hyperlink>
    </w:p>
    <w:p w14:paraId="01B88AD0" w14:textId="77777777" w:rsidR="00181050" w:rsidRPr="00CF7CDE" w:rsidRDefault="008D7BB9" w:rsidP="00805C62">
      <w:pPr>
        <w:pStyle w:val="Normal1"/>
        <w:spacing w:line="276" w:lineRule="auto"/>
        <w:jc w:val="both"/>
        <w:rPr>
          <w:sz w:val="22"/>
          <w:szCs w:val="22"/>
        </w:rPr>
      </w:pPr>
      <w:hyperlink r:id="rId56" w:history="1">
        <w:r w:rsidR="00181050" w:rsidRPr="00CF7CDE">
          <w:rPr>
            <w:b/>
            <w:sz w:val="22"/>
            <w:szCs w:val="22"/>
          </w:rPr>
          <w:t>2011</w:t>
        </w:r>
      </w:hyperlink>
    </w:p>
    <w:p w14:paraId="1FB20589" w14:textId="77777777" w:rsidR="00181050" w:rsidRPr="00CF7CDE" w:rsidRDefault="00181050" w:rsidP="00AA5674">
      <w:pPr>
        <w:pStyle w:val="Normal1"/>
        <w:spacing w:line="360" w:lineRule="auto"/>
        <w:jc w:val="both"/>
        <w:rPr>
          <w:sz w:val="22"/>
          <w:szCs w:val="22"/>
        </w:rPr>
      </w:pPr>
      <w:r w:rsidRPr="00CF7CDE">
        <w:rPr>
          <w:sz w:val="22"/>
          <w:szCs w:val="22"/>
        </w:rPr>
        <w:t xml:space="preserve">1. </w:t>
      </w:r>
      <w:hyperlink r:id="rId57" w:history="1">
        <w:r w:rsidRPr="00CF7CDE">
          <w:rPr>
            <w:sz w:val="22"/>
            <w:szCs w:val="22"/>
          </w:rPr>
          <w:t>NOWAC initiative: Long-term trends in ecosystem effects on food quality and abundance, and the consequences for population trends in migratory waterbirds.</w:t>
        </w:r>
      </w:hyperlink>
    </w:p>
    <w:p w14:paraId="0B8B268D" w14:textId="77777777" w:rsidR="00181050" w:rsidRPr="00CF7CDE" w:rsidRDefault="00181050" w:rsidP="00AA5674">
      <w:pPr>
        <w:pStyle w:val="Normal1"/>
        <w:spacing w:line="360" w:lineRule="auto"/>
        <w:jc w:val="both"/>
        <w:rPr>
          <w:sz w:val="22"/>
          <w:szCs w:val="22"/>
        </w:rPr>
      </w:pPr>
      <w:r w:rsidRPr="00CF7CDE">
        <w:rPr>
          <w:sz w:val="22"/>
          <w:szCs w:val="22"/>
        </w:rPr>
        <w:t xml:space="preserve">3. </w:t>
      </w:r>
      <w:hyperlink r:id="rId58" w:history="1">
        <w:r w:rsidRPr="00CF7CDE">
          <w:rPr>
            <w:sz w:val="22"/>
            <w:szCs w:val="22"/>
          </w:rPr>
          <w:t>IMARES PhD thesis: Trends of wintering Scaup in North-west Europe</w:t>
        </w:r>
      </w:hyperlink>
    </w:p>
    <w:p w14:paraId="7452A82A" w14:textId="77777777" w:rsidR="00181050" w:rsidRPr="00CF7CDE" w:rsidRDefault="00181050" w:rsidP="00AA5674">
      <w:pPr>
        <w:pStyle w:val="Normal1"/>
        <w:spacing w:line="360" w:lineRule="auto"/>
        <w:jc w:val="both"/>
        <w:rPr>
          <w:sz w:val="22"/>
          <w:szCs w:val="22"/>
        </w:rPr>
      </w:pPr>
      <w:r w:rsidRPr="00CF7CDE">
        <w:rPr>
          <w:sz w:val="22"/>
          <w:szCs w:val="22"/>
        </w:rPr>
        <w:t xml:space="preserve">4. </w:t>
      </w:r>
      <w:hyperlink r:id="rId59" w:history="1">
        <w:r w:rsidRPr="00CF7CDE">
          <w:rPr>
            <w:sz w:val="22"/>
            <w:szCs w:val="22"/>
          </w:rPr>
          <w:t>CNRS: Influence of global changes on wader communities</w:t>
        </w:r>
      </w:hyperlink>
    </w:p>
    <w:p w14:paraId="220A5543" w14:textId="77777777" w:rsidR="00181050" w:rsidRPr="00CF7CDE" w:rsidRDefault="00181050" w:rsidP="00AA5674">
      <w:pPr>
        <w:pStyle w:val="Normal1"/>
        <w:spacing w:line="360" w:lineRule="auto"/>
        <w:jc w:val="both"/>
        <w:rPr>
          <w:sz w:val="22"/>
          <w:szCs w:val="22"/>
        </w:rPr>
      </w:pPr>
      <w:r w:rsidRPr="00CF7CDE">
        <w:rPr>
          <w:sz w:val="22"/>
          <w:szCs w:val="22"/>
        </w:rPr>
        <w:t xml:space="preserve">5. </w:t>
      </w:r>
      <w:hyperlink r:id="rId60" w:history="1">
        <w:r w:rsidRPr="00CF7CDE">
          <w:rPr>
            <w:sz w:val="22"/>
            <w:szCs w:val="22"/>
          </w:rPr>
          <w:t xml:space="preserve">University Lille: </w:t>
        </w:r>
        <w:proofErr w:type="spellStart"/>
        <w:r w:rsidRPr="00CF7CDE">
          <w:rPr>
            <w:sz w:val="22"/>
            <w:szCs w:val="22"/>
          </w:rPr>
          <w:t>Spatio</w:t>
        </w:r>
        <w:proofErr w:type="spellEnd"/>
        <w:r w:rsidRPr="00CF7CDE">
          <w:rPr>
            <w:sz w:val="22"/>
            <w:szCs w:val="22"/>
          </w:rPr>
          <w:t>-temporal evolution of the migration of sea ducks in European coasts.</w:t>
        </w:r>
      </w:hyperlink>
    </w:p>
    <w:p w14:paraId="0175A484" w14:textId="77777777" w:rsidR="00181050" w:rsidRPr="00CF7CDE" w:rsidRDefault="00181050" w:rsidP="00AA5674">
      <w:pPr>
        <w:pStyle w:val="Normal1"/>
        <w:spacing w:line="360" w:lineRule="auto"/>
        <w:jc w:val="both"/>
        <w:rPr>
          <w:sz w:val="22"/>
          <w:szCs w:val="22"/>
        </w:rPr>
      </w:pPr>
      <w:r w:rsidRPr="00CF7CDE">
        <w:rPr>
          <w:sz w:val="22"/>
          <w:szCs w:val="22"/>
        </w:rPr>
        <w:t xml:space="preserve">6. </w:t>
      </w:r>
      <w:hyperlink r:id="rId61" w:history="1">
        <w:proofErr w:type="spellStart"/>
        <w:r w:rsidRPr="00CF7CDE">
          <w:rPr>
            <w:sz w:val="22"/>
            <w:szCs w:val="22"/>
          </w:rPr>
          <w:t>Doñana</w:t>
        </w:r>
        <w:proofErr w:type="spellEnd"/>
        <w:r w:rsidRPr="00CF7CDE">
          <w:rPr>
            <w:sz w:val="22"/>
            <w:szCs w:val="22"/>
          </w:rPr>
          <w:t xml:space="preserve"> Biological Reserve Station: Long distance dispersal of aquatic organisms by waterbirds</w:t>
        </w:r>
      </w:hyperlink>
    </w:p>
    <w:p w14:paraId="1934FFC6" w14:textId="77777777" w:rsidR="00181050" w:rsidRPr="00CF7CDE" w:rsidRDefault="00181050" w:rsidP="00AA5674">
      <w:pPr>
        <w:pStyle w:val="Normal1"/>
        <w:spacing w:line="360" w:lineRule="auto"/>
        <w:jc w:val="both"/>
        <w:rPr>
          <w:sz w:val="22"/>
          <w:szCs w:val="22"/>
        </w:rPr>
      </w:pPr>
      <w:r w:rsidRPr="00CF7CDE">
        <w:rPr>
          <w:sz w:val="22"/>
          <w:szCs w:val="22"/>
        </w:rPr>
        <w:t xml:space="preserve">7. </w:t>
      </w:r>
      <w:hyperlink r:id="rId62" w:history="1">
        <w:r w:rsidRPr="00CF7CDE">
          <w:rPr>
            <w:sz w:val="22"/>
            <w:szCs w:val="22"/>
          </w:rPr>
          <w:t>Centre for Ecological Research and Forestry Applications (CREAF): Shorebird populations trends</w:t>
        </w:r>
      </w:hyperlink>
    </w:p>
    <w:p w14:paraId="2144FBAA" w14:textId="77777777" w:rsidR="00181050" w:rsidRPr="00CF7CDE" w:rsidRDefault="00181050" w:rsidP="00805C62">
      <w:pPr>
        <w:pStyle w:val="Normal1"/>
        <w:spacing w:line="276" w:lineRule="auto"/>
        <w:jc w:val="both"/>
        <w:rPr>
          <w:sz w:val="22"/>
          <w:szCs w:val="22"/>
        </w:rPr>
      </w:pPr>
    </w:p>
    <w:p w14:paraId="6E777897" w14:textId="77777777" w:rsidR="00181050" w:rsidRPr="00CF7CDE" w:rsidRDefault="00181050" w:rsidP="00805C62">
      <w:pPr>
        <w:pStyle w:val="Normal1"/>
        <w:spacing w:line="276" w:lineRule="auto"/>
        <w:jc w:val="both"/>
        <w:rPr>
          <w:sz w:val="22"/>
          <w:szCs w:val="22"/>
        </w:rPr>
      </w:pPr>
    </w:p>
    <w:sectPr w:rsidR="00181050" w:rsidRPr="00CF7CDE" w:rsidSect="00357738">
      <w:pgSz w:w="11907" w:h="16840" w:code="9"/>
      <w:pgMar w:top="1021" w:right="1134" w:bottom="851" w:left="1134" w:header="851"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36F5E" w14:textId="77777777" w:rsidR="00542477" w:rsidRDefault="00542477">
      <w:r>
        <w:separator/>
      </w:r>
    </w:p>
  </w:endnote>
  <w:endnote w:type="continuationSeparator" w:id="0">
    <w:p w14:paraId="2A99A61F" w14:textId="77777777" w:rsidR="00542477" w:rsidRDefault="00542477">
      <w:r>
        <w:continuationSeparator/>
      </w:r>
    </w:p>
  </w:endnote>
  <w:endnote w:type="continuationNotice" w:id="1">
    <w:p w14:paraId="42F62CF5" w14:textId="77777777" w:rsidR="00542477" w:rsidRDefault="005424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DA58" w14:textId="64B4733B" w:rsidR="00B82C82" w:rsidRPr="00357738" w:rsidRDefault="00B82C82" w:rsidP="2A4FB28D">
    <w:pPr>
      <w:pStyle w:val="Footer"/>
      <w:jc w:val="center"/>
      <w:rPr>
        <w:noProof/>
        <w:sz w:val="20"/>
      </w:rPr>
    </w:pPr>
    <w:r w:rsidRPr="00357738">
      <w:rPr>
        <w:noProof/>
        <w:sz w:val="20"/>
      </w:rPr>
      <w:fldChar w:fldCharType="begin"/>
    </w:r>
    <w:r w:rsidRPr="00357738">
      <w:rPr>
        <w:sz w:val="20"/>
      </w:rPr>
      <w:instrText>PAGE</w:instrText>
    </w:r>
    <w:r w:rsidRPr="00357738">
      <w:rPr>
        <w:sz w:val="20"/>
      </w:rPr>
      <w:fldChar w:fldCharType="separate"/>
    </w:r>
    <w:r w:rsidRPr="00357738">
      <w:rPr>
        <w:noProof/>
        <w:sz w:val="20"/>
      </w:rPr>
      <w:t>2</w:t>
    </w:r>
    <w:r w:rsidRPr="00357738">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826DE" w14:textId="77777777" w:rsidR="00542477" w:rsidRDefault="00542477">
      <w:r>
        <w:separator/>
      </w:r>
    </w:p>
  </w:footnote>
  <w:footnote w:type="continuationSeparator" w:id="0">
    <w:p w14:paraId="1577AD80" w14:textId="77777777" w:rsidR="00542477" w:rsidRDefault="00542477">
      <w:r>
        <w:continuationSeparator/>
      </w:r>
    </w:p>
  </w:footnote>
  <w:footnote w:type="continuationNotice" w:id="1">
    <w:p w14:paraId="78CBC6C6" w14:textId="77777777" w:rsidR="00542477" w:rsidRDefault="00542477"/>
  </w:footnote>
  <w:footnote w:id="2">
    <w:p w14:paraId="05E4F068" w14:textId="77777777" w:rsidR="00B82C82" w:rsidRPr="00D80D73" w:rsidRDefault="00B82C82">
      <w:pPr>
        <w:pStyle w:val="FootnoteText"/>
        <w:rPr>
          <w:lang w:val="hu-HU"/>
        </w:rPr>
      </w:pPr>
      <w:r w:rsidRPr="00D80D73">
        <w:rPr>
          <w:rStyle w:val="FootnoteReference"/>
        </w:rPr>
        <w:footnoteRef/>
      </w:r>
      <w:r w:rsidRPr="00D80D73">
        <w:t xml:space="preserve"> </w:t>
      </w:r>
      <w:hyperlink r:id="rId1" w:history="1">
        <w:r w:rsidRPr="00BF79EE">
          <w:rPr>
            <w:rStyle w:val="Hyperlink"/>
            <w:u w:val="none"/>
          </w:rPr>
          <w:t>https://europe.wetlands.org/our-network/waterbird-monitoring-partnership/</w:t>
        </w:r>
      </w:hyperlink>
      <w:r w:rsidRPr="00D80D73">
        <w:t xml:space="preserve"> </w:t>
      </w:r>
    </w:p>
  </w:footnote>
  <w:footnote w:id="3">
    <w:p w14:paraId="24240323" w14:textId="524A1E97" w:rsidR="00B82C82" w:rsidRPr="008A619B" w:rsidRDefault="00B82C82">
      <w:pPr>
        <w:pStyle w:val="FootnoteText"/>
        <w:rPr>
          <w:lang w:val="hu-HU"/>
        </w:rPr>
      </w:pPr>
      <w:r>
        <w:rPr>
          <w:rStyle w:val="FootnoteReference"/>
        </w:rPr>
        <w:footnoteRef/>
      </w:r>
      <w:r>
        <w:t xml:space="preserve"> </w:t>
      </w:r>
      <w:r>
        <w:rPr>
          <w:lang w:val="hu-HU"/>
        </w:rPr>
        <w:t xml:space="preserve">The PAOC in November 2020 was postponed to 2022 because of the COVID-19 pandemic. </w:t>
      </w:r>
    </w:p>
  </w:footnote>
  <w:footnote w:id="4">
    <w:p w14:paraId="3AE78911" w14:textId="7C4D3302" w:rsidR="00B82C82" w:rsidRPr="00D80D73" w:rsidRDefault="00B82C82">
      <w:pPr>
        <w:pStyle w:val="FootnoteText"/>
        <w:rPr>
          <w:lang w:val="hu-HU"/>
        </w:rPr>
      </w:pPr>
      <w:r w:rsidRPr="00D80D73">
        <w:rPr>
          <w:rStyle w:val="FootnoteReference"/>
        </w:rPr>
        <w:footnoteRef/>
      </w:r>
      <w:r w:rsidRPr="00D80D73">
        <w:rPr>
          <w:lang w:val="hu-HU"/>
        </w:rPr>
        <w:t xml:space="preserve"> </w:t>
      </w:r>
      <w:r w:rsidRPr="00DE5FEA">
        <w:rPr>
          <w:rStyle w:val="Hyperlink"/>
          <w:u w:val="none"/>
          <w:lang w:val="hu-HU"/>
        </w:rPr>
        <w:t>https://waterbird.fund/</w:t>
      </w:r>
    </w:p>
  </w:footnote>
  <w:footnote w:id="5">
    <w:p w14:paraId="5F822F5C" w14:textId="77777777" w:rsidR="00B82C82" w:rsidRPr="00D80D73" w:rsidRDefault="00B82C82">
      <w:pPr>
        <w:pStyle w:val="Normal1"/>
        <w:rPr>
          <w:lang w:val="hu-HU"/>
        </w:rPr>
      </w:pPr>
      <w:r w:rsidRPr="00D80D73">
        <w:rPr>
          <w:vertAlign w:val="superscript"/>
        </w:rPr>
        <w:footnoteRef/>
      </w:r>
      <w:r w:rsidRPr="00D80D73">
        <w:rPr>
          <w:sz w:val="20"/>
          <w:lang w:val="hu-HU"/>
        </w:rPr>
        <w:t xml:space="preserve"> </w:t>
      </w:r>
      <w:hyperlink r:id="rId2" w:history="1">
        <w:r w:rsidRPr="00BF79EE">
          <w:rPr>
            <w:rStyle w:val="Hyperlink"/>
            <w:sz w:val="20"/>
            <w:u w:val="none"/>
            <w:lang w:val="hu-HU"/>
          </w:rPr>
          <w:t>https://europe.wetlands.org/our-approach/healthy-wetland-nature/african-eurasian-waterbird-census/</w:t>
        </w:r>
      </w:hyperlink>
      <w:r w:rsidRPr="00D80D73">
        <w:rPr>
          <w:sz w:val="20"/>
          <w:lang w:val="hu-HU"/>
        </w:rPr>
        <w:t xml:space="preserve"> </w:t>
      </w:r>
    </w:p>
  </w:footnote>
  <w:footnote w:id="6">
    <w:p w14:paraId="21903DB1" w14:textId="111B7469" w:rsidR="00B82C82" w:rsidRPr="00B31338" w:rsidRDefault="00B82C82">
      <w:pPr>
        <w:pStyle w:val="FootnoteText"/>
        <w:rPr>
          <w:lang w:val="hu-HU"/>
        </w:rPr>
      </w:pPr>
      <w:r>
        <w:rPr>
          <w:rStyle w:val="FootnoteReference"/>
        </w:rPr>
        <w:footnoteRef/>
      </w:r>
      <w:r w:rsidRPr="000F4341">
        <w:rPr>
          <w:lang w:val="hu-HU"/>
        </w:rPr>
        <w:t xml:space="preserve"> </w:t>
      </w:r>
      <w:hyperlink r:id="rId3" w:history="1">
        <w:r w:rsidRPr="000F4341">
          <w:rPr>
            <w:rStyle w:val="Hyperlink"/>
            <w:lang w:val="hu-HU"/>
          </w:rPr>
          <w:t>http://iwc.wetlands.org/index.php/aewatrends8</w:t>
        </w:r>
      </w:hyperlink>
      <w:r w:rsidRPr="000F4341">
        <w:rPr>
          <w:lang w:val="hu-HU"/>
        </w:rPr>
        <w:t xml:space="preserve"> </w:t>
      </w:r>
    </w:p>
  </w:footnote>
  <w:footnote w:id="7">
    <w:p w14:paraId="3BD8D45E" w14:textId="77777777" w:rsidR="00B82C82" w:rsidRPr="00805C62" w:rsidRDefault="00B82C82">
      <w:pPr>
        <w:pStyle w:val="FootnoteText"/>
        <w:rPr>
          <w:lang w:val="hu-HU"/>
        </w:rPr>
      </w:pPr>
      <w:r w:rsidRPr="00805C62">
        <w:rPr>
          <w:rStyle w:val="FootnoteReference"/>
        </w:rPr>
        <w:footnoteRef/>
      </w:r>
      <w:r w:rsidRPr="00805C62">
        <w:rPr>
          <w:lang w:val="hu-HU"/>
        </w:rPr>
        <w:t xml:space="preserve"> </w:t>
      </w:r>
      <w:hyperlink r:id="rId4" w:history="1">
        <w:r w:rsidRPr="00805C62">
          <w:rPr>
            <w:rStyle w:val="Hyperlink"/>
            <w:u w:val="none"/>
            <w:lang w:val="hu-HU"/>
          </w:rPr>
          <w:t>http://iwc.wetlands.org</w:t>
        </w:r>
      </w:hyperlink>
      <w:r w:rsidRPr="00805C62">
        <w:rPr>
          <w:lang w:val="hu-HU"/>
        </w:rPr>
        <w:t xml:space="preserve"> </w:t>
      </w:r>
    </w:p>
  </w:footnote>
  <w:footnote w:id="8">
    <w:p w14:paraId="0857E049" w14:textId="77777777" w:rsidR="00B82C82" w:rsidRPr="00805C62" w:rsidRDefault="00B82C82">
      <w:pPr>
        <w:pStyle w:val="FootnoteText"/>
        <w:rPr>
          <w:lang w:val="hu-HU"/>
        </w:rPr>
      </w:pPr>
      <w:r w:rsidRPr="00805C62">
        <w:rPr>
          <w:rStyle w:val="FootnoteReference"/>
        </w:rPr>
        <w:footnoteRef/>
      </w:r>
      <w:r w:rsidRPr="00805C62">
        <w:rPr>
          <w:lang w:val="hu-HU"/>
        </w:rPr>
        <w:t xml:space="preserve"> </w:t>
      </w:r>
      <w:hyperlink r:id="rId5" w:history="1">
        <w:r w:rsidRPr="00805C62">
          <w:rPr>
            <w:rStyle w:val="Hyperlink"/>
            <w:u w:val="none"/>
            <w:lang w:val="hu-HU"/>
          </w:rPr>
          <w:t>http://wpe.wetlands.org</w:t>
        </w:r>
      </w:hyperlink>
      <w:r w:rsidRPr="00805C62">
        <w:rPr>
          <w:lang w:val="hu-HU"/>
        </w:rPr>
        <w:t xml:space="preserve"> </w:t>
      </w:r>
    </w:p>
  </w:footnote>
  <w:footnote w:id="9">
    <w:p w14:paraId="3D9C788C" w14:textId="326F5669" w:rsidR="00B82C82" w:rsidRPr="009D612C" w:rsidRDefault="00B82C82">
      <w:pPr>
        <w:pStyle w:val="FootnoteText"/>
        <w:rPr>
          <w:lang w:val="hu-HU"/>
        </w:rPr>
      </w:pPr>
      <w:r>
        <w:rPr>
          <w:rStyle w:val="FootnoteReference"/>
        </w:rPr>
        <w:footnoteRef/>
      </w:r>
      <w:r w:rsidRPr="000F4341">
        <w:rPr>
          <w:lang w:val="hu-HU"/>
        </w:rPr>
        <w:t xml:space="preserve"> </w:t>
      </w:r>
      <w:hyperlink r:id="rId6" w:history="1">
        <w:r w:rsidRPr="000F4341">
          <w:rPr>
            <w:rStyle w:val="Hyperlink"/>
            <w:lang w:val="hu-HU"/>
          </w:rPr>
          <w:t>https://waterbird-population.vercel.app</w:t>
        </w:r>
      </w:hyperlink>
      <w:r w:rsidRPr="000F4341">
        <w:rPr>
          <w:lang w:val="hu-HU"/>
        </w:rPr>
        <w:t xml:space="preserve"> </w:t>
      </w:r>
    </w:p>
  </w:footnote>
  <w:footnote w:id="10">
    <w:p w14:paraId="0110FDEE" w14:textId="77777777" w:rsidR="00B82C82" w:rsidRPr="00593EE6" w:rsidRDefault="00B82C82" w:rsidP="00593EE6">
      <w:pPr>
        <w:pStyle w:val="NormalWeb"/>
        <w:jc w:val="both"/>
        <w:rPr>
          <w:color w:val="333333"/>
          <w:sz w:val="20"/>
          <w:szCs w:val="20"/>
          <w:lang w:val="en"/>
        </w:rPr>
      </w:pPr>
      <w:r w:rsidRPr="00021BCF">
        <w:rPr>
          <w:rStyle w:val="FootnoteReference"/>
          <w:sz w:val="20"/>
          <w:szCs w:val="20"/>
        </w:rPr>
        <w:footnoteRef/>
      </w:r>
      <w:r>
        <w:t xml:space="preserve"> </w:t>
      </w:r>
      <w:r w:rsidRPr="00593EE6">
        <w:rPr>
          <w:color w:val="333333"/>
          <w:sz w:val="20"/>
          <w:szCs w:val="20"/>
          <w:lang w:val="en"/>
        </w:rPr>
        <w:t xml:space="preserve">The Technical Support Unit (TSU) to the African Initiative of AEWA </w:t>
      </w:r>
      <w:r>
        <w:rPr>
          <w:color w:val="333333"/>
          <w:sz w:val="20"/>
          <w:szCs w:val="20"/>
          <w:lang w:val="en"/>
        </w:rPr>
        <w:t>was established in 2012 at the AEWA MOP5, with the support of the French Ministry of Ecology (MEDDE) and is made up of</w:t>
      </w:r>
      <w:r w:rsidRPr="00593EE6">
        <w:rPr>
          <w:color w:val="333333"/>
          <w:sz w:val="20"/>
          <w:szCs w:val="20"/>
          <w:lang w:val="en"/>
        </w:rPr>
        <w:t xml:space="preserve"> personnel from the French Hunting and Wildlife Office (ONCFS), Tour du Valat and Senegal's National Parks Directorate (DPN of Senegal).</w:t>
      </w:r>
    </w:p>
    <w:p w14:paraId="24672D0D" w14:textId="726E005E" w:rsidR="00B82C82" w:rsidRPr="0097409D" w:rsidRDefault="00B82C82">
      <w:pPr>
        <w:pStyle w:val="FootnoteText"/>
        <w:rPr>
          <w:lang w:val="en"/>
        </w:rPr>
      </w:pPr>
    </w:p>
  </w:footnote>
  <w:footnote w:id="11">
    <w:p w14:paraId="13727177" w14:textId="7E8B4855" w:rsidR="007D2A39" w:rsidRPr="00641CD1" w:rsidRDefault="007D2A39">
      <w:pPr>
        <w:pStyle w:val="FootnoteText"/>
        <w:rPr>
          <w:lang w:val="hu-HU"/>
        </w:rPr>
      </w:pPr>
      <w:r>
        <w:rPr>
          <w:rStyle w:val="FootnoteReference"/>
        </w:rPr>
        <w:footnoteRef/>
      </w:r>
      <w:r>
        <w:t xml:space="preserve"> </w:t>
      </w:r>
      <w:hyperlink r:id="rId7" w:history="1">
        <w:r w:rsidRPr="0033332D">
          <w:rPr>
            <w:rStyle w:val="Hyperlink"/>
          </w:rPr>
          <w:t>https://waterbird-population.vercel.app/</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1" w:type="dxa"/>
      <w:tblInd w:w="-318" w:type="dxa"/>
      <w:tblBorders>
        <w:bottom w:val="single" w:sz="8" w:space="0" w:color="auto"/>
      </w:tblBorders>
      <w:tblLayout w:type="fixed"/>
      <w:tblLook w:val="0000" w:firstRow="0" w:lastRow="0" w:firstColumn="0" w:lastColumn="0" w:noHBand="0" w:noVBand="0"/>
    </w:tblPr>
    <w:tblGrid>
      <w:gridCol w:w="2406"/>
      <w:gridCol w:w="5580"/>
      <w:gridCol w:w="2505"/>
    </w:tblGrid>
    <w:tr w:rsidR="00225287" w:rsidRPr="00225287" w14:paraId="37EBB4DA" w14:textId="77777777" w:rsidTr="00487675">
      <w:trPr>
        <w:trHeight w:val="1256"/>
      </w:trPr>
      <w:tc>
        <w:tcPr>
          <w:tcW w:w="2406" w:type="dxa"/>
        </w:tcPr>
        <w:p w14:paraId="348A57A8" w14:textId="77777777" w:rsidR="00225287" w:rsidRPr="00225287" w:rsidRDefault="00225287" w:rsidP="00225287">
          <w:pPr>
            <w:rPr>
              <w:color w:val="auto"/>
              <w:szCs w:val="24"/>
              <w:lang w:val="en-US"/>
            </w:rPr>
          </w:pPr>
          <w:r w:rsidRPr="00225287">
            <w:rPr>
              <w:noProof/>
              <w:color w:val="auto"/>
              <w:szCs w:val="24"/>
              <w:lang w:eastAsia="en-GB"/>
            </w:rPr>
            <w:drawing>
              <wp:inline distT="0" distB="0" distL="0" distR="0" wp14:anchorId="33077FC0" wp14:editId="41BCA85D">
                <wp:extent cx="857250" cy="714375"/>
                <wp:effectExtent l="0" t="0" r="0" b="9525"/>
                <wp:docPr id="10"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14375"/>
                        </a:xfrm>
                        <a:prstGeom prst="rect">
                          <a:avLst/>
                        </a:prstGeom>
                        <a:noFill/>
                        <a:ln>
                          <a:noFill/>
                        </a:ln>
                      </pic:spPr>
                    </pic:pic>
                  </a:graphicData>
                </a:graphic>
              </wp:inline>
            </w:drawing>
          </w:r>
        </w:p>
      </w:tc>
      <w:tc>
        <w:tcPr>
          <w:tcW w:w="5580" w:type="dxa"/>
        </w:tcPr>
        <w:p w14:paraId="3A518998" w14:textId="77777777" w:rsidR="00225287" w:rsidRPr="00225287" w:rsidRDefault="00225287" w:rsidP="00225287">
          <w:pPr>
            <w:jc w:val="center"/>
            <w:rPr>
              <w:i/>
              <w:caps/>
              <w:color w:val="auto"/>
              <w:sz w:val="22"/>
              <w:szCs w:val="22"/>
              <w:lang w:val="en-US"/>
            </w:rPr>
          </w:pPr>
          <w:r w:rsidRPr="00225287">
            <w:rPr>
              <w:i/>
              <w:caps/>
              <w:color w:val="auto"/>
              <w:sz w:val="22"/>
              <w:szCs w:val="22"/>
              <w:lang w:val="en-US"/>
            </w:rPr>
            <w:t xml:space="preserve">Agreement on the Conservation of </w:t>
          </w:r>
        </w:p>
        <w:p w14:paraId="65186395" w14:textId="77777777" w:rsidR="00225287" w:rsidRPr="00225287" w:rsidRDefault="00225287" w:rsidP="00225287">
          <w:pPr>
            <w:jc w:val="center"/>
            <w:rPr>
              <w:color w:val="auto"/>
              <w:szCs w:val="24"/>
              <w:lang w:val="en-US"/>
            </w:rPr>
          </w:pPr>
          <w:r w:rsidRPr="00225287">
            <w:rPr>
              <w:i/>
              <w:caps/>
              <w:color w:val="auto"/>
              <w:sz w:val="22"/>
              <w:szCs w:val="22"/>
              <w:lang w:val="en-US"/>
            </w:rPr>
            <w:t>African-Eurasian Migratory Waterbirds</w:t>
          </w:r>
        </w:p>
      </w:tc>
      <w:tc>
        <w:tcPr>
          <w:tcW w:w="2505" w:type="dxa"/>
        </w:tcPr>
        <w:p w14:paraId="73B14363" w14:textId="2BB69DD0" w:rsidR="00225287" w:rsidRPr="00225287" w:rsidRDefault="00225287" w:rsidP="00225287">
          <w:pPr>
            <w:spacing w:line="276" w:lineRule="auto"/>
            <w:jc w:val="right"/>
            <w:rPr>
              <w:bCs/>
              <w:i/>
              <w:iCs/>
              <w:color w:val="auto"/>
              <w:sz w:val="20"/>
              <w:lang w:val="en-US"/>
            </w:rPr>
          </w:pPr>
          <w:r w:rsidRPr="00225287">
            <w:rPr>
              <w:i/>
              <w:iCs/>
              <w:color w:val="auto"/>
              <w:sz w:val="20"/>
              <w:lang w:val="en-US"/>
            </w:rPr>
            <w:t xml:space="preserve">Doc. </w:t>
          </w:r>
          <w:r w:rsidRPr="00225287">
            <w:rPr>
              <w:bCs/>
              <w:i/>
              <w:iCs/>
              <w:color w:val="auto"/>
              <w:sz w:val="20"/>
              <w:lang w:val="en-US"/>
            </w:rPr>
            <w:t>AEWA/MOP 8.</w:t>
          </w:r>
          <w:r>
            <w:rPr>
              <w:bCs/>
              <w:i/>
              <w:iCs/>
              <w:color w:val="auto"/>
              <w:sz w:val="20"/>
              <w:lang w:val="en-US"/>
            </w:rPr>
            <w:t>26</w:t>
          </w:r>
        </w:p>
        <w:p w14:paraId="72731B42" w14:textId="7A5A79AC" w:rsidR="00225287" w:rsidRPr="00225287" w:rsidRDefault="00225287" w:rsidP="00225287">
          <w:pPr>
            <w:spacing w:line="276" w:lineRule="auto"/>
            <w:jc w:val="right"/>
            <w:rPr>
              <w:bCs/>
              <w:i/>
              <w:iCs/>
              <w:color w:val="auto"/>
              <w:sz w:val="20"/>
              <w:lang w:val="en-US"/>
            </w:rPr>
          </w:pPr>
          <w:r w:rsidRPr="00225287">
            <w:rPr>
              <w:i/>
              <w:iCs/>
              <w:color w:val="auto"/>
              <w:sz w:val="20"/>
              <w:lang w:val="en-US"/>
            </w:rPr>
            <w:t>Agenda item</w:t>
          </w:r>
          <w:r>
            <w:rPr>
              <w:i/>
              <w:iCs/>
              <w:color w:val="auto"/>
              <w:sz w:val="20"/>
              <w:lang w:val="en-US"/>
            </w:rPr>
            <w:t xml:space="preserve"> 19</w:t>
          </w:r>
        </w:p>
        <w:p w14:paraId="50F3E6D7" w14:textId="08CC56AF" w:rsidR="00225287" w:rsidRPr="00225287" w:rsidRDefault="00445F74" w:rsidP="00225287">
          <w:pPr>
            <w:spacing w:line="276" w:lineRule="auto"/>
            <w:jc w:val="right"/>
            <w:rPr>
              <w:color w:val="auto"/>
              <w:szCs w:val="24"/>
              <w:lang w:val="en-US"/>
            </w:rPr>
          </w:pPr>
          <w:r>
            <w:rPr>
              <w:i/>
              <w:iCs/>
              <w:color w:val="auto"/>
              <w:sz w:val="20"/>
              <w:lang w:val="en-US"/>
            </w:rPr>
            <w:t>5 July</w:t>
          </w:r>
          <w:r w:rsidR="00225287" w:rsidRPr="00225287">
            <w:rPr>
              <w:i/>
              <w:iCs/>
              <w:color w:val="auto"/>
              <w:sz w:val="20"/>
              <w:lang w:val="en-US"/>
            </w:rPr>
            <w:t xml:space="preserve"> 2022</w:t>
          </w:r>
        </w:p>
      </w:tc>
    </w:tr>
    <w:tr w:rsidR="00225287" w:rsidRPr="00225287" w14:paraId="475DD3E6" w14:textId="77777777" w:rsidTr="00487675">
      <w:tc>
        <w:tcPr>
          <w:tcW w:w="10491" w:type="dxa"/>
          <w:gridSpan w:val="3"/>
        </w:tcPr>
        <w:p w14:paraId="6885D480" w14:textId="77777777" w:rsidR="00225287" w:rsidRPr="00225287" w:rsidRDefault="00225287" w:rsidP="00225287">
          <w:pPr>
            <w:jc w:val="center"/>
            <w:rPr>
              <w:b/>
              <w:bCs/>
              <w:caps/>
              <w:color w:val="auto"/>
              <w:sz w:val="26"/>
              <w:szCs w:val="26"/>
            </w:rPr>
          </w:pPr>
          <w:r w:rsidRPr="00225287">
            <w:rPr>
              <w:b/>
              <w:bCs/>
              <w:color w:val="auto"/>
              <w:sz w:val="26"/>
              <w:szCs w:val="26"/>
              <w:lang w:val="en-US"/>
            </w:rPr>
            <w:t>8</w:t>
          </w:r>
          <w:r w:rsidRPr="00225287">
            <w:rPr>
              <w:b/>
              <w:bCs/>
              <w:color w:val="auto"/>
              <w:sz w:val="26"/>
              <w:szCs w:val="26"/>
              <w:vertAlign w:val="superscript"/>
              <w:lang w:val="en-US"/>
            </w:rPr>
            <w:t>th</w:t>
          </w:r>
          <w:r w:rsidRPr="00225287">
            <w:rPr>
              <w:b/>
              <w:bCs/>
              <w:color w:val="auto"/>
              <w:sz w:val="26"/>
              <w:szCs w:val="26"/>
              <w:lang w:val="en-US"/>
            </w:rPr>
            <w:t xml:space="preserve"> </w:t>
          </w:r>
          <w:r w:rsidRPr="00225287">
            <w:rPr>
              <w:b/>
              <w:bCs/>
              <w:caps/>
              <w:color w:val="auto"/>
              <w:sz w:val="26"/>
              <w:szCs w:val="26"/>
            </w:rPr>
            <w:t>Session of the Meeting of the Parties</w:t>
          </w:r>
        </w:p>
        <w:p w14:paraId="71363360" w14:textId="77777777" w:rsidR="00225287" w:rsidRPr="00225287" w:rsidRDefault="00225287" w:rsidP="00225287">
          <w:pPr>
            <w:jc w:val="center"/>
            <w:rPr>
              <w:i/>
              <w:color w:val="auto"/>
              <w:sz w:val="22"/>
              <w:szCs w:val="22"/>
              <w:lang w:val="en-US"/>
            </w:rPr>
          </w:pPr>
          <w:r w:rsidRPr="00225287">
            <w:rPr>
              <w:i/>
              <w:iCs/>
              <w:color w:val="auto"/>
              <w:sz w:val="22"/>
              <w:szCs w:val="22"/>
            </w:rPr>
            <w:t>26</w:t>
          </w:r>
          <w:r w:rsidRPr="00225287">
            <w:rPr>
              <w:i/>
              <w:iCs/>
              <w:color w:val="auto"/>
              <w:sz w:val="22"/>
              <w:szCs w:val="22"/>
              <w:lang w:val="en-US"/>
            </w:rPr>
            <w:t xml:space="preserve"> – 30 September 2022, Budapest, Hungary</w:t>
          </w:r>
        </w:p>
      </w:tc>
    </w:tr>
    <w:tr w:rsidR="00225287" w:rsidRPr="00225287" w14:paraId="3BE68AD0" w14:textId="77777777" w:rsidTr="00487675">
      <w:trPr>
        <w:trHeight w:val="702"/>
      </w:trPr>
      <w:tc>
        <w:tcPr>
          <w:tcW w:w="10491" w:type="dxa"/>
          <w:gridSpan w:val="3"/>
          <w:vAlign w:val="center"/>
        </w:tcPr>
        <w:p w14:paraId="7596F94A" w14:textId="72D88BC8" w:rsidR="00225287" w:rsidRPr="00225287" w:rsidRDefault="00995901" w:rsidP="00225287">
          <w:pPr>
            <w:jc w:val="center"/>
            <w:rPr>
              <w:bCs/>
              <w:i/>
              <w:color w:val="auto"/>
              <w:sz w:val="22"/>
              <w:szCs w:val="22"/>
              <w:lang w:val="en-US"/>
            </w:rPr>
          </w:pPr>
          <w:r w:rsidRPr="00995901">
            <w:rPr>
              <w:i/>
              <w:color w:val="auto"/>
              <w:szCs w:val="24"/>
              <w:lang w:val="en-US"/>
            </w:rPr>
            <w:t>“</w:t>
          </w:r>
          <w:r w:rsidRPr="00995901">
            <w:rPr>
              <w:bCs/>
              <w:i/>
              <w:color w:val="auto"/>
              <w:sz w:val="22"/>
              <w:szCs w:val="22"/>
              <w:lang w:val="en-US"/>
            </w:rPr>
            <w:t>Strengthening Flyway Conservation in a Changing World</w:t>
          </w:r>
          <w:r w:rsidRPr="00995901">
            <w:rPr>
              <w:i/>
              <w:color w:val="auto"/>
              <w:szCs w:val="24"/>
              <w:lang w:val="en-US"/>
            </w:rPr>
            <w:t>”</w:t>
          </w:r>
        </w:p>
      </w:tc>
    </w:tr>
  </w:tbl>
  <w:p w14:paraId="16681C04" w14:textId="77777777" w:rsidR="00225287" w:rsidRPr="00225287" w:rsidRDefault="00225287" w:rsidP="00225287">
    <w:pPr>
      <w:tabs>
        <w:tab w:val="center" w:pos="4320"/>
        <w:tab w:val="right" w:pos="8640"/>
      </w:tabs>
      <w:rPr>
        <w:color w:val="auto"/>
        <w:szCs w:val="24"/>
        <w:lang w:val="en-US"/>
      </w:rPr>
    </w:pPr>
  </w:p>
  <w:p w14:paraId="1B16B6F0" w14:textId="77777777" w:rsidR="00225287" w:rsidRPr="00225287" w:rsidRDefault="0022528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488E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8921F6"/>
    <w:multiLevelType w:val="hybridMultilevel"/>
    <w:tmpl w:val="C7C2E06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2529600C"/>
    <w:multiLevelType w:val="multilevel"/>
    <w:tmpl w:val="FFE69EB6"/>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3" w15:restartNumberingAfterBreak="0">
    <w:nsid w:val="27CC6AB4"/>
    <w:multiLevelType w:val="multilevel"/>
    <w:tmpl w:val="80D04564"/>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4" w15:restartNumberingAfterBreak="0">
    <w:nsid w:val="48232EFD"/>
    <w:multiLevelType w:val="multilevel"/>
    <w:tmpl w:val="A0902890"/>
    <w:lvl w:ilvl="0">
      <w:start w:val="1"/>
      <w:numFmt w:val="decimal"/>
      <w:lvlText w:val="%1."/>
      <w:lvlJc w:val="left"/>
      <w:pPr>
        <w:ind w:left="720" w:firstLine="360"/>
      </w:pPr>
      <w:rPr>
        <w:rFonts w:cs="Times New Roman"/>
        <w:sz w:val="22"/>
        <w:szCs w:val="22"/>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5" w15:restartNumberingAfterBreak="0">
    <w:nsid w:val="57B038D6"/>
    <w:multiLevelType w:val="hybridMultilevel"/>
    <w:tmpl w:val="B97411AE"/>
    <w:lvl w:ilvl="0" w:tplc="BBA432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23859DE"/>
    <w:multiLevelType w:val="multilevel"/>
    <w:tmpl w:val="24B4851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6592661A"/>
    <w:multiLevelType w:val="hybridMultilevel"/>
    <w:tmpl w:val="5FC4451C"/>
    <w:lvl w:ilvl="0" w:tplc="91C48EA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3B02D5"/>
    <w:multiLevelType w:val="hybridMultilevel"/>
    <w:tmpl w:val="24B4851E"/>
    <w:lvl w:ilvl="0" w:tplc="91C48EA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4"/>
  </w:num>
  <w:num w:numId="4">
    <w:abstractNumId w:val="8"/>
  </w:num>
  <w:num w:numId="5">
    <w:abstractNumId w:val="0"/>
  </w:num>
  <w:num w:numId="6">
    <w:abstractNumId w:val="1"/>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drawingGridHorizontalSpacing w:val="181"/>
  <w:drawingGridVerticalSpacing w:val="18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F08"/>
    <w:rsid w:val="000003C2"/>
    <w:rsid w:val="000009F4"/>
    <w:rsid w:val="00005A01"/>
    <w:rsid w:val="000077B6"/>
    <w:rsid w:val="000079DE"/>
    <w:rsid w:val="0001266B"/>
    <w:rsid w:val="000211FD"/>
    <w:rsid w:val="00021BCF"/>
    <w:rsid w:val="00022B10"/>
    <w:rsid w:val="000275B8"/>
    <w:rsid w:val="000357CE"/>
    <w:rsid w:val="000408CC"/>
    <w:rsid w:val="00041564"/>
    <w:rsid w:val="000425DE"/>
    <w:rsid w:val="000541BB"/>
    <w:rsid w:val="00055E38"/>
    <w:rsid w:val="00064EDA"/>
    <w:rsid w:val="00066C9B"/>
    <w:rsid w:val="00072018"/>
    <w:rsid w:val="00073632"/>
    <w:rsid w:val="00086212"/>
    <w:rsid w:val="00097C7F"/>
    <w:rsid w:val="000A0701"/>
    <w:rsid w:val="000A3F9A"/>
    <w:rsid w:val="000B0668"/>
    <w:rsid w:val="000B0724"/>
    <w:rsid w:val="000B4E6C"/>
    <w:rsid w:val="000B51BE"/>
    <w:rsid w:val="000B64D6"/>
    <w:rsid w:val="000B7DA3"/>
    <w:rsid w:val="000C2CD6"/>
    <w:rsid w:val="000C30B3"/>
    <w:rsid w:val="000C4FB7"/>
    <w:rsid w:val="000D087C"/>
    <w:rsid w:val="000D5AAF"/>
    <w:rsid w:val="000D5E21"/>
    <w:rsid w:val="000E1FA6"/>
    <w:rsid w:val="000E3C59"/>
    <w:rsid w:val="000E57B1"/>
    <w:rsid w:val="000E5FFB"/>
    <w:rsid w:val="000F34CE"/>
    <w:rsid w:val="000F4341"/>
    <w:rsid w:val="001014B9"/>
    <w:rsid w:val="0010186F"/>
    <w:rsid w:val="00101F4C"/>
    <w:rsid w:val="00106A0C"/>
    <w:rsid w:val="00116440"/>
    <w:rsid w:val="00123B49"/>
    <w:rsid w:val="00130756"/>
    <w:rsid w:val="001313E2"/>
    <w:rsid w:val="001319A3"/>
    <w:rsid w:val="00132A8C"/>
    <w:rsid w:val="00136F09"/>
    <w:rsid w:val="00142F0D"/>
    <w:rsid w:val="0014334B"/>
    <w:rsid w:val="00150D5B"/>
    <w:rsid w:val="00155D6B"/>
    <w:rsid w:val="001631D8"/>
    <w:rsid w:val="0017087A"/>
    <w:rsid w:val="001715ED"/>
    <w:rsid w:val="001717B9"/>
    <w:rsid w:val="00171CB6"/>
    <w:rsid w:val="00173446"/>
    <w:rsid w:val="00176D99"/>
    <w:rsid w:val="0017703D"/>
    <w:rsid w:val="00181050"/>
    <w:rsid w:val="00182B6E"/>
    <w:rsid w:val="00185AEF"/>
    <w:rsid w:val="00187B36"/>
    <w:rsid w:val="00190246"/>
    <w:rsid w:val="0019462E"/>
    <w:rsid w:val="0019521A"/>
    <w:rsid w:val="001A23DB"/>
    <w:rsid w:val="001A7722"/>
    <w:rsid w:val="001B12DE"/>
    <w:rsid w:val="001B2955"/>
    <w:rsid w:val="001B5E57"/>
    <w:rsid w:val="001C3F77"/>
    <w:rsid w:val="001C3FAD"/>
    <w:rsid w:val="001D1A23"/>
    <w:rsid w:val="001D3D8F"/>
    <w:rsid w:val="001D67D9"/>
    <w:rsid w:val="001E0315"/>
    <w:rsid w:val="001E1678"/>
    <w:rsid w:val="001E2CBF"/>
    <w:rsid w:val="001E32FF"/>
    <w:rsid w:val="001E5344"/>
    <w:rsid w:val="001E5879"/>
    <w:rsid w:val="001F545C"/>
    <w:rsid w:val="001F7DF3"/>
    <w:rsid w:val="00205B75"/>
    <w:rsid w:val="002115DC"/>
    <w:rsid w:val="00222F08"/>
    <w:rsid w:val="00225287"/>
    <w:rsid w:val="00233ECA"/>
    <w:rsid w:val="00234075"/>
    <w:rsid w:val="002349BE"/>
    <w:rsid w:val="00236A7D"/>
    <w:rsid w:val="002400BC"/>
    <w:rsid w:val="002500B2"/>
    <w:rsid w:val="0025172D"/>
    <w:rsid w:val="00252734"/>
    <w:rsid w:val="00252EE5"/>
    <w:rsid w:val="00256F3A"/>
    <w:rsid w:val="00257FA9"/>
    <w:rsid w:val="002614EC"/>
    <w:rsid w:val="002632BC"/>
    <w:rsid w:val="002655D1"/>
    <w:rsid w:val="00277893"/>
    <w:rsid w:val="0028580B"/>
    <w:rsid w:val="00285CF8"/>
    <w:rsid w:val="00294A01"/>
    <w:rsid w:val="002950D7"/>
    <w:rsid w:val="002957FC"/>
    <w:rsid w:val="002A42C3"/>
    <w:rsid w:val="002A555F"/>
    <w:rsid w:val="002B2244"/>
    <w:rsid w:val="002B263B"/>
    <w:rsid w:val="002C1A96"/>
    <w:rsid w:val="002D17D4"/>
    <w:rsid w:val="002D65C8"/>
    <w:rsid w:val="002E03C0"/>
    <w:rsid w:val="002E4695"/>
    <w:rsid w:val="002E7CC4"/>
    <w:rsid w:val="002F1858"/>
    <w:rsid w:val="002F3D0A"/>
    <w:rsid w:val="002F5E62"/>
    <w:rsid w:val="00304CA1"/>
    <w:rsid w:val="00305B8A"/>
    <w:rsid w:val="00311ABE"/>
    <w:rsid w:val="003150D5"/>
    <w:rsid w:val="00317164"/>
    <w:rsid w:val="003177B2"/>
    <w:rsid w:val="00321419"/>
    <w:rsid w:val="0032200F"/>
    <w:rsid w:val="00324D34"/>
    <w:rsid w:val="0032529E"/>
    <w:rsid w:val="0032700E"/>
    <w:rsid w:val="00330F8C"/>
    <w:rsid w:val="003317D2"/>
    <w:rsid w:val="00332080"/>
    <w:rsid w:val="003336F1"/>
    <w:rsid w:val="0034032C"/>
    <w:rsid w:val="0034100F"/>
    <w:rsid w:val="003463AA"/>
    <w:rsid w:val="0034782F"/>
    <w:rsid w:val="003502EB"/>
    <w:rsid w:val="00355B9C"/>
    <w:rsid w:val="00357738"/>
    <w:rsid w:val="00363805"/>
    <w:rsid w:val="003654E7"/>
    <w:rsid w:val="00366F11"/>
    <w:rsid w:val="00373B4E"/>
    <w:rsid w:val="003741AF"/>
    <w:rsid w:val="003746AF"/>
    <w:rsid w:val="0037676B"/>
    <w:rsid w:val="00381BE8"/>
    <w:rsid w:val="0038213C"/>
    <w:rsid w:val="00384271"/>
    <w:rsid w:val="00391570"/>
    <w:rsid w:val="00396621"/>
    <w:rsid w:val="003966AC"/>
    <w:rsid w:val="003B03CF"/>
    <w:rsid w:val="003B167D"/>
    <w:rsid w:val="003B1C2D"/>
    <w:rsid w:val="003B2BFA"/>
    <w:rsid w:val="003B7A4B"/>
    <w:rsid w:val="003C36F4"/>
    <w:rsid w:val="003C4B1E"/>
    <w:rsid w:val="003D33B8"/>
    <w:rsid w:val="003D4506"/>
    <w:rsid w:val="003D466E"/>
    <w:rsid w:val="003D76DE"/>
    <w:rsid w:val="003D7725"/>
    <w:rsid w:val="003E0ACA"/>
    <w:rsid w:val="003E16A0"/>
    <w:rsid w:val="003E2A0F"/>
    <w:rsid w:val="003F2905"/>
    <w:rsid w:val="003F5E2E"/>
    <w:rsid w:val="003F7558"/>
    <w:rsid w:val="004011CA"/>
    <w:rsid w:val="0040217B"/>
    <w:rsid w:val="004048E1"/>
    <w:rsid w:val="004107CF"/>
    <w:rsid w:val="00423ED4"/>
    <w:rsid w:val="00425AF7"/>
    <w:rsid w:val="004261F8"/>
    <w:rsid w:val="00430B53"/>
    <w:rsid w:val="004327DA"/>
    <w:rsid w:val="00445F74"/>
    <w:rsid w:val="004467E8"/>
    <w:rsid w:val="00453A60"/>
    <w:rsid w:val="00456DDC"/>
    <w:rsid w:val="00461AE2"/>
    <w:rsid w:val="004625AC"/>
    <w:rsid w:val="0046513A"/>
    <w:rsid w:val="00465CCE"/>
    <w:rsid w:val="00472D32"/>
    <w:rsid w:val="004744BD"/>
    <w:rsid w:val="004747E0"/>
    <w:rsid w:val="00477E86"/>
    <w:rsid w:val="00481435"/>
    <w:rsid w:val="00482FF0"/>
    <w:rsid w:val="00495C10"/>
    <w:rsid w:val="00495E4F"/>
    <w:rsid w:val="004A258D"/>
    <w:rsid w:val="004B1431"/>
    <w:rsid w:val="004B1F7B"/>
    <w:rsid w:val="004B229E"/>
    <w:rsid w:val="004B5BF2"/>
    <w:rsid w:val="004C2B3B"/>
    <w:rsid w:val="004C5624"/>
    <w:rsid w:val="004D2A8C"/>
    <w:rsid w:val="004D6AA4"/>
    <w:rsid w:val="004D7430"/>
    <w:rsid w:val="004D76B0"/>
    <w:rsid w:val="004E00CE"/>
    <w:rsid w:val="004E6AF0"/>
    <w:rsid w:val="004F0E17"/>
    <w:rsid w:val="004F1564"/>
    <w:rsid w:val="004F1C95"/>
    <w:rsid w:val="004F68B5"/>
    <w:rsid w:val="004F6E3A"/>
    <w:rsid w:val="00505D64"/>
    <w:rsid w:val="005126F5"/>
    <w:rsid w:val="00520108"/>
    <w:rsid w:val="005203EE"/>
    <w:rsid w:val="00521334"/>
    <w:rsid w:val="005213E9"/>
    <w:rsid w:val="005231F3"/>
    <w:rsid w:val="00524975"/>
    <w:rsid w:val="00526C53"/>
    <w:rsid w:val="00531DE1"/>
    <w:rsid w:val="00535FF2"/>
    <w:rsid w:val="00542477"/>
    <w:rsid w:val="0054573D"/>
    <w:rsid w:val="00550DFB"/>
    <w:rsid w:val="00551BC4"/>
    <w:rsid w:val="005606D9"/>
    <w:rsid w:val="0056303F"/>
    <w:rsid w:val="00565923"/>
    <w:rsid w:val="00565FDB"/>
    <w:rsid w:val="00584458"/>
    <w:rsid w:val="00584C95"/>
    <w:rsid w:val="00593EE6"/>
    <w:rsid w:val="005949FF"/>
    <w:rsid w:val="00595F05"/>
    <w:rsid w:val="0059781D"/>
    <w:rsid w:val="00597EC9"/>
    <w:rsid w:val="005A1581"/>
    <w:rsid w:val="005A7F48"/>
    <w:rsid w:val="005C115D"/>
    <w:rsid w:val="005D042E"/>
    <w:rsid w:val="005D1E55"/>
    <w:rsid w:val="005D2BFE"/>
    <w:rsid w:val="005D4B85"/>
    <w:rsid w:val="005D6EE6"/>
    <w:rsid w:val="005E1DB7"/>
    <w:rsid w:val="005E6491"/>
    <w:rsid w:val="005E7806"/>
    <w:rsid w:val="005F683E"/>
    <w:rsid w:val="00601751"/>
    <w:rsid w:val="00602ABF"/>
    <w:rsid w:val="006052D1"/>
    <w:rsid w:val="00611080"/>
    <w:rsid w:val="006146AD"/>
    <w:rsid w:val="0061587E"/>
    <w:rsid w:val="00616F8E"/>
    <w:rsid w:val="00620E82"/>
    <w:rsid w:val="00625E54"/>
    <w:rsid w:val="00626FDA"/>
    <w:rsid w:val="00627237"/>
    <w:rsid w:val="00630730"/>
    <w:rsid w:val="00630EB3"/>
    <w:rsid w:val="00636F18"/>
    <w:rsid w:val="00641CD1"/>
    <w:rsid w:val="0064214F"/>
    <w:rsid w:val="006462ED"/>
    <w:rsid w:val="00651B71"/>
    <w:rsid w:val="006525DA"/>
    <w:rsid w:val="00654292"/>
    <w:rsid w:val="00655ABA"/>
    <w:rsid w:val="00665676"/>
    <w:rsid w:val="00665793"/>
    <w:rsid w:val="00670963"/>
    <w:rsid w:val="006816C3"/>
    <w:rsid w:val="00682570"/>
    <w:rsid w:val="006947C0"/>
    <w:rsid w:val="00696238"/>
    <w:rsid w:val="006A53B9"/>
    <w:rsid w:val="006A6341"/>
    <w:rsid w:val="006B19E1"/>
    <w:rsid w:val="006B2AEC"/>
    <w:rsid w:val="006C52F5"/>
    <w:rsid w:val="006D274E"/>
    <w:rsid w:val="006D27CC"/>
    <w:rsid w:val="006D5F66"/>
    <w:rsid w:val="006D772E"/>
    <w:rsid w:val="006E1AFB"/>
    <w:rsid w:val="006F03E7"/>
    <w:rsid w:val="00703604"/>
    <w:rsid w:val="00731CA9"/>
    <w:rsid w:val="007333D0"/>
    <w:rsid w:val="00734B5D"/>
    <w:rsid w:val="00756F57"/>
    <w:rsid w:val="007571F7"/>
    <w:rsid w:val="00757D42"/>
    <w:rsid w:val="00767BDC"/>
    <w:rsid w:val="00772326"/>
    <w:rsid w:val="007733C0"/>
    <w:rsid w:val="00786A35"/>
    <w:rsid w:val="0078770E"/>
    <w:rsid w:val="0079797E"/>
    <w:rsid w:val="007A2F79"/>
    <w:rsid w:val="007A320D"/>
    <w:rsid w:val="007A57FE"/>
    <w:rsid w:val="007A5B04"/>
    <w:rsid w:val="007A7F33"/>
    <w:rsid w:val="007A7F57"/>
    <w:rsid w:val="007B048A"/>
    <w:rsid w:val="007B1157"/>
    <w:rsid w:val="007B14A0"/>
    <w:rsid w:val="007B14B2"/>
    <w:rsid w:val="007B2F87"/>
    <w:rsid w:val="007B6429"/>
    <w:rsid w:val="007B6B56"/>
    <w:rsid w:val="007C10BE"/>
    <w:rsid w:val="007D2A39"/>
    <w:rsid w:val="007D2A78"/>
    <w:rsid w:val="007D31F9"/>
    <w:rsid w:val="007D4F8B"/>
    <w:rsid w:val="007D5619"/>
    <w:rsid w:val="007D6E0F"/>
    <w:rsid w:val="007D72D1"/>
    <w:rsid w:val="007E0B70"/>
    <w:rsid w:val="007E10A3"/>
    <w:rsid w:val="007E68A8"/>
    <w:rsid w:val="007F0FD5"/>
    <w:rsid w:val="007F2C06"/>
    <w:rsid w:val="00800316"/>
    <w:rsid w:val="00804406"/>
    <w:rsid w:val="00805C62"/>
    <w:rsid w:val="00817D8A"/>
    <w:rsid w:val="0082713A"/>
    <w:rsid w:val="0083035D"/>
    <w:rsid w:val="0083381C"/>
    <w:rsid w:val="00834872"/>
    <w:rsid w:val="008351AC"/>
    <w:rsid w:val="0083701A"/>
    <w:rsid w:val="00844FAC"/>
    <w:rsid w:val="0084557C"/>
    <w:rsid w:val="008456CF"/>
    <w:rsid w:val="00853523"/>
    <w:rsid w:val="00854875"/>
    <w:rsid w:val="00857491"/>
    <w:rsid w:val="00860637"/>
    <w:rsid w:val="00862F0B"/>
    <w:rsid w:val="00867600"/>
    <w:rsid w:val="008723BA"/>
    <w:rsid w:val="00875E0D"/>
    <w:rsid w:val="008760B7"/>
    <w:rsid w:val="00883356"/>
    <w:rsid w:val="00884A21"/>
    <w:rsid w:val="00884AC0"/>
    <w:rsid w:val="0088793E"/>
    <w:rsid w:val="00891A01"/>
    <w:rsid w:val="008A3A59"/>
    <w:rsid w:val="008A4E5F"/>
    <w:rsid w:val="008A619B"/>
    <w:rsid w:val="008B02B2"/>
    <w:rsid w:val="008B0962"/>
    <w:rsid w:val="008B0F73"/>
    <w:rsid w:val="008B3016"/>
    <w:rsid w:val="008B47E4"/>
    <w:rsid w:val="008B7B03"/>
    <w:rsid w:val="008C3160"/>
    <w:rsid w:val="008C433E"/>
    <w:rsid w:val="008C7ECB"/>
    <w:rsid w:val="008D3B81"/>
    <w:rsid w:val="008D6989"/>
    <w:rsid w:val="008D749E"/>
    <w:rsid w:val="008D7BB9"/>
    <w:rsid w:val="008E0A90"/>
    <w:rsid w:val="008E2CFD"/>
    <w:rsid w:val="008E2E80"/>
    <w:rsid w:val="008F033F"/>
    <w:rsid w:val="008F577D"/>
    <w:rsid w:val="008F7A2B"/>
    <w:rsid w:val="00921A9C"/>
    <w:rsid w:val="00922BE4"/>
    <w:rsid w:val="00923A72"/>
    <w:rsid w:val="00923C3D"/>
    <w:rsid w:val="00930B8B"/>
    <w:rsid w:val="00930C36"/>
    <w:rsid w:val="00931FEB"/>
    <w:rsid w:val="00932744"/>
    <w:rsid w:val="00934307"/>
    <w:rsid w:val="00934395"/>
    <w:rsid w:val="00934A23"/>
    <w:rsid w:val="00936A51"/>
    <w:rsid w:val="00941C5A"/>
    <w:rsid w:val="009456DC"/>
    <w:rsid w:val="00945C77"/>
    <w:rsid w:val="00946FEC"/>
    <w:rsid w:val="009539A3"/>
    <w:rsid w:val="00955C7C"/>
    <w:rsid w:val="0096195B"/>
    <w:rsid w:val="00966757"/>
    <w:rsid w:val="00966D5D"/>
    <w:rsid w:val="0097269A"/>
    <w:rsid w:val="0097409D"/>
    <w:rsid w:val="00975B90"/>
    <w:rsid w:val="00976376"/>
    <w:rsid w:val="00990A6A"/>
    <w:rsid w:val="0099201D"/>
    <w:rsid w:val="00995901"/>
    <w:rsid w:val="009A2058"/>
    <w:rsid w:val="009A2573"/>
    <w:rsid w:val="009A2D91"/>
    <w:rsid w:val="009A729F"/>
    <w:rsid w:val="009B7161"/>
    <w:rsid w:val="009C4127"/>
    <w:rsid w:val="009C4281"/>
    <w:rsid w:val="009C5BFB"/>
    <w:rsid w:val="009C5DD3"/>
    <w:rsid w:val="009C72BE"/>
    <w:rsid w:val="009D612C"/>
    <w:rsid w:val="009E738C"/>
    <w:rsid w:val="009E74E7"/>
    <w:rsid w:val="009F0804"/>
    <w:rsid w:val="009F35C7"/>
    <w:rsid w:val="009F6FC8"/>
    <w:rsid w:val="009F788C"/>
    <w:rsid w:val="00A01877"/>
    <w:rsid w:val="00A03C59"/>
    <w:rsid w:val="00A05F30"/>
    <w:rsid w:val="00A0603E"/>
    <w:rsid w:val="00A13335"/>
    <w:rsid w:val="00A13B18"/>
    <w:rsid w:val="00A14836"/>
    <w:rsid w:val="00A223DE"/>
    <w:rsid w:val="00A2251A"/>
    <w:rsid w:val="00A25044"/>
    <w:rsid w:val="00A25BDA"/>
    <w:rsid w:val="00A26C51"/>
    <w:rsid w:val="00A27FEF"/>
    <w:rsid w:val="00A3154F"/>
    <w:rsid w:val="00A341AA"/>
    <w:rsid w:val="00A346B0"/>
    <w:rsid w:val="00A364FB"/>
    <w:rsid w:val="00A37F64"/>
    <w:rsid w:val="00A448F4"/>
    <w:rsid w:val="00A4532C"/>
    <w:rsid w:val="00A4662A"/>
    <w:rsid w:val="00A47623"/>
    <w:rsid w:val="00A514A4"/>
    <w:rsid w:val="00A52765"/>
    <w:rsid w:val="00A53800"/>
    <w:rsid w:val="00A721E6"/>
    <w:rsid w:val="00A74894"/>
    <w:rsid w:val="00A74DDF"/>
    <w:rsid w:val="00A74E52"/>
    <w:rsid w:val="00A75074"/>
    <w:rsid w:val="00A80477"/>
    <w:rsid w:val="00A80AC9"/>
    <w:rsid w:val="00A81460"/>
    <w:rsid w:val="00A81702"/>
    <w:rsid w:val="00A90B0F"/>
    <w:rsid w:val="00A96365"/>
    <w:rsid w:val="00AA3A90"/>
    <w:rsid w:val="00AA5674"/>
    <w:rsid w:val="00AA7DB7"/>
    <w:rsid w:val="00AB00FA"/>
    <w:rsid w:val="00AC25AE"/>
    <w:rsid w:val="00AC6ECF"/>
    <w:rsid w:val="00AD2F1A"/>
    <w:rsid w:val="00AD3962"/>
    <w:rsid w:val="00AD4F97"/>
    <w:rsid w:val="00AE0E3D"/>
    <w:rsid w:val="00AE631A"/>
    <w:rsid w:val="00AF1B90"/>
    <w:rsid w:val="00AF555A"/>
    <w:rsid w:val="00B0576D"/>
    <w:rsid w:val="00B072D9"/>
    <w:rsid w:val="00B11E6F"/>
    <w:rsid w:val="00B202CD"/>
    <w:rsid w:val="00B2089B"/>
    <w:rsid w:val="00B20ABB"/>
    <w:rsid w:val="00B256AA"/>
    <w:rsid w:val="00B274EF"/>
    <w:rsid w:val="00B31338"/>
    <w:rsid w:val="00B33ACE"/>
    <w:rsid w:val="00B341DA"/>
    <w:rsid w:val="00B36F27"/>
    <w:rsid w:val="00B44F96"/>
    <w:rsid w:val="00B467A1"/>
    <w:rsid w:val="00B505CB"/>
    <w:rsid w:val="00B52327"/>
    <w:rsid w:val="00B5539E"/>
    <w:rsid w:val="00B574A0"/>
    <w:rsid w:val="00B6278E"/>
    <w:rsid w:val="00B650C0"/>
    <w:rsid w:val="00B71163"/>
    <w:rsid w:val="00B75BFC"/>
    <w:rsid w:val="00B76011"/>
    <w:rsid w:val="00B76090"/>
    <w:rsid w:val="00B82226"/>
    <w:rsid w:val="00B82577"/>
    <w:rsid w:val="00B82C82"/>
    <w:rsid w:val="00B84F30"/>
    <w:rsid w:val="00B90ABB"/>
    <w:rsid w:val="00B918C5"/>
    <w:rsid w:val="00B920DF"/>
    <w:rsid w:val="00B958E9"/>
    <w:rsid w:val="00B96840"/>
    <w:rsid w:val="00BA2174"/>
    <w:rsid w:val="00BA4A65"/>
    <w:rsid w:val="00BC0DB2"/>
    <w:rsid w:val="00BC29DD"/>
    <w:rsid w:val="00BC2DB6"/>
    <w:rsid w:val="00BC319D"/>
    <w:rsid w:val="00BC4A3B"/>
    <w:rsid w:val="00BD426A"/>
    <w:rsid w:val="00BD5308"/>
    <w:rsid w:val="00BD61D8"/>
    <w:rsid w:val="00BE15DE"/>
    <w:rsid w:val="00BE3669"/>
    <w:rsid w:val="00BF0457"/>
    <w:rsid w:val="00BF1B59"/>
    <w:rsid w:val="00BF79EE"/>
    <w:rsid w:val="00C01F57"/>
    <w:rsid w:val="00C02C65"/>
    <w:rsid w:val="00C074BD"/>
    <w:rsid w:val="00C11928"/>
    <w:rsid w:val="00C158B0"/>
    <w:rsid w:val="00C177E6"/>
    <w:rsid w:val="00C21748"/>
    <w:rsid w:val="00C23A62"/>
    <w:rsid w:val="00C23FE8"/>
    <w:rsid w:val="00C257FE"/>
    <w:rsid w:val="00C45DFB"/>
    <w:rsid w:val="00C52969"/>
    <w:rsid w:val="00C55E85"/>
    <w:rsid w:val="00C65BFD"/>
    <w:rsid w:val="00C72482"/>
    <w:rsid w:val="00C768AC"/>
    <w:rsid w:val="00C8253B"/>
    <w:rsid w:val="00C840F9"/>
    <w:rsid w:val="00C86B6B"/>
    <w:rsid w:val="00C90EC4"/>
    <w:rsid w:val="00C93DF1"/>
    <w:rsid w:val="00CA1B8A"/>
    <w:rsid w:val="00CA31C0"/>
    <w:rsid w:val="00CA6E49"/>
    <w:rsid w:val="00CB68A2"/>
    <w:rsid w:val="00CC0202"/>
    <w:rsid w:val="00CC3819"/>
    <w:rsid w:val="00CC3A6E"/>
    <w:rsid w:val="00CC76D3"/>
    <w:rsid w:val="00CC770E"/>
    <w:rsid w:val="00CC7A0C"/>
    <w:rsid w:val="00CD0014"/>
    <w:rsid w:val="00CD22B5"/>
    <w:rsid w:val="00CD6958"/>
    <w:rsid w:val="00CE592B"/>
    <w:rsid w:val="00CE5A7F"/>
    <w:rsid w:val="00CF092D"/>
    <w:rsid w:val="00CF7CDE"/>
    <w:rsid w:val="00D00300"/>
    <w:rsid w:val="00D00C7F"/>
    <w:rsid w:val="00D0145E"/>
    <w:rsid w:val="00D0342B"/>
    <w:rsid w:val="00D065C7"/>
    <w:rsid w:val="00D06CA9"/>
    <w:rsid w:val="00D15A16"/>
    <w:rsid w:val="00D15BBD"/>
    <w:rsid w:val="00D17170"/>
    <w:rsid w:val="00D20377"/>
    <w:rsid w:val="00D22054"/>
    <w:rsid w:val="00D268A4"/>
    <w:rsid w:val="00D272C6"/>
    <w:rsid w:val="00D27880"/>
    <w:rsid w:val="00D31AA5"/>
    <w:rsid w:val="00D34E34"/>
    <w:rsid w:val="00D4142C"/>
    <w:rsid w:val="00D434EC"/>
    <w:rsid w:val="00D45262"/>
    <w:rsid w:val="00D45C29"/>
    <w:rsid w:val="00D50D42"/>
    <w:rsid w:val="00D5159E"/>
    <w:rsid w:val="00D55CCF"/>
    <w:rsid w:val="00D563AD"/>
    <w:rsid w:val="00D57690"/>
    <w:rsid w:val="00D647B9"/>
    <w:rsid w:val="00D65883"/>
    <w:rsid w:val="00D659C8"/>
    <w:rsid w:val="00D65DC7"/>
    <w:rsid w:val="00D75B73"/>
    <w:rsid w:val="00D80D73"/>
    <w:rsid w:val="00D869C8"/>
    <w:rsid w:val="00D902A7"/>
    <w:rsid w:val="00D90454"/>
    <w:rsid w:val="00D91299"/>
    <w:rsid w:val="00D9299E"/>
    <w:rsid w:val="00D9467B"/>
    <w:rsid w:val="00D95B61"/>
    <w:rsid w:val="00DA06B5"/>
    <w:rsid w:val="00DA3CC6"/>
    <w:rsid w:val="00DB385D"/>
    <w:rsid w:val="00DC22A2"/>
    <w:rsid w:val="00DC5723"/>
    <w:rsid w:val="00DD1BE7"/>
    <w:rsid w:val="00DD3752"/>
    <w:rsid w:val="00DD573F"/>
    <w:rsid w:val="00DD7037"/>
    <w:rsid w:val="00DE3758"/>
    <w:rsid w:val="00DE5FEA"/>
    <w:rsid w:val="00DF7C68"/>
    <w:rsid w:val="00E00EAB"/>
    <w:rsid w:val="00E03460"/>
    <w:rsid w:val="00E04FCE"/>
    <w:rsid w:val="00E050B6"/>
    <w:rsid w:val="00E159CD"/>
    <w:rsid w:val="00E16BBC"/>
    <w:rsid w:val="00E16ED0"/>
    <w:rsid w:val="00E20F74"/>
    <w:rsid w:val="00E227A2"/>
    <w:rsid w:val="00E244E9"/>
    <w:rsid w:val="00E3259D"/>
    <w:rsid w:val="00E33C2E"/>
    <w:rsid w:val="00E3492F"/>
    <w:rsid w:val="00E413C1"/>
    <w:rsid w:val="00E419B5"/>
    <w:rsid w:val="00E41A40"/>
    <w:rsid w:val="00E43E71"/>
    <w:rsid w:val="00E444EB"/>
    <w:rsid w:val="00E54C18"/>
    <w:rsid w:val="00E62178"/>
    <w:rsid w:val="00E63F85"/>
    <w:rsid w:val="00E64B97"/>
    <w:rsid w:val="00E7356D"/>
    <w:rsid w:val="00E740A2"/>
    <w:rsid w:val="00E80FDB"/>
    <w:rsid w:val="00E82E0E"/>
    <w:rsid w:val="00E84AC0"/>
    <w:rsid w:val="00E86454"/>
    <w:rsid w:val="00E9022C"/>
    <w:rsid w:val="00E91F4A"/>
    <w:rsid w:val="00E93685"/>
    <w:rsid w:val="00EA2CDF"/>
    <w:rsid w:val="00EA4BD6"/>
    <w:rsid w:val="00EC0599"/>
    <w:rsid w:val="00EC1E30"/>
    <w:rsid w:val="00EC1E59"/>
    <w:rsid w:val="00EC51B6"/>
    <w:rsid w:val="00EC7BC9"/>
    <w:rsid w:val="00ED0D4D"/>
    <w:rsid w:val="00ED2AEE"/>
    <w:rsid w:val="00ED4786"/>
    <w:rsid w:val="00EE0C2A"/>
    <w:rsid w:val="00EF2050"/>
    <w:rsid w:val="00F0213B"/>
    <w:rsid w:val="00F0553F"/>
    <w:rsid w:val="00F12D56"/>
    <w:rsid w:val="00F142BE"/>
    <w:rsid w:val="00F219B6"/>
    <w:rsid w:val="00F235D3"/>
    <w:rsid w:val="00F24DBB"/>
    <w:rsid w:val="00F337C2"/>
    <w:rsid w:val="00F34179"/>
    <w:rsid w:val="00F41B57"/>
    <w:rsid w:val="00F4657D"/>
    <w:rsid w:val="00F472A3"/>
    <w:rsid w:val="00F476F5"/>
    <w:rsid w:val="00F47EC5"/>
    <w:rsid w:val="00F73CB3"/>
    <w:rsid w:val="00F76357"/>
    <w:rsid w:val="00F80A4C"/>
    <w:rsid w:val="00F81B94"/>
    <w:rsid w:val="00F8678C"/>
    <w:rsid w:val="00F924B4"/>
    <w:rsid w:val="00FA2EF1"/>
    <w:rsid w:val="00FA3DC1"/>
    <w:rsid w:val="00FB2C7C"/>
    <w:rsid w:val="00FB6D2E"/>
    <w:rsid w:val="00FB6FCB"/>
    <w:rsid w:val="00FC015C"/>
    <w:rsid w:val="00FC1440"/>
    <w:rsid w:val="00FC202E"/>
    <w:rsid w:val="00FC57F4"/>
    <w:rsid w:val="00FD14FE"/>
    <w:rsid w:val="00FD1E2B"/>
    <w:rsid w:val="00FD49BD"/>
    <w:rsid w:val="00FE7182"/>
    <w:rsid w:val="00FE7EF8"/>
    <w:rsid w:val="00FF5133"/>
    <w:rsid w:val="00FF6506"/>
    <w:rsid w:val="04A47362"/>
    <w:rsid w:val="07A17A34"/>
    <w:rsid w:val="083498BD"/>
    <w:rsid w:val="0F89281F"/>
    <w:rsid w:val="139ECEE5"/>
    <w:rsid w:val="1C97E241"/>
    <w:rsid w:val="1EF225E6"/>
    <w:rsid w:val="2829F4D1"/>
    <w:rsid w:val="2A4FB28D"/>
    <w:rsid w:val="334D6568"/>
    <w:rsid w:val="433EBC7B"/>
    <w:rsid w:val="508FF330"/>
    <w:rsid w:val="53A062F9"/>
    <w:rsid w:val="5E1B5410"/>
    <w:rsid w:val="632B8B5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FDDFCD6"/>
  <w15:docId w15:val="{CE287ACA-CECC-4B50-858D-63905F53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F30"/>
    <w:rPr>
      <w:color w:val="000000"/>
      <w:sz w:val="24"/>
      <w:szCs w:val="20"/>
      <w:lang w:val="en-GB" w:eastAsia="en-US"/>
    </w:rPr>
  </w:style>
  <w:style w:type="paragraph" w:styleId="Heading1">
    <w:name w:val="heading 1"/>
    <w:basedOn w:val="Normal1"/>
    <w:next w:val="Normal1"/>
    <w:link w:val="Heading1Char"/>
    <w:uiPriority w:val="99"/>
    <w:qFormat/>
    <w:rsid w:val="00A05F30"/>
    <w:pPr>
      <w:keepNext/>
      <w:keepLines/>
      <w:spacing w:before="240" w:after="120"/>
      <w:ind w:left="432" w:hanging="432"/>
      <w:outlineLvl w:val="0"/>
    </w:pPr>
    <w:rPr>
      <w:b/>
      <w:sz w:val="32"/>
    </w:rPr>
  </w:style>
  <w:style w:type="paragraph" w:styleId="Heading2">
    <w:name w:val="heading 2"/>
    <w:basedOn w:val="Normal1"/>
    <w:next w:val="Normal1"/>
    <w:link w:val="Heading2Char"/>
    <w:uiPriority w:val="99"/>
    <w:qFormat/>
    <w:rsid w:val="00A05F30"/>
    <w:pPr>
      <w:keepNext/>
      <w:keepLines/>
      <w:spacing w:before="360" w:after="80"/>
      <w:contextualSpacing/>
      <w:outlineLvl w:val="1"/>
    </w:pPr>
    <w:rPr>
      <w:b/>
      <w:sz w:val="36"/>
    </w:rPr>
  </w:style>
  <w:style w:type="paragraph" w:styleId="Heading3">
    <w:name w:val="heading 3"/>
    <w:basedOn w:val="Normal1"/>
    <w:next w:val="Normal1"/>
    <w:link w:val="Heading3Char"/>
    <w:uiPriority w:val="99"/>
    <w:qFormat/>
    <w:rsid w:val="00A05F30"/>
    <w:pPr>
      <w:keepNext/>
      <w:keepLines/>
      <w:spacing w:before="240" w:after="60"/>
      <w:outlineLvl w:val="2"/>
    </w:pPr>
    <w:rPr>
      <w:rFonts w:ascii="Arial" w:hAnsi="Arial" w:cs="Arial"/>
      <w:b/>
      <w:sz w:val="26"/>
    </w:rPr>
  </w:style>
  <w:style w:type="paragraph" w:styleId="Heading4">
    <w:name w:val="heading 4"/>
    <w:basedOn w:val="Normal1"/>
    <w:next w:val="Normal1"/>
    <w:link w:val="Heading4Char"/>
    <w:uiPriority w:val="99"/>
    <w:qFormat/>
    <w:rsid w:val="00A05F30"/>
    <w:pPr>
      <w:keepNext/>
      <w:keepLines/>
      <w:spacing w:before="240" w:after="60"/>
      <w:outlineLvl w:val="3"/>
    </w:pPr>
    <w:rPr>
      <w:b/>
      <w:sz w:val="28"/>
    </w:rPr>
  </w:style>
  <w:style w:type="paragraph" w:styleId="Heading5">
    <w:name w:val="heading 5"/>
    <w:basedOn w:val="Normal1"/>
    <w:next w:val="Normal1"/>
    <w:link w:val="Heading5Char"/>
    <w:uiPriority w:val="99"/>
    <w:qFormat/>
    <w:rsid w:val="00A05F30"/>
    <w:pPr>
      <w:keepNext/>
      <w:keepLines/>
      <w:spacing w:before="220" w:after="40"/>
      <w:contextualSpacing/>
      <w:outlineLvl w:val="4"/>
    </w:pPr>
    <w:rPr>
      <w:b/>
      <w:sz w:val="22"/>
    </w:rPr>
  </w:style>
  <w:style w:type="paragraph" w:styleId="Heading6">
    <w:name w:val="heading 6"/>
    <w:basedOn w:val="Normal1"/>
    <w:next w:val="Normal1"/>
    <w:link w:val="Heading6Char"/>
    <w:uiPriority w:val="99"/>
    <w:qFormat/>
    <w:rsid w:val="00A05F3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MS Gothic" w:hAnsi="Cambria" w:cs="Times New Roman"/>
      <w:b/>
      <w:bCs/>
      <w:color w:val="000000"/>
      <w:kern w:val="32"/>
      <w:sz w:val="32"/>
      <w:szCs w:val="32"/>
      <w:lang w:val="en-GB" w:eastAsia="en-US"/>
    </w:rPr>
  </w:style>
  <w:style w:type="character" w:customStyle="1" w:styleId="Heading2Char">
    <w:name w:val="Heading 2 Char"/>
    <w:basedOn w:val="DefaultParagraphFont"/>
    <w:link w:val="Heading2"/>
    <w:uiPriority w:val="99"/>
    <w:semiHidden/>
    <w:locked/>
    <w:rPr>
      <w:rFonts w:ascii="Cambria" w:eastAsia="MS Gothic" w:hAnsi="Cambria" w:cs="Times New Roman"/>
      <w:b/>
      <w:bCs/>
      <w:i/>
      <w:iCs/>
      <w:color w:val="000000"/>
      <w:sz w:val="28"/>
      <w:szCs w:val="28"/>
      <w:lang w:val="en-GB" w:eastAsia="en-US"/>
    </w:rPr>
  </w:style>
  <w:style w:type="character" w:customStyle="1" w:styleId="Heading3Char">
    <w:name w:val="Heading 3 Char"/>
    <w:basedOn w:val="DefaultParagraphFont"/>
    <w:link w:val="Heading3"/>
    <w:uiPriority w:val="99"/>
    <w:semiHidden/>
    <w:locked/>
    <w:rPr>
      <w:rFonts w:ascii="Cambria" w:eastAsia="MS Gothic" w:hAnsi="Cambria" w:cs="Times New Roman"/>
      <w:b/>
      <w:bCs/>
      <w:color w:val="000000"/>
      <w:sz w:val="26"/>
      <w:szCs w:val="26"/>
      <w:lang w:val="en-GB" w:eastAsia="en-US"/>
    </w:rPr>
  </w:style>
  <w:style w:type="character" w:customStyle="1" w:styleId="Heading4Char">
    <w:name w:val="Heading 4 Char"/>
    <w:basedOn w:val="DefaultParagraphFont"/>
    <w:link w:val="Heading4"/>
    <w:uiPriority w:val="99"/>
    <w:semiHidden/>
    <w:locked/>
    <w:rPr>
      <w:rFonts w:ascii="Calibri" w:eastAsia="MS Mincho" w:hAnsi="Calibri" w:cs="Times New Roman"/>
      <w:b/>
      <w:bCs/>
      <w:color w:val="000000"/>
      <w:sz w:val="28"/>
      <w:szCs w:val="28"/>
      <w:lang w:val="en-GB" w:eastAsia="en-US"/>
    </w:rPr>
  </w:style>
  <w:style w:type="character" w:customStyle="1" w:styleId="Heading5Char">
    <w:name w:val="Heading 5 Char"/>
    <w:basedOn w:val="DefaultParagraphFont"/>
    <w:link w:val="Heading5"/>
    <w:uiPriority w:val="99"/>
    <w:semiHidden/>
    <w:locked/>
    <w:rPr>
      <w:rFonts w:ascii="Calibri" w:eastAsia="MS Mincho" w:hAnsi="Calibri" w:cs="Times New Roman"/>
      <w:b/>
      <w:bCs/>
      <w:i/>
      <w:iCs/>
      <w:color w:val="000000"/>
      <w:sz w:val="26"/>
      <w:szCs w:val="26"/>
      <w:lang w:val="en-GB" w:eastAsia="en-US"/>
    </w:rPr>
  </w:style>
  <w:style w:type="character" w:customStyle="1" w:styleId="Heading6Char">
    <w:name w:val="Heading 6 Char"/>
    <w:basedOn w:val="DefaultParagraphFont"/>
    <w:link w:val="Heading6"/>
    <w:uiPriority w:val="99"/>
    <w:semiHidden/>
    <w:locked/>
    <w:rPr>
      <w:rFonts w:ascii="Calibri" w:eastAsia="MS Mincho" w:hAnsi="Calibri" w:cs="Times New Roman"/>
      <w:b/>
      <w:bCs/>
      <w:color w:val="000000"/>
      <w:lang w:val="en-GB" w:eastAsia="en-US"/>
    </w:rPr>
  </w:style>
  <w:style w:type="paragraph" w:customStyle="1" w:styleId="Normal1">
    <w:name w:val="Normal1"/>
    <w:uiPriority w:val="99"/>
    <w:rsid w:val="00A05F30"/>
    <w:rPr>
      <w:color w:val="000000"/>
      <w:sz w:val="24"/>
      <w:szCs w:val="20"/>
      <w:lang w:val="en-GB" w:eastAsia="en-US"/>
    </w:rPr>
  </w:style>
  <w:style w:type="paragraph" w:styleId="Title">
    <w:name w:val="Title"/>
    <w:basedOn w:val="Normal1"/>
    <w:next w:val="Normal1"/>
    <w:link w:val="TitleChar"/>
    <w:uiPriority w:val="99"/>
    <w:qFormat/>
    <w:rsid w:val="00A05F30"/>
    <w:pPr>
      <w:keepNext/>
      <w:keepLines/>
      <w:spacing w:before="240" w:after="60"/>
      <w:jc w:val="center"/>
    </w:pPr>
    <w:rPr>
      <w:rFonts w:ascii="Arial" w:hAnsi="Arial" w:cs="Arial"/>
      <w:b/>
      <w:sz w:val="32"/>
    </w:rPr>
  </w:style>
  <w:style w:type="character" w:customStyle="1" w:styleId="TitleChar">
    <w:name w:val="Title Char"/>
    <w:basedOn w:val="DefaultParagraphFont"/>
    <w:link w:val="Title"/>
    <w:uiPriority w:val="99"/>
    <w:locked/>
    <w:rPr>
      <w:rFonts w:ascii="Cambria" w:eastAsia="MS Gothic" w:hAnsi="Cambria" w:cs="Times New Roman"/>
      <w:b/>
      <w:bCs/>
      <w:color w:val="000000"/>
      <w:kern w:val="28"/>
      <w:sz w:val="32"/>
      <w:szCs w:val="32"/>
      <w:lang w:val="en-GB" w:eastAsia="en-US"/>
    </w:rPr>
  </w:style>
  <w:style w:type="paragraph" w:styleId="Subtitle">
    <w:name w:val="Subtitle"/>
    <w:basedOn w:val="Normal1"/>
    <w:next w:val="Normal1"/>
    <w:link w:val="SubtitleChar"/>
    <w:uiPriority w:val="99"/>
    <w:qFormat/>
    <w:rsid w:val="00A05F30"/>
    <w:pPr>
      <w:keepNext/>
      <w:keepLines/>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99"/>
    <w:locked/>
    <w:rPr>
      <w:rFonts w:ascii="Cambria" w:eastAsia="MS Gothic" w:hAnsi="Cambria" w:cs="Times New Roman"/>
      <w:color w:val="000000"/>
      <w:sz w:val="24"/>
      <w:szCs w:val="24"/>
      <w:lang w:val="en-GB" w:eastAsia="en-US"/>
    </w:rPr>
  </w:style>
  <w:style w:type="table" w:customStyle="1" w:styleId="Style">
    <w:name w:val="Style"/>
    <w:uiPriority w:val="99"/>
    <w:rsid w:val="00A05F30"/>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
    <w:name w:val="Style1"/>
    <w:uiPriority w:val="99"/>
    <w:rsid w:val="00A05F30"/>
    <w:rPr>
      <w:sz w:val="20"/>
      <w:szCs w:val="20"/>
    </w:rPr>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rsid w:val="00A05F30"/>
    <w:rPr>
      <w:szCs w:val="24"/>
    </w:rPr>
  </w:style>
  <w:style w:type="character" w:customStyle="1" w:styleId="CommentTextChar">
    <w:name w:val="Comment Text Char"/>
    <w:basedOn w:val="DefaultParagraphFont"/>
    <w:link w:val="CommentText"/>
    <w:uiPriority w:val="99"/>
    <w:semiHidden/>
    <w:locked/>
    <w:rsid w:val="00A05F30"/>
    <w:rPr>
      <w:rFonts w:cs="Times New Roman"/>
      <w:sz w:val="24"/>
      <w:szCs w:val="24"/>
    </w:rPr>
  </w:style>
  <w:style w:type="character" w:styleId="CommentReference">
    <w:name w:val="annotation reference"/>
    <w:basedOn w:val="DefaultParagraphFont"/>
    <w:uiPriority w:val="99"/>
    <w:semiHidden/>
    <w:rsid w:val="00A05F30"/>
    <w:rPr>
      <w:rFonts w:cs="Times New Roman"/>
      <w:sz w:val="18"/>
      <w:szCs w:val="18"/>
    </w:rPr>
  </w:style>
  <w:style w:type="table" w:styleId="TableGrid">
    <w:name w:val="Table Grid"/>
    <w:basedOn w:val="TableNormal"/>
    <w:uiPriority w:val="99"/>
    <w:rsid w:val="002500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269A"/>
    <w:rPr>
      <w:color w:val="000000"/>
      <w:sz w:val="24"/>
      <w:szCs w:val="20"/>
      <w:lang w:val="en-GB" w:eastAsia="en-US"/>
    </w:rPr>
  </w:style>
  <w:style w:type="paragraph" w:styleId="BalloonText">
    <w:name w:val="Balloon Text"/>
    <w:basedOn w:val="Normal"/>
    <w:link w:val="BalloonTextChar"/>
    <w:uiPriority w:val="99"/>
    <w:semiHidden/>
    <w:rsid w:val="009726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7269A"/>
    <w:rPr>
      <w:rFonts w:ascii="Lucida Grande" w:hAnsi="Lucida Grande" w:cs="Lucida Grande"/>
      <w:sz w:val="18"/>
      <w:szCs w:val="18"/>
    </w:rPr>
  </w:style>
  <w:style w:type="paragraph" w:styleId="Header">
    <w:name w:val="header"/>
    <w:basedOn w:val="Normal"/>
    <w:link w:val="HeaderChar"/>
    <w:uiPriority w:val="99"/>
    <w:rsid w:val="00B44F96"/>
    <w:pPr>
      <w:tabs>
        <w:tab w:val="center" w:pos="4320"/>
        <w:tab w:val="right" w:pos="8640"/>
      </w:tabs>
    </w:pPr>
  </w:style>
  <w:style w:type="character" w:customStyle="1" w:styleId="HeaderChar">
    <w:name w:val="Header Char"/>
    <w:basedOn w:val="DefaultParagraphFont"/>
    <w:link w:val="Header"/>
    <w:uiPriority w:val="99"/>
    <w:locked/>
    <w:rsid w:val="00B44F96"/>
    <w:rPr>
      <w:rFonts w:cs="Times New Roman"/>
    </w:rPr>
  </w:style>
  <w:style w:type="paragraph" w:styleId="Footer">
    <w:name w:val="footer"/>
    <w:basedOn w:val="Normal"/>
    <w:link w:val="FooterChar"/>
    <w:uiPriority w:val="99"/>
    <w:rsid w:val="00B44F96"/>
    <w:pPr>
      <w:tabs>
        <w:tab w:val="center" w:pos="4320"/>
        <w:tab w:val="right" w:pos="8640"/>
      </w:tabs>
    </w:pPr>
  </w:style>
  <w:style w:type="character" w:customStyle="1" w:styleId="FooterChar">
    <w:name w:val="Footer Char"/>
    <w:basedOn w:val="DefaultParagraphFont"/>
    <w:link w:val="Footer"/>
    <w:uiPriority w:val="99"/>
    <w:locked/>
    <w:rsid w:val="00B44F96"/>
    <w:rPr>
      <w:rFonts w:cs="Times New Roman"/>
    </w:rPr>
  </w:style>
  <w:style w:type="character" w:styleId="Hyperlink">
    <w:name w:val="Hyperlink"/>
    <w:basedOn w:val="DefaultParagraphFont"/>
    <w:uiPriority w:val="99"/>
    <w:rsid w:val="003741AF"/>
    <w:rPr>
      <w:rFonts w:cs="Times New Roman"/>
      <w:color w:val="0000FF"/>
      <w:u w:val="single"/>
    </w:rPr>
  </w:style>
  <w:style w:type="paragraph" w:styleId="CommentSubject">
    <w:name w:val="annotation subject"/>
    <w:basedOn w:val="CommentText"/>
    <w:next w:val="CommentText"/>
    <w:link w:val="CommentSubjectChar"/>
    <w:uiPriority w:val="99"/>
    <w:semiHidden/>
    <w:rsid w:val="003741AF"/>
    <w:rPr>
      <w:b/>
      <w:bCs/>
      <w:sz w:val="20"/>
      <w:szCs w:val="20"/>
    </w:rPr>
  </w:style>
  <w:style w:type="character" w:customStyle="1" w:styleId="CommentSubjectChar">
    <w:name w:val="Comment Subject Char"/>
    <w:basedOn w:val="CommentTextChar"/>
    <w:link w:val="CommentSubject"/>
    <w:uiPriority w:val="99"/>
    <w:semiHidden/>
    <w:locked/>
    <w:rPr>
      <w:rFonts w:cs="Times New Roman"/>
      <w:b/>
      <w:bCs/>
      <w:color w:val="000000"/>
      <w:sz w:val="20"/>
      <w:szCs w:val="20"/>
      <w:lang w:val="en-GB" w:eastAsia="en-US"/>
    </w:rPr>
  </w:style>
  <w:style w:type="paragraph" w:styleId="ListParagraph">
    <w:name w:val="List Paragraph"/>
    <w:basedOn w:val="Normal"/>
    <w:uiPriority w:val="34"/>
    <w:qFormat/>
    <w:rsid w:val="00BD61D8"/>
    <w:pPr>
      <w:ind w:left="720"/>
      <w:contextualSpacing/>
    </w:pPr>
  </w:style>
  <w:style w:type="paragraph" w:styleId="FootnoteText">
    <w:name w:val="footnote text"/>
    <w:basedOn w:val="Normal"/>
    <w:link w:val="FootnoteTextChar"/>
    <w:uiPriority w:val="99"/>
    <w:rsid w:val="008351AC"/>
    <w:rPr>
      <w:sz w:val="20"/>
    </w:rPr>
  </w:style>
  <w:style w:type="character" w:customStyle="1" w:styleId="FootnoteTextChar">
    <w:name w:val="Footnote Text Char"/>
    <w:basedOn w:val="DefaultParagraphFont"/>
    <w:link w:val="FootnoteText"/>
    <w:uiPriority w:val="99"/>
    <w:locked/>
    <w:rsid w:val="008351AC"/>
    <w:rPr>
      <w:rFonts w:cs="Times New Roman"/>
      <w:color w:val="000000"/>
      <w:sz w:val="20"/>
      <w:szCs w:val="20"/>
      <w:lang w:val="en-GB" w:eastAsia="en-US"/>
    </w:rPr>
  </w:style>
  <w:style w:type="character" w:styleId="FootnoteReference">
    <w:name w:val="footnote reference"/>
    <w:basedOn w:val="DefaultParagraphFont"/>
    <w:uiPriority w:val="99"/>
    <w:rsid w:val="008351AC"/>
    <w:rPr>
      <w:rFonts w:cs="Times New Roman"/>
      <w:vertAlign w:val="superscript"/>
    </w:rPr>
  </w:style>
  <w:style w:type="character" w:customStyle="1" w:styleId="apple-converted-space">
    <w:name w:val="apple-converted-space"/>
    <w:basedOn w:val="DefaultParagraphFont"/>
    <w:uiPriority w:val="99"/>
    <w:rsid w:val="00E62178"/>
    <w:rPr>
      <w:rFonts w:cs="Times New Roman"/>
    </w:rPr>
  </w:style>
  <w:style w:type="character" w:customStyle="1" w:styleId="UnresolvedMention1">
    <w:name w:val="Unresolved Mention1"/>
    <w:basedOn w:val="DefaultParagraphFont"/>
    <w:uiPriority w:val="99"/>
    <w:semiHidden/>
    <w:unhideWhenUsed/>
    <w:rsid w:val="006A6341"/>
    <w:rPr>
      <w:color w:val="808080"/>
      <w:shd w:val="clear" w:color="auto" w:fill="E6E6E6"/>
    </w:rPr>
  </w:style>
  <w:style w:type="character" w:styleId="FollowedHyperlink">
    <w:name w:val="FollowedHyperlink"/>
    <w:basedOn w:val="DefaultParagraphFont"/>
    <w:uiPriority w:val="99"/>
    <w:semiHidden/>
    <w:unhideWhenUsed/>
    <w:rsid w:val="006A6341"/>
    <w:rPr>
      <w:color w:val="800080" w:themeColor="followedHyperlink"/>
      <w:u w:val="single"/>
    </w:rPr>
  </w:style>
  <w:style w:type="paragraph" w:styleId="NormalWeb">
    <w:name w:val="Normal (Web)"/>
    <w:basedOn w:val="Normal"/>
    <w:uiPriority w:val="99"/>
    <w:semiHidden/>
    <w:unhideWhenUsed/>
    <w:rsid w:val="00D00C7F"/>
    <w:pPr>
      <w:spacing w:after="150"/>
    </w:pPr>
    <w:rPr>
      <w:color w:val="auto"/>
      <w:szCs w:val="24"/>
      <w:lang w:eastAsia="en-GB"/>
    </w:rPr>
  </w:style>
  <w:style w:type="character" w:styleId="UnresolvedMention">
    <w:name w:val="Unresolved Mention"/>
    <w:basedOn w:val="DefaultParagraphFont"/>
    <w:uiPriority w:val="99"/>
    <w:semiHidden/>
    <w:unhideWhenUsed/>
    <w:rsid w:val="00B31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6385">
      <w:bodyDiv w:val="1"/>
      <w:marLeft w:val="0"/>
      <w:marRight w:val="0"/>
      <w:marTop w:val="0"/>
      <w:marBottom w:val="0"/>
      <w:divBdr>
        <w:top w:val="none" w:sz="0" w:space="0" w:color="auto"/>
        <w:left w:val="none" w:sz="0" w:space="0" w:color="auto"/>
        <w:bottom w:val="none" w:sz="0" w:space="0" w:color="auto"/>
        <w:right w:val="none" w:sz="0" w:space="0" w:color="auto"/>
      </w:divBdr>
    </w:div>
    <w:div w:id="28457341">
      <w:bodyDiv w:val="1"/>
      <w:marLeft w:val="0"/>
      <w:marRight w:val="0"/>
      <w:marTop w:val="0"/>
      <w:marBottom w:val="0"/>
      <w:divBdr>
        <w:top w:val="none" w:sz="0" w:space="0" w:color="auto"/>
        <w:left w:val="none" w:sz="0" w:space="0" w:color="auto"/>
        <w:bottom w:val="none" w:sz="0" w:space="0" w:color="auto"/>
        <w:right w:val="none" w:sz="0" w:space="0" w:color="auto"/>
      </w:divBdr>
    </w:div>
    <w:div w:id="70004343">
      <w:bodyDiv w:val="1"/>
      <w:marLeft w:val="0"/>
      <w:marRight w:val="0"/>
      <w:marTop w:val="0"/>
      <w:marBottom w:val="0"/>
      <w:divBdr>
        <w:top w:val="none" w:sz="0" w:space="0" w:color="auto"/>
        <w:left w:val="none" w:sz="0" w:space="0" w:color="auto"/>
        <w:bottom w:val="none" w:sz="0" w:space="0" w:color="auto"/>
        <w:right w:val="none" w:sz="0" w:space="0" w:color="auto"/>
      </w:divBdr>
    </w:div>
    <w:div w:id="78335729">
      <w:bodyDiv w:val="1"/>
      <w:marLeft w:val="0"/>
      <w:marRight w:val="0"/>
      <w:marTop w:val="0"/>
      <w:marBottom w:val="0"/>
      <w:divBdr>
        <w:top w:val="none" w:sz="0" w:space="0" w:color="auto"/>
        <w:left w:val="none" w:sz="0" w:space="0" w:color="auto"/>
        <w:bottom w:val="none" w:sz="0" w:space="0" w:color="auto"/>
        <w:right w:val="none" w:sz="0" w:space="0" w:color="auto"/>
      </w:divBdr>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267007380">
      <w:bodyDiv w:val="1"/>
      <w:marLeft w:val="0"/>
      <w:marRight w:val="0"/>
      <w:marTop w:val="0"/>
      <w:marBottom w:val="0"/>
      <w:divBdr>
        <w:top w:val="none" w:sz="0" w:space="0" w:color="auto"/>
        <w:left w:val="none" w:sz="0" w:space="0" w:color="auto"/>
        <w:bottom w:val="none" w:sz="0" w:space="0" w:color="auto"/>
        <w:right w:val="none" w:sz="0" w:space="0" w:color="auto"/>
      </w:divBdr>
    </w:div>
    <w:div w:id="358360034">
      <w:bodyDiv w:val="1"/>
      <w:marLeft w:val="0"/>
      <w:marRight w:val="0"/>
      <w:marTop w:val="0"/>
      <w:marBottom w:val="0"/>
      <w:divBdr>
        <w:top w:val="none" w:sz="0" w:space="0" w:color="auto"/>
        <w:left w:val="none" w:sz="0" w:space="0" w:color="auto"/>
        <w:bottom w:val="none" w:sz="0" w:space="0" w:color="auto"/>
        <w:right w:val="none" w:sz="0" w:space="0" w:color="auto"/>
      </w:divBdr>
    </w:div>
    <w:div w:id="1086684905">
      <w:bodyDiv w:val="1"/>
      <w:marLeft w:val="0"/>
      <w:marRight w:val="0"/>
      <w:marTop w:val="0"/>
      <w:marBottom w:val="0"/>
      <w:divBdr>
        <w:top w:val="none" w:sz="0" w:space="0" w:color="auto"/>
        <w:left w:val="none" w:sz="0" w:space="0" w:color="auto"/>
        <w:bottom w:val="none" w:sz="0" w:space="0" w:color="auto"/>
        <w:right w:val="none" w:sz="0" w:space="0" w:color="auto"/>
      </w:divBdr>
    </w:div>
    <w:div w:id="1324166823">
      <w:bodyDiv w:val="1"/>
      <w:marLeft w:val="0"/>
      <w:marRight w:val="0"/>
      <w:marTop w:val="0"/>
      <w:marBottom w:val="0"/>
      <w:divBdr>
        <w:top w:val="none" w:sz="0" w:space="0" w:color="auto"/>
        <w:left w:val="none" w:sz="0" w:space="0" w:color="auto"/>
        <w:bottom w:val="none" w:sz="0" w:space="0" w:color="auto"/>
        <w:right w:val="none" w:sz="0" w:space="0" w:color="auto"/>
      </w:divBdr>
      <w:divsChild>
        <w:div w:id="777332490">
          <w:marLeft w:val="0"/>
          <w:marRight w:val="0"/>
          <w:marTop w:val="0"/>
          <w:marBottom w:val="0"/>
          <w:divBdr>
            <w:top w:val="none" w:sz="0" w:space="0" w:color="auto"/>
            <w:left w:val="none" w:sz="0" w:space="0" w:color="auto"/>
            <w:bottom w:val="none" w:sz="0" w:space="0" w:color="auto"/>
            <w:right w:val="none" w:sz="0" w:space="0" w:color="auto"/>
          </w:divBdr>
          <w:divsChild>
            <w:div w:id="153646723">
              <w:marLeft w:val="0"/>
              <w:marRight w:val="0"/>
              <w:marTop w:val="0"/>
              <w:marBottom w:val="0"/>
              <w:divBdr>
                <w:top w:val="none" w:sz="0" w:space="0" w:color="auto"/>
                <w:left w:val="none" w:sz="0" w:space="0" w:color="auto"/>
                <w:bottom w:val="none" w:sz="0" w:space="0" w:color="auto"/>
                <w:right w:val="none" w:sz="0" w:space="0" w:color="auto"/>
              </w:divBdr>
              <w:divsChild>
                <w:div w:id="1414162269">
                  <w:marLeft w:val="-225"/>
                  <w:marRight w:val="-225"/>
                  <w:marTop w:val="0"/>
                  <w:marBottom w:val="0"/>
                  <w:divBdr>
                    <w:top w:val="none" w:sz="0" w:space="0" w:color="auto"/>
                    <w:left w:val="none" w:sz="0" w:space="0" w:color="auto"/>
                    <w:bottom w:val="none" w:sz="0" w:space="0" w:color="auto"/>
                    <w:right w:val="none" w:sz="0" w:space="0" w:color="auto"/>
                  </w:divBdr>
                  <w:divsChild>
                    <w:div w:id="1926303987">
                      <w:marLeft w:val="0"/>
                      <w:marRight w:val="0"/>
                      <w:marTop w:val="0"/>
                      <w:marBottom w:val="0"/>
                      <w:divBdr>
                        <w:top w:val="none" w:sz="0" w:space="0" w:color="auto"/>
                        <w:left w:val="none" w:sz="0" w:space="0" w:color="auto"/>
                        <w:bottom w:val="none" w:sz="0" w:space="0" w:color="auto"/>
                        <w:right w:val="none" w:sz="0" w:space="0" w:color="auto"/>
                      </w:divBdr>
                      <w:divsChild>
                        <w:div w:id="1037505674">
                          <w:marLeft w:val="0"/>
                          <w:marRight w:val="0"/>
                          <w:marTop w:val="0"/>
                          <w:marBottom w:val="0"/>
                          <w:divBdr>
                            <w:top w:val="none" w:sz="0" w:space="0" w:color="auto"/>
                            <w:left w:val="none" w:sz="0" w:space="0" w:color="auto"/>
                            <w:bottom w:val="none" w:sz="0" w:space="0" w:color="auto"/>
                            <w:right w:val="none" w:sz="0" w:space="0" w:color="auto"/>
                          </w:divBdr>
                          <w:divsChild>
                            <w:div w:id="1577208045">
                              <w:marLeft w:val="0"/>
                              <w:marRight w:val="0"/>
                              <w:marTop w:val="0"/>
                              <w:marBottom w:val="0"/>
                              <w:divBdr>
                                <w:top w:val="none" w:sz="0" w:space="0" w:color="auto"/>
                                <w:left w:val="none" w:sz="0" w:space="0" w:color="auto"/>
                                <w:bottom w:val="none" w:sz="0" w:space="0" w:color="auto"/>
                                <w:right w:val="none" w:sz="0" w:space="0" w:color="auto"/>
                              </w:divBdr>
                              <w:divsChild>
                                <w:div w:id="1168181157">
                                  <w:marLeft w:val="-225"/>
                                  <w:marRight w:val="-225"/>
                                  <w:marTop w:val="0"/>
                                  <w:marBottom w:val="0"/>
                                  <w:divBdr>
                                    <w:top w:val="none" w:sz="0" w:space="0" w:color="auto"/>
                                    <w:left w:val="none" w:sz="0" w:space="0" w:color="auto"/>
                                    <w:bottom w:val="none" w:sz="0" w:space="0" w:color="auto"/>
                                    <w:right w:val="none" w:sz="0" w:space="0" w:color="auto"/>
                                  </w:divBdr>
                                  <w:divsChild>
                                    <w:div w:id="176967033">
                                      <w:marLeft w:val="0"/>
                                      <w:marRight w:val="0"/>
                                      <w:marTop w:val="0"/>
                                      <w:marBottom w:val="0"/>
                                      <w:divBdr>
                                        <w:top w:val="none" w:sz="0" w:space="0" w:color="auto"/>
                                        <w:left w:val="none" w:sz="0" w:space="0" w:color="auto"/>
                                        <w:bottom w:val="none" w:sz="0" w:space="0" w:color="auto"/>
                                        <w:right w:val="none" w:sz="0" w:space="0" w:color="auto"/>
                                      </w:divBdr>
                                      <w:divsChild>
                                        <w:div w:id="1827281385">
                                          <w:marLeft w:val="0"/>
                                          <w:marRight w:val="0"/>
                                          <w:marTop w:val="0"/>
                                          <w:marBottom w:val="0"/>
                                          <w:divBdr>
                                            <w:top w:val="none" w:sz="0" w:space="0" w:color="auto"/>
                                            <w:left w:val="none" w:sz="0" w:space="0" w:color="auto"/>
                                            <w:bottom w:val="none" w:sz="0" w:space="0" w:color="auto"/>
                                            <w:right w:val="none" w:sz="0" w:space="0" w:color="auto"/>
                                          </w:divBdr>
                                          <w:divsChild>
                                            <w:div w:id="89014172">
                                              <w:marLeft w:val="0"/>
                                              <w:marRight w:val="0"/>
                                              <w:marTop w:val="0"/>
                                              <w:marBottom w:val="0"/>
                                              <w:divBdr>
                                                <w:top w:val="none" w:sz="0" w:space="0" w:color="auto"/>
                                                <w:left w:val="none" w:sz="0" w:space="0" w:color="auto"/>
                                                <w:bottom w:val="none" w:sz="0" w:space="0" w:color="auto"/>
                                                <w:right w:val="none" w:sz="0" w:space="0" w:color="auto"/>
                                              </w:divBdr>
                                              <w:divsChild>
                                                <w:div w:id="55536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372307">
      <w:bodyDiv w:val="1"/>
      <w:marLeft w:val="0"/>
      <w:marRight w:val="0"/>
      <w:marTop w:val="0"/>
      <w:marBottom w:val="0"/>
      <w:divBdr>
        <w:top w:val="none" w:sz="0" w:space="0" w:color="auto"/>
        <w:left w:val="none" w:sz="0" w:space="0" w:color="auto"/>
        <w:bottom w:val="none" w:sz="0" w:space="0" w:color="auto"/>
        <w:right w:val="none" w:sz="0" w:space="0" w:color="auto"/>
      </w:divBdr>
    </w:div>
    <w:div w:id="1345089435">
      <w:marLeft w:val="0"/>
      <w:marRight w:val="0"/>
      <w:marTop w:val="0"/>
      <w:marBottom w:val="0"/>
      <w:divBdr>
        <w:top w:val="none" w:sz="0" w:space="0" w:color="auto"/>
        <w:left w:val="none" w:sz="0" w:space="0" w:color="auto"/>
        <w:bottom w:val="none" w:sz="0" w:space="0" w:color="auto"/>
        <w:right w:val="none" w:sz="0" w:space="0" w:color="auto"/>
      </w:divBdr>
    </w:div>
    <w:div w:id="1345089436">
      <w:marLeft w:val="0"/>
      <w:marRight w:val="0"/>
      <w:marTop w:val="0"/>
      <w:marBottom w:val="0"/>
      <w:divBdr>
        <w:top w:val="none" w:sz="0" w:space="0" w:color="auto"/>
        <w:left w:val="none" w:sz="0" w:space="0" w:color="auto"/>
        <w:bottom w:val="none" w:sz="0" w:space="0" w:color="auto"/>
        <w:right w:val="none" w:sz="0" w:space="0" w:color="auto"/>
      </w:divBdr>
    </w:div>
    <w:div w:id="1345089437">
      <w:marLeft w:val="0"/>
      <w:marRight w:val="0"/>
      <w:marTop w:val="0"/>
      <w:marBottom w:val="0"/>
      <w:divBdr>
        <w:top w:val="none" w:sz="0" w:space="0" w:color="auto"/>
        <w:left w:val="none" w:sz="0" w:space="0" w:color="auto"/>
        <w:bottom w:val="none" w:sz="0" w:space="0" w:color="auto"/>
        <w:right w:val="none" w:sz="0" w:space="0" w:color="auto"/>
      </w:divBdr>
    </w:div>
    <w:div w:id="1345089438">
      <w:marLeft w:val="0"/>
      <w:marRight w:val="0"/>
      <w:marTop w:val="0"/>
      <w:marBottom w:val="0"/>
      <w:divBdr>
        <w:top w:val="none" w:sz="0" w:space="0" w:color="auto"/>
        <w:left w:val="none" w:sz="0" w:space="0" w:color="auto"/>
        <w:bottom w:val="none" w:sz="0" w:space="0" w:color="auto"/>
        <w:right w:val="none" w:sz="0" w:space="0" w:color="auto"/>
      </w:divBdr>
    </w:div>
    <w:div w:id="163586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i.org/10.1111/ibi.12911" TargetMode="External"/><Relationship Id="rId18" Type="http://schemas.openxmlformats.org/officeDocument/2006/relationships/hyperlink" Target="http://dx.doi.org/10.1111/ddi.12300" TargetMode="External"/><Relationship Id="rId26" Type="http://schemas.openxmlformats.org/officeDocument/2006/relationships/hyperlink" Target="http://dx.doi.org/10.1111/ddi.12300" TargetMode="External"/><Relationship Id="rId39" Type="http://schemas.openxmlformats.org/officeDocument/2006/relationships/hyperlink" Target="http://www.wetlands.org/Portals/0/Rap_2012-22_FlywaytrendsTotaalLR.pdf" TargetMode="External"/><Relationship Id="rId21" Type="http://schemas.openxmlformats.org/officeDocument/2006/relationships/hyperlink" Target="http://onlinelibrary.wiley.com/doi/10.1111/1365-2664.12193/abstract" TargetMode="External"/><Relationship Id="rId34" Type="http://schemas.openxmlformats.org/officeDocument/2006/relationships/hyperlink" Target="http://www.wetlands.org/Portals/0/Rap_2012-22_FlywaytrendsTotaalLR.pdf" TargetMode="External"/><Relationship Id="rId42" Type="http://schemas.openxmlformats.org/officeDocument/2006/relationships/hyperlink" Target="http://www.wetlands.org/Portals/0/Rap_2012-22_FlywaytrendsTotaalLR.pdf" TargetMode="External"/><Relationship Id="rId47" Type="http://schemas.openxmlformats.org/officeDocument/2006/relationships/hyperlink" Target="http://www.wetlands.org/Portals/0/Rap_2012-22_FlywaytrendsTotaalLR.pdf" TargetMode="External"/><Relationship Id="rId50" Type="http://schemas.openxmlformats.org/officeDocument/2006/relationships/hyperlink" Target="http://www.wetlands.org/Portals/0/Rap_2012-22_FlywaytrendsTotaalLR.pdf" TargetMode="External"/><Relationship Id="rId55" Type="http://schemas.openxmlformats.org/officeDocument/2006/relationships/hyperlink" Target="http://www.wetlands.org/Portals/0/Rap_2012-22_FlywaytrendsTotaalLR.pdf"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x.doi.org/10.1111/ddi.12300" TargetMode="External"/><Relationship Id="rId29" Type="http://schemas.openxmlformats.org/officeDocument/2006/relationships/hyperlink" Target="http://adu.org.za/pdf/Harebottle_DM_PhD_thesis_UCT_May2012.pdf" TargetMode="External"/><Relationship Id="rId11" Type="http://schemas.openxmlformats.org/officeDocument/2006/relationships/footer" Target="footer1.xml"/><Relationship Id="rId24" Type="http://schemas.openxmlformats.org/officeDocument/2006/relationships/hyperlink" Target="http://dx.doi.org/10.1111/ddi.12300" TargetMode="External"/><Relationship Id="rId32" Type="http://schemas.openxmlformats.org/officeDocument/2006/relationships/hyperlink" Target="http://www.wetlands.org/Portals/0/Rap_2012-22_FlywaytrendsTotaalLR.pdf" TargetMode="External"/><Relationship Id="rId37" Type="http://schemas.openxmlformats.org/officeDocument/2006/relationships/hyperlink" Target="http://www.wetlands.org/Portals/0/Rap_2012-22_FlywaytrendsTotaalLR.pdf" TargetMode="External"/><Relationship Id="rId40" Type="http://schemas.openxmlformats.org/officeDocument/2006/relationships/hyperlink" Target="http://www.wetlands.org/Portals/0/Rap_2012-22_FlywaytrendsTotaalLR.pdf" TargetMode="External"/><Relationship Id="rId45" Type="http://schemas.openxmlformats.org/officeDocument/2006/relationships/hyperlink" Target="http://www.wetlands.org/Portals/0/Rap_2012-22_FlywaytrendsTotaalLR.pdf" TargetMode="External"/><Relationship Id="rId53" Type="http://schemas.openxmlformats.org/officeDocument/2006/relationships/hyperlink" Target="http://www.wetlands.org/Portals/0/Rap_2012-22_FlywaytrendsTotaalLR.pdf" TargetMode="External"/><Relationship Id="rId58" Type="http://schemas.openxmlformats.org/officeDocument/2006/relationships/hyperlink" Target="http://www.wetlands.org/Portals/0/Rap_2012-22_FlywaytrendsTotaalLR.pdf" TargetMode="External"/><Relationship Id="rId5" Type="http://schemas.openxmlformats.org/officeDocument/2006/relationships/webSettings" Target="webSettings.xml"/><Relationship Id="rId61" Type="http://schemas.openxmlformats.org/officeDocument/2006/relationships/hyperlink" Target="http://www.wetlands.org/Portals/0/Rap_2012-22_FlywaytrendsTotaalLR.pdf" TargetMode="External"/><Relationship Id="rId19" Type="http://schemas.openxmlformats.org/officeDocument/2006/relationships/hyperlink" Target="http://dx.doi.org/10.1111/ddi.12300" TargetMode="External"/><Relationship Id="rId14" Type="http://schemas.openxmlformats.org/officeDocument/2006/relationships/hyperlink" Target="https://doi.org/10.1111/2041-210X.13594" TargetMode="External"/><Relationship Id="rId22" Type="http://schemas.openxmlformats.org/officeDocument/2006/relationships/hyperlink" Target="http://dx.doi.org/10.1111/ddi.12300" TargetMode="External"/><Relationship Id="rId27" Type="http://schemas.openxmlformats.org/officeDocument/2006/relationships/hyperlink" Target="http://dx.doi.org/10.1111/gcb.12200" TargetMode="External"/><Relationship Id="rId30" Type="http://schemas.openxmlformats.org/officeDocument/2006/relationships/hyperlink" Target="http://onlinelibrary.wiley.com/doi/10.1111/j.1474-919X.2012.01257.x/full" TargetMode="External"/><Relationship Id="rId35" Type="http://schemas.openxmlformats.org/officeDocument/2006/relationships/hyperlink" Target="http://www.wetlands.org/Portals/0/Rap_2012-22_FlywaytrendsTotaalLR.pdf" TargetMode="External"/><Relationship Id="rId43" Type="http://schemas.openxmlformats.org/officeDocument/2006/relationships/hyperlink" Target="http://www.wetlands.org/Portals/0/Rap_2012-22_FlywaytrendsTotaalLR.pdf" TargetMode="External"/><Relationship Id="rId48" Type="http://schemas.openxmlformats.org/officeDocument/2006/relationships/hyperlink" Target="http://www.wetlands.org/Portals/0/Rap_2012-22_FlywaytrendsTotaalLR.pdf" TargetMode="External"/><Relationship Id="rId56" Type="http://schemas.openxmlformats.org/officeDocument/2006/relationships/hyperlink" Target="http://www.wetlands.org/Portals/0/Rap_2012-22_FlywaytrendsTotaalLR.pdf" TargetMode="External"/><Relationship Id="rId64" Type="http://schemas.openxmlformats.org/officeDocument/2006/relationships/theme" Target="theme/theme1.xml"/><Relationship Id="rId8" Type="http://schemas.openxmlformats.org/officeDocument/2006/relationships/hyperlink" Target="https://www.unep-aewa.org/en/document/draft-monitoring-priorities-waterbird-species-and-populations-aewa-0" TargetMode="External"/><Relationship Id="rId51" Type="http://schemas.openxmlformats.org/officeDocument/2006/relationships/hyperlink" Target="http://www.wetlands.org/Portals/0/Rap_2012-22_FlywaytrendsTotaalLR.pdf"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dx.doi.org/10.1111/ddi.12300" TargetMode="External"/><Relationship Id="rId25" Type="http://schemas.openxmlformats.org/officeDocument/2006/relationships/hyperlink" Target="http://www.wetlands.org/Portals/0/TRIM%20Report%202014_10_05.pdf" TargetMode="External"/><Relationship Id="rId33" Type="http://schemas.openxmlformats.org/officeDocument/2006/relationships/hyperlink" Target="http://www.wetlands.org/Portals/0/Rap_2012-22_FlywaytrendsTotaalLR.pdf" TargetMode="External"/><Relationship Id="rId38" Type="http://schemas.openxmlformats.org/officeDocument/2006/relationships/hyperlink" Target="http://www.wetlands.org/Portals/0/Rap_2012-22_FlywaytrendsTotaalLR.pdf" TargetMode="External"/><Relationship Id="rId46" Type="http://schemas.openxmlformats.org/officeDocument/2006/relationships/hyperlink" Target="http://www.wetlands.org/Portals/0/Rap_2012-22_FlywaytrendsTotaalLR.pdf" TargetMode="External"/><Relationship Id="rId59" Type="http://schemas.openxmlformats.org/officeDocument/2006/relationships/hyperlink" Target="http://www.wetlands.org/Portals/0/Rap_2012-22_FlywaytrendsTotaalLR.pdf" TargetMode="External"/><Relationship Id="rId20" Type="http://schemas.openxmlformats.org/officeDocument/2006/relationships/hyperlink" Target="http://dx.doi.org/10.1111/ddi.12300" TargetMode="External"/><Relationship Id="rId41" Type="http://schemas.openxmlformats.org/officeDocument/2006/relationships/hyperlink" Target="http://www.wetlands.org/Portals/0/Rap_2012-22_FlywaytrendsTotaalLR.pdf" TargetMode="External"/><Relationship Id="rId54" Type="http://schemas.openxmlformats.org/officeDocument/2006/relationships/hyperlink" Target="http://www.wetlands.org/Portals/0/Rap_2012-22_FlywaytrendsTotaalLR.pdf" TargetMode="External"/><Relationship Id="rId62" Type="http://schemas.openxmlformats.org/officeDocument/2006/relationships/hyperlink" Target="http://www.wetlands.org/Portals/0/Rap_2012-22_FlywaytrendsTotaalLR.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x.doi.org/10.1038/nature25139" TargetMode="External"/><Relationship Id="rId23" Type="http://schemas.openxmlformats.org/officeDocument/2006/relationships/hyperlink" Target="http://dx.doi.org/10.1111/ddi.12300" TargetMode="External"/><Relationship Id="rId28" Type="http://schemas.openxmlformats.org/officeDocument/2006/relationships/hyperlink" Target="http://pure.au.dk/portal/files/54026900/Dalbyetal2013.pdf" TargetMode="External"/><Relationship Id="rId36" Type="http://schemas.openxmlformats.org/officeDocument/2006/relationships/hyperlink" Target="http://www.wetlands.org/Portals/0/Rap_2012-22_FlywaytrendsTotaalLR.pdf" TargetMode="External"/><Relationship Id="rId49" Type="http://schemas.openxmlformats.org/officeDocument/2006/relationships/hyperlink" Target="http://www.wetlands.org/Portals/0/Rap_2012-22_FlywaytrendsTotaalLR.pdf" TargetMode="External"/><Relationship Id="rId57" Type="http://schemas.openxmlformats.org/officeDocument/2006/relationships/hyperlink" Target="http://www.wetlands.org/Portals/0/Rap_2012-22_FlywaytrendsTotaalLR.pdf" TargetMode="External"/><Relationship Id="rId10" Type="http://schemas.openxmlformats.org/officeDocument/2006/relationships/image" Target="media/image2.png"/><Relationship Id="rId31" Type="http://schemas.openxmlformats.org/officeDocument/2006/relationships/hyperlink" Target="http://www.wetlands.org/Portals/0/Rap_2012-22_FlywaytrendsTotaalLR.pdf" TargetMode="External"/><Relationship Id="rId44" Type="http://schemas.openxmlformats.org/officeDocument/2006/relationships/hyperlink" Target="http://www.wetlands.org/Portals/0/Rap_2012-22_FlywaytrendsTotaalLR.pdf" TargetMode="External"/><Relationship Id="rId52" Type="http://schemas.openxmlformats.org/officeDocument/2006/relationships/hyperlink" Target="http://www.wetlands.org/Portals/0/Rap_2012-22_FlywaytrendsTotaalLR.pdf" TargetMode="External"/><Relationship Id="rId60" Type="http://schemas.openxmlformats.org/officeDocument/2006/relationships/hyperlink" Target="http://www.wetlands.org/Portals/0/Rap_2012-22_FlywaytrendsTotaalLR.pdf" TargetMode="Externa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iwc.wetlands.org/index.php/aewatrends8" TargetMode="External"/><Relationship Id="rId7" Type="http://schemas.openxmlformats.org/officeDocument/2006/relationships/hyperlink" Target="https://waterbird-population.vercel.app/" TargetMode="External"/><Relationship Id="rId2" Type="http://schemas.openxmlformats.org/officeDocument/2006/relationships/hyperlink" Target="https://europe.wetlands.org/our-approach/healthy-wetland-nature/african-eurasian-waterbird-census/" TargetMode="External"/><Relationship Id="rId1" Type="http://schemas.openxmlformats.org/officeDocument/2006/relationships/hyperlink" Target="https://europe.wetlands.org/our-network/waterbird-monitoring-partnership/" TargetMode="External"/><Relationship Id="rId6" Type="http://schemas.openxmlformats.org/officeDocument/2006/relationships/hyperlink" Target="https://waterbird-population.vercel.app/" TargetMode="External"/><Relationship Id="rId5" Type="http://schemas.openxmlformats.org/officeDocument/2006/relationships/hyperlink" Target="http://wpe.wetlands.org" TargetMode="External"/><Relationship Id="rId4" Type="http://schemas.openxmlformats.org/officeDocument/2006/relationships/hyperlink" Target="http://iwc.wetland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0812E-1B4A-40E5-83E8-1F658A5C3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5720</Words>
  <Characters>37990</Characters>
  <Application>Microsoft Office Word</Application>
  <DocSecurity>4</DocSecurity>
  <Lines>316</Lines>
  <Paragraphs>87</Paragraphs>
  <ScaleCrop>false</ScaleCrop>
  <HeadingPairs>
    <vt:vector size="2" baseType="variant">
      <vt:variant>
        <vt:lpstr>Title</vt:lpstr>
      </vt:variant>
      <vt:variant>
        <vt:i4>1</vt:i4>
      </vt:variant>
    </vt:vector>
  </HeadingPairs>
  <TitlesOfParts>
    <vt:vector size="1" baseType="lpstr">
      <vt:lpstr>REPORT ON THE DEVELOPMENT OF WATERBIRD MONITORING</vt:lpstr>
    </vt:vector>
  </TitlesOfParts>
  <Company>Rubicon Foundation</Company>
  <LinksUpToDate>false</LinksUpToDate>
  <CharactersWithSpaces>43623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DEVELOPMENT OF WATERBIRD MONITORING</dc:title>
  <dc:subject/>
  <dc:creator>Mondain-Monval</dc:creator>
  <cp:keywords/>
  <dc:description/>
  <cp:lastModifiedBy>Jeannine Dicken</cp:lastModifiedBy>
  <cp:revision>2</cp:revision>
  <cp:lastPrinted>2015-08-10T09:17:00Z</cp:lastPrinted>
  <dcterms:created xsi:type="dcterms:W3CDTF">2022-07-05T14:10:00Z</dcterms:created>
  <dcterms:modified xsi:type="dcterms:W3CDTF">2022-07-05T14:10:00Z</dcterms:modified>
</cp:coreProperties>
</file>