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A8C2" w14:textId="77777777" w:rsidR="00966BB3" w:rsidRPr="00AD6043" w:rsidRDefault="00966BB3" w:rsidP="00966BB3">
      <w:pPr>
        <w:tabs>
          <w:tab w:val="center" w:pos="4513"/>
        </w:tabs>
        <w:jc w:val="center"/>
        <w:rPr>
          <w:b/>
          <w:color w:val="000000"/>
          <w:szCs w:val="20"/>
          <w:lang w:val="fr-FR" w:eastAsia="en-US"/>
        </w:rPr>
      </w:pPr>
    </w:p>
    <w:p w14:paraId="19906D05" w14:textId="6E0949D7" w:rsidR="0003223D" w:rsidRPr="00AD6043" w:rsidRDefault="0003223D" w:rsidP="0003223D">
      <w:pPr>
        <w:tabs>
          <w:tab w:val="center" w:pos="4513"/>
        </w:tabs>
        <w:jc w:val="center"/>
        <w:rPr>
          <w:color w:val="000000"/>
          <w:szCs w:val="20"/>
          <w:lang w:val="fr-FR" w:eastAsia="en-US"/>
        </w:rPr>
      </w:pPr>
      <w:r w:rsidRPr="00AD6043">
        <w:rPr>
          <w:b/>
          <w:color w:val="000000"/>
          <w:szCs w:val="20"/>
          <w:lang w:val="fr-FR" w:eastAsia="en-US"/>
        </w:rPr>
        <w:t>R</w:t>
      </w:r>
      <w:r w:rsidR="00AD6043" w:rsidRPr="00AD6043">
        <w:rPr>
          <w:b/>
          <w:color w:val="000000"/>
          <w:szCs w:val="20"/>
          <w:lang w:val="fr-FR" w:eastAsia="en-US"/>
        </w:rPr>
        <w:t>A</w:t>
      </w:r>
      <w:r w:rsidRPr="00AD6043">
        <w:rPr>
          <w:b/>
          <w:color w:val="000000"/>
          <w:szCs w:val="20"/>
          <w:lang w:val="fr-FR" w:eastAsia="en-US"/>
        </w:rPr>
        <w:t>P</w:t>
      </w:r>
      <w:r w:rsidR="00AD6043" w:rsidRPr="00AD6043">
        <w:rPr>
          <w:b/>
          <w:color w:val="000000"/>
          <w:szCs w:val="20"/>
          <w:lang w:val="fr-FR" w:eastAsia="en-US"/>
        </w:rPr>
        <w:t>P</w:t>
      </w:r>
      <w:r w:rsidRPr="00AD6043">
        <w:rPr>
          <w:b/>
          <w:color w:val="000000"/>
          <w:szCs w:val="20"/>
          <w:lang w:val="fr-FR" w:eastAsia="en-US"/>
        </w:rPr>
        <w:t xml:space="preserve">ORT </w:t>
      </w:r>
      <w:r w:rsidR="00AD6043" w:rsidRPr="00AD6043">
        <w:rPr>
          <w:b/>
          <w:color w:val="000000"/>
          <w:szCs w:val="20"/>
          <w:lang w:val="fr-FR" w:eastAsia="en-US"/>
        </w:rPr>
        <w:t xml:space="preserve">SUR L’UNITÉ </w:t>
      </w:r>
      <w:r w:rsidR="00D84992">
        <w:rPr>
          <w:b/>
          <w:color w:val="000000"/>
          <w:szCs w:val="20"/>
          <w:lang w:val="fr-FR" w:eastAsia="en-US"/>
        </w:rPr>
        <w:t>COMMUNE</w:t>
      </w:r>
      <w:r w:rsidR="00AD6043" w:rsidRPr="00AD6043">
        <w:rPr>
          <w:b/>
          <w:color w:val="000000"/>
          <w:szCs w:val="20"/>
          <w:lang w:val="fr-FR" w:eastAsia="en-US"/>
        </w:rPr>
        <w:t xml:space="preserve"> </w:t>
      </w:r>
      <w:r w:rsidRPr="00AD6043">
        <w:rPr>
          <w:b/>
          <w:color w:val="000000"/>
          <w:szCs w:val="20"/>
          <w:lang w:val="fr-FR" w:eastAsia="en-US"/>
        </w:rPr>
        <w:t xml:space="preserve">CMS/AEWA </w:t>
      </w:r>
      <w:r w:rsidR="001B7EDD">
        <w:rPr>
          <w:b/>
          <w:color w:val="000000"/>
          <w:szCs w:val="20"/>
          <w:lang w:val="fr-FR" w:eastAsia="en-US"/>
        </w:rPr>
        <w:t xml:space="preserve">CHARGÉE </w:t>
      </w:r>
      <w:r w:rsidR="00AD6043" w:rsidRPr="00AD6043">
        <w:rPr>
          <w:b/>
          <w:color w:val="000000"/>
          <w:szCs w:val="20"/>
          <w:lang w:val="fr-FR" w:eastAsia="en-US"/>
        </w:rPr>
        <w:t>DE LA GESTION DE L’</w:t>
      </w:r>
      <w:r w:rsidRPr="00AD6043">
        <w:rPr>
          <w:b/>
          <w:color w:val="000000"/>
          <w:szCs w:val="20"/>
          <w:lang w:val="fr-FR" w:eastAsia="en-US"/>
        </w:rPr>
        <w:t xml:space="preserve">INFORMATION, </w:t>
      </w:r>
      <w:r w:rsidR="00AD6043" w:rsidRPr="00AD6043">
        <w:rPr>
          <w:b/>
          <w:color w:val="000000"/>
          <w:szCs w:val="20"/>
          <w:lang w:val="fr-FR" w:eastAsia="en-US"/>
        </w:rPr>
        <w:t xml:space="preserve">DE LA </w:t>
      </w:r>
      <w:r w:rsidRPr="00AD6043">
        <w:rPr>
          <w:b/>
          <w:color w:val="000000"/>
          <w:szCs w:val="20"/>
          <w:lang w:val="fr-FR" w:eastAsia="en-US"/>
        </w:rPr>
        <w:t xml:space="preserve">COMMUNICATION </w:t>
      </w:r>
      <w:r w:rsidR="00AD6043" w:rsidRPr="00AD6043">
        <w:rPr>
          <w:b/>
          <w:color w:val="000000"/>
          <w:szCs w:val="20"/>
          <w:lang w:val="fr-FR" w:eastAsia="en-US"/>
        </w:rPr>
        <w:t>ET DE LA SENSIBILISATION</w:t>
      </w:r>
      <w:r w:rsidRPr="00AD6043">
        <w:rPr>
          <w:b/>
          <w:color w:val="000000"/>
          <w:szCs w:val="20"/>
          <w:lang w:val="fr-FR" w:eastAsia="en-US"/>
        </w:rPr>
        <w:t xml:space="preserve"> (IMCA) </w:t>
      </w:r>
    </w:p>
    <w:p w14:paraId="54B3149C" w14:textId="77777777" w:rsidR="0003223D" w:rsidRPr="00AD6043" w:rsidRDefault="0003223D" w:rsidP="0003223D">
      <w:pPr>
        <w:tabs>
          <w:tab w:val="center" w:pos="4513"/>
        </w:tabs>
        <w:jc w:val="center"/>
        <w:rPr>
          <w:color w:val="000000"/>
          <w:szCs w:val="20"/>
          <w:lang w:val="fr-FR" w:eastAsia="en-US"/>
        </w:rPr>
      </w:pPr>
    </w:p>
    <w:p w14:paraId="752A7C8F" w14:textId="683568D1" w:rsidR="0003223D" w:rsidRPr="00AD6043" w:rsidRDefault="0003223D" w:rsidP="0003223D">
      <w:pPr>
        <w:tabs>
          <w:tab w:val="center" w:pos="4513"/>
        </w:tabs>
        <w:jc w:val="center"/>
        <w:rPr>
          <w:i/>
          <w:color w:val="000000"/>
          <w:szCs w:val="20"/>
          <w:lang w:val="fr-FR" w:eastAsia="en-US"/>
        </w:rPr>
      </w:pPr>
      <w:r w:rsidRPr="00AD6043">
        <w:rPr>
          <w:i/>
          <w:color w:val="000000"/>
          <w:szCs w:val="20"/>
          <w:lang w:val="fr-FR" w:eastAsia="en-US"/>
        </w:rPr>
        <w:t>Pr</w:t>
      </w:r>
      <w:r w:rsidR="00AD6043" w:rsidRPr="00AD6043">
        <w:rPr>
          <w:i/>
          <w:color w:val="000000"/>
          <w:szCs w:val="20"/>
          <w:lang w:val="fr-FR" w:eastAsia="en-US"/>
        </w:rPr>
        <w:t>éparé</w:t>
      </w:r>
      <w:r w:rsidRPr="00AD6043">
        <w:rPr>
          <w:i/>
          <w:color w:val="000000"/>
          <w:szCs w:val="20"/>
          <w:lang w:val="fr-FR" w:eastAsia="en-US"/>
        </w:rPr>
        <w:t xml:space="preserve"> </w:t>
      </w:r>
      <w:r w:rsidR="00AD6043" w:rsidRPr="00AD6043">
        <w:rPr>
          <w:i/>
          <w:color w:val="000000"/>
          <w:szCs w:val="20"/>
          <w:lang w:val="fr-FR" w:eastAsia="en-US"/>
        </w:rPr>
        <w:t>par le</w:t>
      </w:r>
      <w:r w:rsidRPr="00AD6043">
        <w:rPr>
          <w:i/>
          <w:color w:val="000000"/>
          <w:szCs w:val="20"/>
          <w:lang w:val="fr-FR" w:eastAsia="en-US"/>
        </w:rPr>
        <w:t xml:space="preserve"> Secr</w:t>
      </w:r>
      <w:r w:rsidR="00AD6043" w:rsidRPr="00AD6043">
        <w:rPr>
          <w:i/>
          <w:color w:val="000000"/>
          <w:szCs w:val="20"/>
          <w:lang w:val="fr-FR" w:eastAsia="en-US"/>
        </w:rPr>
        <w:t>é</w:t>
      </w:r>
      <w:r w:rsidRPr="00AD6043">
        <w:rPr>
          <w:i/>
          <w:color w:val="000000"/>
          <w:szCs w:val="20"/>
          <w:lang w:val="fr-FR" w:eastAsia="en-US"/>
        </w:rPr>
        <w:t>tariat</w:t>
      </w:r>
    </w:p>
    <w:p w14:paraId="08819448" w14:textId="2362BFC1" w:rsidR="00742CF3" w:rsidRPr="00AD6043" w:rsidRDefault="00742CF3" w:rsidP="00966BB3">
      <w:pPr>
        <w:rPr>
          <w:b/>
          <w:color w:val="000000"/>
          <w:szCs w:val="20"/>
          <w:lang w:val="fr-FR" w:eastAsia="en-US"/>
        </w:rPr>
      </w:pPr>
    </w:p>
    <w:p w14:paraId="1E6307C3" w14:textId="77777777" w:rsidR="00E37E39" w:rsidRPr="00AD6043" w:rsidRDefault="00E37E39" w:rsidP="00966BB3">
      <w:pPr>
        <w:rPr>
          <w:b/>
          <w:color w:val="000000"/>
          <w:szCs w:val="20"/>
          <w:lang w:val="fr-FR" w:eastAsia="en-US"/>
        </w:rPr>
      </w:pPr>
    </w:p>
    <w:p w14:paraId="3641F2BC" w14:textId="77777777" w:rsidR="00742CF3" w:rsidRPr="00AD6043" w:rsidRDefault="00742CF3" w:rsidP="00966BB3">
      <w:pPr>
        <w:rPr>
          <w:b/>
          <w:color w:val="000000"/>
          <w:szCs w:val="20"/>
          <w:lang w:val="fr-FR" w:eastAsia="en-US"/>
        </w:rPr>
      </w:pPr>
    </w:p>
    <w:p w14:paraId="6EB90CBC" w14:textId="6E2255C9" w:rsidR="00966BB3" w:rsidRPr="00AD6043" w:rsidRDefault="00966BB3" w:rsidP="00966BB3">
      <w:pPr>
        <w:rPr>
          <w:color w:val="000000"/>
          <w:szCs w:val="20"/>
          <w:lang w:val="fr-FR" w:eastAsia="en-US"/>
        </w:rPr>
      </w:pPr>
      <w:r w:rsidRPr="00AD6043">
        <w:rPr>
          <w:b/>
          <w:color w:val="000000"/>
          <w:szCs w:val="20"/>
          <w:lang w:val="fr-FR" w:eastAsia="en-US"/>
        </w:rPr>
        <w:t>Introduction</w:t>
      </w:r>
    </w:p>
    <w:p w14:paraId="1AF842E1" w14:textId="77777777" w:rsidR="00D51B0E" w:rsidRPr="00AD6043" w:rsidRDefault="00D51B0E" w:rsidP="00494520">
      <w:pPr>
        <w:spacing w:line="276" w:lineRule="auto"/>
        <w:jc w:val="both"/>
        <w:rPr>
          <w:sz w:val="22"/>
          <w:szCs w:val="22"/>
          <w:lang w:val="fr-FR"/>
        </w:rPr>
      </w:pPr>
    </w:p>
    <w:p w14:paraId="183E0B7F" w14:textId="0CF2235F" w:rsidR="00A66828" w:rsidRPr="00AD6043" w:rsidRDefault="001B7EDD" w:rsidP="00494520">
      <w:pPr>
        <w:spacing w:line="276" w:lineRule="auto"/>
        <w:jc w:val="both"/>
        <w:rPr>
          <w:sz w:val="22"/>
          <w:szCs w:val="22"/>
          <w:lang w:val="fr-FR"/>
        </w:rPr>
      </w:pPr>
      <w:r>
        <w:rPr>
          <w:sz w:val="22"/>
          <w:szCs w:val="22"/>
          <w:lang w:val="fr-FR"/>
        </w:rPr>
        <w:t>Le</w:t>
      </w:r>
      <w:r w:rsidR="00494520" w:rsidRPr="00AD6043">
        <w:rPr>
          <w:sz w:val="22"/>
          <w:szCs w:val="22"/>
          <w:lang w:val="fr-FR"/>
        </w:rPr>
        <w:t xml:space="preserve"> document </w:t>
      </w:r>
      <w:r w:rsidR="002E3F5D">
        <w:rPr>
          <w:sz w:val="22"/>
          <w:szCs w:val="22"/>
          <w:lang w:val="fr-FR"/>
        </w:rPr>
        <w:t>ci-dessous</w:t>
      </w:r>
      <w:r>
        <w:rPr>
          <w:sz w:val="22"/>
          <w:szCs w:val="22"/>
          <w:lang w:val="fr-FR"/>
        </w:rPr>
        <w:t xml:space="preserve"> est un rapport</w:t>
      </w:r>
      <w:r w:rsidR="00494520" w:rsidRPr="00AD6043">
        <w:rPr>
          <w:sz w:val="22"/>
          <w:szCs w:val="22"/>
          <w:lang w:val="fr-FR"/>
        </w:rPr>
        <w:t xml:space="preserve"> </w:t>
      </w:r>
      <w:r>
        <w:rPr>
          <w:sz w:val="22"/>
          <w:szCs w:val="22"/>
          <w:lang w:val="fr-FR"/>
        </w:rPr>
        <w:t xml:space="preserve">sur l’Unité </w:t>
      </w:r>
      <w:r w:rsidR="00D84992">
        <w:rPr>
          <w:sz w:val="22"/>
          <w:szCs w:val="22"/>
          <w:lang w:val="fr-FR"/>
        </w:rPr>
        <w:t>commune</w:t>
      </w:r>
      <w:r w:rsidR="00494520" w:rsidRPr="00AD6043">
        <w:rPr>
          <w:sz w:val="22"/>
          <w:szCs w:val="22"/>
          <w:lang w:val="fr-FR"/>
        </w:rPr>
        <w:t xml:space="preserve"> CMS/AEWA </w:t>
      </w:r>
      <w:r>
        <w:rPr>
          <w:sz w:val="22"/>
          <w:szCs w:val="22"/>
          <w:lang w:val="fr-FR"/>
        </w:rPr>
        <w:t>chargée de la gestion de l’i</w:t>
      </w:r>
      <w:r w:rsidR="00494520" w:rsidRPr="00AD6043">
        <w:rPr>
          <w:sz w:val="22"/>
          <w:szCs w:val="22"/>
          <w:lang w:val="fr-FR"/>
        </w:rPr>
        <w:t>nformation,</w:t>
      </w:r>
      <w:r>
        <w:rPr>
          <w:sz w:val="22"/>
          <w:szCs w:val="22"/>
          <w:lang w:val="fr-FR"/>
        </w:rPr>
        <w:t xml:space="preserve"> de la</w:t>
      </w:r>
      <w:r w:rsidR="00494520" w:rsidRPr="00AD6043">
        <w:rPr>
          <w:sz w:val="22"/>
          <w:szCs w:val="22"/>
          <w:lang w:val="fr-FR"/>
        </w:rPr>
        <w:t xml:space="preserve"> </w:t>
      </w:r>
      <w:r>
        <w:rPr>
          <w:sz w:val="22"/>
          <w:szCs w:val="22"/>
          <w:lang w:val="fr-FR"/>
        </w:rPr>
        <w:t>c</w:t>
      </w:r>
      <w:r w:rsidR="00494520" w:rsidRPr="00AD6043">
        <w:rPr>
          <w:sz w:val="22"/>
          <w:szCs w:val="22"/>
          <w:lang w:val="fr-FR"/>
        </w:rPr>
        <w:t xml:space="preserve">ommunication </w:t>
      </w:r>
      <w:r>
        <w:rPr>
          <w:sz w:val="22"/>
          <w:szCs w:val="22"/>
          <w:lang w:val="fr-FR"/>
        </w:rPr>
        <w:t>et de la sensibilisation</w:t>
      </w:r>
      <w:r w:rsidR="00494520" w:rsidRPr="00AD6043">
        <w:rPr>
          <w:sz w:val="22"/>
          <w:szCs w:val="22"/>
          <w:lang w:val="fr-FR"/>
        </w:rPr>
        <w:t xml:space="preserve"> (IMCA).</w:t>
      </w:r>
      <w:r w:rsidR="00A66828" w:rsidRPr="00AD6043">
        <w:rPr>
          <w:sz w:val="22"/>
          <w:szCs w:val="22"/>
          <w:lang w:val="fr-FR"/>
        </w:rPr>
        <w:t xml:space="preserve"> </w:t>
      </w:r>
    </w:p>
    <w:p w14:paraId="3AE920AD" w14:textId="77777777" w:rsidR="00A66828" w:rsidRPr="00AD6043" w:rsidRDefault="00A66828" w:rsidP="00494520">
      <w:pPr>
        <w:spacing w:line="276" w:lineRule="auto"/>
        <w:jc w:val="both"/>
        <w:rPr>
          <w:sz w:val="22"/>
          <w:szCs w:val="22"/>
          <w:lang w:val="fr-FR"/>
        </w:rPr>
      </w:pPr>
    </w:p>
    <w:p w14:paraId="6629F1DE" w14:textId="55FC2649" w:rsidR="00494520" w:rsidRPr="00AD6043" w:rsidRDefault="001B7EDD" w:rsidP="00494520">
      <w:pPr>
        <w:spacing w:line="276" w:lineRule="auto"/>
        <w:jc w:val="both"/>
        <w:rPr>
          <w:sz w:val="22"/>
          <w:szCs w:val="22"/>
          <w:lang w:val="fr-FR"/>
        </w:rPr>
      </w:pPr>
      <w:r>
        <w:rPr>
          <w:sz w:val="22"/>
          <w:szCs w:val="22"/>
          <w:lang w:val="fr-FR"/>
        </w:rPr>
        <w:t>Comprenant un résumé</w:t>
      </w:r>
      <w:r w:rsidR="00494520" w:rsidRPr="00AD6043">
        <w:rPr>
          <w:sz w:val="22"/>
          <w:szCs w:val="22"/>
          <w:lang w:val="fr-FR"/>
        </w:rPr>
        <w:t xml:space="preserve"> </w:t>
      </w:r>
      <w:r>
        <w:rPr>
          <w:sz w:val="22"/>
          <w:szCs w:val="22"/>
          <w:lang w:val="fr-FR"/>
        </w:rPr>
        <w:t>de l’historique et des arrangements</w:t>
      </w:r>
      <w:r w:rsidR="00494520" w:rsidRPr="00AD6043">
        <w:rPr>
          <w:sz w:val="22"/>
          <w:szCs w:val="22"/>
          <w:lang w:val="fr-FR"/>
        </w:rPr>
        <w:t xml:space="preserve"> institution</w:t>
      </w:r>
      <w:r>
        <w:rPr>
          <w:sz w:val="22"/>
          <w:szCs w:val="22"/>
          <w:lang w:val="fr-FR"/>
        </w:rPr>
        <w:t>nels</w:t>
      </w:r>
      <w:r w:rsidR="00494520" w:rsidRPr="00AD6043">
        <w:rPr>
          <w:sz w:val="22"/>
          <w:szCs w:val="22"/>
          <w:lang w:val="fr-FR"/>
        </w:rPr>
        <w:t xml:space="preserve"> </w:t>
      </w:r>
      <w:r>
        <w:rPr>
          <w:sz w:val="22"/>
          <w:szCs w:val="22"/>
          <w:lang w:val="fr-FR"/>
        </w:rPr>
        <w:t xml:space="preserve">de l’Unité </w:t>
      </w:r>
      <w:r w:rsidR="0059059E">
        <w:rPr>
          <w:sz w:val="22"/>
          <w:szCs w:val="22"/>
          <w:lang w:val="fr-FR"/>
        </w:rPr>
        <w:t>commune</w:t>
      </w:r>
      <w:r>
        <w:rPr>
          <w:sz w:val="22"/>
          <w:szCs w:val="22"/>
          <w:lang w:val="fr-FR"/>
        </w:rPr>
        <w:t xml:space="preserve"> par l’AEWA et la CMS, le document fournit une mise à jour</w:t>
      </w:r>
      <w:r w:rsidR="007251B6" w:rsidRPr="00AD6043">
        <w:rPr>
          <w:sz w:val="22"/>
          <w:szCs w:val="22"/>
          <w:lang w:val="fr-FR"/>
        </w:rPr>
        <w:t xml:space="preserve"> </w:t>
      </w:r>
      <w:r w:rsidR="007A6615">
        <w:rPr>
          <w:sz w:val="22"/>
          <w:szCs w:val="22"/>
          <w:lang w:val="fr-FR"/>
        </w:rPr>
        <w:t xml:space="preserve">des dernières décisions de gestion, qui ont été prises pour accroître l’efficacité de l’Unité </w:t>
      </w:r>
      <w:r w:rsidR="00D84992">
        <w:rPr>
          <w:sz w:val="22"/>
          <w:szCs w:val="22"/>
          <w:lang w:val="fr-FR"/>
        </w:rPr>
        <w:t>commune</w:t>
      </w:r>
      <w:r w:rsidR="007251B6" w:rsidRPr="00AD6043">
        <w:rPr>
          <w:sz w:val="22"/>
          <w:szCs w:val="22"/>
          <w:lang w:val="fr-FR"/>
        </w:rPr>
        <w:t xml:space="preserve">. </w:t>
      </w:r>
    </w:p>
    <w:p w14:paraId="7230AD95" w14:textId="77777777" w:rsidR="00494520" w:rsidRPr="00AD6043" w:rsidRDefault="00494520" w:rsidP="00494520">
      <w:pPr>
        <w:spacing w:line="276" w:lineRule="auto"/>
        <w:jc w:val="both"/>
        <w:rPr>
          <w:sz w:val="22"/>
          <w:szCs w:val="22"/>
          <w:lang w:val="fr-FR"/>
        </w:rPr>
      </w:pPr>
    </w:p>
    <w:p w14:paraId="599C30A3" w14:textId="4E24F9B1" w:rsidR="00742CF3" w:rsidRPr="00AD6043" w:rsidRDefault="002E3F5D" w:rsidP="00494520">
      <w:pPr>
        <w:spacing w:line="276" w:lineRule="auto"/>
        <w:jc w:val="both"/>
        <w:rPr>
          <w:sz w:val="22"/>
          <w:szCs w:val="22"/>
          <w:lang w:val="fr-FR"/>
        </w:rPr>
      </w:pPr>
      <w:r>
        <w:rPr>
          <w:sz w:val="22"/>
          <w:szCs w:val="22"/>
          <w:lang w:val="fr-FR"/>
        </w:rPr>
        <w:t>Le</w:t>
      </w:r>
      <w:r w:rsidR="007A6615">
        <w:rPr>
          <w:sz w:val="22"/>
          <w:szCs w:val="22"/>
          <w:lang w:val="fr-FR"/>
        </w:rPr>
        <w:t xml:space="preserve"> rapport </w:t>
      </w:r>
      <w:r>
        <w:rPr>
          <w:sz w:val="22"/>
          <w:szCs w:val="22"/>
          <w:lang w:val="fr-FR"/>
        </w:rPr>
        <w:t>retrace</w:t>
      </w:r>
      <w:r w:rsidR="007A6615">
        <w:rPr>
          <w:sz w:val="22"/>
          <w:szCs w:val="22"/>
          <w:lang w:val="fr-FR"/>
        </w:rPr>
        <w:t xml:space="preserve"> l’historique – une période </w:t>
      </w:r>
      <w:r>
        <w:rPr>
          <w:sz w:val="22"/>
          <w:szCs w:val="22"/>
          <w:lang w:val="fr-FR"/>
        </w:rPr>
        <w:t xml:space="preserve">de </w:t>
      </w:r>
      <w:r w:rsidR="007A6615">
        <w:rPr>
          <w:sz w:val="22"/>
          <w:szCs w:val="22"/>
          <w:lang w:val="fr-FR"/>
        </w:rPr>
        <w:t>sept ans depuis l</w:t>
      </w:r>
      <w:r>
        <w:rPr>
          <w:sz w:val="22"/>
          <w:szCs w:val="22"/>
          <w:lang w:val="fr-FR"/>
        </w:rPr>
        <w:t>a création</w:t>
      </w:r>
      <w:r w:rsidR="007A6615">
        <w:rPr>
          <w:sz w:val="22"/>
          <w:szCs w:val="22"/>
          <w:lang w:val="fr-FR"/>
        </w:rPr>
        <w:t xml:space="preserve"> de l’Unité, en</w:t>
      </w:r>
      <w:r w:rsidR="00494520" w:rsidRPr="00AD6043">
        <w:rPr>
          <w:sz w:val="22"/>
          <w:szCs w:val="22"/>
          <w:lang w:val="fr-FR"/>
        </w:rPr>
        <w:t xml:space="preserve"> </w:t>
      </w:r>
      <w:r w:rsidR="007A6615">
        <w:rPr>
          <w:sz w:val="22"/>
          <w:szCs w:val="22"/>
          <w:lang w:val="fr-FR"/>
        </w:rPr>
        <w:t>janvier</w:t>
      </w:r>
      <w:r w:rsidR="00494520" w:rsidRPr="00AD6043">
        <w:rPr>
          <w:sz w:val="22"/>
          <w:szCs w:val="22"/>
          <w:lang w:val="fr-FR"/>
        </w:rPr>
        <w:t xml:space="preserve"> 2014</w:t>
      </w:r>
      <w:r w:rsidR="007A6615">
        <w:rPr>
          <w:sz w:val="22"/>
          <w:szCs w:val="22"/>
          <w:lang w:val="fr-FR"/>
        </w:rPr>
        <w:t xml:space="preserve"> –, </w:t>
      </w:r>
      <w:r>
        <w:rPr>
          <w:sz w:val="22"/>
          <w:szCs w:val="22"/>
          <w:lang w:val="fr-FR"/>
        </w:rPr>
        <w:t>en se</w:t>
      </w:r>
      <w:r w:rsidR="007A6615">
        <w:rPr>
          <w:sz w:val="22"/>
          <w:szCs w:val="22"/>
          <w:lang w:val="fr-FR"/>
        </w:rPr>
        <w:t xml:space="preserve"> concentr</w:t>
      </w:r>
      <w:r>
        <w:rPr>
          <w:sz w:val="22"/>
          <w:szCs w:val="22"/>
          <w:lang w:val="fr-FR"/>
        </w:rPr>
        <w:t>ant</w:t>
      </w:r>
      <w:r w:rsidR="007A6615">
        <w:rPr>
          <w:sz w:val="22"/>
          <w:szCs w:val="22"/>
          <w:lang w:val="fr-FR"/>
        </w:rPr>
        <w:t xml:space="preserve"> </w:t>
      </w:r>
      <w:r>
        <w:rPr>
          <w:sz w:val="22"/>
          <w:szCs w:val="22"/>
          <w:lang w:val="fr-FR"/>
        </w:rPr>
        <w:t>plus particulièrement</w:t>
      </w:r>
      <w:r w:rsidR="007A6615">
        <w:rPr>
          <w:sz w:val="22"/>
          <w:szCs w:val="22"/>
          <w:lang w:val="fr-FR"/>
        </w:rPr>
        <w:t xml:space="preserve"> sur</w:t>
      </w:r>
      <w:r w:rsidR="00494520" w:rsidRPr="00AD6043">
        <w:rPr>
          <w:sz w:val="22"/>
          <w:szCs w:val="22"/>
          <w:lang w:val="fr-FR"/>
        </w:rPr>
        <w:t xml:space="preserve"> </w:t>
      </w:r>
      <w:r w:rsidR="007A6615">
        <w:rPr>
          <w:sz w:val="22"/>
          <w:szCs w:val="22"/>
          <w:lang w:val="fr-FR"/>
        </w:rPr>
        <w:t>les années</w:t>
      </w:r>
      <w:r w:rsidR="00494520" w:rsidRPr="00AD6043">
        <w:rPr>
          <w:sz w:val="22"/>
          <w:szCs w:val="22"/>
          <w:lang w:val="fr-FR"/>
        </w:rPr>
        <w:t xml:space="preserve"> 2019</w:t>
      </w:r>
      <w:r w:rsidR="0098696D" w:rsidRPr="00AD6043">
        <w:rPr>
          <w:sz w:val="22"/>
          <w:szCs w:val="22"/>
          <w:lang w:val="fr-FR"/>
        </w:rPr>
        <w:t>,</w:t>
      </w:r>
      <w:r w:rsidR="00494520" w:rsidRPr="00AD6043">
        <w:rPr>
          <w:sz w:val="22"/>
          <w:szCs w:val="22"/>
          <w:lang w:val="fr-FR"/>
        </w:rPr>
        <w:t xml:space="preserve"> 2020 </w:t>
      </w:r>
      <w:r w:rsidR="007A6615">
        <w:rPr>
          <w:sz w:val="22"/>
          <w:szCs w:val="22"/>
          <w:lang w:val="fr-FR"/>
        </w:rPr>
        <w:t>et</w:t>
      </w:r>
      <w:r w:rsidR="0098696D" w:rsidRPr="00AD6043">
        <w:rPr>
          <w:sz w:val="22"/>
          <w:szCs w:val="22"/>
          <w:lang w:val="fr-FR"/>
        </w:rPr>
        <w:t xml:space="preserve"> 2021</w:t>
      </w:r>
      <w:r w:rsidR="007A6615">
        <w:rPr>
          <w:sz w:val="22"/>
          <w:szCs w:val="22"/>
          <w:lang w:val="fr-FR"/>
        </w:rPr>
        <w:t xml:space="preserve">, </w:t>
      </w:r>
      <w:r>
        <w:rPr>
          <w:sz w:val="22"/>
          <w:szCs w:val="22"/>
          <w:lang w:val="fr-FR"/>
        </w:rPr>
        <w:t>qui se prêtent à</w:t>
      </w:r>
      <w:r w:rsidR="007A6615">
        <w:rPr>
          <w:sz w:val="22"/>
          <w:szCs w:val="22"/>
          <w:lang w:val="fr-FR"/>
        </w:rPr>
        <w:t xml:space="preserve"> une analyse plus détaillée</w:t>
      </w:r>
      <w:r w:rsidR="00494520" w:rsidRPr="00AD6043">
        <w:rPr>
          <w:sz w:val="22"/>
          <w:szCs w:val="22"/>
          <w:lang w:val="fr-FR"/>
        </w:rPr>
        <w:t xml:space="preserve">. </w:t>
      </w:r>
      <w:r w:rsidR="007A6615">
        <w:rPr>
          <w:sz w:val="22"/>
          <w:szCs w:val="22"/>
          <w:lang w:val="fr-FR"/>
        </w:rPr>
        <w:t>Des perspectives préliminaires</w:t>
      </w:r>
      <w:r w:rsidR="007251B6" w:rsidRPr="00AD6043">
        <w:rPr>
          <w:sz w:val="22"/>
          <w:szCs w:val="22"/>
          <w:lang w:val="fr-FR"/>
        </w:rPr>
        <w:t xml:space="preserve"> </w:t>
      </w:r>
      <w:r w:rsidR="007A6615">
        <w:rPr>
          <w:sz w:val="22"/>
          <w:szCs w:val="22"/>
          <w:lang w:val="fr-FR"/>
        </w:rPr>
        <w:t>pour l’année</w:t>
      </w:r>
      <w:r w:rsidR="007251B6" w:rsidRPr="00AD6043">
        <w:rPr>
          <w:sz w:val="22"/>
          <w:szCs w:val="22"/>
          <w:lang w:val="fr-FR"/>
        </w:rPr>
        <w:t xml:space="preserve"> </w:t>
      </w:r>
      <w:r w:rsidR="004A1F00" w:rsidRPr="00AD6043">
        <w:rPr>
          <w:sz w:val="22"/>
          <w:szCs w:val="22"/>
          <w:lang w:val="fr-FR"/>
        </w:rPr>
        <w:t xml:space="preserve">2022 </w:t>
      </w:r>
      <w:r w:rsidR="007251B6" w:rsidRPr="00AD6043">
        <w:rPr>
          <w:sz w:val="22"/>
          <w:szCs w:val="22"/>
          <w:lang w:val="fr-FR"/>
        </w:rPr>
        <w:t>(</w:t>
      </w:r>
      <w:r w:rsidR="007A6615">
        <w:rPr>
          <w:sz w:val="22"/>
          <w:szCs w:val="22"/>
          <w:lang w:val="fr-FR"/>
        </w:rPr>
        <w:t>portant sur les mois allant de janvier à juin</w:t>
      </w:r>
      <w:r w:rsidR="007251B6" w:rsidRPr="00AD6043">
        <w:rPr>
          <w:sz w:val="22"/>
          <w:szCs w:val="22"/>
          <w:lang w:val="fr-FR"/>
        </w:rPr>
        <w:t xml:space="preserve"> </w:t>
      </w:r>
      <w:r w:rsidR="004A1F00" w:rsidRPr="00AD6043">
        <w:rPr>
          <w:sz w:val="22"/>
          <w:szCs w:val="22"/>
          <w:lang w:val="fr-FR"/>
        </w:rPr>
        <w:t>2022</w:t>
      </w:r>
      <w:r w:rsidR="007251B6" w:rsidRPr="00AD6043">
        <w:rPr>
          <w:sz w:val="22"/>
          <w:szCs w:val="22"/>
          <w:lang w:val="fr-FR"/>
        </w:rPr>
        <w:t xml:space="preserve">) </w:t>
      </w:r>
      <w:r w:rsidR="007A6615">
        <w:rPr>
          <w:sz w:val="22"/>
          <w:szCs w:val="22"/>
          <w:lang w:val="fr-FR"/>
        </w:rPr>
        <w:t>sont également fournies, en l’</w:t>
      </w:r>
      <w:r w:rsidR="00204AD0" w:rsidRPr="00AD6043">
        <w:rPr>
          <w:sz w:val="22"/>
          <w:szCs w:val="22"/>
          <w:lang w:val="fr-FR"/>
        </w:rPr>
        <w:t xml:space="preserve">absence </w:t>
      </w:r>
      <w:r w:rsidR="007A6615">
        <w:rPr>
          <w:sz w:val="22"/>
          <w:szCs w:val="22"/>
          <w:lang w:val="fr-FR"/>
        </w:rPr>
        <w:t>du rapport annuel complet</w:t>
      </w:r>
      <w:r w:rsidR="00204AD0" w:rsidRPr="00AD6043">
        <w:rPr>
          <w:sz w:val="22"/>
          <w:szCs w:val="22"/>
          <w:lang w:val="fr-FR"/>
        </w:rPr>
        <w:t xml:space="preserve"> </w:t>
      </w:r>
      <w:r w:rsidR="007A6615">
        <w:rPr>
          <w:sz w:val="22"/>
          <w:szCs w:val="22"/>
          <w:lang w:val="fr-FR"/>
        </w:rPr>
        <w:t>pour</w:t>
      </w:r>
      <w:r w:rsidR="00204AD0" w:rsidRPr="00AD6043">
        <w:rPr>
          <w:sz w:val="22"/>
          <w:szCs w:val="22"/>
          <w:lang w:val="fr-FR"/>
        </w:rPr>
        <w:t xml:space="preserve"> </w:t>
      </w:r>
      <w:r w:rsidR="004A1F00" w:rsidRPr="00AD6043">
        <w:rPr>
          <w:sz w:val="22"/>
          <w:szCs w:val="22"/>
          <w:lang w:val="fr-FR"/>
        </w:rPr>
        <w:t>2022</w:t>
      </w:r>
      <w:r w:rsidR="00E30177">
        <w:rPr>
          <w:sz w:val="22"/>
          <w:szCs w:val="22"/>
          <w:lang w:val="fr-FR"/>
        </w:rPr>
        <w:t>, qui ne sera disponible que début</w:t>
      </w:r>
      <w:r w:rsidR="00204AD0" w:rsidRPr="00AD6043">
        <w:rPr>
          <w:sz w:val="22"/>
          <w:szCs w:val="22"/>
          <w:lang w:val="fr-FR"/>
        </w:rPr>
        <w:t xml:space="preserve"> </w:t>
      </w:r>
      <w:r w:rsidR="004A1F00" w:rsidRPr="00AD6043">
        <w:rPr>
          <w:sz w:val="22"/>
          <w:szCs w:val="22"/>
          <w:lang w:val="fr-FR"/>
        </w:rPr>
        <w:t>2023</w:t>
      </w:r>
      <w:r w:rsidR="007251B6" w:rsidRPr="00AD6043">
        <w:rPr>
          <w:sz w:val="22"/>
          <w:szCs w:val="22"/>
          <w:lang w:val="fr-FR"/>
        </w:rPr>
        <w:t xml:space="preserve">. </w:t>
      </w:r>
    </w:p>
    <w:p w14:paraId="7D51CD71" w14:textId="77777777" w:rsidR="00742CF3" w:rsidRPr="00AD6043" w:rsidRDefault="00742CF3" w:rsidP="00494520">
      <w:pPr>
        <w:spacing w:line="276" w:lineRule="auto"/>
        <w:jc w:val="both"/>
        <w:rPr>
          <w:sz w:val="22"/>
          <w:szCs w:val="22"/>
          <w:lang w:val="fr-FR"/>
        </w:rPr>
      </w:pPr>
    </w:p>
    <w:p w14:paraId="50802876" w14:textId="49596E0A" w:rsidR="00494520" w:rsidRPr="00AD6043" w:rsidRDefault="00E30177" w:rsidP="00494520">
      <w:pPr>
        <w:spacing w:line="276" w:lineRule="auto"/>
        <w:jc w:val="both"/>
        <w:rPr>
          <w:sz w:val="22"/>
          <w:szCs w:val="22"/>
          <w:lang w:val="fr-FR"/>
        </w:rPr>
      </w:pPr>
      <w:r>
        <w:rPr>
          <w:sz w:val="22"/>
          <w:szCs w:val="22"/>
          <w:lang w:val="fr-FR"/>
        </w:rPr>
        <w:t>Le</w:t>
      </w:r>
      <w:r w:rsidR="00494520" w:rsidRPr="00AD6043">
        <w:rPr>
          <w:sz w:val="22"/>
          <w:szCs w:val="22"/>
          <w:lang w:val="fr-FR"/>
        </w:rPr>
        <w:t xml:space="preserve"> </w:t>
      </w:r>
      <w:r w:rsidR="00204AD0" w:rsidRPr="00AD6043">
        <w:rPr>
          <w:sz w:val="22"/>
          <w:szCs w:val="22"/>
          <w:lang w:val="fr-FR"/>
        </w:rPr>
        <w:t>document</w:t>
      </w:r>
      <w:r w:rsidR="00494520" w:rsidRPr="00AD6043">
        <w:rPr>
          <w:sz w:val="22"/>
          <w:szCs w:val="22"/>
          <w:lang w:val="fr-FR"/>
        </w:rPr>
        <w:t xml:space="preserve"> </w:t>
      </w:r>
      <w:r>
        <w:rPr>
          <w:sz w:val="22"/>
          <w:szCs w:val="22"/>
          <w:lang w:val="fr-FR"/>
        </w:rPr>
        <w:t>résume l’é</w:t>
      </w:r>
      <w:r w:rsidR="00494520" w:rsidRPr="00AD6043">
        <w:rPr>
          <w:sz w:val="22"/>
          <w:szCs w:val="22"/>
          <w:lang w:val="fr-FR"/>
        </w:rPr>
        <w:t xml:space="preserve">volution </w:t>
      </w:r>
      <w:r w:rsidR="002E3F5D">
        <w:rPr>
          <w:sz w:val="22"/>
          <w:szCs w:val="22"/>
          <w:lang w:val="fr-FR"/>
        </w:rPr>
        <w:t>de la dotation en</w:t>
      </w:r>
      <w:r>
        <w:rPr>
          <w:sz w:val="22"/>
          <w:szCs w:val="22"/>
          <w:lang w:val="fr-FR"/>
        </w:rPr>
        <w:t xml:space="preserve"> personnel de l’Unité par</w:t>
      </w:r>
      <w:r w:rsidR="00494520" w:rsidRPr="00AD6043">
        <w:rPr>
          <w:sz w:val="22"/>
          <w:szCs w:val="22"/>
          <w:lang w:val="fr-FR"/>
        </w:rPr>
        <w:t xml:space="preserve"> Secr</w:t>
      </w:r>
      <w:r>
        <w:rPr>
          <w:sz w:val="22"/>
          <w:szCs w:val="22"/>
          <w:lang w:val="fr-FR"/>
        </w:rPr>
        <w:t>é</w:t>
      </w:r>
      <w:r w:rsidR="00494520" w:rsidRPr="00AD6043">
        <w:rPr>
          <w:sz w:val="22"/>
          <w:szCs w:val="22"/>
          <w:lang w:val="fr-FR"/>
        </w:rPr>
        <w:t>tariat (</w:t>
      </w:r>
      <w:r>
        <w:rPr>
          <w:sz w:val="22"/>
          <w:szCs w:val="22"/>
          <w:lang w:val="fr-FR"/>
        </w:rPr>
        <w:t>en considérant les ressources contributives</w:t>
      </w:r>
      <w:r w:rsidR="00494520" w:rsidRPr="00AD6043">
        <w:rPr>
          <w:sz w:val="22"/>
          <w:szCs w:val="22"/>
          <w:lang w:val="fr-FR"/>
        </w:rPr>
        <w:t xml:space="preserve">) </w:t>
      </w:r>
      <w:r>
        <w:rPr>
          <w:sz w:val="22"/>
          <w:szCs w:val="22"/>
          <w:lang w:val="fr-FR"/>
        </w:rPr>
        <w:t>ainsi que les principales activités</w:t>
      </w:r>
      <w:r w:rsidR="00494520" w:rsidRPr="00AD6043">
        <w:rPr>
          <w:sz w:val="22"/>
          <w:szCs w:val="22"/>
          <w:lang w:val="fr-FR"/>
        </w:rPr>
        <w:t xml:space="preserve"> </w:t>
      </w:r>
      <w:r>
        <w:rPr>
          <w:sz w:val="22"/>
          <w:szCs w:val="22"/>
          <w:lang w:val="fr-FR"/>
        </w:rPr>
        <w:t>menées par l’Unité</w:t>
      </w:r>
      <w:r w:rsidR="00494520" w:rsidRPr="00AD6043">
        <w:rPr>
          <w:sz w:val="22"/>
          <w:szCs w:val="22"/>
          <w:lang w:val="fr-FR"/>
        </w:rPr>
        <w:t xml:space="preserve"> </w:t>
      </w:r>
      <w:r>
        <w:rPr>
          <w:sz w:val="22"/>
          <w:szCs w:val="22"/>
          <w:lang w:val="fr-FR"/>
        </w:rPr>
        <w:t>pour chaque</w:t>
      </w:r>
      <w:r w:rsidR="00494520" w:rsidRPr="00AD6043">
        <w:rPr>
          <w:sz w:val="22"/>
          <w:szCs w:val="22"/>
          <w:lang w:val="fr-FR"/>
        </w:rPr>
        <w:t xml:space="preserve"> Secr</w:t>
      </w:r>
      <w:r>
        <w:rPr>
          <w:sz w:val="22"/>
          <w:szCs w:val="22"/>
          <w:lang w:val="fr-FR"/>
        </w:rPr>
        <w:t>é</w:t>
      </w:r>
      <w:r w:rsidR="00494520" w:rsidRPr="00AD6043">
        <w:rPr>
          <w:sz w:val="22"/>
          <w:szCs w:val="22"/>
          <w:lang w:val="fr-FR"/>
        </w:rPr>
        <w:t xml:space="preserve">tariat </w:t>
      </w:r>
      <w:r>
        <w:rPr>
          <w:sz w:val="22"/>
          <w:szCs w:val="22"/>
          <w:lang w:val="fr-FR"/>
        </w:rPr>
        <w:t>au cours de chaque année</w:t>
      </w:r>
      <w:r w:rsidR="00494520" w:rsidRPr="00AD6043">
        <w:rPr>
          <w:sz w:val="22"/>
          <w:szCs w:val="22"/>
          <w:lang w:val="fr-FR"/>
        </w:rPr>
        <w:t xml:space="preserve"> (</w:t>
      </w:r>
      <w:r>
        <w:rPr>
          <w:sz w:val="22"/>
          <w:szCs w:val="22"/>
          <w:lang w:val="fr-FR"/>
        </w:rPr>
        <w:t>en considérant la manière dont les</w:t>
      </w:r>
      <w:r w:rsidR="00494520" w:rsidRPr="00AD6043">
        <w:rPr>
          <w:sz w:val="22"/>
          <w:szCs w:val="22"/>
          <w:lang w:val="fr-FR"/>
        </w:rPr>
        <w:t xml:space="preserve"> re</w:t>
      </w:r>
      <w:r>
        <w:rPr>
          <w:sz w:val="22"/>
          <w:szCs w:val="22"/>
          <w:lang w:val="fr-FR"/>
        </w:rPr>
        <w:t>s</w:t>
      </w:r>
      <w:r w:rsidR="00494520" w:rsidRPr="00AD6043">
        <w:rPr>
          <w:sz w:val="22"/>
          <w:szCs w:val="22"/>
          <w:lang w:val="fr-FR"/>
        </w:rPr>
        <w:t xml:space="preserve">sources </w:t>
      </w:r>
      <w:r>
        <w:rPr>
          <w:sz w:val="22"/>
          <w:szCs w:val="22"/>
          <w:lang w:val="fr-FR"/>
        </w:rPr>
        <w:t>sont allouées</w:t>
      </w:r>
      <w:r w:rsidR="00494520" w:rsidRPr="00AD6043">
        <w:rPr>
          <w:sz w:val="22"/>
          <w:szCs w:val="22"/>
          <w:lang w:val="fr-FR"/>
        </w:rPr>
        <w:t xml:space="preserve">). </w:t>
      </w:r>
      <w:r>
        <w:rPr>
          <w:sz w:val="22"/>
          <w:szCs w:val="22"/>
          <w:lang w:val="fr-FR"/>
        </w:rPr>
        <w:t>Enfin</w:t>
      </w:r>
      <w:r w:rsidR="00494520" w:rsidRPr="00AD6043">
        <w:rPr>
          <w:sz w:val="22"/>
          <w:szCs w:val="22"/>
          <w:lang w:val="fr-FR"/>
        </w:rPr>
        <w:t xml:space="preserve">, </w:t>
      </w:r>
      <w:r>
        <w:rPr>
          <w:sz w:val="22"/>
          <w:szCs w:val="22"/>
          <w:lang w:val="fr-FR"/>
        </w:rPr>
        <w:t>le rapport</w:t>
      </w:r>
      <w:r w:rsidR="00494520" w:rsidRPr="00AD6043">
        <w:rPr>
          <w:sz w:val="22"/>
          <w:szCs w:val="22"/>
          <w:lang w:val="fr-FR"/>
        </w:rPr>
        <w:t xml:space="preserve"> </w:t>
      </w:r>
      <w:r w:rsidR="00BE1C13">
        <w:rPr>
          <w:sz w:val="22"/>
          <w:szCs w:val="22"/>
          <w:lang w:val="fr-FR"/>
        </w:rPr>
        <w:t>se termine</w:t>
      </w:r>
      <w:r>
        <w:rPr>
          <w:sz w:val="22"/>
          <w:szCs w:val="22"/>
          <w:lang w:val="fr-FR"/>
        </w:rPr>
        <w:t xml:space="preserve"> par un résumé</w:t>
      </w:r>
      <w:r w:rsidR="00BE1C13">
        <w:rPr>
          <w:sz w:val="22"/>
          <w:szCs w:val="22"/>
          <w:lang w:val="fr-FR"/>
        </w:rPr>
        <w:t xml:space="preserve"> de l</w:t>
      </w:r>
      <w:r w:rsidR="00DB5295">
        <w:rPr>
          <w:sz w:val="22"/>
          <w:szCs w:val="22"/>
          <w:lang w:val="fr-FR"/>
        </w:rPr>
        <w:t>a répartition</w:t>
      </w:r>
      <w:r w:rsidR="00BE1C13">
        <w:rPr>
          <w:sz w:val="22"/>
          <w:szCs w:val="22"/>
          <w:lang w:val="fr-FR"/>
        </w:rPr>
        <w:t xml:space="preserve"> </w:t>
      </w:r>
      <w:r w:rsidR="002E3F5D">
        <w:rPr>
          <w:sz w:val="22"/>
          <w:szCs w:val="22"/>
          <w:lang w:val="fr-FR"/>
        </w:rPr>
        <w:t xml:space="preserve">globale </w:t>
      </w:r>
      <w:r w:rsidR="00BE1C13">
        <w:rPr>
          <w:sz w:val="22"/>
          <w:szCs w:val="22"/>
          <w:lang w:val="fr-FR"/>
        </w:rPr>
        <w:t>entre les deux</w:t>
      </w:r>
      <w:r w:rsidR="00494520" w:rsidRPr="00AD6043">
        <w:rPr>
          <w:sz w:val="22"/>
          <w:szCs w:val="22"/>
          <w:lang w:val="fr-FR"/>
        </w:rPr>
        <w:t xml:space="preserve"> Secr</w:t>
      </w:r>
      <w:r w:rsidR="00BE1C13">
        <w:rPr>
          <w:sz w:val="22"/>
          <w:szCs w:val="22"/>
          <w:lang w:val="fr-FR"/>
        </w:rPr>
        <w:t>é</w:t>
      </w:r>
      <w:r w:rsidR="00494520" w:rsidRPr="00AD6043">
        <w:rPr>
          <w:sz w:val="22"/>
          <w:szCs w:val="22"/>
          <w:lang w:val="fr-FR"/>
        </w:rPr>
        <w:t>tariats</w:t>
      </w:r>
      <w:r w:rsidR="002E3F5D">
        <w:rPr>
          <w:sz w:val="22"/>
          <w:szCs w:val="22"/>
          <w:lang w:val="fr-FR"/>
        </w:rPr>
        <w:t>,</w:t>
      </w:r>
      <w:r w:rsidR="00494520" w:rsidRPr="00AD6043">
        <w:rPr>
          <w:sz w:val="22"/>
          <w:szCs w:val="22"/>
          <w:lang w:val="fr-FR"/>
        </w:rPr>
        <w:t xml:space="preserve"> r</w:t>
      </w:r>
      <w:r w:rsidR="00BE1C13">
        <w:rPr>
          <w:sz w:val="22"/>
          <w:szCs w:val="22"/>
          <w:lang w:val="fr-FR"/>
        </w:rPr>
        <w:t>é</w:t>
      </w:r>
      <w:r w:rsidR="00494520" w:rsidRPr="00AD6043">
        <w:rPr>
          <w:sz w:val="22"/>
          <w:szCs w:val="22"/>
          <w:lang w:val="fr-FR"/>
        </w:rPr>
        <w:t>sult</w:t>
      </w:r>
      <w:r w:rsidR="00BE1C13">
        <w:rPr>
          <w:sz w:val="22"/>
          <w:szCs w:val="22"/>
          <w:lang w:val="fr-FR"/>
        </w:rPr>
        <w:t>ant des contributions en personnel, ainsi que du partage du temps</w:t>
      </w:r>
      <w:r w:rsidR="00494520" w:rsidRPr="00AD6043">
        <w:rPr>
          <w:sz w:val="22"/>
          <w:szCs w:val="22"/>
          <w:lang w:val="fr-FR"/>
        </w:rPr>
        <w:t xml:space="preserve">, </w:t>
      </w:r>
      <w:r w:rsidR="00BE1C13">
        <w:rPr>
          <w:sz w:val="22"/>
          <w:szCs w:val="22"/>
          <w:lang w:val="fr-FR"/>
        </w:rPr>
        <w:t>c’est-à-dire</w:t>
      </w:r>
      <w:r w:rsidR="00494520" w:rsidRPr="00AD6043">
        <w:rPr>
          <w:sz w:val="22"/>
          <w:szCs w:val="22"/>
          <w:lang w:val="fr-FR"/>
        </w:rPr>
        <w:t xml:space="preserve"> </w:t>
      </w:r>
      <w:r w:rsidR="00BE1C13">
        <w:rPr>
          <w:sz w:val="22"/>
          <w:szCs w:val="22"/>
          <w:lang w:val="fr-FR"/>
        </w:rPr>
        <w:t>le temps général qu’</w:t>
      </w:r>
      <w:r w:rsidR="006A1E42">
        <w:rPr>
          <w:sz w:val="22"/>
          <w:szCs w:val="22"/>
          <w:lang w:val="fr-FR"/>
        </w:rPr>
        <w:t>a</w:t>
      </w:r>
      <w:r w:rsidR="00BE1C13">
        <w:rPr>
          <w:sz w:val="22"/>
          <w:szCs w:val="22"/>
          <w:lang w:val="fr-FR"/>
        </w:rPr>
        <w:t xml:space="preserve"> consacré l’</w:t>
      </w:r>
      <w:r w:rsidR="00494520" w:rsidRPr="00AD6043">
        <w:rPr>
          <w:sz w:val="22"/>
          <w:szCs w:val="22"/>
          <w:lang w:val="fr-FR"/>
        </w:rPr>
        <w:t>Unit</w:t>
      </w:r>
      <w:r w:rsidR="00BE1C13">
        <w:rPr>
          <w:sz w:val="22"/>
          <w:szCs w:val="22"/>
          <w:lang w:val="fr-FR"/>
        </w:rPr>
        <w:t>é à chaque</w:t>
      </w:r>
      <w:r w:rsidR="00494520" w:rsidRPr="00AD6043">
        <w:rPr>
          <w:sz w:val="22"/>
          <w:szCs w:val="22"/>
          <w:lang w:val="fr-FR"/>
        </w:rPr>
        <w:t xml:space="preserve"> Secr</w:t>
      </w:r>
      <w:r w:rsidR="00BE1C13">
        <w:rPr>
          <w:sz w:val="22"/>
          <w:szCs w:val="22"/>
          <w:lang w:val="fr-FR"/>
        </w:rPr>
        <w:t>é</w:t>
      </w:r>
      <w:r w:rsidR="00494520" w:rsidRPr="00AD6043">
        <w:rPr>
          <w:sz w:val="22"/>
          <w:szCs w:val="22"/>
          <w:lang w:val="fr-FR"/>
        </w:rPr>
        <w:t xml:space="preserve">tariat </w:t>
      </w:r>
      <w:r w:rsidR="00BE1C13">
        <w:rPr>
          <w:sz w:val="22"/>
          <w:szCs w:val="22"/>
          <w:lang w:val="fr-FR"/>
        </w:rPr>
        <w:t>à ce jour</w:t>
      </w:r>
      <w:r w:rsidR="00494520" w:rsidRPr="00AD6043">
        <w:rPr>
          <w:sz w:val="22"/>
          <w:szCs w:val="22"/>
          <w:lang w:val="fr-FR"/>
        </w:rPr>
        <w:t xml:space="preserve">.  </w:t>
      </w:r>
    </w:p>
    <w:p w14:paraId="5BDBAE7F" w14:textId="77777777" w:rsidR="00742CF3" w:rsidRPr="00AD6043" w:rsidRDefault="00742CF3" w:rsidP="00494520">
      <w:pPr>
        <w:spacing w:line="276" w:lineRule="auto"/>
        <w:jc w:val="both"/>
        <w:rPr>
          <w:sz w:val="22"/>
          <w:szCs w:val="22"/>
          <w:lang w:val="fr-FR"/>
        </w:rPr>
      </w:pPr>
    </w:p>
    <w:p w14:paraId="4B91CE42" w14:textId="33A2A5A6" w:rsidR="00742CF3" w:rsidRPr="00AD6043" w:rsidRDefault="00742CF3" w:rsidP="00494520">
      <w:pPr>
        <w:spacing w:line="276" w:lineRule="auto"/>
        <w:jc w:val="both"/>
        <w:rPr>
          <w:sz w:val="22"/>
          <w:szCs w:val="22"/>
          <w:lang w:val="fr-FR"/>
        </w:rPr>
      </w:pPr>
    </w:p>
    <w:p w14:paraId="01B9ABD2" w14:textId="6F4512B8" w:rsidR="00742CF3" w:rsidRPr="00AD6043" w:rsidRDefault="00742CF3" w:rsidP="00494520">
      <w:pPr>
        <w:spacing w:line="276" w:lineRule="auto"/>
        <w:jc w:val="both"/>
        <w:rPr>
          <w:b/>
          <w:bCs/>
          <w:sz w:val="22"/>
          <w:szCs w:val="22"/>
          <w:lang w:val="fr-FR"/>
        </w:rPr>
      </w:pPr>
      <w:r w:rsidRPr="00AD6043">
        <w:rPr>
          <w:b/>
          <w:bCs/>
          <w:sz w:val="22"/>
          <w:szCs w:val="22"/>
          <w:lang w:val="fr-FR"/>
        </w:rPr>
        <w:t xml:space="preserve">Action </w:t>
      </w:r>
      <w:r w:rsidR="00BE1C13">
        <w:rPr>
          <w:b/>
          <w:bCs/>
          <w:sz w:val="22"/>
          <w:szCs w:val="22"/>
          <w:lang w:val="fr-FR"/>
        </w:rPr>
        <w:t>requise de la Réunion des</w:t>
      </w:r>
      <w:r w:rsidRPr="00AD6043">
        <w:rPr>
          <w:b/>
          <w:bCs/>
          <w:sz w:val="22"/>
          <w:szCs w:val="22"/>
          <w:lang w:val="fr-FR"/>
        </w:rPr>
        <w:t xml:space="preserve"> Parties</w:t>
      </w:r>
    </w:p>
    <w:p w14:paraId="7DB32862" w14:textId="5D2145AA" w:rsidR="00742CF3" w:rsidRPr="00AD6043" w:rsidRDefault="00742CF3" w:rsidP="00494520">
      <w:pPr>
        <w:spacing w:line="276" w:lineRule="auto"/>
        <w:jc w:val="both"/>
        <w:rPr>
          <w:sz w:val="22"/>
          <w:szCs w:val="22"/>
          <w:lang w:val="fr-FR"/>
        </w:rPr>
      </w:pPr>
    </w:p>
    <w:p w14:paraId="607A7395" w14:textId="34DC83F8" w:rsidR="00742CF3" w:rsidRPr="00AD6043" w:rsidRDefault="00BE1C13" w:rsidP="00494520">
      <w:pPr>
        <w:spacing w:line="276" w:lineRule="auto"/>
        <w:jc w:val="both"/>
        <w:rPr>
          <w:sz w:val="22"/>
          <w:szCs w:val="22"/>
          <w:lang w:val="fr-FR"/>
        </w:rPr>
      </w:pPr>
      <w:r>
        <w:rPr>
          <w:sz w:val="22"/>
          <w:szCs w:val="22"/>
          <w:lang w:val="fr-FR"/>
        </w:rPr>
        <w:t>La Réunion des</w:t>
      </w:r>
      <w:r w:rsidR="00742CF3" w:rsidRPr="00AD6043">
        <w:rPr>
          <w:sz w:val="22"/>
          <w:szCs w:val="22"/>
          <w:lang w:val="fr-FR"/>
        </w:rPr>
        <w:t xml:space="preserve"> Parties </w:t>
      </w:r>
      <w:r>
        <w:rPr>
          <w:sz w:val="22"/>
          <w:szCs w:val="22"/>
          <w:lang w:val="fr-FR"/>
        </w:rPr>
        <w:t xml:space="preserve">est invitée à prendre note du Rapport sur l’Unité </w:t>
      </w:r>
      <w:r w:rsidR="00D84992">
        <w:rPr>
          <w:sz w:val="22"/>
          <w:szCs w:val="22"/>
          <w:lang w:val="fr-FR"/>
        </w:rPr>
        <w:t>commune</w:t>
      </w:r>
      <w:r w:rsidR="00742CF3" w:rsidRPr="00AD6043">
        <w:rPr>
          <w:sz w:val="22"/>
          <w:szCs w:val="22"/>
          <w:lang w:val="fr-FR"/>
        </w:rPr>
        <w:t xml:space="preserve"> CMS/AEWA </w:t>
      </w:r>
      <w:r>
        <w:rPr>
          <w:sz w:val="22"/>
          <w:szCs w:val="22"/>
          <w:lang w:val="fr-FR"/>
        </w:rPr>
        <w:t>chargée de la gestion de l’i</w:t>
      </w:r>
      <w:r w:rsidR="00742CF3" w:rsidRPr="00AD6043">
        <w:rPr>
          <w:sz w:val="22"/>
          <w:szCs w:val="22"/>
          <w:lang w:val="fr-FR"/>
        </w:rPr>
        <w:t>nformation</w:t>
      </w:r>
      <w:r>
        <w:rPr>
          <w:sz w:val="22"/>
          <w:szCs w:val="22"/>
          <w:lang w:val="fr-FR"/>
        </w:rPr>
        <w:t>, de la c</w:t>
      </w:r>
      <w:r w:rsidR="00742CF3" w:rsidRPr="00AD6043">
        <w:rPr>
          <w:sz w:val="22"/>
          <w:szCs w:val="22"/>
          <w:lang w:val="fr-FR"/>
        </w:rPr>
        <w:t xml:space="preserve">ommunication </w:t>
      </w:r>
      <w:r>
        <w:rPr>
          <w:sz w:val="22"/>
          <w:szCs w:val="22"/>
          <w:lang w:val="fr-FR"/>
        </w:rPr>
        <w:t>et de la sensibilisation</w:t>
      </w:r>
      <w:r w:rsidR="00742CF3" w:rsidRPr="00AD6043">
        <w:rPr>
          <w:sz w:val="22"/>
          <w:szCs w:val="22"/>
          <w:lang w:val="fr-FR"/>
        </w:rPr>
        <w:t xml:space="preserve"> (IMCA)</w:t>
      </w:r>
      <w:r>
        <w:rPr>
          <w:sz w:val="22"/>
          <w:szCs w:val="22"/>
          <w:lang w:val="fr-FR"/>
        </w:rPr>
        <w:t>, et</w:t>
      </w:r>
      <w:r w:rsidR="00742CF3" w:rsidRPr="00AD6043">
        <w:rPr>
          <w:sz w:val="22"/>
          <w:szCs w:val="22"/>
          <w:lang w:val="fr-FR"/>
        </w:rPr>
        <w:t xml:space="preserve"> </w:t>
      </w:r>
      <w:r>
        <w:rPr>
          <w:sz w:val="22"/>
          <w:szCs w:val="22"/>
          <w:lang w:val="fr-FR"/>
        </w:rPr>
        <w:t>de tenir compte de ses</w:t>
      </w:r>
      <w:r w:rsidR="00742CF3" w:rsidRPr="00AD6043">
        <w:rPr>
          <w:sz w:val="22"/>
          <w:szCs w:val="22"/>
          <w:lang w:val="fr-FR"/>
        </w:rPr>
        <w:t xml:space="preserve"> conclusions. </w:t>
      </w:r>
    </w:p>
    <w:p w14:paraId="51328246" w14:textId="19BCA44E" w:rsidR="00A66828" w:rsidRPr="00AD6043" w:rsidRDefault="00A66828" w:rsidP="00494520">
      <w:pPr>
        <w:spacing w:line="276" w:lineRule="auto"/>
        <w:jc w:val="both"/>
        <w:rPr>
          <w:sz w:val="22"/>
          <w:szCs w:val="22"/>
          <w:lang w:val="fr-FR"/>
        </w:rPr>
      </w:pPr>
    </w:p>
    <w:p w14:paraId="74F7F4E3" w14:textId="677A9D47" w:rsidR="00A66828" w:rsidRPr="00AD6043" w:rsidRDefault="00A66828" w:rsidP="00494520">
      <w:pPr>
        <w:spacing w:line="276" w:lineRule="auto"/>
        <w:jc w:val="both"/>
        <w:rPr>
          <w:sz w:val="22"/>
          <w:szCs w:val="22"/>
          <w:lang w:val="fr-FR"/>
        </w:rPr>
      </w:pPr>
    </w:p>
    <w:p w14:paraId="5355BC25" w14:textId="62FE0C7F" w:rsidR="00C617A8" w:rsidRPr="00AD6043" w:rsidRDefault="00C617A8">
      <w:pPr>
        <w:rPr>
          <w:sz w:val="22"/>
          <w:szCs w:val="22"/>
          <w:lang w:val="fr-FR"/>
        </w:rPr>
      </w:pPr>
      <w:r w:rsidRPr="00AD6043">
        <w:rPr>
          <w:sz w:val="22"/>
          <w:szCs w:val="22"/>
          <w:lang w:val="fr-FR"/>
        </w:rPr>
        <w:br w:type="page"/>
      </w:r>
    </w:p>
    <w:p w14:paraId="277FC276" w14:textId="458886D0" w:rsidR="00494520" w:rsidRPr="00AD6043" w:rsidRDefault="00494520" w:rsidP="00494520">
      <w:pPr>
        <w:jc w:val="both"/>
        <w:rPr>
          <w:rFonts w:eastAsia="MS Mincho"/>
          <w:b/>
          <w:bCs/>
          <w:sz w:val="22"/>
          <w:szCs w:val="22"/>
          <w:u w:val="single"/>
          <w:lang w:val="fr-FR"/>
        </w:rPr>
      </w:pPr>
      <w:r w:rsidRPr="00AD6043">
        <w:rPr>
          <w:rFonts w:eastAsia="MS Mincho"/>
          <w:b/>
          <w:bCs/>
          <w:u w:val="single"/>
          <w:lang w:val="fr-FR"/>
        </w:rPr>
        <w:lastRenderedPageBreak/>
        <w:t xml:space="preserve">2. </w:t>
      </w:r>
      <w:r w:rsidR="007251B6" w:rsidRPr="00AD6043">
        <w:rPr>
          <w:rFonts w:eastAsia="MS Mincho"/>
          <w:b/>
          <w:bCs/>
          <w:u w:val="single"/>
          <w:lang w:val="fr-FR"/>
        </w:rPr>
        <w:t>–</w:t>
      </w:r>
      <w:r w:rsidRPr="00AD6043">
        <w:rPr>
          <w:rFonts w:eastAsia="MS Mincho"/>
          <w:b/>
          <w:bCs/>
          <w:u w:val="single"/>
          <w:lang w:val="fr-FR"/>
        </w:rPr>
        <w:t xml:space="preserve"> Histor</w:t>
      </w:r>
      <w:r w:rsidR="00AB6EBD">
        <w:rPr>
          <w:rFonts w:eastAsia="MS Mincho"/>
          <w:b/>
          <w:bCs/>
          <w:u w:val="single"/>
          <w:lang w:val="fr-FR"/>
        </w:rPr>
        <w:t xml:space="preserve">ique de l’Unité </w:t>
      </w:r>
      <w:r w:rsidR="00F377F4">
        <w:rPr>
          <w:rFonts w:eastAsia="MS Mincho"/>
          <w:b/>
          <w:bCs/>
          <w:u w:val="single"/>
          <w:lang w:val="fr-FR"/>
        </w:rPr>
        <w:t>commune</w:t>
      </w:r>
      <w:r w:rsidR="00AB6EBD">
        <w:rPr>
          <w:rFonts w:eastAsia="MS Mincho"/>
          <w:b/>
          <w:bCs/>
          <w:u w:val="single"/>
          <w:lang w:val="fr-FR"/>
        </w:rPr>
        <w:t xml:space="preserve"> </w:t>
      </w:r>
      <w:r w:rsidR="007251B6" w:rsidRPr="00AD6043">
        <w:rPr>
          <w:rFonts w:eastAsia="MS Mincho"/>
          <w:b/>
          <w:bCs/>
          <w:u w:val="single"/>
          <w:lang w:val="fr-FR"/>
        </w:rPr>
        <w:t>IMCA</w:t>
      </w:r>
    </w:p>
    <w:p w14:paraId="6B53FCDC" w14:textId="77777777" w:rsidR="00494520" w:rsidRPr="00AD6043" w:rsidRDefault="00494520" w:rsidP="00494520">
      <w:pPr>
        <w:jc w:val="both"/>
        <w:rPr>
          <w:rFonts w:eastAsia="MS Mincho"/>
          <w:b/>
          <w:bCs/>
          <w:sz w:val="22"/>
          <w:szCs w:val="22"/>
          <w:lang w:val="fr-FR"/>
        </w:rPr>
      </w:pPr>
    </w:p>
    <w:p w14:paraId="10187584" w14:textId="03D36448" w:rsidR="00494520" w:rsidRPr="00AD6043" w:rsidRDefault="00494520" w:rsidP="00494520">
      <w:pPr>
        <w:jc w:val="both"/>
        <w:rPr>
          <w:rFonts w:eastAsia="MS Mincho"/>
          <w:b/>
          <w:bCs/>
          <w:sz w:val="22"/>
          <w:szCs w:val="22"/>
          <w:lang w:val="fr-FR"/>
        </w:rPr>
      </w:pPr>
      <w:r w:rsidRPr="00AD6043">
        <w:rPr>
          <w:rFonts w:eastAsia="MS Mincho"/>
          <w:b/>
          <w:bCs/>
          <w:sz w:val="22"/>
          <w:szCs w:val="22"/>
          <w:lang w:val="fr-FR"/>
        </w:rPr>
        <w:t xml:space="preserve">2.1. </w:t>
      </w:r>
      <w:r w:rsidR="00934A73">
        <w:rPr>
          <w:rFonts w:eastAsia="MS Mincho"/>
          <w:b/>
          <w:bCs/>
          <w:sz w:val="22"/>
          <w:szCs w:val="22"/>
          <w:lang w:val="fr-FR"/>
        </w:rPr>
        <w:t>–</w:t>
      </w:r>
      <w:r w:rsidRPr="00AD6043">
        <w:rPr>
          <w:rFonts w:eastAsia="MS Mincho"/>
          <w:b/>
          <w:bCs/>
          <w:sz w:val="22"/>
          <w:szCs w:val="22"/>
          <w:lang w:val="fr-FR"/>
        </w:rPr>
        <w:t xml:space="preserve"> </w:t>
      </w:r>
      <w:r w:rsidR="00E131EC">
        <w:rPr>
          <w:rFonts w:eastAsia="MS Mincho"/>
          <w:b/>
          <w:bCs/>
          <w:sz w:val="22"/>
          <w:szCs w:val="22"/>
          <w:lang w:val="fr-FR"/>
        </w:rPr>
        <w:t>Création de</w:t>
      </w:r>
      <w:r w:rsidR="00934A73">
        <w:rPr>
          <w:rFonts w:eastAsia="MS Mincho"/>
          <w:b/>
          <w:bCs/>
          <w:sz w:val="22"/>
          <w:szCs w:val="22"/>
          <w:lang w:val="fr-FR"/>
        </w:rPr>
        <w:t xml:space="preserve"> l’Unité </w:t>
      </w:r>
      <w:r w:rsidR="0059059E">
        <w:rPr>
          <w:rFonts w:eastAsia="MS Mincho"/>
          <w:b/>
          <w:bCs/>
          <w:sz w:val="22"/>
          <w:szCs w:val="22"/>
          <w:lang w:val="fr-FR"/>
        </w:rPr>
        <w:t>commune</w:t>
      </w:r>
      <w:r w:rsidRPr="00AD6043">
        <w:rPr>
          <w:rFonts w:eastAsia="MS Mincho"/>
          <w:b/>
          <w:bCs/>
          <w:sz w:val="22"/>
          <w:szCs w:val="22"/>
          <w:lang w:val="fr-FR"/>
        </w:rPr>
        <w:t xml:space="preserve"> 2014-2016</w:t>
      </w:r>
    </w:p>
    <w:p w14:paraId="15610A85" w14:textId="77777777" w:rsidR="00494520" w:rsidRPr="00AD6043" w:rsidRDefault="00494520" w:rsidP="00494520">
      <w:pPr>
        <w:jc w:val="both"/>
        <w:rPr>
          <w:rFonts w:eastAsia="MS Mincho"/>
          <w:sz w:val="22"/>
          <w:szCs w:val="22"/>
          <w:lang w:val="fr-FR"/>
        </w:rPr>
      </w:pPr>
    </w:p>
    <w:p w14:paraId="46DD4152" w14:textId="7403905B" w:rsidR="00494520" w:rsidRPr="00AD6043" w:rsidRDefault="00934A73" w:rsidP="00EA2542">
      <w:pPr>
        <w:spacing w:line="276" w:lineRule="auto"/>
        <w:jc w:val="both"/>
        <w:rPr>
          <w:sz w:val="22"/>
          <w:szCs w:val="22"/>
          <w:lang w:val="fr-FR"/>
        </w:rPr>
      </w:pPr>
      <w:r>
        <w:rPr>
          <w:sz w:val="22"/>
          <w:szCs w:val="22"/>
          <w:lang w:val="fr-FR"/>
        </w:rPr>
        <w:t>En janvier</w:t>
      </w:r>
      <w:r w:rsidR="00494520" w:rsidRPr="00AD6043">
        <w:rPr>
          <w:sz w:val="22"/>
          <w:szCs w:val="22"/>
          <w:lang w:val="fr-FR"/>
        </w:rPr>
        <w:t xml:space="preserve"> 2014, </w:t>
      </w:r>
      <w:r>
        <w:rPr>
          <w:sz w:val="22"/>
          <w:szCs w:val="22"/>
          <w:lang w:val="fr-FR"/>
        </w:rPr>
        <w:t xml:space="preserve">une Unité </w:t>
      </w:r>
      <w:r w:rsidR="00D84992">
        <w:rPr>
          <w:sz w:val="22"/>
          <w:szCs w:val="22"/>
          <w:lang w:val="fr-FR"/>
        </w:rPr>
        <w:t>commune</w:t>
      </w:r>
      <w:r>
        <w:rPr>
          <w:sz w:val="22"/>
          <w:szCs w:val="22"/>
          <w:lang w:val="fr-FR"/>
        </w:rPr>
        <w:t xml:space="preserve"> chargée de l</w:t>
      </w:r>
      <w:r w:rsidR="00494520" w:rsidRPr="00AD6043">
        <w:rPr>
          <w:sz w:val="22"/>
          <w:szCs w:val="22"/>
          <w:lang w:val="fr-FR"/>
        </w:rPr>
        <w:t xml:space="preserve">a </w:t>
      </w:r>
      <w:r>
        <w:rPr>
          <w:sz w:val="22"/>
          <w:szCs w:val="22"/>
          <w:lang w:val="fr-FR"/>
        </w:rPr>
        <w:t>gestion de l’i</w:t>
      </w:r>
      <w:r w:rsidR="00494520" w:rsidRPr="00AD6043">
        <w:rPr>
          <w:sz w:val="22"/>
          <w:szCs w:val="22"/>
          <w:lang w:val="fr-FR"/>
        </w:rPr>
        <w:t>nformation</w:t>
      </w:r>
      <w:r>
        <w:rPr>
          <w:sz w:val="22"/>
          <w:szCs w:val="22"/>
          <w:lang w:val="fr-FR"/>
        </w:rPr>
        <w:t>, de la c</w:t>
      </w:r>
      <w:r w:rsidR="00494520" w:rsidRPr="00AD6043">
        <w:rPr>
          <w:sz w:val="22"/>
          <w:szCs w:val="22"/>
          <w:lang w:val="fr-FR"/>
        </w:rPr>
        <w:t xml:space="preserve">ommunication </w:t>
      </w:r>
      <w:r>
        <w:rPr>
          <w:sz w:val="22"/>
          <w:szCs w:val="22"/>
          <w:lang w:val="fr-FR"/>
        </w:rPr>
        <w:t>et de la sensibilisation</w:t>
      </w:r>
      <w:r w:rsidR="00494520" w:rsidRPr="00AD6043">
        <w:rPr>
          <w:sz w:val="22"/>
          <w:szCs w:val="22"/>
          <w:lang w:val="fr-FR"/>
        </w:rPr>
        <w:t xml:space="preserve"> (IMCA)</w:t>
      </w:r>
      <w:r>
        <w:rPr>
          <w:sz w:val="22"/>
          <w:szCs w:val="22"/>
          <w:lang w:val="fr-FR"/>
        </w:rPr>
        <w:t>, composée de personnel des Secrétariats</w:t>
      </w:r>
      <w:r w:rsidR="00494520" w:rsidRPr="00AD6043">
        <w:rPr>
          <w:sz w:val="22"/>
          <w:szCs w:val="22"/>
          <w:lang w:val="fr-FR"/>
        </w:rPr>
        <w:t xml:space="preserve"> </w:t>
      </w:r>
      <w:r>
        <w:rPr>
          <w:sz w:val="22"/>
          <w:szCs w:val="22"/>
          <w:lang w:val="fr-FR"/>
        </w:rPr>
        <w:t>PNUE</w:t>
      </w:r>
      <w:r w:rsidR="00494520" w:rsidRPr="00AD6043">
        <w:rPr>
          <w:sz w:val="22"/>
          <w:szCs w:val="22"/>
          <w:lang w:val="fr-FR"/>
        </w:rPr>
        <w:t xml:space="preserve">/CMS </w:t>
      </w:r>
      <w:r>
        <w:rPr>
          <w:sz w:val="22"/>
          <w:szCs w:val="22"/>
          <w:lang w:val="fr-FR"/>
        </w:rPr>
        <w:t>et PNUE</w:t>
      </w:r>
      <w:r w:rsidRPr="00AD6043">
        <w:rPr>
          <w:sz w:val="22"/>
          <w:szCs w:val="22"/>
          <w:lang w:val="fr-FR"/>
        </w:rPr>
        <w:t xml:space="preserve"> </w:t>
      </w:r>
      <w:r w:rsidR="00494520" w:rsidRPr="00AD6043">
        <w:rPr>
          <w:sz w:val="22"/>
          <w:szCs w:val="22"/>
          <w:lang w:val="fr-FR"/>
        </w:rPr>
        <w:t xml:space="preserve">/AEWA </w:t>
      </w:r>
      <w:r>
        <w:rPr>
          <w:sz w:val="22"/>
          <w:szCs w:val="22"/>
          <w:lang w:val="fr-FR"/>
        </w:rPr>
        <w:t>a</w:t>
      </w:r>
      <w:r w:rsidR="00494520" w:rsidRPr="00AD6043">
        <w:rPr>
          <w:sz w:val="22"/>
          <w:szCs w:val="22"/>
          <w:lang w:val="fr-FR"/>
        </w:rPr>
        <w:t xml:space="preserve"> </w:t>
      </w:r>
      <w:r>
        <w:rPr>
          <w:sz w:val="22"/>
          <w:szCs w:val="22"/>
          <w:lang w:val="fr-FR"/>
        </w:rPr>
        <w:t>été créée, en tant que projet</w:t>
      </w:r>
      <w:r w:rsidR="00494520" w:rsidRPr="00AD6043">
        <w:rPr>
          <w:sz w:val="22"/>
          <w:szCs w:val="22"/>
          <w:lang w:val="fr-FR"/>
        </w:rPr>
        <w:t xml:space="preserve"> pilot</w:t>
      </w:r>
      <w:r>
        <w:rPr>
          <w:sz w:val="22"/>
          <w:szCs w:val="22"/>
          <w:lang w:val="fr-FR"/>
        </w:rPr>
        <w:t>e</w:t>
      </w:r>
      <w:r w:rsidR="00494520" w:rsidRPr="00AD6043">
        <w:rPr>
          <w:sz w:val="22"/>
          <w:szCs w:val="22"/>
          <w:lang w:val="fr-FR"/>
        </w:rPr>
        <w:t xml:space="preserve"> </w:t>
      </w:r>
      <w:r>
        <w:rPr>
          <w:sz w:val="22"/>
          <w:szCs w:val="22"/>
          <w:lang w:val="fr-FR"/>
        </w:rPr>
        <w:t>de services partagés, conformément aux</w:t>
      </w:r>
      <w:r w:rsidR="00494520" w:rsidRPr="00AD6043">
        <w:rPr>
          <w:sz w:val="22"/>
          <w:szCs w:val="22"/>
          <w:lang w:val="fr-FR"/>
        </w:rPr>
        <w:t xml:space="preserve"> d</w:t>
      </w:r>
      <w:r>
        <w:rPr>
          <w:sz w:val="22"/>
          <w:szCs w:val="22"/>
          <w:lang w:val="fr-FR"/>
        </w:rPr>
        <w:t>é</w:t>
      </w:r>
      <w:r w:rsidR="00494520" w:rsidRPr="00AD6043">
        <w:rPr>
          <w:sz w:val="22"/>
          <w:szCs w:val="22"/>
          <w:lang w:val="fr-FR"/>
        </w:rPr>
        <w:t xml:space="preserve">cisions </w:t>
      </w:r>
      <w:r>
        <w:rPr>
          <w:sz w:val="22"/>
          <w:szCs w:val="22"/>
          <w:lang w:val="fr-FR"/>
        </w:rPr>
        <w:t>de la</w:t>
      </w:r>
      <w:r w:rsidR="00494520" w:rsidRPr="00AD6043">
        <w:rPr>
          <w:sz w:val="22"/>
          <w:szCs w:val="22"/>
          <w:lang w:val="fr-FR"/>
        </w:rPr>
        <w:t xml:space="preserve"> 9</w:t>
      </w:r>
      <w:r>
        <w:rPr>
          <w:sz w:val="22"/>
          <w:szCs w:val="22"/>
          <w:vertAlign w:val="superscript"/>
          <w:lang w:val="fr-FR"/>
        </w:rPr>
        <w:t>e</w:t>
      </w:r>
      <w:r w:rsidR="00494520" w:rsidRPr="00AD6043">
        <w:rPr>
          <w:sz w:val="22"/>
          <w:szCs w:val="22"/>
          <w:lang w:val="fr-FR"/>
        </w:rPr>
        <w:t xml:space="preserve"> </w:t>
      </w:r>
      <w:r>
        <w:rPr>
          <w:sz w:val="22"/>
          <w:szCs w:val="22"/>
          <w:lang w:val="fr-FR"/>
        </w:rPr>
        <w:t>réunion du Comité permanent de l’</w:t>
      </w:r>
      <w:r w:rsidR="00494520" w:rsidRPr="00AD6043">
        <w:rPr>
          <w:sz w:val="22"/>
          <w:szCs w:val="22"/>
          <w:lang w:val="fr-FR"/>
        </w:rPr>
        <w:t xml:space="preserve">AEWA </w:t>
      </w:r>
      <w:r>
        <w:rPr>
          <w:sz w:val="22"/>
          <w:szCs w:val="22"/>
          <w:lang w:val="fr-FR"/>
        </w:rPr>
        <w:t>et de la</w:t>
      </w:r>
      <w:r w:rsidR="00494520" w:rsidRPr="00AD6043">
        <w:rPr>
          <w:sz w:val="22"/>
          <w:szCs w:val="22"/>
          <w:lang w:val="fr-FR"/>
        </w:rPr>
        <w:t xml:space="preserve"> 41</w:t>
      </w:r>
      <w:r>
        <w:rPr>
          <w:sz w:val="22"/>
          <w:szCs w:val="22"/>
          <w:vertAlign w:val="superscript"/>
          <w:lang w:val="fr-FR"/>
        </w:rPr>
        <w:t>e</w:t>
      </w:r>
      <w:r w:rsidR="00494520" w:rsidRPr="00AD6043">
        <w:rPr>
          <w:sz w:val="22"/>
          <w:szCs w:val="22"/>
          <w:lang w:val="fr-FR"/>
        </w:rPr>
        <w:t xml:space="preserve"> </w:t>
      </w:r>
      <w:r>
        <w:rPr>
          <w:sz w:val="22"/>
          <w:szCs w:val="22"/>
          <w:lang w:val="fr-FR"/>
        </w:rPr>
        <w:t>réunion du Comité permanent de la</w:t>
      </w:r>
      <w:r w:rsidR="00494520" w:rsidRPr="00AD6043">
        <w:rPr>
          <w:sz w:val="22"/>
          <w:szCs w:val="22"/>
          <w:lang w:val="fr-FR"/>
        </w:rPr>
        <w:t xml:space="preserve"> CMS.  </w:t>
      </w:r>
    </w:p>
    <w:p w14:paraId="311FB8B0" w14:textId="77777777" w:rsidR="00494520" w:rsidRPr="00AD6043" w:rsidRDefault="00494520" w:rsidP="00494520">
      <w:pPr>
        <w:spacing w:line="276" w:lineRule="auto"/>
        <w:jc w:val="both"/>
        <w:rPr>
          <w:sz w:val="22"/>
          <w:szCs w:val="22"/>
          <w:lang w:val="fr-FR"/>
        </w:rPr>
      </w:pPr>
    </w:p>
    <w:p w14:paraId="28FCFFDF" w14:textId="34A02E4F" w:rsidR="00494520" w:rsidRPr="00AD6043" w:rsidRDefault="00934A73" w:rsidP="00494520">
      <w:pPr>
        <w:spacing w:line="276" w:lineRule="auto"/>
        <w:jc w:val="both"/>
        <w:rPr>
          <w:sz w:val="22"/>
          <w:szCs w:val="22"/>
          <w:lang w:val="fr-FR"/>
        </w:rPr>
      </w:pPr>
      <w:r>
        <w:rPr>
          <w:sz w:val="22"/>
          <w:szCs w:val="22"/>
          <w:lang w:val="fr-FR"/>
        </w:rPr>
        <w:t xml:space="preserve">La nouvelle Unité a été </w:t>
      </w:r>
      <w:r w:rsidR="00E131EC">
        <w:rPr>
          <w:sz w:val="22"/>
          <w:szCs w:val="22"/>
          <w:lang w:val="fr-FR"/>
        </w:rPr>
        <w:t xml:space="preserve">mise en place par le biais d’un mémorandum </w:t>
      </w:r>
      <w:r w:rsidR="00176400">
        <w:rPr>
          <w:sz w:val="22"/>
          <w:szCs w:val="22"/>
          <w:lang w:val="fr-FR"/>
        </w:rPr>
        <w:t>interservices</w:t>
      </w:r>
      <w:r w:rsidR="00E131EC">
        <w:rPr>
          <w:sz w:val="22"/>
          <w:szCs w:val="22"/>
          <w:lang w:val="fr-FR"/>
        </w:rPr>
        <w:t xml:space="preserve"> signé par M. </w:t>
      </w:r>
      <w:r w:rsidR="00494520" w:rsidRPr="00AD6043">
        <w:rPr>
          <w:sz w:val="22"/>
          <w:szCs w:val="22"/>
          <w:lang w:val="fr-FR"/>
        </w:rPr>
        <w:t xml:space="preserve">Bradnee Chambers, </w:t>
      </w:r>
      <w:r w:rsidR="00E131EC">
        <w:rPr>
          <w:sz w:val="22"/>
          <w:szCs w:val="22"/>
          <w:lang w:val="fr-FR"/>
        </w:rPr>
        <w:t>l’ancien Secrétaire exécutif de la</w:t>
      </w:r>
      <w:r w:rsidR="00494520" w:rsidRPr="00AD6043">
        <w:rPr>
          <w:sz w:val="22"/>
          <w:szCs w:val="22"/>
          <w:lang w:val="fr-FR"/>
        </w:rPr>
        <w:t xml:space="preserve"> CMS</w:t>
      </w:r>
      <w:r w:rsidR="00E131EC">
        <w:rPr>
          <w:sz w:val="22"/>
          <w:szCs w:val="22"/>
          <w:lang w:val="fr-FR"/>
        </w:rPr>
        <w:t>, le</w:t>
      </w:r>
      <w:r w:rsidR="00494520" w:rsidRPr="00AD6043">
        <w:rPr>
          <w:sz w:val="22"/>
          <w:szCs w:val="22"/>
          <w:lang w:val="fr-FR"/>
        </w:rPr>
        <w:t xml:space="preserve"> 27 </w:t>
      </w:r>
      <w:r w:rsidR="00E131EC">
        <w:rPr>
          <w:sz w:val="22"/>
          <w:szCs w:val="22"/>
          <w:lang w:val="fr-FR"/>
        </w:rPr>
        <w:t>janvier</w:t>
      </w:r>
      <w:r w:rsidR="00494520" w:rsidRPr="00AD6043">
        <w:rPr>
          <w:sz w:val="22"/>
          <w:szCs w:val="22"/>
          <w:lang w:val="fr-FR"/>
        </w:rPr>
        <w:t xml:space="preserve"> 2014, </w:t>
      </w:r>
      <w:r w:rsidR="00E131EC">
        <w:rPr>
          <w:sz w:val="22"/>
          <w:szCs w:val="22"/>
          <w:lang w:val="fr-FR"/>
        </w:rPr>
        <w:t>qui décrivait les nouvelles dispositions</w:t>
      </w:r>
      <w:r w:rsidR="00494520" w:rsidRPr="00AD6043">
        <w:rPr>
          <w:sz w:val="22"/>
          <w:szCs w:val="22"/>
          <w:lang w:val="fr-FR"/>
        </w:rPr>
        <w:t xml:space="preserve"> </w:t>
      </w:r>
      <w:r w:rsidR="00E131EC">
        <w:rPr>
          <w:sz w:val="22"/>
          <w:szCs w:val="22"/>
          <w:lang w:val="fr-FR"/>
        </w:rPr>
        <w:t xml:space="preserve">relatives à l’Unité </w:t>
      </w:r>
      <w:r w:rsidR="0059059E">
        <w:rPr>
          <w:sz w:val="22"/>
          <w:szCs w:val="22"/>
          <w:lang w:val="fr-FR"/>
        </w:rPr>
        <w:t>commune</w:t>
      </w:r>
      <w:r w:rsidR="00494520" w:rsidRPr="00AD6043">
        <w:rPr>
          <w:sz w:val="22"/>
          <w:szCs w:val="22"/>
          <w:lang w:val="fr-FR"/>
        </w:rPr>
        <w:t>.</w:t>
      </w:r>
      <w:r w:rsidR="00494520" w:rsidRPr="00AD6043">
        <w:rPr>
          <w:rStyle w:val="FootnoteReference"/>
          <w:sz w:val="22"/>
          <w:szCs w:val="22"/>
          <w:lang w:val="fr-FR"/>
        </w:rPr>
        <w:footnoteReference w:id="2"/>
      </w:r>
      <w:r w:rsidR="00494520" w:rsidRPr="00AD6043">
        <w:rPr>
          <w:sz w:val="22"/>
          <w:szCs w:val="22"/>
          <w:lang w:val="fr-FR"/>
        </w:rPr>
        <w:t xml:space="preserve"> </w:t>
      </w:r>
      <w:r w:rsidR="00E131EC">
        <w:rPr>
          <w:sz w:val="22"/>
          <w:szCs w:val="22"/>
          <w:lang w:val="fr-FR"/>
        </w:rPr>
        <w:t>La décision de créer l’Unité</w:t>
      </w:r>
      <w:r w:rsidR="00494520" w:rsidRPr="00AD6043">
        <w:rPr>
          <w:sz w:val="22"/>
          <w:szCs w:val="22"/>
          <w:lang w:val="fr-FR"/>
        </w:rPr>
        <w:t xml:space="preserve"> </w:t>
      </w:r>
      <w:r w:rsidR="0059059E">
        <w:rPr>
          <w:sz w:val="22"/>
          <w:szCs w:val="22"/>
          <w:lang w:val="fr-FR"/>
        </w:rPr>
        <w:t>commune</w:t>
      </w:r>
      <w:r w:rsidR="00494520" w:rsidRPr="00AD6043">
        <w:rPr>
          <w:sz w:val="22"/>
          <w:szCs w:val="22"/>
          <w:lang w:val="fr-FR"/>
        </w:rPr>
        <w:t xml:space="preserve"> </w:t>
      </w:r>
      <w:r w:rsidR="00E131EC">
        <w:rPr>
          <w:sz w:val="22"/>
          <w:szCs w:val="22"/>
          <w:lang w:val="fr-FR"/>
        </w:rPr>
        <w:t xml:space="preserve">a été prise en étroite </w:t>
      </w:r>
      <w:r w:rsidR="00494520" w:rsidRPr="00AD6043">
        <w:rPr>
          <w:sz w:val="22"/>
          <w:szCs w:val="22"/>
          <w:lang w:val="fr-FR"/>
        </w:rPr>
        <w:t>coop</w:t>
      </w:r>
      <w:r w:rsidR="00E131EC">
        <w:rPr>
          <w:sz w:val="22"/>
          <w:szCs w:val="22"/>
          <w:lang w:val="fr-FR"/>
        </w:rPr>
        <w:t>é</w:t>
      </w:r>
      <w:r w:rsidR="00494520" w:rsidRPr="00AD6043">
        <w:rPr>
          <w:sz w:val="22"/>
          <w:szCs w:val="22"/>
          <w:lang w:val="fr-FR"/>
        </w:rPr>
        <w:t xml:space="preserve">ration </w:t>
      </w:r>
      <w:r w:rsidR="00E131EC">
        <w:rPr>
          <w:sz w:val="22"/>
          <w:szCs w:val="22"/>
          <w:lang w:val="fr-FR"/>
        </w:rPr>
        <w:t>avec</w:t>
      </w:r>
      <w:r w:rsidR="00494520" w:rsidRPr="00AD6043">
        <w:rPr>
          <w:sz w:val="22"/>
          <w:szCs w:val="22"/>
          <w:lang w:val="fr-FR"/>
        </w:rPr>
        <w:t xml:space="preserve"> M</w:t>
      </w:r>
      <w:r w:rsidR="00E131EC">
        <w:rPr>
          <w:sz w:val="22"/>
          <w:szCs w:val="22"/>
          <w:lang w:val="fr-FR"/>
        </w:rPr>
        <w:t>.</w:t>
      </w:r>
      <w:r w:rsidR="00494520" w:rsidRPr="00AD6043">
        <w:rPr>
          <w:sz w:val="22"/>
          <w:szCs w:val="22"/>
          <w:lang w:val="fr-FR"/>
        </w:rPr>
        <w:t xml:space="preserve"> Bert Lenten, </w:t>
      </w:r>
      <w:r w:rsidR="00E131EC">
        <w:rPr>
          <w:sz w:val="22"/>
          <w:szCs w:val="22"/>
          <w:lang w:val="fr-FR"/>
        </w:rPr>
        <w:t>qui était à l’époque Secrétaire exécutif adjoint de la</w:t>
      </w:r>
      <w:r w:rsidR="00494520" w:rsidRPr="00AD6043">
        <w:rPr>
          <w:sz w:val="22"/>
          <w:szCs w:val="22"/>
          <w:lang w:val="fr-FR"/>
        </w:rPr>
        <w:t xml:space="preserve"> CMS </w:t>
      </w:r>
      <w:r w:rsidR="00E131EC">
        <w:rPr>
          <w:sz w:val="22"/>
          <w:szCs w:val="22"/>
          <w:lang w:val="fr-FR"/>
        </w:rPr>
        <w:t>et Secrétaire exécutif par intérim de l’</w:t>
      </w:r>
      <w:r w:rsidR="00494520" w:rsidRPr="00AD6043">
        <w:rPr>
          <w:sz w:val="22"/>
          <w:szCs w:val="22"/>
          <w:lang w:val="fr-FR"/>
        </w:rPr>
        <w:t xml:space="preserve">AEWA, </w:t>
      </w:r>
      <w:r w:rsidR="00E131EC">
        <w:rPr>
          <w:sz w:val="22"/>
          <w:szCs w:val="22"/>
          <w:lang w:val="fr-FR"/>
        </w:rPr>
        <w:t>après</w:t>
      </w:r>
      <w:r w:rsidR="00494520" w:rsidRPr="00AD6043">
        <w:rPr>
          <w:sz w:val="22"/>
          <w:szCs w:val="22"/>
          <w:lang w:val="fr-FR"/>
        </w:rPr>
        <w:t xml:space="preserve"> consultation </w:t>
      </w:r>
      <w:r w:rsidR="00E131EC">
        <w:rPr>
          <w:sz w:val="22"/>
          <w:szCs w:val="22"/>
          <w:lang w:val="fr-FR"/>
        </w:rPr>
        <w:t>des Comités permanents</w:t>
      </w:r>
      <w:r w:rsidR="00494520" w:rsidRPr="00AD6043">
        <w:rPr>
          <w:sz w:val="22"/>
          <w:szCs w:val="22"/>
          <w:lang w:val="fr-FR"/>
        </w:rPr>
        <w:t xml:space="preserve"> respecti</w:t>
      </w:r>
      <w:r w:rsidR="00E131EC">
        <w:rPr>
          <w:sz w:val="22"/>
          <w:szCs w:val="22"/>
          <w:lang w:val="fr-FR"/>
        </w:rPr>
        <w:t>fs</w:t>
      </w:r>
      <w:r w:rsidR="00494520" w:rsidRPr="00AD6043">
        <w:rPr>
          <w:sz w:val="22"/>
          <w:szCs w:val="22"/>
          <w:lang w:val="fr-FR"/>
        </w:rPr>
        <w:t xml:space="preserve">. </w:t>
      </w:r>
      <w:r w:rsidR="00140400">
        <w:rPr>
          <w:sz w:val="22"/>
          <w:szCs w:val="22"/>
          <w:lang w:val="fr-FR"/>
        </w:rPr>
        <w:t>Outre la création de l’Unité</w:t>
      </w:r>
      <w:r w:rsidR="00494520" w:rsidRPr="00AD6043">
        <w:rPr>
          <w:sz w:val="22"/>
          <w:szCs w:val="22"/>
          <w:lang w:val="fr-FR"/>
        </w:rPr>
        <w:t xml:space="preserve">, </w:t>
      </w:r>
      <w:r w:rsidR="00140400">
        <w:rPr>
          <w:sz w:val="22"/>
          <w:szCs w:val="22"/>
          <w:lang w:val="fr-FR"/>
        </w:rPr>
        <w:t xml:space="preserve">le mémorandum </w:t>
      </w:r>
      <w:r w:rsidR="00176400">
        <w:rPr>
          <w:sz w:val="22"/>
          <w:szCs w:val="22"/>
          <w:lang w:val="fr-FR"/>
        </w:rPr>
        <w:t>interservices</w:t>
      </w:r>
      <w:r w:rsidR="00140400">
        <w:rPr>
          <w:sz w:val="22"/>
          <w:szCs w:val="22"/>
          <w:lang w:val="fr-FR"/>
        </w:rPr>
        <w:t xml:space="preserve"> a également nommé M. </w:t>
      </w:r>
      <w:r w:rsidR="00494520" w:rsidRPr="00AD6043">
        <w:rPr>
          <w:sz w:val="22"/>
          <w:szCs w:val="22"/>
          <w:lang w:val="fr-FR"/>
        </w:rPr>
        <w:t xml:space="preserve">Florian Keil, </w:t>
      </w:r>
      <w:r w:rsidR="00140400">
        <w:rPr>
          <w:sz w:val="22"/>
          <w:szCs w:val="22"/>
          <w:lang w:val="fr-FR"/>
        </w:rPr>
        <w:t>Administrateur de l’information de l’</w:t>
      </w:r>
      <w:r w:rsidR="00494520" w:rsidRPr="00AD6043">
        <w:rPr>
          <w:sz w:val="22"/>
          <w:szCs w:val="22"/>
          <w:lang w:val="fr-FR"/>
        </w:rPr>
        <w:t>AEWA</w:t>
      </w:r>
      <w:r w:rsidR="00140400">
        <w:rPr>
          <w:sz w:val="22"/>
          <w:szCs w:val="22"/>
          <w:lang w:val="fr-FR"/>
        </w:rPr>
        <w:t>, Coordinateur de l’équipe nouvellement établie</w:t>
      </w:r>
      <w:r w:rsidR="00494520" w:rsidRPr="00AD6043">
        <w:rPr>
          <w:sz w:val="22"/>
          <w:szCs w:val="22"/>
          <w:lang w:val="fr-FR"/>
        </w:rPr>
        <w:t xml:space="preserve">. </w:t>
      </w:r>
    </w:p>
    <w:p w14:paraId="0CF0CFE1" w14:textId="77777777" w:rsidR="00494520" w:rsidRPr="00AD6043" w:rsidRDefault="00494520" w:rsidP="00494520">
      <w:pPr>
        <w:spacing w:line="276" w:lineRule="auto"/>
        <w:jc w:val="both"/>
        <w:rPr>
          <w:sz w:val="22"/>
          <w:szCs w:val="22"/>
          <w:lang w:val="fr-FR"/>
        </w:rPr>
      </w:pPr>
    </w:p>
    <w:p w14:paraId="0D639141" w14:textId="613EF958" w:rsidR="00494520" w:rsidRPr="00AD6043" w:rsidRDefault="00140400" w:rsidP="00494520">
      <w:pPr>
        <w:spacing w:line="276" w:lineRule="auto"/>
        <w:jc w:val="both"/>
        <w:rPr>
          <w:sz w:val="22"/>
          <w:szCs w:val="22"/>
          <w:lang w:val="fr-FR"/>
        </w:rPr>
      </w:pPr>
      <w:r>
        <w:rPr>
          <w:sz w:val="22"/>
          <w:szCs w:val="22"/>
          <w:lang w:val="fr-FR"/>
        </w:rPr>
        <w:t>Par le biais de la</w:t>
      </w:r>
      <w:r w:rsidR="00494520" w:rsidRPr="00AD6043">
        <w:rPr>
          <w:sz w:val="22"/>
          <w:szCs w:val="22"/>
          <w:lang w:val="fr-FR"/>
        </w:rPr>
        <w:t xml:space="preserve"> R</w:t>
      </w:r>
      <w:r>
        <w:rPr>
          <w:sz w:val="22"/>
          <w:szCs w:val="22"/>
          <w:lang w:val="fr-FR"/>
        </w:rPr>
        <w:t>é</w:t>
      </w:r>
      <w:r w:rsidR="00494520" w:rsidRPr="00AD6043">
        <w:rPr>
          <w:sz w:val="22"/>
          <w:szCs w:val="22"/>
          <w:lang w:val="fr-FR"/>
        </w:rPr>
        <w:t>solution 6.22</w:t>
      </w:r>
      <w:r>
        <w:rPr>
          <w:sz w:val="22"/>
          <w:szCs w:val="22"/>
          <w:lang w:val="fr-FR"/>
        </w:rPr>
        <w:t xml:space="preserve"> de l’AEWA sur</w:t>
      </w:r>
      <w:r w:rsidR="00494520" w:rsidRPr="00AD6043">
        <w:rPr>
          <w:sz w:val="22"/>
          <w:szCs w:val="22"/>
          <w:lang w:val="fr-FR"/>
        </w:rPr>
        <w:t xml:space="preserve"> </w:t>
      </w:r>
      <w:r>
        <w:rPr>
          <w:sz w:val="22"/>
          <w:szCs w:val="22"/>
          <w:lang w:val="fr-FR"/>
        </w:rPr>
        <w:t>les « </w:t>
      </w:r>
      <w:r w:rsidR="00494520" w:rsidRPr="00AD6043">
        <w:rPr>
          <w:sz w:val="22"/>
          <w:szCs w:val="22"/>
          <w:lang w:val="fr-FR"/>
        </w:rPr>
        <w:t xml:space="preserve">Synergies </w:t>
      </w:r>
      <w:r>
        <w:rPr>
          <w:sz w:val="22"/>
          <w:szCs w:val="22"/>
          <w:lang w:val="fr-FR"/>
        </w:rPr>
        <w:t>entre le PNUE</w:t>
      </w:r>
      <w:r w:rsidR="00494520" w:rsidRPr="00AD6043">
        <w:rPr>
          <w:sz w:val="22"/>
          <w:szCs w:val="22"/>
          <w:lang w:val="fr-FR"/>
        </w:rPr>
        <w:t xml:space="preserve">/AEWA </w:t>
      </w:r>
      <w:r>
        <w:rPr>
          <w:sz w:val="22"/>
          <w:szCs w:val="22"/>
          <w:lang w:val="fr-FR"/>
        </w:rPr>
        <w:t>et le PNUE</w:t>
      </w:r>
      <w:r w:rsidRPr="00AD6043">
        <w:rPr>
          <w:sz w:val="22"/>
          <w:szCs w:val="22"/>
          <w:lang w:val="fr-FR"/>
        </w:rPr>
        <w:t xml:space="preserve"> </w:t>
      </w:r>
      <w:r w:rsidR="00494520" w:rsidRPr="00AD6043">
        <w:rPr>
          <w:sz w:val="22"/>
          <w:szCs w:val="22"/>
          <w:lang w:val="fr-FR"/>
        </w:rPr>
        <w:t>/CMS</w:t>
      </w:r>
      <w:r>
        <w:rPr>
          <w:sz w:val="22"/>
          <w:szCs w:val="22"/>
          <w:lang w:val="fr-FR"/>
        </w:rPr>
        <w:t> »</w:t>
      </w:r>
      <w:r w:rsidR="00494520" w:rsidRPr="00AD6043">
        <w:rPr>
          <w:sz w:val="22"/>
          <w:szCs w:val="22"/>
          <w:lang w:val="fr-FR"/>
        </w:rPr>
        <w:t>, adopt</w:t>
      </w:r>
      <w:r>
        <w:rPr>
          <w:sz w:val="22"/>
          <w:szCs w:val="22"/>
          <w:lang w:val="fr-FR"/>
        </w:rPr>
        <w:t>ée lors de la</w:t>
      </w:r>
      <w:r w:rsidR="00494520" w:rsidRPr="00AD6043">
        <w:rPr>
          <w:sz w:val="22"/>
          <w:szCs w:val="22"/>
          <w:lang w:val="fr-FR"/>
        </w:rPr>
        <w:t xml:space="preserve"> 6</w:t>
      </w:r>
      <w:r>
        <w:rPr>
          <w:sz w:val="22"/>
          <w:szCs w:val="22"/>
          <w:vertAlign w:val="superscript"/>
          <w:lang w:val="fr-FR"/>
        </w:rPr>
        <w:t>e</w:t>
      </w:r>
      <w:r w:rsidR="00494520" w:rsidRPr="00AD6043">
        <w:rPr>
          <w:sz w:val="22"/>
          <w:szCs w:val="22"/>
          <w:lang w:val="fr-FR"/>
        </w:rPr>
        <w:t xml:space="preserve"> </w:t>
      </w:r>
      <w:r>
        <w:rPr>
          <w:sz w:val="22"/>
          <w:szCs w:val="22"/>
          <w:lang w:val="fr-FR"/>
        </w:rPr>
        <w:t>s</w:t>
      </w:r>
      <w:r w:rsidR="00494520" w:rsidRPr="00AD6043">
        <w:rPr>
          <w:sz w:val="22"/>
          <w:szCs w:val="22"/>
          <w:lang w:val="fr-FR"/>
        </w:rPr>
        <w:t xml:space="preserve">ession </w:t>
      </w:r>
      <w:r>
        <w:rPr>
          <w:sz w:val="22"/>
          <w:szCs w:val="22"/>
          <w:lang w:val="fr-FR"/>
        </w:rPr>
        <w:t>de la Réunion des</w:t>
      </w:r>
      <w:r w:rsidR="00494520" w:rsidRPr="00AD6043">
        <w:rPr>
          <w:sz w:val="22"/>
          <w:szCs w:val="22"/>
          <w:lang w:val="fr-FR"/>
        </w:rPr>
        <w:t xml:space="preserve"> Parties </w:t>
      </w:r>
      <w:r>
        <w:rPr>
          <w:sz w:val="22"/>
          <w:szCs w:val="22"/>
          <w:lang w:val="fr-FR"/>
        </w:rPr>
        <w:t>à l’</w:t>
      </w:r>
      <w:r w:rsidR="00494520" w:rsidRPr="00AD6043">
        <w:rPr>
          <w:sz w:val="22"/>
          <w:szCs w:val="22"/>
          <w:lang w:val="fr-FR"/>
        </w:rPr>
        <w:t>AEWA</w:t>
      </w:r>
      <w:r>
        <w:rPr>
          <w:sz w:val="22"/>
          <w:szCs w:val="22"/>
          <w:lang w:val="fr-FR"/>
        </w:rPr>
        <w:t xml:space="preserve">, </w:t>
      </w:r>
      <w:r w:rsidR="0065583D">
        <w:rPr>
          <w:sz w:val="22"/>
          <w:szCs w:val="22"/>
          <w:lang w:val="fr-FR"/>
        </w:rPr>
        <w:t xml:space="preserve">qui s’est tenue </w:t>
      </w:r>
      <w:r>
        <w:rPr>
          <w:sz w:val="22"/>
          <w:szCs w:val="22"/>
          <w:lang w:val="fr-FR"/>
        </w:rPr>
        <w:t>à</w:t>
      </w:r>
      <w:r w:rsidR="00494520" w:rsidRPr="00AD6043">
        <w:rPr>
          <w:sz w:val="22"/>
          <w:szCs w:val="22"/>
          <w:lang w:val="fr-FR"/>
        </w:rPr>
        <w:t xml:space="preserve"> Bonn</w:t>
      </w:r>
      <w:r>
        <w:rPr>
          <w:sz w:val="22"/>
          <w:szCs w:val="22"/>
          <w:lang w:val="fr-FR"/>
        </w:rPr>
        <w:t>, en novembre</w:t>
      </w:r>
      <w:r w:rsidR="00494520" w:rsidRPr="00AD6043">
        <w:rPr>
          <w:sz w:val="22"/>
          <w:szCs w:val="22"/>
          <w:lang w:val="fr-FR"/>
        </w:rPr>
        <w:t xml:space="preserve"> 2015, </w:t>
      </w:r>
      <w:r>
        <w:rPr>
          <w:sz w:val="22"/>
          <w:szCs w:val="22"/>
          <w:lang w:val="fr-FR"/>
        </w:rPr>
        <w:t xml:space="preserve">les Parties contractantes </w:t>
      </w:r>
      <w:r w:rsidR="003C7B31">
        <w:rPr>
          <w:sz w:val="22"/>
          <w:szCs w:val="22"/>
          <w:lang w:val="fr-FR"/>
        </w:rPr>
        <w:t>à</w:t>
      </w:r>
      <w:r>
        <w:rPr>
          <w:sz w:val="22"/>
          <w:szCs w:val="22"/>
          <w:lang w:val="fr-FR"/>
        </w:rPr>
        <w:t xml:space="preserve"> l’</w:t>
      </w:r>
      <w:r w:rsidR="00494520" w:rsidRPr="00AD6043">
        <w:rPr>
          <w:sz w:val="22"/>
          <w:szCs w:val="22"/>
          <w:lang w:val="fr-FR"/>
        </w:rPr>
        <w:t xml:space="preserve">AEWA </w:t>
      </w:r>
      <w:r>
        <w:rPr>
          <w:sz w:val="22"/>
          <w:szCs w:val="22"/>
          <w:lang w:val="fr-FR"/>
        </w:rPr>
        <w:t xml:space="preserve">ont </w:t>
      </w:r>
      <w:r w:rsidR="00EB307A">
        <w:rPr>
          <w:sz w:val="22"/>
          <w:szCs w:val="22"/>
          <w:lang w:val="fr-FR"/>
        </w:rPr>
        <w:t>également convenu de poursuivre et d’affiner</w:t>
      </w:r>
      <w:r w:rsidR="00494520" w:rsidRPr="00AD6043">
        <w:rPr>
          <w:sz w:val="22"/>
          <w:szCs w:val="22"/>
          <w:lang w:val="fr-FR"/>
        </w:rPr>
        <w:t xml:space="preserve"> </w:t>
      </w:r>
      <w:r w:rsidR="00EB307A">
        <w:rPr>
          <w:sz w:val="22"/>
          <w:szCs w:val="22"/>
          <w:lang w:val="fr-FR"/>
        </w:rPr>
        <w:t xml:space="preserve">le projet </w:t>
      </w:r>
      <w:r w:rsidR="00494520" w:rsidRPr="00AD6043">
        <w:rPr>
          <w:sz w:val="22"/>
          <w:szCs w:val="22"/>
          <w:lang w:val="fr-FR"/>
        </w:rPr>
        <w:t>pilot</w:t>
      </w:r>
      <w:r w:rsidR="00EB307A">
        <w:rPr>
          <w:sz w:val="22"/>
          <w:szCs w:val="22"/>
          <w:lang w:val="fr-FR"/>
        </w:rPr>
        <w:t>e dans le domaine de la gestion de l’i</w:t>
      </w:r>
      <w:r w:rsidR="00494520" w:rsidRPr="00AD6043">
        <w:rPr>
          <w:sz w:val="22"/>
          <w:szCs w:val="22"/>
          <w:lang w:val="fr-FR"/>
        </w:rPr>
        <w:t xml:space="preserve">nformation, </w:t>
      </w:r>
      <w:r w:rsidR="00EB307A">
        <w:rPr>
          <w:sz w:val="22"/>
          <w:szCs w:val="22"/>
          <w:lang w:val="fr-FR"/>
        </w:rPr>
        <w:t>de la c</w:t>
      </w:r>
      <w:r w:rsidR="00494520" w:rsidRPr="00AD6043">
        <w:rPr>
          <w:sz w:val="22"/>
          <w:szCs w:val="22"/>
          <w:lang w:val="fr-FR"/>
        </w:rPr>
        <w:t xml:space="preserve">ommunication </w:t>
      </w:r>
      <w:r w:rsidR="00EB307A">
        <w:rPr>
          <w:sz w:val="22"/>
          <w:szCs w:val="22"/>
          <w:lang w:val="fr-FR"/>
        </w:rPr>
        <w:t>et de la sensibilisation partagées</w:t>
      </w:r>
      <w:r w:rsidR="00F377F4">
        <w:rPr>
          <w:sz w:val="22"/>
          <w:szCs w:val="22"/>
          <w:lang w:val="fr-FR"/>
        </w:rPr>
        <w:t>,</w:t>
      </w:r>
      <w:r w:rsidR="00EB307A">
        <w:rPr>
          <w:sz w:val="22"/>
          <w:szCs w:val="22"/>
          <w:lang w:val="fr-FR"/>
        </w:rPr>
        <w:t xml:space="preserve"> en tenant compte des enseignements tirés par les Secrétariats PNUE</w:t>
      </w:r>
      <w:r w:rsidR="00494520" w:rsidRPr="00AD6043">
        <w:rPr>
          <w:sz w:val="22"/>
          <w:szCs w:val="22"/>
          <w:lang w:val="fr-FR"/>
        </w:rPr>
        <w:t xml:space="preserve">/AEWA </w:t>
      </w:r>
      <w:r w:rsidR="00EB307A">
        <w:rPr>
          <w:sz w:val="22"/>
          <w:szCs w:val="22"/>
          <w:lang w:val="fr-FR"/>
        </w:rPr>
        <w:t>et PNUE</w:t>
      </w:r>
      <w:r w:rsidR="00494520" w:rsidRPr="00AD6043">
        <w:rPr>
          <w:sz w:val="22"/>
          <w:szCs w:val="22"/>
          <w:lang w:val="fr-FR"/>
        </w:rPr>
        <w:t>/CMS.</w:t>
      </w:r>
    </w:p>
    <w:p w14:paraId="3FC82C07" w14:textId="77777777" w:rsidR="00494520" w:rsidRPr="00AD6043" w:rsidRDefault="00494520" w:rsidP="00494520">
      <w:pPr>
        <w:spacing w:line="276" w:lineRule="auto"/>
        <w:jc w:val="both"/>
        <w:rPr>
          <w:sz w:val="22"/>
          <w:szCs w:val="22"/>
          <w:lang w:val="fr-FR"/>
        </w:rPr>
      </w:pPr>
    </w:p>
    <w:p w14:paraId="7D4DD1F8" w14:textId="7554FFF7" w:rsidR="00494520" w:rsidRPr="00AD6043" w:rsidRDefault="00EB307A" w:rsidP="00494520">
      <w:pPr>
        <w:spacing w:line="276" w:lineRule="auto"/>
        <w:jc w:val="both"/>
        <w:rPr>
          <w:sz w:val="22"/>
          <w:szCs w:val="22"/>
          <w:lang w:val="fr-FR"/>
        </w:rPr>
      </w:pPr>
      <w:r>
        <w:rPr>
          <w:sz w:val="22"/>
          <w:szCs w:val="22"/>
          <w:lang w:val="fr-FR"/>
        </w:rPr>
        <w:t>En outre, les</w:t>
      </w:r>
      <w:r w:rsidR="00494520" w:rsidRPr="00AD6043">
        <w:rPr>
          <w:sz w:val="22"/>
          <w:szCs w:val="22"/>
          <w:lang w:val="fr-FR"/>
        </w:rPr>
        <w:t xml:space="preserve"> Parties </w:t>
      </w:r>
      <w:r>
        <w:rPr>
          <w:sz w:val="22"/>
          <w:szCs w:val="22"/>
          <w:lang w:val="fr-FR"/>
        </w:rPr>
        <w:t>contractantes ont demandé aux Secrétariats PNUE</w:t>
      </w:r>
      <w:r w:rsidR="00494520" w:rsidRPr="00AD6043">
        <w:rPr>
          <w:sz w:val="22"/>
          <w:szCs w:val="22"/>
          <w:lang w:val="fr-FR"/>
        </w:rPr>
        <w:t xml:space="preserve">/AEWA </w:t>
      </w:r>
      <w:r>
        <w:rPr>
          <w:sz w:val="22"/>
          <w:szCs w:val="22"/>
          <w:lang w:val="fr-FR"/>
        </w:rPr>
        <w:t>et PNUE</w:t>
      </w:r>
      <w:r w:rsidR="00494520" w:rsidRPr="00AD6043">
        <w:rPr>
          <w:sz w:val="22"/>
          <w:szCs w:val="22"/>
          <w:lang w:val="fr-FR"/>
        </w:rPr>
        <w:t>/CMS</w:t>
      </w:r>
      <w:r>
        <w:rPr>
          <w:sz w:val="22"/>
          <w:szCs w:val="22"/>
          <w:lang w:val="fr-FR"/>
        </w:rPr>
        <w:t xml:space="preserve"> d’élaborer </w:t>
      </w:r>
      <w:r w:rsidR="002E3F5D">
        <w:rPr>
          <w:sz w:val="22"/>
          <w:szCs w:val="22"/>
          <w:lang w:val="fr-FR"/>
        </w:rPr>
        <w:t>dans les trois mois suivant la</w:t>
      </w:r>
      <w:r w:rsidR="002E3F5D" w:rsidRPr="00AD6043">
        <w:rPr>
          <w:sz w:val="22"/>
          <w:szCs w:val="22"/>
          <w:lang w:val="fr-FR"/>
        </w:rPr>
        <w:t xml:space="preserve"> MOP6</w:t>
      </w:r>
      <w:r w:rsidR="002E3F5D">
        <w:rPr>
          <w:sz w:val="22"/>
          <w:szCs w:val="22"/>
          <w:lang w:val="fr-FR"/>
        </w:rPr>
        <w:t xml:space="preserve"> </w:t>
      </w:r>
      <w:r>
        <w:rPr>
          <w:sz w:val="22"/>
          <w:szCs w:val="22"/>
          <w:lang w:val="fr-FR"/>
        </w:rPr>
        <w:t>une proposition</w:t>
      </w:r>
      <w:r w:rsidRPr="00AD6043">
        <w:rPr>
          <w:sz w:val="22"/>
          <w:szCs w:val="22"/>
          <w:lang w:val="fr-FR"/>
        </w:rPr>
        <w:t xml:space="preserve"> </w:t>
      </w:r>
      <w:r w:rsidR="00255DDF">
        <w:rPr>
          <w:sz w:val="22"/>
          <w:szCs w:val="22"/>
          <w:lang w:val="fr-FR"/>
        </w:rPr>
        <w:t>détaillant les dispositions</w:t>
      </w:r>
      <w:r w:rsidR="00494520" w:rsidRPr="00AD6043">
        <w:rPr>
          <w:sz w:val="22"/>
          <w:szCs w:val="22"/>
          <w:lang w:val="fr-FR"/>
        </w:rPr>
        <w:t xml:space="preserve"> </w:t>
      </w:r>
      <w:r w:rsidR="00255DDF">
        <w:rPr>
          <w:sz w:val="22"/>
          <w:szCs w:val="22"/>
          <w:lang w:val="fr-FR"/>
        </w:rPr>
        <w:t xml:space="preserve">de mise en œuvre de l’Unité </w:t>
      </w:r>
      <w:r w:rsidR="00D84992">
        <w:rPr>
          <w:sz w:val="22"/>
          <w:szCs w:val="22"/>
          <w:lang w:val="fr-FR"/>
        </w:rPr>
        <w:t>commune</w:t>
      </w:r>
      <w:r w:rsidR="00494520" w:rsidRPr="00AD6043">
        <w:rPr>
          <w:sz w:val="22"/>
          <w:szCs w:val="22"/>
          <w:lang w:val="fr-FR"/>
        </w:rPr>
        <w:t xml:space="preserve"> </w:t>
      </w:r>
      <w:r w:rsidR="00255DDF">
        <w:rPr>
          <w:sz w:val="22"/>
          <w:szCs w:val="22"/>
          <w:lang w:val="fr-FR"/>
        </w:rPr>
        <w:t>–</w:t>
      </w:r>
      <w:r w:rsidR="00494520" w:rsidRPr="00AD6043">
        <w:rPr>
          <w:sz w:val="22"/>
          <w:szCs w:val="22"/>
          <w:lang w:val="fr-FR"/>
        </w:rPr>
        <w:t xml:space="preserve"> </w:t>
      </w:r>
      <w:r w:rsidR="00255DDF">
        <w:rPr>
          <w:sz w:val="22"/>
          <w:szCs w:val="22"/>
          <w:lang w:val="fr-FR"/>
        </w:rPr>
        <w:t>y compris les ratios relatifs au partage du temps de travail et du budget</w:t>
      </w:r>
      <w:r w:rsidR="00494520" w:rsidRPr="00AD6043">
        <w:rPr>
          <w:sz w:val="22"/>
          <w:szCs w:val="22"/>
          <w:lang w:val="fr-FR"/>
        </w:rPr>
        <w:t xml:space="preserve">, </w:t>
      </w:r>
      <w:r w:rsidR="00255DDF">
        <w:rPr>
          <w:sz w:val="22"/>
          <w:szCs w:val="22"/>
          <w:lang w:val="fr-FR"/>
        </w:rPr>
        <w:t>la structure de gestion</w:t>
      </w:r>
      <w:r w:rsidR="00494520" w:rsidRPr="00AD6043">
        <w:rPr>
          <w:sz w:val="22"/>
          <w:szCs w:val="22"/>
          <w:lang w:val="fr-FR"/>
        </w:rPr>
        <w:t xml:space="preserve">, </w:t>
      </w:r>
      <w:r w:rsidR="00255DDF">
        <w:rPr>
          <w:sz w:val="22"/>
          <w:szCs w:val="22"/>
          <w:lang w:val="fr-FR"/>
        </w:rPr>
        <w:t>les indicateurs de suivi et d’évaluation</w:t>
      </w:r>
      <w:r w:rsidR="00494520" w:rsidRPr="00AD6043">
        <w:rPr>
          <w:sz w:val="22"/>
          <w:szCs w:val="22"/>
          <w:lang w:val="fr-FR"/>
        </w:rPr>
        <w:t xml:space="preserve">, </w:t>
      </w:r>
      <w:r w:rsidR="00255DDF">
        <w:rPr>
          <w:sz w:val="22"/>
          <w:szCs w:val="22"/>
          <w:lang w:val="fr-FR"/>
        </w:rPr>
        <w:t>entre autres</w:t>
      </w:r>
      <w:r w:rsidR="00494520" w:rsidRPr="00AD6043">
        <w:rPr>
          <w:sz w:val="22"/>
          <w:szCs w:val="22"/>
          <w:lang w:val="fr-FR"/>
        </w:rPr>
        <w:t xml:space="preserve">, </w:t>
      </w:r>
      <w:r w:rsidR="00255DDF">
        <w:rPr>
          <w:sz w:val="22"/>
          <w:szCs w:val="22"/>
          <w:lang w:val="fr-FR"/>
        </w:rPr>
        <w:t>à approuver par le Comité permanent</w:t>
      </w:r>
      <w:r w:rsidR="00494520" w:rsidRPr="00AD6043">
        <w:rPr>
          <w:sz w:val="22"/>
          <w:szCs w:val="22"/>
          <w:lang w:val="fr-FR"/>
        </w:rPr>
        <w:t>.</w:t>
      </w:r>
    </w:p>
    <w:p w14:paraId="2D7D1799" w14:textId="77777777" w:rsidR="00494520" w:rsidRPr="00AD6043" w:rsidRDefault="00494520" w:rsidP="00494520">
      <w:pPr>
        <w:spacing w:line="276" w:lineRule="auto"/>
        <w:jc w:val="both"/>
        <w:rPr>
          <w:sz w:val="22"/>
          <w:szCs w:val="22"/>
          <w:lang w:val="fr-FR"/>
        </w:rPr>
      </w:pPr>
    </w:p>
    <w:p w14:paraId="32FF0FD7" w14:textId="2C0EE72F" w:rsidR="00494520" w:rsidRPr="00AD6043" w:rsidRDefault="00494520" w:rsidP="00494520">
      <w:pPr>
        <w:spacing w:line="276" w:lineRule="auto"/>
        <w:jc w:val="both"/>
        <w:rPr>
          <w:sz w:val="22"/>
          <w:szCs w:val="22"/>
          <w:lang w:val="fr-FR"/>
        </w:rPr>
      </w:pPr>
      <w:r w:rsidRPr="00AD6043">
        <w:rPr>
          <w:sz w:val="22"/>
          <w:szCs w:val="22"/>
          <w:lang w:val="fr-FR"/>
        </w:rPr>
        <w:t>Co</w:t>
      </w:r>
      <w:r w:rsidR="00255DDF">
        <w:rPr>
          <w:sz w:val="22"/>
          <w:szCs w:val="22"/>
          <w:lang w:val="fr-FR"/>
        </w:rPr>
        <w:t>mpte tenu de l’</w:t>
      </w:r>
      <w:r w:rsidRPr="00AD6043">
        <w:rPr>
          <w:sz w:val="22"/>
          <w:szCs w:val="22"/>
          <w:lang w:val="fr-FR"/>
        </w:rPr>
        <w:t xml:space="preserve">importance </w:t>
      </w:r>
      <w:r w:rsidR="00255DDF">
        <w:rPr>
          <w:sz w:val="22"/>
          <w:szCs w:val="22"/>
          <w:lang w:val="fr-FR"/>
        </w:rPr>
        <w:t>de cette question</w:t>
      </w:r>
      <w:r w:rsidRPr="00AD6043">
        <w:rPr>
          <w:sz w:val="22"/>
          <w:szCs w:val="22"/>
          <w:lang w:val="fr-FR"/>
        </w:rPr>
        <w:t xml:space="preserve">, </w:t>
      </w:r>
      <w:r w:rsidR="00255DDF">
        <w:rPr>
          <w:sz w:val="22"/>
          <w:szCs w:val="22"/>
          <w:lang w:val="fr-FR"/>
        </w:rPr>
        <w:t>le Comité technique</w:t>
      </w:r>
      <w:r w:rsidRPr="00AD6043">
        <w:rPr>
          <w:sz w:val="22"/>
          <w:szCs w:val="22"/>
          <w:lang w:val="fr-FR"/>
        </w:rPr>
        <w:t xml:space="preserve"> </w:t>
      </w:r>
      <w:r w:rsidR="00255DDF">
        <w:rPr>
          <w:sz w:val="22"/>
          <w:szCs w:val="22"/>
          <w:lang w:val="fr-FR"/>
        </w:rPr>
        <w:t>a accordé au Secrétariat PNUE</w:t>
      </w:r>
      <w:r w:rsidRPr="00AD6043">
        <w:rPr>
          <w:sz w:val="22"/>
          <w:szCs w:val="22"/>
          <w:lang w:val="fr-FR"/>
        </w:rPr>
        <w:t xml:space="preserve">/AEWA </w:t>
      </w:r>
      <w:r w:rsidR="00255DDF">
        <w:rPr>
          <w:sz w:val="22"/>
          <w:szCs w:val="22"/>
          <w:lang w:val="fr-FR"/>
        </w:rPr>
        <w:t>un délai supplémentaire</w:t>
      </w:r>
      <w:r w:rsidRPr="00AD6043">
        <w:rPr>
          <w:sz w:val="22"/>
          <w:szCs w:val="22"/>
          <w:lang w:val="fr-FR"/>
        </w:rPr>
        <w:t xml:space="preserve"> </w:t>
      </w:r>
      <w:r w:rsidR="00255DDF">
        <w:rPr>
          <w:sz w:val="22"/>
          <w:szCs w:val="22"/>
          <w:lang w:val="fr-FR"/>
        </w:rPr>
        <w:t>pour préparer une proposition détaillée</w:t>
      </w:r>
      <w:r w:rsidRPr="00AD6043">
        <w:rPr>
          <w:sz w:val="22"/>
          <w:szCs w:val="22"/>
          <w:lang w:val="fr-FR"/>
        </w:rPr>
        <w:t xml:space="preserve"> </w:t>
      </w:r>
      <w:r w:rsidR="006624E5">
        <w:rPr>
          <w:sz w:val="22"/>
          <w:szCs w:val="22"/>
          <w:lang w:val="fr-FR"/>
        </w:rPr>
        <w:t>e</w:t>
      </w:r>
      <w:r w:rsidRPr="00AD6043">
        <w:rPr>
          <w:sz w:val="22"/>
          <w:szCs w:val="22"/>
          <w:lang w:val="fr-FR"/>
        </w:rPr>
        <w:t xml:space="preserve">n consultation </w:t>
      </w:r>
      <w:r w:rsidR="006624E5">
        <w:rPr>
          <w:sz w:val="22"/>
          <w:szCs w:val="22"/>
          <w:lang w:val="fr-FR"/>
        </w:rPr>
        <w:t>avec le Secrétariat PNUE</w:t>
      </w:r>
      <w:r w:rsidRPr="00AD6043">
        <w:rPr>
          <w:sz w:val="22"/>
          <w:szCs w:val="22"/>
          <w:lang w:val="fr-FR"/>
        </w:rPr>
        <w:t xml:space="preserve">/CMS. </w:t>
      </w:r>
      <w:r w:rsidR="006624E5">
        <w:rPr>
          <w:sz w:val="22"/>
          <w:szCs w:val="22"/>
          <w:lang w:val="fr-FR"/>
        </w:rPr>
        <w:t>Pendant cette</w:t>
      </w:r>
      <w:r w:rsidRPr="00AD6043">
        <w:rPr>
          <w:sz w:val="22"/>
          <w:szCs w:val="22"/>
          <w:lang w:val="fr-FR"/>
        </w:rPr>
        <w:t xml:space="preserve"> p</w:t>
      </w:r>
      <w:r w:rsidR="006624E5">
        <w:rPr>
          <w:sz w:val="22"/>
          <w:szCs w:val="22"/>
          <w:lang w:val="fr-FR"/>
        </w:rPr>
        <w:t>é</w:t>
      </w:r>
      <w:r w:rsidRPr="00AD6043">
        <w:rPr>
          <w:sz w:val="22"/>
          <w:szCs w:val="22"/>
          <w:lang w:val="fr-FR"/>
        </w:rPr>
        <w:t>riod</w:t>
      </w:r>
      <w:r w:rsidR="006624E5">
        <w:rPr>
          <w:sz w:val="22"/>
          <w:szCs w:val="22"/>
          <w:lang w:val="fr-FR"/>
        </w:rPr>
        <w:t>e</w:t>
      </w:r>
      <w:r w:rsidRPr="00AD6043">
        <w:rPr>
          <w:sz w:val="22"/>
          <w:szCs w:val="22"/>
          <w:lang w:val="fr-FR"/>
        </w:rPr>
        <w:t xml:space="preserve">, </w:t>
      </w:r>
      <w:r w:rsidR="006624E5">
        <w:rPr>
          <w:sz w:val="22"/>
          <w:szCs w:val="22"/>
          <w:lang w:val="fr-FR"/>
        </w:rPr>
        <w:t>une méthode de suivi de l’allocation de temps</w:t>
      </w:r>
      <w:r w:rsidRPr="00AD6043">
        <w:rPr>
          <w:sz w:val="22"/>
          <w:szCs w:val="22"/>
          <w:lang w:val="fr-FR"/>
        </w:rPr>
        <w:t xml:space="preserve"> </w:t>
      </w:r>
      <w:r w:rsidR="006624E5">
        <w:rPr>
          <w:sz w:val="22"/>
          <w:szCs w:val="22"/>
          <w:lang w:val="fr-FR"/>
        </w:rPr>
        <w:t>du personnel au sein de l’Unité</w:t>
      </w:r>
      <w:r w:rsidRPr="00AD6043">
        <w:rPr>
          <w:sz w:val="22"/>
          <w:szCs w:val="22"/>
          <w:lang w:val="fr-FR"/>
        </w:rPr>
        <w:t xml:space="preserve"> IMCA</w:t>
      </w:r>
      <w:r w:rsidR="006624E5">
        <w:rPr>
          <w:sz w:val="22"/>
          <w:szCs w:val="22"/>
          <w:lang w:val="fr-FR"/>
        </w:rPr>
        <w:t xml:space="preserve"> a été testée et évaluée, et l’avant-projet de proposition</w:t>
      </w:r>
      <w:r w:rsidRPr="00AD6043">
        <w:rPr>
          <w:sz w:val="22"/>
          <w:szCs w:val="22"/>
          <w:lang w:val="fr-FR"/>
        </w:rPr>
        <w:t xml:space="preserve"> </w:t>
      </w:r>
      <w:r w:rsidR="006624E5">
        <w:rPr>
          <w:sz w:val="22"/>
          <w:szCs w:val="22"/>
          <w:lang w:val="fr-FR"/>
        </w:rPr>
        <w:t>sur les futures modalités de gestion</w:t>
      </w:r>
      <w:r w:rsidRPr="00AD6043">
        <w:rPr>
          <w:sz w:val="22"/>
          <w:szCs w:val="22"/>
          <w:lang w:val="fr-FR"/>
        </w:rPr>
        <w:t xml:space="preserve"> </w:t>
      </w:r>
      <w:r w:rsidR="006624E5">
        <w:rPr>
          <w:sz w:val="22"/>
          <w:szCs w:val="22"/>
          <w:lang w:val="fr-FR"/>
        </w:rPr>
        <w:t>a fait l’objet de discussions approfondies avec le Secrétariat PNUE</w:t>
      </w:r>
      <w:r w:rsidRPr="00AD6043">
        <w:rPr>
          <w:sz w:val="22"/>
          <w:szCs w:val="22"/>
          <w:lang w:val="fr-FR"/>
        </w:rPr>
        <w:t>/CMS.</w:t>
      </w:r>
    </w:p>
    <w:p w14:paraId="7E0F7AFA" w14:textId="77777777" w:rsidR="00494520" w:rsidRPr="00AD6043" w:rsidRDefault="00494520" w:rsidP="00494520">
      <w:pPr>
        <w:spacing w:line="276" w:lineRule="auto"/>
        <w:jc w:val="both"/>
        <w:rPr>
          <w:sz w:val="22"/>
          <w:szCs w:val="22"/>
          <w:lang w:val="fr-FR"/>
        </w:rPr>
      </w:pPr>
    </w:p>
    <w:p w14:paraId="32EDBACA" w14:textId="1A34F18A" w:rsidR="00494520" w:rsidRPr="00AD6043" w:rsidRDefault="006624E5" w:rsidP="00494520">
      <w:pPr>
        <w:spacing w:line="276" w:lineRule="auto"/>
        <w:jc w:val="both"/>
        <w:rPr>
          <w:sz w:val="22"/>
          <w:szCs w:val="22"/>
          <w:lang w:val="fr-FR"/>
        </w:rPr>
      </w:pPr>
      <w:r>
        <w:rPr>
          <w:sz w:val="22"/>
          <w:szCs w:val="22"/>
          <w:lang w:val="fr-FR"/>
        </w:rPr>
        <w:t>La proposition décrivant les modalités de mise en œuvre de l’Unité</w:t>
      </w:r>
      <w:r w:rsidR="00494520" w:rsidRPr="00AD6043">
        <w:rPr>
          <w:sz w:val="22"/>
          <w:szCs w:val="22"/>
          <w:lang w:val="fr-FR"/>
        </w:rPr>
        <w:t xml:space="preserve"> IMCA, </w:t>
      </w:r>
      <w:r>
        <w:rPr>
          <w:sz w:val="22"/>
          <w:szCs w:val="22"/>
          <w:lang w:val="fr-FR"/>
        </w:rPr>
        <w:t>comme demandé par la</w:t>
      </w:r>
      <w:r w:rsidR="00494520" w:rsidRPr="00AD6043">
        <w:rPr>
          <w:sz w:val="22"/>
          <w:szCs w:val="22"/>
          <w:lang w:val="fr-FR"/>
        </w:rPr>
        <w:t xml:space="preserve"> R</w:t>
      </w:r>
      <w:r>
        <w:rPr>
          <w:sz w:val="22"/>
          <w:szCs w:val="22"/>
          <w:lang w:val="fr-FR"/>
        </w:rPr>
        <w:t>é</w:t>
      </w:r>
      <w:r w:rsidR="00494520" w:rsidRPr="00AD6043">
        <w:rPr>
          <w:sz w:val="22"/>
          <w:szCs w:val="22"/>
          <w:lang w:val="fr-FR"/>
        </w:rPr>
        <w:t xml:space="preserve">solution 6.22., a </w:t>
      </w:r>
      <w:r>
        <w:rPr>
          <w:sz w:val="22"/>
          <w:szCs w:val="22"/>
          <w:lang w:val="fr-FR"/>
        </w:rPr>
        <w:t>été diffusée</w:t>
      </w:r>
      <w:r w:rsidR="00494520" w:rsidRPr="00AD6043">
        <w:rPr>
          <w:sz w:val="22"/>
          <w:szCs w:val="22"/>
          <w:lang w:val="fr-FR"/>
        </w:rPr>
        <w:t xml:space="preserve"> </w:t>
      </w:r>
      <w:r>
        <w:rPr>
          <w:sz w:val="22"/>
          <w:szCs w:val="22"/>
          <w:lang w:val="fr-FR"/>
        </w:rPr>
        <w:t>le</w:t>
      </w:r>
      <w:r w:rsidR="00494520" w:rsidRPr="00AD6043">
        <w:rPr>
          <w:sz w:val="22"/>
          <w:szCs w:val="22"/>
          <w:lang w:val="fr-FR"/>
        </w:rPr>
        <w:t xml:space="preserve"> 27 </w:t>
      </w:r>
      <w:r>
        <w:rPr>
          <w:sz w:val="22"/>
          <w:szCs w:val="22"/>
          <w:lang w:val="fr-FR"/>
        </w:rPr>
        <w:t>septembre</w:t>
      </w:r>
      <w:r w:rsidR="00494520" w:rsidRPr="00AD6043">
        <w:rPr>
          <w:sz w:val="22"/>
          <w:szCs w:val="22"/>
          <w:lang w:val="fr-FR"/>
        </w:rPr>
        <w:t xml:space="preserve"> 2016 </w:t>
      </w:r>
      <w:r>
        <w:rPr>
          <w:sz w:val="22"/>
          <w:szCs w:val="22"/>
          <w:lang w:val="fr-FR"/>
        </w:rPr>
        <w:t>et</w:t>
      </w:r>
      <w:r w:rsidR="00494520" w:rsidRPr="00AD6043">
        <w:rPr>
          <w:sz w:val="22"/>
          <w:szCs w:val="22"/>
          <w:lang w:val="fr-FR"/>
        </w:rPr>
        <w:t xml:space="preserve"> appro</w:t>
      </w:r>
      <w:r>
        <w:rPr>
          <w:sz w:val="22"/>
          <w:szCs w:val="22"/>
          <w:lang w:val="fr-FR"/>
        </w:rPr>
        <w:t>u</w:t>
      </w:r>
      <w:r w:rsidR="00494520" w:rsidRPr="00AD6043">
        <w:rPr>
          <w:sz w:val="22"/>
          <w:szCs w:val="22"/>
          <w:lang w:val="fr-FR"/>
        </w:rPr>
        <w:t>v</w:t>
      </w:r>
      <w:r>
        <w:rPr>
          <w:sz w:val="22"/>
          <w:szCs w:val="22"/>
          <w:lang w:val="fr-FR"/>
        </w:rPr>
        <w:t>é</w:t>
      </w:r>
      <w:r w:rsidR="00494520" w:rsidRPr="00AD6043">
        <w:rPr>
          <w:sz w:val="22"/>
          <w:szCs w:val="22"/>
          <w:lang w:val="fr-FR"/>
        </w:rPr>
        <w:t xml:space="preserve">e </w:t>
      </w:r>
      <w:r>
        <w:rPr>
          <w:sz w:val="22"/>
          <w:szCs w:val="22"/>
          <w:lang w:val="fr-FR"/>
        </w:rPr>
        <w:t>par le Comité permanent de l’</w:t>
      </w:r>
      <w:r w:rsidR="00494520" w:rsidRPr="00AD6043">
        <w:rPr>
          <w:sz w:val="22"/>
          <w:szCs w:val="22"/>
          <w:lang w:val="fr-FR"/>
        </w:rPr>
        <w:t xml:space="preserve">AEWA </w:t>
      </w:r>
      <w:r>
        <w:rPr>
          <w:sz w:val="22"/>
          <w:szCs w:val="22"/>
          <w:lang w:val="fr-FR"/>
        </w:rPr>
        <w:t>par correspondance électronique le</w:t>
      </w:r>
      <w:r w:rsidR="00494520" w:rsidRPr="00AD6043">
        <w:rPr>
          <w:sz w:val="22"/>
          <w:szCs w:val="22"/>
          <w:lang w:val="fr-FR"/>
        </w:rPr>
        <w:t xml:space="preserve"> 24 </w:t>
      </w:r>
      <w:r>
        <w:rPr>
          <w:sz w:val="22"/>
          <w:szCs w:val="22"/>
          <w:lang w:val="fr-FR"/>
        </w:rPr>
        <w:t>octobre</w:t>
      </w:r>
      <w:r w:rsidR="00494520" w:rsidRPr="00AD6043">
        <w:rPr>
          <w:sz w:val="22"/>
          <w:szCs w:val="22"/>
          <w:lang w:val="fr-FR"/>
        </w:rPr>
        <w:t xml:space="preserve"> 2016.</w:t>
      </w:r>
    </w:p>
    <w:p w14:paraId="6523957F" w14:textId="77777777" w:rsidR="00494520" w:rsidRPr="00AD6043" w:rsidRDefault="00494520" w:rsidP="00494520">
      <w:pPr>
        <w:spacing w:line="276" w:lineRule="auto"/>
        <w:jc w:val="both"/>
        <w:rPr>
          <w:sz w:val="22"/>
          <w:szCs w:val="22"/>
          <w:lang w:val="fr-FR"/>
        </w:rPr>
      </w:pPr>
    </w:p>
    <w:p w14:paraId="212B193B" w14:textId="28048F7B" w:rsidR="00494520" w:rsidRPr="00AD6043" w:rsidRDefault="006624E5" w:rsidP="00494520">
      <w:pPr>
        <w:spacing w:line="276" w:lineRule="auto"/>
        <w:jc w:val="both"/>
        <w:rPr>
          <w:sz w:val="22"/>
          <w:szCs w:val="22"/>
          <w:lang w:val="fr-FR"/>
        </w:rPr>
      </w:pPr>
      <w:r>
        <w:rPr>
          <w:sz w:val="22"/>
          <w:szCs w:val="22"/>
          <w:lang w:val="fr-FR"/>
        </w:rPr>
        <w:t>Le</w:t>
      </w:r>
      <w:r w:rsidR="00494520" w:rsidRPr="00AD6043">
        <w:rPr>
          <w:sz w:val="22"/>
          <w:szCs w:val="22"/>
          <w:lang w:val="fr-FR"/>
        </w:rPr>
        <w:t xml:space="preserve"> 8 </w:t>
      </w:r>
      <w:r>
        <w:rPr>
          <w:sz w:val="22"/>
          <w:szCs w:val="22"/>
          <w:lang w:val="fr-FR"/>
        </w:rPr>
        <w:t>décembre</w:t>
      </w:r>
      <w:r w:rsidR="00494520" w:rsidRPr="00AD6043">
        <w:rPr>
          <w:sz w:val="22"/>
          <w:szCs w:val="22"/>
          <w:lang w:val="fr-FR"/>
        </w:rPr>
        <w:t xml:space="preserve"> 2016, </w:t>
      </w:r>
      <w:r>
        <w:rPr>
          <w:sz w:val="22"/>
          <w:szCs w:val="22"/>
          <w:lang w:val="fr-FR"/>
        </w:rPr>
        <w:t xml:space="preserve">un mémorandum </w:t>
      </w:r>
      <w:r w:rsidR="00176400">
        <w:rPr>
          <w:sz w:val="22"/>
          <w:szCs w:val="22"/>
          <w:lang w:val="fr-FR"/>
        </w:rPr>
        <w:t>interservices</w:t>
      </w:r>
      <w:r w:rsidR="00494520" w:rsidRPr="00AD6043">
        <w:rPr>
          <w:sz w:val="22"/>
          <w:szCs w:val="22"/>
          <w:lang w:val="fr-FR"/>
        </w:rPr>
        <w:t xml:space="preserve"> sign</w:t>
      </w:r>
      <w:r w:rsidR="00901A32">
        <w:rPr>
          <w:sz w:val="22"/>
          <w:szCs w:val="22"/>
          <w:lang w:val="fr-FR"/>
        </w:rPr>
        <w:t>é par M.</w:t>
      </w:r>
      <w:r w:rsidR="00494520" w:rsidRPr="00AD6043">
        <w:rPr>
          <w:sz w:val="22"/>
          <w:szCs w:val="22"/>
          <w:lang w:val="fr-FR"/>
        </w:rPr>
        <w:t xml:space="preserve"> Bradnee Chambers, </w:t>
      </w:r>
      <w:r w:rsidR="00901A32">
        <w:rPr>
          <w:sz w:val="22"/>
          <w:szCs w:val="22"/>
          <w:lang w:val="fr-FR"/>
        </w:rPr>
        <w:t>l’ancien</w:t>
      </w:r>
      <w:r w:rsidR="00494520" w:rsidRPr="00AD6043">
        <w:rPr>
          <w:sz w:val="22"/>
          <w:szCs w:val="22"/>
          <w:lang w:val="fr-FR"/>
        </w:rPr>
        <w:t xml:space="preserve"> </w:t>
      </w:r>
      <w:r w:rsidR="00901A32">
        <w:rPr>
          <w:sz w:val="22"/>
          <w:szCs w:val="22"/>
          <w:lang w:val="fr-FR"/>
        </w:rPr>
        <w:t>Secrétaire e</w:t>
      </w:r>
      <w:r w:rsidR="00494520" w:rsidRPr="00AD6043">
        <w:rPr>
          <w:sz w:val="22"/>
          <w:szCs w:val="22"/>
          <w:lang w:val="fr-FR"/>
        </w:rPr>
        <w:t>x</w:t>
      </w:r>
      <w:r w:rsidR="00901A32">
        <w:rPr>
          <w:sz w:val="22"/>
          <w:szCs w:val="22"/>
          <w:lang w:val="fr-FR"/>
        </w:rPr>
        <w:t>é</w:t>
      </w:r>
      <w:r w:rsidR="00494520" w:rsidRPr="00AD6043">
        <w:rPr>
          <w:sz w:val="22"/>
          <w:szCs w:val="22"/>
          <w:lang w:val="fr-FR"/>
        </w:rPr>
        <w:t>cuti</w:t>
      </w:r>
      <w:r w:rsidR="00901A32">
        <w:rPr>
          <w:sz w:val="22"/>
          <w:szCs w:val="22"/>
          <w:lang w:val="fr-FR"/>
        </w:rPr>
        <w:t>f de la</w:t>
      </w:r>
      <w:r w:rsidR="00494520" w:rsidRPr="00AD6043">
        <w:rPr>
          <w:sz w:val="22"/>
          <w:szCs w:val="22"/>
          <w:lang w:val="fr-FR"/>
        </w:rPr>
        <w:t xml:space="preserve"> CMS</w:t>
      </w:r>
      <w:r w:rsidR="00F377F4">
        <w:rPr>
          <w:sz w:val="22"/>
          <w:szCs w:val="22"/>
          <w:lang w:val="fr-FR"/>
        </w:rPr>
        <w:t>,</w:t>
      </w:r>
      <w:r w:rsidR="00494520" w:rsidRPr="00AD6043">
        <w:rPr>
          <w:sz w:val="22"/>
          <w:szCs w:val="22"/>
          <w:lang w:val="fr-FR"/>
        </w:rPr>
        <w:t xml:space="preserve"> </w:t>
      </w:r>
      <w:r w:rsidR="00901A32">
        <w:rPr>
          <w:sz w:val="22"/>
          <w:szCs w:val="22"/>
          <w:lang w:val="fr-FR"/>
        </w:rPr>
        <w:t>et</w:t>
      </w:r>
      <w:r w:rsidR="00494520" w:rsidRPr="00AD6043">
        <w:rPr>
          <w:sz w:val="22"/>
          <w:szCs w:val="22"/>
          <w:lang w:val="fr-FR"/>
        </w:rPr>
        <w:t xml:space="preserve"> Jacques Trouvilliez, </w:t>
      </w:r>
      <w:r w:rsidR="00901A32">
        <w:rPr>
          <w:sz w:val="22"/>
          <w:szCs w:val="22"/>
          <w:lang w:val="fr-FR"/>
        </w:rPr>
        <w:t>Secrétaire e</w:t>
      </w:r>
      <w:r w:rsidR="00494520" w:rsidRPr="00AD6043">
        <w:rPr>
          <w:sz w:val="22"/>
          <w:szCs w:val="22"/>
          <w:lang w:val="fr-FR"/>
        </w:rPr>
        <w:t>x</w:t>
      </w:r>
      <w:r w:rsidR="00901A32">
        <w:rPr>
          <w:sz w:val="22"/>
          <w:szCs w:val="22"/>
          <w:lang w:val="fr-FR"/>
        </w:rPr>
        <w:t>é</w:t>
      </w:r>
      <w:r w:rsidR="00494520" w:rsidRPr="00AD6043">
        <w:rPr>
          <w:sz w:val="22"/>
          <w:szCs w:val="22"/>
          <w:lang w:val="fr-FR"/>
        </w:rPr>
        <w:t>cuti</w:t>
      </w:r>
      <w:r w:rsidR="00901A32">
        <w:rPr>
          <w:sz w:val="22"/>
          <w:szCs w:val="22"/>
          <w:lang w:val="fr-FR"/>
        </w:rPr>
        <w:t>f de l’</w:t>
      </w:r>
      <w:r w:rsidR="00494520" w:rsidRPr="00AD6043">
        <w:rPr>
          <w:sz w:val="22"/>
          <w:szCs w:val="22"/>
          <w:lang w:val="fr-FR"/>
        </w:rPr>
        <w:t>AEWA</w:t>
      </w:r>
      <w:r w:rsidR="00F377F4">
        <w:rPr>
          <w:sz w:val="22"/>
          <w:szCs w:val="22"/>
          <w:lang w:val="fr-FR"/>
        </w:rPr>
        <w:t>,</w:t>
      </w:r>
      <w:r w:rsidR="00494520" w:rsidRPr="00AD6043">
        <w:rPr>
          <w:sz w:val="22"/>
          <w:szCs w:val="22"/>
          <w:lang w:val="fr-FR"/>
        </w:rPr>
        <w:t xml:space="preserve"> a </w:t>
      </w:r>
      <w:r w:rsidR="00901A32">
        <w:rPr>
          <w:sz w:val="22"/>
          <w:szCs w:val="22"/>
          <w:lang w:val="fr-FR"/>
        </w:rPr>
        <w:t xml:space="preserve">été </w:t>
      </w:r>
      <w:r w:rsidR="00F377F4">
        <w:rPr>
          <w:sz w:val="22"/>
          <w:szCs w:val="22"/>
          <w:lang w:val="fr-FR"/>
        </w:rPr>
        <w:t>transmis</w:t>
      </w:r>
      <w:r w:rsidR="00901A32">
        <w:rPr>
          <w:sz w:val="22"/>
          <w:szCs w:val="22"/>
          <w:lang w:val="fr-FR"/>
        </w:rPr>
        <w:t xml:space="preserve"> à l’ensemble du personnel de la</w:t>
      </w:r>
      <w:r w:rsidR="00494520" w:rsidRPr="00AD6043">
        <w:rPr>
          <w:sz w:val="22"/>
          <w:szCs w:val="22"/>
          <w:lang w:val="fr-FR"/>
        </w:rPr>
        <w:t xml:space="preserve"> CMS </w:t>
      </w:r>
      <w:r w:rsidR="00901A32">
        <w:rPr>
          <w:sz w:val="22"/>
          <w:szCs w:val="22"/>
          <w:lang w:val="fr-FR"/>
        </w:rPr>
        <w:t>et de l’</w:t>
      </w:r>
      <w:r w:rsidR="00494520" w:rsidRPr="00AD6043">
        <w:rPr>
          <w:sz w:val="22"/>
          <w:szCs w:val="22"/>
          <w:lang w:val="fr-FR"/>
        </w:rPr>
        <w:t>AEWA</w:t>
      </w:r>
      <w:r w:rsidR="00901A32">
        <w:rPr>
          <w:sz w:val="22"/>
          <w:szCs w:val="22"/>
          <w:lang w:val="fr-FR"/>
        </w:rPr>
        <w:t xml:space="preserve">, </w:t>
      </w:r>
      <w:r w:rsidR="00F377F4">
        <w:rPr>
          <w:sz w:val="22"/>
          <w:szCs w:val="22"/>
          <w:lang w:val="fr-FR"/>
        </w:rPr>
        <w:t xml:space="preserve">mémorandum </w:t>
      </w:r>
      <w:r w:rsidR="00901A32">
        <w:rPr>
          <w:sz w:val="22"/>
          <w:szCs w:val="22"/>
          <w:lang w:val="fr-FR"/>
        </w:rPr>
        <w:t>dans lequel était communiqué le souhait de mettre en place une Unité permanente</w:t>
      </w:r>
      <w:r w:rsidR="00494520" w:rsidRPr="00AD6043">
        <w:rPr>
          <w:sz w:val="22"/>
          <w:szCs w:val="22"/>
          <w:lang w:val="fr-FR"/>
        </w:rPr>
        <w:t xml:space="preserve"> (</w:t>
      </w:r>
      <w:r w:rsidR="00F377F4">
        <w:rPr>
          <w:sz w:val="22"/>
          <w:szCs w:val="22"/>
          <w:lang w:val="fr-FR"/>
        </w:rPr>
        <w:t>à la suite de</w:t>
      </w:r>
      <w:r w:rsidR="00901A32">
        <w:rPr>
          <w:sz w:val="22"/>
          <w:szCs w:val="22"/>
          <w:lang w:val="fr-FR"/>
        </w:rPr>
        <w:t xml:space="preserve"> la phase</w:t>
      </w:r>
      <w:r w:rsidR="00494520" w:rsidRPr="00AD6043">
        <w:rPr>
          <w:sz w:val="22"/>
          <w:szCs w:val="22"/>
          <w:lang w:val="fr-FR"/>
        </w:rPr>
        <w:t xml:space="preserve"> pilot</w:t>
      </w:r>
      <w:r w:rsidR="00901A32">
        <w:rPr>
          <w:sz w:val="22"/>
          <w:szCs w:val="22"/>
          <w:lang w:val="fr-FR"/>
        </w:rPr>
        <w:t>e</w:t>
      </w:r>
      <w:r w:rsidR="00494520" w:rsidRPr="00AD6043">
        <w:rPr>
          <w:sz w:val="22"/>
          <w:szCs w:val="22"/>
          <w:lang w:val="fr-FR"/>
        </w:rPr>
        <w:t xml:space="preserve">). </w:t>
      </w:r>
      <w:r w:rsidR="009662F6">
        <w:rPr>
          <w:sz w:val="22"/>
          <w:szCs w:val="22"/>
          <w:lang w:val="fr-FR"/>
        </w:rPr>
        <w:t>Le</w:t>
      </w:r>
      <w:r w:rsidR="00494520" w:rsidRPr="00AD6043">
        <w:rPr>
          <w:sz w:val="22"/>
          <w:szCs w:val="22"/>
          <w:lang w:val="fr-FR"/>
        </w:rPr>
        <w:t xml:space="preserve"> m</w:t>
      </w:r>
      <w:r w:rsidR="009662F6">
        <w:rPr>
          <w:sz w:val="22"/>
          <w:szCs w:val="22"/>
          <w:lang w:val="fr-FR"/>
        </w:rPr>
        <w:t>é</w:t>
      </w:r>
      <w:r w:rsidR="00494520" w:rsidRPr="00AD6043">
        <w:rPr>
          <w:sz w:val="22"/>
          <w:szCs w:val="22"/>
          <w:lang w:val="fr-FR"/>
        </w:rPr>
        <w:t>morandum a</w:t>
      </w:r>
      <w:r w:rsidR="009662F6">
        <w:rPr>
          <w:sz w:val="22"/>
          <w:szCs w:val="22"/>
          <w:lang w:val="fr-FR"/>
        </w:rPr>
        <w:t xml:space="preserve"> également</w:t>
      </w:r>
      <w:r w:rsidR="00494520" w:rsidRPr="00AD6043">
        <w:rPr>
          <w:sz w:val="22"/>
          <w:szCs w:val="22"/>
          <w:lang w:val="fr-FR"/>
        </w:rPr>
        <w:t xml:space="preserve"> confirm</w:t>
      </w:r>
      <w:r w:rsidR="009662F6">
        <w:rPr>
          <w:sz w:val="22"/>
          <w:szCs w:val="22"/>
          <w:lang w:val="fr-FR"/>
        </w:rPr>
        <w:t>é</w:t>
      </w:r>
      <w:r w:rsidR="00494520" w:rsidRPr="00AD6043">
        <w:rPr>
          <w:sz w:val="22"/>
          <w:szCs w:val="22"/>
          <w:lang w:val="fr-FR"/>
        </w:rPr>
        <w:t xml:space="preserve"> </w:t>
      </w:r>
      <w:r w:rsidR="009662F6">
        <w:rPr>
          <w:sz w:val="22"/>
          <w:szCs w:val="22"/>
          <w:lang w:val="fr-FR"/>
        </w:rPr>
        <w:t>que les deux</w:t>
      </w:r>
      <w:r w:rsidR="00494520" w:rsidRPr="00AD6043">
        <w:rPr>
          <w:sz w:val="22"/>
          <w:szCs w:val="22"/>
          <w:lang w:val="fr-FR"/>
        </w:rPr>
        <w:t xml:space="preserve"> S</w:t>
      </w:r>
      <w:r w:rsidR="009662F6">
        <w:rPr>
          <w:sz w:val="22"/>
          <w:szCs w:val="22"/>
          <w:lang w:val="fr-FR"/>
        </w:rPr>
        <w:t>e</w:t>
      </w:r>
      <w:r w:rsidR="00494520" w:rsidRPr="00AD6043">
        <w:rPr>
          <w:sz w:val="22"/>
          <w:szCs w:val="22"/>
          <w:lang w:val="fr-FR"/>
        </w:rPr>
        <w:t>cr</w:t>
      </w:r>
      <w:r w:rsidR="009662F6">
        <w:rPr>
          <w:sz w:val="22"/>
          <w:szCs w:val="22"/>
          <w:lang w:val="fr-FR"/>
        </w:rPr>
        <w:t>é</w:t>
      </w:r>
      <w:r w:rsidR="00494520" w:rsidRPr="00AD6043">
        <w:rPr>
          <w:sz w:val="22"/>
          <w:szCs w:val="22"/>
          <w:lang w:val="fr-FR"/>
        </w:rPr>
        <w:t>tariats accept</w:t>
      </w:r>
      <w:r w:rsidR="009662F6">
        <w:rPr>
          <w:sz w:val="22"/>
          <w:szCs w:val="22"/>
          <w:lang w:val="fr-FR"/>
        </w:rPr>
        <w:t>eraient</w:t>
      </w:r>
      <w:r w:rsidR="00494520" w:rsidRPr="00AD6043">
        <w:rPr>
          <w:sz w:val="22"/>
          <w:szCs w:val="22"/>
          <w:lang w:val="fr-FR"/>
        </w:rPr>
        <w:t xml:space="preserve"> </w:t>
      </w:r>
      <w:r w:rsidR="009662F6">
        <w:rPr>
          <w:sz w:val="22"/>
          <w:szCs w:val="22"/>
          <w:lang w:val="fr-FR"/>
        </w:rPr>
        <w:t xml:space="preserve">les </w:t>
      </w:r>
      <w:r w:rsidR="00494520" w:rsidRPr="00AD6043">
        <w:rPr>
          <w:sz w:val="22"/>
          <w:szCs w:val="22"/>
          <w:lang w:val="fr-FR"/>
        </w:rPr>
        <w:t>modalit</w:t>
      </w:r>
      <w:r w:rsidR="009662F6">
        <w:rPr>
          <w:sz w:val="22"/>
          <w:szCs w:val="22"/>
          <w:lang w:val="fr-FR"/>
        </w:rPr>
        <w:t>és de gestion décrites dans la proposition du Comité permanent de l’</w:t>
      </w:r>
      <w:r w:rsidR="00494520" w:rsidRPr="00AD6043">
        <w:rPr>
          <w:sz w:val="22"/>
          <w:szCs w:val="22"/>
          <w:lang w:val="fr-FR"/>
        </w:rPr>
        <w:t xml:space="preserve">AEWA </w:t>
      </w:r>
      <w:r w:rsidR="009662F6">
        <w:rPr>
          <w:sz w:val="22"/>
          <w:szCs w:val="22"/>
          <w:lang w:val="fr-FR"/>
        </w:rPr>
        <w:t xml:space="preserve">sur les dispositions de mise en œuvre de l’Unité </w:t>
      </w:r>
      <w:r w:rsidR="00D84992">
        <w:rPr>
          <w:sz w:val="22"/>
          <w:szCs w:val="22"/>
          <w:lang w:val="fr-FR"/>
        </w:rPr>
        <w:t>commune</w:t>
      </w:r>
      <w:r w:rsidR="00494520" w:rsidRPr="00AD6043">
        <w:rPr>
          <w:sz w:val="22"/>
          <w:szCs w:val="22"/>
          <w:lang w:val="fr-FR"/>
        </w:rPr>
        <w:t xml:space="preserve">. </w:t>
      </w:r>
    </w:p>
    <w:p w14:paraId="0D73BC16" w14:textId="77777777" w:rsidR="00494520" w:rsidRPr="00AD6043" w:rsidRDefault="00494520" w:rsidP="00494520">
      <w:pPr>
        <w:spacing w:line="276" w:lineRule="auto"/>
        <w:jc w:val="both"/>
        <w:rPr>
          <w:sz w:val="22"/>
          <w:szCs w:val="22"/>
          <w:lang w:val="fr-FR"/>
        </w:rPr>
      </w:pPr>
    </w:p>
    <w:p w14:paraId="2C034EB1" w14:textId="57605695" w:rsidR="00494520" w:rsidRDefault="00494520" w:rsidP="00494520">
      <w:pPr>
        <w:spacing w:line="276" w:lineRule="auto"/>
        <w:jc w:val="both"/>
        <w:rPr>
          <w:sz w:val="22"/>
          <w:szCs w:val="22"/>
          <w:lang w:val="fr-FR"/>
        </w:rPr>
      </w:pPr>
    </w:p>
    <w:p w14:paraId="25E66573" w14:textId="12CEC605" w:rsidR="00B41B53" w:rsidRDefault="00B41B53" w:rsidP="00494520">
      <w:pPr>
        <w:spacing w:line="276" w:lineRule="auto"/>
        <w:jc w:val="both"/>
        <w:rPr>
          <w:sz w:val="22"/>
          <w:szCs w:val="22"/>
          <w:lang w:val="fr-FR"/>
        </w:rPr>
      </w:pPr>
    </w:p>
    <w:p w14:paraId="218F6E1B" w14:textId="167FD5CE" w:rsidR="00B41B53" w:rsidRDefault="00B41B53" w:rsidP="00494520">
      <w:pPr>
        <w:spacing w:line="276" w:lineRule="auto"/>
        <w:jc w:val="both"/>
        <w:rPr>
          <w:sz w:val="22"/>
          <w:szCs w:val="22"/>
          <w:lang w:val="fr-FR"/>
        </w:rPr>
      </w:pPr>
    </w:p>
    <w:p w14:paraId="413A0B10" w14:textId="77777777" w:rsidR="00B41B53" w:rsidRPr="00AD6043" w:rsidRDefault="00B41B53" w:rsidP="00494520">
      <w:pPr>
        <w:spacing w:line="276" w:lineRule="auto"/>
        <w:jc w:val="both"/>
        <w:rPr>
          <w:sz w:val="22"/>
          <w:szCs w:val="22"/>
          <w:lang w:val="fr-FR"/>
        </w:rPr>
      </w:pPr>
    </w:p>
    <w:p w14:paraId="15EEA6B5" w14:textId="72173BA6" w:rsidR="00494520" w:rsidRPr="00AD6043" w:rsidRDefault="00494520" w:rsidP="00494520">
      <w:pPr>
        <w:spacing w:line="276" w:lineRule="auto"/>
        <w:jc w:val="both"/>
        <w:rPr>
          <w:b/>
          <w:bCs/>
          <w:sz w:val="22"/>
          <w:szCs w:val="22"/>
          <w:lang w:val="fr-FR"/>
        </w:rPr>
      </w:pPr>
      <w:r w:rsidRPr="00AD6043">
        <w:rPr>
          <w:b/>
          <w:bCs/>
          <w:sz w:val="22"/>
          <w:szCs w:val="22"/>
          <w:lang w:val="fr-FR"/>
        </w:rPr>
        <w:lastRenderedPageBreak/>
        <w:t xml:space="preserve">2.2. </w:t>
      </w:r>
      <w:r w:rsidR="009662F6">
        <w:rPr>
          <w:b/>
          <w:bCs/>
          <w:sz w:val="22"/>
          <w:szCs w:val="22"/>
          <w:lang w:val="fr-FR"/>
        </w:rPr>
        <w:t>–</w:t>
      </w:r>
      <w:r w:rsidRPr="00AD6043">
        <w:rPr>
          <w:b/>
          <w:bCs/>
          <w:sz w:val="22"/>
          <w:szCs w:val="22"/>
          <w:lang w:val="fr-FR"/>
        </w:rPr>
        <w:t xml:space="preserve"> </w:t>
      </w:r>
      <w:r w:rsidR="009662F6">
        <w:rPr>
          <w:b/>
          <w:bCs/>
          <w:sz w:val="22"/>
          <w:szCs w:val="22"/>
          <w:lang w:val="fr-FR"/>
        </w:rPr>
        <w:t>Évaluation de l’IMCA par le Comité permanent de l’</w:t>
      </w:r>
      <w:r w:rsidRPr="00AD6043">
        <w:rPr>
          <w:b/>
          <w:bCs/>
          <w:sz w:val="22"/>
          <w:szCs w:val="22"/>
          <w:lang w:val="fr-FR"/>
        </w:rPr>
        <w:t xml:space="preserve">AEWA </w:t>
      </w:r>
    </w:p>
    <w:p w14:paraId="7F7E2F63" w14:textId="77777777" w:rsidR="00494520" w:rsidRPr="00AD6043" w:rsidRDefault="00494520" w:rsidP="00494520">
      <w:pPr>
        <w:spacing w:line="276" w:lineRule="auto"/>
        <w:jc w:val="both"/>
        <w:rPr>
          <w:sz w:val="22"/>
          <w:szCs w:val="22"/>
          <w:lang w:val="fr-FR"/>
        </w:rPr>
      </w:pPr>
    </w:p>
    <w:p w14:paraId="26ECEDAA" w14:textId="23F48DA1" w:rsidR="00494520" w:rsidRPr="00AD6043" w:rsidRDefault="009662F6" w:rsidP="00494520">
      <w:pPr>
        <w:spacing w:line="276" w:lineRule="auto"/>
        <w:jc w:val="both"/>
        <w:rPr>
          <w:sz w:val="22"/>
          <w:szCs w:val="22"/>
          <w:lang w:val="fr-FR"/>
        </w:rPr>
      </w:pPr>
      <w:r>
        <w:rPr>
          <w:sz w:val="22"/>
          <w:szCs w:val="22"/>
          <w:lang w:val="fr-FR"/>
        </w:rPr>
        <w:t>La</w:t>
      </w:r>
      <w:r w:rsidR="00494520" w:rsidRPr="00AD6043">
        <w:rPr>
          <w:sz w:val="22"/>
          <w:szCs w:val="22"/>
          <w:lang w:val="fr-FR"/>
        </w:rPr>
        <w:t xml:space="preserve"> R</w:t>
      </w:r>
      <w:r>
        <w:rPr>
          <w:sz w:val="22"/>
          <w:szCs w:val="22"/>
          <w:lang w:val="fr-FR"/>
        </w:rPr>
        <w:t>é</w:t>
      </w:r>
      <w:r w:rsidR="00494520" w:rsidRPr="00AD6043">
        <w:rPr>
          <w:sz w:val="22"/>
          <w:szCs w:val="22"/>
          <w:lang w:val="fr-FR"/>
        </w:rPr>
        <w:t xml:space="preserve">solution 6.22 </w:t>
      </w:r>
      <w:r>
        <w:rPr>
          <w:sz w:val="22"/>
          <w:szCs w:val="22"/>
          <w:lang w:val="fr-FR"/>
        </w:rPr>
        <w:t xml:space="preserve">de l’AEWA </w:t>
      </w:r>
      <w:r w:rsidR="00494520" w:rsidRPr="00AD6043">
        <w:rPr>
          <w:sz w:val="22"/>
          <w:szCs w:val="22"/>
          <w:lang w:val="fr-FR"/>
        </w:rPr>
        <w:t>a</w:t>
      </w:r>
      <w:r>
        <w:rPr>
          <w:sz w:val="22"/>
          <w:szCs w:val="22"/>
          <w:lang w:val="fr-FR"/>
        </w:rPr>
        <w:t xml:space="preserve"> </w:t>
      </w:r>
      <w:r w:rsidR="002B50F6">
        <w:rPr>
          <w:sz w:val="22"/>
          <w:szCs w:val="22"/>
          <w:lang w:val="fr-FR"/>
        </w:rPr>
        <w:t>également demandé au Comité permanent</w:t>
      </w:r>
      <w:r w:rsidR="00494520" w:rsidRPr="00AD6043">
        <w:rPr>
          <w:sz w:val="22"/>
          <w:szCs w:val="22"/>
          <w:lang w:val="fr-FR"/>
        </w:rPr>
        <w:t xml:space="preserve"> </w:t>
      </w:r>
      <w:r w:rsidR="002B50F6">
        <w:rPr>
          <w:sz w:val="22"/>
          <w:szCs w:val="22"/>
          <w:lang w:val="fr-FR"/>
        </w:rPr>
        <w:t xml:space="preserve">d’évaluer les progrès </w:t>
      </w:r>
      <w:r w:rsidR="00F377F4">
        <w:rPr>
          <w:sz w:val="22"/>
          <w:szCs w:val="22"/>
          <w:lang w:val="fr-FR"/>
        </w:rPr>
        <w:t xml:space="preserve">effectués au niveau </w:t>
      </w:r>
      <w:r w:rsidR="002B50F6">
        <w:rPr>
          <w:sz w:val="22"/>
          <w:szCs w:val="22"/>
          <w:lang w:val="fr-FR"/>
        </w:rPr>
        <w:t>de la mise en œuvre de l’Unité</w:t>
      </w:r>
      <w:r w:rsidR="00494520" w:rsidRPr="00AD6043">
        <w:rPr>
          <w:sz w:val="22"/>
          <w:szCs w:val="22"/>
          <w:lang w:val="fr-FR"/>
        </w:rPr>
        <w:t xml:space="preserve"> IMCA </w:t>
      </w:r>
      <w:r w:rsidR="002B50F6">
        <w:rPr>
          <w:sz w:val="22"/>
          <w:szCs w:val="22"/>
          <w:lang w:val="fr-FR"/>
        </w:rPr>
        <w:t>et de</w:t>
      </w:r>
      <w:r w:rsidR="00494520" w:rsidRPr="00AD6043">
        <w:rPr>
          <w:sz w:val="22"/>
          <w:szCs w:val="22"/>
          <w:lang w:val="fr-FR"/>
        </w:rPr>
        <w:t xml:space="preserve"> pr</w:t>
      </w:r>
      <w:r w:rsidR="002B50F6">
        <w:rPr>
          <w:sz w:val="22"/>
          <w:szCs w:val="22"/>
          <w:lang w:val="fr-FR"/>
        </w:rPr>
        <w:t>é</w:t>
      </w:r>
      <w:r w:rsidR="00494520" w:rsidRPr="00AD6043">
        <w:rPr>
          <w:sz w:val="22"/>
          <w:szCs w:val="22"/>
          <w:lang w:val="fr-FR"/>
        </w:rPr>
        <w:t>pare</w:t>
      </w:r>
      <w:r w:rsidR="002B50F6">
        <w:rPr>
          <w:sz w:val="22"/>
          <w:szCs w:val="22"/>
          <w:lang w:val="fr-FR"/>
        </w:rPr>
        <w:t>r</w:t>
      </w:r>
      <w:r w:rsidR="00494520" w:rsidRPr="00AD6043">
        <w:rPr>
          <w:sz w:val="22"/>
          <w:szCs w:val="22"/>
          <w:lang w:val="fr-FR"/>
        </w:rPr>
        <w:t xml:space="preserve"> </w:t>
      </w:r>
      <w:r w:rsidR="002B50F6">
        <w:rPr>
          <w:sz w:val="22"/>
          <w:szCs w:val="22"/>
          <w:lang w:val="fr-FR"/>
        </w:rPr>
        <w:t>pour la MOP7 un rapport écrit</w:t>
      </w:r>
      <w:r w:rsidR="00494520" w:rsidRPr="00AD6043">
        <w:rPr>
          <w:sz w:val="22"/>
          <w:szCs w:val="22"/>
          <w:lang w:val="fr-FR"/>
        </w:rPr>
        <w:t xml:space="preserve"> </w:t>
      </w:r>
      <w:r w:rsidR="002B50F6">
        <w:rPr>
          <w:sz w:val="22"/>
          <w:szCs w:val="22"/>
          <w:lang w:val="fr-FR"/>
        </w:rPr>
        <w:t>sur « les</w:t>
      </w:r>
      <w:r w:rsidR="00494520" w:rsidRPr="00AD6043">
        <w:rPr>
          <w:sz w:val="22"/>
          <w:szCs w:val="22"/>
          <w:lang w:val="fr-FR"/>
        </w:rPr>
        <w:t xml:space="preserve"> r</w:t>
      </w:r>
      <w:r w:rsidR="002B50F6">
        <w:rPr>
          <w:sz w:val="22"/>
          <w:szCs w:val="22"/>
          <w:lang w:val="fr-FR"/>
        </w:rPr>
        <w:t>é</w:t>
      </w:r>
      <w:r w:rsidR="00494520" w:rsidRPr="00AD6043">
        <w:rPr>
          <w:sz w:val="22"/>
          <w:szCs w:val="22"/>
          <w:lang w:val="fr-FR"/>
        </w:rPr>
        <w:t>sult</w:t>
      </w:r>
      <w:r w:rsidR="002B50F6">
        <w:rPr>
          <w:sz w:val="22"/>
          <w:szCs w:val="22"/>
          <w:lang w:val="fr-FR"/>
        </w:rPr>
        <w:t>at</w:t>
      </w:r>
      <w:r w:rsidR="00494520" w:rsidRPr="00AD6043">
        <w:rPr>
          <w:sz w:val="22"/>
          <w:szCs w:val="22"/>
          <w:lang w:val="fr-FR"/>
        </w:rPr>
        <w:t xml:space="preserve">s </w:t>
      </w:r>
      <w:r w:rsidR="002B50F6">
        <w:rPr>
          <w:sz w:val="22"/>
          <w:szCs w:val="22"/>
          <w:lang w:val="fr-FR"/>
        </w:rPr>
        <w:t>et les</w:t>
      </w:r>
      <w:r w:rsidR="00494520" w:rsidRPr="00AD6043">
        <w:rPr>
          <w:sz w:val="22"/>
          <w:szCs w:val="22"/>
          <w:lang w:val="fr-FR"/>
        </w:rPr>
        <w:t xml:space="preserve"> exp</w:t>
      </w:r>
      <w:r w:rsidR="002B50F6">
        <w:rPr>
          <w:sz w:val="22"/>
          <w:szCs w:val="22"/>
          <w:lang w:val="fr-FR"/>
        </w:rPr>
        <w:t>é</w:t>
      </w:r>
      <w:r w:rsidR="00494520" w:rsidRPr="00AD6043">
        <w:rPr>
          <w:sz w:val="22"/>
          <w:szCs w:val="22"/>
          <w:lang w:val="fr-FR"/>
        </w:rPr>
        <w:t xml:space="preserve">riences </w:t>
      </w:r>
      <w:r w:rsidR="0065583D">
        <w:rPr>
          <w:sz w:val="22"/>
          <w:szCs w:val="22"/>
          <w:lang w:val="fr-FR"/>
        </w:rPr>
        <w:t>de ces dispositions et de faire des</w:t>
      </w:r>
      <w:r w:rsidR="00494520" w:rsidRPr="00AD6043">
        <w:rPr>
          <w:sz w:val="22"/>
          <w:szCs w:val="22"/>
          <w:lang w:val="fr-FR"/>
        </w:rPr>
        <w:t xml:space="preserve"> recomm</w:t>
      </w:r>
      <w:r w:rsidR="0065583D">
        <w:rPr>
          <w:sz w:val="22"/>
          <w:szCs w:val="22"/>
          <w:lang w:val="fr-FR"/>
        </w:rPr>
        <w:t>a</w:t>
      </w:r>
      <w:r w:rsidR="00494520" w:rsidRPr="00AD6043">
        <w:rPr>
          <w:sz w:val="22"/>
          <w:szCs w:val="22"/>
          <w:lang w:val="fr-FR"/>
        </w:rPr>
        <w:t xml:space="preserve">ndations </w:t>
      </w:r>
      <w:r w:rsidR="0065583D">
        <w:rPr>
          <w:sz w:val="22"/>
          <w:szCs w:val="22"/>
          <w:lang w:val="fr-FR"/>
        </w:rPr>
        <w:t>sur la voie à suivre »</w:t>
      </w:r>
      <w:r w:rsidR="00494520" w:rsidRPr="00AD6043">
        <w:rPr>
          <w:sz w:val="22"/>
          <w:szCs w:val="22"/>
          <w:lang w:val="fr-FR"/>
        </w:rPr>
        <w:t xml:space="preserve">. </w:t>
      </w:r>
      <w:r w:rsidR="0065583D">
        <w:rPr>
          <w:sz w:val="22"/>
          <w:szCs w:val="22"/>
          <w:lang w:val="fr-FR"/>
        </w:rPr>
        <w:t>Ce rapport a été soumis</w:t>
      </w:r>
      <w:r w:rsidR="00494520" w:rsidRPr="00AD6043">
        <w:rPr>
          <w:sz w:val="22"/>
          <w:szCs w:val="22"/>
          <w:lang w:val="fr-FR"/>
        </w:rPr>
        <w:t xml:space="preserve"> </w:t>
      </w:r>
      <w:r w:rsidR="0065583D">
        <w:rPr>
          <w:sz w:val="22"/>
          <w:szCs w:val="22"/>
          <w:lang w:val="fr-FR"/>
        </w:rPr>
        <w:t>en a</w:t>
      </w:r>
      <w:r w:rsidR="00494520" w:rsidRPr="00AD6043">
        <w:rPr>
          <w:sz w:val="22"/>
          <w:szCs w:val="22"/>
          <w:lang w:val="fr-FR"/>
        </w:rPr>
        <w:t>nnex</w:t>
      </w:r>
      <w:r w:rsidR="0065583D">
        <w:rPr>
          <w:sz w:val="22"/>
          <w:szCs w:val="22"/>
          <w:lang w:val="fr-FR"/>
        </w:rPr>
        <w:t xml:space="preserve">e du </w:t>
      </w:r>
      <w:r w:rsidR="00494520" w:rsidRPr="00AD6043">
        <w:rPr>
          <w:sz w:val="22"/>
          <w:szCs w:val="22"/>
          <w:lang w:val="fr-FR"/>
        </w:rPr>
        <w:t>R</w:t>
      </w:r>
      <w:r w:rsidR="0065583D">
        <w:rPr>
          <w:sz w:val="22"/>
          <w:szCs w:val="22"/>
          <w:lang w:val="fr-FR"/>
        </w:rPr>
        <w:t>ap</w:t>
      </w:r>
      <w:r w:rsidR="00494520" w:rsidRPr="00AD6043">
        <w:rPr>
          <w:sz w:val="22"/>
          <w:szCs w:val="22"/>
          <w:lang w:val="fr-FR"/>
        </w:rPr>
        <w:t xml:space="preserve">port </w:t>
      </w:r>
      <w:r w:rsidR="0065583D">
        <w:rPr>
          <w:sz w:val="22"/>
          <w:szCs w:val="22"/>
          <w:lang w:val="fr-FR"/>
        </w:rPr>
        <w:t xml:space="preserve">du </w:t>
      </w:r>
      <w:r w:rsidR="006A1E42">
        <w:rPr>
          <w:sz w:val="22"/>
          <w:szCs w:val="22"/>
          <w:lang w:val="fr-FR"/>
        </w:rPr>
        <w:t>p</w:t>
      </w:r>
      <w:r w:rsidR="0065583D">
        <w:rPr>
          <w:sz w:val="22"/>
          <w:szCs w:val="22"/>
          <w:lang w:val="fr-FR"/>
        </w:rPr>
        <w:t>résident du Comité technique de l’</w:t>
      </w:r>
      <w:r w:rsidR="00494520" w:rsidRPr="00AD6043">
        <w:rPr>
          <w:sz w:val="22"/>
          <w:szCs w:val="22"/>
          <w:lang w:val="fr-FR"/>
        </w:rPr>
        <w:t xml:space="preserve">AEWA </w:t>
      </w:r>
      <w:r w:rsidR="0065583D">
        <w:rPr>
          <w:sz w:val="22"/>
          <w:szCs w:val="22"/>
          <w:lang w:val="fr-FR"/>
        </w:rPr>
        <w:t xml:space="preserve">à la </w:t>
      </w:r>
      <w:r w:rsidR="00494520" w:rsidRPr="00AD6043">
        <w:rPr>
          <w:sz w:val="22"/>
          <w:szCs w:val="22"/>
          <w:lang w:val="fr-FR"/>
        </w:rPr>
        <w:t>MOP7</w:t>
      </w:r>
      <w:r w:rsidR="0065583D">
        <w:rPr>
          <w:sz w:val="22"/>
          <w:szCs w:val="22"/>
          <w:lang w:val="fr-FR"/>
        </w:rPr>
        <w:t>, qui s’est tenue à</w:t>
      </w:r>
      <w:r w:rsidR="00494520" w:rsidRPr="00AD6043">
        <w:rPr>
          <w:sz w:val="22"/>
          <w:szCs w:val="22"/>
          <w:lang w:val="fr-FR"/>
        </w:rPr>
        <w:t xml:space="preserve"> Durban, </w:t>
      </w:r>
      <w:r w:rsidR="0065583D">
        <w:rPr>
          <w:sz w:val="22"/>
          <w:szCs w:val="22"/>
          <w:lang w:val="fr-FR"/>
        </w:rPr>
        <w:t>Afrique du Sud, en décembre</w:t>
      </w:r>
      <w:r w:rsidR="00494520" w:rsidRPr="00AD6043">
        <w:rPr>
          <w:sz w:val="22"/>
          <w:szCs w:val="22"/>
          <w:lang w:val="fr-FR"/>
        </w:rPr>
        <w:t xml:space="preserve"> 2018 (</w:t>
      </w:r>
      <w:hyperlink r:id="rId8" w:history="1">
        <w:r w:rsidR="00494520" w:rsidRPr="00AD6043">
          <w:rPr>
            <w:rStyle w:val="Hyperlink"/>
            <w:rFonts w:eastAsiaTheme="minorEastAsia"/>
            <w:sz w:val="22"/>
            <w:szCs w:val="22"/>
            <w:lang w:val="fr-FR"/>
          </w:rPr>
          <w:t>Doc AEWA/MOP7.6</w:t>
        </w:r>
      </w:hyperlink>
      <w:r w:rsidR="00494520" w:rsidRPr="00AD6043">
        <w:rPr>
          <w:sz w:val="22"/>
          <w:szCs w:val="22"/>
          <w:lang w:val="fr-FR"/>
        </w:rPr>
        <w:t xml:space="preserve">). </w:t>
      </w:r>
      <w:r w:rsidR="0065583D">
        <w:rPr>
          <w:sz w:val="22"/>
          <w:szCs w:val="22"/>
          <w:lang w:val="fr-FR"/>
        </w:rPr>
        <w:t>Se penchant sur</w:t>
      </w:r>
      <w:r w:rsidR="00494520" w:rsidRPr="00AD6043">
        <w:rPr>
          <w:sz w:val="22"/>
          <w:szCs w:val="22"/>
          <w:lang w:val="fr-FR"/>
        </w:rPr>
        <w:t xml:space="preserve"> </w:t>
      </w:r>
      <w:r w:rsidR="0065583D">
        <w:rPr>
          <w:sz w:val="22"/>
          <w:szCs w:val="22"/>
          <w:lang w:val="fr-FR"/>
        </w:rPr>
        <w:t>les aspects</w:t>
      </w:r>
      <w:r w:rsidR="00494520" w:rsidRPr="00AD6043">
        <w:rPr>
          <w:sz w:val="22"/>
          <w:szCs w:val="22"/>
          <w:lang w:val="fr-FR"/>
        </w:rPr>
        <w:t xml:space="preserve"> institution</w:t>
      </w:r>
      <w:r w:rsidR="0065583D">
        <w:rPr>
          <w:sz w:val="22"/>
          <w:szCs w:val="22"/>
          <w:lang w:val="fr-FR"/>
        </w:rPr>
        <w:t>nels</w:t>
      </w:r>
      <w:r w:rsidR="00494520" w:rsidRPr="00AD6043">
        <w:rPr>
          <w:sz w:val="22"/>
          <w:szCs w:val="22"/>
          <w:lang w:val="fr-FR"/>
        </w:rPr>
        <w:t>, financi</w:t>
      </w:r>
      <w:r w:rsidR="0065583D">
        <w:rPr>
          <w:sz w:val="22"/>
          <w:szCs w:val="22"/>
          <w:lang w:val="fr-FR"/>
        </w:rPr>
        <w:t>ers et</w:t>
      </w:r>
      <w:r w:rsidR="00494520" w:rsidRPr="00AD6043">
        <w:rPr>
          <w:sz w:val="22"/>
          <w:szCs w:val="22"/>
          <w:lang w:val="fr-FR"/>
        </w:rPr>
        <w:t xml:space="preserve"> administrati</w:t>
      </w:r>
      <w:r w:rsidR="0065583D">
        <w:rPr>
          <w:sz w:val="22"/>
          <w:szCs w:val="22"/>
          <w:lang w:val="fr-FR"/>
        </w:rPr>
        <w:t>fs</w:t>
      </w:r>
      <w:r w:rsidR="00494520" w:rsidRPr="00AD6043">
        <w:rPr>
          <w:sz w:val="22"/>
          <w:szCs w:val="22"/>
          <w:lang w:val="fr-FR"/>
        </w:rPr>
        <w:t xml:space="preserve"> </w:t>
      </w:r>
      <w:r w:rsidR="0065583D">
        <w:rPr>
          <w:sz w:val="22"/>
          <w:szCs w:val="22"/>
          <w:lang w:val="fr-FR"/>
        </w:rPr>
        <w:t>relatifs à l’Unité</w:t>
      </w:r>
      <w:r w:rsidR="00494520" w:rsidRPr="00AD6043">
        <w:rPr>
          <w:sz w:val="22"/>
          <w:szCs w:val="22"/>
          <w:lang w:val="fr-FR"/>
        </w:rPr>
        <w:t xml:space="preserve"> IMCA</w:t>
      </w:r>
      <w:r w:rsidR="0065583D">
        <w:rPr>
          <w:sz w:val="22"/>
          <w:szCs w:val="22"/>
          <w:lang w:val="fr-FR"/>
        </w:rPr>
        <w:t xml:space="preserve">, le rapport </w:t>
      </w:r>
      <w:r w:rsidR="00F377F4">
        <w:rPr>
          <w:sz w:val="22"/>
          <w:szCs w:val="22"/>
          <w:lang w:val="fr-FR"/>
        </w:rPr>
        <w:t>comprend</w:t>
      </w:r>
      <w:r w:rsidR="0065583D">
        <w:rPr>
          <w:sz w:val="22"/>
          <w:szCs w:val="22"/>
          <w:lang w:val="fr-FR"/>
        </w:rPr>
        <w:t xml:space="preserve"> en outre quatre</w:t>
      </w:r>
      <w:r w:rsidR="00494520" w:rsidRPr="00AD6043">
        <w:rPr>
          <w:sz w:val="22"/>
          <w:szCs w:val="22"/>
          <w:lang w:val="fr-FR"/>
        </w:rPr>
        <w:t xml:space="preserve"> recomm</w:t>
      </w:r>
      <w:r w:rsidR="0065583D">
        <w:rPr>
          <w:sz w:val="22"/>
          <w:szCs w:val="22"/>
          <w:lang w:val="fr-FR"/>
        </w:rPr>
        <w:t>a</w:t>
      </w:r>
      <w:r w:rsidR="00494520" w:rsidRPr="00AD6043">
        <w:rPr>
          <w:sz w:val="22"/>
          <w:szCs w:val="22"/>
          <w:lang w:val="fr-FR"/>
        </w:rPr>
        <w:t>ndations</w:t>
      </w:r>
      <w:r w:rsidR="0065583D">
        <w:rPr>
          <w:sz w:val="22"/>
          <w:szCs w:val="22"/>
          <w:lang w:val="fr-FR"/>
        </w:rPr>
        <w:t xml:space="preserve"> du Comité technique</w:t>
      </w:r>
      <w:r w:rsidR="00494520" w:rsidRPr="00AD6043">
        <w:rPr>
          <w:sz w:val="22"/>
          <w:szCs w:val="22"/>
          <w:lang w:val="fr-FR"/>
        </w:rPr>
        <w:t xml:space="preserve"> </w:t>
      </w:r>
      <w:r w:rsidR="0065583D">
        <w:rPr>
          <w:sz w:val="22"/>
          <w:szCs w:val="22"/>
          <w:lang w:val="fr-FR"/>
        </w:rPr>
        <w:t>pour la gestion et le fonctionnement futurs de l’</w:t>
      </w:r>
      <w:r w:rsidR="00494520" w:rsidRPr="00AD6043">
        <w:rPr>
          <w:sz w:val="22"/>
          <w:szCs w:val="22"/>
          <w:lang w:val="fr-FR"/>
        </w:rPr>
        <w:t>Unit</w:t>
      </w:r>
      <w:r w:rsidR="0065583D">
        <w:rPr>
          <w:sz w:val="22"/>
          <w:szCs w:val="22"/>
          <w:lang w:val="fr-FR"/>
        </w:rPr>
        <w:t xml:space="preserve">é </w:t>
      </w:r>
      <w:r w:rsidR="00D84992">
        <w:rPr>
          <w:sz w:val="22"/>
          <w:szCs w:val="22"/>
          <w:lang w:val="fr-FR"/>
        </w:rPr>
        <w:t>commune</w:t>
      </w:r>
      <w:r w:rsidR="0065583D">
        <w:rPr>
          <w:sz w:val="22"/>
          <w:szCs w:val="22"/>
          <w:lang w:val="fr-FR"/>
        </w:rPr>
        <w:t>, à examiner lors de la</w:t>
      </w:r>
      <w:r w:rsidR="00316471" w:rsidRPr="00AD6043">
        <w:rPr>
          <w:sz w:val="22"/>
          <w:szCs w:val="22"/>
          <w:lang w:val="fr-FR"/>
        </w:rPr>
        <w:t xml:space="preserve"> MOP7</w:t>
      </w:r>
      <w:r w:rsidR="00494520" w:rsidRPr="00AD6043">
        <w:rPr>
          <w:sz w:val="22"/>
          <w:szCs w:val="22"/>
          <w:lang w:val="fr-FR"/>
        </w:rPr>
        <w:t xml:space="preserve">. </w:t>
      </w:r>
      <w:r w:rsidR="00790F38">
        <w:rPr>
          <w:sz w:val="22"/>
          <w:szCs w:val="22"/>
          <w:lang w:val="fr-FR"/>
        </w:rPr>
        <w:t>Le</w:t>
      </w:r>
      <w:r w:rsidR="00D51B0E" w:rsidRPr="00AD6043">
        <w:rPr>
          <w:sz w:val="22"/>
          <w:szCs w:val="22"/>
          <w:lang w:val="fr-FR"/>
        </w:rPr>
        <w:t xml:space="preserve"> Secr</w:t>
      </w:r>
      <w:r w:rsidR="00790F38">
        <w:rPr>
          <w:sz w:val="22"/>
          <w:szCs w:val="22"/>
          <w:lang w:val="fr-FR"/>
        </w:rPr>
        <w:t>é</w:t>
      </w:r>
      <w:r w:rsidR="00D51B0E" w:rsidRPr="00AD6043">
        <w:rPr>
          <w:sz w:val="22"/>
          <w:szCs w:val="22"/>
          <w:lang w:val="fr-FR"/>
        </w:rPr>
        <w:t>tariat</w:t>
      </w:r>
      <w:r w:rsidR="00790F38">
        <w:rPr>
          <w:sz w:val="22"/>
          <w:szCs w:val="22"/>
          <w:lang w:val="fr-FR"/>
        </w:rPr>
        <w:t xml:space="preserve"> a par ailleurs préparé</w:t>
      </w:r>
      <w:r w:rsidR="00D51B0E" w:rsidRPr="00AD6043">
        <w:rPr>
          <w:sz w:val="22"/>
          <w:szCs w:val="22"/>
          <w:lang w:val="fr-FR"/>
        </w:rPr>
        <w:t xml:space="preserve"> </w:t>
      </w:r>
      <w:r w:rsidR="00790F38">
        <w:rPr>
          <w:sz w:val="22"/>
          <w:szCs w:val="22"/>
          <w:lang w:val="fr-FR"/>
        </w:rPr>
        <w:t>des rapports réguliers</w:t>
      </w:r>
      <w:r w:rsidR="00D51B0E" w:rsidRPr="00AD6043">
        <w:rPr>
          <w:sz w:val="22"/>
          <w:szCs w:val="22"/>
          <w:lang w:val="fr-FR"/>
        </w:rPr>
        <w:t xml:space="preserve"> </w:t>
      </w:r>
      <w:r w:rsidR="00790F38">
        <w:rPr>
          <w:sz w:val="22"/>
          <w:szCs w:val="22"/>
          <w:lang w:val="fr-FR"/>
        </w:rPr>
        <w:t xml:space="preserve">sur la mise en œuvre de l’Unité </w:t>
      </w:r>
      <w:r w:rsidR="00D84992">
        <w:rPr>
          <w:sz w:val="22"/>
          <w:szCs w:val="22"/>
          <w:lang w:val="fr-FR"/>
        </w:rPr>
        <w:t>commune</w:t>
      </w:r>
      <w:r w:rsidR="00D51B0E" w:rsidRPr="00AD6043">
        <w:rPr>
          <w:sz w:val="22"/>
          <w:szCs w:val="22"/>
          <w:lang w:val="fr-FR"/>
        </w:rPr>
        <w:t xml:space="preserve"> </w:t>
      </w:r>
      <w:r w:rsidR="00790F38">
        <w:rPr>
          <w:sz w:val="22"/>
          <w:szCs w:val="22"/>
          <w:lang w:val="fr-FR"/>
        </w:rPr>
        <w:t>pour chaque réunion du Comité permanent de l’AEWA qui s’est tenue</w:t>
      </w:r>
      <w:r w:rsidR="00D51B0E" w:rsidRPr="00AD6043">
        <w:rPr>
          <w:sz w:val="22"/>
          <w:szCs w:val="22"/>
          <w:lang w:val="fr-FR"/>
        </w:rPr>
        <w:t xml:space="preserve"> </w:t>
      </w:r>
      <w:r w:rsidR="00790F38">
        <w:rPr>
          <w:sz w:val="22"/>
          <w:szCs w:val="22"/>
          <w:lang w:val="fr-FR"/>
        </w:rPr>
        <w:t>depuis la</w:t>
      </w:r>
      <w:r w:rsidR="00D51B0E" w:rsidRPr="00AD6043">
        <w:rPr>
          <w:sz w:val="22"/>
          <w:szCs w:val="22"/>
          <w:lang w:val="fr-FR"/>
        </w:rPr>
        <w:t xml:space="preserve"> MOP7, </w:t>
      </w:r>
      <w:r w:rsidR="00790F38">
        <w:rPr>
          <w:sz w:val="22"/>
          <w:szCs w:val="22"/>
          <w:lang w:val="fr-FR"/>
        </w:rPr>
        <w:t>l</w:t>
      </w:r>
      <w:r w:rsidR="00F377F4">
        <w:rPr>
          <w:sz w:val="22"/>
          <w:szCs w:val="22"/>
          <w:lang w:val="fr-FR"/>
        </w:rPr>
        <w:t>e</w:t>
      </w:r>
      <w:r w:rsidR="00790F38">
        <w:rPr>
          <w:sz w:val="22"/>
          <w:szCs w:val="22"/>
          <w:lang w:val="fr-FR"/>
        </w:rPr>
        <w:t xml:space="preserve"> derni</w:t>
      </w:r>
      <w:r w:rsidR="00F377F4">
        <w:rPr>
          <w:sz w:val="22"/>
          <w:szCs w:val="22"/>
          <w:lang w:val="fr-FR"/>
        </w:rPr>
        <w:t>er</w:t>
      </w:r>
      <w:r w:rsidR="00790F38">
        <w:rPr>
          <w:sz w:val="22"/>
          <w:szCs w:val="22"/>
          <w:lang w:val="fr-FR"/>
        </w:rPr>
        <w:t xml:space="preserve"> en date étant le</w:t>
      </w:r>
      <w:r w:rsidR="00D51B0E" w:rsidRPr="00AD6043">
        <w:rPr>
          <w:sz w:val="22"/>
          <w:szCs w:val="22"/>
          <w:lang w:val="fr-FR"/>
        </w:rPr>
        <w:t xml:space="preserve"> </w:t>
      </w:r>
      <w:hyperlink r:id="rId9" w:history="1">
        <w:r w:rsidR="00790F38">
          <w:rPr>
            <w:rStyle w:val="Hyperlink"/>
            <w:b/>
            <w:bCs/>
            <w:sz w:val="22"/>
            <w:szCs w:val="22"/>
            <w:lang w:val="fr-FR"/>
          </w:rPr>
          <w:t xml:space="preserve">document </w:t>
        </w:r>
        <w:proofErr w:type="gramStart"/>
        <w:r w:rsidR="00790F38">
          <w:rPr>
            <w:rStyle w:val="Hyperlink"/>
            <w:b/>
            <w:bCs/>
            <w:sz w:val="22"/>
            <w:szCs w:val="22"/>
            <w:lang w:val="fr-FR"/>
          </w:rPr>
          <w:t>A</w:t>
        </w:r>
        <w:r w:rsidR="00D51B0E" w:rsidRPr="00AD6043">
          <w:rPr>
            <w:rStyle w:val="Hyperlink"/>
            <w:b/>
            <w:bCs/>
            <w:sz w:val="22"/>
            <w:szCs w:val="22"/>
            <w:lang w:val="fr-FR"/>
          </w:rPr>
          <w:t xml:space="preserve">EWA  </w:t>
        </w:r>
        <w:proofErr w:type="spellStart"/>
        <w:r w:rsidR="00D51B0E" w:rsidRPr="00AD6043">
          <w:rPr>
            <w:rStyle w:val="Hyperlink"/>
            <w:b/>
            <w:bCs/>
            <w:sz w:val="22"/>
            <w:szCs w:val="22"/>
            <w:lang w:val="fr-FR"/>
          </w:rPr>
          <w:t>StC</w:t>
        </w:r>
        <w:proofErr w:type="spellEnd"/>
        <w:proofErr w:type="gramEnd"/>
        <w:r w:rsidR="00D51B0E" w:rsidRPr="00AD6043">
          <w:rPr>
            <w:rStyle w:val="Hyperlink"/>
            <w:b/>
            <w:bCs/>
            <w:sz w:val="22"/>
            <w:szCs w:val="22"/>
            <w:lang w:val="fr-FR"/>
          </w:rPr>
          <w:t xml:space="preserve"> 16.29</w:t>
        </w:r>
      </w:hyperlink>
      <w:r w:rsidR="00D51B0E" w:rsidRPr="00AD6043">
        <w:rPr>
          <w:sz w:val="22"/>
          <w:szCs w:val="22"/>
          <w:lang w:val="fr-FR"/>
        </w:rPr>
        <w:t>.</w:t>
      </w:r>
    </w:p>
    <w:p w14:paraId="6A66609B" w14:textId="77777777" w:rsidR="00494520" w:rsidRPr="00AD6043" w:rsidRDefault="00494520" w:rsidP="00494520">
      <w:pPr>
        <w:spacing w:line="276" w:lineRule="auto"/>
        <w:jc w:val="both"/>
        <w:rPr>
          <w:b/>
          <w:bCs/>
          <w:sz w:val="22"/>
          <w:szCs w:val="22"/>
          <w:lang w:val="fr-FR"/>
        </w:rPr>
      </w:pPr>
    </w:p>
    <w:p w14:paraId="74950FF1" w14:textId="416FE1CD" w:rsidR="00494520" w:rsidRPr="00AD6043" w:rsidRDefault="00494520" w:rsidP="00494520">
      <w:pPr>
        <w:spacing w:line="276" w:lineRule="auto"/>
        <w:jc w:val="both"/>
        <w:rPr>
          <w:b/>
          <w:bCs/>
          <w:sz w:val="22"/>
          <w:szCs w:val="22"/>
          <w:lang w:val="fr-FR"/>
        </w:rPr>
      </w:pPr>
      <w:r w:rsidRPr="00AD6043">
        <w:rPr>
          <w:b/>
          <w:bCs/>
          <w:sz w:val="22"/>
          <w:szCs w:val="22"/>
          <w:lang w:val="fr-FR"/>
        </w:rPr>
        <w:t xml:space="preserve">2.3. </w:t>
      </w:r>
      <w:r w:rsidR="00790F38">
        <w:rPr>
          <w:b/>
          <w:bCs/>
          <w:sz w:val="22"/>
          <w:szCs w:val="22"/>
          <w:lang w:val="fr-FR"/>
        </w:rPr>
        <w:t>–</w:t>
      </w:r>
      <w:r w:rsidRPr="00AD6043">
        <w:rPr>
          <w:b/>
          <w:bCs/>
          <w:sz w:val="22"/>
          <w:szCs w:val="22"/>
          <w:lang w:val="fr-FR"/>
        </w:rPr>
        <w:t xml:space="preserve"> </w:t>
      </w:r>
      <w:r w:rsidR="00790F38">
        <w:rPr>
          <w:b/>
          <w:bCs/>
          <w:sz w:val="22"/>
          <w:szCs w:val="22"/>
          <w:lang w:val="fr-FR"/>
        </w:rPr>
        <w:t>La formule de partage des coûts </w:t>
      </w:r>
      <w:r w:rsidRPr="00AD6043">
        <w:rPr>
          <w:b/>
          <w:bCs/>
          <w:sz w:val="22"/>
          <w:szCs w:val="22"/>
          <w:lang w:val="fr-FR"/>
        </w:rPr>
        <w:t>: ⅓ AEWA + ⅔ CMS</w:t>
      </w:r>
    </w:p>
    <w:p w14:paraId="15919780" w14:textId="77777777" w:rsidR="00494520" w:rsidRPr="00AD6043" w:rsidRDefault="00494520" w:rsidP="00494520">
      <w:pPr>
        <w:spacing w:line="276" w:lineRule="auto"/>
        <w:jc w:val="both"/>
        <w:rPr>
          <w:b/>
          <w:bCs/>
          <w:sz w:val="22"/>
          <w:szCs w:val="22"/>
          <w:lang w:val="fr-FR"/>
        </w:rPr>
      </w:pPr>
    </w:p>
    <w:p w14:paraId="0D6DC239" w14:textId="6DD2BD53" w:rsidR="00494520" w:rsidRPr="00AD6043" w:rsidRDefault="00790F38" w:rsidP="00494520">
      <w:pPr>
        <w:spacing w:line="276" w:lineRule="auto"/>
        <w:jc w:val="both"/>
        <w:rPr>
          <w:sz w:val="22"/>
          <w:szCs w:val="22"/>
          <w:lang w:val="fr-FR"/>
        </w:rPr>
      </w:pPr>
      <w:r>
        <w:rPr>
          <w:sz w:val="22"/>
          <w:szCs w:val="22"/>
          <w:lang w:val="fr-FR"/>
        </w:rPr>
        <w:t>Depuis sa création en</w:t>
      </w:r>
      <w:r w:rsidR="00494520" w:rsidRPr="00AD6043">
        <w:rPr>
          <w:sz w:val="22"/>
          <w:szCs w:val="22"/>
          <w:lang w:val="fr-FR"/>
        </w:rPr>
        <w:t xml:space="preserve"> 2014, </w:t>
      </w:r>
      <w:r>
        <w:rPr>
          <w:sz w:val="22"/>
          <w:szCs w:val="22"/>
          <w:lang w:val="fr-FR"/>
        </w:rPr>
        <w:t xml:space="preserve">l’Unité </w:t>
      </w:r>
      <w:r w:rsidR="0059059E">
        <w:rPr>
          <w:sz w:val="22"/>
          <w:szCs w:val="22"/>
          <w:lang w:val="fr-FR"/>
        </w:rPr>
        <w:t>commune</w:t>
      </w:r>
      <w:r w:rsidR="00494520" w:rsidRPr="00AD6043">
        <w:rPr>
          <w:sz w:val="22"/>
          <w:szCs w:val="22"/>
          <w:lang w:val="fr-FR"/>
        </w:rPr>
        <w:t xml:space="preserve"> </w:t>
      </w:r>
      <w:r>
        <w:rPr>
          <w:sz w:val="22"/>
          <w:szCs w:val="22"/>
          <w:lang w:val="fr-FR"/>
        </w:rPr>
        <w:t>est composée de personnel et de</w:t>
      </w:r>
      <w:r w:rsidR="00494520" w:rsidRPr="00AD6043">
        <w:rPr>
          <w:sz w:val="22"/>
          <w:szCs w:val="22"/>
          <w:lang w:val="fr-FR"/>
        </w:rPr>
        <w:t xml:space="preserve"> consultants </w:t>
      </w:r>
      <w:r>
        <w:rPr>
          <w:sz w:val="22"/>
          <w:szCs w:val="22"/>
          <w:lang w:val="fr-FR"/>
        </w:rPr>
        <w:t>des Secrétariats de la</w:t>
      </w:r>
      <w:r w:rsidR="00494520" w:rsidRPr="00AD6043">
        <w:rPr>
          <w:sz w:val="22"/>
          <w:szCs w:val="22"/>
          <w:lang w:val="fr-FR"/>
        </w:rPr>
        <w:t xml:space="preserve"> CMS </w:t>
      </w:r>
      <w:r>
        <w:rPr>
          <w:sz w:val="22"/>
          <w:szCs w:val="22"/>
          <w:lang w:val="fr-FR"/>
        </w:rPr>
        <w:t>et de l’</w:t>
      </w:r>
      <w:r w:rsidR="00494520" w:rsidRPr="00AD6043">
        <w:rPr>
          <w:sz w:val="22"/>
          <w:szCs w:val="22"/>
          <w:lang w:val="fr-FR"/>
        </w:rPr>
        <w:t xml:space="preserve">AEWA. </w:t>
      </w:r>
      <w:r>
        <w:rPr>
          <w:sz w:val="22"/>
          <w:szCs w:val="22"/>
          <w:lang w:val="fr-FR"/>
        </w:rPr>
        <w:t>Le principe mis en avant lors des négociations</w:t>
      </w:r>
      <w:r w:rsidR="00494520" w:rsidRPr="00AD6043">
        <w:rPr>
          <w:sz w:val="22"/>
          <w:szCs w:val="22"/>
          <w:lang w:val="fr-FR"/>
        </w:rPr>
        <w:t xml:space="preserve"> </w:t>
      </w:r>
      <w:r>
        <w:rPr>
          <w:sz w:val="22"/>
          <w:szCs w:val="22"/>
          <w:lang w:val="fr-FR"/>
        </w:rPr>
        <w:t>entre les deux Accords par le Secrétaire exécutif de la</w:t>
      </w:r>
      <w:r w:rsidR="00494520" w:rsidRPr="00AD6043">
        <w:rPr>
          <w:sz w:val="22"/>
          <w:szCs w:val="22"/>
          <w:lang w:val="fr-FR"/>
        </w:rPr>
        <w:t xml:space="preserve"> CMS</w:t>
      </w:r>
      <w:r w:rsidR="00F377F4">
        <w:rPr>
          <w:sz w:val="22"/>
          <w:szCs w:val="22"/>
          <w:lang w:val="fr-FR"/>
        </w:rPr>
        <w:t xml:space="preserve"> </w:t>
      </w:r>
      <w:r>
        <w:rPr>
          <w:sz w:val="22"/>
          <w:szCs w:val="22"/>
          <w:lang w:val="fr-FR"/>
        </w:rPr>
        <w:t>était que chaque</w:t>
      </w:r>
      <w:r w:rsidR="00494520" w:rsidRPr="00AD6043">
        <w:rPr>
          <w:sz w:val="22"/>
          <w:szCs w:val="22"/>
          <w:lang w:val="fr-FR"/>
        </w:rPr>
        <w:t xml:space="preserve"> Secr</w:t>
      </w:r>
      <w:r>
        <w:rPr>
          <w:sz w:val="22"/>
          <w:szCs w:val="22"/>
          <w:lang w:val="fr-FR"/>
        </w:rPr>
        <w:t>é</w:t>
      </w:r>
      <w:r w:rsidR="00494520" w:rsidRPr="00AD6043">
        <w:rPr>
          <w:sz w:val="22"/>
          <w:szCs w:val="22"/>
          <w:lang w:val="fr-FR"/>
        </w:rPr>
        <w:t xml:space="preserve">tariat </w:t>
      </w:r>
      <w:r w:rsidR="006B4486">
        <w:rPr>
          <w:sz w:val="22"/>
          <w:szCs w:val="22"/>
          <w:lang w:val="fr-FR"/>
        </w:rPr>
        <w:t xml:space="preserve">devait bénéficier de services </w:t>
      </w:r>
      <w:r w:rsidR="00494520" w:rsidRPr="00AD6043">
        <w:rPr>
          <w:sz w:val="22"/>
          <w:szCs w:val="22"/>
          <w:lang w:val="fr-FR"/>
        </w:rPr>
        <w:t>proportion</w:t>
      </w:r>
      <w:r w:rsidR="006B4486">
        <w:rPr>
          <w:sz w:val="22"/>
          <w:szCs w:val="22"/>
          <w:lang w:val="fr-FR"/>
        </w:rPr>
        <w:t xml:space="preserve">nels à </w:t>
      </w:r>
      <w:r w:rsidR="00F377F4">
        <w:rPr>
          <w:sz w:val="22"/>
          <w:szCs w:val="22"/>
          <w:lang w:val="fr-FR"/>
        </w:rPr>
        <w:t>sa</w:t>
      </w:r>
      <w:r w:rsidR="00494520" w:rsidRPr="00AD6043">
        <w:rPr>
          <w:sz w:val="22"/>
          <w:szCs w:val="22"/>
          <w:lang w:val="fr-FR"/>
        </w:rPr>
        <w:t xml:space="preserve"> contribution </w:t>
      </w:r>
      <w:r w:rsidR="006B4486">
        <w:rPr>
          <w:sz w:val="22"/>
          <w:szCs w:val="22"/>
          <w:lang w:val="fr-FR"/>
        </w:rPr>
        <w:t xml:space="preserve">à l’Unité </w:t>
      </w:r>
      <w:r w:rsidR="00D84992">
        <w:rPr>
          <w:sz w:val="22"/>
          <w:szCs w:val="22"/>
          <w:lang w:val="fr-FR"/>
        </w:rPr>
        <w:t>commune</w:t>
      </w:r>
      <w:r w:rsidR="006B4486">
        <w:rPr>
          <w:sz w:val="22"/>
          <w:szCs w:val="22"/>
          <w:lang w:val="fr-FR"/>
        </w:rPr>
        <w:t xml:space="preserve">, </w:t>
      </w:r>
      <w:r w:rsidR="00494520" w:rsidRPr="00AD6043">
        <w:rPr>
          <w:sz w:val="22"/>
          <w:szCs w:val="22"/>
          <w:lang w:val="fr-FR"/>
        </w:rPr>
        <w:t xml:space="preserve"> </w:t>
      </w:r>
      <w:r w:rsidR="006B4486">
        <w:rPr>
          <w:sz w:val="22"/>
          <w:szCs w:val="22"/>
          <w:lang w:val="fr-FR"/>
        </w:rPr>
        <w:t>pour garantir que les</w:t>
      </w:r>
      <w:r w:rsidR="00494520" w:rsidRPr="00AD6043">
        <w:rPr>
          <w:sz w:val="22"/>
          <w:szCs w:val="22"/>
          <w:lang w:val="fr-FR"/>
        </w:rPr>
        <w:t xml:space="preserve"> Parties </w:t>
      </w:r>
      <w:r w:rsidR="006B4486">
        <w:rPr>
          <w:sz w:val="22"/>
          <w:szCs w:val="22"/>
          <w:lang w:val="fr-FR"/>
        </w:rPr>
        <w:t>soient traitées avec équité</w:t>
      </w:r>
      <w:r w:rsidR="00494520" w:rsidRPr="00AD6043">
        <w:rPr>
          <w:sz w:val="22"/>
          <w:szCs w:val="22"/>
          <w:lang w:val="fr-FR"/>
        </w:rPr>
        <w:t xml:space="preserve">. </w:t>
      </w:r>
      <w:r w:rsidR="006B4486">
        <w:rPr>
          <w:sz w:val="22"/>
          <w:szCs w:val="22"/>
          <w:lang w:val="fr-FR"/>
        </w:rPr>
        <w:t>Les ressources humaines allouées en</w:t>
      </w:r>
      <w:r w:rsidR="00316471" w:rsidRPr="00AD6043">
        <w:rPr>
          <w:sz w:val="22"/>
          <w:szCs w:val="22"/>
          <w:lang w:val="fr-FR"/>
        </w:rPr>
        <w:t xml:space="preserve"> 2014 </w:t>
      </w:r>
      <w:r w:rsidR="006B4486">
        <w:rPr>
          <w:sz w:val="22"/>
          <w:szCs w:val="22"/>
          <w:lang w:val="fr-FR"/>
        </w:rPr>
        <w:t>par chaque</w:t>
      </w:r>
      <w:r w:rsidR="00494520" w:rsidRPr="00AD6043">
        <w:rPr>
          <w:sz w:val="22"/>
          <w:szCs w:val="22"/>
          <w:lang w:val="fr-FR"/>
        </w:rPr>
        <w:t xml:space="preserve"> Secr</w:t>
      </w:r>
      <w:r w:rsidR="006B4486">
        <w:rPr>
          <w:sz w:val="22"/>
          <w:szCs w:val="22"/>
          <w:lang w:val="fr-FR"/>
        </w:rPr>
        <w:t>é</w:t>
      </w:r>
      <w:r w:rsidR="00494520" w:rsidRPr="00AD6043">
        <w:rPr>
          <w:sz w:val="22"/>
          <w:szCs w:val="22"/>
          <w:lang w:val="fr-FR"/>
        </w:rPr>
        <w:t>tariat repr</w:t>
      </w:r>
      <w:r w:rsidR="006B4486">
        <w:rPr>
          <w:sz w:val="22"/>
          <w:szCs w:val="22"/>
          <w:lang w:val="fr-FR"/>
        </w:rPr>
        <w:t>é</w:t>
      </w:r>
      <w:r w:rsidR="00494520" w:rsidRPr="00AD6043">
        <w:rPr>
          <w:sz w:val="22"/>
          <w:szCs w:val="22"/>
          <w:lang w:val="fr-FR"/>
        </w:rPr>
        <w:t>sent</w:t>
      </w:r>
      <w:r w:rsidR="006B4486">
        <w:rPr>
          <w:sz w:val="22"/>
          <w:szCs w:val="22"/>
          <w:lang w:val="fr-FR"/>
        </w:rPr>
        <w:t>aient</w:t>
      </w:r>
      <w:r w:rsidR="00494520" w:rsidRPr="00AD6043">
        <w:rPr>
          <w:sz w:val="22"/>
          <w:szCs w:val="22"/>
          <w:lang w:val="fr-FR"/>
        </w:rPr>
        <w:t xml:space="preserve"> 1/3 </w:t>
      </w:r>
      <w:r w:rsidR="006B4486">
        <w:rPr>
          <w:sz w:val="22"/>
          <w:szCs w:val="22"/>
          <w:lang w:val="fr-FR"/>
        </w:rPr>
        <w:t>pour</w:t>
      </w:r>
      <w:r w:rsidR="00494520" w:rsidRPr="00AD6043">
        <w:rPr>
          <w:sz w:val="22"/>
          <w:szCs w:val="22"/>
          <w:lang w:val="fr-FR"/>
        </w:rPr>
        <w:t xml:space="preserve"> </w:t>
      </w:r>
      <w:r w:rsidR="006B4486">
        <w:rPr>
          <w:sz w:val="22"/>
          <w:szCs w:val="22"/>
          <w:lang w:val="fr-FR"/>
        </w:rPr>
        <w:t>l’</w:t>
      </w:r>
      <w:r w:rsidR="00494520" w:rsidRPr="00AD6043">
        <w:rPr>
          <w:sz w:val="22"/>
          <w:szCs w:val="22"/>
          <w:lang w:val="fr-FR"/>
        </w:rPr>
        <w:t xml:space="preserve">AEWA </w:t>
      </w:r>
      <w:r w:rsidR="006B4486">
        <w:rPr>
          <w:sz w:val="22"/>
          <w:szCs w:val="22"/>
          <w:lang w:val="fr-FR"/>
        </w:rPr>
        <w:t>et</w:t>
      </w:r>
      <w:r w:rsidR="00494520" w:rsidRPr="00AD6043">
        <w:rPr>
          <w:sz w:val="22"/>
          <w:szCs w:val="22"/>
          <w:lang w:val="fr-FR"/>
        </w:rPr>
        <w:t xml:space="preserve"> 2/3 </w:t>
      </w:r>
      <w:r w:rsidR="006B4486">
        <w:rPr>
          <w:sz w:val="22"/>
          <w:szCs w:val="22"/>
          <w:lang w:val="fr-FR"/>
        </w:rPr>
        <w:t>pour la</w:t>
      </w:r>
      <w:r w:rsidR="00494520" w:rsidRPr="00AD6043">
        <w:rPr>
          <w:sz w:val="22"/>
          <w:szCs w:val="22"/>
          <w:lang w:val="fr-FR"/>
        </w:rPr>
        <w:t xml:space="preserve"> CMS. </w:t>
      </w:r>
      <w:r w:rsidR="006B4486">
        <w:rPr>
          <w:sz w:val="22"/>
          <w:szCs w:val="22"/>
          <w:lang w:val="fr-FR"/>
        </w:rPr>
        <w:t>Il a donc été décidé que le Secrétariat de l’</w:t>
      </w:r>
      <w:r w:rsidR="00494520" w:rsidRPr="00AD6043">
        <w:rPr>
          <w:sz w:val="22"/>
          <w:szCs w:val="22"/>
          <w:lang w:val="fr-FR"/>
        </w:rPr>
        <w:t xml:space="preserve">AEWA </w:t>
      </w:r>
      <w:r w:rsidR="006B4486">
        <w:rPr>
          <w:sz w:val="22"/>
          <w:szCs w:val="22"/>
          <w:lang w:val="fr-FR"/>
        </w:rPr>
        <w:t>devait recevoir</w:t>
      </w:r>
      <w:r w:rsidR="00494520" w:rsidRPr="00AD6043">
        <w:rPr>
          <w:sz w:val="22"/>
          <w:szCs w:val="22"/>
          <w:lang w:val="fr-FR"/>
        </w:rPr>
        <w:t xml:space="preserve"> 1/3 </w:t>
      </w:r>
      <w:r w:rsidR="006B4486">
        <w:rPr>
          <w:sz w:val="22"/>
          <w:szCs w:val="22"/>
          <w:lang w:val="fr-FR"/>
        </w:rPr>
        <w:t>du temps total du personnel alloué</w:t>
      </w:r>
      <w:r w:rsidR="00494520" w:rsidRPr="00AD6043">
        <w:rPr>
          <w:sz w:val="22"/>
          <w:szCs w:val="22"/>
          <w:lang w:val="fr-FR"/>
        </w:rPr>
        <w:t xml:space="preserve"> </w:t>
      </w:r>
      <w:r w:rsidR="006B4486">
        <w:rPr>
          <w:sz w:val="22"/>
          <w:szCs w:val="22"/>
          <w:lang w:val="fr-FR"/>
        </w:rPr>
        <w:t>à l’Unité</w:t>
      </w:r>
      <w:r w:rsidR="00494520" w:rsidRPr="00AD6043">
        <w:rPr>
          <w:sz w:val="22"/>
          <w:szCs w:val="22"/>
          <w:lang w:val="fr-FR"/>
        </w:rPr>
        <w:t>. I</w:t>
      </w:r>
      <w:r w:rsidR="006B4486">
        <w:rPr>
          <w:sz w:val="22"/>
          <w:szCs w:val="22"/>
          <w:lang w:val="fr-FR"/>
        </w:rPr>
        <w:t>l a également été convenu, en janvier</w:t>
      </w:r>
      <w:r w:rsidR="00494520" w:rsidRPr="00AD6043">
        <w:rPr>
          <w:sz w:val="22"/>
          <w:szCs w:val="22"/>
          <w:lang w:val="fr-FR"/>
        </w:rPr>
        <w:t xml:space="preserve"> 2015</w:t>
      </w:r>
      <w:r w:rsidR="006B4486">
        <w:rPr>
          <w:sz w:val="22"/>
          <w:szCs w:val="22"/>
          <w:lang w:val="fr-FR"/>
        </w:rPr>
        <w:t>,</w:t>
      </w:r>
      <w:r w:rsidR="00494520" w:rsidRPr="00AD6043">
        <w:rPr>
          <w:sz w:val="22"/>
          <w:szCs w:val="22"/>
          <w:lang w:val="fr-FR"/>
        </w:rPr>
        <w:t xml:space="preserve"> </w:t>
      </w:r>
      <w:r w:rsidR="006B4486">
        <w:rPr>
          <w:sz w:val="22"/>
          <w:szCs w:val="22"/>
          <w:lang w:val="fr-FR"/>
        </w:rPr>
        <w:t>que les activités considérées comme des</w:t>
      </w:r>
      <w:r w:rsidR="00494520" w:rsidRPr="00AD6043">
        <w:rPr>
          <w:sz w:val="22"/>
          <w:szCs w:val="22"/>
          <w:lang w:val="fr-FR"/>
        </w:rPr>
        <w:t xml:space="preserve"> </w:t>
      </w:r>
      <w:r w:rsidR="006B4486">
        <w:rPr>
          <w:sz w:val="22"/>
          <w:szCs w:val="22"/>
          <w:lang w:val="fr-FR"/>
        </w:rPr>
        <w:t>« </w:t>
      </w:r>
      <w:r w:rsidR="00494520" w:rsidRPr="00AD6043">
        <w:rPr>
          <w:sz w:val="22"/>
          <w:szCs w:val="22"/>
          <w:lang w:val="fr-FR"/>
        </w:rPr>
        <w:t>activit</w:t>
      </w:r>
      <w:r w:rsidR="006B4486">
        <w:rPr>
          <w:sz w:val="22"/>
          <w:szCs w:val="22"/>
          <w:lang w:val="fr-FR"/>
        </w:rPr>
        <w:t>és partagées », telles que l’</w:t>
      </w:r>
      <w:r w:rsidR="00494520" w:rsidRPr="00AD6043">
        <w:rPr>
          <w:sz w:val="22"/>
          <w:szCs w:val="22"/>
          <w:lang w:val="fr-FR"/>
        </w:rPr>
        <w:t xml:space="preserve">organisation </w:t>
      </w:r>
      <w:r w:rsidR="006B4486">
        <w:rPr>
          <w:sz w:val="22"/>
          <w:szCs w:val="22"/>
          <w:lang w:val="fr-FR"/>
        </w:rPr>
        <w:t>de la campagne de la Journée mondiale des oiseaux migrateurs</w:t>
      </w:r>
      <w:r w:rsidR="00494520" w:rsidRPr="00AD6043">
        <w:rPr>
          <w:sz w:val="22"/>
          <w:szCs w:val="22"/>
          <w:lang w:val="fr-FR"/>
        </w:rPr>
        <w:t>, o</w:t>
      </w:r>
      <w:r w:rsidR="006B4486">
        <w:rPr>
          <w:sz w:val="22"/>
          <w:szCs w:val="22"/>
          <w:lang w:val="fr-FR"/>
        </w:rPr>
        <w:t xml:space="preserve">u la gestion de l’Unité, </w:t>
      </w:r>
      <w:r w:rsidR="00CF6A4F">
        <w:rPr>
          <w:sz w:val="22"/>
          <w:szCs w:val="22"/>
          <w:lang w:val="fr-FR"/>
        </w:rPr>
        <w:t>seraient considérées comme des</w:t>
      </w:r>
      <w:r w:rsidR="00494520" w:rsidRPr="00AD6043">
        <w:rPr>
          <w:sz w:val="22"/>
          <w:szCs w:val="22"/>
          <w:lang w:val="fr-FR"/>
        </w:rPr>
        <w:t xml:space="preserve"> </w:t>
      </w:r>
      <w:r w:rsidR="00CF6A4F">
        <w:rPr>
          <w:sz w:val="22"/>
          <w:szCs w:val="22"/>
          <w:lang w:val="fr-FR"/>
        </w:rPr>
        <w:t xml:space="preserve">« activités </w:t>
      </w:r>
      <w:r w:rsidR="00D84992">
        <w:rPr>
          <w:sz w:val="22"/>
          <w:szCs w:val="22"/>
          <w:lang w:val="fr-FR"/>
        </w:rPr>
        <w:t>commune</w:t>
      </w:r>
      <w:r w:rsidR="00CF6A4F">
        <w:rPr>
          <w:sz w:val="22"/>
          <w:szCs w:val="22"/>
          <w:lang w:val="fr-FR"/>
        </w:rPr>
        <w:t>s »</w:t>
      </w:r>
      <w:r w:rsidR="00494520" w:rsidRPr="00AD6043">
        <w:rPr>
          <w:sz w:val="22"/>
          <w:szCs w:val="22"/>
          <w:lang w:val="fr-FR"/>
        </w:rPr>
        <w:t xml:space="preserve"> </w:t>
      </w:r>
      <w:r w:rsidR="00CF6A4F">
        <w:rPr>
          <w:sz w:val="22"/>
          <w:szCs w:val="22"/>
          <w:lang w:val="fr-FR"/>
        </w:rPr>
        <w:t>et seraient calculées selon la formule</w:t>
      </w:r>
      <w:r w:rsidR="00494520" w:rsidRPr="00AD6043">
        <w:rPr>
          <w:sz w:val="22"/>
          <w:szCs w:val="22"/>
          <w:lang w:val="fr-FR"/>
        </w:rPr>
        <w:t xml:space="preserve"> ⅓ AEWA </w:t>
      </w:r>
      <w:r w:rsidR="00CF6A4F">
        <w:rPr>
          <w:sz w:val="22"/>
          <w:szCs w:val="22"/>
          <w:lang w:val="fr-FR"/>
        </w:rPr>
        <w:t>et</w:t>
      </w:r>
      <w:r w:rsidR="00494520" w:rsidRPr="00AD6043">
        <w:rPr>
          <w:sz w:val="22"/>
          <w:szCs w:val="22"/>
          <w:lang w:val="fr-FR"/>
        </w:rPr>
        <w:t xml:space="preserve"> ⅔ CMS. </w:t>
      </w:r>
      <w:r w:rsidR="00CF6A4F">
        <w:rPr>
          <w:sz w:val="22"/>
          <w:szCs w:val="22"/>
          <w:lang w:val="fr-FR"/>
        </w:rPr>
        <w:t>Cette</w:t>
      </w:r>
      <w:r w:rsidR="00494520" w:rsidRPr="00AD6043">
        <w:rPr>
          <w:sz w:val="22"/>
          <w:szCs w:val="22"/>
          <w:lang w:val="fr-FR"/>
        </w:rPr>
        <w:t xml:space="preserve"> formul</w:t>
      </w:r>
      <w:r w:rsidR="00CF6A4F">
        <w:rPr>
          <w:sz w:val="22"/>
          <w:szCs w:val="22"/>
          <w:lang w:val="fr-FR"/>
        </w:rPr>
        <w:t>e a déjà été utilisée par le passé</w:t>
      </w:r>
      <w:r w:rsidR="00494520" w:rsidRPr="00AD6043">
        <w:rPr>
          <w:sz w:val="22"/>
          <w:szCs w:val="22"/>
          <w:lang w:val="fr-FR"/>
        </w:rPr>
        <w:t xml:space="preserve"> </w:t>
      </w:r>
      <w:r w:rsidR="00CF6A4F">
        <w:rPr>
          <w:sz w:val="22"/>
          <w:szCs w:val="22"/>
          <w:lang w:val="fr-FR"/>
        </w:rPr>
        <w:t>pour des projets</w:t>
      </w:r>
      <w:r w:rsidR="00494520" w:rsidRPr="00AD6043">
        <w:rPr>
          <w:sz w:val="22"/>
          <w:szCs w:val="22"/>
          <w:lang w:val="fr-FR"/>
        </w:rPr>
        <w:t xml:space="preserve"> comm</w:t>
      </w:r>
      <w:r w:rsidR="00CF6A4F">
        <w:rPr>
          <w:sz w:val="22"/>
          <w:szCs w:val="22"/>
          <w:lang w:val="fr-FR"/>
        </w:rPr>
        <w:t xml:space="preserve">uns, tels que le site </w:t>
      </w:r>
      <w:r w:rsidR="00ED042B">
        <w:rPr>
          <w:sz w:val="22"/>
          <w:szCs w:val="22"/>
          <w:lang w:val="fr-FR"/>
        </w:rPr>
        <w:t>Web</w:t>
      </w:r>
      <w:r w:rsidR="00CF6A4F">
        <w:rPr>
          <w:sz w:val="22"/>
          <w:szCs w:val="22"/>
          <w:lang w:val="fr-FR"/>
        </w:rPr>
        <w:t xml:space="preserve"> commun de la Famille CMS, et se base sur les tailles relatives des budgets principaux des deux</w:t>
      </w:r>
      <w:r w:rsidR="00494520" w:rsidRPr="00AD6043">
        <w:rPr>
          <w:sz w:val="22"/>
          <w:szCs w:val="22"/>
          <w:lang w:val="fr-FR"/>
        </w:rPr>
        <w:t xml:space="preserve"> organisations.</w:t>
      </w:r>
    </w:p>
    <w:p w14:paraId="46C0CB70" w14:textId="77777777" w:rsidR="00494520" w:rsidRPr="00AD6043" w:rsidRDefault="00494520" w:rsidP="00494520">
      <w:pPr>
        <w:spacing w:line="276" w:lineRule="auto"/>
        <w:jc w:val="both"/>
        <w:rPr>
          <w:sz w:val="22"/>
          <w:szCs w:val="22"/>
          <w:lang w:val="fr-FR"/>
        </w:rPr>
      </w:pPr>
    </w:p>
    <w:p w14:paraId="6D497382" w14:textId="144CB4C8" w:rsidR="00494520" w:rsidRPr="00AD6043" w:rsidRDefault="00CF6A4F" w:rsidP="00494520">
      <w:pPr>
        <w:spacing w:line="276" w:lineRule="auto"/>
        <w:jc w:val="both"/>
        <w:rPr>
          <w:sz w:val="22"/>
          <w:szCs w:val="22"/>
          <w:lang w:val="fr-FR"/>
        </w:rPr>
      </w:pPr>
      <w:r>
        <w:rPr>
          <w:sz w:val="22"/>
          <w:szCs w:val="22"/>
          <w:lang w:val="fr-FR"/>
        </w:rPr>
        <w:t>La</w:t>
      </w:r>
      <w:r w:rsidR="00494520" w:rsidRPr="00AD6043">
        <w:rPr>
          <w:sz w:val="22"/>
          <w:szCs w:val="22"/>
          <w:lang w:val="fr-FR"/>
        </w:rPr>
        <w:t xml:space="preserve"> formul</w:t>
      </w:r>
      <w:r>
        <w:rPr>
          <w:sz w:val="22"/>
          <w:szCs w:val="22"/>
          <w:lang w:val="fr-FR"/>
        </w:rPr>
        <w:t>e de partage des coûts a été formalisée par écrit</w:t>
      </w:r>
      <w:r w:rsidR="00D84992">
        <w:rPr>
          <w:sz w:val="22"/>
          <w:szCs w:val="22"/>
          <w:lang w:val="fr-FR"/>
        </w:rPr>
        <w:t xml:space="preserve"> dans le cadre de la</w:t>
      </w:r>
      <w:r w:rsidR="00494520" w:rsidRPr="00AD6043">
        <w:rPr>
          <w:sz w:val="22"/>
          <w:szCs w:val="22"/>
          <w:lang w:val="fr-FR"/>
        </w:rPr>
        <w:t xml:space="preserve"> propos</w:t>
      </w:r>
      <w:r w:rsidR="00D84992">
        <w:rPr>
          <w:sz w:val="22"/>
          <w:szCs w:val="22"/>
          <w:lang w:val="fr-FR"/>
        </w:rPr>
        <w:t>ition sur les dispositions de mise en œuvre demandée par la</w:t>
      </w:r>
      <w:r w:rsidR="00494520" w:rsidRPr="00AD6043">
        <w:rPr>
          <w:sz w:val="22"/>
          <w:szCs w:val="22"/>
          <w:lang w:val="fr-FR"/>
        </w:rPr>
        <w:t xml:space="preserve"> R</w:t>
      </w:r>
      <w:r w:rsidR="00D84992">
        <w:rPr>
          <w:sz w:val="22"/>
          <w:szCs w:val="22"/>
          <w:lang w:val="fr-FR"/>
        </w:rPr>
        <w:t>é</w:t>
      </w:r>
      <w:r w:rsidR="00494520" w:rsidRPr="00AD6043">
        <w:rPr>
          <w:sz w:val="22"/>
          <w:szCs w:val="22"/>
          <w:lang w:val="fr-FR"/>
        </w:rPr>
        <w:t xml:space="preserve">solution 6.22 </w:t>
      </w:r>
      <w:r w:rsidR="00D84992">
        <w:rPr>
          <w:sz w:val="22"/>
          <w:szCs w:val="22"/>
          <w:lang w:val="fr-FR"/>
        </w:rPr>
        <w:t>de l’AEWA et approuvée par le Comité permanent de l’</w:t>
      </w:r>
      <w:r w:rsidR="00494520" w:rsidRPr="00AD6043">
        <w:rPr>
          <w:sz w:val="22"/>
          <w:szCs w:val="22"/>
          <w:lang w:val="fr-FR"/>
        </w:rPr>
        <w:t xml:space="preserve">AEWA. </w:t>
      </w:r>
    </w:p>
    <w:p w14:paraId="35E12AAD" w14:textId="77777777" w:rsidR="00494520" w:rsidRPr="00AD6043" w:rsidRDefault="00494520" w:rsidP="00494520">
      <w:pPr>
        <w:spacing w:line="276" w:lineRule="auto"/>
        <w:jc w:val="both"/>
        <w:rPr>
          <w:sz w:val="22"/>
          <w:szCs w:val="22"/>
          <w:lang w:val="fr-FR"/>
        </w:rPr>
      </w:pPr>
    </w:p>
    <w:p w14:paraId="1A2F10C8" w14:textId="12B3F40C" w:rsidR="00494520" w:rsidRPr="00AD6043" w:rsidRDefault="00494520" w:rsidP="00494520">
      <w:pPr>
        <w:jc w:val="both"/>
        <w:rPr>
          <w:rFonts w:eastAsia="MS Mincho"/>
          <w:b/>
          <w:bCs/>
          <w:sz w:val="22"/>
          <w:szCs w:val="22"/>
          <w:lang w:val="fr-FR"/>
        </w:rPr>
      </w:pPr>
      <w:r w:rsidRPr="00AD6043">
        <w:rPr>
          <w:rFonts w:eastAsia="MS Mincho"/>
          <w:b/>
          <w:bCs/>
          <w:sz w:val="22"/>
          <w:szCs w:val="22"/>
          <w:lang w:val="fr-FR"/>
        </w:rPr>
        <w:t xml:space="preserve">2.4. </w:t>
      </w:r>
      <w:r w:rsidR="00D84992">
        <w:rPr>
          <w:rFonts w:eastAsia="MS Mincho"/>
          <w:b/>
          <w:bCs/>
          <w:sz w:val="22"/>
          <w:szCs w:val="22"/>
          <w:lang w:val="fr-FR"/>
        </w:rPr>
        <w:t>–</w:t>
      </w:r>
      <w:r w:rsidRPr="00AD6043">
        <w:rPr>
          <w:rFonts w:eastAsia="MS Mincho"/>
          <w:b/>
          <w:bCs/>
          <w:sz w:val="22"/>
          <w:szCs w:val="22"/>
          <w:lang w:val="fr-FR"/>
        </w:rPr>
        <w:t xml:space="preserve"> </w:t>
      </w:r>
      <w:r w:rsidR="00D84992">
        <w:rPr>
          <w:rFonts w:eastAsia="MS Mincho"/>
          <w:b/>
          <w:bCs/>
          <w:sz w:val="22"/>
          <w:szCs w:val="22"/>
          <w:lang w:val="fr-FR"/>
        </w:rPr>
        <w:t>Gestion de l’Unité commune</w:t>
      </w:r>
    </w:p>
    <w:p w14:paraId="1AA38BA5" w14:textId="77777777" w:rsidR="00494520" w:rsidRPr="00AD6043" w:rsidRDefault="00494520" w:rsidP="00494520">
      <w:pPr>
        <w:jc w:val="both"/>
        <w:rPr>
          <w:rFonts w:eastAsia="MS Mincho"/>
          <w:sz w:val="22"/>
          <w:szCs w:val="22"/>
          <w:lang w:val="fr-FR"/>
        </w:rPr>
      </w:pPr>
    </w:p>
    <w:p w14:paraId="6228DE8A" w14:textId="4FCC0D63" w:rsidR="00E37E39" w:rsidRPr="00AD6043" w:rsidRDefault="00D84992" w:rsidP="00494520">
      <w:pPr>
        <w:spacing w:line="276" w:lineRule="auto"/>
        <w:jc w:val="both"/>
        <w:rPr>
          <w:sz w:val="22"/>
          <w:szCs w:val="22"/>
          <w:lang w:val="fr-FR"/>
        </w:rPr>
      </w:pPr>
      <w:r>
        <w:rPr>
          <w:sz w:val="22"/>
          <w:szCs w:val="22"/>
          <w:lang w:val="fr-FR"/>
        </w:rPr>
        <w:t>L’Unité</w:t>
      </w:r>
      <w:r w:rsidR="00494520" w:rsidRPr="00AD6043">
        <w:rPr>
          <w:sz w:val="22"/>
          <w:szCs w:val="22"/>
          <w:lang w:val="fr-FR"/>
        </w:rPr>
        <w:t xml:space="preserve"> IMCA </w:t>
      </w:r>
      <w:r>
        <w:rPr>
          <w:sz w:val="22"/>
          <w:szCs w:val="22"/>
          <w:lang w:val="fr-FR"/>
        </w:rPr>
        <w:t>est dirigée conjointement par le Secrétaire exécutif de la</w:t>
      </w:r>
      <w:r w:rsidR="00494520" w:rsidRPr="00AD6043">
        <w:rPr>
          <w:sz w:val="22"/>
          <w:szCs w:val="22"/>
          <w:lang w:val="fr-FR"/>
        </w:rPr>
        <w:t xml:space="preserve"> CMS </w:t>
      </w:r>
      <w:r>
        <w:rPr>
          <w:sz w:val="22"/>
          <w:szCs w:val="22"/>
          <w:lang w:val="fr-FR"/>
        </w:rPr>
        <w:t>et le Secrétaire exécutif de l’</w:t>
      </w:r>
      <w:r w:rsidR="00494520" w:rsidRPr="00AD6043">
        <w:rPr>
          <w:sz w:val="22"/>
          <w:szCs w:val="22"/>
          <w:lang w:val="fr-FR"/>
        </w:rPr>
        <w:t xml:space="preserve">AEWA, </w:t>
      </w:r>
      <w:r>
        <w:rPr>
          <w:sz w:val="22"/>
          <w:szCs w:val="22"/>
          <w:lang w:val="fr-FR"/>
        </w:rPr>
        <w:t xml:space="preserve">tandis que le </w:t>
      </w:r>
      <w:r w:rsidR="00274AF9">
        <w:rPr>
          <w:sz w:val="22"/>
          <w:szCs w:val="22"/>
          <w:lang w:val="fr-FR"/>
        </w:rPr>
        <w:t>C</w:t>
      </w:r>
      <w:r>
        <w:rPr>
          <w:sz w:val="22"/>
          <w:szCs w:val="22"/>
          <w:lang w:val="fr-FR"/>
        </w:rPr>
        <w:t xml:space="preserve">oordinateur </w:t>
      </w:r>
      <w:r w:rsidR="00494520" w:rsidRPr="00AD6043">
        <w:rPr>
          <w:sz w:val="22"/>
          <w:szCs w:val="22"/>
          <w:lang w:val="fr-FR"/>
        </w:rPr>
        <w:t xml:space="preserve">IMCA </w:t>
      </w:r>
      <w:r w:rsidR="00274AF9">
        <w:rPr>
          <w:sz w:val="22"/>
          <w:szCs w:val="22"/>
          <w:lang w:val="fr-FR"/>
        </w:rPr>
        <w:t>est responsable de la gestion de l’équipe au quotidien</w:t>
      </w:r>
      <w:r w:rsidR="00494520" w:rsidRPr="00AD6043">
        <w:rPr>
          <w:sz w:val="22"/>
          <w:szCs w:val="22"/>
          <w:lang w:val="fr-FR"/>
        </w:rPr>
        <w:t xml:space="preserve">. </w:t>
      </w:r>
      <w:r w:rsidR="00274AF9">
        <w:rPr>
          <w:sz w:val="22"/>
          <w:szCs w:val="22"/>
          <w:lang w:val="fr-FR"/>
        </w:rPr>
        <w:t>Au cours des années qui ont suivi la mise en place de l’Unité, en janvier</w:t>
      </w:r>
      <w:r w:rsidR="00494520" w:rsidRPr="00AD6043">
        <w:rPr>
          <w:sz w:val="22"/>
          <w:szCs w:val="22"/>
          <w:lang w:val="fr-FR"/>
        </w:rPr>
        <w:t xml:space="preserve"> 2014, </w:t>
      </w:r>
      <w:r w:rsidR="00274AF9">
        <w:rPr>
          <w:sz w:val="22"/>
          <w:szCs w:val="22"/>
          <w:lang w:val="fr-FR"/>
        </w:rPr>
        <w:t xml:space="preserve">des progrès importants ont été </w:t>
      </w:r>
      <w:r w:rsidR="00216947">
        <w:rPr>
          <w:sz w:val="22"/>
          <w:szCs w:val="22"/>
          <w:lang w:val="fr-FR"/>
        </w:rPr>
        <w:t>réalisés</w:t>
      </w:r>
      <w:r w:rsidR="00274AF9">
        <w:rPr>
          <w:sz w:val="22"/>
          <w:szCs w:val="22"/>
          <w:lang w:val="fr-FR"/>
        </w:rPr>
        <w:t xml:space="preserve"> en termes de consolidation et de </w:t>
      </w:r>
      <w:r w:rsidR="00494520" w:rsidRPr="00AD6043">
        <w:rPr>
          <w:sz w:val="22"/>
          <w:szCs w:val="22"/>
          <w:lang w:val="fr-FR"/>
        </w:rPr>
        <w:t>transform</w:t>
      </w:r>
      <w:r w:rsidR="00274AF9">
        <w:rPr>
          <w:sz w:val="22"/>
          <w:szCs w:val="22"/>
          <w:lang w:val="fr-FR"/>
        </w:rPr>
        <w:t>ation de l’</w:t>
      </w:r>
      <w:r w:rsidR="00494520" w:rsidRPr="00AD6043">
        <w:rPr>
          <w:sz w:val="22"/>
          <w:szCs w:val="22"/>
          <w:lang w:val="fr-FR"/>
        </w:rPr>
        <w:t>Unit</w:t>
      </w:r>
      <w:r w:rsidR="00274AF9">
        <w:rPr>
          <w:sz w:val="22"/>
          <w:szCs w:val="22"/>
          <w:lang w:val="fr-FR"/>
        </w:rPr>
        <w:t>é</w:t>
      </w:r>
      <w:r w:rsidR="00223D49">
        <w:rPr>
          <w:sz w:val="22"/>
          <w:szCs w:val="22"/>
          <w:lang w:val="fr-FR"/>
        </w:rPr>
        <w:t>, pour en faire</w:t>
      </w:r>
      <w:r w:rsidR="00274AF9">
        <w:rPr>
          <w:sz w:val="22"/>
          <w:szCs w:val="22"/>
          <w:lang w:val="fr-FR"/>
        </w:rPr>
        <w:t xml:space="preserve"> une équipe commune efficace</w:t>
      </w:r>
      <w:r w:rsidR="00494520" w:rsidRPr="00AD6043">
        <w:rPr>
          <w:sz w:val="22"/>
          <w:szCs w:val="22"/>
          <w:lang w:val="fr-FR"/>
        </w:rPr>
        <w:t xml:space="preserve"> </w:t>
      </w:r>
      <w:r w:rsidR="00274AF9">
        <w:rPr>
          <w:sz w:val="22"/>
          <w:szCs w:val="22"/>
          <w:lang w:val="fr-FR"/>
        </w:rPr>
        <w:t>répondant à un vaste éventail de besoins de</w:t>
      </w:r>
      <w:r w:rsidR="00494520" w:rsidRPr="00AD6043">
        <w:rPr>
          <w:sz w:val="22"/>
          <w:szCs w:val="22"/>
          <w:lang w:val="fr-FR"/>
        </w:rPr>
        <w:t xml:space="preserve"> communication, </w:t>
      </w:r>
      <w:r w:rsidR="00274AF9">
        <w:rPr>
          <w:sz w:val="22"/>
          <w:szCs w:val="22"/>
          <w:lang w:val="fr-FR"/>
        </w:rPr>
        <w:t>de gestion de l’</w:t>
      </w:r>
      <w:r w:rsidR="00494520" w:rsidRPr="00AD6043">
        <w:rPr>
          <w:sz w:val="22"/>
          <w:szCs w:val="22"/>
          <w:lang w:val="fr-FR"/>
        </w:rPr>
        <w:t xml:space="preserve">information </w:t>
      </w:r>
      <w:r w:rsidR="00274AF9">
        <w:rPr>
          <w:sz w:val="22"/>
          <w:szCs w:val="22"/>
          <w:lang w:val="fr-FR"/>
        </w:rPr>
        <w:t>et de sensibilisation</w:t>
      </w:r>
      <w:r w:rsidR="00F90649">
        <w:rPr>
          <w:sz w:val="22"/>
          <w:szCs w:val="22"/>
          <w:lang w:val="fr-FR"/>
        </w:rPr>
        <w:t>, tant pour le Secrétariat PNUE/CMS que</w:t>
      </w:r>
      <w:r w:rsidR="00274AF9">
        <w:rPr>
          <w:sz w:val="22"/>
          <w:szCs w:val="22"/>
          <w:lang w:val="fr-FR"/>
        </w:rPr>
        <w:t xml:space="preserve"> </w:t>
      </w:r>
      <w:r w:rsidR="00F90649">
        <w:rPr>
          <w:sz w:val="22"/>
          <w:szCs w:val="22"/>
          <w:lang w:val="fr-FR"/>
        </w:rPr>
        <w:t>pour celui du  PNUE/AEWA</w:t>
      </w:r>
      <w:r w:rsidR="00494520" w:rsidRPr="00AD6043">
        <w:rPr>
          <w:sz w:val="22"/>
          <w:szCs w:val="22"/>
          <w:lang w:val="fr-FR"/>
        </w:rPr>
        <w:t xml:space="preserve">. </w:t>
      </w:r>
      <w:r w:rsidR="00F90649">
        <w:rPr>
          <w:sz w:val="22"/>
          <w:szCs w:val="22"/>
          <w:lang w:val="fr-FR"/>
        </w:rPr>
        <w:t xml:space="preserve">Ces progrès résultent d’un processus de réorganisation et de spécialisation qui s’est </w:t>
      </w:r>
      <w:r w:rsidR="00161C04">
        <w:rPr>
          <w:sz w:val="22"/>
          <w:szCs w:val="22"/>
          <w:lang w:val="fr-FR"/>
        </w:rPr>
        <w:t>concentré</w:t>
      </w:r>
      <w:r w:rsidR="00F90649">
        <w:rPr>
          <w:sz w:val="22"/>
          <w:szCs w:val="22"/>
          <w:lang w:val="fr-FR"/>
        </w:rPr>
        <w:t xml:space="preserve"> sur la mise en place, au sein de l’équipe, d’une « capacité centrale de </w:t>
      </w:r>
      <w:r w:rsidR="00494520" w:rsidRPr="00AD6043">
        <w:rPr>
          <w:sz w:val="22"/>
          <w:szCs w:val="22"/>
          <w:lang w:val="fr-FR"/>
        </w:rPr>
        <w:t>communication</w:t>
      </w:r>
      <w:r w:rsidR="00F90649">
        <w:rPr>
          <w:sz w:val="22"/>
          <w:szCs w:val="22"/>
          <w:lang w:val="fr-FR"/>
        </w:rPr>
        <w:t xml:space="preserve"> et de gestion de l’</w:t>
      </w:r>
      <w:r w:rsidR="00494520" w:rsidRPr="00AD6043">
        <w:rPr>
          <w:sz w:val="22"/>
          <w:szCs w:val="22"/>
          <w:lang w:val="fr-FR"/>
        </w:rPr>
        <w:t>information</w:t>
      </w:r>
      <w:r w:rsidR="00F90649">
        <w:rPr>
          <w:sz w:val="22"/>
          <w:szCs w:val="22"/>
          <w:lang w:val="fr-FR"/>
        </w:rPr>
        <w:t> »</w:t>
      </w:r>
      <w:r w:rsidR="00494520" w:rsidRPr="00AD6043">
        <w:rPr>
          <w:sz w:val="22"/>
          <w:szCs w:val="22"/>
          <w:lang w:val="fr-FR"/>
        </w:rPr>
        <w:t xml:space="preserve"> </w:t>
      </w:r>
      <w:r w:rsidR="00F90649">
        <w:rPr>
          <w:sz w:val="22"/>
          <w:szCs w:val="22"/>
          <w:lang w:val="fr-FR"/>
        </w:rPr>
        <w:t xml:space="preserve">dans les domaines suivants : </w:t>
      </w:r>
      <w:r w:rsidR="00494520" w:rsidRPr="00AD6043">
        <w:rPr>
          <w:sz w:val="22"/>
          <w:szCs w:val="22"/>
          <w:lang w:val="fr-FR"/>
        </w:rPr>
        <w:t xml:space="preserve">1. </w:t>
      </w:r>
      <w:r w:rsidR="00F90649">
        <w:rPr>
          <w:sz w:val="22"/>
          <w:szCs w:val="22"/>
          <w:lang w:val="fr-FR"/>
        </w:rPr>
        <w:t xml:space="preserve">Site </w:t>
      </w:r>
      <w:r w:rsidR="00ED042B">
        <w:rPr>
          <w:sz w:val="22"/>
          <w:szCs w:val="22"/>
          <w:lang w:val="fr-FR"/>
        </w:rPr>
        <w:t>Web</w:t>
      </w:r>
      <w:r w:rsidR="00494520" w:rsidRPr="00AD6043">
        <w:rPr>
          <w:sz w:val="22"/>
          <w:szCs w:val="22"/>
          <w:lang w:val="fr-FR"/>
        </w:rPr>
        <w:t xml:space="preserve"> </w:t>
      </w:r>
      <w:r w:rsidR="00F90649">
        <w:rPr>
          <w:sz w:val="22"/>
          <w:szCs w:val="22"/>
          <w:lang w:val="fr-FR"/>
        </w:rPr>
        <w:t>et gestion des connaissances</w:t>
      </w:r>
      <w:r w:rsidR="00494520" w:rsidRPr="00AD6043">
        <w:rPr>
          <w:sz w:val="22"/>
          <w:szCs w:val="22"/>
          <w:lang w:val="fr-FR"/>
        </w:rPr>
        <w:t xml:space="preserve">, 2. </w:t>
      </w:r>
      <w:r w:rsidR="00F90649">
        <w:rPr>
          <w:sz w:val="22"/>
          <w:szCs w:val="22"/>
          <w:lang w:val="fr-FR"/>
        </w:rPr>
        <w:t>Mise en page écrans et imprimés</w:t>
      </w:r>
      <w:r w:rsidR="00494520" w:rsidRPr="00AD6043">
        <w:rPr>
          <w:sz w:val="22"/>
          <w:szCs w:val="22"/>
          <w:lang w:val="fr-FR"/>
        </w:rPr>
        <w:t>,</w:t>
      </w:r>
      <w:r w:rsidR="002E3F5D">
        <w:rPr>
          <w:sz w:val="22"/>
          <w:szCs w:val="22"/>
          <w:lang w:val="fr-FR"/>
        </w:rPr>
        <w:t xml:space="preserve"> </w:t>
      </w:r>
      <w:r w:rsidR="00494520" w:rsidRPr="00AD6043">
        <w:rPr>
          <w:sz w:val="22"/>
          <w:szCs w:val="22"/>
          <w:lang w:val="fr-FR"/>
        </w:rPr>
        <w:t xml:space="preserve">3. </w:t>
      </w:r>
      <w:r w:rsidR="00F90649">
        <w:rPr>
          <w:sz w:val="22"/>
          <w:szCs w:val="22"/>
          <w:lang w:val="fr-FR"/>
        </w:rPr>
        <w:t>Rédaction et services éditoriaux</w:t>
      </w:r>
      <w:r w:rsidR="00494520" w:rsidRPr="00AD6043">
        <w:rPr>
          <w:sz w:val="22"/>
          <w:szCs w:val="22"/>
          <w:lang w:val="fr-FR"/>
        </w:rPr>
        <w:t>,</w:t>
      </w:r>
      <w:r w:rsidR="002E3F5D">
        <w:rPr>
          <w:sz w:val="22"/>
          <w:szCs w:val="22"/>
          <w:lang w:val="fr-FR"/>
        </w:rPr>
        <w:t xml:space="preserve"> </w:t>
      </w:r>
      <w:r w:rsidR="00494520" w:rsidRPr="00AD6043">
        <w:rPr>
          <w:sz w:val="22"/>
          <w:szCs w:val="22"/>
          <w:lang w:val="fr-FR"/>
        </w:rPr>
        <w:t>4. Press</w:t>
      </w:r>
      <w:r w:rsidR="00F90649">
        <w:rPr>
          <w:sz w:val="22"/>
          <w:szCs w:val="22"/>
          <w:lang w:val="fr-FR"/>
        </w:rPr>
        <w:t>e et médias</w:t>
      </w:r>
      <w:r w:rsidR="00494520" w:rsidRPr="00AD6043">
        <w:rPr>
          <w:sz w:val="22"/>
          <w:szCs w:val="22"/>
          <w:lang w:val="fr-FR"/>
        </w:rPr>
        <w:t xml:space="preserve"> (</w:t>
      </w:r>
      <w:r w:rsidR="00F90649">
        <w:rPr>
          <w:sz w:val="22"/>
          <w:szCs w:val="22"/>
          <w:lang w:val="fr-FR"/>
        </w:rPr>
        <w:t>dont réseaux sociaux</w:t>
      </w:r>
      <w:r w:rsidR="00494520" w:rsidRPr="00AD6043">
        <w:rPr>
          <w:sz w:val="22"/>
          <w:szCs w:val="22"/>
          <w:lang w:val="fr-FR"/>
        </w:rPr>
        <w:t xml:space="preserve">) </w:t>
      </w:r>
      <w:r w:rsidR="00F90649">
        <w:rPr>
          <w:sz w:val="22"/>
          <w:szCs w:val="22"/>
          <w:lang w:val="fr-FR"/>
        </w:rPr>
        <w:t>et</w:t>
      </w:r>
      <w:r w:rsidR="00494520" w:rsidRPr="00AD6043">
        <w:rPr>
          <w:sz w:val="22"/>
          <w:szCs w:val="22"/>
          <w:lang w:val="fr-FR"/>
        </w:rPr>
        <w:t xml:space="preserve"> 5. </w:t>
      </w:r>
      <w:r w:rsidR="00F90649">
        <w:rPr>
          <w:sz w:val="22"/>
          <w:szCs w:val="22"/>
          <w:lang w:val="fr-FR"/>
        </w:rPr>
        <w:t>Campagnes et sensibilisation</w:t>
      </w:r>
      <w:r w:rsidR="00494520" w:rsidRPr="00AD6043">
        <w:rPr>
          <w:sz w:val="22"/>
          <w:szCs w:val="22"/>
          <w:lang w:val="fr-FR"/>
        </w:rPr>
        <w:t xml:space="preserve">. </w:t>
      </w:r>
      <w:r w:rsidR="00F90649">
        <w:rPr>
          <w:sz w:val="22"/>
          <w:szCs w:val="22"/>
          <w:lang w:val="fr-FR"/>
        </w:rPr>
        <w:t>Pour une description plus détaillée de</w:t>
      </w:r>
      <w:r w:rsidR="00DE3BCB">
        <w:rPr>
          <w:sz w:val="22"/>
          <w:szCs w:val="22"/>
          <w:lang w:val="fr-FR"/>
        </w:rPr>
        <w:t xml:space="preserve"> la </w:t>
      </w:r>
      <w:r w:rsidR="00216947">
        <w:rPr>
          <w:sz w:val="22"/>
          <w:szCs w:val="22"/>
          <w:lang w:val="fr-FR"/>
        </w:rPr>
        <w:t>gamme</w:t>
      </w:r>
      <w:r w:rsidR="00DE3BCB">
        <w:rPr>
          <w:sz w:val="22"/>
          <w:szCs w:val="22"/>
          <w:lang w:val="fr-FR"/>
        </w:rPr>
        <w:t xml:space="preserve"> de travaux relevant des attributions de l’</w:t>
      </w:r>
      <w:r w:rsidR="00494520" w:rsidRPr="00AD6043">
        <w:rPr>
          <w:sz w:val="22"/>
          <w:szCs w:val="22"/>
          <w:lang w:val="fr-FR"/>
        </w:rPr>
        <w:t>Unit</w:t>
      </w:r>
      <w:r w:rsidR="00DE3BCB">
        <w:rPr>
          <w:sz w:val="22"/>
          <w:szCs w:val="22"/>
          <w:lang w:val="fr-FR"/>
        </w:rPr>
        <w:t>é</w:t>
      </w:r>
      <w:r w:rsidR="00494520" w:rsidRPr="00AD6043">
        <w:rPr>
          <w:sz w:val="22"/>
          <w:szCs w:val="22"/>
          <w:lang w:val="fr-FR"/>
        </w:rPr>
        <w:t xml:space="preserve">, </w:t>
      </w:r>
      <w:r w:rsidR="00DE3BCB">
        <w:rPr>
          <w:sz w:val="22"/>
          <w:szCs w:val="22"/>
          <w:lang w:val="fr-FR"/>
        </w:rPr>
        <w:t>veuillez consulter l’</w:t>
      </w:r>
      <w:r w:rsidR="00216947">
        <w:rPr>
          <w:sz w:val="22"/>
          <w:szCs w:val="22"/>
          <w:lang w:val="fr-FR"/>
        </w:rPr>
        <w:t>A</w:t>
      </w:r>
      <w:r w:rsidR="00494520" w:rsidRPr="00AD6043">
        <w:rPr>
          <w:sz w:val="22"/>
          <w:szCs w:val="22"/>
          <w:lang w:val="fr-FR"/>
        </w:rPr>
        <w:t>nnex</w:t>
      </w:r>
      <w:r w:rsidR="00DE3BCB">
        <w:rPr>
          <w:sz w:val="22"/>
          <w:szCs w:val="22"/>
          <w:lang w:val="fr-FR"/>
        </w:rPr>
        <w:t>e</w:t>
      </w:r>
      <w:r w:rsidR="00494520" w:rsidRPr="00AD6043">
        <w:rPr>
          <w:sz w:val="22"/>
          <w:szCs w:val="22"/>
          <w:lang w:val="fr-FR"/>
        </w:rPr>
        <w:t xml:space="preserve"> I </w:t>
      </w:r>
      <w:r w:rsidR="00DE3BCB">
        <w:rPr>
          <w:sz w:val="22"/>
          <w:szCs w:val="22"/>
          <w:lang w:val="fr-FR"/>
        </w:rPr>
        <w:t>du présent</w:t>
      </w:r>
      <w:r w:rsidR="00494520" w:rsidRPr="00AD6043">
        <w:rPr>
          <w:sz w:val="22"/>
          <w:szCs w:val="22"/>
          <w:lang w:val="fr-FR"/>
        </w:rPr>
        <w:t xml:space="preserve"> document.</w:t>
      </w:r>
    </w:p>
    <w:p w14:paraId="6523BCEF" w14:textId="77777777" w:rsidR="00494520" w:rsidRPr="00AD6043" w:rsidRDefault="00494520" w:rsidP="00494520">
      <w:pPr>
        <w:spacing w:line="276" w:lineRule="auto"/>
        <w:jc w:val="both"/>
        <w:rPr>
          <w:sz w:val="22"/>
          <w:szCs w:val="22"/>
          <w:lang w:val="fr-FR"/>
        </w:rPr>
      </w:pPr>
    </w:p>
    <w:p w14:paraId="2714123D" w14:textId="0E2BBD93" w:rsidR="00494520" w:rsidRPr="00AD6043" w:rsidRDefault="00DE3BCB" w:rsidP="00494520">
      <w:pPr>
        <w:spacing w:line="276" w:lineRule="auto"/>
        <w:jc w:val="both"/>
        <w:rPr>
          <w:b/>
          <w:bCs/>
          <w:sz w:val="22"/>
          <w:szCs w:val="22"/>
          <w:lang w:val="fr-FR"/>
        </w:rPr>
      </w:pPr>
      <w:r>
        <w:rPr>
          <w:b/>
          <w:bCs/>
          <w:sz w:val="22"/>
          <w:szCs w:val="22"/>
          <w:lang w:val="fr-FR"/>
        </w:rPr>
        <w:t>Fonction de c</w:t>
      </w:r>
      <w:r w:rsidR="00494520" w:rsidRPr="00AD6043">
        <w:rPr>
          <w:b/>
          <w:bCs/>
          <w:sz w:val="22"/>
          <w:szCs w:val="22"/>
          <w:lang w:val="fr-FR"/>
        </w:rPr>
        <w:t>oordination</w:t>
      </w:r>
    </w:p>
    <w:p w14:paraId="480C79D6" w14:textId="77777777" w:rsidR="00494520" w:rsidRPr="00AD6043" w:rsidRDefault="00494520" w:rsidP="00494520">
      <w:pPr>
        <w:spacing w:line="276" w:lineRule="auto"/>
        <w:jc w:val="both"/>
        <w:rPr>
          <w:sz w:val="22"/>
          <w:szCs w:val="22"/>
          <w:lang w:val="fr-FR"/>
        </w:rPr>
      </w:pPr>
    </w:p>
    <w:p w14:paraId="21AAF21E" w14:textId="637A82BE" w:rsidR="00494520" w:rsidRPr="00AD6043" w:rsidRDefault="00DE3BCB" w:rsidP="00494520">
      <w:pPr>
        <w:spacing w:line="276" w:lineRule="auto"/>
        <w:jc w:val="both"/>
        <w:rPr>
          <w:sz w:val="22"/>
          <w:szCs w:val="22"/>
          <w:lang w:val="fr-FR"/>
        </w:rPr>
      </w:pPr>
      <w:r>
        <w:rPr>
          <w:sz w:val="22"/>
          <w:szCs w:val="22"/>
          <w:lang w:val="fr-FR"/>
        </w:rPr>
        <w:t xml:space="preserve">Comme </w:t>
      </w:r>
      <w:r w:rsidR="002E3F5D">
        <w:rPr>
          <w:sz w:val="22"/>
          <w:szCs w:val="22"/>
          <w:lang w:val="fr-FR"/>
        </w:rPr>
        <w:t>il a déjà été mentionné</w:t>
      </w:r>
      <w:r>
        <w:rPr>
          <w:sz w:val="22"/>
          <w:szCs w:val="22"/>
          <w:lang w:val="fr-FR"/>
        </w:rPr>
        <w:t xml:space="preserve"> ci-dessus</w:t>
      </w:r>
      <w:r w:rsidR="00494520" w:rsidRPr="00AD6043">
        <w:rPr>
          <w:sz w:val="22"/>
          <w:szCs w:val="22"/>
          <w:lang w:val="fr-FR"/>
        </w:rPr>
        <w:t xml:space="preserve">, </w:t>
      </w:r>
      <w:r>
        <w:rPr>
          <w:sz w:val="22"/>
          <w:szCs w:val="22"/>
          <w:lang w:val="fr-FR"/>
        </w:rPr>
        <w:t xml:space="preserve">l’Administrateur </w:t>
      </w:r>
      <w:r w:rsidR="00E102FD">
        <w:rPr>
          <w:sz w:val="22"/>
          <w:szCs w:val="22"/>
          <w:lang w:val="fr-FR"/>
        </w:rPr>
        <w:t xml:space="preserve">chargé </w:t>
      </w:r>
      <w:r>
        <w:rPr>
          <w:sz w:val="22"/>
          <w:szCs w:val="22"/>
          <w:lang w:val="fr-FR"/>
        </w:rPr>
        <w:t>de l’information de l’AEWA s’est vu confier la tâche d’agir en tant que Coordinateur de l’Unité</w:t>
      </w:r>
      <w:r w:rsidR="00494520" w:rsidRPr="00AD6043">
        <w:rPr>
          <w:sz w:val="22"/>
          <w:szCs w:val="22"/>
          <w:lang w:val="fr-FR"/>
        </w:rPr>
        <w:t xml:space="preserve"> IMCA </w:t>
      </w:r>
      <w:r>
        <w:rPr>
          <w:sz w:val="22"/>
          <w:szCs w:val="22"/>
          <w:lang w:val="fr-FR"/>
        </w:rPr>
        <w:t>au moment de la mise en place du projet pilote, en janvier</w:t>
      </w:r>
      <w:r w:rsidR="00494520" w:rsidRPr="00AD6043">
        <w:rPr>
          <w:sz w:val="22"/>
          <w:szCs w:val="22"/>
          <w:lang w:val="fr-FR"/>
        </w:rPr>
        <w:t xml:space="preserve"> 2014. I</w:t>
      </w:r>
      <w:r>
        <w:rPr>
          <w:sz w:val="22"/>
          <w:szCs w:val="22"/>
          <w:lang w:val="fr-FR"/>
        </w:rPr>
        <w:t>l convient de noter qu’avec cette transition</w:t>
      </w:r>
      <w:r w:rsidR="00494520" w:rsidRPr="00AD6043">
        <w:rPr>
          <w:sz w:val="22"/>
          <w:szCs w:val="22"/>
          <w:lang w:val="fr-FR"/>
        </w:rPr>
        <w:t xml:space="preserve">, </w:t>
      </w:r>
      <w:r>
        <w:rPr>
          <w:sz w:val="22"/>
          <w:szCs w:val="22"/>
          <w:lang w:val="fr-FR"/>
        </w:rPr>
        <w:t xml:space="preserve">bon nombre des responsabilités de l’ancien </w:t>
      </w:r>
      <w:r w:rsidR="00E102FD">
        <w:rPr>
          <w:sz w:val="22"/>
          <w:szCs w:val="22"/>
          <w:lang w:val="fr-FR"/>
        </w:rPr>
        <w:t>Administrateur chargé de l’information et du renforcement des capacités (</w:t>
      </w:r>
      <w:r w:rsidR="00494520" w:rsidRPr="00AD6043">
        <w:rPr>
          <w:sz w:val="22"/>
          <w:szCs w:val="22"/>
          <w:lang w:val="fr-FR"/>
        </w:rPr>
        <w:t>P-4</w:t>
      </w:r>
      <w:r w:rsidR="00E102FD">
        <w:rPr>
          <w:sz w:val="22"/>
          <w:szCs w:val="22"/>
          <w:lang w:val="fr-FR"/>
        </w:rPr>
        <w:t>)</w:t>
      </w:r>
      <w:r w:rsidR="00494520" w:rsidRPr="00AD6043">
        <w:rPr>
          <w:sz w:val="22"/>
          <w:szCs w:val="22"/>
          <w:lang w:val="fr-FR"/>
        </w:rPr>
        <w:t xml:space="preserve"> </w:t>
      </w:r>
      <w:r w:rsidR="00E102FD">
        <w:rPr>
          <w:sz w:val="22"/>
          <w:szCs w:val="22"/>
          <w:lang w:val="fr-FR"/>
        </w:rPr>
        <w:t>dans le domaine de la</w:t>
      </w:r>
      <w:r w:rsidR="00494520" w:rsidRPr="00AD6043">
        <w:rPr>
          <w:sz w:val="22"/>
          <w:szCs w:val="22"/>
          <w:lang w:val="fr-FR"/>
        </w:rPr>
        <w:t xml:space="preserve"> </w:t>
      </w:r>
      <w:r w:rsidR="00494520" w:rsidRPr="00AD6043">
        <w:rPr>
          <w:sz w:val="22"/>
          <w:szCs w:val="22"/>
          <w:lang w:val="fr-FR"/>
        </w:rPr>
        <w:lastRenderedPageBreak/>
        <w:t xml:space="preserve">communication </w:t>
      </w:r>
      <w:r w:rsidR="00E102FD">
        <w:rPr>
          <w:sz w:val="22"/>
          <w:szCs w:val="22"/>
          <w:lang w:val="fr-FR"/>
        </w:rPr>
        <w:t>et de la gestion de l’</w:t>
      </w:r>
      <w:r w:rsidR="00494520" w:rsidRPr="00AD6043">
        <w:rPr>
          <w:sz w:val="22"/>
          <w:szCs w:val="22"/>
          <w:lang w:val="fr-FR"/>
        </w:rPr>
        <w:t xml:space="preserve">information, </w:t>
      </w:r>
      <w:r w:rsidR="00E102FD">
        <w:rPr>
          <w:sz w:val="22"/>
          <w:szCs w:val="22"/>
          <w:lang w:val="fr-FR"/>
        </w:rPr>
        <w:t>notamment en ce qui concerne la gestion de l’équipe</w:t>
      </w:r>
      <w:r w:rsidR="00494520" w:rsidRPr="00AD6043">
        <w:rPr>
          <w:sz w:val="22"/>
          <w:szCs w:val="22"/>
          <w:lang w:val="fr-FR"/>
        </w:rPr>
        <w:t xml:space="preserve">, </w:t>
      </w:r>
      <w:r w:rsidR="00E102FD">
        <w:rPr>
          <w:sz w:val="22"/>
          <w:szCs w:val="22"/>
          <w:lang w:val="fr-FR"/>
        </w:rPr>
        <w:t xml:space="preserve">ont été transférées à l’Administrateur chargé de l’information </w:t>
      </w:r>
      <w:r w:rsidR="002503AB">
        <w:rPr>
          <w:sz w:val="22"/>
          <w:szCs w:val="22"/>
          <w:lang w:val="fr-FR"/>
        </w:rPr>
        <w:t>(</w:t>
      </w:r>
      <w:r w:rsidR="002503AB" w:rsidRPr="00AD6043">
        <w:rPr>
          <w:sz w:val="22"/>
          <w:szCs w:val="22"/>
          <w:lang w:val="fr-FR"/>
        </w:rPr>
        <w:t>P-2</w:t>
      </w:r>
      <w:r w:rsidR="002503AB">
        <w:rPr>
          <w:sz w:val="22"/>
          <w:szCs w:val="22"/>
          <w:lang w:val="fr-FR"/>
        </w:rPr>
        <w:t xml:space="preserve">) </w:t>
      </w:r>
      <w:r w:rsidR="00E102FD">
        <w:rPr>
          <w:sz w:val="22"/>
          <w:szCs w:val="22"/>
          <w:lang w:val="fr-FR"/>
        </w:rPr>
        <w:t>de l’AEWA</w:t>
      </w:r>
      <w:r w:rsidR="00494520" w:rsidRPr="00AD6043">
        <w:rPr>
          <w:sz w:val="22"/>
          <w:szCs w:val="22"/>
          <w:lang w:val="fr-FR"/>
        </w:rPr>
        <w:t xml:space="preserve">. </w:t>
      </w:r>
      <w:r w:rsidR="00E102FD">
        <w:rPr>
          <w:sz w:val="22"/>
          <w:szCs w:val="22"/>
          <w:lang w:val="fr-FR"/>
        </w:rPr>
        <w:t xml:space="preserve">Dans le système </w:t>
      </w:r>
      <w:r w:rsidR="00A97532">
        <w:rPr>
          <w:sz w:val="22"/>
          <w:szCs w:val="22"/>
          <w:lang w:val="fr-FR"/>
        </w:rPr>
        <w:t>de recrutement des Nations Unies, un Administrateur</w:t>
      </w:r>
      <w:r w:rsidR="00494520" w:rsidRPr="00AD6043">
        <w:rPr>
          <w:sz w:val="22"/>
          <w:szCs w:val="22"/>
          <w:lang w:val="fr-FR"/>
        </w:rPr>
        <w:t xml:space="preserve"> P-2 </w:t>
      </w:r>
      <w:r w:rsidR="00A97532">
        <w:rPr>
          <w:sz w:val="22"/>
          <w:szCs w:val="22"/>
          <w:lang w:val="fr-FR"/>
        </w:rPr>
        <w:t xml:space="preserve">est généralement censé apporter son soutien à un Administrateur de niveau supérieur, mais pas </w:t>
      </w:r>
      <w:r w:rsidR="002E3F5D">
        <w:rPr>
          <w:sz w:val="22"/>
          <w:szCs w:val="22"/>
          <w:lang w:val="fr-FR"/>
        </w:rPr>
        <w:t xml:space="preserve">supposé </w:t>
      </w:r>
      <w:r w:rsidR="00A97532">
        <w:rPr>
          <w:sz w:val="22"/>
          <w:szCs w:val="22"/>
          <w:lang w:val="fr-FR"/>
        </w:rPr>
        <w:t>diriger une équipe</w:t>
      </w:r>
      <w:r w:rsidR="00494520" w:rsidRPr="00AD6043">
        <w:rPr>
          <w:sz w:val="22"/>
          <w:szCs w:val="22"/>
          <w:lang w:val="fr-FR"/>
        </w:rPr>
        <w:t xml:space="preserve">. </w:t>
      </w:r>
      <w:r w:rsidR="00A97532">
        <w:rPr>
          <w:sz w:val="22"/>
          <w:szCs w:val="22"/>
          <w:lang w:val="fr-FR"/>
        </w:rPr>
        <w:t>Ces divergences ont été pleinement reconnues par la direction tant de la</w:t>
      </w:r>
      <w:r w:rsidR="00494520" w:rsidRPr="00AD6043">
        <w:rPr>
          <w:sz w:val="22"/>
          <w:szCs w:val="22"/>
          <w:lang w:val="fr-FR"/>
        </w:rPr>
        <w:t xml:space="preserve"> CMS </w:t>
      </w:r>
      <w:r w:rsidR="00A97532">
        <w:rPr>
          <w:sz w:val="22"/>
          <w:szCs w:val="22"/>
          <w:lang w:val="fr-FR"/>
        </w:rPr>
        <w:t>que de l’</w:t>
      </w:r>
      <w:r w:rsidR="00494520" w:rsidRPr="00AD6043">
        <w:rPr>
          <w:sz w:val="22"/>
          <w:szCs w:val="22"/>
          <w:lang w:val="fr-FR"/>
        </w:rPr>
        <w:t xml:space="preserve">AEWA </w:t>
      </w:r>
      <w:r w:rsidR="00A97532">
        <w:rPr>
          <w:sz w:val="22"/>
          <w:szCs w:val="22"/>
          <w:lang w:val="fr-FR"/>
        </w:rPr>
        <w:t>dès le début du projet pilote, et ont également été</w:t>
      </w:r>
      <w:r w:rsidR="00494520" w:rsidRPr="00AD6043">
        <w:rPr>
          <w:sz w:val="22"/>
          <w:szCs w:val="22"/>
          <w:lang w:val="fr-FR"/>
        </w:rPr>
        <w:t xml:space="preserve"> confirm</w:t>
      </w:r>
      <w:r w:rsidR="00A97532">
        <w:rPr>
          <w:sz w:val="22"/>
          <w:szCs w:val="22"/>
          <w:lang w:val="fr-FR"/>
        </w:rPr>
        <w:t>ées lors de l</w:t>
      </w:r>
      <w:r w:rsidR="007A08EE">
        <w:rPr>
          <w:sz w:val="22"/>
          <w:szCs w:val="22"/>
          <w:lang w:val="fr-FR"/>
        </w:rPr>
        <w:t>’Analyse</w:t>
      </w:r>
      <w:r w:rsidR="00A97532">
        <w:rPr>
          <w:sz w:val="22"/>
          <w:szCs w:val="22"/>
          <w:lang w:val="fr-FR"/>
        </w:rPr>
        <w:t xml:space="preserve"> indépendante de la classification des emplois, menée par les Secrétariats de la</w:t>
      </w:r>
      <w:r w:rsidR="00494520" w:rsidRPr="00AD6043">
        <w:rPr>
          <w:sz w:val="22"/>
          <w:szCs w:val="22"/>
          <w:lang w:val="fr-FR"/>
        </w:rPr>
        <w:t xml:space="preserve"> CMS </w:t>
      </w:r>
      <w:r w:rsidR="00A97532">
        <w:rPr>
          <w:sz w:val="22"/>
          <w:szCs w:val="22"/>
          <w:lang w:val="fr-FR"/>
        </w:rPr>
        <w:t>et de l’</w:t>
      </w:r>
      <w:r w:rsidR="00494520" w:rsidRPr="00AD6043">
        <w:rPr>
          <w:sz w:val="22"/>
          <w:szCs w:val="22"/>
          <w:lang w:val="fr-FR"/>
        </w:rPr>
        <w:t xml:space="preserve">AEWA </w:t>
      </w:r>
      <w:r w:rsidR="00A97532">
        <w:rPr>
          <w:sz w:val="22"/>
          <w:szCs w:val="22"/>
          <w:lang w:val="fr-FR"/>
        </w:rPr>
        <w:t>e</w:t>
      </w:r>
      <w:r w:rsidR="00494520" w:rsidRPr="00AD6043">
        <w:rPr>
          <w:sz w:val="22"/>
          <w:szCs w:val="22"/>
          <w:lang w:val="fr-FR"/>
        </w:rPr>
        <w:t xml:space="preserve">n 2016. </w:t>
      </w:r>
      <w:r w:rsidR="00467ABC">
        <w:rPr>
          <w:sz w:val="22"/>
          <w:szCs w:val="22"/>
          <w:lang w:val="fr-FR"/>
        </w:rPr>
        <w:t>Pour atteindre un</w:t>
      </w:r>
      <w:r w:rsidR="00DB5295">
        <w:rPr>
          <w:sz w:val="22"/>
          <w:szCs w:val="22"/>
          <w:lang w:val="fr-FR"/>
        </w:rPr>
        <w:t>e</w:t>
      </w:r>
      <w:r w:rsidR="00467ABC">
        <w:rPr>
          <w:sz w:val="22"/>
          <w:szCs w:val="22"/>
          <w:lang w:val="fr-FR"/>
        </w:rPr>
        <w:t xml:space="preserve"> meilleur</w:t>
      </w:r>
      <w:r w:rsidR="00DB5295">
        <w:rPr>
          <w:sz w:val="22"/>
          <w:szCs w:val="22"/>
          <w:lang w:val="fr-FR"/>
        </w:rPr>
        <w:t>e répartition des</w:t>
      </w:r>
      <w:r w:rsidR="00494520" w:rsidRPr="00AD6043">
        <w:rPr>
          <w:sz w:val="22"/>
          <w:szCs w:val="22"/>
          <w:lang w:val="fr-FR"/>
        </w:rPr>
        <w:t xml:space="preserve"> contributions </w:t>
      </w:r>
      <w:r w:rsidR="00467ABC">
        <w:rPr>
          <w:sz w:val="22"/>
          <w:szCs w:val="22"/>
          <w:lang w:val="fr-FR"/>
        </w:rPr>
        <w:t>des deux</w:t>
      </w:r>
      <w:r w:rsidR="00494520" w:rsidRPr="00AD6043">
        <w:rPr>
          <w:sz w:val="22"/>
          <w:szCs w:val="22"/>
          <w:lang w:val="fr-FR"/>
        </w:rPr>
        <w:t xml:space="preserve"> Secr</w:t>
      </w:r>
      <w:r w:rsidR="00467ABC">
        <w:rPr>
          <w:sz w:val="22"/>
          <w:szCs w:val="22"/>
          <w:lang w:val="fr-FR"/>
        </w:rPr>
        <w:t>é</w:t>
      </w:r>
      <w:r w:rsidR="00494520" w:rsidRPr="00AD6043">
        <w:rPr>
          <w:sz w:val="22"/>
          <w:szCs w:val="22"/>
          <w:lang w:val="fr-FR"/>
        </w:rPr>
        <w:t>tariat</w:t>
      </w:r>
      <w:r w:rsidR="00467ABC">
        <w:rPr>
          <w:sz w:val="22"/>
          <w:szCs w:val="22"/>
          <w:lang w:val="fr-FR"/>
        </w:rPr>
        <w:t>s, et compte tenu des économies résultant de la mise en place de l’Unité commune</w:t>
      </w:r>
      <w:r w:rsidR="00494520" w:rsidRPr="00AD6043">
        <w:rPr>
          <w:sz w:val="22"/>
          <w:szCs w:val="22"/>
          <w:lang w:val="fr-FR"/>
        </w:rPr>
        <w:t xml:space="preserve"> </w:t>
      </w:r>
      <w:r w:rsidR="00467ABC">
        <w:rPr>
          <w:sz w:val="22"/>
          <w:szCs w:val="22"/>
          <w:lang w:val="fr-FR"/>
        </w:rPr>
        <w:t>du côté de la</w:t>
      </w:r>
      <w:r w:rsidR="00494520" w:rsidRPr="00AD6043">
        <w:rPr>
          <w:sz w:val="22"/>
          <w:szCs w:val="22"/>
          <w:lang w:val="fr-FR"/>
        </w:rPr>
        <w:t xml:space="preserve"> CMS, </w:t>
      </w:r>
      <w:r w:rsidR="00467ABC">
        <w:rPr>
          <w:sz w:val="22"/>
          <w:szCs w:val="22"/>
          <w:lang w:val="fr-FR"/>
        </w:rPr>
        <w:t>les deux Secrétaires exécutifs ont décidé que tous les coûts d’une éventuelle revalorisation devraient être couverts par la</w:t>
      </w:r>
      <w:r w:rsidR="00494520" w:rsidRPr="00AD6043">
        <w:rPr>
          <w:sz w:val="22"/>
          <w:szCs w:val="22"/>
          <w:lang w:val="fr-FR"/>
        </w:rPr>
        <w:t xml:space="preserve"> CMS, </w:t>
      </w:r>
      <w:r w:rsidR="00467ABC">
        <w:rPr>
          <w:sz w:val="22"/>
          <w:szCs w:val="22"/>
          <w:lang w:val="fr-FR"/>
        </w:rPr>
        <w:t>ce qui signifie que la revalorisation de</w:t>
      </w:r>
      <w:r w:rsidR="00494520" w:rsidRPr="00AD6043">
        <w:rPr>
          <w:sz w:val="22"/>
          <w:szCs w:val="22"/>
          <w:lang w:val="fr-FR"/>
        </w:rPr>
        <w:t xml:space="preserve"> P-2 </w:t>
      </w:r>
      <w:r w:rsidR="00467ABC">
        <w:rPr>
          <w:sz w:val="22"/>
          <w:szCs w:val="22"/>
          <w:lang w:val="fr-FR"/>
        </w:rPr>
        <w:t>à</w:t>
      </w:r>
      <w:r w:rsidR="00494520" w:rsidRPr="00AD6043">
        <w:rPr>
          <w:sz w:val="22"/>
          <w:szCs w:val="22"/>
          <w:lang w:val="fr-FR"/>
        </w:rPr>
        <w:t xml:space="preserve"> P-3 </w:t>
      </w:r>
      <w:r w:rsidR="00467ABC">
        <w:rPr>
          <w:sz w:val="22"/>
          <w:szCs w:val="22"/>
          <w:lang w:val="fr-FR"/>
        </w:rPr>
        <w:t>devrait être sans coût supplémentaire pour l’</w:t>
      </w:r>
      <w:r w:rsidR="00494520" w:rsidRPr="00AD6043">
        <w:rPr>
          <w:sz w:val="22"/>
          <w:szCs w:val="22"/>
          <w:lang w:val="fr-FR"/>
        </w:rPr>
        <w:t>AEWA.</w:t>
      </w:r>
    </w:p>
    <w:p w14:paraId="3617278A" w14:textId="77777777" w:rsidR="00494520" w:rsidRPr="00AD6043" w:rsidRDefault="00494520" w:rsidP="00494520">
      <w:pPr>
        <w:spacing w:line="276" w:lineRule="auto"/>
        <w:jc w:val="both"/>
        <w:rPr>
          <w:sz w:val="22"/>
          <w:szCs w:val="22"/>
          <w:highlight w:val="yellow"/>
          <w:lang w:val="fr-FR"/>
        </w:rPr>
      </w:pPr>
    </w:p>
    <w:p w14:paraId="3154AD47" w14:textId="5ED25E42" w:rsidR="00494520" w:rsidRPr="00AD6043" w:rsidRDefault="003C7B31" w:rsidP="00494520">
      <w:pPr>
        <w:spacing w:line="276" w:lineRule="auto"/>
        <w:jc w:val="both"/>
        <w:rPr>
          <w:sz w:val="22"/>
          <w:szCs w:val="22"/>
          <w:lang w:val="fr-FR"/>
        </w:rPr>
      </w:pPr>
      <w:r>
        <w:rPr>
          <w:sz w:val="22"/>
          <w:szCs w:val="22"/>
          <w:lang w:val="fr-FR"/>
        </w:rPr>
        <w:t>C’est pourquoi le Secrétariat de la</w:t>
      </w:r>
      <w:r w:rsidR="00494520" w:rsidRPr="00AD6043">
        <w:rPr>
          <w:sz w:val="22"/>
          <w:szCs w:val="22"/>
          <w:lang w:val="fr-FR"/>
        </w:rPr>
        <w:t xml:space="preserve"> CMS </w:t>
      </w:r>
      <w:r>
        <w:rPr>
          <w:sz w:val="22"/>
          <w:szCs w:val="22"/>
          <w:lang w:val="fr-FR"/>
        </w:rPr>
        <w:t>a demandé une revalorisation</w:t>
      </w:r>
      <w:r w:rsidR="00494520" w:rsidRPr="00AD6043">
        <w:rPr>
          <w:sz w:val="22"/>
          <w:szCs w:val="22"/>
          <w:lang w:val="fr-FR"/>
        </w:rPr>
        <w:t xml:space="preserve"> </w:t>
      </w:r>
      <w:r>
        <w:rPr>
          <w:sz w:val="22"/>
          <w:szCs w:val="22"/>
          <w:lang w:val="fr-FR"/>
        </w:rPr>
        <w:t>de ce poste central au sein de l’Unité commune</w:t>
      </w:r>
      <w:r w:rsidR="00494520" w:rsidRPr="00AD6043">
        <w:rPr>
          <w:sz w:val="22"/>
          <w:szCs w:val="22"/>
          <w:lang w:val="fr-FR"/>
        </w:rPr>
        <w:t xml:space="preserve"> </w:t>
      </w:r>
      <w:r>
        <w:rPr>
          <w:sz w:val="22"/>
          <w:szCs w:val="22"/>
          <w:lang w:val="fr-FR"/>
        </w:rPr>
        <w:t>lors de la</w:t>
      </w:r>
      <w:r w:rsidR="00494520" w:rsidRPr="00AD6043">
        <w:rPr>
          <w:sz w:val="22"/>
          <w:szCs w:val="22"/>
          <w:lang w:val="fr-FR"/>
        </w:rPr>
        <w:t xml:space="preserve"> COP11</w:t>
      </w:r>
      <w:r>
        <w:rPr>
          <w:sz w:val="22"/>
          <w:szCs w:val="22"/>
          <w:lang w:val="fr-FR"/>
        </w:rPr>
        <w:t xml:space="preserve"> de la CMS</w:t>
      </w:r>
      <w:r w:rsidR="00494520" w:rsidRPr="00AD6043">
        <w:rPr>
          <w:sz w:val="22"/>
          <w:szCs w:val="22"/>
          <w:lang w:val="fr-FR"/>
        </w:rPr>
        <w:t xml:space="preserve">  (</w:t>
      </w:r>
      <w:r>
        <w:rPr>
          <w:sz w:val="22"/>
          <w:szCs w:val="22"/>
          <w:lang w:val="fr-FR"/>
        </w:rPr>
        <w:t>voir</w:t>
      </w:r>
      <w:r w:rsidR="00494520" w:rsidRPr="00AD6043">
        <w:rPr>
          <w:sz w:val="22"/>
          <w:szCs w:val="22"/>
          <w:lang w:val="fr-FR"/>
        </w:rPr>
        <w:t xml:space="preserve">  Sc</w:t>
      </w:r>
      <w:r>
        <w:rPr>
          <w:sz w:val="22"/>
          <w:szCs w:val="22"/>
          <w:lang w:val="fr-FR"/>
        </w:rPr>
        <w:t>é</w:t>
      </w:r>
      <w:r w:rsidR="00494520" w:rsidRPr="00AD6043">
        <w:rPr>
          <w:sz w:val="22"/>
          <w:szCs w:val="22"/>
          <w:lang w:val="fr-FR"/>
        </w:rPr>
        <w:t xml:space="preserve">nario  2  </w:t>
      </w:r>
      <w:r>
        <w:rPr>
          <w:sz w:val="22"/>
          <w:szCs w:val="22"/>
          <w:lang w:val="fr-FR"/>
        </w:rPr>
        <w:t>du budget proposé par la</w:t>
      </w:r>
      <w:r w:rsidR="00494520" w:rsidRPr="00AD6043">
        <w:rPr>
          <w:sz w:val="22"/>
          <w:szCs w:val="22"/>
          <w:lang w:val="fr-FR"/>
        </w:rPr>
        <w:t xml:space="preserve">  CMS</w:t>
      </w:r>
      <w:r>
        <w:rPr>
          <w:sz w:val="22"/>
          <w:szCs w:val="22"/>
          <w:lang w:val="fr-FR"/>
        </w:rPr>
        <w:t xml:space="preserve"> pour</w:t>
      </w:r>
      <w:r w:rsidR="00494520" w:rsidRPr="00AD6043">
        <w:rPr>
          <w:sz w:val="22"/>
          <w:szCs w:val="22"/>
          <w:lang w:val="fr-FR"/>
        </w:rPr>
        <w:t xml:space="preserve"> 2015-2017 (UNEP/CMS/COP11/Doc. 14.3)</w:t>
      </w:r>
      <w:r>
        <w:rPr>
          <w:sz w:val="22"/>
          <w:szCs w:val="22"/>
          <w:lang w:val="fr-FR"/>
        </w:rPr>
        <w:t>)</w:t>
      </w:r>
      <w:r w:rsidR="00494520" w:rsidRPr="00AD6043">
        <w:rPr>
          <w:sz w:val="22"/>
          <w:szCs w:val="22"/>
          <w:lang w:val="fr-FR"/>
        </w:rPr>
        <w:t xml:space="preserve"> </w:t>
      </w:r>
      <w:r>
        <w:rPr>
          <w:sz w:val="22"/>
          <w:szCs w:val="22"/>
          <w:lang w:val="fr-FR"/>
        </w:rPr>
        <w:t>et lors de la</w:t>
      </w:r>
      <w:r w:rsidR="00494520" w:rsidRPr="00AD6043">
        <w:rPr>
          <w:sz w:val="22"/>
          <w:szCs w:val="22"/>
          <w:lang w:val="fr-FR"/>
        </w:rPr>
        <w:t xml:space="preserve"> COP12</w:t>
      </w:r>
      <w:r>
        <w:rPr>
          <w:sz w:val="22"/>
          <w:szCs w:val="22"/>
          <w:lang w:val="fr-FR"/>
        </w:rPr>
        <w:t xml:space="preserve"> de la CMS</w:t>
      </w:r>
      <w:r w:rsidR="00494520" w:rsidRPr="00AD6043">
        <w:rPr>
          <w:sz w:val="22"/>
          <w:szCs w:val="22"/>
          <w:lang w:val="fr-FR"/>
        </w:rPr>
        <w:t xml:space="preserve"> (</w:t>
      </w:r>
      <w:r>
        <w:rPr>
          <w:sz w:val="22"/>
          <w:szCs w:val="22"/>
          <w:lang w:val="fr-FR"/>
        </w:rPr>
        <w:t>voir</w:t>
      </w:r>
      <w:r w:rsidR="00494520" w:rsidRPr="00AD6043">
        <w:rPr>
          <w:sz w:val="22"/>
          <w:szCs w:val="22"/>
          <w:lang w:val="fr-FR"/>
        </w:rPr>
        <w:t xml:space="preserve"> Sc</w:t>
      </w:r>
      <w:r>
        <w:rPr>
          <w:sz w:val="22"/>
          <w:szCs w:val="22"/>
          <w:lang w:val="fr-FR"/>
        </w:rPr>
        <w:t>é</w:t>
      </w:r>
      <w:r w:rsidR="00494520" w:rsidRPr="00AD6043">
        <w:rPr>
          <w:sz w:val="22"/>
          <w:szCs w:val="22"/>
          <w:lang w:val="fr-FR"/>
        </w:rPr>
        <w:t xml:space="preserve">nario 3 </w:t>
      </w:r>
      <w:r>
        <w:rPr>
          <w:sz w:val="22"/>
          <w:szCs w:val="22"/>
          <w:lang w:val="fr-FR"/>
        </w:rPr>
        <w:t>du budget proposé par la</w:t>
      </w:r>
      <w:r w:rsidR="00494520" w:rsidRPr="00AD6043">
        <w:rPr>
          <w:sz w:val="22"/>
          <w:szCs w:val="22"/>
          <w:lang w:val="fr-FR"/>
        </w:rPr>
        <w:t xml:space="preserve"> CMS </w:t>
      </w:r>
      <w:r>
        <w:rPr>
          <w:sz w:val="22"/>
          <w:szCs w:val="22"/>
          <w:lang w:val="fr-FR"/>
        </w:rPr>
        <w:t>pour</w:t>
      </w:r>
      <w:r w:rsidR="00494520" w:rsidRPr="00AD6043">
        <w:rPr>
          <w:sz w:val="22"/>
          <w:szCs w:val="22"/>
          <w:lang w:val="fr-FR"/>
        </w:rPr>
        <w:t xml:space="preserve"> 2018 –2020 (UNEP/CMS/COP12/Doc.14.2)</w:t>
      </w:r>
      <w:r>
        <w:rPr>
          <w:sz w:val="22"/>
          <w:szCs w:val="22"/>
          <w:lang w:val="fr-FR"/>
        </w:rPr>
        <w:t>)</w:t>
      </w:r>
      <w:r w:rsidR="00494520" w:rsidRPr="00AD6043">
        <w:rPr>
          <w:sz w:val="22"/>
          <w:szCs w:val="22"/>
          <w:lang w:val="fr-FR"/>
        </w:rPr>
        <w:t xml:space="preserve">. </w:t>
      </w:r>
      <w:r>
        <w:rPr>
          <w:sz w:val="22"/>
          <w:szCs w:val="22"/>
          <w:lang w:val="fr-FR"/>
        </w:rPr>
        <w:t>Les propositions n’ont pas été acceptées par les Parties à la</w:t>
      </w:r>
      <w:r w:rsidR="00494520" w:rsidRPr="00AD6043">
        <w:rPr>
          <w:sz w:val="22"/>
          <w:szCs w:val="22"/>
          <w:lang w:val="fr-FR"/>
        </w:rPr>
        <w:t xml:space="preserve"> CMS </w:t>
      </w:r>
      <w:r>
        <w:rPr>
          <w:sz w:val="22"/>
          <w:szCs w:val="22"/>
          <w:lang w:val="fr-FR"/>
        </w:rPr>
        <w:t>en raison de contraintes budgétaires générales</w:t>
      </w:r>
      <w:r w:rsidR="00494520" w:rsidRPr="00AD6043">
        <w:rPr>
          <w:sz w:val="22"/>
          <w:szCs w:val="22"/>
          <w:lang w:val="fr-FR"/>
        </w:rPr>
        <w:t xml:space="preserve">. </w:t>
      </w:r>
    </w:p>
    <w:p w14:paraId="188855F6" w14:textId="77777777" w:rsidR="00494520" w:rsidRPr="00AD6043" w:rsidRDefault="00494520" w:rsidP="00494520">
      <w:pPr>
        <w:spacing w:line="276" w:lineRule="auto"/>
        <w:jc w:val="both"/>
        <w:rPr>
          <w:sz w:val="22"/>
          <w:szCs w:val="22"/>
          <w:highlight w:val="yellow"/>
          <w:lang w:val="fr-FR"/>
        </w:rPr>
      </w:pPr>
    </w:p>
    <w:p w14:paraId="415677B0" w14:textId="6DCBE428" w:rsidR="00494520" w:rsidRPr="00AD6043" w:rsidRDefault="003C7B31" w:rsidP="00494520">
      <w:pPr>
        <w:spacing w:line="276" w:lineRule="auto"/>
        <w:jc w:val="both"/>
        <w:rPr>
          <w:sz w:val="22"/>
          <w:szCs w:val="22"/>
          <w:lang w:val="fr-FR"/>
        </w:rPr>
      </w:pPr>
      <w:r>
        <w:rPr>
          <w:sz w:val="22"/>
          <w:szCs w:val="22"/>
          <w:lang w:val="fr-FR"/>
        </w:rPr>
        <w:t>Le problème a également été soulevé dans le rapport</w:t>
      </w:r>
      <w:r w:rsidR="00494520" w:rsidRPr="00AD6043">
        <w:rPr>
          <w:sz w:val="22"/>
          <w:szCs w:val="22"/>
          <w:lang w:val="fr-FR"/>
        </w:rPr>
        <w:t xml:space="preserve"> </w:t>
      </w:r>
      <w:r>
        <w:rPr>
          <w:sz w:val="22"/>
          <w:szCs w:val="22"/>
          <w:lang w:val="fr-FR"/>
        </w:rPr>
        <w:t xml:space="preserve">du </w:t>
      </w:r>
      <w:r w:rsidR="00216947">
        <w:rPr>
          <w:sz w:val="22"/>
          <w:szCs w:val="22"/>
          <w:lang w:val="fr-FR"/>
        </w:rPr>
        <w:t>p</w:t>
      </w:r>
      <w:r>
        <w:rPr>
          <w:sz w:val="22"/>
          <w:szCs w:val="22"/>
          <w:lang w:val="fr-FR"/>
        </w:rPr>
        <w:t>résident du Comité permanent</w:t>
      </w:r>
      <w:r w:rsidR="00494520" w:rsidRPr="00AD6043">
        <w:rPr>
          <w:sz w:val="22"/>
          <w:szCs w:val="22"/>
          <w:lang w:val="fr-FR"/>
        </w:rPr>
        <w:t xml:space="preserve"> </w:t>
      </w:r>
      <w:r w:rsidR="00A20AC9">
        <w:rPr>
          <w:sz w:val="22"/>
          <w:szCs w:val="22"/>
          <w:lang w:val="fr-FR"/>
        </w:rPr>
        <w:t>à</w:t>
      </w:r>
      <w:r w:rsidR="00494520" w:rsidRPr="00AD6043">
        <w:rPr>
          <w:sz w:val="22"/>
          <w:szCs w:val="22"/>
          <w:lang w:val="fr-FR"/>
        </w:rPr>
        <w:t xml:space="preserve"> </w:t>
      </w:r>
      <w:r>
        <w:rPr>
          <w:sz w:val="22"/>
          <w:szCs w:val="22"/>
          <w:lang w:val="fr-FR"/>
        </w:rPr>
        <w:t>la MOP7 de l’</w:t>
      </w:r>
      <w:r w:rsidR="00494520" w:rsidRPr="00AD6043">
        <w:rPr>
          <w:sz w:val="22"/>
          <w:szCs w:val="22"/>
          <w:lang w:val="fr-FR"/>
        </w:rPr>
        <w:t>AEWA</w:t>
      </w:r>
      <w:r w:rsidR="00A20AC9">
        <w:rPr>
          <w:sz w:val="22"/>
          <w:szCs w:val="22"/>
          <w:lang w:val="fr-FR"/>
        </w:rPr>
        <w:t>, en décembre</w:t>
      </w:r>
      <w:r w:rsidR="00494520" w:rsidRPr="00AD6043">
        <w:rPr>
          <w:sz w:val="22"/>
          <w:szCs w:val="22"/>
          <w:lang w:val="fr-FR"/>
        </w:rPr>
        <w:t xml:space="preserve"> 2018, </w:t>
      </w:r>
      <w:r w:rsidR="00A20AC9">
        <w:rPr>
          <w:sz w:val="22"/>
          <w:szCs w:val="22"/>
          <w:lang w:val="fr-FR"/>
        </w:rPr>
        <w:t>qui recommandait que les</w:t>
      </w:r>
      <w:r w:rsidR="00494520" w:rsidRPr="00AD6043">
        <w:rPr>
          <w:sz w:val="22"/>
          <w:szCs w:val="22"/>
          <w:lang w:val="fr-FR"/>
        </w:rPr>
        <w:t xml:space="preserve"> Parties </w:t>
      </w:r>
      <w:r w:rsidR="00A20AC9">
        <w:rPr>
          <w:sz w:val="22"/>
          <w:szCs w:val="22"/>
          <w:lang w:val="fr-FR"/>
        </w:rPr>
        <w:t>à la CMS essaient de soutenir financièrement</w:t>
      </w:r>
      <w:r w:rsidR="00494520" w:rsidRPr="00AD6043">
        <w:rPr>
          <w:sz w:val="22"/>
          <w:szCs w:val="22"/>
          <w:lang w:val="fr-FR"/>
        </w:rPr>
        <w:t xml:space="preserve"> </w:t>
      </w:r>
      <w:r w:rsidR="00A20AC9">
        <w:rPr>
          <w:sz w:val="22"/>
          <w:szCs w:val="22"/>
          <w:lang w:val="fr-FR"/>
        </w:rPr>
        <w:t>la revalorisation du poste à l’avenir</w:t>
      </w:r>
      <w:r w:rsidR="00494520" w:rsidRPr="00AD6043">
        <w:rPr>
          <w:sz w:val="22"/>
          <w:szCs w:val="22"/>
          <w:lang w:val="fr-FR"/>
        </w:rPr>
        <w:t xml:space="preserve">, </w:t>
      </w:r>
      <w:r w:rsidR="00A20AC9">
        <w:rPr>
          <w:sz w:val="22"/>
          <w:szCs w:val="22"/>
          <w:lang w:val="fr-FR"/>
        </w:rPr>
        <w:t>de manière à résoudre la question en suspens</w:t>
      </w:r>
      <w:r w:rsidR="00216947">
        <w:rPr>
          <w:sz w:val="22"/>
          <w:szCs w:val="22"/>
          <w:lang w:val="fr-FR"/>
        </w:rPr>
        <w:t>,</w:t>
      </w:r>
      <w:r w:rsidR="00A20AC9">
        <w:rPr>
          <w:sz w:val="22"/>
          <w:szCs w:val="22"/>
          <w:lang w:val="fr-FR"/>
        </w:rPr>
        <w:t xml:space="preserve"> relative à la</w:t>
      </w:r>
      <w:r w:rsidR="00494520" w:rsidRPr="00AD6043">
        <w:rPr>
          <w:sz w:val="22"/>
          <w:szCs w:val="22"/>
          <w:lang w:val="fr-FR"/>
        </w:rPr>
        <w:t xml:space="preserve"> coordination </w:t>
      </w:r>
      <w:r w:rsidR="00A20AC9">
        <w:rPr>
          <w:sz w:val="22"/>
          <w:szCs w:val="22"/>
          <w:lang w:val="fr-FR"/>
        </w:rPr>
        <w:t xml:space="preserve">future de l’Unité </w:t>
      </w:r>
      <w:r w:rsidR="0059059E">
        <w:rPr>
          <w:sz w:val="22"/>
          <w:szCs w:val="22"/>
          <w:lang w:val="fr-FR"/>
        </w:rPr>
        <w:t>commune</w:t>
      </w:r>
      <w:r w:rsidR="00494520" w:rsidRPr="00AD6043">
        <w:rPr>
          <w:sz w:val="22"/>
          <w:szCs w:val="22"/>
          <w:lang w:val="fr-FR"/>
        </w:rPr>
        <w:t xml:space="preserve">, </w:t>
      </w:r>
      <w:r w:rsidR="00A20AC9">
        <w:rPr>
          <w:sz w:val="22"/>
          <w:szCs w:val="22"/>
          <w:lang w:val="fr-FR"/>
        </w:rPr>
        <w:t>une proposition</w:t>
      </w:r>
      <w:r w:rsidR="00C46672">
        <w:rPr>
          <w:sz w:val="22"/>
          <w:szCs w:val="22"/>
          <w:lang w:val="fr-FR"/>
        </w:rPr>
        <w:t xml:space="preserve"> qui a été</w:t>
      </w:r>
      <w:r w:rsidR="00A20AC9">
        <w:rPr>
          <w:sz w:val="22"/>
          <w:szCs w:val="22"/>
          <w:lang w:val="fr-FR"/>
        </w:rPr>
        <w:t xml:space="preserve"> approuvée par les Parties à l’</w:t>
      </w:r>
      <w:r w:rsidR="00494520" w:rsidRPr="00AD6043">
        <w:rPr>
          <w:sz w:val="22"/>
          <w:szCs w:val="22"/>
          <w:lang w:val="fr-FR"/>
        </w:rPr>
        <w:t>AEWA.</w:t>
      </w:r>
    </w:p>
    <w:p w14:paraId="2D3A730E" w14:textId="77777777" w:rsidR="00494520" w:rsidRPr="00AD6043" w:rsidRDefault="00494520" w:rsidP="00494520">
      <w:pPr>
        <w:spacing w:line="276" w:lineRule="auto"/>
        <w:jc w:val="both"/>
        <w:rPr>
          <w:sz w:val="22"/>
          <w:szCs w:val="22"/>
          <w:highlight w:val="yellow"/>
          <w:lang w:val="fr-FR"/>
        </w:rPr>
      </w:pPr>
    </w:p>
    <w:p w14:paraId="365CAAF1" w14:textId="57B8E31E" w:rsidR="00494520" w:rsidRPr="00AD6043" w:rsidRDefault="00A20AC9" w:rsidP="00216947">
      <w:pPr>
        <w:spacing w:line="276" w:lineRule="auto"/>
        <w:rPr>
          <w:sz w:val="22"/>
          <w:szCs w:val="22"/>
          <w:lang w:val="fr-FR"/>
        </w:rPr>
      </w:pPr>
      <w:r>
        <w:rPr>
          <w:sz w:val="22"/>
          <w:szCs w:val="22"/>
          <w:lang w:val="fr-FR"/>
        </w:rPr>
        <w:t>Le</w:t>
      </w:r>
      <w:r w:rsidR="00494520" w:rsidRPr="00AD6043">
        <w:rPr>
          <w:sz w:val="22"/>
          <w:szCs w:val="22"/>
          <w:lang w:val="fr-FR"/>
        </w:rPr>
        <w:t xml:space="preserve"> Secr</w:t>
      </w:r>
      <w:r>
        <w:rPr>
          <w:sz w:val="22"/>
          <w:szCs w:val="22"/>
          <w:lang w:val="fr-FR"/>
        </w:rPr>
        <w:t>é</w:t>
      </w:r>
      <w:r w:rsidR="00494520" w:rsidRPr="00AD6043">
        <w:rPr>
          <w:sz w:val="22"/>
          <w:szCs w:val="22"/>
          <w:lang w:val="fr-FR"/>
        </w:rPr>
        <w:t>tariat</w:t>
      </w:r>
      <w:r>
        <w:rPr>
          <w:sz w:val="22"/>
          <w:szCs w:val="22"/>
          <w:lang w:val="fr-FR"/>
        </w:rPr>
        <w:t xml:space="preserve"> de la CMS a de nouveau soulevé la question</w:t>
      </w:r>
      <w:r w:rsidR="00494520" w:rsidRPr="00AD6043">
        <w:rPr>
          <w:sz w:val="22"/>
          <w:szCs w:val="22"/>
          <w:lang w:val="fr-FR"/>
        </w:rPr>
        <w:t xml:space="preserve"> </w:t>
      </w:r>
      <w:r>
        <w:rPr>
          <w:sz w:val="22"/>
          <w:szCs w:val="22"/>
          <w:lang w:val="fr-FR"/>
        </w:rPr>
        <w:t>dans la proposition de budget destinée à la</w:t>
      </w:r>
      <w:r w:rsidR="00494520" w:rsidRPr="00AD6043">
        <w:rPr>
          <w:sz w:val="22"/>
          <w:szCs w:val="22"/>
          <w:lang w:val="fr-FR"/>
        </w:rPr>
        <w:t xml:space="preserve"> COP13 </w:t>
      </w:r>
      <w:r>
        <w:rPr>
          <w:sz w:val="22"/>
          <w:szCs w:val="22"/>
          <w:lang w:val="fr-FR"/>
        </w:rPr>
        <w:t xml:space="preserve">de la CMS </w:t>
      </w:r>
      <w:r w:rsidR="00494520" w:rsidRPr="00AD6043">
        <w:rPr>
          <w:sz w:val="22"/>
          <w:szCs w:val="22"/>
          <w:lang w:val="fr-FR"/>
        </w:rPr>
        <w:t>(</w:t>
      </w:r>
      <w:r>
        <w:rPr>
          <w:sz w:val="22"/>
          <w:szCs w:val="22"/>
          <w:lang w:val="fr-FR"/>
        </w:rPr>
        <w:t>voir</w:t>
      </w:r>
      <w:r w:rsidR="00494520" w:rsidRPr="00AD6043">
        <w:rPr>
          <w:sz w:val="22"/>
          <w:szCs w:val="22"/>
          <w:lang w:val="fr-FR"/>
        </w:rPr>
        <w:t xml:space="preserve"> Sc</w:t>
      </w:r>
      <w:r>
        <w:rPr>
          <w:sz w:val="22"/>
          <w:szCs w:val="22"/>
          <w:lang w:val="fr-FR"/>
        </w:rPr>
        <w:t>é</w:t>
      </w:r>
      <w:r w:rsidR="00494520" w:rsidRPr="00AD6043">
        <w:rPr>
          <w:sz w:val="22"/>
          <w:szCs w:val="22"/>
          <w:lang w:val="fr-FR"/>
        </w:rPr>
        <w:t xml:space="preserve">nario 3 </w:t>
      </w:r>
      <w:r>
        <w:rPr>
          <w:sz w:val="22"/>
          <w:szCs w:val="22"/>
          <w:lang w:val="fr-FR"/>
        </w:rPr>
        <w:t>du budget proposé  par la</w:t>
      </w:r>
      <w:r w:rsidR="00494520" w:rsidRPr="00AD6043">
        <w:rPr>
          <w:sz w:val="22"/>
          <w:szCs w:val="22"/>
          <w:lang w:val="fr-FR"/>
        </w:rPr>
        <w:t xml:space="preserve"> CMS </w:t>
      </w:r>
      <w:r>
        <w:rPr>
          <w:sz w:val="22"/>
          <w:szCs w:val="22"/>
          <w:lang w:val="fr-FR"/>
        </w:rPr>
        <w:t>pour</w:t>
      </w:r>
      <w:r w:rsidR="00494520" w:rsidRPr="00AD6043">
        <w:rPr>
          <w:sz w:val="22"/>
          <w:szCs w:val="22"/>
          <w:lang w:val="fr-FR"/>
        </w:rPr>
        <w:t xml:space="preserve"> 2021–2023 </w:t>
      </w:r>
      <w:r w:rsidR="00216947">
        <w:rPr>
          <w:sz w:val="22"/>
          <w:szCs w:val="22"/>
          <w:lang w:val="fr-FR"/>
        </w:rPr>
        <w:t>(</w:t>
      </w:r>
      <w:hyperlink r:id="rId10" w:history="1">
        <w:r w:rsidR="00494520" w:rsidRPr="00AD6043">
          <w:rPr>
            <w:rStyle w:val="Hyperlink"/>
            <w:rFonts w:eastAsiaTheme="minorEastAsia"/>
            <w:sz w:val="22"/>
            <w:szCs w:val="22"/>
            <w:lang w:val="fr-FR"/>
          </w:rPr>
          <w:t>UNEP/CMS/COP13/Doc.13.2/Rev.1</w:t>
        </w:r>
      </w:hyperlink>
      <w:r w:rsidR="00494520" w:rsidRPr="00AD6043">
        <w:rPr>
          <w:sz w:val="22"/>
          <w:szCs w:val="22"/>
          <w:lang w:val="fr-FR"/>
        </w:rPr>
        <w:t>)</w:t>
      </w:r>
      <w:r>
        <w:rPr>
          <w:sz w:val="22"/>
          <w:szCs w:val="22"/>
          <w:lang w:val="fr-FR"/>
        </w:rPr>
        <w:t>)</w:t>
      </w:r>
      <w:r w:rsidR="00494520" w:rsidRPr="00AD6043">
        <w:rPr>
          <w:sz w:val="22"/>
          <w:szCs w:val="22"/>
          <w:lang w:val="fr-FR"/>
        </w:rPr>
        <w:t>, propos</w:t>
      </w:r>
      <w:r>
        <w:rPr>
          <w:sz w:val="22"/>
          <w:szCs w:val="22"/>
          <w:lang w:val="fr-FR"/>
        </w:rPr>
        <w:t>ant de revaloriser le poste d’Administrateur chargé de l’</w:t>
      </w:r>
      <w:r w:rsidR="00494520" w:rsidRPr="00AD6043">
        <w:rPr>
          <w:sz w:val="22"/>
          <w:szCs w:val="22"/>
          <w:lang w:val="fr-FR"/>
        </w:rPr>
        <w:t>Information (</w:t>
      </w:r>
      <w:r>
        <w:rPr>
          <w:sz w:val="22"/>
          <w:szCs w:val="22"/>
          <w:lang w:val="fr-FR"/>
        </w:rPr>
        <w:t xml:space="preserve">Coordinateur </w:t>
      </w:r>
      <w:r w:rsidR="00494520" w:rsidRPr="00AD6043">
        <w:rPr>
          <w:sz w:val="22"/>
          <w:szCs w:val="22"/>
          <w:lang w:val="fr-FR"/>
        </w:rPr>
        <w:t>IMCA)</w:t>
      </w:r>
      <w:r w:rsidR="00216947">
        <w:rPr>
          <w:sz w:val="22"/>
          <w:szCs w:val="22"/>
          <w:lang w:val="fr-FR"/>
        </w:rPr>
        <w:t>, actuellement au niveau P2,</w:t>
      </w:r>
      <w:r w:rsidR="00494520" w:rsidRPr="00AD6043">
        <w:rPr>
          <w:sz w:val="22"/>
          <w:szCs w:val="22"/>
          <w:lang w:val="fr-FR"/>
        </w:rPr>
        <w:t xml:space="preserve"> </w:t>
      </w:r>
      <w:r w:rsidR="00195E46">
        <w:rPr>
          <w:sz w:val="22"/>
          <w:szCs w:val="22"/>
          <w:lang w:val="fr-FR"/>
        </w:rPr>
        <w:t xml:space="preserve">en le faisant passer au niveau </w:t>
      </w:r>
      <w:r w:rsidR="00494520" w:rsidRPr="00AD6043">
        <w:rPr>
          <w:sz w:val="22"/>
          <w:szCs w:val="22"/>
          <w:lang w:val="fr-FR"/>
        </w:rPr>
        <w:t>P3</w:t>
      </w:r>
      <w:r w:rsidR="00195E46">
        <w:rPr>
          <w:sz w:val="22"/>
          <w:szCs w:val="22"/>
          <w:lang w:val="fr-FR"/>
        </w:rPr>
        <w:t>, avec pour</w:t>
      </w:r>
      <w:r w:rsidR="00494520" w:rsidRPr="00AD6043">
        <w:rPr>
          <w:sz w:val="22"/>
          <w:szCs w:val="22"/>
          <w:lang w:val="fr-FR"/>
        </w:rPr>
        <w:t xml:space="preserve"> justification </w:t>
      </w:r>
      <w:r w:rsidR="00195E46">
        <w:rPr>
          <w:sz w:val="22"/>
          <w:szCs w:val="22"/>
          <w:lang w:val="fr-FR"/>
        </w:rPr>
        <w:t>que « les responsabilités du poste dépassent largement celles habituellement confiées à un Administrateur</w:t>
      </w:r>
      <w:r w:rsidR="00494520" w:rsidRPr="00AD6043">
        <w:rPr>
          <w:sz w:val="22"/>
          <w:szCs w:val="22"/>
          <w:lang w:val="fr-FR"/>
        </w:rPr>
        <w:t xml:space="preserve"> P2</w:t>
      </w:r>
      <w:r w:rsidR="00195E46">
        <w:rPr>
          <w:sz w:val="22"/>
          <w:szCs w:val="22"/>
          <w:lang w:val="fr-FR"/>
        </w:rPr>
        <w:t> »</w:t>
      </w:r>
      <w:r w:rsidR="00494520" w:rsidRPr="00AD6043">
        <w:rPr>
          <w:sz w:val="22"/>
          <w:szCs w:val="22"/>
          <w:lang w:val="fr-FR"/>
        </w:rPr>
        <w:t xml:space="preserve">. </w:t>
      </w:r>
      <w:r w:rsidR="00195E46">
        <w:rPr>
          <w:sz w:val="22"/>
          <w:szCs w:val="22"/>
          <w:lang w:val="fr-FR"/>
        </w:rPr>
        <w:t xml:space="preserve">La proposition mentionne également que cette revalorisation serait « sans coût supplémentaire pour l’AEWA et génèrerait des </w:t>
      </w:r>
      <w:r w:rsidR="00216947">
        <w:rPr>
          <w:sz w:val="22"/>
          <w:szCs w:val="22"/>
          <w:lang w:val="fr-FR"/>
        </w:rPr>
        <w:t xml:space="preserve">synergies </w:t>
      </w:r>
      <w:r w:rsidR="00494520" w:rsidRPr="00AD6043">
        <w:rPr>
          <w:sz w:val="22"/>
          <w:szCs w:val="22"/>
          <w:lang w:val="fr-FR"/>
        </w:rPr>
        <w:t>significa</w:t>
      </w:r>
      <w:r w:rsidR="00195E46">
        <w:rPr>
          <w:sz w:val="22"/>
          <w:szCs w:val="22"/>
          <w:lang w:val="fr-FR"/>
        </w:rPr>
        <w:t>tives</w:t>
      </w:r>
      <w:r w:rsidR="00494520" w:rsidRPr="00AD6043">
        <w:rPr>
          <w:sz w:val="22"/>
          <w:szCs w:val="22"/>
          <w:lang w:val="fr-FR"/>
        </w:rPr>
        <w:t xml:space="preserve"> </w:t>
      </w:r>
      <w:r w:rsidR="00195E46">
        <w:rPr>
          <w:sz w:val="22"/>
          <w:szCs w:val="22"/>
          <w:lang w:val="fr-FR"/>
        </w:rPr>
        <w:t>pour la Famille CMS</w:t>
      </w:r>
      <w:r w:rsidR="00494520" w:rsidRPr="00AD6043">
        <w:rPr>
          <w:sz w:val="22"/>
          <w:szCs w:val="22"/>
          <w:lang w:val="fr-FR"/>
        </w:rPr>
        <w:t>.</w:t>
      </w:r>
      <w:r w:rsidR="00195E46">
        <w:rPr>
          <w:sz w:val="22"/>
          <w:szCs w:val="22"/>
          <w:lang w:val="fr-FR"/>
        </w:rPr>
        <w:t> »</w:t>
      </w:r>
      <w:r w:rsidR="00494520" w:rsidRPr="00AD6043">
        <w:rPr>
          <w:sz w:val="22"/>
          <w:szCs w:val="22"/>
          <w:lang w:val="fr-FR"/>
        </w:rPr>
        <w:t xml:space="preserve">  </w:t>
      </w:r>
    </w:p>
    <w:p w14:paraId="1C16A4A3" w14:textId="77777777" w:rsidR="00494520" w:rsidRPr="00AD6043" w:rsidRDefault="00494520" w:rsidP="00494520">
      <w:pPr>
        <w:spacing w:line="276" w:lineRule="auto"/>
        <w:jc w:val="both"/>
        <w:rPr>
          <w:sz w:val="22"/>
          <w:szCs w:val="22"/>
          <w:lang w:val="fr-FR"/>
        </w:rPr>
      </w:pPr>
    </w:p>
    <w:p w14:paraId="2BB6C6D3" w14:textId="1B184FE7" w:rsidR="00494520" w:rsidRPr="00AD6043" w:rsidRDefault="00195E46" w:rsidP="00494520">
      <w:pPr>
        <w:spacing w:line="276" w:lineRule="auto"/>
        <w:jc w:val="both"/>
        <w:rPr>
          <w:sz w:val="22"/>
          <w:szCs w:val="22"/>
          <w:lang w:val="fr-FR"/>
        </w:rPr>
      </w:pPr>
      <w:r>
        <w:rPr>
          <w:sz w:val="22"/>
          <w:szCs w:val="22"/>
          <w:lang w:val="fr-FR"/>
        </w:rPr>
        <w:t xml:space="preserve">Bien qu’en raison de contraintes budgétaires générales, les propositions n’aient pas été acceptées par les Parties </w:t>
      </w:r>
      <w:r w:rsidR="00216947">
        <w:rPr>
          <w:sz w:val="22"/>
          <w:szCs w:val="22"/>
          <w:lang w:val="fr-FR"/>
        </w:rPr>
        <w:t xml:space="preserve">à la CMS </w:t>
      </w:r>
      <w:r>
        <w:rPr>
          <w:sz w:val="22"/>
          <w:szCs w:val="22"/>
          <w:lang w:val="fr-FR"/>
        </w:rPr>
        <w:t xml:space="preserve">lors de la </w:t>
      </w:r>
      <w:r w:rsidR="00494520" w:rsidRPr="00AD6043">
        <w:rPr>
          <w:sz w:val="22"/>
          <w:szCs w:val="22"/>
          <w:lang w:val="fr-FR"/>
        </w:rPr>
        <w:t>COP13</w:t>
      </w:r>
      <w:r>
        <w:rPr>
          <w:sz w:val="22"/>
          <w:szCs w:val="22"/>
          <w:lang w:val="fr-FR"/>
        </w:rPr>
        <w:t xml:space="preserve"> de la CMS</w:t>
      </w:r>
      <w:r w:rsidR="00494520" w:rsidRPr="00AD6043">
        <w:rPr>
          <w:sz w:val="22"/>
          <w:szCs w:val="22"/>
          <w:lang w:val="fr-FR"/>
        </w:rPr>
        <w:t xml:space="preserve">, </w:t>
      </w:r>
      <w:r>
        <w:rPr>
          <w:sz w:val="22"/>
          <w:szCs w:val="22"/>
          <w:lang w:val="fr-FR"/>
        </w:rPr>
        <w:t>la</w:t>
      </w:r>
      <w:r w:rsidR="00494520" w:rsidRPr="00AD6043">
        <w:rPr>
          <w:sz w:val="22"/>
          <w:szCs w:val="22"/>
          <w:lang w:val="fr-FR"/>
        </w:rPr>
        <w:t xml:space="preserve"> situation</w:t>
      </w:r>
      <w:r w:rsidR="00073CA8" w:rsidRPr="00AD6043">
        <w:rPr>
          <w:sz w:val="22"/>
          <w:szCs w:val="22"/>
          <w:lang w:val="fr-FR"/>
        </w:rPr>
        <w:t xml:space="preserve"> </w:t>
      </w:r>
      <w:r>
        <w:rPr>
          <w:sz w:val="22"/>
          <w:szCs w:val="22"/>
          <w:lang w:val="fr-FR"/>
        </w:rPr>
        <w:t xml:space="preserve">a </w:t>
      </w:r>
      <w:r w:rsidR="00073CA8" w:rsidRPr="00AD6043">
        <w:rPr>
          <w:sz w:val="22"/>
          <w:szCs w:val="22"/>
          <w:lang w:val="fr-FR"/>
        </w:rPr>
        <w:t>chang</w:t>
      </w:r>
      <w:r>
        <w:rPr>
          <w:sz w:val="22"/>
          <w:szCs w:val="22"/>
          <w:lang w:val="fr-FR"/>
        </w:rPr>
        <w:t>é avec la décision du</w:t>
      </w:r>
      <w:r w:rsidR="00073CA8" w:rsidRPr="00AD6043">
        <w:rPr>
          <w:sz w:val="22"/>
          <w:szCs w:val="22"/>
          <w:lang w:val="fr-FR"/>
        </w:rPr>
        <w:t xml:space="preserve"> Secr</w:t>
      </w:r>
      <w:r>
        <w:rPr>
          <w:sz w:val="22"/>
          <w:szCs w:val="22"/>
          <w:lang w:val="fr-FR"/>
        </w:rPr>
        <w:t>é</w:t>
      </w:r>
      <w:r w:rsidR="00073CA8" w:rsidRPr="00AD6043">
        <w:rPr>
          <w:sz w:val="22"/>
          <w:szCs w:val="22"/>
          <w:lang w:val="fr-FR"/>
        </w:rPr>
        <w:t>tariat</w:t>
      </w:r>
      <w:r>
        <w:rPr>
          <w:sz w:val="22"/>
          <w:szCs w:val="22"/>
          <w:lang w:val="fr-FR"/>
        </w:rPr>
        <w:t xml:space="preserve"> de la CMS de </w:t>
      </w:r>
      <w:r w:rsidR="00216947">
        <w:rPr>
          <w:sz w:val="22"/>
          <w:szCs w:val="22"/>
          <w:lang w:val="fr-FR"/>
        </w:rPr>
        <w:t>donner une impulsion à</w:t>
      </w:r>
      <w:r>
        <w:rPr>
          <w:sz w:val="22"/>
          <w:szCs w:val="22"/>
          <w:lang w:val="fr-FR"/>
        </w:rPr>
        <w:t xml:space="preserve"> </w:t>
      </w:r>
      <w:r w:rsidR="00073CA8" w:rsidRPr="00AD6043">
        <w:rPr>
          <w:sz w:val="22"/>
          <w:szCs w:val="22"/>
          <w:lang w:val="fr-FR"/>
        </w:rPr>
        <w:t xml:space="preserve"> </w:t>
      </w:r>
      <w:r w:rsidR="00967048">
        <w:rPr>
          <w:sz w:val="22"/>
          <w:szCs w:val="22"/>
          <w:lang w:val="fr-FR"/>
        </w:rPr>
        <w:t>la revalorisation du poste de coordinateur</w:t>
      </w:r>
      <w:r w:rsidR="00216947">
        <w:rPr>
          <w:sz w:val="22"/>
          <w:szCs w:val="22"/>
          <w:lang w:val="fr-FR"/>
        </w:rPr>
        <w:t>, en</w:t>
      </w:r>
      <w:r w:rsidR="00967048">
        <w:rPr>
          <w:sz w:val="22"/>
          <w:szCs w:val="22"/>
          <w:lang w:val="fr-FR"/>
        </w:rPr>
        <w:t xml:space="preserve"> reclassa</w:t>
      </w:r>
      <w:r w:rsidR="00216947">
        <w:rPr>
          <w:sz w:val="22"/>
          <w:szCs w:val="22"/>
          <w:lang w:val="fr-FR"/>
        </w:rPr>
        <w:t>n</w:t>
      </w:r>
      <w:r w:rsidR="00967048">
        <w:rPr>
          <w:sz w:val="22"/>
          <w:szCs w:val="22"/>
          <w:lang w:val="fr-FR"/>
        </w:rPr>
        <w:t>t</w:t>
      </w:r>
      <w:r w:rsidR="00216947">
        <w:rPr>
          <w:sz w:val="22"/>
          <w:szCs w:val="22"/>
          <w:lang w:val="fr-FR"/>
        </w:rPr>
        <w:t xml:space="preserve"> </w:t>
      </w:r>
      <w:r w:rsidR="00B648B8">
        <w:rPr>
          <w:sz w:val="22"/>
          <w:szCs w:val="22"/>
          <w:lang w:val="fr-FR"/>
        </w:rPr>
        <w:t xml:space="preserve">au niveau P3 </w:t>
      </w:r>
      <w:r w:rsidR="00216947">
        <w:rPr>
          <w:sz w:val="22"/>
          <w:szCs w:val="22"/>
          <w:lang w:val="fr-FR"/>
        </w:rPr>
        <w:t>le</w:t>
      </w:r>
      <w:r w:rsidR="00967048">
        <w:rPr>
          <w:sz w:val="22"/>
          <w:szCs w:val="22"/>
          <w:lang w:val="fr-FR"/>
        </w:rPr>
        <w:t xml:space="preserve"> poste</w:t>
      </w:r>
      <w:r w:rsidR="00C46672">
        <w:rPr>
          <w:sz w:val="22"/>
          <w:szCs w:val="22"/>
          <w:lang w:val="fr-FR"/>
        </w:rPr>
        <w:t xml:space="preserve"> actuel</w:t>
      </w:r>
      <w:r w:rsidR="00967048">
        <w:rPr>
          <w:sz w:val="22"/>
          <w:szCs w:val="22"/>
          <w:lang w:val="fr-FR"/>
        </w:rPr>
        <w:t xml:space="preserve"> d</w:t>
      </w:r>
      <w:r w:rsidR="002503AB">
        <w:rPr>
          <w:sz w:val="22"/>
          <w:szCs w:val="22"/>
          <w:lang w:val="fr-FR"/>
        </w:rPr>
        <w:t xml:space="preserve">’Administrateur </w:t>
      </w:r>
      <w:r w:rsidR="00967048">
        <w:rPr>
          <w:sz w:val="22"/>
          <w:szCs w:val="22"/>
          <w:lang w:val="fr-FR"/>
        </w:rPr>
        <w:t xml:space="preserve">du site </w:t>
      </w:r>
      <w:r w:rsidR="00ED042B">
        <w:rPr>
          <w:sz w:val="22"/>
          <w:szCs w:val="22"/>
          <w:lang w:val="fr-FR"/>
        </w:rPr>
        <w:t>Web</w:t>
      </w:r>
      <w:r w:rsidR="00967048">
        <w:rPr>
          <w:sz w:val="22"/>
          <w:szCs w:val="22"/>
          <w:lang w:val="fr-FR"/>
        </w:rPr>
        <w:t xml:space="preserve"> et de </w:t>
      </w:r>
      <w:r w:rsidR="002503AB">
        <w:rPr>
          <w:sz w:val="22"/>
          <w:szCs w:val="22"/>
          <w:lang w:val="fr-FR"/>
        </w:rPr>
        <w:t>la gestion des connaissances</w:t>
      </w:r>
      <w:r w:rsidR="00B648B8">
        <w:rPr>
          <w:sz w:val="22"/>
          <w:szCs w:val="22"/>
          <w:lang w:val="fr-FR"/>
        </w:rPr>
        <w:t xml:space="preserve"> </w:t>
      </w:r>
      <w:r w:rsidR="006421F9">
        <w:rPr>
          <w:sz w:val="22"/>
          <w:szCs w:val="22"/>
          <w:lang w:val="fr-FR"/>
        </w:rPr>
        <w:t>de niveau P2</w:t>
      </w:r>
      <w:r w:rsidR="00F9459B" w:rsidRPr="00AD6043">
        <w:rPr>
          <w:sz w:val="22"/>
          <w:szCs w:val="22"/>
          <w:lang w:val="fr-FR"/>
        </w:rPr>
        <w:t xml:space="preserve">. </w:t>
      </w:r>
      <w:r w:rsidR="00967048">
        <w:rPr>
          <w:sz w:val="22"/>
          <w:szCs w:val="22"/>
          <w:lang w:val="fr-FR"/>
        </w:rPr>
        <w:t xml:space="preserve">Le processus de </w:t>
      </w:r>
      <w:r w:rsidR="002178D1" w:rsidRPr="00AD6043">
        <w:rPr>
          <w:sz w:val="22"/>
          <w:szCs w:val="22"/>
          <w:lang w:val="fr-FR"/>
        </w:rPr>
        <w:t>recrut</w:t>
      </w:r>
      <w:r w:rsidR="00967048">
        <w:rPr>
          <w:sz w:val="22"/>
          <w:szCs w:val="22"/>
          <w:lang w:val="fr-FR"/>
        </w:rPr>
        <w:t>e</w:t>
      </w:r>
      <w:r w:rsidR="002178D1" w:rsidRPr="00AD6043">
        <w:rPr>
          <w:sz w:val="22"/>
          <w:szCs w:val="22"/>
          <w:lang w:val="fr-FR"/>
        </w:rPr>
        <w:t xml:space="preserve">ment </w:t>
      </w:r>
      <w:r w:rsidR="00967048">
        <w:rPr>
          <w:sz w:val="22"/>
          <w:szCs w:val="22"/>
          <w:lang w:val="fr-FR"/>
        </w:rPr>
        <w:t>a été lancé en août</w:t>
      </w:r>
      <w:r w:rsidR="00CC1AEA" w:rsidRPr="00AD6043">
        <w:rPr>
          <w:sz w:val="22"/>
          <w:szCs w:val="22"/>
          <w:lang w:val="fr-FR"/>
        </w:rPr>
        <w:t xml:space="preserve"> 2021 </w:t>
      </w:r>
      <w:r w:rsidR="00967048">
        <w:rPr>
          <w:sz w:val="22"/>
          <w:szCs w:val="22"/>
          <w:lang w:val="fr-FR"/>
        </w:rPr>
        <w:t>et s’est terminé par la nomination</w:t>
      </w:r>
      <w:r w:rsidR="00D82318">
        <w:rPr>
          <w:sz w:val="22"/>
          <w:szCs w:val="22"/>
          <w:lang w:val="fr-FR"/>
        </w:rPr>
        <w:t xml:space="preserve">, le 16 février 2022, </w:t>
      </w:r>
      <w:r w:rsidR="00967048">
        <w:rPr>
          <w:sz w:val="22"/>
          <w:szCs w:val="22"/>
          <w:lang w:val="fr-FR"/>
        </w:rPr>
        <w:t>du nouvel Administrateur chargé de l’information du public</w:t>
      </w:r>
      <w:r w:rsidR="007651D2" w:rsidRPr="00AD6043">
        <w:rPr>
          <w:sz w:val="22"/>
          <w:szCs w:val="22"/>
          <w:lang w:val="fr-FR"/>
        </w:rPr>
        <w:t xml:space="preserve"> </w:t>
      </w:r>
      <w:r w:rsidR="000B6481">
        <w:rPr>
          <w:sz w:val="22"/>
          <w:szCs w:val="22"/>
          <w:lang w:val="fr-FR"/>
        </w:rPr>
        <w:t xml:space="preserve">(P3) </w:t>
      </w:r>
      <w:r w:rsidR="006421F9">
        <w:rPr>
          <w:sz w:val="22"/>
          <w:szCs w:val="22"/>
          <w:lang w:val="fr-FR"/>
        </w:rPr>
        <w:t>au poste de</w:t>
      </w:r>
      <w:r w:rsidR="00D82318">
        <w:rPr>
          <w:sz w:val="22"/>
          <w:szCs w:val="22"/>
          <w:lang w:val="fr-FR"/>
        </w:rPr>
        <w:t xml:space="preserve"> nouveau</w:t>
      </w:r>
      <w:r w:rsidR="007651D2" w:rsidRPr="00AD6043">
        <w:rPr>
          <w:sz w:val="22"/>
          <w:szCs w:val="22"/>
          <w:lang w:val="fr-FR"/>
        </w:rPr>
        <w:t xml:space="preserve"> </w:t>
      </w:r>
      <w:r w:rsidR="00D82318">
        <w:rPr>
          <w:sz w:val="22"/>
          <w:szCs w:val="22"/>
          <w:lang w:val="fr-FR"/>
        </w:rPr>
        <w:t>C</w:t>
      </w:r>
      <w:r w:rsidR="007651D2" w:rsidRPr="00AD6043">
        <w:rPr>
          <w:sz w:val="22"/>
          <w:szCs w:val="22"/>
          <w:lang w:val="fr-FR"/>
        </w:rPr>
        <w:t>oordinat</w:t>
      </w:r>
      <w:r w:rsidR="00D82318">
        <w:rPr>
          <w:sz w:val="22"/>
          <w:szCs w:val="22"/>
          <w:lang w:val="fr-FR"/>
        </w:rPr>
        <w:t>eur</w:t>
      </w:r>
      <w:r w:rsidR="007651D2" w:rsidRPr="00AD6043">
        <w:rPr>
          <w:sz w:val="22"/>
          <w:szCs w:val="22"/>
          <w:lang w:val="fr-FR"/>
        </w:rPr>
        <w:t xml:space="preserve"> IMCA</w:t>
      </w:r>
      <w:r w:rsidR="00494520" w:rsidRPr="00AD6043">
        <w:rPr>
          <w:sz w:val="22"/>
          <w:szCs w:val="22"/>
          <w:lang w:val="fr-FR"/>
        </w:rPr>
        <w:t>.</w:t>
      </w:r>
      <w:r w:rsidR="00ED3465" w:rsidRPr="00AD6043">
        <w:rPr>
          <w:sz w:val="22"/>
          <w:szCs w:val="22"/>
          <w:lang w:val="fr-FR"/>
        </w:rPr>
        <w:t xml:space="preserve"> </w:t>
      </w:r>
      <w:r w:rsidR="00D82318">
        <w:rPr>
          <w:sz w:val="22"/>
          <w:szCs w:val="22"/>
          <w:lang w:val="fr-FR"/>
        </w:rPr>
        <w:t>Le précédent Coordinateur</w:t>
      </w:r>
      <w:r w:rsidR="002B343D" w:rsidRPr="00AD6043">
        <w:rPr>
          <w:sz w:val="22"/>
          <w:szCs w:val="22"/>
          <w:lang w:val="fr-FR"/>
        </w:rPr>
        <w:t xml:space="preserve"> P2 </w:t>
      </w:r>
      <w:r w:rsidR="00D82318">
        <w:rPr>
          <w:sz w:val="22"/>
          <w:szCs w:val="22"/>
          <w:lang w:val="fr-FR"/>
        </w:rPr>
        <w:t>a conservé son niveau P2 et a continué à travailler au sein de l’Unité, où il a de nouvelles responsabilités</w:t>
      </w:r>
      <w:r w:rsidR="008717C7" w:rsidRPr="00AD6043">
        <w:rPr>
          <w:sz w:val="22"/>
          <w:szCs w:val="22"/>
          <w:lang w:val="fr-FR"/>
        </w:rPr>
        <w:t xml:space="preserve">, </w:t>
      </w:r>
      <w:r w:rsidR="00D82318">
        <w:rPr>
          <w:sz w:val="22"/>
          <w:szCs w:val="22"/>
          <w:lang w:val="fr-FR"/>
        </w:rPr>
        <w:t>principalement axées sur la campagne de la Journée des oiseaux migrateurs et la</w:t>
      </w:r>
      <w:r w:rsidR="00D31857" w:rsidRPr="00AD6043">
        <w:rPr>
          <w:sz w:val="22"/>
          <w:szCs w:val="22"/>
          <w:lang w:val="fr-FR"/>
        </w:rPr>
        <w:t xml:space="preserve"> production </w:t>
      </w:r>
      <w:r w:rsidR="00D82318">
        <w:rPr>
          <w:sz w:val="22"/>
          <w:szCs w:val="22"/>
          <w:lang w:val="fr-FR"/>
        </w:rPr>
        <w:t>d’outils de</w:t>
      </w:r>
      <w:r w:rsidR="00D31857" w:rsidRPr="00AD6043">
        <w:rPr>
          <w:sz w:val="22"/>
          <w:szCs w:val="22"/>
          <w:lang w:val="fr-FR"/>
        </w:rPr>
        <w:t xml:space="preserve"> communication</w:t>
      </w:r>
      <w:r w:rsidR="00D82318">
        <w:rPr>
          <w:sz w:val="22"/>
          <w:szCs w:val="22"/>
          <w:lang w:val="fr-FR"/>
        </w:rPr>
        <w:t>, tels que des articles</w:t>
      </w:r>
      <w:r w:rsidR="00D31857" w:rsidRPr="00AD6043">
        <w:rPr>
          <w:sz w:val="22"/>
          <w:szCs w:val="22"/>
          <w:lang w:val="fr-FR"/>
        </w:rPr>
        <w:t xml:space="preserve"> </w:t>
      </w:r>
      <w:r w:rsidR="00D82318">
        <w:rPr>
          <w:sz w:val="22"/>
          <w:szCs w:val="22"/>
          <w:lang w:val="fr-FR"/>
        </w:rPr>
        <w:t xml:space="preserve">sur le </w:t>
      </w:r>
      <w:r w:rsidR="00ED042B">
        <w:rPr>
          <w:sz w:val="22"/>
          <w:szCs w:val="22"/>
          <w:lang w:val="fr-FR"/>
        </w:rPr>
        <w:t>Web</w:t>
      </w:r>
      <w:r w:rsidR="00D82318">
        <w:rPr>
          <w:sz w:val="22"/>
          <w:szCs w:val="22"/>
          <w:lang w:val="fr-FR"/>
        </w:rPr>
        <w:t xml:space="preserve"> et des déclarations des </w:t>
      </w:r>
      <w:r w:rsidR="00D31857" w:rsidRPr="00AD6043">
        <w:rPr>
          <w:sz w:val="22"/>
          <w:szCs w:val="22"/>
          <w:lang w:val="fr-FR"/>
        </w:rPr>
        <w:t>Secr</w:t>
      </w:r>
      <w:r w:rsidR="00D82318">
        <w:rPr>
          <w:sz w:val="22"/>
          <w:szCs w:val="22"/>
          <w:lang w:val="fr-FR"/>
        </w:rPr>
        <w:t>é</w:t>
      </w:r>
      <w:r w:rsidR="00D31857" w:rsidRPr="00AD6043">
        <w:rPr>
          <w:sz w:val="22"/>
          <w:szCs w:val="22"/>
          <w:lang w:val="fr-FR"/>
        </w:rPr>
        <w:t>ta</w:t>
      </w:r>
      <w:r w:rsidR="00D82318">
        <w:rPr>
          <w:sz w:val="22"/>
          <w:szCs w:val="22"/>
          <w:lang w:val="fr-FR"/>
        </w:rPr>
        <w:t>i</w:t>
      </w:r>
      <w:r w:rsidR="00D31857" w:rsidRPr="00AD6043">
        <w:rPr>
          <w:sz w:val="22"/>
          <w:szCs w:val="22"/>
          <w:lang w:val="fr-FR"/>
        </w:rPr>
        <w:t>res</w:t>
      </w:r>
      <w:r w:rsidR="00D82318">
        <w:rPr>
          <w:sz w:val="22"/>
          <w:szCs w:val="22"/>
          <w:lang w:val="fr-FR"/>
        </w:rPr>
        <w:t xml:space="preserve"> exécutifs</w:t>
      </w:r>
      <w:r w:rsidR="00D31857" w:rsidRPr="00AD6043">
        <w:rPr>
          <w:sz w:val="22"/>
          <w:szCs w:val="22"/>
          <w:lang w:val="fr-FR"/>
        </w:rPr>
        <w:t>.</w:t>
      </w:r>
    </w:p>
    <w:p w14:paraId="1DF65CAE" w14:textId="77777777" w:rsidR="00494520" w:rsidRPr="00AD6043" w:rsidRDefault="00494520" w:rsidP="00494520">
      <w:pPr>
        <w:spacing w:line="276" w:lineRule="auto"/>
        <w:jc w:val="both"/>
        <w:rPr>
          <w:sz w:val="22"/>
          <w:szCs w:val="22"/>
          <w:lang w:val="fr-FR"/>
        </w:rPr>
      </w:pPr>
    </w:p>
    <w:p w14:paraId="0F4E3264" w14:textId="77777777" w:rsidR="00494520" w:rsidRPr="00AD6043" w:rsidRDefault="00494520" w:rsidP="00494520">
      <w:pPr>
        <w:spacing w:line="276" w:lineRule="auto"/>
        <w:jc w:val="both"/>
        <w:rPr>
          <w:sz w:val="22"/>
          <w:szCs w:val="22"/>
          <w:lang w:val="fr-FR"/>
        </w:rPr>
      </w:pPr>
    </w:p>
    <w:p w14:paraId="45EFDC20" w14:textId="4BC15D32" w:rsidR="00494520" w:rsidRPr="00AD6043" w:rsidRDefault="00494520" w:rsidP="00494520">
      <w:pPr>
        <w:spacing w:line="276" w:lineRule="auto"/>
        <w:jc w:val="both"/>
        <w:rPr>
          <w:b/>
          <w:bCs/>
          <w:sz w:val="22"/>
          <w:szCs w:val="22"/>
          <w:lang w:val="fr-FR"/>
        </w:rPr>
      </w:pPr>
      <w:r w:rsidRPr="00AD6043">
        <w:rPr>
          <w:b/>
          <w:bCs/>
          <w:sz w:val="22"/>
          <w:szCs w:val="22"/>
          <w:lang w:val="fr-FR"/>
        </w:rPr>
        <w:t xml:space="preserve">2.5. </w:t>
      </w:r>
      <w:r w:rsidR="00D82318">
        <w:rPr>
          <w:b/>
          <w:bCs/>
          <w:sz w:val="22"/>
          <w:szCs w:val="22"/>
          <w:lang w:val="fr-FR"/>
        </w:rPr>
        <w:t>–</w:t>
      </w:r>
      <w:r w:rsidRPr="00AD6043">
        <w:rPr>
          <w:b/>
          <w:bCs/>
          <w:sz w:val="22"/>
          <w:szCs w:val="22"/>
          <w:lang w:val="fr-FR"/>
        </w:rPr>
        <w:t xml:space="preserve"> </w:t>
      </w:r>
      <w:r w:rsidR="00D82318">
        <w:rPr>
          <w:b/>
          <w:bCs/>
          <w:sz w:val="22"/>
          <w:szCs w:val="22"/>
          <w:lang w:val="fr-FR"/>
        </w:rPr>
        <w:t>Évolution de la gestion de l’</w:t>
      </w:r>
      <w:r w:rsidRPr="00AD6043">
        <w:rPr>
          <w:b/>
          <w:bCs/>
          <w:sz w:val="22"/>
          <w:szCs w:val="22"/>
          <w:lang w:val="fr-FR"/>
        </w:rPr>
        <w:t xml:space="preserve">IMCA </w:t>
      </w:r>
      <w:r w:rsidR="00D82318">
        <w:rPr>
          <w:b/>
          <w:bCs/>
          <w:sz w:val="22"/>
          <w:szCs w:val="22"/>
          <w:lang w:val="fr-FR"/>
        </w:rPr>
        <w:t>depuis la</w:t>
      </w:r>
      <w:r w:rsidRPr="00AD6043">
        <w:rPr>
          <w:b/>
          <w:bCs/>
          <w:sz w:val="22"/>
          <w:szCs w:val="22"/>
          <w:lang w:val="fr-FR"/>
        </w:rPr>
        <w:t xml:space="preserve"> MOP7</w:t>
      </w:r>
    </w:p>
    <w:p w14:paraId="1DDCA180" w14:textId="77777777" w:rsidR="00494520" w:rsidRPr="00AD6043" w:rsidRDefault="00494520" w:rsidP="00494520">
      <w:pPr>
        <w:spacing w:line="276" w:lineRule="auto"/>
        <w:jc w:val="both"/>
        <w:rPr>
          <w:sz w:val="22"/>
          <w:szCs w:val="22"/>
          <w:lang w:val="fr-FR"/>
        </w:rPr>
      </w:pPr>
    </w:p>
    <w:p w14:paraId="342C783A" w14:textId="2EBEB0B7" w:rsidR="00494520" w:rsidRPr="00AD6043" w:rsidRDefault="00E760F8" w:rsidP="00494520">
      <w:pPr>
        <w:spacing w:line="276" w:lineRule="auto"/>
        <w:jc w:val="both"/>
        <w:rPr>
          <w:sz w:val="22"/>
          <w:szCs w:val="22"/>
          <w:lang w:val="fr-FR"/>
        </w:rPr>
      </w:pPr>
      <w:r>
        <w:rPr>
          <w:sz w:val="22"/>
          <w:szCs w:val="22"/>
          <w:lang w:val="fr-FR"/>
        </w:rPr>
        <w:t>Depuis la</w:t>
      </w:r>
      <w:r w:rsidR="00494520" w:rsidRPr="00AD6043">
        <w:rPr>
          <w:sz w:val="22"/>
          <w:szCs w:val="22"/>
          <w:lang w:val="fr-FR"/>
        </w:rPr>
        <w:t xml:space="preserve"> MOP7, </w:t>
      </w:r>
      <w:r>
        <w:rPr>
          <w:sz w:val="22"/>
          <w:szCs w:val="22"/>
          <w:lang w:val="fr-FR"/>
        </w:rPr>
        <w:t>l’Unité</w:t>
      </w:r>
      <w:r w:rsidR="00494520" w:rsidRPr="00AD6043">
        <w:rPr>
          <w:sz w:val="22"/>
          <w:szCs w:val="22"/>
          <w:lang w:val="fr-FR"/>
        </w:rPr>
        <w:t xml:space="preserve"> IMCA </w:t>
      </w:r>
      <w:r>
        <w:rPr>
          <w:sz w:val="22"/>
          <w:szCs w:val="22"/>
          <w:lang w:val="fr-FR"/>
        </w:rPr>
        <w:t xml:space="preserve">a continué à fonctionner selon la même configuration et la même </w:t>
      </w:r>
      <w:r w:rsidR="00494520" w:rsidRPr="00AD6043">
        <w:rPr>
          <w:sz w:val="22"/>
          <w:szCs w:val="22"/>
          <w:lang w:val="fr-FR"/>
        </w:rPr>
        <w:t xml:space="preserve">structure </w:t>
      </w:r>
      <w:r>
        <w:rPr>
          <w:sz w:val="22"/>
          <w:szCs w:val="22"/>
          <w:lang w:val="fr-FR"/>
        </w:rPr>
        <w:t>décrites dans le</w:t>
      </w:r>
      <w:r w:rsidR="00494520" w:rsidRPr="00AD6043">
        <w:rPr>
          <w:sz w:val="22"/>
          <w:szCs w:val="22"/>
          <w:lang w:val="fr-FR"/>
        </w:rPr>
        <w:t xml:space="preserve"> m</w:t>
      </w:r>
      <w:r>
        <w:rPr>
          <w:sz w:val="22"/>
          <w:szCs w:val="22"/>
          <w:lang w:val="fr-FR"/>
        </w:rPr>
        <w:t>é</w:t>
      </w:r>
      <w:r w:rsidR="00494520" w:rsidRPr="00AD6043">
        <w:rPr>
          <w:sz w:val="22"/>
          <w:szCs w:val="22"/>
          <w:lang w:val="fr-FR"/>
        </w:rPr>
        <w:t xml:space="preserve">morandum </w:t>
      </w:r>
      <w:r w:rsidR="00176400">
        <w:rPr>
          <w:sz w:val="22"/>
          <w:szCs w:val="22"/>
          <w:lang w:val="fr-FR"/>
        </w:rPr>
        <w:t>interservices</w:t>
      </w:r>
      <w:r>
        <w:rPr>
          <w:sz w:val="22"/>
          <w:szCs w:val="22"/>
          <w:lang w:val="fr-FR"/>
        </w:rPr>
        <w:t xml:space="preserve"> initial</w:t>
      </w:r>
      <w:r w:rsidR="00494520" w:rsidRPr="00AD6043">
        <w:rPr>
          <w:sz w:val="22"/>
          <w:szCs w:val="22"/>
          <w:lang w:val="fr-FR"/>
        </w:rPr>
        <w:t xml:space="preserve"> </w:t>
      </w:r>
      <w:r>
        <w:rPr>
          <w:sz w:val="22"/>
          <w:szCs w:val="22"/>
          <w:lang w:val="fr-FR"/>
        </w:rPr>
        <w:t>de janvier</w:t>
      </w:r>
      <w:r w:rsidR="00494520" w:rsidRPr="00AD6043">
        <w:rPr>
          <w:sz w:val="22"/>
          <w:szCs w:val="22"/>
          <w:lang w:val="fr-FR"/>
        </w:rPr>
        <w:t xml:space="preserve"> 2014. </w:t>
      </w:r>
      <w:r>
        <w:rPr>
          <w:sz w:val="22"/>
          <w:szCs w:val="22"/>
          <w:lang w:val="fr-FR"/>
        </w:rPr>
        <w:t>Pendant tout ce temps</w:t>
      </w:r>
      <w:r w:rsidR="00494520" w:rsidRPr="00AD6043">
        <w:rPr>
          <w:sz w:val="22"/>
          <w:szCs w:val="22"/>
          <w:lang w:val="fr-FR"/>
        </w:rPr>
        <w:t xml:space="preserve">, </w:t>
      </w:r>
      <w:r>
        <w:rPr>
          <w:sz w:val="22"/>
          <w:szCs w:val="22"/>
          <w:lang w:val="fr-FR"/>
        </w:rPr>
        <w:t>l’</w:t>
      </w:r>
      <w:r w:rsidR="00494520" w:rsidRPr="00AD6043">
        <w:rPr>
          <w:sz w:val="22"/>
          <w:szCs w:val="22"/>
          <w:lang w:val="fr-FR"/>
        </w:rPr>
        <w:t>Unit</w:t>
      </w:r>
      <w:r>
        <w:rPr>
          <w:sz w:val="22"/>
          <w:szCs w:val="22"/>
          <w:lang w:val="fr-FR"/>
        </w:rPr>
        <w:t xml:space="preserve">é a suivi les modalités </w:t>
      </w:r>
      <w:r w:rsidR="00C46672">
        <w:rPr>
          <w:sz w:val="22"/>
          <w:szCs w:val="22"/>
          <w:lang w:val="fr-FR"/>
        </w:rPr>
        <w:t>spécifiées</w:t>
      </w:r>
      <w:r>
        <w:rPr>
          <w:sz w:val="22"/>
          <w:szCs w:val="22"/>
          <w:lang w:val="fr-FR"/>
        </w:rPr>
        <w:t xml:space="preserve"> dans les dispositions de </w:t>
      </w:r>
      <w:r w:rsidR="00A5378E">
        <w:rPr>
          <w:sz w:val="22"/>
          <w:szCs w:val="22"/>
          <w:lang w:val="fr-FR"/>
        </w:rPr>
        <w:t>mise en œuvre ainsi que les</w:t>
      </w:r>
      <w:r w:rsidR="00494520" w:rsidRPr="00AD6043">
        <w:rPr>
          <w:sz w:val="22"/>
          <w:szCs w:val="22"/>
          <w:lang w:val="fr-FR"/>
        </w:rPr>
        <w:t xml:space="preserve"> recomm</w:t>
      </w:r>
      <w:r w:rsidR="00A5378E">
        <w:rPr>
          <w:sz w:val="22"/>
          <w:szCs w:val="22"/>
          <w:lang w:val="fr-FR"/>
        </w:rPr>
        <w:t>a</w:t>
      </w:r>
      <w:r w:rsidR="00494520" w:rsidRPr="00AD6043">
        <w:rPr>
          <w:sz w:val="22"/>
          <w:szCs w:val="22"/>
          <w:lang w:val="fr-FR"/>
        </w:rPr>
        <w:t xml:space="preserve">ndations </w:t>
      </w:r>
      <w:r w:rsidR="00A5378E">
        <w:rPr>
          <w:sz w:val="22"/>
          <w:szCs w:val="22"/>
          <w:lang w:val="fr-FR"/>
        </w:rPr>
        <w:t>faites par le Comité permanent de l’</w:t>
      </w:r>
      <w:r w:rsidR="00494520" w:rsidRPr="00AD6043">
        <w:rPr>
          <w:sz w:val="22"/>
          <w:szCs w:val="22"/>
          <w:lang w:val="fr-FR"/>
        </w:rPr>
        <w:t xml:space="preserve">AEWA </w:t>
      </w:r>
      <w:r w:rsidR="00A5378E">
        <w:rPr>
          <w:sz w:val="22"/>
          <w:szCs w:val="22"/>
          <w:lang w:val="fr-FR"/>
        </w:rPr>
        <w:t>dans son rapport à la</w:t>
      </w:r>
      <w:r w:rsidR="00494520" w:rsidRPr="00AD6043">
        <w:rPr>
          <w:sz w:val="22"/>
          <w:szCs w:val="22"/>
          <w:lang w:val="fr-FR"/>
        </w:rPr>
        <w:t xml:space="preserve"> MOP7. </w:t>
      </w:r>
      <w:r w:rsidR="00A5378E">
        <w:rPr>
          <w:sz w:val="22"/>
          <w:szCs w:val="22"/>
          <w:lang w:val="fr-FR"/>
        </w:rPr>
        <w:t>Au cours des mois qui ont suivi le décès du Secrétaire exécutif de la</w:t>
      </w:r>
      <w:r w:rsidR="00494520" w:rsidRPr="00AD6043">
        <w:rPr>
          <w:sz w:val="22"/>
          <w:szCs w:val="22"/>
          <w:lang w:val="fr-FR"/>
        </w:rPr>
        <w:t xml:space="preserve"> CMS</w:t>
      </w:r>
      <w:r w:rsidR="00A5378E">
        <w:rPr>
          <w:sz w:val="22"/>
          <w:szCs w:val="22"/>
          <w:lang w:val="fr-FR"/>
        </w:rPr>
        <w:t>, en janvier</w:t>
      </w:r>
      <w:r w:rsidR="00494520" w:rsidRPr="00AD6043">
        <w:rPr>
          <w:sz w:val="22"/>
          <w:szCs w:val="22"/>
          <w:lang w:val="fr-FR"/>
        </w:rPr>
        <w:t xml:space="preserve"> 2019, </w:t>
      </w:r>
      <w:r w:rsidR="00A5378E">
        <w:rPr>
          <w:sz w:val="22"/>
          <w:szCs w:val="22"/>
          <w:lang w:val="fr-FR"/>
        </w:rPr>
        <w:t>l’</w:t>
      </w:r>
      <w:r w:rsidR="00494520" w:rsidRPr="00AD6043">
        <w:rPr>
          <w:sz w:val="22"/>
          <w:szCs w:val="22"/>
          <w:lang w:val="fr-FR"/>
        </w:rPr>
        <w:t>Unit</w:t>
      </w:r>
      <w:r w:rsidR="00A5378E">
        <w:rPr>
          <w:sz w:val="22"/>
          <w:szCs w:val="22"/>
          <w:lang w:val="fr-FR"/>
        </w:rPr>
        <w:t>é a été cogérée par</w:t>
      </w:r>
      <w:r w:rsidR="00494520" w:rsidRPr="00AD6043">
        <w:rPr>
          <w:sz w:val="22"/>
          <w:szCs w:val="22"/>
          <w:lang w:val="fr-FR"/>
        </w:rPr>
        <w:t xml:space="preserve"> Marco Barbieri, </w:t>
      </w:r>
      <w:r w:rsidR="00A5378E">
        <w:rPr>
          <w:sz w:val="22"/>
          <w:szCs w:val="22"/>
          <w:lang w:val="fr-FR"/>
        </w:rPr>
        <w:t>Administrateur chargé de la</w:t>
      </w:r>
      <w:r w:rsidR="00494520" w:rsidRPr="00AD6043">
        <w:rPr>
          <w:sz w:val="22"/>
          <w:szCs w:val="22"/>
          <w:lang w:val="fr-FR"/>
        </w:rPr>
        <w:t xml:space="preserve"> CMS</w:t>
      </w:r>
      <w:r w:rsidR="00A5378E">
        <w:rPr>
          <w:sz w:val="22"/>
          <w:szCs w:val="22"/>
          <w:lang w:val="fr-FR"/>
        </w:rPr>
        <w:t>,</w:t>
      </w:r>
      <w:r w:rsidR="00494520" w:rsidRPr="00AD6043">
        <w:rPr>
          <w:sz w:val="22"/>
          <w:szCs w:val="22"/>
          <w:lang w:val="fr-FR"/>
        </w:rPr>
        <w:t xml:space="preserve"> </w:t>
      </w:r>
      <w:r w:rsidR="00A5378E">
        <w:rPr>
          <w:sz w:val="22"/>
          <w:szCs w:val="22"/>
          <w:lang w:val="fr-FR"/>
        </w:rPr>
        <w:t>et</w:t>
      </w:r>
      <w:r w:rsidR="00494520" w:rsidRPr="00AD6043">
        <w:rPr>
          <w:sz w:val="22"/>
          <w:szCs w:val="22"/>
          <w:lang w:val="fr-FR"/>
        </w:rPr>
        <w:t xml:space="preserve"> Jacques Trouvilliez, </w:t>
      </w:r>
      <w:r w:rsidR="00A5378E">
        <w:rPr>
          <w:sz w:val="22"/>
          <w:szCs w:val="22"/>
          <w:lang w:val="fr-FR"/>
        </w:rPr>
        <w:t>Secrétaire e</w:t>
      </w:r>
      <w:r w:rsidR="00494520" w:rsidRPr="00AD6043">
        <w:rPr>
          <w:sz w:val="22"/>
          <w:szCs w:val="22"/>
          <w:lang w:val="fr-FR"/>
        </w:rPr>
        <w:t>x</w:t>
      </w:r>
      <w:r w:rsidR="00A5378E">
        <w:rPr>
          <w:sz w:val="22"/>
          <w:szCs w:val="22"/>
          <w:lang w:val="fr-FR"/>
        </w:rPr>
        <w:t>é</w:t>
      </w:r>
      <w:r w:rsidR="00494520" w:rsidRPr="00AD6043">
        <w:rPr>
          <w:sz w:val="22"/>
          <w:szCs w:val="22"/>
          <w:lang w:val="fr-FR"/>
        </w:rPr>
        <w:t>cuti</w:t>
      </w:r>
      <w:r w:rsidR="00A5378E">
        <w:rPr>
          <w:sz w:val="22"/>
          <w:szCs w:val="22"/>
          <w:lang w:val="fr-FR"/>
        </w:rPr>
        <w:t>f de l’</w:t>
      </w:r>
      <w:r w:rsidR="00494520" w:rsidRPr="00AD6043">
        <w:rPr>
          <w:sz w:val="22"/>
          <w:szCs w:val="22"/>
          <w:lang w:val="fr-FR"/>
        </w:rPr>
        <w:t xml:space="preserve">AEWA. </w:t>
      </w:r>
    </w:p>
    <w:p w14:paraId="290D22E9" w14:textId="3DF74AF9" w:rsidR="00494520" w:rsidRDefault="00494520" w:rsidP="00494520">
      <w:pPr>
        <w:spacing w:line="276" w:lineRule="auto"/>
        <w:jc w:val="both"/>
        <w:rPr>
          <w:sz w:val="22"/>
          <w:szCs w:val="22"/>
          <w:lang w:val="fr-FR"/>
        </w:rPr>
      </w:pPr>
      <w:r w:rsidRPr="00AD6043">
        <w:rPr>
          <w:noProof/>
          <w:sz w:val="22"/>
          <w:szCs w:val="22"/>
          <w:lang w:val="fr-FR" w:eastAsia="en-US"/>
        </w:rPr>
        <w:lastRenderedPageBreak/>
        <w:drawing>
          <wp:inline distT="0" distB="0" distL="0" distR="0" wp14:anchorId="146D0394" wp14:editId="505FBF77">
            <wp:extent cx="5727700" cy="405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4051300"/>
                    </a:xfrm>
                    <a:prstGeom prst="rect">
                      <a:avLst/>
                    </a:prstGeom>
                    <a:noFill/>
                    <a:ln>
                      <a:noFill/>
                    </a:ln>
                  </pic:spPr>
                </pic:pic>
              </a:graphicData>
            </a:graphic>
          </wp:inline>
        </w:drawing>
      </w:r>
    </w:p>
    <w:p w14:paraId="161D8921" w14:textId="77777777" w:rsidR="00B505A1" w:rsidRPr="00B505A1" w:rsidRDefault="00B505A1" w:rsidP="00B505A1">
      <w:pPr>
        <w:tabs>
          <w:tab w:val="left" w:pos="5387"/>
        </w:tabs>
        <w:rPr>
          <w:sz w:val="16"/>
          <w:szCs w:val="16"/>
          <w:lang w:val="fr-FR"/>
        </w:rPr>
      </w:pPr>
      <w:r w:rsidRPr="00B505A1">
        <w:rPr>
          <w:sz w:val="16"/>
          <w:szCs w:val="16"/>
          <w:lang w:val="fr-FR"/>
        </w:rPr>
        <w:t>Secrétaire exécutif de la CMS</w:t>
      </w:r>
      <w:r w:rsidRPr="00B505A1">
        <w:rPr>
          <w:sz w:val="16"/>
          <w:szCs w:val="16"/>
          <w:lang w:val="fr-FR"/>
        </w:rPr>
        <w:tab/>
        <w:t>Secrétaire exécutif de l’AEWA</w:t>
      </w:r>
    </w:p>
    <w:p w14:paraId="06227F99" w14:textId="77777777" w:rsidR="00B505A1" w:rsidRPr="00B505A1" w:rsidRDefault="00B505A1" w:rsidP="00B505A1">
      <w:pPr>
        <w:tabs>
          <w:tab w:val="left" w:pos="5387"/>
        </w:tabs>
        <w:rPr>
          <w:sz w:val="16"/>
          <w:szCs w:val="16"/>
          <w:lang w:val="en-US"/>
        </w:rPr>
      </w:pPr>
      <w:r w:rsidRPr="00B505A1">
        <w:rPr>
          <w:sz w:val="16"/>
          <w:szCs w:val="16"/>
          <w:lang w:val="en-US"/>
        </w:rPr>
        <w:t>1 D1 (CMS)</w:t>
      </w:r>
      <w:r w:rsidRPr="00B505A1">
        <w:rPr>
          <w:sz w:val="16"/>
          <w:szCs w:val="16"/>
          <w:lang w:val="en-US"/>
        </w:rPr>
        <w:tab/>
        <w:t>1 P4 (AEWA)</w:t>
      </w:r>
    </w:p>
    <w:p w14:paraId="7485C46E" w14:textId="77777777" w:rsidR="00B505A1" w:rsidRPr="00B505A1" w:rsidRDefault="00B505A1" w:rsidP="00B505A1">
      <w:pPr>
        <w:tabs>
          <w:tab w:val="left" w:pos="5387"/>
        </w:tabs>
        <w:rPr>
          <w:sz w:val="16"/>
          <w:szCs w:val="16"/>
          <w:lang w:val="en-US"/>
        </w:rPr>
      </w:pPr>
    </w:p>
    <w:p w14:paraId="4ACDA479" w14:textId="77777777" w:rsidR="00B505A1" w:rsidRPr="00B505A1" w:rsidRDefault="00B505A1" w:rsidP="00B505A1">
      <w:pPr>
        <w:tabs>
          <w:tab w:val="left" w:pos="3402"/>
          <w:tab w:val="left" w:pos="5387"/>
          <w:tab w:val="left" w:pos="6379"/>
        </w:tabs>
        <w:rPr>
          <w:sz w:val="16"/>
          <w:szCs w:val="16"/>
          <w:lang w:val="en-US"/>
        </w:rPr>
      </w:pPr>
      <w:r w:rsidRPr="00B505A1">
        <w:rPr>
          <w:sz w:val="16"/>
          <w:szCs w:val="16"/>
          <w:lang w:val="en-US"/>
        </w:rPr>
        <w:t>CMS</w:t>
      </w:r>
      <w:r w:rsidRPr="00B505A1">
        <w:rPr>
          <w:sz w:val="16"/>
          <w:szCs w:val="16"/>
          <w:lang w:val="en-US"/>
        </w:rPr>
        <w:tab/>
      </w:r>
      <w:proofErr w:type="spellStart"/>
      <w:r w:rsidRPr="00B505A1">
        <w:rPr>
          <w:sz w:val="16"/>
          <w:szCs w:val="16"/>
          <w:lang w:val="en-US"/>
        </w:rPr>
        <w:t>Coordinateur</w:t>
      </w:r>
      <w:proofErr w:type="spellEnd"/>
      <w:r w:rsidRPr="00B505A1">
        <w:rPr>
          <w:sz w:val="16"/>
          <w:szCs w:val="16"/>
          <w:lang w:val="en-US"/>
        </w:rPr>
        <w:t xml:space="preserve"> IMCA</w:t>
      </w:r>
      <w:r w:rsidRPr="00B505A1">
        <w:rPr>
          <w:sz w:val="16"/>
          <w:szCs w:val="16"/>
          <w:lang w:val="en-US"/>
        </w:rPr>
        <w:tab/>
      </w:r>
      <w:r w:rsidRPr="00B505A1">
        <w:rPr>
          <w:sz w:val="16"/>
          <w:szCs w:val="16"/>
          <w:lang w:val="en-US"/>
        </w:rPr>
        <w:tab/>
        <w:t>AEWA</w:t>
      </w:r>
    </w:p>
    <w:p w14:paraId="4E2BA12E" w14:textId="77777777" w:rsidR="00B505A1" w:rsidRPr="00B505A1" w:rsidRDefault="00B505A1" w:rsidP="00B505A1">
      <w:pPr>
        <w:tabs>
          <w:tab w:val="left" w:pos="3402"/>
          <w:tab w:val="left" w:pos="5387"/>
        </w:tabs>
        <w:rPr>
          <w:sz w:val="16"/>
          <w:szCs w:val="16"/>
          <w:lang w:val="en-US"/>
        </w:rPr>
      </w:pPr>
      <w:r w:rsidRPr="00B505A1">
        <w:rPr>
          <w:sz w:val="16"/>
          <w:szCs w:val="16"/>
          <w:lang w:val="en-US"/>
        </w:rPr>
        <w:tab/>
        <w:t>1 P2 (AEWA)</w:t>
      </w:r>
    </w:p>
    <w:p w14:paraId="7AD338C6" w14:textId="77777777" w:rsidR="00B505A1" w:rsidRPr="00B505A1" w:rsidRDefault="00B505A1" w:rsidP="00B505A1">
      <w:pPr>
        <w:tabs>
          <w:tab w:val="left" w:pos="5387"/>
        </w:tabs>
        <w:rPr>
          <w:sz w:val="16"/>
          <w:szCs w:val="16"/>
          <w:lang w:val="en-US"/>
        </w:rPr>
      </w:pPr>
    </w:p>
    <w:p w14:paraId="143606AF" w14:textId="77777777" w:rsidR="00B505A1" w:rsidRPr="00B505A1" w:rsidRDefault="00B505A1" w:rsidP="00B505A1">
      <w:pPr>
        <w:tabs>
          <w:tab w:val="left" w:pos="5387"/>
        </w:tabs>
        <w:rPr>
          <w:sz w:val="16"/>
          <w:szCs w:val="16"/>
          <w:lang w:val="fr-FR"/>
        </w:rPr>
      </w:pPr>
      <w:r w:rsidRPr="00B505A1">
        <w:rPr>
          <w:sz w:val="16"/>
          <w:szCs w:val="16"/>
          <w:lang w:val="fr-FR"/>
        </w:rPr>
        <w:t>Administrateur associé</w:t>
      </w:r>
    </w:p>
    <w:p w14:paraId="77AB19B3" w14:textId="77777777" w:rsidR="00B505A1" w:rsidRPr="00B505A1" w:rsidRDefault="00B505A1" w:rsidP="00B505A1">
      <w:pPr>
        <w:tabs>
          <w:tab w:val="left" w:pos="2977"/>
          <w:tab w:val="left" w:pos="5387"/>
        </w:tabs>
        <w:rPr>
          <w:sz w:val="16"/>
          <w:szCs w:val="16"/>
          <w:lang w:val="fr-FR"/>
        </w:rPr>
      </w:pPr>
      <w:proofErr w:type="gramStart"/>
      <w:r w:rsidRPr="00B505A1">
        <w:rPr>
          <w:sz w:val="16"/>
          <w:szCs w:val="16"/>
          <w:lang w:val="fr-FR"/>
        </w:rPr>
        <w:t>chargé</w:t>
      </w:r>
      <w:proofErr w:type="gramEnd"/>
      <w:r w:rsidRPr="00B505A1">
        <w:rPr>
          <w:sz w:val="16"/>
          <w:szCs w:val="16"/>
          <w:lang w:val="fr-FR"/>
        </w:rPr>
        <w:t xml:space="preserve"> du site web</w:t>
      </w:r>
      <w:r w:rsidRPr="00B505A1">
        <w:rPr>
          <w:sz w:val="16"/>
          <w:szCs w:val="16"/>
          <w:lang w:val="fr-FR"/>
        </w:rPr>
        <w:tab/>
        <w:t>Assistante pour</w:t>
      </w:r>
      <w:r w:rsidRPr="00B505A1">
        <w:rPr>
          <w:sz w:val="16"/>
          <w:szCs w:val="16"/>
          <w:lang w:val="fr-FR"/>
        </w:rPr>
        <w:tab/>
        <w:t>Assistante du service</w:t>
      </w:r>
    </w:p>
    <w:p w14:paraId="7A05D5B8" w14:textId="77777777" w:rsidR="00B505A1" w:rsidRPr="00B505A1" w:rsidRDefault="00B505A1" w:rsidP="00B505A1">
      <w:pPr>
        <w:tabs>
          <w:tab w:val="left" w:pos="2977"/>
          <w:tab w:val="left" w:pos="5387"/>
        </w:tabs>
        <w:rPr>
          <w:sz w:val="16"/>
          <w:szCs w:val="16"/>
          <w:lang w:val="fr-FR"/>
        </w:rPr>
      </w:pPr>
      <w:proofErr w:type="gramStart"/>
      <w:r w:rsidRPr="00B505A1">
        <w:rPr>
          <w:sz w:val="16"/>
          <w:szCs w:val="16"/>
          <w:lang w:val="fr-FR"/>
        </w:rPr>
        <w:t>et</w:t>
      </w:r>
      <w:proofErr w:type="gramEnd"/>
      <w:r w:rsidRPr="00B505A1">
        <w:rPr>
          <w:sz w:val="16"/>
          <w:szCs w:val="16"/>
          <w:lang w:val="fr-FR"/>
        </w:rPr>
        <w:t xml:space="preserve"> de la gestion </w:t>
      </w:r>
      <w:proofErr w:type="spellStart"/>
      <w:r w:rsidRPr="00B505A1">
        <w:rPr>
          <w:sz w:val="16"/>
          <w:szCs w:val="16"/>
          <w:lang w:val="fr-FR"/>
        </w:rPr>
        <w:t>des</w:t>
      </w:r>
      <w:proofErr w:type="spellEnd"/>
      <w:r w:rsidRPr="00B505A1">
        <w:rPr>
          <w:sz w:val="16"/>
          <w:szCs w:val="16"/>
          <w:lang w:val="fr-FR"/>
        </w:rPr>
        <w:tab/>
        <w:t>l’information au public</w:t>
      </w:r>
      <w:r w:rsidRPr="00B505A1">
        <w:rPr>
          <w:sz w:val="16"/>
          <w:szCs w:val="16"/>
          <w:lang w:val="fr-FR"/>
        </w:rPr>
        <w:tab/>
        <w:t>d’information</w:t>
      </w:r>
    </w:p>
    <w:p w14:paraId="4CE4F10C" w14:textId="77777777" w:rsidR="00B505A1" w:rsidRPr="00B505A1" w:rsidRDefault="00B505A1" w:rsidP="00B505A1">
      <w:pPr>
        <w:tabs>
          <w:tab w:val="left" w:pos="2977"/>
          <w:tab w:val="left" w:pos="5387"/>
        </w:tabs>
        <w:rPr>
          <w:sz w:val="16"/>
          <w:szCs w:val="16"/>
          <w:lang w:val="fr-FR"/>
        </w:rPr>
      </w:pPr>
      <w:proofErr w:type="gramStart"/>
      <w:r w:rsidRPr="00B505A1">
        <w:rPr>
          <w:sz w:val="16"/>
          <w:szCs w:val="16"/>
          <w:lang w:val="fr-FR"/>
        </w:rPr>
        <w:t>connaissances</w:t>
      </w:r>
      <w:proofErr w:type="gramEnd"/>
      <w:r w:rsidRPr="00B505A1">
        <w:rPr>
          <w:sz w:val="16"/>
          <w:szCs w:val="16"/>
          <w:lang w:val="fr-FR"/>
        </w:rPr>
        <w:tab/>
        <w:t>1 G7 (CMS)</w:t>
      </w:r>
      <w:r w:rsidRPr="00B505A1">
        <w:rPr>
          <w:sz w:val="16"/>
          <w:szCs w:val="16"/>
          <w:lang w:val="fr-FR"/>
        </w:rPr>
        <w:tab/>
        <w:t>0,5 + 0,3 G4* (AEWA)</w:t>
      </w:r>
    </w:p>
    <w:p w14:paraId="06004748" w14:textId="77777777" w:rsidR="00B505A1" w:rsidRPr="00B505A1" w:rsidRDefault="00B505A1" w:rsidP="00B505A1">
      <w:pPr>
        <w:tabs>
          <w:tab w:val="left" w:pos="2977"/>
          <w:tab w:val="left" w:pos="5387"/>
        </w:tabs>
        <w:rPr>
          <w:sz w:val="16"/>
          <w:szCs w:val="16"/>
          <w:lang w:val="fr-FR"/>
        </w:rPr>
      </w:pPr>
      <w:r w:rsidRPr="00B505A1">
        <w:rPr>
          <w:sz w:val="16"/>
          <w:szCs w:val="16"/>
          <w:lang w:val="fr-FR"/>
        </w:rPr>
        <w:t>0,5 P2** (CMS)</w:t>
      </w:r>
    </w:p>
    <w:p w14:paraId="53BB5A8A" w14:textId="77777777" w:rsidR="00B505A1" w:rsidRPr="00B505A1" w:rsidRDefault="00B505A1" w:rsidP="00B505A1">
      <w:pPr>
        <w:tabs>
          <w:tab w:val="left" w:pos="2977"/>
          <w:tab w:val="left" w:pos="5387"/>
        </w:tabs>
        <w:rPr>
          <w:sz w:val="16"/>
          <w:szCs w:val="16"/>
          <w:lang w:val="fr-FR"/>
        </w:rPr>
      </w:pPr>
    </w:p>
    <w:p w14:paraId="558D419D" w14:textId="77777777" w:rsidR="00B505A1" w:rsidRPr="00B505A1" w:rsidRDefault="00B505A1" w:rsidP="00B505A1">
      <w:pPr>
        <w:tabs>
          <w:tab w:val="left" w:pos="1843"/>
          <w:tab w:val="left" w:pos="2977"/>
          <w:tab w:val="left" w:pos="4395"/>
          <w:tab w:val="left" w:pos="5387"/>
        </w:tabs>
        <w:rPr>
          <w:sz w:val="16"/>
          <w:szCs w:val="16"/>
          <w:lang w:val="fr-FR"/>
        </w:rPr>
      </w:pPr>
      <w:r w:rsidRPr="00B505A1">
        <w:rPr>
          <w:sz w:val="16"/>
          <w:szCs w:val="16"/>
          <w:lang w:val="fr-FR"/>
        </w:rPr>
        <w:t xml:space="preserve"> </w:t>
      </w:r>
      <w:r w:rsidRPr="00B505A1">
        <w:rPr>
          <w:sz w:val="16"/>
          <w:szCs w:val="16"/>
          <w:lang w:val="fr-FR"/>
        </w:rPr>
        <w:tab/>
        <w:t>Assistante du service</w:t>
      </w:r>
      <w:r w:rsidRPr="00B505A1">
        <w:rPr>
          <w:sz w:val="16"/>
          <w:szCs w:val="16"/>
          <w:lang w:val="fr-FR"/>
        </w:rPr>
        <w:tab/>
        <w:t>Rédacteur</w:t>
      </w:r>
    </w:p>
    <w:p w14:paraId="271B09F1" w14:textId="77777777" w:rsidR="00B505A1" w:rsidRPr="00B505A1" w:rsidRDefault="00B505A1" w:rsidP="00B505A1">
      <w:pPr>
        <w:tabs>
          <w:tab w:val="left" w:pos="1843"/>
          <w:tab w:val="left" w:pos="2977"/>
          <w:tab w:val="left" w:pos="4395"/>
          <w:tab w:val="left" w:pos="5387"/>
        </w:tabs>
        <w:rPr>
          <w:sz w:val="16"/>
          <w:szCs w:val="16"/>
          <w:lang w:val="fr-FR"/>
        </w:rPr>
      </w:pPr>
      <w:r w:rsidRPr="00B505A1">
        <w:rPr>
          <w:sz w:val="16"/>
          <w:szCs w:val="16"/>
          <w:lang w:val="fr-FR"/>
        </w:rPr>
        <w:tab/>
      </w:r>
      <w:proofErr w:type="gramStart"/>
      <w:r w:rsidRPr="00B505A1">
        <w:rPr>
          <w:sz w:val="16"/>
          <w:szCs w:val="16"/>
          <w:lang w:val="fr-FR"/>
        </w:rPr>
        <w:t>d’information</w:t>
      </w:r>
      <w:proofErr w:type="gramEnd"/>
      <w:r w:rsidRPr="00B505A1">
        <w:rPr>
          <w:sz w:val="16"/>
          <w:szCs w:val="16"/>
          <w:lang w:val="fr-FR"/>
        </w:rPr>
        <w:tab/>
        <w:t>Consultant (CMS)</w:t>
      </w:r>
    </w:p>
    <w:p w14:paraId="53591739" w14:textId="77777777" w:rsidR="00B505A1" w:rsidRPr="00B505A1" w:rsidRDefault="00B505A1" w:rsidP="00B505A1">
      <w:pPr>
        <w:tabs>
          <w:tab w:val="left" w:pos="1843"/>
          <w:tab w:val="left" w:pos="2977"/>
          <w:tab w:val="left" w:pos="4395"/>
          <w:tab w:val="left" w:pos="5387"/>
        </w:tabs>
        <w:rPr>
          <w:sz w:val="16"/>
          <w:szCs w:val="16"/>
          <w:lang w:val="fr-FR"/>
        </w:rPr>
      </w:pPr>
      <w:r w:rsidRPr="00B505A1">
        <w:rPr>
          <w:sz w:val="16"/>
          <w:szCs w:val="16"/>
          <w:lang w:val="fr-FR"/>
        </w:rPr>
        <w:tab/>
        <w:t>0,5 + 0,3 G4 (CMS)</w:t>
      </w:r>
    </w:p>
    <w:p w14:paraId="1BDCDA26" w14:textId="77777777" w:rsidR="00B505A1" w:rsidRPr="00B505A1" w:rsidRDefault="00B505A1" w:rsidP="00B505A1">
      <w:pPr>
        <w:tabs>
          <w:tab w:val="left" w:pos="1843"/>
          <w:tab w:val="left" w:pos="2977"/>
          <w:tab w:val="left" w:pos="4395"/>
          <w:tab w:val="left" w:pos="5387"/>
        </w:tabs>
        <w:rPr>
          <w:sz w:val="16"/>
          <w:szCs w:val="16"/>
          <w:lang w:val="fr-FR"/>
        </w:rPr>
      </w:pPr>
    </w:p>
    <w:p w14:paraId="02A9A1A0" w14:textId="77777777" w:rsidR="00B505A1" w:rsidRPr="00B505A1" w:rsidRDefault="00B505A1" w:rsidP="00B505A1">
      <w:pPr>
        <w:tabs>
          <w:tab w:val="left" w:pos="1843"/>
          <w:tab w:val="left" w:pos="2977"/>
          <w:tab w:val="left" w:pos="4395"/>
          <w:tab w:val="left" w:pos="5387"/>
        </w:tabs>
        <w:rPr>
          <w:sz w:val="16"/>
          <w:szCs w:val="16"/>
          <w:lang w:val="fr-FR"/>
        </w:rPr>
      </w:pPr>
    </w:p>
    <w:p w14:paraId="40AA24FB" w14:textId="77777777" w:rsidR="00B505A1" w:rsidRPr="00B505A1" w:rsidRDefault="00B505A1" w:rsidP="00B505A1">
      <w:pPr>
        <w:tabs>
          <w:tab w:val="left" w:pos="1843"/>
          <w:tab w:val="left" w:pos="2552"/>
          <w:tab w:val="left" w:pos="4395"/>
          <w:tab w:val="left" w:pos="5387"/>
          <w:tab w:val="left" w:pos="6096"/>
        </w:tabs>
        <w:rPr>
          <w:sz w:val="16"/>
          <w:szCs w:val="16"/>
          <w:lang w:val="fr-FR"/>
        </w:rPr>
      </w:pPr>
      <w:r w:rsidRPr="00B505A1">
        <w:rPr>
          <w:sz w:val="16"/>
          <w:szCs w:val="16"/>
          <w:lang w:val="fr-FR"/>
        </w:rPr>
        <w:t>Secrétariat PNUE/CMS</w:t>
      </w:r>
      <w:r w:rsidRPr="00B505A1">
        <w:rPr>
          <w:sz w:val="16"/>
          <w:szCs w:val="16"/>
          <w:lang w:val="fr-FR"/>
        </w:rPr>
        <w:tab/>
        <w:t>P = catégorie professionnelle</w:t>
      </w:r>
      <w:r w:rsidRPr="00B505A1">
        <w:rPr>
          <w:sz w:val="16"/>
          <w:szCs w:val="16"/>
          <w:lang w:val="fr-FR"/>
        </w:rPr>
        <w:tab/>
      </w:r>
      <w:r w:rsidRPr="00B505A1">
        <w:rPr>
          <w:sz w:val="16"/>
          <w:szCs w:val="16"/>
          <w:lang w:val="fr-FR"/>
        </w:rPr>
        <w:tab/>
        <w:t>Chiffres en noir = postes financés à plein ou mi-temps par le budget principal</w:t>
      </w:r>
    </w:p>
    <w:p w14:paraId="5A599151" w14:textId="7DA74D7E" w:rsidR="00B505A1" w:rsidRPr="00B505A1" w:rsidRDefault="00B505A1" w:rsidP="00B505A1">
      <w:pPr>
        <w:tabs>
          <w:tab w:val="left" w:pos="1843"/>
          <w:tab w:val="left" w:pos="2552"/>
          <w:tab w:val="left" w:pos="4395"/>
          <w:tab w:val="left" w:pos="5387"/>
          <w:tab w:val="left" w:pos="6096"/>
        </w:tabs>
        <w:rPr>
          <w:sz w:val="16"/>
          <w:szCs w:val="16"/>
          <w:lang w:val="fr-FR"/>
        </w:rPr>
      </w:pPr>
      <w:r w:rsidRPr="00B505A1">
        <w:rPr>
          <w:sz w:val="16"/>
          <w:szCs w:val="16"/>
          <w:lang w:val="fr-FR"/>
        </w:rPr>
        <w:t>Secrétariat PNUE/AEWA</w:t>
      </w:r>
      <w:r w:rsidRPr="00B505A1">
        <w:rPr>
          <w:sz w:val="16"/>
          <w:szCs w:val="16"/>
          <w:lang w:val="fr-FR"/>
        </w:rPr>
        <w:tab/>
        <w:t>G = catégorie de service général</w:t>
      </w:r>
      <w:r w:rsidRPr="00B505A1">
        <w:rPr>
          <w:sz w:val="16"/>
          <w:szCs w:val="16"/>
          <w:lang w:val="fr-FR"/>
        </w:rPr>
        <w:tab/>
      </w:r>
      <w:r>
        <w:rPr>
          <w:sz w:val="16"/>
          <w:szCs w:val="16"/>
          <w:lang w:val="fr-FR"/>
        </w:rPr>
        <w:tab/>
      </w:r>
      <w:r w:rsidRPr="00B505A1">
        <w:rPr>
          <w:sz w:val="16"/>
          <w:szCs w:val="16"/>
          <w:lang w:val="fr-FR"/>
        </w:rPr>
        <w:t>Chiffres en rouge = Postes ou prolongation dépendant de contributions volontaires ou</w:t>
      </w:r>
      <w:r w:rsidRPr="00B505A1">
        <w:rPr>
          <w:sz w:val="16"/>
          <w:szCs w:val="16"/>
          <w:lang w:val="fr-FR"/>
        </w:rPr>
        <w:tab/>
      </w:r>
      <w:r w:rsidRPr="00B505A1">
        <w:rPr>
          <w:sz w:val="16"/>
          <w:szCs w:val="16"/>
          <w:lang w:val="fr-FR"/>
        </w:rPr>
        <w:tab/>
        <w:t>* = actuellement reclassifié en G5</w:t>
      </w:r>
      <w:r w:rsidRPr="00B505A1">
        <w:rPr>
          <w:sz w:val="16"/>
          <w:szCs w:val="16"/>
          <w:lang w:val="fr-FR"/>
        </w:rPr>
        <w:tab/>
        <w:t>d’économies</w:t>
      </w:r>
    </w:p>
    <w:p w14:paraId="3928C2FE" w14:textId="77777777" w:rsidR="00B505A1" w:rsidRPr="00B505A1" w:rsidRDefault="00B505A1" w:rsidP="00B505A1">
      <w:pPr>
        <w:tabs>
          <w:tab w:val="left" w:pos="1843"/>
          <w:tab w:val="left" w:pos="2552"/>
          <w:tab w:val="left" w:pos="4395"/>
          <w:tab w:val="left" w:pos="5387"/>
          <w:tab w:val="left" w:pos="6096"/>
        </w:tabs>
        <w:rPr>
          <w:sz w:val="16"/>
          <w:szCs w:val="16"/>
          <w:lang w:val="fr-FR"/>
        </w:rPr>
      </w:pPr>
      <w:r w:rsidRPr="00B505A1">
        <w:rPr>
          <w:sz w:val="16"/>
          <w:szCs w:val="16"/>
          <w:lang w:val="fr-FR"/>
        </w:rPr>
        <w:tab/>
      </w:r>
      <w:r w:rsidRPr="00B505A1">
        <w:rPr>
          <w:sz w:val="16"/>
          <w:szCs w:val="16"/>
          <w:lang w:val="fr-FR"/>
        </w:rPr>
        <w:tab/>
        <w:t>** = actuellement assuré par un consultant</w:t>
      </w:r>
    </w:p>
    <w:p w14:paraId="52CDB0D5" w14:textId="77777777" w:rsidR="00B505A1" w:rsidRDefault="00B505A1" w:rsidP="00B505A1">
      <w:pPr>
        <w:keepNext/>
        <w:spacing w:line="276" w:lineRule="auto"/>
        <w:jc w:val="both"/>
        <w:rPr>
          <w:i/>
          <w:u w:val="single"/>
          <w:lang w:val="fr-FR"/>
        </w:rPr>
      </w:pPr>
    </w:p>
    <w:p w14:paraId="5AF3F057" w14:textId="77777777" w:rsidR="00B505A1" w:rsidRDefault="00B505A1" w:rsidP="00B505A1">
      <w:pPr>
        <w:keepNext/>
        <w:spacing w:line="276" w:lineRule="auto"/>
        <w:jc w:val="both"/>
        <w:rPr>
          <w:i/>
          <w:u w:val="single"/>
          <w:lang w:val="fr-FR"/>
        </w:rPr>
      </w:pPr>
    </w:p>
    <w:p w14:paraId="6BCD59B2" w14:textId="3E9B1F9D" w:rsidR="00B505A1" w:rsidRDefault="00B505A1" w:rsidP="00B505A1">
      <w:pPr>
        <w:keepNext/>
        <w:spacing w:line="276" w:lineRule="auto"/>
        <w:jc w:val="both"/>
        <w:rPr>
          <w:i/>
          <w:lang w:val="fr-FR"/>
        </w:rPr>
      </w:pPr>
      <w:r w:rsidRPr="00AD6043">
        <w:rPr>
          <w:i/>
          <w:u w:val="single"/>
          <w:lang w:val="fr-FR"/>
        </w:rPr>
        <w:t xml:space="preserve">Figure </w:t>
      </w:r>
      <w:r w:rsidRPr="00AD6043">
        <w:rPr>
          <w:i/>
          <w:u w:val="single"/>
          <w:lang w:val="fr-FR"/>
        </w:rPr>
        <w:fldChar w:fldCharType="begin"/>
      </w:r>
      <w:r w:rsidRPr="00AD6043">
        <w:rPr>
          <w:i/>
          <w:u w:val="single"/>
          <w:lang w:val="fr-FR"/>
        </w:rPr>
        <w:instrText xml:space="preserve"> SEQ Figure \* ARABIC </w:instrText>
      </w:r>
      <w:r w:rsidRPr="00AD6043">
        <w:rPr>
          <w:i/>
          <w:u w:val="single"/>
          <w:lang w:val="fr-FR"/>
        </w:rPr>
        <w:fldChar w:fldCharType="separate"/>
      </w:r>
      <w:r w:rsidR="00D478B8">
        <w:rPr>
          <w:i/>
          <w:noProof/>
          <w:u w:val="single"/>
          <w:lang w:val="fr-FR"/>
        </w:rPr>
        <w:t>1</w:t>
      </w:r>
      <w:r w:rsidRPr="00AD6043">
        <w:rPr>
          <w:i/>
          <w:noProof/>
          <w:u w:val="single"/>
          <w:lang w:val="fr-FR"/>
        </w:rPr>
        <w:fldChar w:fldCharType="end"/>
      </w:r>
      <w:r>
        <w:rPr>
          <w:i/>
          <w:noProof/>
          <w:u w:val="single"/>
          <w:lang w:val="fr-FR"/>
        </w:rPr>
        <w:t xml:space="preserve"> </w:t>
      </w:r>
      <w:r w:rsidRPr="00AD6043">
        <w:rPr>
          <w:i/>
          <w:u w:val="single"/>
          <w:lang w:val="fr-FR"/>
        </w:rPr>
        <w:t>:</w:t>
      </w:r>
      <w:r w:rsidRPr="00AD6043">
        <w:rPr>
          <w:i/>
          <w:lang w:val="fr-FR"/>
        </w:rPr>
        <w:t xml:space="preserve"> Organigram</w:t>
      </w:r>
      <w:r>
        <w:rPr>
          <w:i/>
          <w:lang w:val="fr-FR"/>
        </w:rPr>
        <w:t>me</w:t>
      </w:r>
      <w:r w:rsidRPr="00AD6043">
        <w:rPr>
          <w:i/>
          <w:lang w:val="fr-FR"/>
        </w:rPr>
        <w:t xml:space="preserve"> </w:t>
      </w:r>
      <w:r>
        <w:rPr>
          <w:i/>
          <w:lang w:val="fr-FR"/>
        </w:rPr>
        <w:t>de l’Unité commune de la gestion de l’i</w:t>
      </w:r>
      <w:r w:rsidRPr="00AD6043">
        <w:rPr>
          <w:i/>
          <w:lang w:val="fr-FR"/>
        </w:rPr>
        <w:t xml:space="preserve">nformation, </w:t>
      </w:r>
      <w:r>
        <w:rPr>
          <w:i/>
          <w:lang w:val="fr-FR"/>
        </w:rPr>
        <w:t>de la c</w:t>
      </w:r>
      <w:r w:rsidRPr="00AD6043">
        <w:rPr>
          <w:i/>
          <w:lang w:val="fr-FR"/>
        </w:rPr>
        <w:t>ommunication</w:t>
      </w:r>
      <w:r>
        <w:rPr>
          <w:i/>
          <w:lang w:val="fr-FR"/>
        </w:rPr>
        <w:t xml:space="preserve"> et de la sensibilisation</w:t>
      </w:r>
      <w:r w:rsidRPr="00AD6043">
        <w:rPr>
          <w:i/>
          <w:lang w:val="fr-FR"/>
        </w:rPr>
        <w:t xml:space="preserve"> (IMCA) </w:t>
      </w:r>
      <w:r>
        <w:rPr>
          <w:i/>
          <w:lang w:val="fr-FR"/>
        </w:rPr>
        <w:t>des Secrétariats PNUE</w:t>
      </w:r>
      <w:r w:rsidRPr="00AD6043">
        <w:rPr>
          <w:i/>
          <w:lang w:val="fr-FR"/>
        </w:rPr>
        <w:t xml:space="preserve">/CMS </w:t>
      </w:r>
      <w:r>
        <w:rPr>
          <w:i/>
          <w:lang w:val="fr-FR"/>
        </w:rPr>
        <w:t>et PNUE</w:t>
      </w:r>
      <w:r w:rsidRPr="00AD6043">
        <w:rPr>
          <w:i/>
          <w:lang w:val="fr-FR"/>
        </w:rPr>
        <w:t>/AEWA (S</w:t>
      </w:r>
      <w:r>
        <w:rPr>
          <w:i/>
          <w:lang w:val="fr-FR"/>
        </w:rPr>
        <w:t>ituation en mars</w:t>
      </w:r>
      <w:r w:rsidRPr="00AD6043">
        <w:rPr>
          <w:i/>
          <w:lang w:val="fr-FR"/>
        </w:rPr>
        <w:t xml:space="preserve"> 2020)</w:t>
      </w:r>
    </w:p>
    <w:p w14:paraId="1E801546" w14:textId="32BCD01C" w:rsidR="00B505A1" w:rsidRDefault="00B505A1" w:rsidP="00494520">
      <w:pPr>
        <w:spacing w:line="276" w:lineRule="auto"/>
        <w:jc w:val="both"/>
        <w:rPr>
          <w:sz w:val="22"/>
          <w:szCs w:val="22"/>
          <w:lang w:val="fr-FR"/>
        </w:rPr>
      </w:pPr>
    </w:p>
    <w:p w14:paraId="1088860F" w14:textId="77777777" w:rsidR="00B505A1" w:rsidRPr="00AD6043" w:rsidRDefault="00B505A1" w:rsidP="00494520">
      <w:pPr>
        <w:spacing w:line="276" w:lineRule="auto"/>
        <w:jc w:val="both"/>
        <w:rPr>
          <w:sz w:val="22"/>
          <w:szCs w:val="22"/>
          <w:lang w:val="fr-FR"/>
        </w:rPr>
      </w:pPr>
    </w:p>
    <w:p w14:paraId="16BC6DCB" w14:textId="3633CB4B" w:rsidR="00494520" w:rsidRPr="00AD6043" w:rsidRDefault="00C971E3" w:rsidP="00494520">
      <w:pPr>
        <w:spacing w:line="276" w:lineRule="auto"/>
        <w:jc w:val="both"/>
        <w:rPr>
          <w:sz w:val="22"/>
          <w:szCs w:val="22"/>
          <w:lang w:val="fr-FR"/>
        </w:rPr>
      </w:pPr>
      <w:r>
        <w:rPr>
          <w:sz w:val="22"/>
          <w:szCs w:val="22"/>
          <w:lang w:val="fr-FR"/>
        </w:rPr>
        <w:t>Le</w:t>
      </w:r>
      <w:r w:rsidR="00494520" w:rsidRPr="00AD6043">
        <w:rPr>
          <w:sz w:val="22"/>
          <w:szCs w:val="22"/>
          <w:lang w:val="fr-FR"/>
        </w:rPr>
        <w:t xml:space="preserve"> 13 </w:t>
      </w:r>
      <w:r>
        <w:rPr>
          <w:sz w:val="22"/>
          <w:szCs w:val="22"/>
          <w:lang w:val="fr-FR"/>
        </w:rPr>
        <w:t>mai</w:t>
      </w:r>
      <w:r w:rsidR="00494520" w:rsidRPr="00AD6043">
        <w:rPr>
          <w:sz w:val="22"/>
          <w:szCs w:val="22"/>
          <w:lang w:val="fr-FR"/>
        </w:rPr>
        <w:t xml:space="preserve"> 2019, Amy Fraenkel </w:t>
      </w:r>
      <w:r>
        <w:rPr>
          <w:sz w:val="22"/>
          <w:szCs w:val="22"/>
          <w:lang w:val="fr-FR"/>
        </w:rPr>
        <w:t>est entrée en fonction en tant que Secrétaire exécutive par intérim de la</w:t>
      </w:r>
      <w:r w:rsidR="00494520" w:rsidRPr="00AD6043">
        <w:rPr>
          <w:sz w:val="22"/>
          <w:szCs w:val="22"/>
          <w:lang w:val="fr-FR"/>
        </w:rPr>
        <w:t xml:space="preserve"> CMS</w:t>
      </w:r>
      <w:r>
        <w:rPr>
          <w:sz w:val="22"/>
          <w:szCs w:val="22"/>
          <w:lang w:val="fr-FR"/>
        </w:rPr>
        <w:t>. Elle a ensuite été nommée Secrétaire exécutive de la CMS le 11 février 2020</w:t>
      </w:r>
      <w:r w:rsidR="00494520" w:rsidRPr="00AD6043">
        <w:rPr>
          <w:sz w:val="22"/>
          <w:szCs w:val="22"/>
          <w:lang w:val="fr-FR"/>
        </w:rPr>
        <w:t xml:space="preserve">, </w:t>
      </w:r>
      <w:r w:rsidR="00622BA6">
        <w:rPr>
          <w:sz w:val="22"/>
          <w:szCs w:val="22"/>
          <w:lang w:val="fr-FR"/>
        </w:rPr>
        <w:t>assumant la</w:t>
      </w:r>
      <w:r w:rsidR="00494520" w:rsidRPr="00AD6043">
        <w:rPr>
          <w:sz w:val="22"/>
          <w:szCs w:val="22"/>
          <w:lang w:val="fr-FR"/>
        </w:rPr>
        <w:t xml:space="preserve"> respons</w:t>
      </w:r>
      <w:r w:rsidR="00E44DD2">
        <w:rPr>
          <w:sz w:val="22"/>
          <w:szCs w:val="22"/>
          <w:lang w:val="fr-FR"/>
        </w:rPr>
        <w:t>a</w:t>
      </w:r>
      <w:r w:rsidR="00494520" w:rsidRPr="00AD6043">
        <w:rPr>
          <w:sz w:val="22"/>
          <w:szCs w:val="22"/>
          <w:lang w:val="fr-FR"/>
        </w:rPr>
        <w:t>bilit</w:t>
      </w:r>
      <w:r w:rsidR="00622BA6">
        <w:rPr>
          <w:sz w:val="22"/>
          <w:szCs w:val="22"/>
          <w:lang w:val="fr-FR"/>
        </w:rPr>
        <w:t xml:space="preserve">é de </w:t>
      </w:r>
      <w:r w:rsidR="006421F9">
        <w:rPr>
          <w:sz w:val="22"/>
          <w:szCs w:val="22"/>
          <w:lang w:val="fr-FR"/>
        </w:rPr>
        <w:t xml:space="preserve">la </w:t>
      </w:r>
      <w:r w:rsidR="00622BA6">
        <w:rPr>
          <w:sz w:val="22"/>
          <w:szCs w:val="22"/>
          <w:lang w:val="fr-FR"/>
        </w:rPr>
        <w:t>cog</w:t>
      </w:r>
      <w:r w:rsidR="006421F9">
        <w:rPr>
          <w:sz w:val="22"/>
          <w:szCs w:val="22"/>
          <w:lang w:val="fr-FR"/>
        </w:rPr>
        <w:t>estion de</w:t>
      </w:r>
      <w:r w:rsidR="00622BA6">
        <w:rPr>
          <w:sz w:val="22"/>
          <w:szCs w:val="22"/>
          <w:lang w:val="fr-FR"/>
        </w:rPr>
        <w:t xml:space="preserve"> l’Unité </w:t>
      </w:r>
      <w:r w:rsidR="0059059E">
        <w:rPr>
          <w:sz w:val="22"/>
          <w:szCs w:val="22"/>
          <w:lang w:val="fr-FR"/>
        </w:rPr>
        <w:t>commune</w:t>
      </w:r>
      <w:r w:rsidR="00622BA6">
        <w:rPr>
          <w:sz w:val="22"/>
          <w:szCs w:val="22"/>
          <w:lang w:val="fr-FR"/>
        </w:rPr>
        <w:t xml:space="preserve"> avec le</w:t>
      </w:r>
      <w:r w:rsidR="00494520" w:rsidRPr="00AD6043">
        <w:rPr>
          <w:sz w:val="22"/>
          <w:szCs w:val="22"/>
          <w:lang w:val="fr-FR"/>
        </w:rPr>
        <w:t xml:space="preserve"> </w:t>
      </w:r>
      <w:r w:rsidR="00622BA6">
        <w:rPr>
          <w:sz w:val="22"/>
          <w:szCs w:val="22"/>
          <w:lang w:val="fr-FR"/>
        </w:rPr>
        <w:t>Secrétaire exécutif de l’</w:t>
      </w:r>
      <w:r w:rsidR="00494520" w:rsidRPr="00AD6043">
        <w:rPr>
          <w:sz w:val="22"/>
          <w:szCs w:val="22"/>
          <w:lang w:val="fr-FR"/>
        </w:rPr>
        <w:t xml:space="preserve">AEWA. </w:t>
      </w:r>
      <w:r w:rsidR="00C46672">
        <w:rPr>
          <w:sz w:val="22"/>
          <w:szCs w:val="22"/>
          <w:lang w:val="fr-FR"/>
        </w:rPr>
        <w:t>À ce moment-là</w:t>
      </w:r>
      <w:r w:rsidR="00622BA6">
        <w:rPr>
          <w:sz w:val="22"/>
          <w:szCs w:val="22"/>
          <w:lang w:val="fr-FR"/>
        </w:rPr>
        <w:t>, l’équipe de l’</w:t>
      </w:r>
      <w:r w:rsidR="00494520" w:rsidRPr="00AD6043">
        <w:rPr>
          <w:sz w:val="22"/>
          <w:szCs w:val="22"/>
          <w:lang w:val="fr-FR"/>
        </w:rPr>
        <w:t xml:space="preserve">IMCA </w:t>
      </w:r>
      <w:r w:rsidR="00622BA6">
        <w:rPr>
          <w:sz w:val="22"/>
          <w:szCs w:val="22"/>
          <w:lang w:val="fr-FR"/>
        </w:rPr>
        <w:t>participait aux préparatifs de la</w:t>
      </w:r>
      <w:r w:rsidR="00494520" w:rsidRPr="00AD6043">
        <w:rPr>
          <w:sz w:val="22"/>
          <w:szCs w:val="22"/>
          <w:lang w:val="fr-FR"/>
        </w:rPr>
        <w:t xml:space="preserve"> COP13</w:t>
      </w:r>
      <w:r w:rsidR="00622BA6">
        <w:rPr>
          <w:sz w:val="22"/>
          <w:szCs w:val="22"/>
          <w:lang w:val="fr-FR"/>
        </w:rPr>
        <w:t xml:space="preserve"> de la CMS</w:t>
      </w:r>
      <w:r w:rsidR="00494520" w:rsidRPr="00AD6043">
        <w:rPr>
          <w:sz w:val="22"/>
          <w:szCs w:val="22"/>
          <w:lang w:val="fr-FR"/>
        </w:rPr>
        <w:t xml:space="preserve">, </w:t>
      </w:r>
      <w:r w:rsidR="00622BA6">
        <w:rPr>
          <w:sz w:val="22"/>
          <w:szCs w:val="22"/>
          <w:lang w:val="fr-FR"/>
        </w:rPr>
        <w:t>qui a eu lieu à</w:t>
      </w:r>
      <w:r w:rsidR="00494520" w:rsidRPr="00AD6043">
        <w:rPr>
          <w:sz w:val="22"/>
          <w:szCs w:val="22"/>
          <w:lang w:val="fr-FR"/>
        </w:rPr>
        <w:t xml:space="preserve"> Gandhinagar, Ind</w:t>
      </w:r>
      <w:r w:rsidR="00622BA6">
        <w:rPr>
          <w:sz w:val="22"/>
          <w:szCs w:val="22"/>
          <w:lang w:val="fr-FR"/>
        </w:rPr>
        <w:t>e, du</w:t>
      </w:r>
      <w:r w:rsidR="00494520" w:rsidRPr="00AD6043">
        <w:rPr>
          <w:sz w:val="22"/>
          <w:szCs w:val="22"/>
          <w:lang w:val="fr-FR"/>
        </w:rPr>
        <w:t xml:space="preserve"> 15</w:t>
      </w:r>
      <w:r w:rsidR="00622BA6">
        <w:rPr>
          <w:sz w:val="22"/>
          <w:szCs w:val="22"/>
          <w:lang w:val="fr-FR"/>
        </w:rPr>
        <w:t xml:space="preserve"> au </w:t>
      </w:r>
      <w:r w:rsidR="00494520" w:rsidRPr="00AD6043">
        <w:rPr>
          <w:sz w:val="22"/>
          <w:szCs w:val="22"/>
          <w:lang w:val="fr-FR"/>
        </w:rPr>
        <w:t xml:space="preserve">22 </w:t>
      </w:r>
      <w:r w:rsidR="00622BA6">
        <w:rPr>
          <w:sz w:val="22"/>
          <w:szCs w:val="22"/>
          <w:lang w:val="fr-FR"/>
        </w:rPr>
        <w:t>février</w:t>
      </w:r>
      <w:r w:rsidR="00494520" w:rsidRPr="00AD6043">
        <w:rPr>
          <w:sz w:val="22"/>
          <w:szCs w:val="22"/>
          <w:lang w:val="fr-FR"/>
        </w:rPr>
        <w:t xml:space="preserve"> 2020.  </w:t>
      </w:r>
    </w:p>
    <w:p w14:paraId="55CCCC9A" w14:textId="77777777" w:rsidR="00494520" w:rsidRPr="00AD6043" w:rsidRDefault="00494520" w:rsidP="00494520">
      <w:pPr>
        <w:spacing w:line="276" w:lineRule="auto"/>
        <w:jc w:val="both"/>
        <w:rPr>
          <w:sz w:val="22"/>
          <w:szCs w:val="22"/>
          <w:lang w:val="fr-FR"/>
        </w:rPr>
      </w:pPr>
    </w:p>
    <w:p w14:paraId="2CD21134" w14:textId="4598E91D" w:rsidR="00494520" w:rsidRPr="00AD6043" w:rsidRDefault="00E44DD2" w:rsidP="00494520">
      <w:pPr>
        <w:spacing w:line="276" w:lineRule="auto"/>
        <w:jc w:val="both"/>
        <w:rPr>
          <w:sz w:val="22"/>
          <w:szCs w:val="22"/>
          <w:lang w:val="fr-FR"/>
        </w:rPr>
      </w:pPr>
      <w:r>
        <w:rPr>
          <w:sz w:val="22"/>
          <w:szCs w:val="22"/>
          <w:lang w:val="fr-FR"/>
        </w:rPr>
        <w:t>Suite à la</w:t>
      </w:r>
      <w:r w:rsidR="00494520" w:rsidRPr="00AD6043">
        <w:rPr>
          <w:sz w:val="22"/>
          <w:szCs w:val="22"/>
          <w:lang w:val="fr-FR"/>
        </w:rPr>
        <w:t xml:space="preserve"> COP13 </w:t>
      </w:r>
      <w:r>
        <w:rPr>
          <w:sz w:val="22"/>
          <w:szCs w:val="22"/>
          <w:lang w:val="fr-FR"/>
        </w:rPr>
        <w:t>de la CMS, au début de la pandémie de</w:t>
      </w:r>
      <w:r w:rsidR="00494520" w:rsidRPr="00AD6043">
        <w:rPr>
          <w:sz w:val="22"/>
          <w:szCs w:val="22"/>
          <w:lang w:val="fr-FR"/>
        </w:rPr>
        <w:t xml:space="preserve"> covid-19, </w:t>
      </w:r>
      <w:r>
        <w:rPr>
          <w:sz w:val="22"/>
          <w:szCs w:val="22"/>
          <w:lang w:val="fr-FR"/>
        </w:rPr>
        <w:t>un ajustement</w:t>
      </w:r>
      <w:r w:rsidR="00494520" w:rsidRPr="00AD6043">
        <w:rPr>
          <w:sz w:val="22"/>
          <w:szCs w:val="22"/>
          <w:lang w:val="fr-FR"/>
        </w:rPr>
        <w:t xml:space="preserve"> tempora</w:t>
      </w:r>
      <w:r>
        <w:rPr>
          <w:sz w:val="22"/>
          <w:szCs w:val="22"/>
          <w:lang w:val="fr-FR"/>
        </w:rPr>
        <w:t>ire a été effectué le</w:t>
      </w:r>
      <w:r w:rsidRPr="00AD6043">
        <w:rPr>
          <w:sz w:val="22"/>
          <w:szCs w:val="22"/>
          <w:lang w:val="fr-FR"/>
        </w:rPr>
        <w:t xml:space="preserve"> 31 </w:t>
      </w:r>
      <w:r>
        <w:rPr>
          <w:sz w:val="22"/>
          <w:szCs w:val="22"/>
          <w:lang w:val="fr-FR"/>
        </w:rPr>
        <w:t>av</w:t>
      </w:r>
      <w:r w:rsidRPr="00AD6043">
        <w:rPr>
          <w:sz w:val="22"/>
          <w:szCs w:val="22"/>
          <w:lang w:val="fr-FR"/>
        </w:rPr>
        <w:t xml:space="preserve">ril 2020 </w:t>
      </w:r>
      <w:r>
        <w:rPr>
          <w:sz w:val="22"/>
          <w:szCs w:val="22"/>
          <w:lang w:val="fr-FR"/>
        </w:rPr>
        <w:t>concern</w:t>
      </w:r>
      <w:r w:rsidR="006421F9">
        <w:rPr>
          <w:sz w:val="22"/>
          <w:szCs w:val="22"/>
          <w:lang w:val="fr-FR"/>
        </w:rPr>
        <w:t>ant</w:t>
      </w:r>
      <w:r>
        <w:rPr>
          <w:sz w:val="22"/>
          <w:szCs w:val="22"/>
          <w:lang w:val="fr-FR"/>
        </w:rPr>
        <w:t xml:space="preserve"> la gestion générale de</w:t>
      </w:r>
      <w:r w:rsidR="00494520" w:rsidRPr="00AD6043">
        <w:rPr>
          <w:sz w:val="22"/>
          <w:szCs w:val="22"/>
          <w:lang w:val="fr-FR"/>
        </w:rPr>
        <w:t xml:space="preserve"> </w:t>
      </w:r>
      <w:r>
        <w:rPr>
          <w:sz w:val="22"/>
          <w:szCs w:val="22"/>
          <w:lang w:val="fr-FR"/>
        </w:rPr>
        <w:t>l’</w:t>
      </w:r>
      <w:r w:rsidR="00494520" w:rsidRPr="00AD6043">
        <w:rPr>
          <w:sz w:val="22"/>
          <w:szCs w:val="22"/>
          <w:lang w:val="fr-FR"/>
        </w:rPr>
        <w:t>Unit</w:t>
      </w:r>
      <w:r>
        <w:rPr>
          <w:sz w:val="22"/>
          <w:szCs w:val="22"/>
          <w:lang w:val="fr-FR"/>
        </w:rPr>
        <w:t>é, par le biais d’un</w:t>
      </w:r>
      <w:r w:rsidR="00494520" w:rsidRPr="00AD6043">
        <w:rPr>
          <w:sz w:val="22"/>
          <w:szCs w:val="22"/>
          <w:lang w:val="fr-FR"/>
        </w:rPr>
        <w:t xml:space="preserve"> m</w:t>
      </w:r>
      <w:r>
        <w:rPr>
          <w:sz w:val="22"/>
          <w:szCs w:val="22"/>
          <w:lang w:val="fr-FR"/>
        </w:rPr>
        <w:t>é</w:t>
      </w:r>
      <w:r w:rsidR="00494520" w:rsidRPr="00AD6043">
        <w:rPr>
          <w:sz w:val="22"/>
          <w:szCs w:val="22"/>
          <w:lang w:val="fr-FR"/>
        </w:rPr>
        <w:t xml:space="preserve">morandum </w:t>
      </w:r>
      <w:r w:rsidR="00176400">
        <w:rPr>
          <w:sz w:val="22"/>
          <w:szCs w:val="22"/>
          <w:lang w:val="fr-FR"/>
        </w:rPr>
        <w:t>interservices</w:t>
      </w:r>
      <w:r>
        <w:rPr>
          <w:sz w:val="22"/>
          <w:szCs w:val="22"/>
          <w:lang w:val="fr-FR"/>
        </w:rPr>
        <w:t xml:space="preserve"> signé par</w:t>
      </w:r>
      <w:r w:rsidR="00494520" w:rsidRPr="00AD6043">
        <w:rPr>
          <w:sz w:val="22"/>
          <w:szCs w:val="22"/>
          <w:lang w:val="fr-FR"/>
        </w:rPr>
        <w:t xml:space="preserve"> </w:t>
      </w:r>
      <w:r>
        <w:rPr>
          <w:sz w:val="22"/>
          <w:szCs w:val="22"/>
          <w:lang w:val="fr-FR"/>
        </w:rPr>
        <w:t xml:space="preserve">les Secrétaires exécutifs de la </w:t>
      </w:r>
      <w:r w:rsidR="00494520" w:rsidRPr="00AD6043">
        <w:rPr>
          <w:sz w:val="22"/>
          <w:szCs w:val="22"/>
          <w:lang w:val="fr-FR"/>
        </w:rPr>
        <w:t xml:space="preserve">CMS </w:t>
      </w:r>
      <w:r>
        <w:rPr>
          <w:sz w:val="22"/>
          <w:szCs w:val="22"/>
          <w:lang w:val="fr-FR"/>
        </w:rPr>
        <w:t>et de l’</w:t>
      </w:r>
      <w:r w:rsidR="00494520" w:rsidRPr="00AD6043">
        <w:rPr>
          <w:sz w:val="22"/>
          <w:szCs w:val="22"/>
          <w:lang w:val="fr-FR"/>
        </w:rPr>
        <w:t xml:space="preserve">AEWA, </w:t>
      </w:r>
      <w:r>
        <w:rPr>
          <w:sz w:val="22"/>
          <w:szCs w:val="22"/>
          <w:lang w:val="fr-FR"/>
        </w:rPr>
        <w:t xml:space="preserve">par lequel l’Administrateur chargé du renforcement des </w:t>
      </w:r>
      <w:r>
        <w:rPr>
          <w:sz w:val="22"/>
          <w:szCs w:val="22"/>
          <w:lang w:val="fr-FR"/>
        </w:rPr>
        <w:lastRenderedPageBreak/>
        <w:t xml:space="preserve">capacités </w:t>
      </w:r>
      <w:r w:rsidR="00A30BA9" w:rsidRPr="00AD6043">
        <w:rPr>
          <w:sz w:val="22"/>
          <w:szCs w:val="22"/>
          <w:lang w:val="fr-FR"/>
        </w:rPr>
        <w:t xml:space="preserve">(P4) </w:t>
      </w:r>
      <w:r>
        <w:rPr>
          <w:sz w:val="22"/>
          <w:szCs w:val="22"/>
          <w:lang w:val="fr-FR"/>
        </w:rPr>
        <w:t>de la</w:t>
      </w:r>
      <w:r w:rsidR="00494520" w:rsidRPr="00AD6043">
        <w:rPr>
          <w:sz w:val="22"/>
          <w:szCs w:val="22"/>
          <w:lang w:val="fr-FR"/>
        </w:rPr>
        <w:t xml:space="preserve"> CMS </w:t>
      </w:r>
      <w:r>
        <w:rPr>
          <w:sz w:val="22"/>
          <w:szCs w:val="22"/>
          <w:lang w:val="fr-FR"/>
        </w:rPr>
        <w:t>est devenu</w:t>
      </w:r>
      <w:r w:rsidR="00494520" w:rsidRPr="00AD6043">
        <w:rPr>
          <w:sz w:val="22"/>
          <w:szCs w:val="22"/>
          <w:lang w:val="fr-FR"/>
        </w:rPr>
        <w:t xml:space="preserve"> temporai</w:t>
      </w:r>
      <w:r>
        <w:rPr>
          <w:sz w:val="22"/>
          <w:szCs w:val="22"/>
          <w:lang w:val="fr-FR"/>
        </w:rPr>
        <w:t>rement Coordinateur</w:t>
      </w:r>
      <w:r w:rsidR="00494520" w:rsidRPr="00AD6043">
        <w:rPr>
          <w:sz w:val="22"/>
          <w:szCs w:val="22"/>
          <w:lang w:val="fr-FR"/>
        </w:rPr>
        <w:t xml:space="preserve"> IMCA </w:t>
      </w:r>
      <w:r w:rsidR="00BF4F2C">
        <w:rPr>
          <w:sz w:val="22"/>
          <w:szCs w:val="22"/>
          <w:lang w:val="fr-FR"/>
        </w:rPr>
        <w:t>jusqu’à la fin décembre</w:t>
      </w:r>
      <w:r w:rsidR="00494520" w:rsidRPr="00AD6043">
        <w:rPr>
          <w:sz w:val="22"/>
          <w:szCs w:val="22"/>
          <w:lang w:val="fr-FR"/>
        </w:rPr>
        <w:t xml:space="preserve"> 2020. </w:t>
      </w:r>
      <w:r w:rsidR="00BF4F2C">
        <w:rPr>
          <w:sz w:val="22"/>
          <w:szCs w:val="22"/>
          <w:lang w:val="fr-FR"/>
        </w:rPr>
        <w:t xml:space="preserve">Ceci </w:t>
      </w:r>
      <w:r w:rsidR="006421F9">
        <w:rPr>
          <w:sz w:val="22"/>
          <w:szCs w:val="22"/>
          <w:lang w:val="fr-FR"/>
        </w:rPr>
        <w:t>dans le but de</w:t>
      </w:r>
      <w:r w:rsidR="00494520" w:rsidRPr="00AD6043">
        <w:rPr>
          <w:sz w:val="22"/>
          <w:szCs w:val="22"/>
          <w:lang w:val="fr-FR"/>
        </w:rPr>
        <w:t xml:space="preserve"> </w:t>
      </w:r>
      <w:r w:rsidR="00BF4F2C">
        <w:rPr>
          <w:sz w:val="22"/>
          <w:szCs w:val="22"/>
          <w:lang w:val="fr-FR"/>
        </w:rPr>
        <w:t>mieux gérer la charge de travail régulière de l’</w:t>
      </w:r>
      <w:r w:rsidR="00494520" w:rsidRPr="00AD6043">
        <w:rPr>
          <w:sz w:val="22"/>
          <w:szCs w:val="22"/>
          <w:lang w:val="fr-FR"/>
        </w:rPr>
        <w:t xml:space="preserve">IMCA </w:t>
      </w:r>
      <w:r w:rsidR="00BF4F2C">
        <w:rPr>
          <w:sz w:val="22"/>
          <w:szCs w:val="22"/>
          <w:lang w:val="fr-FR"/>
        </w:rPr>
        <w:t>pour la</w:t>
      </w:r>
      <w:r w:rsidR="00494520" w:rsidRPr="00AD6043">
        <w:rPr>
          <w:sz w:val="22"/>
          <w:szCs w:val="22"/>
          <w:lang w:val="fr-FR"/>
        </w:rPr>
        <w:t xml:space="preserve"> CMS </w:t>
      </w:r>
      <w:r w:rsidR="00BF4F2C">
        <w:rPr>
          <w:sz w:val="22"/>
          <w:szCs w:val="22"/>
          <w:lang w:val="fr-FR"/>
        </w:rPr>
        <w:t>et l’</w:t>
      </w:r>
      <w:r w:rsidR="00494520" w:rsidRPr="00AD6043">
        <w:rPr>
          <w:sz w:val="22"/>
          <w:szCs w:val="22"/>
          <w:lang w:val="fr-FR"/>
        </w:rPr>
        <w:t xml:space="preserve">AEWA </w:t>
      </w:r>
      <w:r w:rsidR="00BF4F2C">
        <w:rPr>
          <w:sz w:val="22"/>
          <w:szCs w:val="22"/>
          <w:lang w:val="fr-FR"/>
        </w:rPr>
        <w:t>dans le domaine de la</w:t>
      </w:r>
      <w:r w:rsidR="00494520" w:rsidRPr="00AD6043">
        <w:rPr>
          <w:sz w:val="22"/>
          <w:szCs w:val="22"/>
          <w:lang w:val="fr-FR"/>
        </w:rPr>
        <w:t xml:space="preserve"> communication </w:t>
      </w:r>
      <w:r w:rsidR="00BF4F2C">
        <w:rPr>
          <w:sz w:val="22"/>
          <w:szCs w:val="22"/>
          <w:lang w:val="fr-FR"/>
        </w:rPr>
        <w:t>et de la gestion de l’i</w:t>
      </w:r>
      <w:r w:rsidR="00494520" w:rsidRPr="00AD6043">
        <w:rPr>
          <w:sz w:val="22"/>
          <w:szCs w:val="22"/>
          <w:lang w:val="fr-FR"/>
        </w:rPr>
        <w:t>nformation</w:t>
      </w:r>
      <w:r w:rsidR="00BF4F2C">
        <w:rPr>
          <w:sz w:val="22"/>
          <w:szCs w:val="22"/>
          <w:lang w:val="fr-FR"/>
        </w:rPr>
        <w:t xml:space="preserve">, ainsi que pour renforcer la capacité des </w:t>
      </w:r>
      <w:r w:rsidR="00494520" w:rsidRPr="00AD6043">
        <w:rPr>
          <w:sz w:val="22"/>
          <w:szCs w:val="22"/>
          <w:lang w:val="fr-FR"/>
        </w:rPr>
        <w:t>Secr</w:t>
      </w:r>
      <w:r w:rsidR="00BF4F2C">
        <w:rPr>
          <w:sz w:val="22"/>
          <w:szCs w:val="22"/>
          <w:lang w:val="fr-FR"/>
        </w:rPr>
        <w:t>é</w:t>
      </w:r>
      <w:r w:rsidR="00494520" w:rsidRPr="00AD6043">
        <w:rPr>
          <w:sz w:val="22"/>
          <w:szCs w:val="22"/>
          <w:lang w:val="fr-FR"/>
        </w:rPr>
        <w:t xml:space="preserve">tariats </w:t>
      </w:r>
      <w:r w:rsidR="00BF4F2C">
        <w:rPr>
          <w:sz w:val="22"/>
          <w:szCs w:val="22"/>
          <w:lang w:val="fr-FR"/>
        </w:rPr>
        <w:t>à travailler sur un certain nombre de priorités urgentes</w:t>
      </w:r>
      <w:r w:rsidR="00494520" w:rsidRPr="00AD6043">
        <w:rPr>
          <w:sz w:val="22"/>
          <w:szCs w:val="22"/>
          <w:lang w:val="fr-FR"/>
        </w:rPr>
        <w:t xml:space="preserve">, </w:t>
      </w:r>
      <w:r w:rsidR="0099141B">
        <w:rPr>
          <w:sz w:val="22"/>
          <w:szCs w:val="22"/>
          <w:lang w:val="fr-FR"/>
        </w:rPr>
        <w:t>y compris la communication autour des zoonoses</w:t>
      </w:r>
      <w:r w:rsidR="00494520" w:rsidRPr="00AD6043">
        <w:rPr>
          <w:sz w:val="22"/>
          <w:szCs w:val="22"/>
          <w:lang w:val="fr-FR"/>
        </w:rPr>
        <w:t xml:space="preserve"> </w:t>
      </w:r>
      <w:r w:rsidR="0099141B">
        <w:rPr>
          <w:sz w:val="22"/>
          <w:szCs w:val="22"/>
          <w:lang w:val="fr-FR"/>
        </w:rPr>
        <w:t>et la campagne de la Journée mondiale des oiseaux migrateurs</w:t>
      </w:r>
      <w:r w:rsidR="00494520" w:rsidRPr="00AD6043">
        <w:rPr>
          <w:sz w:val="22"/>
          <w:szCs w:val="22"/>
          <w:lang w:val="fr-FR"/>
        </w:rPr>
        <w:t xml:space="preserve">. </w:t>
      </w:r>
      <w:r w:rsidR="0099141B">
        <w:rPr>
          <w:sz w:val="22"/>
          <w:szCs w:val="22"/>
          <w:lang w:val="fr-FR"/>
        </w:rPr>
        <w:t xml:space="preserve">Il a été convenu que </w:t>
      </w:r>
      <w:r w:rsidR="00494520" w:rsidRPr="00AD6043">
        <w:rPr>
          <w:sz w:val="22"/>
          <w:szCs w:val="22"/>
          <w:lang w:val="fr-FR"/>
        </w:rPr>
        <w:t xml:space="preserve">80% </w:t>
      </w:r>
      <w:r w:rsidR="0099141B">
        <w:rPr>
          <w:sz w:val="22"/>
          <w:szCs w:val="22"/>
          <w:lang w:val="fr-FR"/>
        </w:rPr>
        <w:t>d</w:t>
      </w:r>
      <w:r w:rsidR="00C46672">
        <w:rPr>
          <w:sz w:val="22"/>
          <w:szCs w:val="22"/>
          <w:lang w:val="fr-FR"/>
        </w:rPr>
        <w:t>u</w:t>
      </w:r>
      <w:r w:rsidR="0099141B">
        <w:rPr>
          <w:sz w:val="22"/>
          <w:szCs w:val="22"/>
          <w:lang w:val="fr-FR"/>
        </w:rPr>
        <w:t xml:space="preserve"> temps de l’</w:t>
      </w:r>
      <w:r w:rsidR="00A30BA9">
        <w:rPr>
          <w:sz w:val="22"/>
          <w:szCs w:val="22"/>
          <w:lang w:val="fr-FR"/>
        </w:rPr>
        <w:t>A</w:t>
      </w:r>
      <w:r w:rsidR="0099141B">
        <w:rPr>
          <w:sz w:val="22"/>
          <w:szCs w:val="22"/>
          <w:lang w:val="fr-FR"/>
        </w:rPr>
        <w:t xml:space="preserve">dministrateur chargé du renforcement des capacités </w:t>
      </w:r>
      <w:r w:rsidR="00A30BA9" w:rsidRPr="00AD6043">
        <w:rPr>
          <w:sz w:val="22"/>
          <w:szCs w:val="22"/>
          <w:lang w:val="fr-FR"/>
        </w:rPr>
        <w:t xml:space="preserve">(P4) </w:t>
      </w:r>
      <w:r w:rsidR="0099141B">
        <w:rPr>
          <w:sz w:val="22"/>
          <w:szCs w:val="22"/>
          <w:lang w:val="fr-FR"/>
        </w:rPr>
        <w:t>de la</w:t>
      </w:r>
      <w:r w:rsidR="00494520" w:rsidRPr="00AD6043">
        <w:rPr>
          <w:sz w:val="22"/>
          <w:szCs w:val="22"/>
          <w:lang w:val="fr-FR"/>
        </w:rPr>
        <w:t xml:space="preserve"> CMS </w:t>
      </w:r>
      <w:r w:rsidR="0099141B">
        <w:rPr>
          <w:sz w:val="22"/>
          <w:szCs w:val="22"/>
          <w:lang w:val="fr-FR"/>
        </w:rPr>
        <w:t>serai</w:t>
      </w:r>
      <w:r w:rsidR="006421F9">
        <w:rPr>
          <w:sz w:val="22"/>
          <w:szCs w:val="22"/>
          <w:lang w:val="fr-FR"/>
        </w:rPr>
        <w:t>en</w:t>
      </w:r>
      <w:r w:rsidR="0099141B">
        <w:rPr>
          <w:sz w:val="22"/>
          <w:szCs w:val="22"/>
          <w:lang w:val="fr-FR"/>
        </w:rPr>
        <w:t>t alloué</w:t>
      </w:r>
      <w:r w:rsidR="006421F9">
        <w:rPr>
          <w:sz w:val="22"/>
          <w:szCs w:val="22"/>
          <w:lang w:val="fr-FR"/>
        </w:rPr>
        <w:t>s</w:t>
      </w:r>
      <w:r w:rsidR="00494520" w:rsidRPr="00AD6043">
        <w:rPr>
          <w:sz w:val="22"/>
          <w:szCs w:val="22"/>
          <w:lang w:val="fr-FR"/>
        </w:rPr>
        <w:t xml:space="preserve"> </w:t>
      </w:r>
      <w:r w:rsidR="0099141B">
        <w:rPr>
          <w:sz w:val="22"/>
          <w:szCs w:val="22"/>
          <w:lang w:val="fr-FR"/>
        </w:rPr>
        <w:t xml:space="preserve">à la gestion de l’Unité </w:t>
      </w:r>
      <w:r w:rsidR="0059059E">
        <w:rPr>
          <w:sz w:val="22"/>
          <w:szCs w:val="22"/>
          <w:lang w:val="fr-FR"/>
        </w:rPr>
        <w:t>commune</w:t>
      </w:r>
      <w:r w:rsidR="0099141B">
        <w:rPr>
          <w:sz w:val="22"/>
          <w:szCs w:val="22"/>
          <w:lang w:val="fr-FR"/>
        </w:rPr>
        <w:t xml:space="preserve"> de mai à décembre</w:t>
      </w:r>
      <w:r w:rsidR="00494520" w:rsidRPr="00AD6043">
        <w:rPr>
          <w:sz w:val="22"/>
          <w:szCs w:val="22"/>
          <w:lang w:val="fr-FR"/>
        </w:rPr>
        <w:t xml:space="preserve"> 2020. </w:t>
      </w:r>
    </w:p>
    <w:p w14:paraId="11EAC8E4" w14:textId="77777777" w:rsidR="00494520" w:rsidRPr="00AD6043" w:rsidRDefault="00494520" w:rsidP="00494520">
      <w:pPr>
        <w:spacing w:line="276" w:lineRule="auto"/>
        <w:jc w:val="both"/>
        <w:rPr>
          <w:sz w:val="22"/>
          <w:szCs w:val="22"/>
          <w:lang w:val="fr-FR"/>
        </w:rPr>
      </w:pPr>
    </w:p>
    <w:p w14:paraId="772993DD" w14:textId="6B3F7692" w:rsidR="00494520" w:rsidRPr="00AD6043" w:rsidRDefault="00494520" w:rsidP="00494520">
      <w:pPr>
        <w:spacing w:line="276" w:lineRule="auto"/>
        <w:jc w:val="both"/>
        <w:rPr>
          <w:sz w:val="22"/>
          <w:szCs w:val="22"/>
          <w:lang w:val="fr-FR"/>
        </w:rPr>
      </w:pPr>
      <w:r w:rsidRPr="00AD6043">
        <w:rPr>
          <w:noProof/>
          <w:sz w:val="22"/>
          <w:szCs w:val="22"/>
          <w:lang w:val="fr-FR" w:eastAsia="en-US"/>
        </w:rPr>
        <w:drawing>
          <wp:inline distT="0" distB="0" distL="0" distR="0" wp14:anchorId="352EF997" wp14:editId="033A363D">
            <wp:extent cx="5727700" cy="405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4051300"/>
                    </a:xfrm>
                    <a:prstGeom prst="rect">
                      <a:avLst/>
                    </a:prstGeom>
                    <a:noFill/>
                    <a:ln>
                      <a:noFill/>
                    </a:ln>
                  </pic:spPr>
                </pic:pic>
              </a:graphicData>
            </a:graphic>
          </wp:inline>
        </w:drawing>
      </w:r>
    </w:p>
    <w:p w14:paraId="3423C0D6" w14:textId="77777777" w:rsidR="00B505A1" w:rsidRPr="00B505A1" w:rsidRDefault="00B505A1" w:rsidP="00B505A1">
      <w:pPr>
        <w:tabs>
          <w:tab w:val="left" w:pos="5387"/>
        </w:tabs>
        <w:rPr>
          <w:sz w:val="16"/>
          <w:szCs w:val="16"/>
          <w:lang w:val="fr-FR"/>
        </w:rPr>
      </w:pPr>
      <w:r w:rsidRPr="00B505A1">
        <w:rPr>
          <w:sz w:val="16"/>
          <w:szCs w:val="16"/>
          <w:lang w:val="fr-FR"/>
        </w:rPr>
        <w:t>Secrétaire exécutif de la CMS</w:t>
      </w:r>
      <w:r w:rsidRPr="00B505A1">
        <w:rPr>
          <w:sz w:val="16"/>
          <w:szCs w:val="16"/>
          <w:lang w:val="fr-FR"/>
        </w:rPr>
        <w:tab/>
        <w:t>Secrétaire exécutif de l’AEWA</w:t>
      </w:r>
    </w:p>
    <w:p w14:paraId="5AA9B013" w14:textId="77777777" w:rsidR="00B505A1" w:rsidRPr="00B505A1" w:rsidRDefault="00B505A1" w:rsidP="00B505A1">
      <w:pPr>
        <w:tabs>
          <w:tab w:val="left" w:pos="5387"/>
        </w:tabs>
        <w:rPr>
          <w:sz w:val="16"/>
          <w:szCs w:val="16"/>
          <w:lang w:val="en-US"/>
        </w:rPr>
      </w:pPr>
      <w:r w:rsidRPr="00B505A1">
        <w:rPr>
          <w:sz w:val="16"/>
          <w:szCs w:val="16"/>
          <w:lang w:val="en-US"/>
        </w:rPr>
        <w:t>1 D1 (CMS)</w:t>
      </w:r>
      <w:r w:rsidRPr="00B505A1">
        <w:rPr>
          <w:sz w:val="16"/>
          <w:szCs w:val="16"/>
          <w:lang w:val="en-US"/>
        </w:rPr>
        <w:tab/>
        <w:t>1 P4 (AEWA)</w:t>
      </w:r>
    </w:p>
    <w:p w14:paraId="3AD4BD0B" w14:textId="77777777" w:rsidR="00B505A1" w:rsidRPr="00B505A1" w:rsidRDefault="00B505A1" w:rsidP="00B505A1">
      <w:pPr>
        <w:tabs>
          <w:tab w:val="left" w:pos="5387"/>
        </w:tabs>
        <w:rPr>
          <w:sz w:val="16"/>
          <w:szCs w:val="16"/>
          <w:lang w:val="en-US"/>
        </w:rPr>
      </w:pPr>
    </w:p>
    <w:p w14:paraId="0E65174E" w14:textId="77777777" w:rsidR="00B505A1" w:rsidRPr="00B505A1" w:rsidRDefault="00B505A1" w:rsidP="00B505A1">
      <w:pPr>
        <w:tabs>
          <w:tab w:val="left" w:pos="3402"/>
          <w:tab w:val="left" w:pos="5387"/>
          <w:tab w:val="left" w:pos="6379"/>
        </w:tabs>
        <w:rPr>
          <w:sz w:val="16"/>
          <w:szCs w:val="16"/>
          <w:lang w:val="en-US"/>
        </w:rPr>
      </w:pPr>
      <w:r w:rsidRPr="00B505A1">
        <w:rPr>
          <w:sz w:val="16"/>
          <w:szCs w:val="16"/>
          <w:lang w:val="en-US"/>
        </w:rPr>
        <w:t>CMS</w:t>
      </w:r>
      <w:r w:rsidRPr="00B505A1">
        <w:rPr>
          <w:sz w:val="16"/>
          <w:szCs w:val="16"/>
          <w:lang w:val="en-US"/>
        </w:rPr>
        <w:tab/>
      </w:r>
      <w:proofErr w:type="spellStart"/>
      <w:r w:rsidRPr="00B505A1">
        <w:rPr>
          <w:sz w:val="16"/>
          <w:szCs w:val="16"/>
          <w:lang w:val="en-US"/>
        </w:rPr>
        <w:t>Coordinateur</w:t>
      </w:r>
      <w:proofErr w:type="spellEnd"/>
      <w:r w:rsidRPr="00B505A1">
        <w:rPr>
          <w:sz w:val="16"/>
          <w:szCs w:val="16"/>
          <w:lang w:val="en-US"/>
        </w:rPr>
        <w:t xml:space="preserve"> IMCA</w:t>
      </w:r>
      <w:r w:rsidRPr="00B505A1">
        <w:rPr>
          <w:sz w:val="16"/>
          <w:szCs w:val="16"/>
          <w:lang w:val="en-US"/>
        </w:rPr>
        <w:tab/>
      </w:r>
      <w:r w:rsidRPr="00B505A1">
        <w:rPr>
          <w:sz w:val="16"/>
          <w:szCs w:val="16"/>
          <w:lang w:val="en-US"/>
        </w:rPr>
        <w:tab/>
        <w:t>AEWA</w:t>
      </w:r>
    </w:p>
    <w:p w14:paraId="573BC9AD" w14:textId="77777777" w:rsidR="00B505A1" w:rsidRPr="00B505A1" w:rsidRDefault="00B505A1" w:rsidP="00B505A1">
      <w:pPr>
        <w:tabs>
          <w:tab w:val="left" w:pos="3402"/>
          <w:tab w:val="left" w:pos="5387"/>
        </w:tabs>
        <w:rPr>
          <w:sz w:val="16"/>
          <w:szCs w:val="16"/>
          <w:lang w:val="en-US"/>
        </w:rPr>
      </w:pPr>
      <w:r w:rsidRPr="00B505A1">
        <w:rPr>
          <w:sz w:val="16"/>
          <w:szCs w:val="16"/>
          <w:lang w:val="en-US"/>
        </w:rPr>
        <w:tab/>
        <w:t>1 P4* (AEWA)</w:t>
      </w:r>
    </w:p>
    <w:p w14:paraId="2BB4D07C" w14:textId="77777777" w:rsidR="00B505A1" w:rsidRPr="00B505A1" w:rsidRDefault="00B505A1" w:rsidP="00B505A1">
      <w:pPr>
        <w:tabs>
          <w:tab w:val="left" w:pos="5387"/>
        </w:tabs>
        <w:rPr>
          <w:sz w:val="16"/>
          <w:szCs w:val="16"/>
          <w:lang w:val="en-US"/>
        </w:rPr>
      </w:pPr>
    </w:p>
    <w:p w14:paraId="52AEE855" w14:textId="77777777" w:rsidR="00B505A1" w:rsidRPr="00B505A1" w:rsidRDefault="00B505A1" w:rsidP="00B505A1">
      <w:pPr>
        <w:tabs>
          <w:tab w:val="left" w:pos="5387"/>
        </w:tabs>
        <w:rPr>
          <w:sz w:val="16"/>
          <w:szCs w:val="16"/>
          <w:lang w:val="fr-FR"/>
        </w:rPr>
      </w:pPr>
      <w:r w:rsidRPr="00B505A1">
        <w:rPr>
          <w:sz w:val="16"/>
          <w:szCs w:val="16"/>
          <w:lang w:val="fr-FR"/>
        </w:rPr>
        <w:t>Administrateur associé</w:t>
      </w:r>
    </w:p>
    <w:p w14:paraId="1B13E311" w14:textId="77777777" w:rsidR="00B505A1" w:rsidRPr="00B505A1" w:rsidRDefault="00B505A1" w:rsidP="00B505A1">
      <w:pPr>
        <w:tabs>
          <w:tab w:val="left" w:pos="2977"/>
          <w:tab w:val="left" w:pos="5387"/>
        </w:tabs>
        <w:rPr>
          <w:sz w:val="16"/>
          <w:szCs w:val="16"/>
          <w:lang w:val="fr-FR"/>
        </w:rPr>
      </w:pPr>
      <w:proofErr w:type="gramStart"/>
      <w:r w:rsidRPr="00B505A1">
        <w:rPr>
          <w:sz w:val="16"/>
          <w:szCs w:val="16"/>
          <w:lang w:val="fr-FR"/>
        </w:rPr>
        <w:t>chargé</w:t>
      </w:r>
      <w:proofErr w:type="gramEnd"/>
      <w:r w:rsidRPr="00B505A1">
        <w:rPr>
          <w:sz w:val="16"/>
          <w:szCs w:val="16"/>
          <w:lang w:val="fr-FR"/>
        </w:rPr>
        <w:t xml:space="preserve"> du site web</w:t>
      </w:r>
      <w:r w:rsidRPr="00B505A1">
        <w:rPr>
          <w:sz w:val="16"/>
          <w:szCs w:val="16"/>
          <w:lang w:val="fr-FR"/>
        </w:rPr>
        <w:tab/>
        <w:t>Assistant pour</w:t>
      </w:r>
      <w:r w:rsidRPr="00B505A1">
        <w:rPr>
          <w:sz w:val="16"/>
          <w:szCs w:val="16"/>
          <w:lang w:val="fr-FR"/>
        </w:rPr>
        <w:tab/>
        <w:t>Administrateur de l’information</w:t>
      </w:r>
    </w:p>
    <w:p w14:paraId="64FAC303" w14:textId="77777777" w:rsidR="00B505A1" w:rsidRPr="00B505A1" w:rsidRDefault="00B505A1" w:rsidP="00B505A1">
      <w:pPr>
        <w:tabs>
          <w:tab w:val="left" w:pos="2977"/>
          <w:tab w:val="left" w:pos="5387"/>
        </w:tabs>
        <w:rPr>
          <w:sz w:val="16"/>
          <w:szCs w:val="16"/>
          <w:lang w:val="fr-FR"/>
        </w:rPr>
      </w:pPr>
      <w:proofErr w:type="gramStart"/>
      <w:r w:rsidRPr="00B505A1">
        <w:rPr>
          <w:sz w:val="16"/>
          <w:szCs w:val="16"/>
          <w:lang w:val="fr-FR"/>
        </w:rPr>
        <w:t>et</w:t>
      </w:r>
      <w:proofErr w:type="gramEnd"/>
      <w:r w:rsidRPr="00B505A1">
        <w:rPr>
          <w:sz w:val="16"/>
          <w:szCs w:val="16"/>
          <w:lang w:val="fr-FR"/>
        </w:rPr>
        <w:t xml:space="preserve"> de la gestion </w:t>
      </w:r>
      <w:proofErr w:type="spellStart"/>
      <w:r w:rsidRPr="00B505A1">
        <w:rPr>
          <w:sz w:val="16"/>
          <w:szCs w:val="16"/>
          <w:lang w:val="fr-FR"/>
        </w:rPr>
        <w:t>des</w:t>
      </w:r>
      <w:proofErr w:type="spellEnd"/>
      <w:r w:rsidRPr="00B505A1">
        <w:rPr>
          <w:sz w:val="16"/>
          <w:szCs w:val="16"/>
          <w:lang w:val="fr-FR"/>
        </w:rPr>
        <w:tab/>
        <w:t>l’information au public</w:t>
      </w:r>
      <w:r w:rsidRPr="00B505A1">
        <w:rPr>
          <w:sz w:val="16"/>
          <w:szCs w:val="16"/>
          <w:lang w:val="fr-FR"/>
        </w:rPr>
        <w:tab/>
        <w:t>1 P2 (AEWA)</w:t>
      </w:r>
    </w:p>
    <w:p w14:paraId="03184101" w14:textId="77777777" w:rsidR="00B505A1" w:rsidRPr="00B505A1" w:rsidRDefault="00B505A1" w:rsidP="00B505A1">
      <w:pPr>
        <w:tabs>
          <w:tab w:val="left" w:pos="2977"/>
          <w:tab w:val="left" w:pos="5387"/>
        </w:tabs>
        <w:rPr>
          <w:sz w:val="16"/>
          <w:szCs w:val="16"/>
          <w:lang w:val="fr-FR"/>
        </w:rPr>
      </w:pPr>
      <w:proofErr w:type="gramStart"/>
      <w:r w:rsidRPr="00B505A1">
        <w:rPr>
          <w:sz w:val="16"/>
          <w:szCs w:val="16"/>
          <w:lang w:val="fr-FR"/>
        </w:rPr>
        <w:t>connaissances</w:t>
      </w:r>
      <w:proofErr w:type="gramEnd"/>
      <w:r w:rsidRPr="00B505A1">
        <w:rPr>
          <w:sz w:val="16"/>
          <w:szCs w:val="16"/>
          <w:lang w:val="fr-FR"/>
        </w:rPr>
        <w:tab/>
        <w:t>1 G7 (CMS)</w:t>
      </w:r>
      <w:r w:rsidRPr="00B505A1">
        <w:rPr>
          <w:sz w:val="16"/>
          <w:szCs w:val="16"/>
          <w:lang w:val="fr-FR"/>
        </w:rPr>
        <w:tab/>
      </w:r>
    </w:p>
    <w:p w14:paraId="548280F4" w14:textId="77777777" w:rsidR="00B505A1" w:rsidRPr="00B505A1" w:rsidRDefault="00B505A1" w:rsidP="00B505A1">
      <w:pPr>
        <w:tabs>
          <w:tab w:val="left" w:pos="2977"/>
          <w:tab w:val="left" w:pos="5387"/>
        </w:tabs>
        <w:rPr>
          <w:sz w:val="16"/>
          <w:szCs w:val="16"/>
          <w:lang w:val="fr-FR"/>
        </w:rPr>
      </w:pPr>
      <w:r w:rsidRPr="00B505A1">
        <w:rPr>
          <w:sz w:val="16"/>
          <w:szCs w:val="16"/>
          <w:lang w:val="fr-FR"/>
        </w:rPr>
        <w:t>1 P2** (CMS)</w:t>
      </w:r>
    </w:p>
    <w:p w14:paraId="2D99F652" w14:textId="77777777" w:rsidR="00B505A1" w:rsidRPr="00B505A1" w:rsidRDefault="00B505A1" w:rsidP="00B505A1">
      <w:pPr>
        <w:tabs>
          <w:tab w:val="left" w:pos="2977"/>
          <w:tab w:val="left" w:pos="5387"/>
        </w:tabs>
        <w:rPr>
          <w:sz w:val="16"/>
          <w:szCs w:val="16"/>
          <w:lang w:val="fr-FR"/>
        </w:rPr>
      </w:pPr>
    </w:p>
    <w:p w14:paraId="068B84EE" w14:textId="77777777" w:rsidR="00B505A1" w:rsidRPr="00B505A1" w:rsidRDefault="00B505A1" w:rsidP="00B505A1">
      <w:pPr>
        <w:tabs>
          <w:tab w:val="left" w:pos="1843"/>
          <w:tab w:val="left" w:pos="2977"/>
          <w:tab w:val="left" w:pos="4395"/>
          <w:tab w:val="left" w:pos="5387"/>
        </w:tabs>
        <w:rPr>
          <w:sz w:val="16"/>
          <w:szCs w:val="16"/>
          <w:lang w:val="fr-FR"/>
        </w:rPr>
      </w:pPr>
      <w:r w:rsidRPr="00B505A1">
        <w:rPr>
          <w:sz w:val="16"/>
          <w:szCs w:val="16"/>
          <w:lang w:val="fr-FR"/>
        </w:rPr>
        <w:t xml:space="preserve"> </w:t>
      </w:r>
      <w:r w:rsidRPr="00B505A1">
        <w:rPr>
          <w:sz w:val="16"/>
          <w:szCs w:val="16"/>
          <w:lang w:val="fr-FR"/>
        </w:rPr>
        <w:tab/>
        <w:t>Éditeur</w:t>
      </w:r>
      <w:r w:rsidRPr="00B505A1">
        <w:rPr>
          <w:sz w:val="16"/>
          <w:szCs w:val="16"/>
          <w:lang w:val="fr-FR"/>
        </w:rPr>
        <w:tab/>
      </w:r>
      <w:r w:rsidRPr="00B505A1">
        <w:rPr>
          <w:sz w:val="16"/>
          <w:szCs w:val="16"/>
          <w:lang w:val="fr-FR"/>
        </w:rPr>
        <w:tab/>
        <w:t>Assistant chargé de l’information</w:t>
      </w:r>
    </w:p>
    <w:p w14:paraId="31774979" w14:textId="77777777" w:rsidR="00B505A1" w:rsidRPr="00B505A1" w:rsidRDefault="00B505A1" w:rsidP="00B505A1">
      <w:pPr>
        <w:tabs>
          <w:tab w:val="left" w:pos="1843"/>
          <w:tab w:val="left" w:pos="2977"/>
          <w:tab w:val="left" w:pos="4395"/>
          <w:tab w:val="left" w:pos="5387"/>
        </w:tabs>
        <w:rPr>
          <w:sz w:val="16"/>
          <w:szCs w:val="16"/>
          <w:lang w:val="fr-FR"/>
        </w:rPr>
      </w:pPr>
      <w:r w:rsidRPr="00B505A1">
        <w:rPr>
          <w:sz w:val="16"/>
          <w:szCs w:val="16"/>
          <w:lang w:val="fr-FR"/>
        </w:rPr>
        <w:tab/>
        <w:t>Consultant (CMS)</w:t>
      </w:r>
      <w:r w:rsidRPr="00B505A1">
        <w:rPr>
          <w:sz w:val="16"/>
          <w:szCs w:val="16"/>
          <w:lang w:val="fr-FR"/>
        </w:rPr>
        <w:tab/>
        <w:t>0,5 + 0,5 G5 (AEWA)</w:t>
      </w:r>
    </w:p>
    <w:p w14:paraId="484A6479" w14:textId="77777777" w:rsidR="00B505A1" w:rsidRPr="00B505A1" w:rsidRDefault="00B505A1" w:rsidP="00B505A1">
      <w:pPr>
        <w:tabs>
          <w:tab w:val="left" w:pos="1843"/>
          <w:tab w:val="left" w:pos="2977"/>
          <w:tab w:val="left" w:pos="4395"/>
          <w:tab w:val="left" w:pos="5387"/>
        </w:tabs>
        <w:rPr>
          <w:sz w:val="16"/>
          <w:szCs w:val="16"/>
          <w:lang w:val="fr-FR"/>
        </w:rPr>
      </w:pPr>
      <w:r w:rsidRPr="00B505A1">
        <w:rPr>
          <w:sz w:val="16"/>
          <w:szCs w:val="16"/>
          <w:lang w:val="fr-FR"/>
        </w:rPr>
        <w:tab/>
      </w:r>
    </w:p>
    <w:p w14:paraId="68FD54AA" w14:textId="77777777" w:rsidR="00B505A1" w:rsidRPr="00B505A1" w:rsidRDefault="00B505A1" w:rsidP="00B505A1">
      <w:pPr>
        <w:tabs>
          <w:tab w:val="left" w:pos="1843"/>
          <w:tab w:val="left" w:pos="2977"/>
          <w:tab w:val="left" w:pos="4395"/>
          <w:tab w:val="left" w:pos="5387"/>
        </w:tabs>
        <w:rPr>
          <w:sz w:val="16"/>
          <w:szCs w:val="16"/>
          <w:lang w:val="fr-FR"/>
        </w:rPr>
      </w:pPr>
    </w:p>
    <w:p w14:paraId="59A5EE60" w14:textId="77777777" w:rsidR="00B505A1" w:rsidRPr="00B505A1" w:rsidRDefault="00B505A1" w:rsidP="00B505A1">
      <w:pPr>
        <w:tabs>
          <w:tab w:val="left" w:pos="1843"/>
          <w:tab w:val="left" w:pos="2977"/>
          <w:tab w:val="left" w:pos="4395"/>
          <w:tab w:val="left" w:pos="5387"/>
        </w:tabs>
        <w:rPr>
          <w:sz w:val="16"/>
          <w:szCs w:val="16"/>
          <w:lang w:val="fr-FR"/>
        </w:rPr>
      </w:pPr>
    </w:p>
    <w:p w14:paraId="4DB6B2F0" w14:textId="77777777" w:rsidR="00B505A1" w:rsidRPr="00B505A1" w:rsidRDefault="00B505A1" w:rsidP="00B505A1">
      <w:pPr>
        <w:tabs>
          <w:tab w:val="left" w:pos="1843"/>
          <w:tab w:val="left" w:pos="2552"/>
          <w:tab w:val="left" w:pos="4395"/>
          <w:tab w:val="left" w:pos="5387"/>
          <w:tab w:val="left" w:pos="6096"/>
        </w:tabs>
        <w:rPr>
          <w:sz w:val="16"/>
          <w:szCs w:val="16"/>
          <w:lang w:val="fr-FR"/>
        </w:rPr>
      </w:pPr>
      <w:r w:rsidRPr="00B505A1">
        <w:rPr>
          <w:sz w:val="16"/>
          <w:szCs w:val="16"/>
          <w:lang w:val="fr-FR"/>
        </w:rPr>
        <w:t>Secrétariat PNUE/CMS</w:t>
      </w:r>
      <w:r w:rsidRPr="00B505A1">
        <w:rPr>
          <w:sz w:val="16"/>
          <w:szCs w:val="16"/>
          <w:lang w:val="fr-FR"/>
        </w:rPr>
        <w:tab/>
        <w:t>P = catégorie professionnelle</w:t>
      </w:r>
      <w:r w:rsidRPr="00B505A1">
        <w:rPr>
          <w:sz w:val="16"/>
          <w:szCs w:val="16"/>
          <w:lang w:val="fr-FR"/>
        </w:rPr>
        <w:tab/>
      </w:r>
      <w:r w:rsidRPr="00B505A1">
        <w:rPr>
          <w:sz w:val="16"/>
          <w:szCs w:val="16"/>
          <w:lang w:val="fr-FR"/>
        </w:rPr>
        <w:tab/>
        <w:t>Chiffres en noir = postes financés à plein ou mi-temps par le budget principal</w:t>
      </w:r>
    </w:p>
    <w:p w14:paraId="74FB87C3" w14:textId="1151794E" w:rsidR="00B505A1" w:rsidRPr="00B505A1" w:rsidRDefault="00B505A1" w:rsidP="00B505A1">
      <w:pPr>
        <w:tabs>
          <w:tab w:val="left" w:pos="1843"/>
          <w:tab w:val="left" w:pos="2552"/>
          <w:tab w:val="left" w:pos="4395"/>
          <w:tab w:val="left" w:pos="5387"/>
          <w:tab w:val="left" w:pos="6096"/>
        </w:tabs>
        <w:rPr>
          <w:sz w:val="16"/>
          <w:szCs w:val="16"/>
          <w:lang w:val="fr-FR"/>
        </w:rPr>
      </w:pPr>
      <w:r w:rsidRPr="00B505A1">
        <w:rPr>
          <w:sz w:val="16"/>
          <w:szCs w:val="16"/>
          <w:lang w:val="fr-FR"/>
        </w:rPr>
        <w:t>Secrétariat PNUE/AEWA</w:t>
      </w:r>
      <w:r w:rsidRPr="00B505A1">
        <w:rPr>
          <w:sz w:val="16"/>
          <w:szCs w:val="16"/>
          <w:lang w:val="fr-FR"/>
        </w:rPr>
        <w:tab/>
        <w:t>G = catégorie de service général</w:t>
      </w:r>
      <w:r w:rsidRPr="00B505A1">
        <w:rPr>
          <w:sz w:val="16"/>
          <w:szCs w:val="16"/>
          <w:lang w:val="fr-FR"/>
        </w:rPr>
        <w:tab/>
      </w:r>
      <w:r>
        <w:rPr>
          <w:sz w:val="16"/>
          <w:szCs w:val="16"/>
          <w:lang w:val="fr-FR"/>
        </w:rPr>
        <w:tab/>
      </w:r>
      <w:r w:rsidRPr="00B505A1">
        <w:rPr>
          <w:sz w:val="16"/>
          <w:szCs w:val="16"/>
          <w:lang w:val="fr-FR"/>
        </w:rPr>
        <w:t>Chiffres en rouge = Postes ou extensions dépendant de contributions volontaires ou</w:t>
      </w:r>
      <w:r w:rsidRPr="00B505A1">
        <w:rPr>
          <w:sz w:val="16"/>
          <w:szCs w:val="16"/>
          <w:lang w:val="fr-FR"/>
        </w:rPr>
        <w:tab/>
      </w:r>
      <w:r w:rsidRPr="00B505A1">
        <w:rPr>
          <w:sz w:val="16"/>
          <w:szCs w:val="16"/>
          <w:lang w:val="fr-FR"/>
        </w:rPr>
        <w:tab/>
        <w:t>* = 80% dédié à l’IMCA</w:t>
      </w:r>
      <w:r w:rsidRPr="00B505A1">
        <w:rPr>
          <w:sz w:val="16"/>
          <w:szCs w:val="16"/>
          <w:lang w:val="fr-FR"/>
        </w:rPr>
        <w:tab/>
      </w:r>
      <w:r w:rsidRPr="00B505A1">
        <w:rPr>
          <w:sz w:val="16"/>
          <w:szCs w:val="16"/>
          <w:lang w:val="fr-FR"/>
        </w:rPr>
        <w:tab/>
        <w:t>d’économies</w:t>
      </w:r>
    </w:p>
    <w:p w14:paraId="7094373A" w14:textId="77777777" w:rsidR="00B505A1" w:rsidRPr="00B505A1" w:rsidRDefault="00B505A1" w:rsidP="00B505A1">
      <w:pPr>
        <w:tabs>
          <w:tab w:val="left" w:pos="1843"/>
          <w:tab w:val="left" w:pos="2552"/>
          <w:tab w:val="left" w:pos="4395"/>
          <w:tab w:val="left" w:pos="5387"/>
          <w:tab w:val="left" w:pos="6096"/>
        </w:tabs>
        <w:rPr>
          <w:sz w:val="16"/>
          <w:szCs w:val="16"/>
          <w:lang w:val="fr-FR"/>
        </w:rPr>
      </w:pPr>
      <w:r w:rsidRPr="00B505A1">
        <w:rPr>
          <w:sz w:val="16"/>
          <w:szCs w:val="16"/>
          <w:lang w:val="fr-FR"/>
        </w:rPr>
        <w:tab/>
      </w:r>
      <w:r w:rsidRPr="00B505A1">
        <w:rPr>
          <w:sz w:val="16"/>
          <w:szCs w:val="16"/>
          <w:lang w:val="fr-FR"/>
        </w:rPr>
        <w:tab/>
        <w:t>** = actuellement assuré par un consultant</w:t>
      </w:r>
    </w:p>
    <w:p w14:paraId="0117A1C9" w14:textId="77777777" w:rsidR="00B505A1" w:rsidRDefault="00B505A1" w:rsidP="00B505A1">
      <w:pPr>
        <w:tabs>
          <w:tab w:val="left" w:pos="1843"/>
          <w:tab w:val="left" w:pos="2552"/>
          <w:tab w:val="left" w:pos="4395"/>
          <w:tab w:val="left" w:pos="5387"/>
          <w:tab w:val="left" w:pos="6096"/>
        </w:tabs>
        <w:rPr>
          <w:lang w:val="fr-FR"/>
        </w:rPr>
      </w:pPr>
    </w:p>
    <w:p w14:paraId="02A65D49" w14:textId="77777777" w:rsidR="00B505A1" w:rsidRDefault="00B505A1" w:rsidP="00B505A1">
      <w:pPr>
        <w:tabs>
          <w:tab w:val="left" w:pos="1843"/>
          <w:tab w:val="left" w:pos="2552"/>
          <w:tab w:val="left" w:pos="4395"/>
          <w:tab w:val="left" w:pos="5387"/>
          <w:tab w:val="left" w:pos="6096"/>
        </w:tabs>
        <w:rPr>
          <w:i/>
          <w:lang w:val="fr-FR"/>
        </w:rPr>
      </w:pPr>
      <w:r>
        <w:rPr>
          <w:i/>
          <w:u w:val="single"/>
          <w:lang w:val="fr-FR"/>
        </w:rPr>
        <w:t>F</w:t>
      </w:r>
      <w:r w:rsidRPr="00AD6043">
        <w:rPr>
          <w:i/>
          <w:u w:val="single"/>
          <w:lang w:val="fr-FR"/>
        </w:rPr>
        <w:t xml:space="preserve">igure </w:t>
      </w:r>
      <w:r>
        <w:rPr>
          <w:i/>
          <w:u w:val="single"/>
          <w:lang w:val="fr-FR"/>
        </w:rPr>
        <w:t xml:space="preserve">2 </w:t>
      </w:r>
      <w:r w:rsidRPr="00AD6043">
        <w:rPr>
          <w:i/>
          <w:u w:val="single"/>
          <w:lang w:val="fr-FR"/>
        </w:rPr>
        <w:t>:</w:t>
      </w:r>
      <w:r w:rsidRPr="00AD6043">
        <w:rPr>
          <w:i/>
          <w:lang w:val="fr-FR"/>
        </w:rPr>
        <w:t xml:space="preserve"> Organigram</w:t>
      </w:r>
      <w:r>
        <w:rPr>
          <w:i/>
          <w:lang w:val="fr-FR"/>
        </w:rPr>
        <w:t>me</w:t>
      </w:r>
      <w:r w:rsidRPr="00AD6043">
        <w:rPr>
          <w:i/>
          <w:lang w:val="fr-FR"/>
        </w:rPr>
        <w:t xml:space="preserve"> </w:t>
      </w:r>
      <w:r>
        <w:rPr>
          <w:i/>
          <w:lang w:val="fr-FR"/>
        </w:rPr>
        <w:t>de l’Unité commune de la gestion de l’i</w:t>
      </w:r>
      <w:r w:rsidRPr="00AD6043">
        <w:rPr>
          <w:i/>
          <w:lang w:val="fr-FR"/>
        </w:rPr>
        <w:t xml:space="preserve">nformation, </w:t>
      </w:r>
      <w:r>
        <w:rPr>
          <w:i/>
          <w:lang w:val="fr-FR"/>
        </w:rPr>
        <w:t>de la c</w:t>
      </w:r>
      <w:r w:rsidRPr="00AD6043">
        <w:rPr>
          <w:i/>
          <w:lang w:val="fr-FR"/>
        </w:rPr>
        <w:t>ommunication</w:t>
      </w:r>
      <w:r>
        <w:rPr>
          <w:i/>
          <w:lang w:val="fr-FR"/>
        </w:rPr>
        <w:t xml:space="preserve"> et de la sensibilisation</w:t>
      </w:r>
      <w:r w:rsidRPr="00AD6043">
        <w:rPr>
          <w:i/>
          <w:lang w:val="fr-FR"/>
        </w:rPr>
        <w:t xml:space="preserve"> (IMCA) </w:t>
      </w:r>
      <w:r>
        <w:rPr>
          <w:i/>
          <w:lang w:val="fr-FR"/>
        </w:rPr>
        <w:t>des Secrétariats PNUE</w:t>
      </w:r>
      <w:r w:rsidRPr="00AD6043">
        <w:rPr>
          <w:i/>
          <w:lang w:val="fr-FR"/>
        </w:rPr>
        <w:t xml:space="preserve">/CMS </w:t>
      </w:r>
      <w:r>
        <w:rPr>
          <w:i/>
          <w:lang w:val="fr-FR"/>
        </w:rPr>
        <w:t>et PNUE</w:t>
      </w:r>
      <w:r w:rsidRPr="00AD6043">
        <w:rPr>
          <w:i/>
          <w:lang w:val="fr-FR"/>
        </w:rPr>
        <w:t>/AEWA (</w:t>
      </w:r>
      <w:r>
        <w:rPr>
          <w:i/>
          <w:lang w:val="fr-FR"/>
        </w:rPr>
        <w:t>du 28 avril au 31 décembre 2020)</w:t>
      </w:r>
    </w:p>
    <w:p w14:paraId="43557504" w14:textId="77777777" w:rsidR="00B505A1" w:rsidRDefault="00B505A1" w:rsidP="00B505A1">
      <w:pPr>
        <w:rPr>
          <w:i/>
          <w:lang w:val="fr-FR"/>
        </w:rPr>
      </w:pPr>
      <w:r>
        <w:rPr>
          <w:i/>
          <w:lang w:val="fr-FR"/>
        </w:rPr>
        <w:br w:type="page"/>
      </w:r>
    </w:p>
    <w:p w14:paraId="78A17397" w14:textId="77777777" w:rsidR="00B505A1" w:rsidRDefault="00B505A1" w:rsidP="00A30BA9">
      <w:pPr>
        <w:tabs>
          <w:tab w:val="left" w:pos="1843"/>
          <w:tab w:val="left" w:pos="2552"/>
          <w:tab w:val="left" w:pos="4395"/>
          <w:tab w:val="left" w:pos="5387"/>
          <w:tab w:val="left" w:pos="6096"/>
        </w:tabs>
        <w:rPr>
          <w:i/>
          <w:u w:val="single"/>
          <w:lang w:val="fr-FR"/>
        </w:rPr>
      </w:pPr>
    </w:p>
    <w:p w14:paraId="780C317B" w14:textId="7E92670F" w:rsidR="00494520" w:rsidRPr="00AD6043" w:rsidRDefault="00351E0D" w:rsidP="00494520">
      <w:pPr>
        <w:spacing w:line="276" w:lineRule="auto"/>
        <w:jc w:val="both"/>
        <w:rPr>
          <w:sz w:val="22"/>
          <w:szCs w:val="22"/>
          <w:lang w:val="fr-FR"/>
        </w:rPr>
      </w:pPr>
      <w:r>
        <w:rPr>
          <w:sz w:val="22"/>
          <w:szCs w:val="22"/>
          <w:lang w:val="fr-FR"/>
        </w:rPr>
        <w:t>Le</w:t>
      </w:r>
      <w:r w:rsidR="00494520" w:rsidRPr="00AD6043">
        <w:rPr>
          <w:sz w:val="22"/>
          <w:szCs w:val="22"/>
          <w:lang w:val="fr-FR"/>
        </w:rPr>
        <w:t xml:space="preserve"> 13 </w:t>
      </w:r>
      <w:r>
        <w:rPr>
          <w:sz w:val="22"/>
          <w:szCs w:val="22"/>
          <w:lang w:val="fr-FR"/>
        </w:rPr>
        <w:t>janvier</w:t>
      </w:r>
      <w:r w:rsidR="00494520" w:rsidRPr="00AD6043">
        <w:rPr>
          <w:sz w:val="22"/>
          <w:szCs w:val="22"/>
          <w:lang w:val="fr-FR"/>
        </w:rPr>
        <w:t xml:space="preserve"> 2021</w:t>
      </w:r>
      <w:r>
        <w:rPr>
          <w:sz w:val="22"/>
          <w:szCs w:val="22"/>
          <w:lang w:val="fr-FR"/>
        </w:rPr>
        <w:t>,</w:t>
      </w:r>
      <w:r w:rsidR="00494520" w:rsidRPr="00AD6043">
        <w:rPr>
          <w:sz w:val="22"/>
          <w:szCs w:val="22"/>
          <w:lang w:val="fr-FR"/>
        </w:rPr>
        <w:t xml:space="preserve"> Robert A. Vagg, </w:t>
      </w:r>
      <w:r>
        <w:rPr>
          <w:sz w:val="22"/>
          <w:szCs w:val="22"/>
          <w:lang w:val="fr-FR"/>
        </w:rPr>
        <w:t>éditeur consultant</w:t>
      </w:r>
      <w:r w:rsidR="00494520" w:rsidRPr="00AD6043">
        <w:rPr>
          <w:sz w:val="22"/>
          <w:szCs w:val="22"/>
          <w:lang w:val="fr-FR"/>
        </w:rPr>
        <w:t xml:space="preserve"> </w:t>
      </w:r>
      <w:r>
        <w:rPr>
          <w:sz w:val="22"/>
          <w:szCs w:val="22"/>
          <w:lang w:val="fr-FR"/>
        </w:rPr>
        <w:t>et principal rédacteur de l’Unité</w:t>
      </w:r>
      <w:r w:rsidR="00494520" w:rsidRPr="00AD6043">
        <w:rPr>
          <w:sz w:val="22"/>
          <w:szCs w:val="22"/>
          <w:lang w:val="fr-FR"/>
        </w:rPr>
        <w:t xml:space="preserve"> IMCA</w:t>
      </w:r>
      <w:r>
        <w:rPr>
          <w:sz w:val="22"/>
          <w:szCs w:val="22"/>
          <w:lang w:val="fr-FR"/>
        </w:rPr>
        <w:t>, est décédé de façon inattendue</w:t>
      </w:r>
      <w:r w:rsidR="00494520" w:rsidRPr="00AD6043">
        <w:rPr>
          <w:sz w:val="22"/>
          <w:szCs w:val="22"/>
          <w:lang w:val="fr-FR"/>
        </w:rPr>
        <w:t xml:space="preserve">. </w:t>
      </w:r>
      <w:r>
        <w:rPr>
          <w:sz w:val="22"/>
          <w:szCs w:val="22"/>
          <w:lang w:val="fr-FR"/>
        </w:rPr>
        <w:t>Sa mort soudaine a été une perte tragique pour la</w:t>
      </w:r>
      <w:r w:rsidR="00494520" w:rsidRPr="00AD6043">
        <w:rPr>
          <w:sz w:val="22"/>
          <w:szCs w:val="22"/>
          <w:lang w:val="fr-FR"/>
        </w:rPr>
        <w:t xml:space="preserve"> CMS </w:t>
      </w:r>
      <w:r>
        <w:rPr>
          <w:sz w:val="22"/>
          <w:szCs w:val="22"/>
          <w:lang w:val="fr-FR"/>
        </w:rPr>
        <w:t>et toute la Famille</w:t>
      </w:r>
      <w:r w:rsidR="00494520" w:rsidRPr="00AD6043">
        <w:rPr>
          <w:sz w:val="22"/>
          <w:szCs w:val="22"/>
          <w:lang w:val="fr-FR"/>
        </w:rPr>
        <w:t xml:space="preserve"> CMS.  </w:t>
      </w:r>
    </w:p>
    <w:p w14:paraId="06D33931" w14:textId="77777777" w:rsidR="00494520" w:rsidRPr="00AD6043" w:rsidRDefault="00494520" w:rsidP="00494520">
      <w:pPr>
        <w:spacing w:line="276" w:lineRule="auto"/>
        <w:jc w:val="both"/>
        <w:rPr>
          <w:sz w:val="22"/>
          <w:szCs w:val="22"/>
          <w:lang w:val="fr-FR"/>
        </w:rPr>
      </w:pPr>
    </w:p>
    <w:p w14:paraId="7045C9DD" w14:textId="49A0F229" w:rsidR="00494520" w:rsidRPr="00AD6043" w:rsidRDefault="00351E0D" w:rsidP="00494520">
      <w:pPr>
        <w:spacing w:line="276" w:lineRule="auto"/>
        <w:jc w:val="both"/>
        <w:rPr>
          <w:sz w:val="22"/>
          <w:szCs w:val="22"/>
          <w:lang w:val="fr-FR"/>
        </w:rPr>
      </w:pPr>
      <w:r>
        <w:rPr>
          <w:sz w:val="22"/>
          <w:szCs w:val="22"/>
          <w:lang w:val="fr-FR"/>
        </w:rPr>
        <w:t>De janvier à mars</w:t>
      </w:r>
      <w:r w:rsidR="00494520" w:rsidRPr="00AD6043">
        <w:rPr>
          <w:sz w:val="22"/>
          <w:szCs w:val="22"/>
          <w:lang w:val="fr-FR"/>
        </w:rPr>
        <w:t xml:space="preserve"> 2021, </w:t>
      </w:r>
      <w:r>
        <w:rPr>
          <w:sz w:val="22"/>
          <w:szCs w:val="22"/>
          <w:lang w:val="fr-FR"/>
        </w:rPr>
        <w:t>l’</w:t>
      </w:r>
      <w:r w:rsidR="00494520" w:rsidRPr="00AD6043">
        <w:rPr>
          <w:sz w:val="22"/>
          <w:szCs w:val="22"/>
          <w:lang w:val="fr-FR"/>
        </w:rPr>
        <w:t>Unit</w:t>
      </w:r>
      <w:r>
        <w:rPr>
          <w:sz w:val="22"/>
          <w:szCs w:val="22"/>
          <w:lang w:val="fr-FR"/>
        </w:rPr>
        <w:t>é n’a pas eu de</w:t>
      </w:r>
      <w:r w:rsidR="00494520" w:rsidRPr="00AD6043">
        <w:rPr>
          <w:sz w:val="22"/>
          <w:szCs w:val="22"/>
          <w:lang w:val="fr-FR"/>
        </w:rPr>
        <w:t xml:space="preserve"> Coordinat</w:t>
      </w:r>
      <w:r>
        <w:rPr>
          <w:sz w:val="22"/>
          <w:szCs w:val="22"/>
          <w:lang w:val="fr-FR"/>
        </w:rPr>
        <w:t>eu</w:t>
      </w:r>
      <w:r w:rsidR="00494520" w:rsidRPr="00AD6043">
        <w:rPr>
          <w:sz w:val="22"/>
          <w:szCs w:val="22"/>
          <w:lang w:val="fr-FR"/>
        </w:rPr>
        <w:t>r</w:t>
      </w:r>
      <w:r>
        <w:rPr>
          <w:sz w:val="22"/>
          <w:szCs w:val="22"/>
          <w:lang w:val="fr-FR"/>
        </w:rPr>
        <w:t>, et les membres de l’équipe de l’</w:t>
      </w:r>
      <w:r w:rsidR="00494520" w:rsidRPr="00AD6043">
        <w:rPr>
          <w:sz w:val="22"/>
          <w:szCs w:val="22"/>
          <w:lang w:val="fr-FR"/>
        </w:rPr>
        <w:t xml:space="preserve">IMCA </w:t>
      </w:r>
      <w:r>
        <w:rPr>
          <w:sz w:val="22"/>
          <w:szCs w:val="22"/>
          <w:lang w:val="fr-FR"/>
        </w:rPr>
        <w:t>ont été supervisés et dirigés</w:t>
      </w:r>
      <w:r w:rsidR="00494520" w:rsidRPr="00AD6043">
        <w:rPr>
          <w:sz w:val="22"/>
          <w:szCs w:val="22"/>
          <w:lang w:val="fr-FR"/>
        </w:rPr>
        <w:t xml:space="preserve"> </w:t>
      </w:r>
      <w:r>
        <w:rPr>
          <w:sz w:val="22"/>
          <w:szCs w:val="22"/>
          <w:lang w:val="fr-FR"/>
        </w:rPr>
        <w:t>par les Secrétaires exécutifs respectifs</w:t>
      </w:r>
      <w:r w:rsidR="00494520" w:rsidRPr="00AD6043">
        <w:rPr>
          <w:sz w:val="22"/>
          <w:szCs w:val="22"/>
          <w:lang w:val="fr-FR"/>
        </w:rPr>
        <w:t xml:space="preserve">. </w:t>
      </w:r>
      <w:r>
        <w:rPr>
          <w:sz w:val="22"/>
          <w:szCs w:val="22"/>
          <w:lang w:val="fr-FR"/>
        </w:rPr>
        <w:t xml:space="preserve">Le </w:t>
      </w:r>
      <w:r w:rsidR="00494520" w:rsidRPr="00AD6043">
        <w:rPr>
          <w:sz w:val="22"/>
          <w:szCs w:val="22"/>
          <w:lang w:val="fr-FR"/>
        </w:rPr>
        <w:t xml:space="preserve">12 </w:t>
      </w:r>
      <w:r>
        <w:rPr>
          <w:sz w:val="22"/>
          <w:szCs w:val="22"/>
          <w:lang w:val="fr-FR"/>
        </w:rPr>
        <w:t>mars</w:t>
      </w:r>
      <w:r w:rsidR="00494520" w:rsidRPr="00AD6043">
        <w:rPr>
          <w:sz w:val="22"/>
          <w:szCs w:val="22"/>
          <w:lang w:val="fr-FR"/>
        </w:rPr>
        <w:t xml:space="preserve"> 2021,</w:t>
      </w:r>
      <w:r>
        <w:rPr>
          <w:sz w:val="22"/>
          <w:szCs w:val="22"/>
          <w:lang w:val="fr-FR"/>
        </w:rPr>
        <w:t> l’Unité</w:t>
      </w:r>
      <w:r w:rsidR="00494520" w:rsidRPr="00AD6043">
        <w:rPr>
          <w:sz w:val="22"/>
          <w:szCs w:val="22"/>
          <w:lang w:val="fr-FR"/>
        </w:rPr>
        <w:t xml:space="preserve"> IMCA </w:t>
      </w:r>
      <w:r>
        <w:rPr>
          <w:sz w:val="22"/>
          <w:szCs w:val="22"/>
          <w:lang w:val="fr-FR"/>
        </w:rPr>
        <w:t>a organisé une réunion avec les Secrétaires exécutifs de la</w:t>
      </w:r>
      <w:r w:rsidR="00494520" w:rsidRPr="00AD6043">
        <w:rPr>
          <w:sz w:val="22"/>
          <w:szCs w:val="22"/>
          <w:lang w:val="fr-FR"/>
        </w:rPr>
        <w:t xml:space="preserve"> CMS </w:t>
      </w:r>
      <w:r>
        <w:rPr>
          <w:sz w:val="22"/>
          <w:szCs w:val="22"/>
          <w:lang w:val="fr-FR"/>
        </w:rPr>
        <w:t>et de l’</w:t>
      </w:r>
      <w:r w:rsidR="00494520" w:rsidRPr="00AD6043">
        <w:rPr>
          <w:sz w:val="22"/>
          <w:szCs w:val="22"/>
          <w:lang w:val="fr-FR"/>
        </w:rPr>
        <w:t xml:space="preserve">AEWA </w:t>
      </w:r>
      <w:r w:rsidR="0005293E">
        <w:rPr>
          <w:sz w:val="22"/>
          <w:szCs w:val="22"/>
          <w:lang w:val="fr-FR"/>
        </w:rPr>
        <w:t>pour discuter des futures dispositions de gestion de l’Unité</w:t>
      </w:r>
      <w:r w:rsidR="00494520" w:rsidRPr="00AD6043">
        <w:rPr>
          <w:sz w:val="22"/>
          <w:szCs w:val="22"/>
          <w:lang w:val="fr-FR"/>
        </w:rPr>
        <w:t xml:space="preserve">, </w:t>
      </w:r>
      <w:r w:rsidR="00C46672">
        <w:rPr>
          <w:sz w:val="22"/>
          <w:szCs w:val="22"/>
          <w:lang w:val="fr-FR"/>
        </w:rPr>
        <w:t>soulignant</w:t>
      </w:r>
      <w:r w:rsidR="0005293E">
        <w:rPr>
          <w:sz w:val="22"/>
          <w:szCs w:val="22"/>
          <w:lang w:val="fr-FR"/>
        </w:rPr>
        <w:t xml:space="preserve"> l’existence de postes vacants</w:t>
      </w:r>
      <w:r w:rsidR="00494520" w:rsidRPr="00AD6043">
        <w:rPr>
          <w:sz w:val="22"/>
          <w:szCs w:val="22"/>
          <w:lang w:val="fr-FR"/>
        </w:rPr>
        <w:t xml:space="preserve"> (</w:t>
      </w:r>
      <w:r w:rsidR="0005293E">
        <w:rPr>
          <w:sz w:val="22"/>
          <w:szCs w:val="22"/>
          <w:lang w:val="fr-FR"/>
        </w:rPr>
        <w:t>d’Administrateur</w:t>
      </w:r>
      <w:r w:rsidR="00494520" w:rsidRPr="00AD6043">
        <w:rPr>
          <w:sz w:val="22"/>
          <w:szCs w:val="22"/>
          <w:lang w:val="fr-FR"/>
        </w:rPr>
        <w:t xml:space="preserve"> </w:t>
      </w:r>
      <w:r w:rsidR="0005293E">
        <w:rPr>
          <w:sz w:val="22"/>
          <w:szCs w:val="22"/>
          <w:lang w:val="fr-FR"/>
        </w:rPr>
        <w:t xml:space="preserve">du site </w:t>
      </w:r>
      <w:r w:rsidR="00ED042B">
        <w:rPr>
          <w:sz w:val="22"/>
          <w:szCs w:val="22"/>
          <w:lang w:val="fr-FR"/>
        </w:rPr>
        <w:t>Web</w:t>
      </w:r>
      <w:r w:rsidR="0005293E">
        <w:rPr>
          <w:sz w:val="22"/>
          <w:szCs w:val="22"/>
          <w:lang w:val="fr-FR"/>
        </w:rPr>
        <w:t xml:space="preserve"> et de la gestion des connaissances</w:t>
      </w:r>
      <w:r w:rsidR="00A30BA9">
        <w:rPr>
          <w:sz w:val="22"/>
          <w:szCs w:val="22"/>
          <w:lang w:val="fr-FR"/>
        </w:rPr>
        <w:t xml:space="preserve"> (</w:t>
      </w:r>
      <w:r w:rsidR="00A30BA9" w:rsidRPr="00AD6043">
        <w:rPr>
          <w:sz w:val="22"/>
          <w:szCs w:val="22"/>
          <w:lang w:val="fr-FR"/>
        </w:rPr>
        <w:t>P2</w:t>
      </w:r>
      <w:r w:rsidR="00A30BA9">
        <w:rPr>
          <w:sz w:val="22"/>
          <w:szCs w:val="22"/>
          <w:lang w:val="fr-FR"/>
        </w:rPr>
        <w:t>)</w:t>
      </w:r>
      <w:r w:rsidR="00494520" w:rsidRPr="00AD6043">
        <w:rPr>
          <w:sz w:val="22"/>
          <w:szCs w:val="22"/>
          <w:lang w:val="fr-FR"/>
        </w:rPr>
        <w:t xml:space="preserve">, </w:t>
      </w:r>
      <w:r w:rsidR="0005293E">
        <w:rPr>
          <w:sz w:val="22"/>
          <w:szCs w:val="22"/>
          <w:lang w:val="fr-FR"/>
        </w:rPr>
        <w:t xml:space="preserve">de G4 à </w:t>
      </w:r>
      <w:r w:rsidR="00494520" w:rsidRPr="00AD6043">
        <w:rPr>
          <w:sz w:val="22"/>
          <w:szCs w:val="22"/>
          <w:lang w:val="fr-FR"/>
        </w:rPr>
        <w:t>50%</w:t>
      </w:r>
      <w:r w:rsidR="0005293E">
        <w:rPr>
          <w:sz w:val="22"/>
          <w:szCs w:val="22"/>
          <w:lang w:val="fr-FR"/>
        </w:rPr>
        <w:t xml:space="preserve"> et de rédacteur/éditeur</w:t>
      </w:r>
      <w:r w:rsidR="00494520" w:rsidRPr="00AD6043">
        <w:rPr>
          <w:sz w:val="22"/>
          <w:szCs w:val="22"/>
          <w:lang w:val="fr-FR"/>
        </w:rPr>
        <w:t xml:space="preserve">), </w:t>
      </w:r>
      <w:r w:rsidR="0005293E">
        <w:rPr>
          <w:sz w:val="22"/>
          <w:szCs w:val="22"/>
          <w:lang w:val="fr-FR"/>
        </w:rPr>
        <w:t>ainsi que le souhait permanent des Secrétaires exécutifs de la</w:t>
      </w:r>
      <w:r w:rsidR="00494520" w:rsidRPr="00AD6043">
        <w:rPr>
          <w:sz w:val="22"/>
          <w:szCs w:val="22"/>
          <w:lang w:val="fr-FR"/>
        </w:rPr>
        <w:t xml:space="preserve"> CMS </w:t>
      </w:r>
      <w:r w:rsidR="0005293E">
        <w:rPr>
          <w:sz w:val="22"/>
          <w:szCs w:val="22"/>
          <w:lang w:val="fr-FR"/>
        </w:rPr>
        <w:t>et de l’</w:t>
      </w:r>
      <w:r w:rsidR="00494520" w:rsidRPr="00AD6043">
        <w:rPr>
          <w:sz w:val="22"/>
          <w:szCs w:val="22"/>
          <w:lang w:val="fr-FR"/>
        </w:rPr>
        <w:t xml:space="preserve">AEWA </w:t>
      </w:r>
      <w:r w:rsidR="0005293E">
        <w:rPr>
          <w:sz w:val="22"/>
          <w:szCs w:val="22"/>
          <w:lang w:val="fr-FR"/>
        </w:rPr>
        <w:t>de revenir sur la</w:t>
      </w:r>
      <w:r w:rsidR="00494520" w:rsidRPr="00AD6043">
        <w:rPr>
          <w:sz w:val="22"/>
          <w:szCs w:val="22"/>
          <w:lang w:val="fr-FR"/>
        </w:rPr>
        <w:t xml:space="preserve"> recomm</w:t>
      </w:r>
      <w:r w:rsidR="0005293E">
        <w:rPr>
          <w:sz w:val="22"/>
          <w:szCs w:val="22"/>
          <w:lang w:val="fr-FR"/>
        </w:rPr>
        <w:t>a</w:t>
      </w:r>
      <w:r w:rsidR="00494520" w:rsidRPr="00AD6043">
        <w:rPr>
          <w:sz w:val="22"/>
          <w:szCs w:val="22"/>
          <w:lang w:val="fr-FR"/>
        </w:rPr>
        <w:t xml:space="preserve">ndation </w:t>
      </w:r>
      <w:r w:rsidR="0005293E">
        <w:rPr>
          <w:sz w:val="22"/>
          <w:szCs w:val="22"/>
          <w:lang w:val="fr-FR"/>
        </w:rPr>
        <w:t>de revaloriser au niveau P3 le poste de Coordinateur</w:t>
      </w:r>
      <w:r w:rsidR="00494520" w:rsidRPr="00AD6043">
        <w:rPr>
          <w:sz w:val="22"/>
          <w:szCs w:val="22"/>
          <w:lang w:val="fr-FR"/>
        </w:rPr>
        <w:t>. I</w:t>
      </w:r>
      <w:r w:rsidR="0005293E">
        <w:rPr>
          <w:sz w:val="22"/>
          <w:szCs w:val="22"/>
          <w:lang w:val="fr-FR"/>
        </w:rPr>
        <w:t xml:space="preserve">l a été décidé que, tout au moins pour l’année à venir, </w:t>
      </w:r>
      <w:r w:rsidR="00AD153F">
        <w:rPr>
          <w:sz w:val="22"/>
          <w:szCs w:val="22"/>
          <w:lang w:val="fr-FR"/>
        </w:rPr>
        <w:t>pendant que ces questions seraient traitées, le Juriste P4 de la</w:t>
      </w:r>
      <w:r w:rsidR="00494520" w:rsidRPr="00AD6043">
        <w:rPr>
          <w:sz w:val="22"/>
          <w:szCs w:val="22"/>
          <w:lang w:val="fr-FR"/>
        </w:rPr>
        <w:t xml:space="preserve"> CMS </w:t>
      </w:r>
      <w:r w:rsidR="00AD153F">
        <w:rPr>
          <w:sz w:val="22"/>
          <w:szCs w:val="22"/>
          <w:lang w:val="fr-FR"/>
        </w:rPr>
        <w:t>continuerait à tenir le rôle de superviseur général de l’équipe, bien que dans une capacité réduite en termes de temps alloué</w:t>
      </w:r>
      <w:r w:rsidR="00A35E09" w:rsidRPr="00AD6043">
        <w:rPr>
          <w:sz w:val="22"/>
          <w:szCs w:val="22"/>
          <w:lang w:val="fr-FR"/>
        </w:rPr>
        <w:t xml:space="preserve"> </w:t>
      </w:r>
      <w:r w:rsidR="00494520" w:rsidRPr="00AD6043">
        <w:rPr>
          <w:sz w:val="22"/>
          <w:szCs w:val="22"/>
          <w:lang w:val="fr-FR"/>
        </w:rPr>
        <w:t>(</w:t>
      </w:r>
      <w:r w:rsidR="00AD153F">
        <w:rPr>
          <w:sz w:val="22"/>
          <w:szCs w:val="22"/>
          <w:lang w:val="fr-FR"/>
        </w:rPr>
        <w:t xml:space="preserve">de </w:t>
      </w:r>
      <w:r w:rsidR="00494520" w:rsidRPr="00AD6043">
        <w:rPr>
          <w:sz w:val="22"/>
          <w:szCs w:val="22"/>
          <w:lang w:val="fr-FR"/>
        </w:rPr>
        <w:t xml:space="preserve">1 </w:t>
      </w:r>
      <w:r w:rsidR="00AD153F">
        <w:rPr>
          <w:sz w:val="22"/>
          <w:szCs w:val="22"/>
          <w:lang w:val="fr-FR"/>
        </w:rPr>
        <w:t>à</w:t>
      </w:r>
      <w:r w:rsidR="00494520" w:rsidRPr="00AD6043">
        <w:rPr>
          <w:sz w:val="22"/>
          <w:szCs w:val="22"/>
          <w:lang w:val="fr-FR"/>
        </w:rPr>
        <w:t xml:space="preserve"> 2 </w:t>
      </w:r>
      <w:r w:rsidR="00AD153F">
        <w:rPr>
          <w:sz w:val="22"/>
          <w:szCs w:val="22"/>
          <w:lang w:val="fr-FR"/>
        </w:rPr>
        <w:t>jours</w:t>
      </w:r>
      <w:r w:rsidR="00494520" w:rsidRPr="00AD6043">
        <w:rPr>
          <w:sz w:val="22"/>
          <w:szCs w:val="22"/>
          <w:lang w:val="fr-FR"/>
        </w:rPr>
        <w:t>/mo</w:t>
      </w:r>
      <w:r w:rsidR="00AD153F">
        <w:rPr>
          <w:sz w:val="22"/>
          <w:szCs w:val="22"/>
          <w:lang w:val="fr-FR"/>
        </w:rPr>
        <w:t>is</w:t>
      </w:r>
      <w:r w:rsidR="00494520" w:rsidRPr="00AD6043">
        <w:rPr>
          <w:sz w:val="22"/>
          <w:szCs w:val="22"/>
          <w:lang w:val="fr-FR"/>
        </w:rPr>
        <w:t>)</w:t>
      </w:r>
      <w:r w:rsidR="002A472D" w:rsidRPr="00AD6043">
        <w:rPr>
          <w:sz w:val="22"/>
          <w:szCs w:val="22"/>
          <w:lang w:val="fr-FR"/>
        </w:rPr>
        <w:t>.</w:t>
      </w:r>
      <w:r w:rsidR="00494520" w:rsidRPr="00AD6043">
        <w:rPr>
          <w:sz w:val="22"/>
          <w:szCs w:val="22"/>
          <w:lang w:val="fr-FR"/>
        </w:rPr>
        <w:t xml:space="preserve"> </w:t>
      </w:r>
    </w:p>
    <w:p w14:paraId="08375DCB" w14:textId="4F15DB8F" w:rsidR="000E4AAC" w:rsidRPr="00AD6043" w:rsidRDefault="000E4AAC" w:rsidP="00494520">
      <w:pPr>
        <w:spacing w:line="276" w:lineRule="auto"/>
        <w:jc w:val="both"/>
        <w:rPr>
          <w:sz w:val="22"/>
          <w:szCs w:val="22"/>
          <w:lang w:val="fr-FR"/>
        </w:rPr>
      </w:pPr>
    </w:p>
    <w:p w14:paraId="1494DA3D" w14:textId="3CC2EE04" w:rsidR="000E4AAC" w:rsidRPr="00AD6043" w:rsidRDefault="00AD153F" w:rsidP="00494520">
      <w:pPr>
        <w:spacing w:line="276" w:lineRule="auto"/>
        <w:jc w:val="both"/>
        <w:rPr>
          <w:sz w:val="22"/>
          <w:szCs w:val="22"/>
          <w:lang w:val="fr-FR"/>
        </w:rPr>
      </w:pPr>
      <w:r>
        <w:rPr>
          <w:sz w:val="22"/>
          <w:szCs w:val="22"/>
          <w:lang w:val="fr-FR"/>
        </w:rPr>
        <w:t>En août</w:t>
      </w:r>
      <w:r w:rsidR="000E4AAC" w:rsidRPr="00AD6043">
        <w:rPr>
          <w:sz w:val="22"/>
          <w:szCs w:val="22"/>
          <w:lang w:val="fr-FR"/>
        </w:rPr>
        <w:t xml:space="preserve"> 2021, </w:t>
      </w:r>
      <w:r>
        <w:rPr>
          <w:sz w:val="22"/>
          <w:szCs w:val="22"/>
          <w:lang w:val="fr-FR"/>
        </w:rPr>
        <w:t>le Secrétaire exécutif de la</w:t>
      </w:r>
      <w:r w:rsidR="000E4AAC" w:rsidRPr="00AD6043">
        <w:rPr>
          <w:sz w:val="22"/>
          <w:szCs w:val="22"/>
          <w:lang w:val="fr-FR"/>
        </w:rPr>
        <w:t xml:space="preserve"> CMS </w:t>
      </w:r>
      <w:r>
        <w:rPr>
          <w:sz w:val="22"/>
          <w:szCs w:val="22"/>
          <w:lang w:val="fr-FR"/>
        </w:rPr>
        <w:t xml:space="preserve">a pris la décision de reclasser et de revaloriser le poste </w:t>
      </w:r>
      <w:r w:rsidR="0065550A">
        <w:rPr>
          <w:sz w:val="22"/>
          <w:szCs w:val="22"/>
          <w:lang w:val="fr-FR"/>
        </w:rPr>
        <w:t>d’Administrateur</w:t>
      </w:r>
      <w:r w:rsidR="0065550A" w:rsidRPr="00AD6043">
        <w:rPr>
          <w:sz w:val="22"/>
          <w:szCs w:val="22"/>
          <w:lang w:val="fr-FR"/>
        </w:rPr>
        <w:t xml:space="preserve"> </w:t>
      </w:r>
      <w:r w:rsidR="0065550A">
        <w:rPr>
          <w:sz w:val="22"/>
          <w:szCs w:val="22"/>
          <w:lang w:val="fr-FR"/>
        </w:rPr>
        <w:t xml:space="preserve">du site </w:t>
      </w:r>
      <w:r w:rsidR="00ED042B">
        <w:rPr>
          <w:sz w:val="22"/>
          <w:szCs w:val="22"/>
          <w:lang w:val="fr-FR"/>
        </w:rPr>
        <w:t>Web</w:t>
      </w:r>
      <w:r w:rsidR="0065550A">
        <w:rPr>
          <w:sz w:val="22"/>
          <w:szCs w:val="22"/>
          <w:lang w:val="fr-FR"/>
        </w:rPr>
        <w:t xml:space="preserve"> et de la gestion des connaissances</w:t>
      </w:r>
      <w:r w:rsidR="0065550A" w:rsidRPr="00AD6043">
        <w:rPr>
          <w:sz w:val="22"/>
          <w:szCs w:val="22"/>
          <w:lang w:val="fr-FR"/>
        </w:rPr>
        <w:t xml:space="preserve"> </w:t>
      </w:r>
      <w:r w:rsidR="00A30BA9">
        <w:rPr>
          <w:sz w:val="22"/>
          <w:szCs w:val="22"/>
          <w:lang w:val="fr-FR"/>
        </w:rPr>
        <w:t>(</w:t>
      </w:r>
      <w:r w:rsidR="00A30BA9" w:rsidRPr="00AD6043">
        <w:rPr>
          <w:sz w:val="22"/>
          <w:szCs w:val="22"/>
          <w:lang w:val="fr-FR"/>
        </w:rPr>
        <w:t>P2</w:t>
      </w:r>
      <w:r w:rsidR="00A30BA9">
        <w:rPr>
          <w:sz w:val="22"/>
          <w:szCs w:val="22"/>
          <w:lang w:val="fr-FR"/>
        </w:rPr>
        <w:t xml:space="preserve">) </w:t>
      </w:r>
      <w:r w:rsidR="0065550A">
        <w:rPr>
          <w:sz w:val="22"/>
          <w:szCs w:val="22"/>
          <w:lang w:val="fr-FR"/>
        </w:rPr>
        <w:t>de la CMS</w:t>
      </w:r>
      <w:r w:rsidR="000E4AAC" w:rsidRPr="00AD6043">
        <w:rPr>
          <w:sz w:val="22"/>
          <w:szCs w:val="22"/>
          <w:lang w:val="fr-FR"/>
        </w:rPr>
        <w:t xml:space="preserve"> </w:t>
      </w:r>
      <w:r w:rsidR="0065550A">
        <w:rPr>
          <w:sz w:val="22"/>
          <w:szCs w:val="22"/>
          <w:lang w:val="fr-FR"/>
        </w:rPr>
        <w:t xml:space="preserve">pour en faire un nouveau poste </w:t>
      </w:r>
      <w:r w:rsidR="00C46672">
        <w:rPr>
          <w:sz w:val="22"/>
          <w:szCs w:val="22"/>
          <w:lang w:val="fr-FR"/>
        </w:rPr>
        <w:t>de</w:t>
      </w:r>
      <w:r w:rsidR="0065550A">
        <w:rPr>
          <w:sz w:val="22"/>
          <w:szCs w:val="22"/>
          <w:lang w:val="fr-FR"/>
        </w:rPr>
        <w:t xml:space="preserve"> niveau </w:t>
      </w:r>
      <w:r w:rsidR="000E4AAC" w:rsidRPr="00AD6043">
        <w:rPr>
          <w:sz w:val="22"/>
          <w:szCs w:val="22"/>
          <w:lang w:val="fr-FR"/>
        </w:rPr>
        <w:t>P3</w:t>
      </w:r>
      <w:r w:rsidR="0065550A">
        <w:rPr>
          <w:sz w:val="22"/>
          <w:szCs w:val="22"/>
          <w:lang w:val="fr-FR"/>
        </w:rPr>
        <w:t>, engloba</w:t>
      </w:r>
      <w:r w:rsidR="006421F9">
        <w:rPr>
          <w:sz w:val="22"/>
          <w:szCs w:val="22"/>
          <w:lang w:val="fr-FR"/>
        </w:rPr>
        <w:t>nt</w:t>
      </w:r>
      <w:r w:rsidR="0065550A">
        <w:rPr>
          <w:sz w:val="22"/>
          <w:szCs w:val="22"/>
          <w:lang w:val="fr-FR"/>
        </w:rPr>
        <w:t xml:space="preserve"> </w:t>
      </w:r>
      <w:r w:rsidR="006421F9">
        <w:rPr>
          <w:sz w:val="22"/>
          <w:szCs w:val="22"/>
          <w:lang w:val="fr-FR"/>
        </w:rPr>
        <w:t>la</w:t>
      </w:r>
      <w:r w:rsidR="0065550A">
        <w:rPr>
          <w:sz w:val="22"/>
          <w:szCs w:val="22"/>
          <w:lang w:val="fr-FR"/>
        </w:rPr>
        <w:t xml:space="preserve"> coordination de l’</w:t>
      </w:r>
      <w:r w:rsidR="000E4AAC" w:rsidRPr="00AD6043">
        <w:rPr>
          <w:sz w:val="22"/>
          <w:szCs w:val="22"/>
          <w:lang w:val="fr-FR"/>
        </w:rPr>
        <w:t xml:space="preserve">IMCA </w:t>
      </w:r>
      <w:r w:rsidR="0065550A">
        <w:rPr>
          <w:sz w:val="22"/>
          <w:szCs w:val="22"/>
          <w:lang w:val="fr-FR"/>
        </w:rPr>
        <w:t>ainsi que la supervision des tâches</w:t>
      </w:r>
      <w:r w:rsidR="000E4AAC" w:rsidRPr="00AD6043">
        <w:rPr>
          <w:sz w:val="22"/>
          <w:szCs w:val="22"/>
          <w:lang w:val="fr-FR"/>
        </w:rPr>
        <w:t xml:space="preserve"> </w:t>
      </w:r>
      <w:r w:rsidR="0065550A">
        <w:rPr>
          <w:sz w:val="22"/>
          <w:szCs w:val="22"/>
          <w:lang w:val="fr-FR"/>
        </w:rPr>
        <w:t>liées à la gestion de l’</w:t>
      </w:r>
      <w:r w:rsidR="000E4AAC" w:rsidRPr="00AD6043">
        <w:rPr>
          <w:sz w:val="22"/>
          <w:szCs w:val="22"/>
          <w:lang w:val="fr-FR"/>
        </w:rPr>
        <w:t xml:space="preserve">information </w:t>
      </w:r>
      <w:r w:rsidR="0065550A">
        <w:rPr>
          <w:sz w:val="22"/>
          <w:szCs w:val="22"/>
          <w:lang w:val="fr-FR"/>
        </w:rPr>
        <w:t>de l’Unité</w:t>
      </w:r>
      <w:r w:rsidR="000E4AAC" w:rsidRPr="00AD6043">
        <w:rPr>
          <w:sz w:val="22"/>
          <w:szCs w:val="22"/>
          <w:lang w:val="fr-FR"/>
        </w:rPr>
        <w:t xml:space="preserve"> IMCA. </w:t>
      </w:r>
      <w:r w:rsidR="0065550A">
        <w:rPr>
          <w:sz w:val="22"/>
          <w:szCs w:val="22"/>
          <w:lang w:val="fr-FR"/>
        </w:rPr>
        <w:t>La</w:t>
      </w:r>
      <w:r w:rsidR="000E4AAC" w:rsidRPr="00AD6043">
        <w:rPr>
          <w:sz w:val="22"/>
          <w:szCs w:val="22"/>
          <w:lang w:val="fr-FR"/>
        </w:rPr>
        <w:t xml:space="preserve"> d</w:t>
      </w:r>
      <w:r w:rsidR="0065550A">
        <w:rPr>
          <w:sz w:val="22"/>
          <w:szCs w:val="22"/>
          <w:lang w:val="fr-FR"/>
        </w:rPr>
        <w:t>é</w:t>
      </w:r>
      <w:r w:rsidR="000E4AAC" w:rsidRPr="00AD6043">
        <w:rPr>
          <w:sz w:val="22"/>
          <w:szCs w:val="22"/>
          <w:lang w:val="fr-FR"/>
        </w:rPr>
        <w:t xml:space="preserve">cision </w:t>
      </w:r>
      <w:r w:rsidR="0065550A">
        <w:rPr>
          <w:sz w:val="22"/>
          <w:szCs w:val="22"/>
          <w:lang w:val="fr-FR"/>
        </w:rPr>
        <w:t>de revaloriser le poste</w:t>
      </w:r>
      <w:r w:rsidR="000E4AAC" w:rsidRPr="00AD6043">
        <w:rPr>
          <w:sz w:val="22"/>
          <w:szCs w:val="22"/>
          <w:lang w:val="fr-FR"/>
        </w:rPr>
        <w:t xml:space="preserve"> </w:t>
      </w:r>
      <w:r w:rsidR="0065550A">
        <w:rPr>
          <w:sz w:val="22"/>
          <w:szCs w:val="22"/>
          <w:lang w:val="fr-FR"/>
        </w:rPr>
        <w:t>a également été décrite dans le</w:t>
      </w:r>
      <w:r w:rsidR="000E4AAC" w:rsidRPr="00AD6043">
        <w:rPr>
          <w:sz w:val="22"/>
          <w:szCs w:val="22"/>
          <w:lang w:val="fr-FR"/>
        </w:rPr>
        <w:t xml:space="preserve"> document </w:t>
      </w:r>
      <w:r w:rsidR="0065550A">
        <w:rPr>
          <w:sz w:val="22"/>
          <w:szCs w:val="22"/>
          <w:lang w:val="fr-FR"/>
        </w:rPr>
        <w:t>budgétaire soumis</w:t>
      </w:r>
      <w:r w:rsidR="000E4AAC" w:rsidRPr="00AD6043">
        <w:rPr>
          <w:sz w:val="22"/>
          <w:szCs w:val="22"/>
          <w:lang w:val="fr-FR"/>
        </w:rPr>
        <w:t xml:space="preserve"> </w:t>
      </w:r>
      <w:r w:rsidR="0065550A">
        <w:rPr>
          <w:sz w:val="22"/>
          <w:szCs w:val="22"/>
          <w:lang w:val="fr-FR"/>
        </w:rPr>
        <w:t xml:space="preserve">à la </w:t>
      </w:r>
      <w:r w:rsidR="000E4AAC" w:rsidRPr="00AD6043">
        <w:rPr>
          <w:sz w:val="22"/>
          <w:szCs w:val="22"/>
          <w:lang w:val="fr-FR"/>
        </w:rPr>
        <w:t>StC52</w:t>
      </w:r>
      <w:r w:rsidR="0065550A">
        <w:rPr>
          <w:sz w:val="22"/>
          <w:szCs w:val="22"/>
          <w:lang w:val="fr-FR"/>
        </w:rPr>
        <w:t xml:space="preserve"> de la CMS </w:t>
      </w:r>
      <w:r w:rsidR="004930D4" w:rsidRPr="00AD6043">
        <w:rPr>
          <w:sz w:val="22"/>
          <w:szCs w:val="22"/>
          <w:lang w:val="fr-FR"/>
        </w:rPr>
        <w:t xml:space="preserve">: </w:t>
      </w:r>
      <w:r w:rsidR="0065550A">
        <w:rPr>
          <w:sz w:val="22"/>
          <w:szCs w:val="22"/>
          <w:lang w:val="fr-FR"/>
        </w:rPr>
        <w:t>« Le</w:t>
      </w:r>
      <w:r w:rsidR="000E4AAC" w:rsidRPr="00AD6043">
        <w:rPr>
          <w:sz w:val="22"/>
          <w:szCs w:val="22"/>
          <w:lang w:val="fr-FR"/>
        </w:rPr>
        <w:t xml:space="preserve"> Secr</w:t>
      </w:r>
      <w:r w:rsidR="0065550A">
        <w:rPr>
          <w:sz w:val="22"/>
          <w:szCs w:val="22"/>
          <w:lang w:val="fr-FR"/>
        </w:rPr>
        <w:t>é</w:t>
      </w:r>
      <w:r w:rsidR="000E4AAC" w:rsidRPr="00AD6043">
        <w:rPr>
          <w:sz w:val="22"/>
          <w:szCs w:val="22"/>
          <w:lang w:val="fr-FR"/>
        </w:rPr>
        <w:t xml:space="preserve">tariat </w:t>
      </w:r>
      <w:r w:rsidR="0065550A">
        <w:rPr>
          <w:sz w:val="22"/>
          <w:szCs w:val="22"/>
          <w:lang w:val="fr-FR"/>
        </w:rPr>
        <w:t>prévoit d’accroître l’efficacité de l’Unité chargée de la gestion de l’i</w:t>
      </w:r>
      <w:r w:rsidR="000E4AAC" w:rsidRPr="00AD6043">
        <w:rPr>
          <w:sz w:val="22"/>
          <w:szCs w:val="22"/>
          <w:lang w:val="fr-FR"/>
        </w:rPr>
        <w:t xml:space="preserve">nformation, </w:t>
      </w:r>
      <w:r w:rsidR="0065550A">
        <w:rPr>
          <w:sz w:val="22"/>
          <w:szCs w:val="22"/>
          <w:lang w:val="fr-FR"/>
        </w:rPr>
        <w:t>de la c</w:t>
      </w:r>
      <w:r w:rsidR="000E4AAC" w:rsidRPr="00AD6043">
        <w:rPr>
          <w:sz w:val="22"/>
          <w:szCs w:val="22"/>
          <w:lang w:val="fr-FR"/>
        </w:rPr>
        <w:t xml:space="preserve">ommunication </w:t>
      </w:r>
      <w:r w:rsidR="0065550A">
        <w:rPr>
          <w:sz w:val="22"/>
          <w:szCs w:val="22"/>
          <w:lang w:val="fr-FR"/>
        </w:rPr>
        <w:t>et de la sensibilisation</w:t>
      </w:r>
      <w:r w:rsidR="000E4AAC" w:rsidRPr="00AD6043">
        <w:rPr>
          <w:sz w:val="22"/>
          <w:szCs w:val="22"/>
          <w:lang w:val="fr-FR"/>
        </w:rPr>
        <w:t xml:space="preserve"> </w:t>
      </w:r>
      <w:r w:rsidR="0065550A">
        <w:rPr>
          <w:sz w:val="22"/>
          <w:szCs w:val="22"/>
          <w:lang w:val="fr-FR"/>
        </w:rPr>
        <w:t xml:space="preserve">en revalorisant de P2 à P3 le poste </w:t>
      </w:r>
      <w:r w:rsidR="00394E1B">
        <w:rPr>
          <w:sz w:val="22"/>
          <w:szCs w:val="22"/>
          <w:lang w:val="fr-FR"/>
        </w:rPr>
        <w:t>d’Administrateur de l’information associé de la CMS, et en publiant</w:t>
      </w:r>
      <w:r w:rsidR="00C46672">
        <w:rPr>
          <w:sz w:val="22"/>
          <w:szCs w:val="22"/>
          <w:lang w:val="fr-FR"/>
        </w:rPr>
        <w:t xml:space="preserve"> une offre de recrutement</w:t>
      </w:r>
      <w:r w:rsidR="000E4AAC" w:rsidRPr="00AD6043">
        <w:rPr>
          <w:sz w:val="22"/>
          <w:szCs w:val="22"/>
          <w:lang w:val="fr-FR"/>
        </w:rPr>
        <w:t xml:space="preserve">. </w:t>
      </w:r>
      <w:r w:rsidR="00394E1B">
        <w:rPr>
          <w:sz w:val="22"/>
          <w:szCs w:val="22"/>
          <w:lang w:val="fr-FR"/>
        </w:rPr>
        <w:t>Cela ne coûtera rien en</w:t>
      </w:r>
      <w:r w:rsidR="000E4AAC" w:rsidRPr="00AD6043">
        <w:rPr>
          <w:sz w:val="22"/>
          <w:szCs w:val="22"/>
          <w:lang w:val="fr-FR"/>
        </w:rPr>
        <w:t xml:space="preserve"> 2021, </w:t>
      </w:r>
      <w:r w:rsidR="00394E1B">
        <w:rPr>
          <w:sz w:val="22"/>
          <w:szCs w:val="22"/>
          <w:lang w:val="fr-FR"/>
        </w:rPr>
        <w:t>et les coûts annuels pour</w:t>
      </w:r>
      <w:r w:rsidR="000E4AAC" w:rsidRPr="00AD6043">
        <w:rPr>
          <w:sz w:val="22"/>
          <w:szCs w:val="22"/>
          <w:lang w:val="fr-FR"/>
        </w:rPr>
        <w:t xml:space="preserve"> 2022 </w:t>
      </w:r>
      <w:r w:rsidR="00394E1B">
        <w:rPr>
          <w:sz w:val="22"/>
          <w:szCs w:val="22"/>
          <w:lang w:val="fr-FR"/>
        </w:rPr>
        <w:t>et</w:t>
      </w:r>
      <w:r w:rsidR="000E4AAC" w:rsidRPr="00AD6043">
        <w:rPr>
          <w:sz w:val="22"/>
          <w:szCs w:val="22"/>
          <w:lang w:val="fr-FR"/>
        </w:rPr>
        <w:t xml:space="preserve"> 2023 </w:t>
      </w:r>
      <w:r w:rsidR="003F0309">
        <w:rPr>
          <w:sz w:val="22"/>
          <w:szCs w:val="22"/>
          <w:lang w:val="fr-FR"/>
        </w:rPr>
        <w:t>sont</w:t>
      </w:r>
      <w:r w:rsidR="00394E1B">
        <w:rPr>
          <w:sz w:val="22"/>
          <w:szCs w:val="22"/>
          <w:lang w:val="fr-FR"/>
        </w:rPr>
        <w:t xml:space="preserve"> estimé</w:t>
      </w:r>
      <w:r w:rsidR="003F0309">
        <w:rPr>
          <w:sz w:val="22"/>
          <w:szCs w:val="22"/>
          <w:lang w:val="fr-FR"/>
        </w:rPr>
        <w:t>s</w:t>
      </w:r>
      <w:r w:rsidR="00394E1B">
        <w:rPr>
          <w:sz w:val="22"/>
          <w:szCs w:val="22"/>
          <w:lang w:val="fr-FR"/>
        </w:rPr>
        <w:t xml:space="preserve"> à</w:t>
      </w:r>
      <w:r w:rsidR="000E4AAC" w:rsidRPr="00AD6043">
        <w:rPr>
          <w:sz w:val="22"/>
          <w:szCs w:val="22"/>
          <w:lang w:val="fr-FR"/>
        </w:rPr>
        <w:t xml:space="preserve"> </w:t>
      </w:r>
      <w:r w:rsidR="00394E1B">
        <w:rPr>
          <w:sz w:val="22"/>
          <w:szCs w:val="22"/>
          <w:lang w:val="fr-FR"/>
        </w:rPr>
        <w:t xml:space="preserve">30 000 </w:t>
      </w:r>
      <w:r w:rsidR="000E4AAC" w:rsidRPr="00AD6043">
        <w:rPr>
          <w:sz w:val="22"/>
          <w:szCs w:val="22"/>
          <w:lang w:val="fr-FR"/>
        </w:rPr>
        <w:t xml:space="preserve">$. </w:t>
      </w:r>
      <w:r w:rsidR="00394E1B">
        <w:rPr>
          <w:sz w:val="22"/>
          <w:szCs w:val="22"/>
          <w:lang w:val="fr-FR"/>
        </w:rPr>
        <w:t>La plupart des coûts seront couverts par les économies réalisées</w:t>
      </w:r>
      <w:r w:rsidR="000E4AAC" w:rsidRPr="00AD6043">
        <w:rPr>
          <w:sz w:val="22"/>
          <w:szCs w:val="22"/>
          <w:lang w:val="fr-FR"/>
        </w:rPr>
        <w:t xml:space="preserve"> </w:t>
      </w:r>
      <w:r w:rsidR="00394E1B">
        <w:rPr>
          <w:sz w:val="22"/>
          <w:szCs w:val="22"/>
          <w:lang w:val="fr-FR"/>
        </w:rPr>
        <w:t xml:space="preserve">en ne pourvoyant pas le poste de </w:t>
      </w:r>
      <w:r w:rsidR="000E4AAC" w:rsidRPr="00AD6043">
        <w:rPr>
          <w:sz w:val="22"/>
          <w:szCs w:val="22"/>
          <w:lang w:val="fr-FR"/>
        </w:rPr>
        <w:t xml:space="preserve">G4 </w:t>
      </w:r>
      <w:r w:rsidR="00394E1B">
        <w:rPr>
          <w:sz w:val="22"/>
          <w:szCs w:val="22"/>
          <w:lang w:val="fr-FR"/>
        </w:rPr>
        <w:t>à mi-temps</w:t>
      </w:r>
      <w:r w:rsidR="000E4AAC" w:rsidRPr="00AD6043">
        <w:rPr>
          <w:sz w:val="22"/>
          <w:szCs w:val="22"/>
          <w:lang w:val="fr-FR"/>
        </w:rPr>
        <w:t xml:space="preserve">. </w:t>
      </w:r>
      <w:r w:rsidR="00394E1B">
        <w:rPr>
          <w:sz w:val="22"/>
          <w:szCs w:val="22"/>
          <w:lang w:val="fr-FR"/>
        </w:rPr>
        <w:t>La décision ci-dessus de revaloriser le poste est nécessaire</w:t>
      </w:r>
      <w:r w:rsidR="003F0309">
        <w:rPr>
          <w:sz w:val="22"/>
          <w:szCs w:val="22"/>
          <w:lang w:val="fr-FR"/>
        </w:rPr>
        <w:t>,</w:t>
      </w:r>
      <w:r w:rsidR="00394E1B">
        <w:rPr>
          <w:sz w:val="22"/>
          <w:szCs w:val="22"/>
          <w:lang w:val="fr-FR"/>
        </w:rPr>
        <w:t xml:space="preserve"> p</w:t>
      </w:r>
      <w:r w:rsidR="007A08EE">
        <w:rPr>
          <w:sz w:val="22"/>
          <w:szCs w:val="22"/>
          <w:lang w:val="fr-FR"/>
        </w:rPr>
        <w:t>arce que les</w:t>
      </w:r>
      <w:r w:rsidR="000E4AAC" w:rsidRPr="00AD6043">
        <w:rPr>
          <w:sz w:val="22"/>
          <w:szCs w:val="22"/>
          <w:lang w:val="fr-FR"/>
        </w:rPr>
        <w:t xml:space="preserve"> respons</w:t>
      </w:r>
      <w:r w:rsidR="007A08EE">
        <w:rPr>
          <w:sz w:val="22"/>
          <w:szCs w:val="22"/>
          <w:lang w:val="fr-FR"/>
        </w:rPr>
        <w:t>a</w:t>
      </w:r>
      <w:r w:rsidR="000E4AAC" w:rsidRPr="00AD6043">
        <w:rPr>
          <w:sz w:val="22"/>
          <w:szCs w:val="22"/>
          <w:lang w:val="fr-FR"/>
        </w:rPr>
        <w:t>bilit</w:t>
      </w:r>
      <w:r w:rsidR="007A08EE">
        <w:rPr>
          <w:sz w:val="22"/>
          <w:szCs w:val="22"/>
          <w:lang w:val="fr-FR"/>
        </w:rPr>
        <w:t xml:space="preserve">és </w:t>
      </w:r>
      <w:r w:rsidR="003F0309">
        <w:rPr>
          <w:sz w:val="22"/>
          <w:szCs w:val="22"/>
          <w:lang w:val="fr-FR"/>
        </w:rPr>
        <w:t>liées à</w:t>
      </w:r>
      <w:r w:rsidR="007A08EE">
        <w:rPr>
          <w:sz w:val="22"/>
          <w:szCs w:val="22"/>
          <w:lang w:val="fr-FR"/>
        </w:rPr>
        <w:t xml:space="preserve"> ce</w:t>
      </w:r>
      <w:r w:rsidR="00C46672">
        <w:rPr>
          <w:sz w:val="22"/>
          <w:szCs w:val="22"/>
          <w:lang w:val="fr-FR"/>
        </w:rPr>
        <w:t>tte fonction</w:t>
      </w:r>
      <w:r w:rsidR="007A08EE">
        <w:rPr>
          <w:sz w:val="22"/>
          <w:szCs w:val="22"/>
          <w:lang w:val="fr-FR"/>
        </w:rPr>
        <w:t xml:space="preserve"> dépassent largement celles habituellement confiées</w:t>
      </w:r>
      <w:r w:rsidR="000E4AAC" w:rsidRPr="00AD6043">
        <w:rPr>
          <w:sz w:val="22"/>
          <w:szCs w:val="22"/>
          <w:lang w:val="fr-FR"/>
        </w:rPr>
        <w:t xml:space="preserve"> </w:t>
      </w:r>
      <w:r w:rsidR="007A08EE">
        <w:rPr>
          <w:sz w:val="22"/>
          <w:szCs w:val="22"/>
          <w:lang w:val="fr-FR"/>
        </w:rPr>
        <w:t>à un Administrateur</w:t>
      </w:r>
      <w:r w:rsidR="000E4AAC" w:rsidRPr="00AD6043">
        <w:rPr>
          <w:sz w:val="22"/>
          <w:szCs w:val="22"/>
          <w:lang w:val="fr-FR"/>
        </w:rPr>
        <w:t xml:space="preserve"> P2, </w:t>
      </w:r>
      <w:r w:rsidR="007A08EE">
        <w:rPr>
          <w:sz w:val="22"/>
          <w:szCs w:val="22"/>
          <w:lang w:val="fr-FR"/>
        </w:rPr>
        <w:t>y compris les responsabilités en matière de gestion</w:t>
      </w:r>
      <w:r w:rsidR="000E4AAC" w:rsidRPr="00AD6043">
        <w:rPr>
          <w:sz w:val="22"/>
          <w:szCs w:val="22"/>
          <w:lang w:val="fr-FR"/>
        </w:rPr>
        <w:t xml:space="preserve">. </w:t>
      </w:r>
      <w:r w:rsidR="007A08EE">
        <w:rPr>
          <w:sz w:val="22"/>
          <w:szCs w:val="22"/>
          <w:lang w:val="fr-FR"/>
        </w:rPr>
        <w:t>Cette décision est conforme aux résultats du rapport « Analyse de la classification des emplois » réalisé par un consultant indépendant en</w:t>
      </w:r>
      <w:r w:rsidR="000E4AAC" w:rsidRPr="00AD6043">
        <w:rPr>
          <w:sz w:val="22"/>
          <w:szCs w:val="22"/>
          <w:lang w:val="fr-FR"/>
        </w:rPr>
        <w:t xml:space="preserve"> 2016</w:t>
      </w:r>
      <w:r w:rsidR="00B648B8">
        <w:rPr>
          <w:sz w:val="22"/>
          <w:szCs w:val="22"/>
          <w:lang w:val="fr-FR"/>
        </w:rPr>
        <w:t> »</w:t>
      </w:r>
      <w:r w:rsidR="007A08EE">
        <w:rPr>
          <w:sz w:val="22"/>
          <w:szCs w:val="22"/>
          <w:lang w:val="fr-FR"/>
        </w:rPr>
        <w:t>.</w:t>
      </w:r>
    </w:p>
    <w:p w14:paraId="1371AE52" w14:textId="310F7EBE" w:rsidR="008A064B" w:rsidRPr="00AD6043" w:rsidRDefault="008A064B" w:rsidP="00494520">
      <w:pPr>
        <w:spacing w:line="276" w:lineRule="auto"/>
        <w:jc w:val="both"/>
        <w:rPr>
          <w:sz w:val="22"/>
          <w:szCs w:val="22"/>
          <w:lang w:val="fr-FR"/>
        </w:rPr>
      </w:pPr>
    </w:p>
    <w:p w14:paraId="3A7DFE0A" w14:textId="560B455C" w:rsidR="000D4DD2" w:rsidRPr="00AD6043" w:rsidRDefault="00C46672" w:rsidP="00B10D01">
      <w:pPr>
        <w:spacing w:line="276" w:lineRule="auto"/>
        <w:jc w:val="both"/>
        <w:rPr>
          <w:sz w:val="22"/>
          <w:szCs w:val="22"/>
          <w:lang w:val="fr-FR"/>
        </w:rPr>
      </w:pPr>
      <w:r>
        <w:rPr>
          <w:sz w:val="22"/>
          <w:szCs w:val="22"/>
          <w:lang w:val="fr-FR"/>
        </w:rPr>
        <w:t>À l’issue</w:t>
      </w:r>
      <w:r w:rsidR="007A08EE">
        <w:rPr>
          <w:sz w:val="22"/>
          <w:szCs w:val="22"/>
          <w:lang w:val="fr-FR"/>
        </w:rPr>
        <w:t xml:space="preserve"> de la procédure de recrutement</w:t>
      </w:r>
      <w:r w:rsidR="000D4DD2" w:rsidRPr="00AD6043">
        <w:rPr>
          <w:sz w:val="22"/>
          <w:szCs w:val="22"/>
          <w:lang w:val="fr-FR"/>
        </w:rPr>
        <w:t xml:space="preserve">, </w:t>
      </w:r>
      <w:r w:rsidR="007A08EE">
        <w:rPr>
          <w:sz w:val="22"/>
          <w:szCs w:val="22"/>
          <w:lang w:val="fr-FR"/>
        </w:rPr>
        <w:t>l’Administrateur</w:t>
      </w:r>
      <w:r w:rsidR="000D4DD2" w:rsidRPr="00AD6043">
        <w:rPr>
          <w:sz w:val="22"/>
          <w:szCs w:val="22"/>
          <w:lang w:val="fr-FR"/>
        </w:rPr>
        <w:t xml:space="preserve"> </w:t>
      </w:r>
      <w:r w:rsidR="007A08EE">
        <w:rPr>
          <w:sz w:val="22"/>
          <w:szCs w:val="22"/>
          <w:lang w:val="fr-FR"/>
        </w:rPr>
        <w:t>chargé de l’information</w:t>
      </w:r>
      <w:r w:rsidR="000D4DD2" w:rsidRPr="00AD6043">
        <w:rPr>
          <w:sz w:val="22"/>
          <w:szCs w:val="22"/>
          <w:lang w:val="fr-FR"/>
        </w:rPr>
        <w:t xml:space="preserve"> </w:t>
      </w:r>
      <w:r w:rsidR="00A30BA9">
        <w:rPr>
          <w:sz w:val="22"/>
          <w:szCs w:val="22"/>
          <w:lang w:val="fr-FR"/>
        </w:rPr>
        <w:t>(</w:t>
      </w:r>
      <w:r w:rsidR="00A30BA9" w:rsidRPr="00AD6043">
        <w:rPr>
          <w:sz w:val="22"/>
          <w:szCs w:val="22"/>
          <w:lang w:val="fr-FR"/>
        </w:rPr>
        <w:t>P3</w:t>
      </w:r>
      <w:r w:rsidR="00A30BA9">
        <w:rPr>
          <w:sz w:val="22"/>
          <w:szCs w:val="22"/>
          <w:lang w:val="fr-FR"/>
        </w:rPr>
        <w:t xml:space="preserve">) </w:t>
      </w:r>
      <w:r w:rsidR="007A08EE">
        <w:rPr>
          <w:sz w:val="22"/>
          <w:szCs w:val="22"/>
          <w:lang w:val="fr-FR"/>
        </w:rPr>
        <w:t>f</w:t>
      </w:r>
      <w:r w:rsidR="0008770C">
        <w:rPr>
          <w:sz w:val="22"/>
          <w:szCs w:val="22"/>
          <w:lang w:val="fr-FR"/>
        </w:rPr>
        <w:t xml:space="preserve">ait office de </w:t>
      </w:r>
      <w:r w:rsidR="00920180" w:rsidRPr="00AD6043">
        <w:rPr>
          <w:sz w:val="22"/>
          <w:szCs w:val="22"/>
          <w:lang w:val="fr-FR"/>
        </w:rPr>
        <w:t>Coordinat</w:t>
      </w:r>
      <w:r w:rsidR="0008770C">
        <w:rPr>
          <w:sz w:val="22"/>
          <w:szCs w:val="22"/>
          <w:lang w:val="fr-FR"/>
        </w:rPr>
        <w:t>eu</w:t>
      </w:r>
      <w:r w:rsidR="00920180" w:rsidRPr="00AD6043">
        <w:rPr>
          <w:sz w:val="22"/>
          <w:szCs w:val="22"/>
          <w:lang w:val="fr-FR"/>
        </w:rPr>
        <w:t xml:space="preserve">r </w:t>
      </w:r>
      <w:r w:rsidR="0008770C">
        <w:rPr>
          <w:sz w:val="22"/>
          <w:szCs w:val="22"/>
          <w:lang w:val="fr-FR"/>
        </w:rPr>
        <w:t>de l’Unité</w:t>
      </w:r>
      <w:r w:rsidR="00920180" w:rsidRPr="00AD6043">
        <w:rPr>
          <w:sz w:val="22"/>
          <w:szCs w:val="22"/>
          <w:lang w:val="fr-FR"/>
        </w:rPr>
        <w:t xml:space="preserve"> IMCA </w:t>
      </w:r>
      <w:r w:rsidR="0008770C">
        <w:rPr>
          <w:sz w:val="22"/>
          <w:szCs w:val="22"/>
          <w:lang w:val="fr-FR"/>
        </w:rPr>
        <w:t>depuis</w:t>
      </w:r>
      <w:r w:rsidR="00920180" w:rsidRPr="00AD6043">
        <w:rPr>
          <w:sz w:val="22"/>
          <w:szCs w:val="22"/>
          <w:lang w:val="fr-FR"/>
        </w:rPr>
        <w:t xml:space="preserve"> </w:t>
      </w:r>
      <w:r w:rsidR="0008770C">
        <w:rPr>
          <w:sz w:val="22"/>
          <w:szCs w:val="22"/>
          <w:lang w:val="fr-FR"/>
        </w:rPr>
        <w:t xml:space="preserve">le </w:t>
      </w:r>
      <w:r w:rsidR="00920180" w:rsidRPr="00AD6043">
        <w:rPr>
          <w:sz w:val="22"/>
          <w:szCs w:val="22"/>
          <w:lang w:val="fr-FR"/>
        </w:rPr>
        <w:t xml:space="preserve">16 </w:t>
      </w:r>
      <w:r w:rsidR="0008770C">
        <w:rPr>
          <w:sz w:val="22"/>
          <w:szCs w:val="22"/>
          <w:lang w:val="fr-FR"/>
        </w:rPr>
        <w:t>février</w:t>
      </w:r>
      <w:r w:rsidR="00920180" w:rsidRPr="00AD6043">
        <w:rPr>
          <w:sz w:val="22"/>
          <w:szCs w:val="22"/>
          <w:lang w:val="fr-FR"/>
        </w:rPr>
        <w:t xml:space="preserve"> 2022.</w:t>
      </w:r>
      <w:r w:rsidR="00D510A9" w:rsidRPr="00AD6043">
        <w:rPr>
          <w:sz w:val="22"/>
          <w:szCs w:val="22"/>
          <w:lang w:val="fr-FR"/>
        </w:rPr>
        <w:t xml:space="preserve"> </w:t>
      </w:r>
      <w:r w:rsidR="0008770C">
        <w:rPr>
          <w:sz w:val="22"/>
          <w:szCs w:val="22"/>
          <w:lang w:val="fr-FR"/>
        </w:rPr>
        <w:t>L’</w:t>
      </w:r>
      <w:r w:rsidR="00D510A9" w:rsidRPr="00AD6043">
        <w:rPr>
          <w:sz w:val="22"/>
          <w:szCs w:val="22"/>
          <w:lang w:val="fr-FR"/>
        </w:rPr>
        <w:t>organigram</w:t>
      </w:r>
      <w:r w:rsidR="0008770C">
        <w:rPr>
          <w:sz w:val="22"/>
          <w:szCs w:val="22"/>
          <w:lang w:val="fr-FR"/>
        </w:rPr>
        <w:t xml:space="preserve">me </w:t>
      </w:r>
      <w:r>
        <w:rPr>
          <w:sz w:val="22"/>
          <w:szCs w:val="22"/>
          <w:lang w:val="fr-FR"/>
        </w:rPr>
        <w:t>ci-dessous</w:t>
      </w:r>
      <w:r w:rsidR="0008770C">
        <w:rPr>
          <w:sz w:val="22"/>
          <w:szCs w:val="22"/>
          <w:lang w:val="fr-FR"/>
        </w:rPr>
        <w:t xml:space="preserve"> </w:t>
      </w:r>
      <w:r>
        <w:rPr>
          <w:sz w:val="22"/>
          <w:szCs w:val="22"/>
          <w:lang w:val="fr-FR"/>
        </w:rPr>
        <w:t>présente</w:t>
      </w:r>
      <w:r w:rsidR="0008770C">
        <w:rPr>
          <w:sz w:val="22"/>
          <w:szCs w:val="22"/>
          <w:lang w:val="fr-FR"/>
        </w:rPr>
        <w:t xml:space="preserve"> l’organisation de l’Unité depuis juillet</w:t>
      </w:r>
      <w:r w:rsidR="00010FFE" w:rsidRPr="00AD6043">
        <w:rPr>
          <w:sz w:val="22"/>
          <w:szCs w:val="22"/>
          <w:lang w:val="fr-FR"/>
        </w:rPr>
        <w:t xml:space="preserve"> 2022.</w:t>
      </w:r>
    </w:p>
    <w:p w14:paraId="3736DC27" w14:textId="4EA88B0D" w:rsidR="00010FFE" w:rsidRPr="00AD6043" w:rsidRDefault="00010FFE" w:rsidP="00494520">
      <w:pPr>
        <w:spacing w:line="276" w:lineRule="auto"/>
        <w:jc w:val="both"/>
        <w:rPr>
          <w:sz w:val="22"/>
          <w:szCs w:val="22"/>
          <w:lang w:val="fr-FR"/>
        </w:rPr>
      </w:pPr>
    </w:p>
    <w:p w14:paraId="32EB451E" w14:textId="08807D86" w:rsidR="00010FFE" w:rsidRPr="00AD6043" w:rsidRDefault="00010FFE" w:rsidP="00494520">
      <w:pPr>
        <w:spacing w:line="276" w:lineRule="auto"/>
        <w:jc w:val="both"/>
        <w:rPr>
          <w:sz w:val="22"/>
          <w:szCs w:val="22"/>
          <w:lang w:val="fr-FR"/>
        </w:rPr>
      </w:pPr>
      <w:r w:rsidRPr="00AD6043">
        <w:rPr>
          <w:noProof/>
          <w:sz w:val="22"/>
          <w:szCs w:val="22"/>
          <w:lang w:val="fr-FR" w:eastAsia="en-US"/>
        </w:rPr>
        <w:lastRenderedPageBreak/>
        <w:drawing>
          <wp:inline distT="0" distB="0" distL="0" distR="0" wp14:anchorId="13DB43FA" wp14:editId="2F3EC8D9">
            <wp:extent cx="5727700" cy="4049395"/>
            <wp:effectExtent l="0" t="0" r="6350"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4049395"/>
                    </a:xfrm>
                    <a:prstGeom prst="rect">
                      <a:avLst/>
                    </a:prstGeom>
                  </pic:spPr>
                </pic:pic>
              </a:graphicData>
            </a:graphic>
          </wp:inline>
        </w:drawing>
      </w:r>
    </w:p>
    <w:p w14:paraId="75FD7024" w14:textId="77777777" w:rsidR="00B505A1" w:rsidRPr="00B505A1" w:rsidRDefault="00B505A1" w:rsidP="00B505A1">
      <w:pPr>
        <w:tabs>
          <w:tab w:val="left" w:pos="5387"/>
        </w:tabs>
        <w:rPr>
          <w:sz w:val="16"/>
          <w:szCs w:val="16"/>
          <w:lang w:val="fr-FR"/>
        </w:rPr>
      </w:pPr>
      <w:r w:rsidRPr="00B505A1">
        <w:rPr>
          <w:sz w:val="16"/>
          <w:szCs w:val="16"/>
          <w:lang w:val="fr-FR"/>
        </w:rPr>
        <w:t>Secrétaire exécutif de la CMS</w:t>
      </w:r>
      <w:r w:rsidRPr="00B505A1">
        <w:rPr>
          <w:sz w:val="16"/>
          <w:szCs w:val="16"/>
          <w:lang w:val="fr-FR"/>
        </w:rPr>
        <w:tab/>
        <w:t>Secrétaire exécutif de l’AEWA</w:t>
      </w:r>
    </w:p>
    <w:p w14:paraId="16C410B6" w14:textId="77777777" w:rsidR="00B505A1" w:rsidRPr="00B505A1" w:rsidRDefault="00B505A1" w:rsidP="00B505A1">
      <w:pPr>
        <w:tabs>
          <w:tab w:val="left" w:pos="5387"/>
        </w:tabs>
        <w:rPr>
          <w:sz w:val="16"/>
          <w:szCs w:val="16"/>
          <w:lang w:val="fr-FR"/>
        </w:rPr>
      </w:pPr>
      <w:r w:rsidRPr="00B505A1">
        <w:rPr>
          <w:sz w:val="16"/>
          <w:szCs w:val="16"/>
          <w:lang w:val="fr-FR"/>
        </w:rPr>
        <w:t>1 D1 (CMS)</w:t>
      </w:r>
      <w:r w:rsidRPr="00B505A1">
        <w:rPr>
          <w:sz w:val="16"/>
          <w:szCs w:val="16"/>
          <w:lang w:val="fr-FR"/>
        </w:rPr>
        <w:tab/>
        <w:t>1 P4 (AEWA)</w:t>
      </w:r>
    </w:p>
    <w:p w14:paraId="7AC1E4DD" w14:textId="77777777" w:rsidR="00B505A1" w:rsidRPr="00B505A1" w:rsidRDefault="00B505A1" w:rsidP="00B505A1">
      <w:pPr>
        <w:tabs>
          <w:tab w:val="left" w:pos="5387"/>
        </w:tabs>
        <w:rPr>
          <w:sz w:val="16"/>
          <w:szCs w:val="16"/>
          <w:lang w:val="fr-FR"/>
        </w:rPr>
      </w:pPr>
    </w:p>
    <w:p w14:paraId="7B75EED0" w14:textId="77777777" w:rsidR="00B505A1" w:rsidRPr="00B505A1" w:rsidRDefault="00B505A1" w:rsidP="00B505A1">
      <w:pPr>
        <w:tabs>
          <w:tab w:val="left" w:pos="3402"/>
          <w:tab w:val="left" w:pos="5387"/>
          <w:tab w:val="left" w:pos="6379"/>
        </w:tabs>
        <w:rPr>
          <w:sz w:val="16"/>
          <w:szCs w:val="16"/>
          <w:lang w:val="fr-FR"/>
        </w:rPr>
      </w:pPr>
      <w:r w:rsidRPr="00B505A1">
        <w:rPr>
          <w:sz w:val="16"/>
          <w:szCs w:val="16"/>
          <w:lang w:val="fr-FR"/>
        </w:rPr>
        <w:t>CMS</w:t>
      </w:r>
      <w:r w:rsidRPr="00B505A1">
        <w:rPr>
          <w:sz w:val="16"/>
          <w:szCs w:val="16"/>
          <w:lang w:val="fr-FR"/>
        </w:rPr>
        <w:tab/>
        <w:t>Coordinateur IMCA</w:t>
      </w:r>
      <w:r w:rsidRPr="00B505A1">
        <w:rPr>
          <w:sz w:val="16"/>
          <w:szCs w:val="16"/>
          <w:lang w:val="fr-FR"/>
        </w:rPr>
        <w:tab/>
      </w:r>
      <w:r w:rsidRPr="00B505A1">
        <w:rPr>
          <w:sz w:val="16"/>
          <w:szCs w:val="16"/>
          <w:lang w:val="fr-FR"/>
        </w:rPr>
        <w:tab/>
        <w:t>AEWA</w:t>
      </w:r>
    </w:p>
    <w:p w14:paraId="76579D91" w14:textId="77777777" w:rsidR="00B505A1" w:rsidRPr="00B505A1" w:rsidRDefault="00B505A1" w:rsidP="00B505A1">
      <w:pPr>
        <w:tabs>
          <w:tab w:val="left" w:pos="3402"/>
          <w:tab w:val="left" w:pos="5387"/>
          <w:tab w:val="left" w:pos="6379"/>
        </w:tabs>
        <w:rPr>
          <w:sz w:val="16"/>
          <w:szCs w:val="16"/>
          <w:lang w:val="fr-FR"/>
        </w:rPr>
      </w:pPr>
      <w:r w:rsidRPr="00B505A1">
        <w:rPr>
          <w:sz w:val="16"/>
          <w:szCs w:val="16"/>
          <w:lang w:val="fr-FR"/>
        </w:rPr>
        <w:tab/>
        <w:t>Administrateur de l’information</w:t>
      </w:r>
    </w:p>
    <w:p w14:paraId="1A44B532" w14:textId="77777777" w:rsidR="00B505A1" w:rsidRPr="00B505A1" w:rsidRDefault="00B505A1" w:rsidP="00B505A1">
      <w:pPr>
        <w:tabs>
          <w:tab w:val="left" w:pos="3402"/>
          <w:tab w:val="left" w:pos="5387"/>
          <w:tab w:val="left" w:pos="6379"/>
        </w:tabs>
        <w:rPr>
          <w:sz w:val="16"/>
          <w:szCs w:val="16"/>
          <w:lang w:val="fr-FR"/>
        </w:rPr>
      </w:pPr>
      <w:r w:rsidRPr="00B505A1">
        <w:rPr>
          <w:sz w:val="16"/>
          <w:szCs w:val="16"/>
          <w:lang w:val="fr-FR"/>
        </w:rPr>
        <w:tab/>
      </w:r>
      <w:proofErr w:type="gramStart"/>
      <w:r w:rsidRPr="00B505A1">
        <w:rPr>
          <w:sz w:val="16"/>
          <w:szCs w:val="16"/>
          <w:lang w:val="fr-FR"/>
        </w:rPr>
        <w:t>du</w:t>
      </w:r>
      <w:proofErr w:type="gramEnd"/>
      <w:r w:rsidRPr="00B505A1">
        <w:rPr>
          <w:sz w:val="16"/>
          <w:szCs w:val="16"/>
          <w:lang w:val="fr-FR"/>
        </w:rPr>
        <w:t xml:space="preserve"> public</w:t>
      </w:r>
    </w:p>
    <w:p w14:paraId="58E7F9D5" w14:textId="77777777" w:rsidR="00B505A1" w:rsidRPr="00B505A1" w:rsidRDefault="00B505A1" w:rsidP="00B505A1">
      <w:pPr>
        <w:tabs>
          <w:tab w:val="left" w:pos="3402"/>
          <w:tab w:val="left" w:pos="5387"/>
        </w:tabs>
        <w:rPr>
          <w:sz w:val="16"/>
          <w:szCs w:val="16"/>
          <w:lang w:val="fr-FR"/>
        </w:rPr>
      </w:pPr>
      <w:r w:rsidRPr="00B505A1">
        <w:rPr>
          <w:sz w:val="16"/>
          <w:szCs w:val="16"/>
          <w:lang w:val="fr-FR"/>
        </w:rPr>
        <w:tab/>
        <w:t>1 P4* (AEWA)</w:t>
      </w:r>
    </w:p>
    <w:p w14:paraId="566842D5" w14:textId="77777777" w:rsidR="00B505A1" w:rsidRPr="00B505A1" w:rsidRDefault="00B505A1" w:rsidP="00B505A1">
      <w:pPr>
        <w:tabs>
          <w:tab w:val="left" w:pos="5387"/>
        </w:tabs>
        <w:rPr>
          <w:sz w:val="16"/>
          <w:szCs w:val="16"/>
          <w:lang w:val="fr-FR"/>
        </w:rPr>
      </w:pPr>
    </w:p>
    <w:p w14:paraId="78D8D924" w14:textId="77777777" w:rsidR="00B505A1" w:rsidRPr="00B505A1" w:rsidRDefault="00B505A1" w:rsidP="00B505A1">
      <w:pPr>
        <w:tabs>
          <w:tab w:val="left" w:pos="2977"/>
          <w:tab w:val="left" w:pos="5387"/>
        </w:tabs>
        <w:rPr>
          <w:sz w:val="16"/>
          <w:szCs w:val="16"/>
          <w:lang w:val="fr-FR"/>
        </w:rPr>
      </w:pPr>
      <w:r w:rsidRPr="00B505A1">
        <w:rPr>
          <w:sz w:val="16"/>
          <w:szCs w:val="16"/>
          <w:lang w:val="fr-FR"/>
        </w:rPr>
        <w:t>Assistant pour</w:t>
      </w:r>
      <w:r w:rsidRPr="00B505A1">
        <w:rPr>
          <w:sz w:val="16"/>
          <w:szCs w:val="16"/>
          <w:lang w:val="fr-FR"/>
        </w:rPr>
        <w:tab/>
        <w:t>Assistant chargé de l’information</w:t>
      </w:r>
      <w:r w:rsidRPr="00B505A1">
        <w:rPr>
          <w:sz w:val="16"/>
          <w:szCs w:val="16"/>
          <w:lang w:val="fr-FR"/>
        </w:rPr>
        <w:tab/>
        <w:t>Administrateur de l’information</w:t>
      </w:r>
      <w:r w:rsidRPr="00B505A1">
        <w:rPr>
          <w:sz w:val="16"/>
          <w:szCs w:val="16"/>
          <w:lang w:val="fr-FR"/>
        </w:rPr>
        <w:tab/>
        <w:t>Assistant chargé de l’information</w:t>
      </w:r>
    </w:p>
    <w:p w14:paraId="320F2C45" w14:textId="77777777" w:rsidR="00B505A1" w:rsidRPr="00B505A1" w:rsidRDefault="00B505A1" w:rsidP="00B505A1">
      <w:pPr>
        <w:tabs>
          <w:tab w:val="left" w:pos="2977"/>
          <w:tab w:val="left" w:pos="5387"/>
          <w:tab w:val="left" w:pos="6379"/>
        </w:tabs>
        <w:rPr>
          <w:sz w:val="16"/>
          <w:szCs w:val="16"/>
          <w:lang w:val="fr-FR"/>
        </w:rPr>
      </w:pPr>
      <w:proofErr w:type="gramStart"/>
      <w:r w:rsidRPr="00B505A1">
        <w:rPr>
          <w:sz w:val="16"/>
          <w:szCs w:val="16"/>
          <w:lang w:val="fr-FR"/>
        </w:rPr>
        <w:t>l’information</w:t>
      </w:r>
      <w:proofErr w:type="gramEnd"/>
      <w:r w:rsidRPr="00B505A1">
        <w:rPr>
          <w:sz w:val="16"/>
          <w:szCs w:val="16"/>
          <w:lang w:val="fr-FR"/>
        </w:rPr>
        <w:t xml:space="preserve"> au public</w:t>
      </w:r>
      <w:r w:rsidRPr="00B505A1">
        <w:rPr>
          <w:sz w:val="16"/>
          <w:szCs w:val="16"/>
          <w:lang w:val="fr-FR"/>
        </w:rPr>
        <w:tab/>
        <w:t>0,5  G4 (CMS)</w:t>
      </w:r>
      <w:r w:rsidRPr="00B505A1">
        <w:rPr>
          <w:sz w:val="16"/>
          <w:szCs w:val="16"/>
          <w:lang w:val="fr-FR"/>
        </w:rPr>
        <w:tab/>
      </w:r>
      <w:r w:rsidRPr="00B505A1">
        <w:rPr>
          <w:sz w:val="16"/>
          <w:szCs w:val="16"/>
          <w:lang w:val="fr-FR"/>
        </w:rPr>
        <w:tab/>
        <w:t>1 P2 (AEWA)</w:t>
      </w:r>
      <w:r w:rsidRPr="00B505A1">
        <w:rPr>
          <w:sz w:val="16"/>
          <w:szCs w:val="16"/>
          <w:lang w:val="fr-FR"/>
        </w:rPr>
        <w:tab/>
      </w:r>
      <w:r w:rsidRPr="00B505A1">
        <w:rPr>
          <w:sz w:val="16"/>
          <w:szCs w:val="16"/>
          <w:lang w:val="fr-FR"/>
        </w:rPr>
        <w:tab/>
      </w:r>
      <w:r w:rsidRPr="00B505A1">
        <w:rPr>
          <w:sz w:val="16"/>
          <w:szCs w:val="16"/>
          <w:lang w:val="fr-FR"/>
        </w:rPr>
        <w:tab/>
      </w:r>
      <w:r w:rsidRPr="00B505A1">
        <w:rPr>
          <w:sz w:val="16"/>
          <w:szCs w:val="16"/>
          <w:lang w:val="fr-FR"/>
        </w:rPr>
        <w:tab/>
        <w:t>0,5  + 0,5 G5 (AEWA)</w:t>
      </w:r>
    </w:p>
    <w:p w14:paraId="0B222604" w14:textId="77777777" w:rsidR="00B505A1" w:rsidRPr="00B505A1" w:rsidRDefault="00B505A1" w:rsidP="00B505A1">
      <w:pPr>
        <w:tabs>
          <w:tab w:val="left" w:pos="2977"/>
          <w:tab w:val="left" w:pos="5387"/>
        </w:tabs>
        <w:rPr>
          <w:sz w:val="16"/>
          <w:szCs w:val="16"/>
          <w:lang w:val="fr-FR"/>
        </w:rPr>
      </w:pPr>
      <w:r w:rsidRPr="00B505A1">
        <w:rPr>
          <w:sz w:val="16"/>
          <w:szCs w:val="16"/>
          <w:lang w:val="fr-FR"/>
        </w:rPr>
        <w:t>1 G7 (CMS)</w:t>
      </w:r>
      <w:r w:rsidRPr="00B505A1">
        <w:rPr>
          <w:sz w:val="16"/>
          <w:szCs w:val="16"/>
          <w:lang w:val="fr-FR"/>
        </w:rPr>
        <w:tab/>
      </w:r>
      <w:r w:rsidRPr="00B505A1">
        <w:rPr>
          <w:sz w:val="16"/>
          <w:szCs w:val="16"/>
          <w:lang w:val="fr-FR"/>
        </w:rPr>
        <w:tab/>
      </w:r>
    </w:p>
    <w:p w14:paraId="38191DDA" w14:textId="77777777" w:rsidR="00B505A1" w:rsidRPr="00B505A1" w:rsidRDefault="00B505A1" w:rsidP="00B505A1">
      <w:pPr>
        <w:tabs>
          <w:tab w:val="left" w:pos="2977"/>
          <w:tab w:val="left" w:pos="5387"/>
        </w:tabs>
        <w:rPr>
          <w:sz w:val="16"/>
          <w:szCs w:val="16"/>
          <w:lang w:val="fr-FR"/>
        </w:rPr>
      </w:pPr>
    </w:p>
    <w:p w14:paraId="74B88979" w14:textId="77777777" w:rsidR="00B505A1" w:rsidRPr="00B505A1" w:rsidRDefault="00B505A1" w:rsidP="00B505A1">
      <w:pPr>
        <w:tabs>
          <w:tab w:val="left" w:pos="1843"/>
          <w:tab w:val="left" w:pos="2977"/>
          <w:tab w:val="left" w:pos="4395"/>
          <w:tab w:val="left" w:pos="5387"/>
        </w:tabs>
        <w:rPr>
          <w:sz w:val="16"/>
          <w:szCs w:val="16"/>
          <w:lang w:val="fr-FR"/>
        </w:rPr>
      </w:pPr>
    </w:p>
    <w:p w14:paraId="667EEA28" w14:textId="77777777" w:rsidR="00B505A1" w:rsidRPr="00B505A1" w:rsidRDefault="00B505A1" w:rsidP="00B505A1">
      <w:pPr>
        <w:tabs>
          <w:tab w:val="left" w:pos="1843"/>
          <w:tab w:val="left" w:pos="2552"/>
          <w:tab w:val="left" w:pos="4395"/>
          <w:tab w:val="left" w:pos="5387"/>
          <w:tab w:val="left" w:pos="6096"/>
        </w:tabs>
        <w:rPr>
          <w:sz w:val="16"/>
          <w:szCs w:val="16"/>
          <w:lang w:val="fr-FR"/>
        </w:rPr>
      </w:pPr>
      <w:r w:rsidRPr="00B505A1">
        <w:rPr>
          <w:sz w:val="16"/>
          <w:szCs w:val="16"/>
          <w:lang w:val="fr-FR"/>
        </w:rPr>
        <w:t>Secrétariat PNUE/CMS</w:t>
      </w:r>
      <w:r w:rsidRPr="00B505A1">
        <w:rPr>
          <w:sz w:val="16"/>
          <w:szCs w:val="16"/>
          <w:lang w:val="fr-FR"/>
        </w:rPr>
        <w:tab/>
        <w:t>P = catégorie professionnelle</w:t>
      </w:r>
      <w:r w:rsidRPr="00B505A1">
        <w:rPr>
          <w:sz w:val="16"/>
          <w:szCs w:val="16"/>
          <w:lang w:val="fr-FR"/>
        </w:rPr>
        <w:tab/>
      </w:r>
      <w:r w:rsidRPr="00B505A1">
        <w:rPr>
          <w:sz w:val="16"/>
          <w:szCs w:val="16"/>
          <w:lang w:val="fr-FR"/>
        </w:rPr>
        <w:tab/>
        <w:t>Chiffres en noir = postes financés à plein ou mi-temps par le budget principal</w:t>
      </w:r>
    </w:p>
    <w:p w14:paraId="2DE9DC78" w14:textId="2F6BE993" w:rsidR="00B505A1" w:rsidRPr="00B505A1" w:rsidRDefault="00B505A1" w:rsidP="00B505A1">
      <w:pPr>
        <w:tabs>
          <w:tab w:val="left" w:pos="1843"/>
          <w:tab w:val="left" w:pos="2552"/>
          <w:tab w:val="left" w:pos="4395"/>
          <w:tab w:val="left" w:pos="5387"/>
          <w:tab w:val="left" w:pos="6096"/>
        </w:tabs>
        <w:rPr>
          <w:sz w:val="16"/>
          <w:szCs w:val="16"/>
          <w:lang w:val="fr-FR"/>
        </w:rPr>
      </w:pPr>
      <w:r w:rsidRPr="00B505A1">
        <w:rPr>
          <w:sz w:val="16"/>
          <w:szCs w:val="16"/>
          <w:lang w:val="fr-FR"/>
        </w:rPr>
        <w:t>Secrétariat PNUE/AEWA</w:t>
      </w:r>
      <w:r w:rsidRPr="00B505A1">
        <w:rPr>
          <w:sz w:val="16"/>
          <w:szCs w:val="16"/>
          <w:lang w:val="fr-FR"/>
        </w:rPr>
        <w:tab/>
        <w:t>G = catégorie de service général</w:t>
      </w:r>
      <w:r w:rsidRPr="00B505A1">
        <w:rPr>
          <w:sz w:val="16"/>
          <w:szCs w:val="16"/>
          <w:lang w:val="fr-FR"/>
        </w:rPr>
        <w:tab/>
      </w:r>
      <w:r>
        <w:rPr>
          <w:sz w:val="16"/>
          <w:szCs w:val="16"/>
          <w:lang w:val="fr-FR"/>
        </w:rPr>
        <w:tab/>
      </w:r>
      <w:r w:rsidRPr="00B505A1">
        <w:rPr>
          <w:sz w:val="16"/>
          <w:szCs w:val="16"/>
          <w:lang w:val="fr-FR"/>
        </w:rPr>
        <w:t>Chiffres en rouge = Postes ou extensions dépendant de contributions volontaires ou</w:t>
      </w:r>
      <w:r w:rsidRPr="00B505A1">
        <w:rPr>
          <w:sz w:val="16"/>
          <w:szCs w:val="16"/>
          <w:lang w:val="fr-FR"/>
        </w:rPr>
        <w:tab/>
      </w:r>
      <w:r w:rsidRPr="00B505A1">
        <w:rPr>
          <w:sz w:val="16"/>
          <w:szCs w:val="16"/>
          <w:lang w:val="fr-FR"/>
        </w:rPr>
        <w:tab/>
      </w:r>
      <w:r w:rsidRPr="00B505A1">
        <w:rPr>
          <w:sz w:val="16"/>
          <w:szCs w:val="16"/>
          <w:lang w:val="fr-FR"/>
        </w:rPr>
        <w:tab/>
      </w:r>
      <w:r w:rsidRPr="00B505A1">
        <w:rPr>
          <w:sz w:val="16"/>
          <w:szCs w:val="16"/>
          <w:lang w:val="fr-FR"/>
        </w:rPr>
        <w:tab/>
      </w:r>
      <w:r w:rsidRPr="00B505A1">
        <w:rPr>
          <w:sz w:val="16"/>
          <w:szCs w:val="16"/>
          <w:lang w:val="fr-FR"/>
        </w:rPr>
        <w:tab/>
        <w:t>d’économies</w:t>
      </w:r>
    </w:p>
    <w:p w14:paraId="7FBBBC8F" w14:textId="77777777" w:rsidR="00B505A1" w:rsidRPr="00B505A1" w:rsidRDefault="00B505A1" w:rsidP="00B505A1">
      <w:pPr>
        <w:tabs>
          <w:tab w:val="left" w:pos="1843"/>
          <w:tab w:val="left" w:pos="2552"/>
          <w:tab w:val="left" w:pos="4395"/>
          <w:tab w:val="left" w:pos="5387"/>
          <w:tab w:val="left" w:pos="6096"/>
        </w:tabs>
        <w:rPr>
          <w:sz w:val="16"/>
          <w:szCs w:val="16"/>
          <w:lang w:val="fr-FR"/>
        </w:rPr>
      </w:pPr>
      <w:r w:rsidRPr="00B505A1">
        <w:rPr>
          <w:sz w:val="16"/>
          <w:szCs w:val="16"/>
          <w:lang w:val="fr-FR"/>
        </w:rPr>
        <w:tab/>
      </w:r>
      <w:r w:rsidRPr="00B505A1">
        <w:rPr>
          <w:sz w:val="16"/>
          <w:szCs w:val="16"/>
          <w:lang w:val="fr-FR"/>
        </w:rPr>
        <w:tab/>
      </w:r>
    </w:p>
    <w:p w14:paraId="603DB967" w14:textId="77777777" w:rsidR="00B505A1" w:rsidRPr="00B505A1" w:rsidRDefault="00B505A1" w:rsidP="00B505A1">
      <w:pPr>
        <w:tabs>
          <w:tab w:val="left" w:pos="1843"/>
          <w:tab w:val="left" w:pos="2552"/>
          <w:tab w:val="left" w:pos="4395"/>
          <w:tab w:val="left" w:pos="5387"/>
          <w:tab w:val="left" w:pos="6096"/>
        </w:tabs>
        <w:rPr>
          <w:sz w:val="16"/>
          <w:szCs w:val="16"/>
          <w:lang w:val="fr-FR"/>
        </w:rPr>
      </w:pPr>
    </w:p>
    <w:p w14:paraId="3AFE7D35" w14:textId="77777777" w:rsidR="00B505A1" w:rsidRPr="00AD6043" w:rsidRDefault="00B505A1" w:rsidP="00B505A1">
      <w:pPr>
        <w:tabs>
          <w:tab w:val="left" w:pos="1843"/>
          <w:tab w:val="left" w:pos="2552"/>
          <w:tab w:val="left" w:pos="4395"/>
          <w:tab w:val="left" w:pos="5387"/>
          <w:tab w:val="left" w:pos="6096"/>
        </w:tabs>
        <w:rPr>
          <w:i/>
          <w:lang w:val="fr-FR"/>
        </w:rPr>
      </w:pPr>
      <w:r>
        <w:rPr>
          <w:i/>
          <w:u w:val="single"/>
          <w:lang w:val="fr-FR"/>
        </w:rPr>
        <w:t>F</w:t>
      </w:r>
      <w:r w:rsidRPr="00AD6043">
        <w:rPr>
          <w:i/>
          <w:u w:val="single"/>
          <w:lang w:val="fr-FR"/>
        </w:rPr>
        <w:t xml:space="preserve">igure </w:t>
      </w:r>
      <w:r>
        <w:rPr>
          <w:i/>
          <w:u w:val="single"/>
          <w:lang w:val="fr-FR"/>
        </w:rPr>
        <w:t xml:space="preserve">3 </w:t>
      </w:r>
      <w:r w:rsidRPr="00AD6043">
        <w:rPr>
          <w:i/>
          <w:u w:val="single"/>
          <w:lang w:val="fr-FR"/>
        </w:rPr>
        <w:t>:</w:t>
      </w:r>
      <w:r w:rsidRPr="00AD6043">
        <w:rPr>
          <w:i/>
          <w:lang w:val="fr-FR"/>
        </w:rPr>
        <w:t xml:space="preserve"> Organigram</w:t>
      </w:r>
      <w:r>
        <w:rPr>
          <w:i/>
          <w:lang w:val="fr-FR"/>
        </w:rPr>
        <w:t>me</w:t>
      </w:r>
      <w:r w:rsidRPr="00AD6043">
        <w:rPr>
          <w:i/>
          <w:lang w:val="fr-FR"/>
        </w:rPr>
        <w:t xml:space="preserve"> </w:t>
      </w:r>
      <w:r>
        <w:rPr>
          <w:i/>
          <w:lang w:val="fr-FR"/>
        </w:rPr>
        <w:t>de l’Unité commune de la gestion de l’i</w:t>
      </w:r>
      <w:r w:rsidRPr="00AD6043">
        <w:rPr>
          <w:i/>
          <w:lang w:val="fr-FR"/>
        </w:rPr>
        <w:t xml:space="preserve">nformation, </w:t>
      </w:r>
      <w:r>
        <w:rPr>
          <w:i/>
          <w:lang w:val="fr-FR"/>
        </w:rPr>
        <w:t>de la c</w:t>
      </w:r>
      <w:r w:rsidRPr="00AD6043">
        <w:rPr>
          <w:i/>
          <w:lang w:val="fr-FR"/>
        </w:rPr>
        <w:t>ommunication</w:t>
      </w:r>
      <w:r>
        <w:rPr>
          <w:i/>
          <w:lang w:val="fr-FR"/>
        </w:rPr>
        <w:t xml:space="preserve"> et de la sensibilisation</w:t>
      </w:r>
      <w:r w:rsidRPr="00AD6043">
        <w:rPr>
          <w:i/>
          <w:lang w:val="fr-FR"/>
        </w:rPr>
        <w:t xml:space="preserve"> (IMCA) </w:t>
      </w:r>
      <w:r>
        <w:rPr>
          <w:i/>
          <w:lang w:val="fr-FR"/>
        </w:rPr>
        <w:t>des Secrétariats PNUE</w:t>
      </w:r>
      <w:r w:rsidRPr="00AD6043">
        <w:rPr>
          <w:i/>
          <w:lang w:val="fr-FR"/>
        </w:rPr>
        <w:t xml:space="preserve">/CMS </w:t>
      </w:r>
      <w:r>
        <w:rPr>
          <w:i/>
          <w:lang w:val="fr-FR"/>
        </w:rPr>
        <w:t>et PNUE</w:t>
      </w:r>
      <w:r w:rsidRPr="00AD6043">
        <w:rPr>
          <w:i/>
          <w:lang w:val="fr-FR"/>
        </w:rPr>
        <w:t>/AEWA (</w:t>
      </w:r>
      <w:r>
        <w:rPr>
          <w:i/>
          <w:lang w:val="fr-FR"/>
        </w:rPr>
        <w:t>au 28 juillet 2022)</w:t>
      </w:r>
    </w:p>
    <w:p w14:paraId="50163D75" w14:textId="77777777" w:rsidR="00B505A1" w:rsidRPr="00AD6043" w:rsidRDefault="00B505A1" w:rsidP="00B505A1">
      <w:pPr>
        <w:tabs>
          <w:tab w:val="left" w:pos="1843"/>
          <w:tab w:val="left" w:pos="2552"/>
          <w:tab w:val="left" w:pos="4395"/>
          <w:tab w:val="left" w:pos="5387"/>
          <w:tab w:val="left" w:pos="6096"/>
        </w:tabs>
        <w:rPr>
          <w:i/>
          <w:lang w:val="fr-FR"/>
        </w:rPr>
      </w:pPr>
    </w:p>
    <w:p w14:paraId="76BAE1C6" w14:textId="0F867C18" w:rsidR="00494520" w:rsidRPr="00AD6043" w:rsidRDefault="00494520" w:rsidP="00494520">
      <w:pPr>
        <w:spacing w:line="276" w:lineRule="auto"/>
        <w:jc w:val="both"/>
        <w:rPr>
          <w:b/>
          <w:bCs/>
          <w:sz w:val="22"/>
          <w:szCs w:val="22"/>
          <w:lang w:val="fr-FR"/>
        </w:rPr>
      </w:pPr>
      <w:r w:rsidRPr="00AD6043">
        <w:rPr>
          <w:b/>
          <w:bCs/>
          <w:lang w:val="fr-FR"/>
        </w:rPr>
        <w:t xml:space="preserve">3. - </w:t>
      </w:r>
      <w:r w:rsidR="00A30BA9">
        <w:rPr>
          <w:b/>
          <w:bCs/>
          <w:lang w:val="fr-FR"/>
        </w:rPr>
        <w:t>É</w:t>
      </w:r>
      <w:r w:rsidRPr="00AD6043">
        <w:rPr>
          <w:b/>
          <w:bCs/>
          <w:lang w:val="fr-FR"/>
        </w:rPr>
        <w:t xml:space="preserve">volution </w:t>
      </w:r>
      <w:r w:rsidR="00A30BA9">
        <w:rPr>
          <w:b/>
          <w:bCs/>
          <w:lang w:val="fr-FR"/>
        </w:rPr>
        <w:t>de la dotation en personnel de l’Unité</w:t>
      </w:r>
      <w:r w:rsidRPr="00AD6043">
        <w:rPr>
          <w:b/>
          <w:bCs/>
          <w:lang w:val="fr-FR"/>
        </w:rPr>
        <w:t xml:space="preserve"> IMCA</w:t>
      </w:r>
    </w:p>
    <w:p w14:paraId="7A744EAE" w14:textId="77777777" w:rsidR="00494520" w:rsidRPr="00AD6043" w:rsidRDefault="00494520" w:rsidP="00494520">
      <w:pPr>
        <w:spacing w:line="276" w:lineRule="auto"/>
        <w:jc w:val="both"/>
        <w:rPr>
          <w:sz w:val="22"/>
          <w:szCs w:val="22"/>
          <w:lang w:val="fr-FR"/>
        </w:rPr>
      </w:pPr>
    </w:p>
    <w:p w14:paraId="5AFB5CD3" w14:textId="3BEF6735" w:rsidR="00494520" w:rsidRPr="00AD6043" w:rsidRDefault="00A30BA9" w:rsidP="00494520">
      <w:pPr>
        <w:spacing w:line="276" w:lineRule="auto"/>
        <w:jc w:val="both"/>
        <w:rPr>
          <w:sz w:val="22"/>
          <w:szCs w:val="22"/>
          <w:lang w:val="fr-FR"/>
        </w:rPr>
      </w:pPr>
      <w:r>
        <w:rPr>
          <w:sz w:val="22"/>
          <w:szCs w:val="22"/>
          <w:lang w:val="fr-FR"/>
        </w:rPr>
        <w:t>Alors que la</w:t>
      </w:r>
      <w:r w:rsidR="00494520" w:rsidRPr="00AD6043">
        <w:rPr>
          <w:sz w:val="22"/>
          <w:szCs w:val="22"/>
          <w:lang w:val="fr-FR"/>
        </w:rPr>
        <w:t xml:space="preserve"> contribution</w:t>
      </w:r>
      <w:r>
        <w:rPr>
          <w:sz w:val="22"/>
          <w:szCs w:val="22"/>
          <w:lang w:val="fr-FR"/>
        </w:rPr>
        <w:t xml:space="preserve"> de l’AEWA à l’Unité commune</w:t>
      </w:r>
      <w:r w:rsidR="00494520" w:rsidRPr="00AD6043">
        <w:rPr>
          <w:sz w:val="22"/>
          <w:szCs w:val="22"/>
          <w:lang w:val="fr-FR"/>
        </w:rPr>
        <w:t xml:space="preserve"> </w:t>
      </w:r>
      <w:r>
        <w:rPr>
          <w:sz w:val="22"/>
          <w:szCs w:val="22"/>
          <w:lang w:val="fr-FR"/>
        </w:rPr>
        <w:t>est restée stable depuis la</w:t>
      </w:r>
      <w:r w:rsidR="00494520" w:rsidRPr="00AD6043">
        <w:rPr>
          <w:sz w:val="22"/>
          <w:szCs w:val="22"/>
          <w:lang w:val="fr-FR"/>
        </w:rPr>
        <w:t xml:space="preserve"> cr</w:t>
      </w:r>
      <w:r>
        <w:rPr>
          <w:sz w:val="22"/>
          <w:szCs w:val="22"/>
          <w:lang w:val="fr-FR"/>
        </w:rPr>
        <w:t>é</w:t>
      </w:r>
      <w:r w:rsidR="00494520" w:rsidRPr="00AD6043">
        <w:rPr>
          <w:sz w:val="22"/>
          <w:szCs w:val="22"/>
          <w:lang w:val="fr-FR"/>
        </w:rPr>
        <w:t xml:space="preserve">ation </w:t>
      </w:r>
      <w:r>
        <w:rPr>
          <w:sz w:val="22"/>
          <w:szCs w:val="22"/>
          <w:lang w:val="fr-FR"/>
        </w:rPr>
        <w:t>de l’Unité en</w:t>
      </w:r>
      <w:r w:rsidR="00494520" w:rsidRPr="00AD6043">
        <w:rPr>
          <w:sz w:val="22"/>
          <w:szCs w:val="22"/>
          <w:lang w:val="fr-FR"/>
        </w:rPr>
        <w:t xml:space="preserve"> 2014 (</w:t>
      </w:r>
      <w:r>
        <w:rPr>
          <w:sz w:val="22"/>
          <w:szCs w:val="22"/>
          <w:lang w:val="fr-FR"/>
        </w:rPr>
        <w:t>l’</w:t>
      </w:r>
      <w:r w:rsidR="00494520" w:rsidRPr="00AD6043">
        <w:rPr>
          <w:sz w:val="22"/>
          <w:szCs w:val="22"/>
          <w:lang w:val="fr-FR"/>
        </w:rPr>
        <w:t>AEWA a</w:t>
      </w:r>
      <w:r>
        <w:rPr>
          <w:sz w:val="22"/>
          <w:szCs w:val="22"/>
          <w:lang w:val="fr-FR"/>
        </w:rPr>
        <w:t xml:space="preserve"> toujours mis à la disposition de l’Unité</w:t>
      </w:r>
      <w:r w:rsidR="00494520" w:rsidRPr="00AD6043">
        <w:rPr>
          <w:sz w:val="22"/>
          <w:szCs w:val="22"/>
          <w:lang w:val="fr-FR"/>
        </w:rPr>
        <w:t xml:space="preserve"> </w:t>
      </w:r>
      <w:r>
        <w:rPr>
          <w:sz w:val="22"/>
          <w:szCs w:val="22"/>
          <w:lang w:val="fr-FR"/>
        </w:rPr>
        <w:t>son Administrateur chargé de l’i</w:t>
      </w:r>
      <w:r w:rsidR="00494520" w:rsidRPr="00AD6043">
        <w:rPr>
          <w:sz w:val="22"/>
          <w:szCs w:val="22"/>
          <w:lang w:val="fr-FR"/>
        </w:rPr>
        <w:t xml:space="preserve">nformation (P2) </w:t>
      </w:r>
      <w:r w:rsidR="002503AB">
        <w:rPr>
          <w:sz w:val="22"/>
          <w:szCs w:val="22"/>
          <w:lang w:val="fr-FR"/>
        </w:rPr>
        <w:t>et son Assistant chargé de l’i</w:t>
      </w:r>
      <w:r w:rsidR="00494520" w:rsidRPr="00AD6043">
        <w:rPr>
          <w:sz w:val="22"/>
          <w:szCs w:val="22"/>
          <w:lang w:val="fr-FR"/>
        </w:rPr>
        <w:t xml:space="preserve">nformation (G5) </w:t>
      </w:r>
      <w:r w:rsidR="002503AB">
        <w:rPr>
          <w:sz w:val="22"/>
          <w:szCs w:val="22"/>
          <w:lang w:val="fr-FR"/>
        </w:rPr>
        <w:t>à mi-temps</w:t>
      </w:r>
      <w:r w:rsidR="00494520" w:rsidRPr="00AD6043">
        <w:rPr>
          <w:sz w:val="22"/>
          <w:szCs w:val="22"/>
          <w:lang w:val="fr-FR"/>
        </w:rPr>
        <w:t xml:space="preserve">), </w:t>
      </w:r>
      <w:r w:rsidR="002503AB">
        <w:rPr>
          <w:sz w:val="22"/>
          <w:szCs w:val="22"/>
          <w:lang w:val="fr-FR"/>
        </w:rPr>
        <w:t>la</w:t>
      </w:r>
      <w:r w:rsidR="00494520" w:rsidRPr="00AD6043">
        <w:rPr>
          <w:sz w:val="22"/>
          <w:szCs w:val="22"/>
          <w:lang w:val="fr-FR"/>
        </w:rPr>
        <w:t xml:space="preserve"> contribution </w:t>
      </w:r>
      <w:r w:rsidR="002503AB">
        <w:rPr>
          <w:sz w:val="22"/>
          <w:szCs w:val="22"/>
          <w:lang w:val="fr-FR"/>
        </w:rPr>
        <w:t>de la CMS a connu au fil du temps quelques</w:t>
      </w:r>
      <w:r w:rsidR="00494520" w:rsidRPr="00AD6043">
        <w:rPr>
          <w:sz w:val="22"/>
          <w:szCs w:val="22"/>
          <w:lang w:val="fr-FR"/>
        </w:rPr>
        <w:t xml:space="preserve"> fluctuations </w:t>
      </w:r>
      <w:r w:rsidR="002503AB">
        <w:rPr>
          <w:sz w:val="22"/>
          <w:szCs w:val="22"/>
          <w:lang w:val="fr-FR"/>
        </w:rPr>
        <w:t>et changements en ce qui concerne</w:t>
      </w:r>
      <w:r w:rsidR="00494520" w:rsidRPr="00AD6043">
        <w:rPr>
          <w:sz w:val="22"/>
          <w:szCs w:val="22"/>
          <w:lang w:val="fr-FR"/>
        </w:rPr>
        <w:t xml:space="preserve"> </w:t>
      </w:r>
      <w:r w:rsidR="002503AB">
        <w:rPr>
          <w:sz w:val="22"/>
          <w:szCs w:val="22"/>
          <w:lang w:val="fr-FR"/>
        </w:rPr>
        <w:t>la dotation en personnel de l’Unité</w:t>
      </w:r>
      <w:r w:rsidR="00494520" w:rsidRPr="00AD6043">
        <w:rPr>
          <w:sz w:val="22"/>
          <w:szCs w:val="22"/>
          <w:lang w:val="fr-FR"/>
        </w:rPr>
        <w:t xml:space="preserve">. </w:t>
      </w:r>
      <w:r w:rsidR="002503AB">
        <w:rPr>
          <w:sz w:val="22"/>
          <w:szCs w:val="22"/>
          <w:lang w:val="fr-FR"/>
        </w:rPr>
        <w:t xml:space="preserve">Alors que le mémorandum </w:t>
      </w:r>
      <w:r w:rsidR="00176400">
        <w:rPr>
          <w:sz w:val="22"/>
          <w:szCs w:val="22"/>
          <w:lang w:val="fr-FR"/>
        </w:rPr>
        <w:t>interservices</w:t>
      </w:r>
      <w:r w:rsidR="002503AB">
        <w:rPr>
          <w:sz w:val="22"/>
          <w:szCs w:val="22"/>
          <w:lang w:val="fr-FR"/>
        </w:rPr>
        <w:t xml:space="preserve"> initial</w:t>
      </w:r>
      <w:r w:rsidR="00494520" w:rsidRPr="00AD6043">
        <w:rPr>
          <w:sz w:val="22"/>
          <w:szCs w:val="22"/>
          <w:lang w:val="fr-FR"/>
        </w:rPr>
        <w:t xml:space="preserve"> </w:t>
      </w:r>
      <w:r w:rsidR="00176400">
        <w:rPr>
          <w:sz w:val="22"/>
          <w:szCs w:val="22"/>
          <w:lang w:val="fr-FR"/>
        </w:rPr>
        <w:t xml:space="preserve">établissant l’Unité </w:t>
      </w:r>
      <w:r w:rsidR="0059059E">
        <w:rPr>
          <w:sz w:val="22"/>
          <w:szCs w:val="22"/>
          <w:lang w:val="fr-FR"/>
        </w:rPr>
        <w:t>commune</w:t>
      </w:r>
      <w:r w:rsidR="00494520" w:rsidRPr="00AD6043">
        <w:rPr>
          <w:sz w:val="22"/>
          <w:szCs w:val="22"/>
          <w:lang w:val="fr-FR"/>
        </w:rPr>
        <w:t xml:space="preserve"> </w:t>
      </w:r>
      <w:r w:rsidR="006364C3">
        <w:rPr>
          <w:sz w:val="22"/>
          <w:szCs w:val="22"/>
          <w:lang w:val="fr-FR"/>
        </w:rPr>
        <w:t>prévoyait</w:t>
      </w:r>
      <w:r w:rsidR="00176400">
        <w:rPr>
          <w:sz w:val="22"/>
          <w:szCs w:val="22"/>
          <w:lang w:val="fr-FR"/>
        </w:rPr>
        <w:t xml:space="preserve"> </w:t>
      </w:r>
      <w:r w:rsidR="006364C3">
        <w:rPr>
          <w:sz w:val="22"/>
          <w:szCs w:val="22"/>
          <w:lang w:val="fr-FR"/>
        </w:rPr>
        <w:t>qu’</w:t>
      </w:r>
      <w:r w:rsidR="00176400">
        <w:rPr>
          <w:sz w:val="22"/>
          <w:szCs w:val="22"/>
          <w:lang w:val="fr-FR"/>
        </w:rPr>
        <w:t>un Administrateur de l’information associé</w:t>
      </w:r>
      <w:r w:rsidR="00494520" w:rsidRPr="00AD6043">
        <w:rPr>
          <w:sz w:val="22"/>
          <w:szCs w:val="22"/>
          <w:lang w:val="fr-FR"/>
        </w:rPr>
        <w:t xml:space="preserve"> (P2)</w:t>
      </w:r>
      <w:r w:rsidR="00176400">
        <w:rPr>
          <w:sz w:val="22"/>
          <w:szCs w:val="22"/>
          <w:lang w:val="fr-FR"/>
        </w:rPr>
        <w:t xml:space="preserve"> à plein temps</w:t>
      </w:r>
      <w:r w:rsidR="00494520" w:rsidRPr="00AD6043">
        <w:rPr>
          <w:sz w:val="22"/>
          <w:szCs w:val="22"/>
          <w:lang w:val="fr-FR"/>
        </w:rPr>
        <w:t xml:space="preserve">, </w:t>
      </w:r>
      <w:r w:rsidR="006364C3">
        <w:rPr>
          <w:sz w:val="22"/>
          <w:szCs w:val="22"/>
          <w:lang w:val="fr-FR"/>
        </w:rPr>
        <w:t xml:space="preserve">un Assistant </w:t>
      </w:r>
      <w:r w:rsidR="003857C4">
        <w:rPr>
          <w:sz w:val="22"/>
          <w:szCs w:val="22"/>
          <w:lang w:val="fr-FR"/>
        </w:rPr>
        <w:t xml:space="preserve">principal </w:t>
      </w:r>
      <w:r w:rsidR="006364C3">
        <w:rPr>
          <w:sz w:val="22"/>
          <w:szCs w:val="22"/>
          <w:lang w:val="fr-FR"/>
        </w:rPr>
        <w:t>à l’information publi</w:t>
      </w:r>
      <w:r w:rsidR="003857C4">
        <w:rPr>
          <w:sz w:val="22"/>
          <w:szCs w:val="22"/>
          <w:lang w:val="fr-FR"/>
        </w:rPr>
        <w:t>que</w:t>
      </w:r>
      <w:r w:rsidR="00494520" w:rsidRPr="00AD6043">
        <w:rPr>
          <w:sz w:val="22"/>
          <w:szCs w:val="22"/>
          <w:lang w:val="fr-FR"/>
        </w:rPr>
        <w:t xml:space="preserve"> (G7) </w:t>
      </w:r>
      <w:r w:rsidR="006364C3">
        <w:rPr>
          <w:sz w:val="22"/>
          <w:szCs w:val="22"/>
          <w:lang w:val="fr-FR"/>
        </w:rPr>
        <w:t>et un Éditeur consultant</w:t>
      </w:r>
      <w:r w:rsidR="00494520" w:rsidRPr="00AD6043">
        <w:rPr>
          <w:sz w:val="22"/>
          <w:szCs w:val="22"/>
          <w:lang w:val="fr-FR"/>
        </w:rPr>
        <w:t xml:space="preserve"> </w:t>
      </w:r>
      <w:r w:rsidR="006364C3">
        <w:rPr>
          <w:sz w:val="22"/>
          <w:szCs w:val="22"/>
          <w:lang w:val="fr-FR"/>
        </w:rPr>
        <w:t>feraient partie de la</w:t>
      </w:r>
      <w:r w:rsidR="00494520" w:rsidRPr="00AD6043">
        <w:rPr>
          <w:sz w:val="22"/>
          <w:szCs w:val="22"/>
          <w:lang w:val="fr-FR"/>
        </w:rPr>
        <w:t xml:space="preserve"> contribution</w:t>
      </w:r>
      <w:r w:rsidR="006364C3">
        <w:rPr>
          <w:sz w:val="22"/>
          <w:szCs w:val="22"/>
          <w:lang w:val="fr-FR"/>
        </w:rPr>
        <w:t xml:space="preserve"> de la CMS</w:t>
      </w:r>
      <w:r w:rsidR="00494520" w:rsidRPr="00AD6043">
        <w:rPr>
          <w:sz w:val="22"/>
          <w:szCs w:val="22"/>
          <w:lang w:val="fr-FR"/>
        </w:rPr>
        <w:t xml:space="preserve">, </w:t>
      </w:r>
      <w:r w:rsidR="006364C3">
        <w:rPr>
          <w:sz w:val="22"/>
          <w:szCs w:val="22"/>
          <w:lang w:val="fr-FR"/>
        </w:rPr>
        <w:t xml:space="preserve">la contribution réelle de la CMS </w:t>
      </w:r>
      <w:r w:rsidR="00C46672">
        <w:rPr>
          <w:sz w:val="22"/>
          <w:szCs w:val="22"/>
          <w:lang w:val="fr-FR"/>
        </w:rPr>
        <w:t>s’est progressivement modifiée</w:t>
      </w:r>
      <w:r w:rsidR="00494520" w:rsidRPr="00AD6043">
        <w:rPr>
          <w:sz w:val="22"/>
          <w:szCs w:val="22"/>
          <w:lang w:val="fr-FR"/>
        </w:rPr>
        <w:t>.</w:t>
      </w:r>
    </w:p>
    <w:p w14:paraId="244FA681" w14:textId="77777777" w:rsidR="00B505A1" w:rsidRDefault="00B505A1" w:rsidP="00494520">
      <w:pPr>
        <w:spacing w:line="276" w:lineRule="auto"/>
        <w:jc w:val="both"/>
        <w:rPr>
          <w:sz w:val="22"/>
          <w:szCs w:val="22"/>
          <w:lang w:val="fr-FR"/>
        </w:rPr>
      </w:pPr>
    </w:p>
    <w:p w14:paraId="3BF0F557" w14:textId="58BEA1BD" w:rsidR="00494520" w:rsidRPr="00AD6043" w:rsidRDefault="003F0309" w:rsidP="00494520">
      <w:pPr>
        <w:spacing w:line="276" w:lineRule="auto"/>
        <w:jc w:val="both"/>
        <w:rPr>
          <w:sz w:val="22"/>
          <w:szCs w:val="22"/>
          <w:lang w:val="fr-FR"/>
        </w:rPr>
      </w:pPr>
      <w:r>
        <w:rPr>
          <w:sz w:val="22"/>
          <w:szCs w:val="22"/>
          <w:lang w:val="fr-FR"/>
        </w:rPr>
        <w:t>Le</w:t>
      </w:r>
      <w:r w:rsidR="006364C3">
        <w:rPr>
          <w:sz w:val="22"/>
          <w:szCs w:val="22"/>
          <w:lang w:val="fr-FR"/>
        </w:rPr>
        <w:t xml:space="preserve"> poste d’Administrateur de l’information associé de la CMS</w:t>
      </w:r>
      <w:r>
        <w:rPr>
          <w:sz w:val="22"/>
          <w:szCs w:val="22"/>
          <w:lang w:val="fr-FR"/>
        </w:rPr>
        <w:t>, par exemple,</w:t>
      </w:r>
      <w:r w:rsidR="00494520" w:rsidRPr="00AD6043">
        <w:rPr>
          <w:sz w:val="22"/>
          <w:szCs w:val="22"/>
          <w:lang w:val="fr-FR"/>
        </w:rPr>
        <w:t xml:space="preserve"> </w:t>
      </w:r>
      <w:r w:rsidR="006364C3">
        <w:rPr>
          <w:sz w:val="22"/>
          <w:szCs w:val="22"/>
          <w:lang w:val="fr-FR"/>
        </w:rPr>
        <w:t>était un poste de Jeune expert associé (JEA)</w:t>
      </w:r>
      <w:r w:rsidR="00494520" w:rsidRPr="00AD6043">
        <w:rPr>
          <w:sz w:val="22"/>
          <w:szCs w:val="22"/>
          <w:lang w:val="fr-FR"/>
        </w:rPr>
        <w:t xml:space="preserve"> </w:t>
      </w:r>
      <w:r w:rsidR="006364C3">
        <w:rPr>
          <w:sz w:val="22"/>
          <w:szCs w:val="22"/>
          <w:lang w:val="fr-FR"/>
        </w:rPr>
        <w:t>qui</w:t>
      </w:r>
      <w:r w:rsidR="000439A1">
        <w:rPr>
          <w:sz w:val="22"/>
          <w:szCs w:val="22"/>
          <w:lang w:val="fr-FR"/>
        </w:rPr>
        <w:t xml:space="preserve"> </w:t>
      </w:r>
      <w:r>
        <w:rPr>
          <w:sz w:val="22"/>
          <w:szCs w:val="22"/>
          <w:lang w:val="fr-FR"/>
        </w:rPr>
        <w:t>est arrivé à son terme</w:t>
      </w:r>
      <w:r w:rsidR="000439A1">
        <w:rPr>
          <w:sz w:val="22"/>
          <w:szCs w:val="22"/>
          <w:lang w:val="fr-FR"/>
        </w:rPr>
        <w:t xml:space="preserve"> en décembre</w:t>
      </w:r>
      <w:r w:rsidR="00494520" w:rsidRPr="00AD6043">
        <w:rPr>
          <w:sz w:val="22"/>
          <w:szCs w:val="22"/>
          <w:lang w:val="fr-FR"/>
        </w:rPr>
        <w:t xml:space="preserve"> 2014</w:t>
      </w:r>
      <w:r w:rsidR="000439A1">
        <w:rPr>
          <w:sz w:val="22"/>
          <w:szCs w:val="22"/>
          <w:lang w:val="fr-FR"/>
        </w:rPr>
        <w:t xml:space="preserve">, et en l’absence d’un poste </w:t>
      </w:r>
      <w:r>
        <w:rPr>
          <w:sz w:val="22"/>
          <w:szCs w:val="22"/>
          <w:lang w:val="fr-FR"/>
        </w:rPr>
        <w:t xml:space="preserve">régulier </w:t>
      </w:r>
      <w:r w:rsidR="000439A1">
        <w:rPr>
          <w:sz w:val="22"/>
          <w:szCs w:val="22"/>
          <w:lang w:val="fr-FR"/>
        </w:rPr>
        <w:t>à plein temps</w:t>
      </w:r>
      <w:r w:rsidR="00494520" w:rsidRPr="00AD6043">
        <w:rPr>
          <w:sz w:val="22"/>
          <w:szCs w:val="22"/>
          <w:lang w:val="fr-FR"/>
        </w:rPr>
        <w:t xml:space="preserve"> </w:t>
      </w:r>
      <w:r w:rsidR="000439A1">
        <w:rPr>
          <w:sz w:val="22"/>
          <w:szCs w:val="22"/>
          <w:lang w:val="fr-FR"/>
        </w:rPr>
        <w:lastRenderedPageBreak/>
        <w:t>dans le</w:t>
      </w:r>
      <w:r w:rsidR="00494520" w:rsidRPr="00AD6043">
        <w:rPr>
          <w:sz w:val="22"/>
          <w:szCs w:val="22"/>
          <w:lang w:val="fr-FR"/>
        </w:rPr>
        <w:t xml:space="preserve"> budget, </w:t>
      </w:r>
      <w:r w:rsidR="000439A1">
        <w:rPr>
          <w:sz w:val="22"/>
          <w:szCs w:val="22"/>
          <w:lang w:val="fr-FR"/>
        </w:rPr>
        <w:t xml:space="preserve">la </w:t>
      </w:r>
      <w:r w:rsidR="00494520" w:rsidRPr="00AD6043">
        <w:rPr>
          <w:sz w:val="22"/>
          <w:szCs w:val="22"/>
          <w:lang w:val="fr-FR"/>
        </w:rPr>
        <w:t>CMS</w:t>
      </w:r>
      <w:r w:rsidR="000439A1">
        <w:rPr>
          <w:sz w:val="22"/>
          <w:szCs w:val="22"/>
          <w:lang w:val="fr-FR"/>
        </w:rPr>
        <w:t xml:space="preserve"> a e</w:t>
      </w:r>
      <w:r w:rsidR="00294854">
        <w:rPr>
          <w:sz w:val="22"/>
          <w:szCs w:val="22"/>
          <w:lang w:val="fr-FR"/>
        </w:rPr>
        <w:t>ngagé</w:t>
      </w:r>
      <w:r w:rsidR="000439A1">
        <w:rPr>
          <w:sz w:val="22"/>
          <w:szCs w:val="22"/>
          <w:lang w:val="fr-FR"/>
        </w:rPr>
        <w:t xml:space="preserve"> un consultant chargé du site </w:t>
      </w:r>
      <w:r w:rsidR="00ED042B">
        <w:rPr>
          <w:sz w:val="22"/>
          <w:szCs w:val="22"/>
          <w:lang w:val="fr-FR"/>
        </w:rPr>
        <w:t>Web</w:t>
      </w:r>
      <w:r w:rsidR="000439A1">
        <w:rPr>
          <w:sz w:val="22"/>
          <w:szCs w:val="22"/>
          <w:lang w:val="fr-FR"/>
        </w:rPr>
        <w:t xml:space="preserve"> et de la gestion des connaissances</w:t>
      </w:r>
      <w:r w:rsidR="00494520" w:rsidRPr="00AD6043">
        <w:rPr>
          <w:sz w:val="22"/>
          <w:szCs w:val="22"/>
          <w:lang w:val="fr-FR"/>
        </w:rPr>
        <w:t xml:space="preserve"> </w:t>
      </w:r>
      <w:r w:rsidR="000439A1">
        <w:rPr>
          <w:sz w:val="22"/>
          <w:szCs w:val="22"/>
          <w:lang w:val="fr-FR"/>
        </w:rPr>
        <w:t>en avril</w:t>
      </w:r>
      <w:r w:rsidR="00494520" w:rsidRPr="00AD6043">
        <w:rPr>
          <w:sz w:val="22"/>
          <w:szCs w:val="22"/>
          <w:lang w:val="fr-FR"/>
        </w:rPr>
        <w:t xml:space="preserve"> 2015. </w:t>
      </w:r>
      <w:r w:rsidR="000439A1">
        <w:rPr>
          <w:sz w:val="22"/>
          <w:szCs w:val="22"/>
          <w:lang w:val="fr-FR"/>
        </w:rPr>
        <w:t>En juin</w:t>
      </w:r>
      <w:r w:rsidR="00494520" w:rsidRPr="00AD6043">
        <w:rPr>
          <w:sz w:val="22"/>
          <w:szCs w:val="22"/>
          <w:lang w:val="fr-FR"/>
        </w:rPr>
        <w:t xml:space="preserve"> 2015, </w:t>
      </w:r>
      <w:r w:rsidR="000439A1">
        <w:rPr>
          <w:sz w:val="22"/>
          <w:szCs w:val="22"/>
          <w:lang w:val="fr-FR"/>
        </w:rPr>
        <w:t xml:space="preserve">un poste de Secrétaire (G4) de la </w:t>
      </w:r>
      <w:r w:rsidR="00494520" w:rsidRPr="00AD6043">
        <w:rPr>
          <w:sz w:val="22"/>
          <w:szCs w:val="22"/>
          <w:lang w:val="fr-FR"/>
        </w:rPr>
        <w:t>CMS (</w:t>
      </w:r>
      <w:r w:rsidR="000439A1">
        <w:rPr>
          <w:sz w:val="22"/>
          <w:szCs w:val="22"/>
          <w:lang w:val="fr-FR"/>
        </w:rPr>
        <w:t>initialement à</w:t>
      </w:r>
      <w:r w:rsidR="00494520" w:rsidRPr="00AD6043">
        <w:rPr>
          <w:sz w:val="22"/>
          <w:szCs w:val="22"/>
          <w:lang w:val="fr-FR"/>
        </w:rPr>
        <w:t xml:space="preserve"> 50% </w:t>
      </w:r>
      <w:r w:rsidR="000439A1">
        <w:rPr>
          <w:sz w:val="22"/>
          <w:szCs w:val="22"/>
          <w:lang w:val="fr-FR"/>
        </w:rPr>
        <w:t xml:space="preserve">mais augmenté à </w:t>
      </w:r>
      <w:r w:rsidR="00494520" w:rsidRPr="00AD6043">
        <w:rPr>
          <w:sz w:val="22"/>
          <w:szCs w:val="22"/>
          <w:lang w:val="fr-FR"/>
        </w:rPr>
        <w:t xml:space="preserve">80% </w:t>
      </w:r>
      <w:r w:rsidR="00C46672">
        <w:rPr>
          <w:sz w:val="22"/>
          <w:szCs w:val="22"/>
          <w:lang w:val="fr-FR"/>
        </w:rPr>
        <w:t>en</w:t>
      </w:r>
      <w:r w:rsidR="000439A1">
        <w:rPr>
          <w:sz w:val="22"/>
          <w:szCs w:val="22"/>
          <w:lang w:val="fr-FR"/>
        </w:rPr>
        <w:t xml:space="preserve"> temps partiel</w:t>
      </w:r>
      <w:r w:rsidR="00494520" w:rsidRPr="00AD6043">
        <w:rPr>
          <w:sz w:val="22"/>
          <w:szCs w:val="22"/>
          <w:lang w:val="fr-FR"/>
        </w:rPr>
        <w:t xml:space="preserve">) </w:t>
      </w:r>
      <w:r w:rsidR="000439A1">
        <w:rPr>
          <w:sz w:val="22"/>
          <w:szCs w:val="22"/>
          <w:lang w:val="fr-FR"/>
        </w:rPr>
        <w:t>a été ajouté à l’Unité, jusqu’à ce que le poste devienne vacant en août</w:t>
      </w:r>
      <w:r w:rsidR="00494520" w:rsidRPr="00AD6043">
        <w:rPr>
          <w:sz w:val="22"/>
          <w:szCs w:val="22"/>
          <w:lang w:val="fr-FR"/>
        </w:rPr>
        <w:t xml:space="preserve"> 2018. </w:t>
      </w:r>
      <w:r w:rsidR="000439A1">
        <w:rPr>
          <w:sz w:val="22"/>
          <w:szCs w:val="22"/>
          <w:lang w:val="fr-FR"/>
        </w:rPr>
        <w:t>Pour combler le vide laissé par ce membre du personnel</w:t>
      </w:r>
      <w:r w:rsidR="00494520" w:rsidRPr="00AD6043">
        <w:rPr>
          <w:sz w:val="22"/>
          <w:szCs w:val="22"/>
          <w:lang w:val="fr-FR"/>
        </w:rPr>
        <w:t xml:space="preserve">, </w:t>
      </w:r>
      <w:r w:rsidR="000439A1">
        <w:rPr>
          <w:sz w:val="22"/>
          <w:szCs w:val="22"/>
          <w:lang w:val="fr-FR"/>
        </w:rPr>
        <w:t xml:space="preserve">la direction de la </w:t>
      </w:r>
      <w:r w:rsidR="00494520" w:rsidRPr="00AD6043">
        <w:rPr>
          <w:sz w:val="22"/>
          <w:szCs w:val="22"/>
          <w:lang w:val="fr-FR"/>
        </w:rPr>
        <w:t xml:space="preserve">CMS </w:t>
      </w:r>
      <w:r w:rsidR="000439A1">
        <w:rPr>
          <w:sz w:val="22"/>
          <w:szCs w:val="22"/>
          <w:lang w:val="fr-FR"/>
        </w:rPr>
        <w:t>a accepté de couvrir une extension de</w:t>
      </w:r>
      <w:r w:rsidR="00494520" w:rsidRPr="00AD6043">
        <w:rPr>
          <w:sz w:val="22"/>
          <w:szCs w:val="22"/>
          <w:lang w:val="fr-FR"/>
        </w:rPr>
        <w:t xml:space="preserve"> 20% </w:t>
      </w:r>
      <w:r w:rsidR="000439A1">
        <w:rPr>
          <w:sz w:val="22"/>
          <w:szCs w:val="22"/>
          <w:lang w:val="fr-FR"/>
        </w:rPr>
        <w:t>du poste d’Assistant chargé de l’information de l’</w:t>
      </w:r>
      <w:r w:rsidR="00494520" w:rsidRPr="00AD6043">
        <w:rPr>
          <w:sz w:val="22"/>
          <w:szCs w:val="22"/>
          <w:lang w:val="fr-FR"/>
        </w:rPr>
        <w:t xml:space="preserve">AEWA </w:t>
      </w:r>
      <w:r w:rsidR="000439A1">
        <w:rPr>
          <w:sz w:val="22"/>
          <w:szCs w:val="22"/>
          <w:lang w:val="fr-FR"/>
        </w:rPr>
        <w:t>à partir de septembre</w:t>
      </w:r>
      <w:r w:rsidR="00494520" w:rsidRPr="00AD6043">
        <w:rPr>
          <w:sz w:val="22"/>
          <w:szCs w:val="22"/>
          <w:lang w:val="fr-FR"/>
        </w:rPr>
        <w:t xml:space="preserve"> 2018, </w:t>
      </w:r>
      <w:r w:rsidR="00294854">
        <w:rPr>
          <w:sz w:val="22"/>
          <w:szCs w:val="22"/>
          <w:lang w:val="fr-FR"/>
        </w:rPr>
        <w:t xml:space="preserve">permettant ainsi </w:t>
      </w:r>
      <w:r>
        <w:rPr>
          <w:sz w:val="22"/>
          <w:szCs w:val="22"/>
          <w:lang w:val="fr-FR"/>
        </w:rPr>
        <w:t>à ce</w:t>
      </w:r>
      <w:r w:rsidR="00294854">
        <w:rPr>
          <w:sz w:val="22"/>
          <w:szCs w:val="22"/>
          <w:lang w:val="fr-FR"/>
        </w:rPr>
        <w:t xml:space="preserve"> membre du personnel de l’</w:t>
      </w:r>
      <w:r w:rsidR="00494520" w:rsidRPr="00AD6043">
        <w:rPr>
          <w:sz w:val="22"/>
          <w:szCs w:val="22"/>
          <w:lang w:val="fr-FR"/>
        </w:rPr>
        <w:t>AEWA</w:t>
      </w:r>
      <w:r w:rsidR="00294854">
        <w:rPr>
          <w:sz w:val="22"/>
          <w:szCs w:val="22"/>
          <w:lang w:val="fr-FR"/>
        </w:rPr>
        <w:t xml:space="preserve"> de travailler à plein temps pour l’</w:t>
      </w:r>
      <w:r w:rsidR="00494520" w:rsidRPr="00AD6043">
        <w:rPr>
          <w:sz w:val="22"/>
          <w:szCs w:val="22"/>
          <w:lang w:val="fr-FR"/>
        </w:rPr>
        <w:t xml:space="preserve">IMCA </w:t>
      </w:r>
      <w:r w:rsidR="00294854">
        <w:rPr>
          <w:sz w:val="22"/>
          <w:szCs w:val="22"/>
          <w:lang w:val="fr-FR"/>
        </w:rPr>
        <w:t>depuis lors</w:t>
      </w:r>
      <w:r w:rsidR="00494520" w:rsidRPr="00AD6043">
        <w:rPr>
          <w:sz w:val="22"/>
          <w:szCs w:val="22"/>
          <w:lang w:val="fr-FR"/>
        </w:rPr>
        <w:t xml:space="preserve">. </w:t>
      </w:r>
      <w:r w:rsidR="00294854">
        <w:rPr>
          <w:sz w:val="22"/>
          <w:szCs w:val="22"/>
          <w:lang w:val="fr-FR"/>
        </w:rPr>
        <w:t xml:space="preserve">En outre, la </w:t>
      </w:r>
      <w:r w:rsidR="00494520" w:rsidRPr="00AD6043">
        <w:rPr>
          <w:sz w:val="22"/>
          <w:szCs w:val="22"/>
          <w:lang w:val="fr-FR"/>
        </w:rPr>
        <w:t xml:space="preserve">CMS </w:t>
      </w:r>
      <w:r w:rsidR="00294854">
        <w:rPr>
          <w:sz w:val="22"/>
          <w:szCs w:val="22"/>
          <w:lang w:val="fr-FR"/>
        </w:rPr>
        <w:t>a engagé des</w:t>
      </w:r>
      <w:r w:rsidR="00494520" w:rsidRPr="00AD6043">
        <w:rPr>
          <w:sz w:val="22"/>
          <w:szCs w:val="22"/>
          <w:lang w:val="fr-FR"/>
        </w:rPr>
        <w:t xml:space="preserve"> consultants </w:t>
      </w:r>
      <w:r w:rsidR="00294854">
        <w:rPr>
          <w:sz w:val="22"/>
          <w:szCs w:val="22"/>
          <w:lang w:val="fr-FR"/>
        </w:rPr>
        <w:t>temporaires</w:t>
      </w:r>
      <w:r w:rsidR="00494520" w:rsidRPr="00AD6043">
        <w:rPr>
          <w:sz w:val="22"/>
          <w:szCs w:val="22"/>
          <w:lang w:val="fr-FR"/>
        </w:rPr>
        <w:t xml:space="preserve"> </w:t>
      </w:r>
      <w:r w:rsidR="00294854">
        <w:rPr>
          <w:sz w:val="22"/>
          <w:szCs w:val="22"/>
          <w:lang w:val="fr-FR"/>
        </w:rPr>
        <w:t xml:space="preserve">pour aider à </w:t>
      </w:r>
      <w:r>
        <w:rPr>
          <w:sz w:val="22"/>
          <w:szCs w:val="22"/>
          <w:lang w:val="fr-FR"/>
        </w:rPr>
        <w:t>organiser</w:t>
      </w:r>
      <w:r w:rsidR="00294854">
        <w:rPr>
          <w:sz w:val="22"/>
          <w:szCs w:val="22"/>
          <w:lang w:val="fr-FR"/>
        </w:rPr>
        <w:t xml:space="preserve"> la Journée mondiale des oiseaux migrateurs en </w:t>
      </w:r>
      <w:r w:rsidR="00494520" w:rsidRPr="00AD6043">
        <w:rPr>
          <w:sz w:val="22"/>
          <w:szCs w:val="22"/>
          <w:lang w:val="fr-FR"/>
        </w:rPr>
        <w:t xml:space="preserve">2019 </w:t>
      </w:r>
      <w:r w:rsidR="00294854">
        <w:rPr>
          <w:sz w:val="22"/>
          <w:szCs w:val="22"/>
          <w:lang w:val="fr-FR"/>
        </w:rPr>
        <w:t>et en</w:t>
      </w:r>
      <w:r w:rsidR="00494520" w:rsidRPr="00AD6043">
        <w:rPr>
          <w:sz w:val="22"/>
          <w:szCs w:val="22"/>
          <w:lang w:val="fr-FR"/>
        </w:rPr>
        <w:t xml:space="preserve"> 2020</w:t>
      </w:r>
      <w:r w:rsidR="00294854">
        <w:rPr>
          <w:sz w:val="22"/>
          <w:szCs w:val="22"/>
          <w:lang w:val="fr-FR"/>
        </w:rPr>
        <w:t xml:space="preserve">, </w:t>
      </w:r>
      <w:r>
        <w:rPr>
          <w:sz w:val="22"/>
          <w:szCs w:val="22"/>
          <w:lang w:val="fr-FR"/>
        </w:rPr>
        <w:t xml:space="preserve">afin de </w:t>
      </w:r>
      <w:r w:rsidR="00494520" w:rsidRPr="00AD6043">
        <w:rPr>
          <w:sz w:val="22"/>
          <w:szCs w:val="22"/>
          <w:lang w:val="fr-FR"/>
        </w:rPr>
        <w:t>compens</w:t>
      </w:r>
      <w:r w:rsidR="00294854">
        <w:rPr>
          <w:sz w:val="22"/>
          <w:szCs w:val="22"/>
          <w:lang w:val="fr-FR"/>
        </w:rPr>
        <w:t>er une partie de la capacité manquante dans l’équipe</w:t>
      </w:r>
      <w:r w:rsidR="00494520" w:rsidRPr="00AD6043">
        <w:rPr>
          <w:sz w:val="22"/>
          <w:szCs w:val="22"/>
          <w:lang w:val="fr-FR"/>
        </w:rPr>
        <w:t xml:space="preserve">. </w:t>
      </w:r>
      <w:r w:rsidR="00294854">
        <w:rPr>
          <w:sz w:val="22"/>
          <w:szCs w:val="22"/>
          <w:lang w:val="fr-FR"/>
        </w:rPr>
        <w:t>Comme mentionné ci-dessus</w:t>
      </w:r>
      <w:r w:rsidR="00494520" w:rsidRPr="00AD6043">
        <w:rPr>
          <w:sz w:val="22"/>
          <w:szCs w:val="22"/>
          <w:lang w:val="fr-FR"/>
        </w:rPr>
        <w:t xml:space="preserve">, </w:t>
      </w:r>
      <w:r w:rsidR="00294854">
        <w:rPr>
          <w:sz w:val="22"/>
          <w:szCs w:val="22"/>
          <w:lang w:val="fr-FR"/>
        </w:rPr>
        <w:t xml:space="preserve">la </w:t>
      </w:r>
      <w:r w:rsidR="00494520" w:rsidRPr="00AD6043">
        <w:rPr>
          <w:sz w:val="22"/>
          <w:szCs w:val="22"/>
          <w:lang w:val="fr-FR"/>
        </w:rPr>
        <w:t xml:space="preserve">CMS </w:t>
      </w:r>
      <w:r w:rsidR="00294854">
        <w:rPr>
          <w:sz w:val="22"/>
          <w:szCs w:val="22"/>
          <w:lang w:val="fr-FR"/>
        </w:rPr>
        <w:t xml:space="preserve">a également contribué </w:t>
      </w:r>
      <w:r w:rsidR="00C46672">
        <w:rPr>
          <w:sz w:val="22"/>
          <w:szCs w:val="22"/>
          <w:lang w:val="fr-FR"/>
        </w:rPr>
        <w:t xml:space="preserve">en allouant </w:t>
      </w:r>
      <w:r w:rsidR="002736D1">
        <w:rPr>
          <w:sz w:val="22"/>
          <w:szCs w:val="22"/>
          <w:lang w:val="fr-FR"/>
        </w:rPr>
        <w:t xml:space="preserve">du </w:t>
      </w:r>
      <w:r w:rsidR="00294854">
        <w:rPr>
          <w:sz w:val="22"/>
          <w:szCs w:val="22"/>
          <w:lang w:val="fr-FR"/>
        </w:rPr>
        <w:t xml:space="preserve">temps </w:t>
      </w:r>
      <w:r w:rsidR="002736D1">
        <w:rPr>
          <w:sz w:val="22"/>
          <w:szCs w:val="22"/>
          <w:lang w:val="fr-FR"/>
        </w:rPr>
        <w:t xml:space="preserve">normalement imparti au poste </w:t>
      </w:r>
      <w:r w:rsidR="00294854">
        <w:rPr>
          <w:sz w:val="22"/>
          <w:szCs w:val="22"/>
          <w:lang w:val="fr-FR"/>
        </w:rPr>
        <w:t>d’Administrateur chargé du renforcement des capacités (P</w:t>
      </w:r>
      <w:r w:rsidR="00494520" w:rsidRPr="00AD6043">
        <w:rPr>
          <w:sz w:val="22"/>
          <w:szCs w:val="22"/>
          <w:lang w:val="fr-FR"/>
        </w:rPr>
        <w:t>4</w:t>
      </w:r>
      <w:r w:rsidR="00294854">
        <w:rPr>
          <w:sz w:val="22"/>
          <w:szCs w:val="22"/>
          <w:lang w:val="fr-FR"/>
        </w:rPr>
        <w:t>)</w:t>
      </w:r>
      <w:r w:rsidR="00494520" w:rsidRPr="00AD6043">
        <w:rPr>
          <w:sz w:val="22"/>
          <w:szCs w:val="22"/>
          <w:lang w:val="fr-FR"/>
        </w:rPr>
        <w:t>.</w:t>
      </w:r>
    </w:p>
    <w:p w14:paraId="2600E2A6" w14:textId="77777777" w:rsidR="00494520" w:rsidRPr="00AD6043" w:rsidRDefault="00494520" w:rsidP="00494520">
      <w:pPr>
        <w:spacing w:line="276" w:lineRule="auto"/>
        <w:jc w:val="both"/>
        <w:rPr>
          <w:sz w:val="22"/>
          <w:szCs w:val="22"/>
          <w:lang w:val="fr-FR"/>
        </w:rPr>
      </w:pPr>
    </w:p>
    <w:p w14:paraId="3CCDCE5E" w14:textId="590B7B05" w:rsidR="003B3A08" w:rsidRPr="00AD6043" w:rsidRDefault="00294854" w:rsidP="00494520">
      <w:pPr>
        <w:spacing w:line="276" w:lineRule="auto"/>
        <w:jc w:val="both"/>
        <w:rPr>
          <w:sz w:val="22"/>
          <w:szCs w:val="22"/>
          <w:lang w:val="fr-FR"/>
        </w:rPr>
      </w:pPr>
      <w:r>
        <w:rPr>
          <w:sz w:val="22"/>
          <w:szCs w:val="22"/>
          <w:lang w:val="fr-FR"/>
        </w:rPr>
        <w:t>Les tableaux ci-dessous montrent la</w:t>
      </w:r>
      <w:r w:rsidR="00494520" w:rsidRPr="00AD6043">
        <w:rPr>
          <w:sz w:val="22"/>
          <w:szCs w:val="22"/>
          <w:lang w:val="fr-FR"/>
        </w:rPr>
        <w:t xml:space="preserve"> contribution </w:t>
      </w:r>
      <w:r>
        <w:rPr>
          <w:sz w:val="22"/>
          <w:szCs w:val="22"/>
          <w:lang w:val="fr-FR"/>
        </w:rPr>
        <w:t>globale des Secrétariats de la</w:t>
      </w:r>
      <w:r w:rsidR="00494520" w:rsidRPr="00AD6043">
        <w:rPr>
          <w:sz w:val="22"/>
          <w:szCs w:val="22"/>
          <w:lang w:val="fr-FR"/>
        </w:rPr>
        <w:t xml:space="preserve"> CMS </w:t>
      </w:r>
      <w:r>
        <w:rPr>
          <w:sz w:val="22"/>
          <w:szCs w:val="22"/>
          <w:lang w:val="fr-FR"/>
        </w:rPr>
        <w:t>et de l’</w:t>
      </w:r>
      <w:r w:rsidR="00494520" w:rsidRPr="00AD6043">
        <w:rPr>
          <w:sz w:val="22"/>
          <w:szCs w:val="22"/>
          <w:lang w:val="fr-FR"/>
        </w:rPr>
        <w:t>AEWA</w:t>
      </w:r>
      <w:r>
        <w:rPr>
          <w:sz w:val="22"/>
          <w:szCs w:val="22"/>
          <w:lang w:val="fr-FR"/>
        </w:rPr>
        <w:t xml:space="preserve"> à l’Unité en</w:t>
      </w:r>
      <w:r w:rsidR="00494520" w:rsidRPr="00AD6043">
        <w:rPr>
          <w:sz w:val="22"/>
          <w:szCs w:val="22"/>
          <w:lang w:val="fr-FR"/>
        </w:rPr>
        <w:t xml:space="preserve"> </w:t>
      </w:r>
      <w:r w:rsidR="00914990" w:rsidRPr="00AD6043">
        <w:rPr>
          <w:sz w:val="22"/>
          <w:szCs w:val="22"/>
          <w:lang w:val="fr-FR"/>
        </w:rPr>
        <w:t xml:space="preserve">2021, </w:t>
      </w:r>
      <w:r w:rsidR="00494520" w:rsidRPr="00AD6043">
        <w:rPr>
          <w:sz w:val="22"/>
          <w:szCs w:val="22"/>
          <w:lang w:val="fr-FR"/>
        </w:rPr>
        <w:t xml:space="preserve">2020 </w:t>
      </w:r>
      <w:r>
        <w:rPr>
          <w:sz w:val="22"/>
          <w:szCs w:val="22"/>
          <w:lang w:val="fr-FR"/>
        </w:rPr>
        <w:t xml:space="preserve">et </w:t>
      </w:r>
      <w:r w:rsidR="00494520" w:rsidRPr="00AD6043">
        <w:rPr>
          <w:sz w:val="22"/>
          <w:szCs w:val="22"/>
          <w:lang w:val="fr-FR"/>
        </w:rPr>
        <w:t xml:space="preserve">2019. </w:t>
      </w:r>
    </w:p>
    <w:p w14:paraId="26257F26" w14:textId="2130B56A" w:rsidR="003B3A08" w:rsidRPr="00AD6043" w:rsidRDefault="003B3A08" w:rsidP="00494520">
      <w:pPr>
        <w:spacing w:line="276" w:lineRule="auto"/>
        <w:jc w:val="both"/>
        <w:rPr>
          <w:sz w:val="22"/>
          <w:szCs w:val="22"/>
          <w:lang w:val="fr-FR"/>
        </w:rPr>
      </w:pPr>
    </w:p>
    <w:p w14:paraId="7DC1AA37" w14:textId="33D10B6F" w:rsidR="003B3A08" w:rsidRPr="00AD6043" w:rsidRDefault="009F0CBD" w:rsidP="003B3A08">
      <w:pPr>
        <w:spacing w:line="276" w:lineRule="auto"/>
        <w:jc w:val="both"/>
        <w:rPr>
          <w:sz w:val="22"/>
          <w:szCs w:val="22"/>
          <w:lang w:val="fr-FR"/>
        </w:rPr>
      </w:pPr>
      <w:r>
        <w:rPr>
          <w:sz w:val="22"/>
          <w:szCs w:val="22"/>
          <w:lang w:val="fr-FR"/>
        </w:rPr>
        <w:t>En</w:t>
      </w:r>
      <w:r w:rsidR="003B3A08" w:rsidRPr="00AD6043">
        <w:rPr>
          <w:sz w:val="22"/>
          <w:szCs w:val="22"/>
          <w:lang w:val="fr-FR"/>
        </w:rPr>
        <w:t xml:space="preserve"> 2021, </w:t>
      </w:r>
      <w:r>
        <w:rPr>
          <w:sz w:val="22"/>
          <w:szCs w:val="22"/>
          <w:lang w:val="fr-FR"/>
        </w:rPr>
        <w:t>la part de la</w:t>
      </w:r>
      <w:r w:rsidR="003B3A08" w:rsidRPr="00AD6043">
        <w:rPr>
          <w:sz w:val="22"/>
          <w:szCs w:val="22"/>
          <w:lang w:val="fr-FR"/>
        </w:rPr>
        <w:t xml:space="preserve"> contribution </w:t>
      </w:r>
      <w:r>
        <w:rPr>
          <w:sz w:val="22"/>
          <w:szCs w:val="22"/>
          <w:lang w:val="fr-FR"/>
        </w:rPr>
        <w:t>de la CMS s’élevait à environ</w:t>
      </w:r>
      <w:r w:rsidR="003B3A08" w:rsidRPr="00AD6043">
        <w:rPr>
          <w:sz w:val="22"/>
          <w:szCs w:val="22"/>
          <w:lang w:val="fr-FR"/>
        </w:rPr>
        <w:t xml:space="preserve"> 6</w:t>
      </w:r>
      <w:r w:rsidR="007A0729" w:rsidRPr="00AD6043">
        <w:rPr>
          <w:sz w:val="22"/>
          <w:szCs w:val="22"/>
          <w:lang w:val="fr-FR"/>
        </w:rPr>
        <w:t>0</w:t>
      </w:r>
      <w:r w:rsidR="00E75AC2" w:rsidRPr="00AD6043">
        <w:rPr>
          <w:sz w:val="22"/>
          <w:szCs w:val="22"/>
          <w:lang w:val="fr-FR"/>
        </w:rPr>
        <w:t>,5</w:t>
      </w:r>
      <w:r w:rsidR="003B3A08" w:rsidRPr="00AD6043">
        <w:rPr>
          <w:sz w:val="22"/>
          <w:szCs w:val="22"/>
          <w:lang w:val="fr-FR"/>
        </w:rPr>
        <w:t xml:space="preserve">%, </w:t>
      </w:r>
      <w:r>
        <w:rPr>
          <w:sz w:val="22"/>
          <w:szCs w:val="22"/>
          <w:lang w:val="fr-FR"/>
        </w:rPr>
        <w:t>tandis que celle de l’</w:t>
      </w:r>
      <w:r w:rsidR="003B3A08" w:rsidRPr="00AD6043">
        <w:rPr>
          <w:sz w:val="22"/>
          <w:szCs w:val="22"/>
          <w:lang w:val="fr-FR"/>
        </w:rPr>
        <w:t>AEWA</w:t>
      </w:r>
      <w:r>
        <w:rPr>
          <w:sz w:val="22"/>
          <w:szCs w:val="22"/>
          <w:lang w:val="fr-FR"/>
        </w:rPr>
        <w:t xml:space="preserve"> était de</w:t>
      </w:r>
      <w:r w:rsidR="003B3A08" w:rsidRPr="00AD6043">
        <w:rPr>
          <w:sz w:val="22"/>
          <w:szCs w:val="22"/>
          <w:lang w:val="fr-FR"/>
        </w:rPr>
        <w:t xml:space="preserve"> 3</w:t>
      </w:r>
      <w:r w:rsidR="00E75AC2" w:rsidRPr="00AD6043">
        <w:rPr>
          <w:sz w:val="22"/>
          <w:szCs w:val="22"/>
          <w:lang w:val="fr-FR"/>
        </w:rPr>
        <w:t>9,5</w:t>
      </w:r>
      <w:r w:rsidR="003B3A08" w:rsidRPr="00AD6043">
        <w:rPr>
          <w:sz w:val="22"/>
          <w:szCs w:val="22"/>
          <w:lang w:val="fr-FR"/>
        </w:rPr>
        <w:t xml:space="preserve">%. </w:t>
      </w:r>
      <w:r>
        <w:rPr>
          <w:sz w:val="22"/>
          <w:szCs w:val="22"/>
          <w:lang w:val="fr-FR"/>
        </w:rPr>
        <w:t>L</w:t>
      </w:r>
      <w:r w:rsidR="006954F2">
        <w:rPr>
          <w:sz w:val="22"/>
          <w:szCs w:val="22"/>
          <w:lang w:val="fr-FR"/>
        </w:rPr>
        <w:t xml:space="preserve">a </w:t>
      </w:r>
      <w:r w:rsidR="002736D1">
        <w:rPr>
          <w:sz w:val="22"/>
          <w:szCs w:val="22"/>
          <w:lang w:val="fr-FR"/>
        </w:rPr>
        <w:t>répartition de</w:t>
      </w:r>
      <w:r>
        <w:rPr>
          <w:sz w:val="22"/>
          <w:szCs w:val="22"/>
          <w:lang w:val="fr-FR"/>
        </w:rPr>
        <w:t xml:space="preserve"> l’année </w:t>
      </w:r>
      <w:r w:rsidR="002736D1">
        <w:rPr>
          <w:sz w:val="22"/>
          <w:szCs w:val="22"/>
          <w:lang w:val="fr-FR"/>
        </w:rPr>
        <w:t>faisait apparaître</w:t>
      </w:r>
      <w:r>
        <w:rPr>
          <w:sz w:val="22"/>
          <w:szCs w:val="22"/>
          <w:lang w:val="fr-FR"/>
        </w:rPr>
        <w:t xml:space="preserve"> une plus forte contribution de l’</w:t>
      </w:r>
      <w:r w:rsidR="00A57230" w:rsidRPr="00AD6043">
        <w:rPr>
          <w:sz w:val="22"/>
          <w:szCs w:val="22"/>
          <w:lang w:val="fr-FR"/>
        </w:rPr>
        <w:t>AEWA</w:t>
      </w:r>
      <w:r>
        <w:rPr>
          <w:sz w:val="22"/>
          <w:szCs w:val="22"/>
          <w:lang w:val="fr-FR"/>
        </w:rPr>
        <w:t>, avec une différence monétaire calculée</w:t>
      </w:r>
      <w:r w:rsidR="003B3A08" w:rsidRPr="00AD6043">
        <w:rPr>
          <w:sz w:val="22"/>
          <w:szCs w:val="22"/>
          <w:lang w:val="fr-FR"/>
        </w:rPr>
        <w:t xml:space="preserve"> </w:t>
      </w:r>
      <w:r w:rsidR="002F4131">
        <w:rPr>
          <w:sz w:val="22"/>
          <w:szCs w:val="22"/>
          <w:lang w:val="fr-FR"/>
        </w:rPr>
        <w:t xml:space="preserve">par rapport </w:t>
      </w:r>
      <w:r w:rsidR="00E05991">
        <w:rPr>
          <w:sz w:val="22"/>
          <w:szCs w:val="22"/>
          <w:lang w:val="fr-FR"/>
        </w:rPr>
        <w:t>à l’optimum</w:t>
      </w:r>
      <w:r>
        <w:rPr>
          <w:sz w:val="22"/>
          <w:szCs w:val="22"/>
          <w:lang w:val="fr-FR"/>
        </w:rPr>
        <w:t xml:space="preserve"> d’environ</w:t>
      </w:r>
      <w:r w:rsidR="003B3A08" w:rsidRPr="00AD6043">
        <w:rPr>
          <w:sz w:val="22"/>
          <w:szCs w:val="22"/>
          <w:lang w:val="fr-FR"/>
        </w:rPr>
        <w:t xml:space="preserve"> </w:t>
      </w:r>
      <w:r w:rsidR="00A57230" w:rsidRPr="00AD6043">
        <w:rPr>
          <w:sz w:val="22"/>
          <w:szCs w:val="22"/>
          <w:lang w:val="fr-FR"/>
        </w:rPr>
        <w:t>25</w:t>
      </w:r>
      <w:r>
        <w:rPr>
          <w:sz w:val="22"/>
          <w:szCs w:val="22"/>
          <w:lang w:val="fr-FR"/>
        </w:rPr>
        <w:t> </w:t>
      </w:r>
      <w:r w:rsidR="003B3A08" w:rsidRPr="00AD6043">
        <w:rPr>
          <w:sz w:val="22"/>
          <w:szCs w:val="22"/>
          <w:lang w:val="fr-FR"/>
        </w:rPr>
        <w:t>1</w:t>
      </w:r>
      <w:r w:rsidR="00C92DA9" w:rsidRPr="00AD6043">
        <w:rPr>
          <w:sz w:val="22"/>
          <w:szCs w:val="22"/>
          <w:lang w:val="fr-FR"/>
        </w:rPr>
        <w:t>08</w:t>
      </w:r>
      <w:r w:rsidR="003B3A08" w:rsidRPr="00AD6043">
        <w:rPr>
          <w:sz w:val="22"/>
          <w:szCs w:val="22"/>
          <w:lang w:val="fr-FR"/>
        </w:rPr>
        <w:t xml:space="preserve"> EUR </w:t>
      </w:r>
      <w:r>
        <w:rPr>
          <w:sz w:val="22"/>
          <w:szCs w:val="22"/>
          <w:lang w:val="fr-FR"/>
        </w:rPr>
        <w:t>e</w:t>
      </w:r>
      <w:r w:rsidR="005A061F" w:rsidRPr="00AD6043">
        <w:rPr>
          <w:sz w:val="22"/>
          <w:szCs w:val="22"/>
          <w:lang w:val="fr-FR"/>
        </w:rPr>
        <w:t>n fav</w:t>
      </w:r>
      <w:r>
        <w:rPr>
          <w:sz w:val="22"/>
          <w:szCs w:val="22"/>
          <w:lang w:val="fr-FR"/>
        </w:rPr>
        <w:t>e</w:t>
      </w:r>
      <w:r w:rsidR="005A061F" w:rsidRPr="00AD6043">
        <w:rPr>
          <w:sz w:val="22"/>
          <w:szCs w:val="22"/>
          <w:lang w:val="fr-FR"/>
        </w:rPr>
        <w:t xml:space="preserve">ur </w:t>
      </w:r>
      <w:r>
        <w:rPr>
          <w:sz w:val="22"/>
          <w:szCs w:val="22"/>
          <w:lang w:val="fr-FR"/>
        </w:rPr>
        <w:t>de l’</w:t>
      </w:r>
      <w:r w:rsidR="005A061F" w:rsidRPr="00AD6043">
        <w:rPr>
          <w:sz w:val="22"/>
          <w:szCs w:val="22"/>
          <w:lang w:val="fr-FR"/>
        </w:rPr>
        <w:t>AEWA</w:t>
      </w:r>
      <w:r w:rsidR="00C92DA9" w:rsidRPr="00AD6043">
        <w:rPr>
          <w:sz w:val="22"/>
          <w:szCs w:val="22"/>
          <w:lang w:val="fr-FR"/>
        </w:rPr>
        <w:t xml:space="preserve"> </w:t>
      </w:r>
      <w:r w:rsidR="003B3A08" w:rsidRPr="00AD6043">
        <w:rPr>
          <w:sz w:val="22"/>
          <w:szCs w:val="22"/>
          <w:lang w:val="fr-FR"/>
        </w:rPr>
        <w:t>(</w:t>
      </w:r>
      <w:r>
        <w:rPr>
          <w:sz w:val="22"/>
          <w:szCs w:val="22"/>
          <w:lang w:val="fr-FR"/>
        </w:rPr>
        <w:t>ce qui signifie que la CMS</w:t>
      </w:r>
      <w:r w:rsidR="003B3A08" w:rsidRPr="00AD6043">
        <w:rPr>
          <w:sz w:val="22"/>
          <w:szCs w:val="22"/>
          <w:lang w:val="fr-FR"/>
        </w:rPr>
        <w:t xml:space="preserve"> </w:t>
      </w:r>
      <w:r>
        <w:rPr>
          <w:sz w:val="22"/>
          <w:szCs w:val="22"/>
          <w:lang w:val="fr-FR"/>
        </w:rPr>
        <w:t>devrait théoriquement</w:t>
      </w:r>
      <w:r w:rsidR="003B3A08" w:rsidRPr="00AD6043">
        <w:rPr>
          <w:sz w:val="22"/>
          <w:szCs w:val="22"/>
          <w:lang w:val="fr-FR"/>
        </w:rPr>
        <w:t xml:space="preserve"> </w:t>
      </w:r>
      <w:r>
        <w:rPr>
          <w:sz w:val="22"/>
          <w:szCs w:val="22"/>
          <w:lang w:val="fr-FR"/>
        </w:rPr>
        <w:t>payer ce montant à l’</w:t>
      </w:r>
      <w:r w:rsidR="00E4003E" w:rsidRPr="00AD6043">
        <w:rPr>
          <w:sz w:val="22"/>
          <w:szCs w:val="22"/>
          <w:lang w:val="fr-FR"/>
        </w:rPr>
        <w:t>AEWA</w:t>
      </w:r>
      <w:r w:rsidR="003B3A08" w:rsidRPr="00AD6043">
        <w:rPr>
          <w:sz w:val="22"/>
          <w:szCs w:val="22"/>
          <w:lang w:val="fr-FR"/>
        </w:rPr>
        <w:t xml:space="preserve"> </w:t>
      </w:r>
      <w:r>
        <w:rPr>
          <w:sz w:val="22"/>
          <w:szCs w:val="22"/>
          <w:lang w:val="fr-FR"/>
        </w:rPr>
        <w:t>afin d</w:t>
      </w:r>
      <w:r w:rsidR="001E202E">
        <w:rPr>
          <w:sz w:val="22"/>
          <w:szCs w:val="22"/>
          <w:lang w:val="fr-FR"/>
        </w:rPr>
        <w:t xml:space="preserve">e parvenir à </w:t>
      </w:r>
      <w:r>
        <w:rPr>
          <w:sz w:val="22"/>
          <w:szCs w:val="22"/>
          <w:lang w:val="fr-FR"/>
        </w:rPr>
        <w:t>l</w:t>
      </w:r>
      <w:r w:rsidR="006954F2">
        <w:rPr>
          <w:sz w:val="22"/>
          <w:szCs w:val="22"/>
          <w:lang w:val="fr-FR"/>
        </w:rPr>
        <w:t xml:space="preserve">a répartition </w:t>
      </w:r>
      <w:r>
        <w:rPr>
          <w:sz w:val="22"/>
          <w:szCs w:val="22"/>
          <w:lang w:val="fr-FR"/>
        </w:rPr>
        <w:t>optimal</w:t>
      </w:r>
      <w:r w:rsidR="006954F2">
        <w:rPr>
          <w:sz w:val="22"/>
          <w:szCs w:val="22"/>
          <w:lang w:val="fr-FR"/>
        </w:rPr>
        <w:t>e</w:t>
      </w:r>
      <w:r w:rsidR="003B3A08" w:rsidRPr="00AD6043">
        <w:rPr>
          <w:sz w:val="22"/>
          <w:szCs w:val="22"/>
          <w:lang w:val="fr-FR"/>
        </w:rPr>
        <w:t xml:space="preserve">), </w:t>
      </w:r>
      <w:r>
        <w:rPr>
          <w:sz w:val="22"/>
          <w:szCs w:val="22"/>
          <w:lang w:val="fr-FR"/>
        </w:rPr>
        <w:t>en utilisant les coûts salariaux standard de la</w:t>
      </w:r>
      <w:r w:rsidR="003B3A08" w:rsidRPr="00AD6043">
        <w:rPr>
          <w:sz w:val="22"/>
          <w:szCs w:val="22"/>
          <w:lang w:val="fr-FR"/>
        </w:rPr>
        <w:t xml:space="preserve"> CMS </w:t>
      </w:r>
      <w:r w:rsidR="00E05991">
        <w:rPr>
          <w:sz w:val="22"/>
          <w:szCs w:val="22"/>
          <w:lang w:val="fr-FR"/>
        </w:rPr>
        <w:t>approuvés par la</w:t>
      </w:r>
      <w:r w:rsidR="007A0729" w:rsidRPr="00AD6043">
        <w:rPr>
          <w:sz w:val="22"/>
          <w:szCs w:val="22"/>
          <w:lang w:val="fr-FR"/>
        </w:rPr>
        <w:t xml:space="preserve"> COP13</w:t>
      </w:r>
      <w:r w:rsidR="00E05991">
        <w:rPr>
          <w:sz w:val="22"/>
          <w:szCs w:val="22"/>
          <w:lang w:val="fr-FR"/>
        </w:rPr>
        <w:t xml:space="preserve"> de la CMS</w:t>
      </w:r>
      <w:r w:rsidR="007A0729" w:rsidRPr="00AD6043">
        <w:rPr>
          <w:sz w:val="22"/>
          <w:szCs w:val="22"/>
          <w:lang w:val="fr-FR"/>
        </w:rPr>
        <w:t>.</w:t>
      </w:r>
    </w:p>
    <w:p w14:paraId="64AC5688" w14:textId="428093FF" w:rsidR="003B3A08" w:rsidRPr="00AD6043" w:rsidRDefault="003B3A08" w:rsidP="00494520">
      <w:pPr>
        <w:spacing w:line="276" w:lineRule="auto"/>
        <w:jc w:val="both"/>
        <w:rPr>
          <w:sz w:val="22"/>
          <w:szCs w:val="22"/>
          <w:lang w:val="fr-FR"/>
        </w:rPr>
      </w:pPr>
    </w:p>
    <w:p w14:paraId="59BA6963" w14:textId="77777777" w:rsidR="003B3A08" w:rsidRPr="00AD6043" w:rsidRDefault="003B3A08" w:rsidP="00494520">
      <w:pPr>
        <w:spacing w:line="276" w:lineRule="auto"/>
        <w:jc w:val="both"/>
        <w:rPr>
          <w:sz w:val="22"/>
          <w:szCs w:val="22"/>
          <w:lang w:val="fr-FR"/>
        </w:rPr>
      </w:pPr>
    </w:p>
    <w:tbl>
      <w:tblPr>
        <w:tblW w:w="10965" w:type="dxa"/>
        <w:jc w:val="center"/>
        <w:tblLook w:val="04A0" w:firstRow="1" w:lastRow="0" w:firstColumn="1" w:lastColumn="0" w:noHBand="0" w:noVBand="1"/>
      </w:tblPr>
      <w:tblGrid>
        <w:gridCol w:w="1493"/>
        <w:gridCol w:w="5987"/>
        <w:gridCol w:w="1836"/>
        <w:gridCol w:w="1649"/>
      </w:tblGrid>
      <w:tr w:rsidR="00FF2149" w:rsidRPr="00AD6043" w14:paraId="5BA58F17" w14:textId="77777777" w:rsidTr="00BC3FCD">
        <w:trPr>
          <w:trHeight w:val="295"/>
          <w:jc w:val="center"/>
        </w:trPr>
        <w:tc>
          <w:tcPr>
            <w:tcW w:w="1493" w:type="dxa"/>
            <w:tcBorders>
              <w:top w:val="nil"/>
              <w:left w:val="nil"/>
              <w:bottom w:val="nil"/>
              <w:right w:val="nil"/>
            </w:tcBorders>
            <w:shd w:val="clear" w:color="auto" w:fill="auto"/>
            <w:noWrap/>
            <w:vAlign w:val="bottom"/>
            <w:hideMark/>
          </w:tcPr>
          <w:p w14:paraId="30266981" w14:textId="77777777" w:rsidR="003B3A08" w:rsidRPr="00AD6043" w:rsidRDefault="003B3A08" w:rsidP="00B10D01">
            <w:pPr>
              <w:rPr>
                <w:sz w:val="20"/>
                <w:szCs w:val="20"/>
                <w:lang w:val="fr-FR"/>
              </w:rPr>
            </w:pPr>
            <w:bookmarkStart w:id="0" w:name="_Hlk109666313"/>
          </w:p>
        </w:tc>
        <w:tc>
          <w:tcPr>
            <w:tcW w:w="5987" w:type="dxa"/>
            <w:tcBorders>
              <w:top w:val="nil"/>
              <w:left w:val="nil"/>
              <w:bottom w:val="nil"/>
              <w:right w:val="nil"/>
            </w:tcBorders>
            <w:shd w:val="clear" w:color="auto" w:fill="auto"/>
            <w:noWrap/>
            <w:vAlign w:val="bottom"/>
            <w:hideMark/>
          </w:tcPr>
          <w:p w14:paraId="4CAA483D"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3BA225DA" w14:textId="77777777" w:rsidR="003B3A08" w:rsidRPr="00AD6043" w:rsidRDefault="003B3A08" w:rsidP="00B10D01">
            <w:pPr>
              <w:rPr>
                <w:sz w:val="20"/>
                <w:szCs w:val="20"/>
                <w:lang w:val="fr-FR"/>
              </w:rPr>
            </w:pPr>
          </w:p>
        </w:tc>
        <w:tc>
          <w:tcPr>
            <w:tcW w:w="1649"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5692DFEE" w14:textId="13B9C081" w:rsidR="003B3A08" w:rsidRPr="00AD6043" w:rsidRDefault="00E05991" w:rsidP="00B10D01">
            <w:pPr>
              <w:jc w:val="right"/>
              <w:rPr>
                <w:rFonts w:ascii="Calibri" w:hAnsi="Calibri" w:cs="Calibri"/>
                <w:b/>
                <w:bCs/>
                <w:color w:val="000000"/>
                <w:sz w:val="22"/>
                <w:szCs w:val="22"/>
                <w:lang w:val="fr-FR"/>
              </w:rPr>
            </w:pPr>
            <w:r>
              <w:rPr>
                <w:rFonts w:ascii="Calibri" w:hAnsi="Calibri" w:cs="Calibri"/>
                <w:b/>
                <w:bCs/>
                <w:color w:val="000000"/>
                <w:sz w:val="22"/>
                <w:szCs w:val="22"/>
                <w:lang w:val="fr-FR"/>
              </w:rPr>
              <w:t>ANNÉE </w:t>
            </w:r>
            <w:r w:rsidR="003B3A08" w:rsidRPr="00AD6043">
              <w:rPr>
                <w:rFonts w:ascii="Calibri" w:hAnsi="Calibri" w:cs="Calibri"/>
                <w:b/>
                <w:bCs/>
                <w:color w:val="000000"/>
                <w:sz w:val="22"/>
                <w:szCs w:val="22"/>
                <w:lang w:val="fr-FR"/>
              </w:rPr>
              <w:t>: 202</w:t>
            </w:r>
            <w:r w:rsidR="00FF2149" w:rsidRPr="00AD6043">
              <w:rPr>
                <w:rFonts w:ascii="Calibri" w:hAnsi="Calibri" w:cs="Calibri"/>
                <w:b/>
                <w:bCs/>
                <w:color w:val="000000"/>
                <w:sz w:val="22"/>
                <w:szCs w:val="22"/>
                <w:lang w:val="fr-FR"/>
              </w:rPr>
              <w:t>1</w:t>
            </w:r>
          </w:p>
        </w:tc>
      </w:tr>
      <w:tr w:rsidR="00FF2149" w:rsidRPr="00AD6043" w14:paraId="201E5B74" w14:textId="77777777" w:rsidTr="00BC3FCD">
        <w:trPr>
          <w:trHeight w:val="295"/>
          <w:jc w:val="center"/>
        </w:trPr>
        <w:tc>
          <w:tcPr>
            <w:tcW w:w="1493" w:type="dxa"/>
            <w:tcBorders>
              <w:top w:val="single" w:sz="8" w:space="0" w:color="auto"/>
              <w:left w:val="single" w:sz="8" w:space="0" w:color="auto"/>
              <w:bottom w:val="single" w:sz="8" w:space="0" w:color="auto"/>
              <w:right w:val="single" w:sz="4" w:space="0" w:color="auto"/>
            </w:tcBorders>
            <w:shd w:val="clear" w:color="000000" w:fill="F4B084"/>
            <w:noWrap/>
            <w:vAlign w:val="bottom"/>
            <w:hideMark/>
          </w:tcPr>
          <w:p w14:paraId="796F5931" w14:textId="65314DE4" w:rsidR="003B3A08" w:rsidRPr="00AD6043" w:rsidRDefault="003B3A08"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E05991">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987" w:type="dxa"/>
            <w:tcBorders>
              <w:top w:val="single" w:sz="8" w:space="0" w:color="auto"/>
              <w:left w:val="nil"/>
              <w:bottom w:val="single" w:sz="8" w:space="0" w:color="auto"/>
              <w:right w:val="single" w:sz="4" w:space="0" w:color="auto"/>
            </w:tcBorders>
            <w:shd w:val="clear" w:color="000000" w:fill="F4B084"/>
            <w:noWrap/>
            <w:vAlign w:val="bottom"/>
            <w:hideMark/>
          </w:tcPr>
          <w:p w14:paraId="3FBDA5F6" w14:textId="3D605308" w:rsidR="003B3A08" w:rsidRPr="00AD6043" w:rsidRDefault="003B3A08"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E05991">
              <w:rPr>
                <w:rFonts w:ascii="Calibri" w:hAnsi="Calibri" w:cs="Calibri"/>
                <w:b/>
                <w:bCs/>
                <w:color w:val="000000"/>
                <w:sz w:val="22"/>
                <w:szCs w:val="22"/>
                <w:lang w:val="fr-FR"/>
              </w:rPr>
              <w:t>te</w:t>
            </w:r>
          </w:p>
        </w:tc>
        <w:tc>
          <w:tcPr>
            <w:tcW w:w="1836" w:type="dxa"/>
            <w:tcBorders>
              <w:top w:val="single" w:sz="8" w:space="0" w:color="auto"/>
              <w:left w:val="nil"/>
              <w:bottom w:val="single" w:sz="8" w:space="0" w:color="auto"/>
              <w:right w:val="single" w:sz="4" w:space="0" w:color="auto"/>
            </w:tcBorders>
            <w:shd w:val="clear" w:color="000000" w:fill="F4B084"/>
            <w:noWrap/>
            <w:vAlign w:val="bottom"/>
            <w:hideMark/>
          </w:tcPr>
          <w:p w14:paraId="69949D44" w14:textId="2C686E7B" w:rsidR="003B3A08" w:rsidRPr="00AD6043" w:rsidRDefault="003B3A08" w:rsidP="00B10D0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sidR="00E05991">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sidR="00E05991">
              <w:rPr>
                <w:rFonts w:ascii="Calibri" w:hAnsi="Calibri" w:cs="Calibri"/>
                <w:b/>
                <w:bCs/>
                <w:color w:val="000000"/>
                <w:sz w:val="22"/>
                <w:szCs w:val="22"/>
                <w:lang w:val="fr-FR"/>
              </w:rPr>
              <w:t>is</w:t>
            </w:r>
          </w:p>
        </w:tc>
        <w:tc>
          <w:tcPr>
            <w:tcW w:w="1649" w:type="dxa"/>
            <w:tcBorders>
              <w:top w:val="nil"/>
              <w:left w:val="nil"/>
              <w:bottom w:val="single" w:sz="8" w:space="0" w:color="auto"/>
              <w:right w:val="single" w:sz="8" w:space="0" w:color="auto"/>
            </w:tcBorders>
            <w:shd w:val="clear" w:color="000000" w:fill="F4B084"/>
            <w:noWrap/>
            <w:vAlign w:val="bottom"/>
            <w:hideMark/>
          </w:tcPr>
          <w:p w14:paraId="05621DD0" w14:textId="14899BAE" w:rsidR="003B3A08" w:rsidRPr="00AD6043" w:rsidRDefault="003B3A08" w:rsidP="00B10D0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sidR="00E05991">
              <w:rPr>
                <w:rFonts w:ascii="Calibri" w:hAnsi="Calibri" w:cs="Calibri"/>
                <w:b/>
                <w:bCs/>
                <w:color w:val="000000"/>
                <w:sz w:val="22"/>
                <w:szCs w:val="22"/>
                <w:lang w:val="fr-FR"/>
              </w:rPr>
              <w:t>ût</w:t>
            </w:r>
            <w:r w:rsidRPr="00AD6043">
              <w:rPr>
                <w:rFonts w:ascii="Calibri" w:hAnsi="Calibri" w:cs="Calibri"/>
                <w:b/>
                <w:bCs/>
                <w:color w:val="000000"/>
                <w:sz w:val="22"/>
                <w:szCs w:val="22"/>
                <w:lang w:val="fr-FR"/>
              </w:rPr>
              <w:t xml:space="preserve"> (€)</w:t>
            </w:r>
          </w:p>
        </w:tc>
      </w:tr>
      <w:tr w:rsidR="00FF2149" w:rsidRPr="00AD6043" w14:paraId="2B99B5FB" w14:textId="77777777" w:rsidTr="00BC3FCD">
        <w:trPr>
          <w:trHeight w:val="281"/>
          <w:jc w:val="center"/>
        </w:trPr>
        <w:tc>
          <w:tcPr>
            <w:tcW w:w="1493" w:type="dxa"/>
            <w:tcBorders>
              <w:top w:val="nil"/>
              <w:left w:val="single" w:sz="4" w:space="0" w:color="auto"/>
              <w:bottom w:val="single" w:sz="4" w:space="0" w:color="auto"/>
              <w:right w:val="single" w:sz="4" w:space="0" w:color="auto"/>
            </w:tcBorders>
            <w:shd w:val="clear" w:color="000000" w:fill="9BC2E6"/>
            <w:noWrap/>
            <w:vAlign w:val="bottom"/>
            <w:hideMark/>
          </w:tcPr>
          <w:p w14:paraId="47A72F08"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987" w:type="dxa"/>
            <w:tcBorders>
              <w:top w:val="nil"/>
              <w:left w:val="nil"/>
              <w:bottom w:val="single" w:sz="4" w:space="0" w:color="auto"/>
              <w:right w:val="single" w:sz="4" w:space="0" w:color="auto"/>
            </w:tcBorders>
            <w:shd w:val="clear" w:color="000000" w:fill="9BC2E6"/>
            <w:noWrap/>
            <w:vAlign w:val="bottom"/>
            <w:hideMark/>
          </w:tcPr>
          <w:p w14:paraId="73C42117" w14:textId="30D8B83B" w:rsidR="003B3A08" w:rsidRPr="00AD6043" w:rsidRDefault="000A0192" w:rsidP="00B10D01">
            <w:pPr>
              <w:rPr>
                <w:rFonts w:ascii="Calibri" w:hAnsi="Calibri" w:cs="Calibri"/>
                <w:color w:val="000000"/>
                <w:sz w:val="22"/>
                <w:szCs w:val="22"/>
                <w:lang w:val="fr-FR"/>
              </w:rPr>
            </w:pPr>
            <w:r>
              <w:rPr>
                <w:rFonts w:ascii="Calibri" w:hAnsi="Calibri" w:cs="Calibri"/>
                <w:color w:val="000000"/>
                <w:sz w:val="22"/>
                <w:szCs w:val="22"/>
                <w:lang w:val="fr-FR"/>
              </w:rPr>
              <w:t>Administrateur de liaison inter-agences</w:t>
            </w:r>
            <w:r w:rsidR="003B3A08" w:rsidRPr="00AD6043">
              <w:rPr>
                <w:rFonts w:ascii="Calibri" w:hAnsi="Calibri" w:cs="Calibri"/>
                <w:color w:val="000000"/>
                <w:sz w:val="22"/>
                <w:szCs w:val="22"/>
                <w:lang w:val="fr-FR"/>
              </w:rPr>
              <w:t xml:space="preserve"> / </w:t>
            </w:r>
            <w:r>
              <w:rPr>
                <w:rFonts w:ascii="Calibri" w:hAnsi="Calibri" w:cs="Calibri"/>
                <w:color w:val="000000"/>
                <w:sz w:val="22"/>
                <w:szCs w:val="22"/>
                <w:lang w:val="fr-FR"/>
              </w:rPr>
              <w:t>Chef</w:t>
            </w:r>
            <w:r w:rsidR="003B3A08" w:rsidRPr="00AD6043">
              <w:rPr>
                <w:rFonts w:ascii="Calibri" w:hAnsi="Calibri" w:cs="Calibri"/>
                <w:color w:val="000000"/>
                <w:sz w:val="22"/>
                <w:szCs w:val="22"/>
                <w:lang w:val="fr-FR"/>
              </w:rPr>
              <w:t xml:space="preserve">, </w:t>
            </w:r>
            <w:r>
              <w:rPr>
                <w:rFonts w:ascii="Calibri" w:hAnsi="Calibri" w:cs="Calibri"/>
                <w:color w:val="000000"/>
                <w:sz w:val="22"/>
                <w:szCs w:val="22"/>
                <w:lang w:val="fr-FR"/>
              </w:rPr>
              <w:t>Renforcement des capacités</w:t>
            </w:r>
            <w:r w:rsidR="003B3A08" w:rsidRPr="00AD6043">
              <w:rPr>
                <w:rFonts w:ascii="Calibri" w:hAnsi="Calibri" w:cs="Calibri"/>
                <w:color w:val="000000"/>
                <w:sz w:val="22"/>
                <w:szCs w:val="22"/>
                <w:lang w:val="fr-FR"/>
              </w:rPr>
              <w:t xml:space="preserve"> (P4)</w:t>
            </w:r>
          </w:p>
        </w:tc>
        <w:tc>
          <w:tcPr>
            <w:tcW w:w="1836" w:type="dxa"/>
            <w:tcBorders>
              <w:top w:val="nil"/>
              <w:left w:val="nil"/>
              <w:bottom w:val="single" w:sz="4" w:space="0" w:color="auto"/>
              <w:right w:val="single" w:sz="4" w:space="0" w:color="auto"/>
            </w:tcBorders>
            <w:shd w:val="clear" w:color="000000" w:fill="9BC2E6"/>
            <w:noWrap/>
            <w:vAlign w:val="bottom"/>
            <w:hideMark/>
          </w:tcPr>
          <w:p w14:paraId="463671BB" w14:textId="4F54BB27" w:rsidR="003B3A08" w:rsidRPr="00AD6043" w:rsidRDefault="00D7259B"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3</w:t>
            </w:r>
            <w:r w:rsidR="003B3A08" w:rsidRPr="00AD6043">
              <w:rPr>
                <w:rFonts w:ascii="Calibri" w:hAnsi="Calibri" w:cs="Calibri"/>
                <w:color w:val="000000"/>
                <w:sz w:val="22"/>
                <w:szCs w:val="22"/>
                <w:lang w:val="fr-FR"/>
              </w:rPr>
              <w:t>0%/</w:t>
            </w:r>
            <w:r w:rsidR="00915E58" w:rsidRPr="00AD6043">
              <w:rPr>
                <w:rFonts w:ascii="Calibri" w:hAnsi="Calibri" w:cs="Calibri"/>
                <w:color w:val="000000"/>
                <w:sz w:val="22"/>
                <w:szCs w:val="22"/>
                <w:lang w:val="fr-FR"/>
              </w:rPr>
              <w:t>9</w:t>
            </w:r>
          </w:p>
        </w:tc>
        <w:tc>
          <w:tcPr>
            <w:tcW w:w="1649" w:type="dxa"/>
            <w:tcBorders>
              <w:top w:val="nil"/>
              <w:left w:val="nil"/>
              <w:bottom w:val="single" w:sz="4" w:space="0" w:color="auto"/>
              <w:right w:val="single" w:sz="4" w:space="0" w:color="auto"/>
            </w:tcBorders>
            <w:shd w:val="clear" w:color="000000" w:fill="9BC2E6"/>
            <w:noWrap/>
            <w:vAlign w:val="bottom"/>
            <w:hideMark/>
          </w:tcPr>
          <w:p w14:paraId="31B5EEDF" w14:textId="1837514D" w:rsidR="003B3A08" w:rsidRPr="00AD6043" w:rsidRDefault="00915E5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35</w:t>
            </w:r>
            <w:r w:rsidR="00E05991">
              <w:rPr>
                <w:rFonts w:ascii="Calibri" w:hAnsi="Calibri" w:cs="Calibri"/>
                <w:color w:val="000000"/>
                <w:sz w:val="22"/>
                <w:szCs w:val="22"/>
                <w:lang w:val="fr-FR"/>
              </w:rPr>
              <w:t> </w:t>
            </w:r>
            <w:r w:rsidRPr="00AD6043">
              <w:rPr>
                <w:rFonts w:ascii="Calibri" w:hAnsi="Calibri" w:cs="Calibri"/>
                <w:color w:val="000000"/>
                <w:sz w:val="22"/>
                <w:szCs w:val="22"/>
                <w:lang w:val="fr-FR"/>
              </w:rPr>
              <w:t>876</w:t>
            </w:r>
          </w:p>
        </w:tc>
      </w:tr>
      <w:tr w:rsidR="00FF2149" w:rsidRPr="00AD6043" w14:paraId="181B0BE9" w14:textId="77777777" w:rsidTr="00BC3FCD">
        <w:trPr>
          <w:trHeight w:val="281"/>
          <w:jc w:val="center"/>
        </w:trPr>
        <w:tc>
          <w:tcPr>
            <w:tcW w:w="1493" w:type="dxa"/>
            <w:tcBorders>
              <w:top w:val="nil"/>
              <w:left w:val="single" w:sz="4" w:space="0" w:color="auto"/>
              <w:bottom w:val="single" w:sz="4" w:space="0" w:color="auto"/>
              <w:right w:val="single" w:sz="4" w:space="0" w:color="auto"/>
            </w:tcBorders>
            <w:shd w:val="clear" w:color="000000" w:fill="9BC2E6"/>
            <w:noWrap/>
            <w:vAlign w:val="bottom"/>
            <w:hideMark/>
          </w:tcPr>
          <w:p w14:paraId="42E73746"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987" w:type="dxa"/>
            <w:tcBorders>
              <w:top w:val="nil"/>
              <w:left w:val="nil"/>
              <w:bottom w:val="single" w:sz="4" w:space="0" w:color="auto"/>
              <w:right w:val="single" w:sz="4" w:space="0" w:color="auto"/>
            </w:tcBorders>
            <w:shd w:val="clear" w:color="000000" w:fill="9BC2E6"/>
            <w:noWrap/>
            <w:vAlign w:val="bottom"/>
            <w:hideMark/>
          </w:tcPr>
          <w:p w14:paraId="3B405125" w14:textId="091C4278" w:rsidR="003B3A08" w:rsidRPr="00AD6043" w:rsidRDefault="003857C4" w:rsidP="00B10D01">
            <w:pPr>
              <w:rPr>
                <w:rFonts w:ascii="Calibri" w:hAnsi="Calibri" w:cs="Calibri"/>
                <w:color w:val="000000"/>
                <w:sz w:val="22"/>
                <w:szCs w:val="22"/>
                <w:lang w:val="fr-FR"/>
              </w:rPr>
            </w:pPr>
            <w:r w:rsidRPr="003857C4">
              <w:rPr>
                <w:rFonts w:asciiTheme="minorHAnsi" w:hAnsiTheme="minorHAnsi" w:cstheme="minorHAnsi"/>
                <w:sz w:val="22"/>
                <w:szCs w:val="22"/>
                <w:lang w:val="fr-FR"/>
              </w:rPr>
              <w:t>Assistant principal à l’information publique</w:t>
            </w:r>
            <w:r w:rsidRPr="00AD6043">
              <w:rPr>
                <w:sz w:val="22"/>
                <w:szCs w:val="22"/>
                <w:lang w:val="fr-FR"/>
              </w:rPr>
              <w:t xml:space="preserve"> </w:t>
            </w:r>
            <w:r w:rsidR="003B3A08" w:rsidRPr="00AD6043">
              <w:rPr>
                <w:rFonts w:ascii="Calibri" w:hAnsi="Calibri" w:cs="Calibri"/>
                <w:color w:val="000000"/>
                <w:sz w:val="22"/>
                <w:szCs w:val="22"/>
                <w:lang w:val="fr-FR"/>
              </w:rPr>
              <w:t>(G7)</w:t>
            </w:r>
          </w:p>
        </w:tc>
        <w:tc>
          <w:tcPr>
            <w:tcW w:w="1836" w:type="dxa"/>
            <w:tcBorders>
              <w:top w:val="nil"/>
              <w:left w:val="nil"/>
              <w:bottom w:val="single" w:sz="4" w:space="0" w:color="auto"/>
              <w:right w:val="single" w:sz="4" w:space="0" w:color="auto"/>
            </w:tcBorders>
            <w:shd w:val="clear" w:color="000000" w:fill="9BC2E6"/>
            <w:noWrap/>
            <w:vAlign w:val="bottom"/>
            <w:hideMark/>
          </w:tcPr>
          <w:p w14:paraId="2D75D4AE" w14:textId="77777777" w:rsidR="003B3A08" w:rsidRPr="00AD6043" w:rsidRDefault="003B3A0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49" w:type="dxa"/>
            <w:tcBorders>
              <w:top w:val="nil"/>
              <w:left w:val="nil"/>
              <w:bottom w:val="single" w:sz="4" w:space="0" w:color="auto"/>
              <w:right w:val="single" w:sz="4" w:space="0" w:color="auto"/>
            </w:tcBorders>
            <w:shd w:val="clear" w:color="000000" w:fill="9BC2E6"/>
            <w:noWrap/>
            <w:vAlign w:val="bottom"/>
            <w:hideMark/>
          </w:tcPr>
          <w:p w14:paraId="1C6CE1B1" w14:textId="586BEA76" w:rsidR="003B3A08" w:rsidRPr="00AD6043" w:rsidRDefault="003B3A0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90</w:t>
            </w:r>
            <w:r w:rsidR="00E05991">
              <w:rPr>
                <w:rFonts w:ascii="Calibri" w:hAnsi="Calibri" w:cs="Calibri"/>
                <w:color w:val="000000"/>
                <w:sz w:val="22"/>
                <w:szCs w:val="22"/>
                <w:lang w:val="fr-FR"/>
              </w:rPr>
              <w:t> </w:t>
            </w:r>
            <w:r w:rsidR="00915E58" w:rsidRPr="00AD6043">
              <w:rPr>
                <w:rFonts w:ascii="Calibri" w:hAnsi="Calibri" w:cs="Calibri"/>
                <w:color w:val="000000"/>
                <w:sz w:val="22"/>
                <w:szCs w:val="22"/>
                <w:lang w:val="fr-FR"/>
              </w:rPr>
              <w:t>604</w:t>
            </w:r>
          </w:p>
        </w:tc>
      </w:tr>
      <w:tr w:rsidR="00FF2149" w:rsidRPr="00AD6043" w14:paraId="7E7442D9" w14:textId="77777777" w:rsidTr="00BC3FCD">
        <w:trPr>
          <w:trHeight w:val="281"/>
          <w:jc w:val="center"/>
        </w:trPr>
        <w:tc>
          <w:tcPr>
            <w:tcW w:w="1493" w:type="dxa"/>
            <w:tcBorders>
              <w:top w:val="nil"/>
              <w:left w:val="single" w:sz="4" w:space="0" w:color="auto"/>
              <w:bottom w:val="single" w:sz="4" w:space="0" w:color="auto"/>
              <w:right w:val="single" w:sz="4" w:space="0" w:color="auto"/>
            </w:tcBorders>
            <w:shd w:val="clear" w:color="000000" w:fill="9BC2E6"/>
            <w:noWrap/>
            <w:vAlign w:val="bottom"/>
            <w:hideMark/>
          </w:tcPr>
          <w:p w14:paraId="60A49D7E"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987" w:type="dxa"/>
            <w:tcBorders>
              <w:top w:val="nil"/>
              <w:left w:val="nil"/>
              <w:bottom w:val="single" w:sz="4" w:space="0" w:color="auto"/>
              <w:right w:val="single" w:sz="4" w:space="0" w:color="auto"/>
            </w:tcBorders>
            <w:shd w:val="clear" w:color="000000" w:fill="9BC2E6"/>
            <w:noWrap/>
            <w:vAlign w:val="bottom"/>
            <w:hideMark/>
          </w:tcPr>
          <w:p w14:paraId="263ADF4A" w14:textId="0E778BAD"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Secr</w:t>
            </w:r>
            <w:r w:rsidR="003857C4">
              <w:rPr>
                <w:rFonts w:ascii="Calibri" w:hAnsi="Calibri" w:cs="Calibri"/>
                <w:color w:val="000000"/>
                <w:sz w:val="22"/>
                <w:szCs w:val="22"/>
                <w:lang w:val="fr-FR"/>
              </w:rPr>
              <w:t>étaire</w:t>
            </w:r>
            <w:r w:rsidRPr="00AD6043">
              <w:rPr>
                <w:rFonts w:ascii="Calibri" w:hAnsi="Calibri" w:cs="Calibri"/>
                <w:color w:val="000000"/>
                <w:sz w:val="22"/>
                <w:szCs w:val="22"/>
                <w:lang w:val="fr-FR"/>
              </w:rPr>
              <w:t xml:space="preserve"> (G4) / </w:t>
            </w:r>
            <w:r w:rsidR="0093150F">
              <w:rPr>
                <w:rFonts w:ascii="Calibri" w:hAnsi="Calibri" w:cs="Calibri"/>
                <w:color w:val="000000"/>
                <w:sz w:val="22"/>
                <w:szCs w:val="22"/>
                <w:lang w:val="fr-FR"/>
              </w:rPr>
              <w:t>Assistant chargé de l’i</w:t>
            </w:r>
            <w:r w:rsidRPr="00AD6043">
              <w:rPr>
                <w:rFonts w:ascii="Calibri" w:hAnsi="Calibri" w:cs="Calibri"/>
                <w:color w:val="000000"/>
                <w:sz w:val="22"/>
                <w:szCs w:val="22"/>
                <w:lang w:val="fr-FR"/>
              </w:rPr>
              <w:t>nformation (G5) (</w:t>
            </w:r>
            <w:r w:rsidR="002736D1">
              <w:rPr>
                <w:rFonts w:ascii="Calibri" w:hAnsi="Calibri" w:cs="Calibri"/>
                <w:color w:val="000000"/>
                <w:sz w:val="22"/>
                <w:szCs w:val="22"/>
                <w:lang w:val="fr-FR"/>
              </w:rPr>
              <w:t>Contr. AEWA</w:t>
            </w:r>
            <w:r w:rsidRPr="00AD6043">
              <w:rPr>
                <w:rFonts w:ascii="Calibri" w:hAnsi="Calibri" w:cs="Calibri"/>
                <w:color w:val="000000"/>
                <w:sz w:val="22"/>
                <w:szCs w:val="22"/>
                <w:lang w:val="fr-FR"/>
              </w:rPr>
              <w:t xml:space="preserve">) </w:t>
            </w:r>
          </w:p>
        </w:tc>
        <w:tc>
          <w:tcPr>
            <w:tcW w:w="1836" w:type="dxa"/>
            <w:tcBorders>
              <w:top w:val="nil"/>
              <w:left w:val="nil"/>
              <w:bottom w:val="single" w:sz="4" w:space="0" w:color="auto"/>
              <w:right w:val="single" w:sz="4" w:space="0" w:color="auto"/>
            </w:tcBorders>
            <w:shd w:val="clear" w:color="000000" w:fill="9BC2E6"/>
            <w:noWrap/>
            <w:vAlign w:val="bottom"/>
            <w:hideMark/>
          </w:tcPr>
          <w:p w14:paraId="3B94DEAB" w14:textId="77777777" w:rsidR="003B3A08" w:rsidRPr="00AD6043" w:rsidRDefault="003B3A0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20% / 12</w:t>
            </w:r>
          </w:p>
        </w:tc>
        <w:tc>
          <w:tcPr>
            <w:tcW w:w="1649" w:type="dxa"/>
            <w:tcBorders>
              <w:top w:val="nil"/>
              <w:left w:val="nil"/>
              <w:bottom w:val="single" w:sz="4" w:space="0" w:color="auto"/>
              <w:right w:val="single" w:sz="4" w:space="0" w:color="auto"/>
            </w:tcBorders>
            <w:shd w:val="clear" w:color="000000" w:fill="9BC2E6"/>
            <w:noWrap/>
            <w:vAlign w:val="bottom"/>
            <w:hideMark/>
          </w:tcPr>
          <w:p w14:paraId="592F1638" w14:textId="2D7301D7" w:rsidR="003B3A08" w:rsidRPr="00AD6043" w:rsidRDefault="003B3A0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14</w:t>
            </w:r>
            <w:r w:rsidR="00E05991">
              <w:rPr>
                <w:rFonts w:ascii="Calibri" w:hAnsi="Calibri" w:cs="Calibri"/>
                <w:color w:val="000000"/>
                <w:sz w:val="22"/>
                <w:szCs w:val="22"/>
                <w:lang w:val="fr-FR"/>
              </w:rPr>
              <w:t> </w:t>
            </w:r>
            <w:r w:rsidR="00E40444" w:rsidRPr="00AD6043">
              <w:rPr>
                <w:rFonts w:ascii="Calibri" w:hAnsi="Calibri" w:cs="Calibri"/>
                <w:color w:val="000000"/>
                <w:sz w:val="22"/>
                <w:szCs w:val="22"/>
                <w:lang w:val="fr-FR"/>
              </w:rPr>
              <w:t>214</w:t>
            </w:r>
          </w:p>
        </w:tc>
      </w:tr>
      <w:tr w:rsidR="00FF2149" w:rsidRPr="00AD6043" w14:paraId="50F5C364" w14:textId="77777777" w:rsidTr="00BC3FCD">
        <w:trPr>
          <w:trHeight w:val="281"/>
          <w:jc w:val="center"/>
        </w:trPr>
        <w:tc>
          <w:tcPr>
            <w:tcW w:w="1493" w:type="dxa"/>
            <w:tcBorders>
              <w:top w:val="nil"/>
              <w:left w:val="single" w:sz="4" w:space="0" w:color="auto"/>
              <w:bottom w:val="single" w:sz="4" w:space="0" w:color="auto"/>
              <w:right w:val="single" w:sz="4" w:space="0" w:color="auto"/>
            </w:tcBorders>
            <w:shd w:val="clear" w:color="000000" w:fill="9BC2E6"/>
            <w:noWrap/>
            <w:vAlign w:val="bottom"/>
            <w:hideMark/>
          </w:tcPr>
          <w:p w14:paraId="4D357D3C"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987" w:type="dxa"/>
            <w:tcBorders>
              <w:top w:val="nil"/>
              <w:left w:val="nil"/>
              <w:bottom w:val="single" w:sz="4" w:space="0" w:color="auto"/>
              <w:right w:val="single" w:sz="4" w:space="0" w:color="auto"/>
            </w:tcBorders>
            <w:shd w:val="clear" w:color="000000" w:fill="9BC2E6"/>
            <w:noWrap/>
            <w:vAlign w:val="bottom"/>
            <w:hideMark/>
          </w:tcPr>
          <w:p w14:paraId="1812511F" w14:textId="7B9DF110"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A</w:t>
            </w:r>
            <w:r w:rsidR="0093150F">
              <w:rPr>
                <w:rFonts w:ascii="Calibri" w:hAnsi="Calibri" w:cs="Calibri"/>
                <w:color w:val="000000"/>
                <w:sz w:val="22"/>
                <w:szCs w:val="22"/>
                <w:lang w:val="fr-FR"/>
              </w:rPr>
              <w:t>dministrateur de l’i</w:t>
            </w:r>
            <w:r w:rsidRPr="00AD6043">
              <w:rPr>
                <w:rFonts w:ascii="Calibri" w:hAnsi="Calibri" w:cs="Calibri"/>
                <w:color w:val="000000"/>
                <w:sz w:val="22"/>
                <w:szCs w:val="22"/>
                <w:lang w:val="fr-FR"/>
              </w:rPr>
              <w:t xml:space="preserve">nformation </w:t>
            </w:r>
            <w:r w:rsidR="0093150F">
              <w:rPr>
                <w:rFonts w:ascii="Calibri" w:hAnsi="Calibri" w:cs="Calibri"/>
                <w:color w:val="000000"/>
                <w:sz w:val="22"/>
                <w:szCs w:val="22"/>
                <w:lang w:val="fr-FR"/>
              </w:rPr>
              <w:t>associé</w:t>
            </w:r>
            <w:r w:rsidRPr="00AD6043">
              <w:rPr>
                <w:rFonts w:ascii="Calibri" w:hAnsi="Calibri" w:cs="Calibri"/>
                <w:color w:val="000000"/>
                <w:sz w:val="22"/>
                <w:szCs w:val="22"/>
                <w:lang w:val="fr-FR"/>
              </w:rPr>
              <w:t xml:space="preserve"> / Consultant</w:t>
            </w:r>
            <w:r w:rsidR="0093150F">
              <w:rPr>
                <w:rFonts w:ascii="Calibri" w:hAnsi="Calibri" w:cs="Calibri"/>
                <w:color w:val="000000"/>
                <w:sz w:val="22"/>
                <w:szCs w:val="22"/>
                <w:lang w:val="fr-FR"/>
              </w:rPr>
              <w:t xml:space="preserve"> </w:t>
            </w:r>
            <w:r w:rsidR="00ED042B">
              <w:rPr>
                <w:rFonts w:ascii="Calibri" w:hAnsi="Calibri" w:cs="Calibri"/>
                <w:color w:val="000000"/>
                <w:sz w:val="22"/>
                <w:szCs w:val="22"/>
                <w:lang w:val="fr-FR"/>
              </w:rPr>
              <w:t>Web</w:t>
            </w:r>
          </w:p>
        </w:tc>
        <w:tc>
          <w:tcPr>
            <w:tcW w:w="1836" w:type="dxa"/>
            <w:tcBorders>
              <w:top w:val="nil"/>
              <w:left w:val="nil"/>
              <w:bottom w:val="single" w:sz="4" w:space="0" w:color="auto"/>
              <w:right w:val="single" w:sz="4" w:space="0" w:color="auto"/>
            </w:tcBorders>
            <w:shd w:val="clear" w:color="000000" w:fill="9BC2E6"/>
            <w:noWrap/>
            <w:vAlign w:val="bottom"/>
            <w:hideMark/>
          </w:tcPr>
          <w:p w14:paraId="11BEE270" w14:textId="77777777" w:rsidR="003B3A08" w:rsidRPr="00AD6043" w:rsidRDefault="003B3A0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49" w:type="dxa"/>
            <w:tcBorders>
              <w:top w:val="nil"/>
              <w:left w:val="nil"/>
              <w:bottom w:val="single" w:sz="4" w:space="0" w:color="auto"/>
              <w:right w:val="single" w:sz="4" w:space="0" w:color="auto"/>
            </w:tcBorders>
            <w:shd w:val="clear" w:color="000000" w:fill="9BC2E6"/>
            <w:noWrap/>
            <w:vAlign w:val="bottom"/>
            <w:hideMark/>
          </w:tcPr>
          <w:p w14:paraId="6301A3CC" w14:textId="7D8CF4B5" w:rsidR="003B3A08" w:rsidRPr="00AD6043" w:rsidRDefault="005B6429"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86</w:t>
            </w:r>
            <w:r w:rsidR="00E05991">
              <w:rPr>
                <w:rFonts w:ascii="Calibri" w:hAnsi="Calibri" w:cs="Calibri"/>
                <w:color w:val="000000"/>
                <w:sz w:val="22"/>
                <w:szCs w:val="22"/>
                <w:lang w:val="fr-FR"/>
              </w:rPr>
              <w:t> </w:t>
            </w:r>
            <w:r w:rsidRPr="00AD6043">
              <w:rPr>
                <w:rFonts w:ascii="Calibri" w:hAnsi="Calibri" w:cs="Calibri"/>
                <w:color w:val="000000"/>
                <w:sz w:val="22"/>
                <w:szCs w:val="22"/>
                <w:lang w:val="fr-FR"/>
              </w:rPr>
              <w:t>383</w:t>
            </w:r>
          </w:p>
        </w:tc>
      </w:tr>
      <w:tr w:rsidR="00FF2149" w:rsidRPr="00AD6043" w14:paraId="1450AF17" w14:textId="77777777" w:rsidTr="00BC3FCD">
        <w:trPr>
          <w:trHeight w:val="295"/>
          <w:jc w:val="center"/>
        </w:trPr>
        <w:tc>
          <w:tcPr>
            <w:tcW w:w="1493" w:type="dxa"/>
            <w:tcBorders>
              <w:top w:val="nil"/>
              <w:left w:val="single" w:sz="4" w:space="0" w:color="auto"/>
              <w:bottom w:val="single" w:sz="8" w:space="0" w:color="auto"/>
              <w:right w:val="single" w:sz="4" w:space="0" w:color="auto"/>
            </w:tcBorders>
            <w:shd w:val="clear" w:color="000000" w:fill="9BC2E6"/>
            <w:noWrap/>
            <w:vAlign w:val="bottom"/>
            <w:hideMark/>
          </w:tcPr>
          <w:p w14:paraId="29260543"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987" w:type="dxa"/>
            <w:tcBorders>
              <w:top w:val="nil"/>
              <w:left w:val="nil"/>
              <w:bottom w:val="single" w:sz="8" w:space="0" w:color="auto"/>
              <w:right w:val="single" w:sz="4" w:space="0" w:color="auto"/>
            </w:tcBorders>
            <w:shd w:val="clear" w:color="000000" w:fill="9BC2E6"/>
            <w:noWrap/>
            <w:vAlign w:val="bottom"/>
            <w:hideMark/>
          </w:tcPr>
          <w:p w14:paraId="32A4B2C8" w14:textId="301AC4D3" w:rsidR="003B3A08" w:rsidRPr="00AD6043" w:rsidRDefault="0093150F" w:rsidP="00B10D01">
            <w:pPr>
              <w:rPr>
                <w:rFonts w:ascii="Calibri" w:hAnsi="Calibri" w:cs="Calibri"/>
                <w:color w:val="000000"/>
                <w:sz w:val="22"/>
                <w:szCs w:val="22"/>
                <w:lang w:val="fr-FR"/>
              </w:rPr>
            </w:pPr>
            <w:r>
              <w:rPr>
                <w:rFonts w:ascii="Calibri" w:hAnsi="Calibri" w:cs="Calibri"/>
                <w:color w:val="000000"/>
                <w:sz w:val="22"/>
                <w:szCs w:val="22"/>
                <w:lang w:val="fr-FR"/>
              </w:rPr>
              <w:t xml:space="preserve">Contractant individuel site </w:t>
            </w:r>
            <w:r w:rsidR="00ED042B">
              <w:rPr>
                <w:rFonts w:ascii="Calibri" w:hAnsi="Calibri" w:cs="Calibri"/>
                <w:color w:val="000000"/>
                <w:sz w:val="22"/>
                <w:szCs w:val="22"/>
                <w:lang w:val="fr-FR"/>
              </w:rPr>
              <w:t>Web</w:t>
            </w:r>
          </w:p>
        </w:tc>
        <w:tc>
          <w:tcPr>
            <w:tcW w:w="1836" w:type="dxa"/>
            <w:tcBorders>
              <w:top w:val="nil"/>
              <w:left w:val="nil"/>
              <w:bottom w:val="single" w:sz="8" w:space="0" w:color="auto"/>
              <w:right w:val="single" w:sz="4" w:space="0" w:color="auto"/>
            </w:tcBorders>
            <w:shd w:val="clear" w:color="000000" w:fill="9BC2E6"/>
            <w:noWrap/>
            <w:vAlign w:val="bottom"/>
            <w:hideMark/>
          </w:tcPr>
          <w:p w14:paraId="736B7B85" w14:textId="15A98B04" w:rsidR="003B3A08" w:rsidRPr="00AD6043" w:rsidRDefault="003B3A0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 xml:space="preserve">100% / </w:t>
            </w:r>
            <w:r w:rsidR="00056D2D" w:rsidRPr="00AD6043">
              <w:rPr>
                <w:rFonts w:ascii="Calibri" w:hAnsi="Calibri" w:cs="Calibri"/>
                <w:color w:val="000000"/>
                <w:sz w:val="22"/>
                <w:szCs w:val="22"/>
                <w:lang w:val="fr-FR"/>
              </w:rPr>
              <w:t>5</w:t>
            </w:r>
          </w:p>
        </w:tc>
        <w:tc>
          <w:tcPr>
            <w:tcW w:w="1649" w:type="dxa"/>
            <w:tcBorders>
              <w:top w:val="nil"/>
              <w:left w:val="nil"/>
              <w:bottom w:val="single" w:sz="8" w:space="0" w:color="auto"/>
              <w:right w:val="single" w:sz="4" w:space="0" w:color="auto"/>
            </w:tcBorders>
            <w:shd w:val="clear" w:color="000000" w:fill="9BC2E6"/>
            <w:noWrap/>
            <w:vAlign w:val="bottom"/>
            <w:hideMark/>
          </w:tcPr>
          <w:p w14:paraId="7D6E877D" w14:textId="1E08D5ED" w:rsidR="003B3A08" w:rsidRPr="00AD6043" w:rsidRDefault="00003F72"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17</w:t>
            </w:r>
            <w:r w:rsidR="00E05991">
              <w:rPr>
                <w:rFonts w:ascii="Calibri" w:hAnsi="Calibri" w:cs="Calibri"/>
                <w:color w:val="000000"/>
                <w:sz w:val="22"/>
                <w:szCs w:val="22"/>
                <w:lang w:val="fr-FR"/>
              </w:rPr>
              <w:t> </w:t>
            </w:r>
            <w:r w:rsidRPr="00AD6043">
              <w:rPr>
                <w:rFonts w:ascii="Calibri" w:hAnsi="Calibri" w:cs="Calibri"/>
                <w:color w:val="000000"/>
                <w:sz w:val="22"/>
                <w:szCs w:val="22"/>
                <w:lang w:val="fr-FR"/>
              </w:rPr>
              <w:t>578</w:t>
            </w:r>
          </w:p>
        </w:tc>
      </w:tr>
      <w:tr w:rsidR="00FF2149" w:rsidRPr="00AD6043" w14:paraId="12E7E71A" w14:textId="77777777" w:rsidTr="00BC3FCD">
        <w:trPr>
          <w:trHeight w:val="295"/>
          <w:jc w:val="center"/>
        </w:trPr>
        <w:tc>
          <w:tcPr>
            <w:tcW w:w="1493" w:type="dxa"/>
            <w:tcBorders>
              <w:top w:val="nil"/>
              <w:left w:val="single" w:sz="8" w:space="0" w:color="auto"/>
              <w:bottom w:val="single" w:sz="8" w:space="0" w:color="auto"/>
              <w:right w:val="single" w:sz="4" w:space="0" w:color="auto"/>
            </w:tcBorders>
            <w:shd w:val="clear" w:color="000000" w:fill="FFFFFF"/>
            <w:noWrap/>
            <w:vAlign w:val="bottom"/>
            <w:hideMark/>
          </w:tcPr>
          <w:p w14:paraId="7659AF63"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987" w:type="dxa"/>
            <w:tcBorders>
              <w:top w:val="nil"/>
              <w:left w:val="nil"/>
              <w:bottom w:val="single" w:sz="8" w:space="0" w:color="auto"/>
              <w:right w:val="nil"/>
            </w:tcBorders>
            <w:shd w:val="clear" w:color="000000" w:fill="FFFFFF"/>
            <w:noWrap/>
            <w:vAlign w:val="bottom"/>
            <w:hideMark/>
          </w:tcPr>
          <w:p w14:paraId="69AA6558"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836" w:type="dxa"/>
            <w:tcBorders>
              <w:top w:val="nil"/>
              <w:left w:val="single" w:sz="8" w:space="0" w:color="auto"/>
              <w:bottom w:val="single" w:sz="8" w:space="0" w:color="auto"/>
              <w:right w:val="single" w:sz="4" w:space="0" w:color="auto"/>
            </w:tcBorders>
            <w:shd w:val="clear" w:color="000000" w:fill="FFFFFF"/>
            <w:noWrap/>
            <w:vAlign w:val="bottom"/>
            <w:hideMark/>
          </w:tcPr>
          <w:p w14:paraId="48FECEE3" w14:textId="2A054F99" w:rsidR="003B3A08" w:rsidRPr="00AD6043" w:rsidRDefault="003B3A08"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sidR="0093150F">
              <w:rPr>
                <w:rFonts w:ascii="Calibri" w:hAnsi="Calibri" w:cs="Calibri"/>
                <w:b/>
                <w:bCs/>
                <w:color w:val="000000"/>
                <w:sz w:val="22"/>
                <w:szCs w:val="22"/>
                <w:lang w:val="fr-FR"/>
              </w:rPr>
              <w:t xml:space="preserve"> </w:t>
            </w:r>
            <w:r w:rsidRPr="00AD6043">
              <w:rPr>
                <w:rFonts w:ascii="Calibri" w:hAnsi="Calibri" w:cs="Calibri"/>
                <w:b/>
                <w:bCs/>
                <w:color w:val="000000"/>
                <w:sz w:val="22"/>
                <w:szCs w:val="22"/>
                <w:lang w:val="fr-FR"/>
              </w:rPr>
              <w:t>:</w:t>
            </w:r>
          </w:p>
        </w:tc>
        <w:tc>
          <w:tcPr>
            <w:tcW w:w="1649" w:type="dxa"/>
            <w:tcBorders>
              <w:top w:val="nil"/>
              <w:left w:val="nil"/>
              <w:bottom w:val="single" w:sz="8" w:space="0" w:color="auto"/>
              <w:right w:val="single" w:sz="8" w:space="0" w:color="auto"/>
            </w:tcBorders>
            <w:shd w:val="clear" w:color="000000" w:fill="FFFFFF"/>
            <w:noWrap/>
            <w:vAlign w:val="bottom"/>
            <w:hideMark/>
          </w:tcPr>
          <w:p w14:paraId="7253C635" w14:textId="2909B0B0" w:rsidR="003B3A08" w:rsidRPr="00AD6043" w:rsidRDefault="00A31EDF" w:rsidP="00B10D0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245</w:t>
            </w:r>
            <w:r w:rsidR="00E05991">
              <w:rPr>
                <w:rFonts w:ascii="Calibri" w:hAnsi="Calibri" w:cs="Calibri"/>
                <w:b/>
                <w:bCs/>
                <w:color w:val="000000"/>
                <w:sz w:val="22"/>
                <w:szCs w:val="22"/>
                <w:lang w:val="fr-FR"/>
              </w:rPr>
              <w:t> </w:t>
            </w:r>
            <w:r w:rsidRPr="00AD6043">
              <w:rPr>
                <w:rFonts w:ascii="Calibri" w:hAnsi="Calibri" w:cs="Calibri"/>
                <w:b/>
                <w:bCs/>
                <w:color w:val="000000"/>
                <w:sz w:val="22"/>
                <w:szCs w:val="22"/>
                <w:lang w:val="fr-FR"/>
              </w:rPr>
              <w:t>110</w:t>
            </w:r>
          </w:p>
        </w:tc>
      </w:tr>
      <w:tr w:rsidR="00FF2149" w:rsidRPr="00AD6043" w14:paraId="1C054026" w14:textId="77777777" w:rsidTr="00BC3FCD">
        <w:trPr>
          <w:trHeight w:val="295"/>
          <w:jc w:val="center"/>
        </w:trPr>
        <w:tc>
          <w:tcPr>
            <w:tcW w:w="1493" w:type="dxa"/>
            <w:tcBorders>
              <w:top w:val="nil"/>
              <w:left w:val="single" w:sz="8" w:space="0" w:color="auto"/>
              <w:bottom w:val="single" w:sz="8" w:space="0" w:color="auto"/>
              <w:right w:val="single" w:sz="4" w:space="0" w:color="auto"/>
            </w:tcBorders>
            <w:shd w:val="clear" w:color="000000" w:fill="FFFFFF"/>
            <w:noWrap/>
            <w:vAlign w:val="bottom"/>
            <w:hideMark/>
          </w:tcPr>
          <w:p w14:paraId="6599900F"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987" w:type="dxa"/>
            <w:tcBorders>
              <w:top w:val="nil"/>
              <w:left w:val="nil"/>
              <w:bottom w:val="single" w:sz="8" w:space="0" w:color="auto"/>
              <w:right w:val="nil"/>
            </w:tcBorders>
            <w:shd w:val="clear" w:color="000000" w:fill="FFFFFF"/>
            <w:noWrap/>
            <w:vAlign w:val="bottom"/>
            <w:hideMark/>
          </w:tcPr>
          <w:p w14:paraId="4F387174"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836" w:type="dxa"/>
            <w:tcBorders>
              <w:top w:val="nil"/>
              <w:left w:val="nil"/>
              <w:bottom w:val="single" w:sz="8" w:space="0" w:color="auto"/>
              <w:right w:val="single" w:sz="4" w:space="0" w:color="auto"/>
            </w:tcBorders>
            <w:shd w:val="clear" w:color="000000" w:fill="FFFFFF"/>
            <w:noWrap/>
            <w:vAlign w:val="bottom"/>
            <w:hideMark/>
          </w:tcPr>
          <w:p w14:paraId="43655F75" w14:textId="77777777" w:rsidR="003B3A08" w:rsidRPr="00AD6043" w:rsidRDefault="003B3A08"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49" w:type="dxa"/>
            <w:tcBorders>
              <w:top w:val="nil"/>
              <w:left w:val="nil"/>
              <w:bottom w:val="single" w:sz="8" w:space="0" w:color="auto"/>
              <w:right w:val="single" w:sz="8" w:space="0" w:color="auto"/>
            </w:tcBorders>
            <w:shd w:val="clear" w:color="000000" w:fill="FFFFFF"/>
            <w:noWrap/>
            <w:vAlign w:val="bottom"/>
            <w:hideMark/>
          </w:tcPr>
          <w:p w14:paraId="230BF00F" w14:textId="77777777" w:rsidR="003B3A08" w:rsidRPr="00AD6043" w:rsidRDefault="003B3A08"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FF2149" w:rsidRPr="00AD6043" w14:paraId="49A343ED" w14:textId="77777777" w:rsidTr="00BC3FCD">
        <w:trPr>
          <w:trHeight w:val="295"/>
          <w:jc w:val="center"/>
        </w:trPr>
        <w:tc>
          <w:tcPr>
            <w:tcW w:w="1493" w:type="dxa"/>
            <w:tcBorders>
              <w:top w:val="nil"/>
              <w:left w:val="single" w:sz="8" w:space="0" w:color="auto"/>
              <w:bottom w:val="single" w:sz="8" w:space="0" w:color="auto"/>
              <w:right w:val="single" w:sz="4" w:space="0" w:color="auto"/>
            </w:tcBorders>
            <w:shd w:val="clear" w:color="000000" w:fill="F4B084"/>
            <w:noWrap/>
            <w:vAlign w:val="bottom"/>
            <w:hideMark/>
          </w:tcPr>
          <w:p w14:paraId="107ABD56" w14:textId="2077DAAB" w:rsidR="003B3A08" w:rsidRPr="00AD6043" w:rsidRDefault="003B3A08"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93150F">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987" w:type="dxa"/>
            <w:tcBorders>
              <w:top w:val="nil"/>
              <w:left w:val="nil"/>
              <w:bottom w:val="single" w:sz="8" w:space="0" w:color="auto"/>
              <w:right w:val="single" w:sz="4" w:space="0" w:color="auto"/>
            </w:tcBorders>
            <w:shd w:val="clear" w:color="000000" w:fill="F4B084"/>
            <w:noWrap/>
            <w:vAlign w:val="bottom"/>
            <w:hideMark/>
          </w:tcPr>
          <w:p w14:paraId="4FBE4350" w14:textId="62823ABA" w:rsidR="003B3A08" w:rsidRPr="00AD6043" w:rsidRDefault="003B3A08"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93150F">
              <w:rPr>
                <w:rFonts w:ascii="Calibri" w:hAnsi="Calibri" w:cs="Calibri"/>
                <w:b/>
                <w:bCs/>
                <w:color w:val="000000"/>
                <w:sz w:val="22"/>
                <w:szCs w:val="22"/>
                <w:lang w:val="fr-FR"/>
              </w:rPr>
              <w:t>te</w:t>
            </w:r>
          </w:p>
        </w:tc>
        <w:tc>
          <w:tcPr>
            <w:tcW w:w="1836" w:type="dxa"/>
            <w:tcBorders>
              <w:top w:val="nil"/>
              <w:left w:val="nil"/>
              <w:bottom w:val="single" w:sz="8" w:space="0" w:color="auto"/>
              <w:right w:val="single" w:sz="4" w:space="0" w:color="auto"/>
            </w:tcBorders>
            <w:shd w:val="clear" w:color="000000" w:fill="F4B084"/>
            <w:noWrap/>
            <w:vAlign w:val="bottom"/>
            <w:hideMark/>
          </w:tcPr>
          <w:p w14:paraId="5129414F" w14:textId="0DF580F5" w:rsidR="003B3A08" w:rsidRPr="00AD6043" w:rsidRDefault="003B3A08" w:rsidP="00B10D0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sidR="0093150F">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sidR="0093150F">
              <w:rPr>
                <w:rFonts w:ascii="Calibri" w:hAnsi="Calibri" w:cs="Calibri"/>
                <w:b/>
                <w:bCs/>
                <w:color w:val="000000"/>
                <w:sz w:val="22"/>
                <w:szCs w:val="22"/>
                <w:lang w:val="fr-FR"/>
              </w:rPr>
              <w:t>is</w:t>
            </w:r>
          </w:p>
        </w:tc>
        <w:tc>
          <w:tcPr>
            <w:tcW w:w="1649" w:type="dxa"/>
            <w:tcBorders>
              <w:top w:val="nil"/>
              <w:left w:val="nil"/>
              <w:bottom w:val="single" w:sz="8" w:space="0" w:color="auto"/>
              <w:right w:val="single" w:sz="8" w:space="0" w:color="auto"/>
            </w:tcBorders>
            <w:shd w:val="clear" w:color="000000" w:fill="F4B084"/>
            <w:noWrap/>
            <w:vAlign w:val="bottom"/>
            <w:hideMark/>
          </w:tcPr>
          <w:p w14:paraId="36BB4718" w14:textId="7325EC13" w:rsidR="003B3A08" w:rsidRPr="00AD6043" w:rsidRDefault="003B3A08" w:rsidP="00B10D0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sidR="0093150F">
              <w:rPr>
                <w:rFonts w:ascii="Calibri" w:hAnsi="Calibri" w:cs="Calibri"/>
                <w:b/>
                <w:bCs/>
                <w:color w:val="000000"/>
                <w:sz w:val="22"/>
                <w:szCs w:val="22"/>
                <w:lang w:val="fr-FR"/>
              </w:rPr>
              <w:t>ût</w:t>
            </w:r>
            <w:r w:rsidRPr="00AD6043">
              <w:rPr>
                <w:rFonts w:ascii="Calibri" w:hAnsi="Calibri" w:cs="Calibri"/>
                <w:b/>
                <w:bCs/>
                <w:color w:val="000000"/>
                <w:sz w:val="22"/>
                <w:szCs w:val="22"/>
                <w:lang w:val="fr-FR"/>
              </w:rPr>
              <w:t xml:space="preserve"> (€)</w:t>
            </w:r>
          </w:p>
        </w:tc>
      </w:tr>
      <w:tr w:rsidR="00FF2149" w:rsidRPr="00AD6043" w14:paraId="1AD738E8" w14:textId="77777777" w:rsidTr="00BC3FCD">
        <w:trPr>
          <w:trHeight w:val="281"/>
          <w:jc w:val="center"/>
        </w:trPr>
        <w:tc>
          <w:tcPr>
            <w:tcW w:w="1493" w:type="dxa"/>
            <w:tcBorders>
              <w:top w:val="nil"/>
              <w:left w:val="single" w:sz="4" w:space="0" w:color="auto"/>
              <w:bottom w:val="single" w:sz="4" w:space="0" w:color="auto"/>
              <w:right w:val="single" w:sz="4" w:space="0" w:color="auto"/>
            </w:tcBorders>
            <w:shd w:val="clear" w:color="000000" w:fill="FFC000"/>
            <w:noWrap/>
            <w:vAlign w:val="bottom"/>
            <w:hideMark/>
          </w:tcPr>
          <w:p w14:paraId="1771BDA2"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987" w:type="dxa"/>
            <w:tcBorders>
              <w:top w:val="nil"/>
              <w:left w:val="nil"/>
              <w:bottom w:val="single" w:sz="4" w:space="0" w:color="auto"/>
              <w:right w:val="single" w:sz="4" w:space="0" w:color="auto"/>
            </w:tcBorders>
            <w:shd w:val="clear" w:color="000000" w:fill="FFC000"/>
            <w:noWrap/>
            <w:vAlign w:val="bottom"/>
            <w:hideMark/>
          </w:tcPr>
          <w:p w14:paraId="01849DDD" w14:textId="2412E259" w:rsidR="003B3A08" w:rsidRPr="00AD6043" w:rsidRDefault="008A53BA" w:rsidP="00B10D01">
            <w:pPr>
              <w:rPr>
                <w:rFonts w:ascii="Calibri" w:hAnsi="Calibri" w:cs="Calibri"/>
                <w:color w:val="000000"/>
                <w:sz w:val="22"/>
                <w:szCs w:val="22"/>
                <w:lang w:val="fr-FR"/>
              </w:rPr>
            </w:pPr>
            <w:r>
              <w:rPr>
                <w:rFonts w:ascii="Calibri" w:hAnsi="Calibri" w:cs="Calibri"/>
                <w:color w:val="000000"/>
                <w:sz w:val="22"/>
                <w:szCs w:val="22"/>
                <w:lang w:val="fr-FR"/>
              </w:rPr>
              <w:t>Administrateur chargé de l’i</w:t>
            </w:r>
            <w:r w:rsidR="003B3A08" w:rsidRPr="00AD6043">
              <w:rPr>
                <w:rFonts w:ascii="Calibri" w:hAnsi="Calibri" w:cs="Calibri"/>
                <w:color w:val="000000"/>
                <w:sz w:val="22"/>
                <w:szCs w:val="22"/>
                <w:lang w:val="fr-FR"/>
              </w:rPr>
              <w:t>nformation (P2)</w:t>
            </w:r>
          </w:p>
        </w:tc>
        <w:tc>
          <w:tcPr>
            <w:tcW w:w="1836" w:type="dxa"/>
            <w:tcBorders>
              <w:top w:val="nil"/>
              <w:left w:val="nil"/>
              <w:bottom w:val="single" w:sz="4" w:space="0" w:color="auto"/>
              <w:right w:val="single" w:sz="4" w:space="0" w:color="auto"/>
            </w:tcBorders>
            <w:shd w:val="clear" w:color="000000" w:fill="FFC000"/>
            <w:noWrap/>
            <w:vAlign w:val="bottom"/>
            <w:hideMark/>
          </w:tcPr>
          <w:p w14:paraId="57A8C8A1" w14:textId="77777777" w:rsidR="003B3A08" w:rsidRPr="00AD6043" w:rsidRDefault="003B3A0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49" w:type="dxa"/>
            <w:tcBorders>
              <w:top w:val="nil"/>
              <w:left w:val="nil"/>
              <w:bottom w:val="single" w:sz="4" w:space="0" w:color="auto"/>
              <w:right w:val="single" w:sz="4" w:space="0" w:color="auto"/>
            </w:tcBorders>
            <w:shd w:val="clear" w:color="000000" w:fill="FFC000"/>
            <w:noWrap/>
            <w:vAlign w:val="bottom"/>
            <w:hideMark/>
          </w:tcPr>
          <w:p w14:paraId="01259BD0" w14:textId="436D3CC3" w:rsidR="003B3A08" w:rsidRPr="00AD6043" w:rsidRDefault="003B3A0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1</w:t>
            </w:r>
            <w:r w:rsidR="00A31EDF" w:rsidRPr="00AD6043">
              <w:rPr>
                <w:rFonts w:ascii="Calibri" w:hAnsi="Calibri" w:cs="Calibri"/>
                <w:color w:val="000000"/>
                <w:sz w:val="22"/>
                <w:szCs w:val="22"/>
                <w:lang w:val="fr-FR"/>
              </w:rPr>
              <w:t>03</w:t>
            </w:r>
            <w:r w:rsidR="0093150F">
              <w:rPr>
                <w:rFonts w:ascii="Calibri" w:hAnsi="Calibri" w:cs="Calibri"/>
                <w:color w:val="000000"/>
                <w:sz w:val="22"/>
                <w:szCs w:val="22"/>
                <w:lang w:val="fr-FR"/>
              </w:rPr>
              <w:t> </w:t>
            </w:r>
            <w:r w:rsidR="00A31EDF" w:rsidRPr="00AD6043">
              <w:rPr>
                <w:rFonts w:ascii="Calibri" w:hAnsi="Calibri" w:cs="Calibri"/>
                <w:color w:val="000000"/>
                <w:sz w:val="22"/>
                <w:szCs w:val="22"/>
                <w:lang w:val="fr-FR"/>
              </w:rPr>
              <w:t>362</w:t>
            </w:r>
          </w:p>
        </w:tc>
      </w:tr>
      <w:tr w:rsidR="00FF2149" w:rsidRPr="00AD6043" w14:paraId="1637B3E1" w14:textId="77777777" w:rsidTr="00BC3FCD">
        <w:trPr>
          <w:trHeight w:val="295"/>
          <w:jc w:val="center"/>
        </w:trPr>
        <w:tc>
          <w:tcPr>
            <w:tcW w:w="1493" w:type="dxa"/>
            <w:tcBorders>
              <w:top w:val="nil"/>
              <w:left w:val="single" w:sz="4" w:space="0" w:color="auto"/>
              <w:bottom w:val="single" w:sz="8" w:space="0" w:color="auto"/>
              <w:right w:val="single" w:sz="4" w:space="0" w:color="auto"/>
            </w:tcBorders>
            <w:shd w:val="clear" w:color="000000" w:fill="FFC000"/>
            <w:noWrap/>
            <w:vAlign w:val="bottom"/>
            <w:hideMark/>
          </w:tcPr>
          <w:p w14:paraId="4DAED48E"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987" w:type="dxa"/>
            <w:tcBorders>
              <w:top w:val="nil"/>
              <w:left w:val="nil"/>
              <w:bottom w:val="single" w:sz="8" w:space="0" w:color="auto"/>
              <w:right w:val="single" w:sz="4" w:space="0" w:color="auto"/>
            </w:tcBorders>
            <w:shd w:val="clear" w:color="000000" w:fill="FFC000"/>
            <w:noWrap/>
            <w:vAlign w:val="bottom"/>
            <w:hideMark/>
          </w:tcPr>
          <w:p w14:paraId="471D1A5F" w14:textId="2D98F3D7" w:rsidR="003B3A08" w:rsidRPr="00AD6043" w:rsidRDefault="008A53BA" w:rsidP="00B10D01">
            <w:pPr>
              <w:rPr>
                <w:rFonts w:ascii="Calibri" w:hAnsi="Calibri" w:cs="Calibri"/>
                <w:color w:val="000000"/>
                <w:sz w:val="22"/>
                <w:szCs w:val="22"/>
                <w:lang w:val="fr-FR"/>
              </w:rPr>
            </w:pPr>
            <w:r>
              <w:rPr>
                <w:rFonts w:ascii="Calibri" w:hAnsi="Calibri" w:cs="Calibri"/>
                <w:color w:val="000000"/>
                <w:sz w:val="22"/>
                <w:szCs w:val="22"/>
                <w:lang w:val="fr-FR"/>
              </w:rPr>
              <w:t>Assistant chargé de l’information</w:t>
            </w:r>
            <w:r w:rsidR="003B3A08" w:rsidRPr="00AD6043">
              <w:rPr>
                <w:rFonts w:ascii="Calibri" w:hAnsi="Calibri" w:cs="Calibri"/>
                <w:color w:val="000000"/>
                <w:sz w:val="22"/>
                <w:szCs w:val="22"/>
                <w:lang w:val="fr-FR"/>
              </w:rPr>
              <w:t xml:space="preserve"> (G5)</w:t>
            </w:r>
          </w:p>
        </w:tc>
        <w:tc>
          <w:tcPr>
            <w:tcW w:w="1836" w:type="dxa"/>
            <w:tcBorders>
              <w:top w:val="nil"/>
              <w:left w:val="nil"/>
              <w:bottom w:val="single" w:sz="8" w:space="0" w:color="auto"/>
              <w:right w:val="single" w:sz="4" w:space="0" w:color="auto"/>
            </w:tcBorders>
            <w:shd w:val="clear" w:color="000000" w:fill="FFC000"/>
            <w:noWrap/>
            <w:vAlign w:val="bottom"/>
            <w:hideMark/>
          </w:tcPr>
          <w:p w14:paraId="42899B4F" w14:textId="77777777" w:rsidR="003B3A08" w:rsidRPr="00AD6043" w:rsidRDefault="003B3A0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80% / 12</w:t>
            </w:r>
          </w:p>
        </w:tc>
        <w:tc>
          <w:tcPr>
            <w:tcW w:w="1649" w:type="dxa"/>
            <w:tcBorders>
              <w:top w:val="nil"/>
              <w:left w:val="nil"/>
              <w:bottom w:val="single" w:sz="8" w:space="0" w:color="auto"/>
              <w:right w:val="single" w:sz="4" w:space="0" w:color="auto"/>
            </w:tcBorders>
            <w:shd w:val="clear" w:color="000000" w:fill="FFC000"/>
            <w:noWrap/>
            <w:vAlign w:val="bottom"/>
            <w:hideMark/>
          </w:tcPr>
          <w:p w14:paraId="3417F5A6" w14:textId="719ADAD8" w:rsidR="003B3A08" w:rsidRPr="00AD6043" w:rsidRDefault="003B3A0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56</w:t>
            </w:r>
            <w:r w:rsidR="0093150F">
              <w:rPr>
                <w:rFonts w:ascii="Calibri" w:hAnsi="Calibri" w:cs="Calibri"/>
                <w:color w:val="000000"/>
                <w:sz w:val="22"/>
                <w:szCs w:val="22"/>
                <w:lang w:val="fr-FR"/>
              </w:rPr>
              <w:t> </w:t>
            </w:r>
            <w:r w:rsidR="00A31EDF" w:rsidRPr="00AD6043">
              <w:rPr>
                <w:rFonts w:ascii="Calibri" w:hAnsi="Calibri" w:cs="Calibri"/>
                <w:color w:val="000000"/>
                <w:sz w:val="22"/>
                <w:szCs w:val="22"/>
                <w:lang w:val="fr-FR"/>
              </w:rPr>
              <w:t>854</w:t>
            </w:r>
          </w:p>
        </w:tc>
      </w:tr>
      <w:tr w:rsidR="00FF2149" w:rsidRPr="00AD6043" w14:paraId="05CCE835" w14:textId="77777777" w:rsidTr="00BC3FCD">
        <w:trPr>
          <w:trHeight w:val="295"/>
          <w:jc w:val="center"/>
        </w:trPr>
        <w:tc>
          <w:tcPr>
            <w:tcW w:w="1493" w:type="dxa"/>
            <w:tcBorders>
              <w:top w:val="nil"/>
              <w:left w:val="single" w:sz="4" w:space="0" w:color="auto"/>
              <w:bottom w:val="single" w:sz="8" w:space="0" w:color="auto"/>
              <w:right w:val="single" w:sz="4" w:space="0" w:color="auto"/>
            </w:tcBorders>
            <w:shd w:val="clear" w:color="000000" w:fill="FFFFFF"/>
            <w:noWrap/>
            <w:vAlign w:val="bottom"/>
            <w:hideMark/>
          </w:tcPr>
          <w:p w14:paraId="71FC78A8"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987" w:type="dxa"/>
            <w:tcBorders>
              <w:top w:val="nil"/>
              <w:left w:val="nil"/>
              <w:bottom w:val="single" w:sz="8" w:space="0" w:color="auto"/>
              <w:right w:val="single" w:sz="4" w:space="0" w:color="auto"/>
            </w:tcBorders>
            <w:shd w:val="clear" w:color="000000" w:fill="FFFFFF"/>
            <w:noWrap/>
            <w:vAlign w:val="bottom"/>
            <w:hideMark/>
          </w:tcPr>
          <w:p w14:paraId="7DADAE87" w14:textId="44DBC845" w:rsidR="003B3A08" w:rsidRPr="00AD6043" w:rsidRDefault="003B3A08" w:rsidP="00B10D01">
            <w:pPr>
              <w:rPr>
                <w:rFonts w:ascii="Calibri" w:hAnsi="Calibri" w:cs="Calibri"/>
                <w:color w:val="000000"/>
                <w:sz w:val="22"/>
                <w:szCs w:val="22"/>
                <w:lang w:val="fr-FR"/>
              </w:rPr>
            </w:pPr>
          </w:p>
        </w:tc>
        <w:tc>
          <w:tcPr>
            <w:tcW w:w="1836" w:type="dxa"/>
            <w:tcBorders>
              <w:top w:val="nil"/>
              <w:left w:val="nil"/>
              <w:bottom w:val="single" w:sz="8" w:space="0" w:color="auto"/>
              <w:right w:val="single" w:sz="4" w:space="0" w:color="auto"/>
            </w:tcBorders>
            <w:shd w:val="clear" w:color="000000" w:fill="FFFFFF"/>
            <w:noWrap/>
            <w:vAlign w:val="bottom"/>
            <w:hideMark/>
          </w:tcPr>
          <w:p w14:paraId="0B0D67A8" w14:textId="5FCF4157" w:rsidR="003B3A08" w:rsidRPr="00AD6043" w:rsidRDefault="003B3A08"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sidR="008A53BA">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49" w:type="dxa"/>
            <w:tcBorders>
              <w:top w:val="nil"/>
              <w:left w:val="nil"/>
              <w:bottom w:val="single" w:sz="8" w:space="0" w:color="auto"/>
              <w:right w:val="single" w:sz="4" w:space="0" w:color="auto"/>
            </w:tcBorders>
            <w:shd w:val="clear" w:color="000000" w:fill="FFFFFF"/>
            <w:noWrap/>
            <w:vAlign w:val="bottom"/>
            <w:hideMark/>
          </w:tcPr>
          <w:p w14:paraId="1C4E6031" w14:textId="18407055" w:rsidR="003B3A08" w:rsidRPr="00AD6043" w:rsidRDefault="003B3A08" w:rsidP="00B10D0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16</w:t>
            </w:r>
            <w:r w:rsidR="00A31EDF" w:rsidRPr="00AD6043">
              <w:rPr>
                <w:rFonts w:ascii="Calibri" w:hAnsi="Calibri" w:cs="Calibri"/>
                <w:b/>
                <w:bCs/>
                <w:color w:val="000000"/>
                <w:sz w:val="22"/>
                <w:szCs w:val="22"/>
                <w:lang w:val="fr-FR"/>
              </w:rPr>
              <w:t>0</w:t>
            </w:r>
            <w:r w:rsidR="008A53BA">
              <w:rPr>
                <w:rFonts w:ascii="Calibri" w:hAnsi="Calibri" w:cs="Calibri"/>
                <w:b/>
                <w:bCs/>
                <w:color w:val="000000"/>
                <w:sz w:val="22"/>
                <w:szCs w:val="22"/>
                <w:lang w:val="fr-FR"/>
              </w:rPr>
              <w:t> </w:t>
            </w:r>
            <w:r w:rsidR="00A31EDF" w:rsidRPr="00AD6043">
              <w:rPr>
                <w:rFonts w:ascii="Calibri" w:hAnsi="Calibri" w:cs="Calibri"/>
                <w:b/>
                <w:bCs/>
                <w:color w:val="000000"/>
                <w:sz w:val="22"/>
                <w:szCs w:val="22"/>
                <w:lang w:val="fr-FR"/>
              </w:rPr>
              <w:t>216</w:t>
            </w:r>
          </w:p>
        </w:tc>
      </w:tr>
      <w:tr w:rsidR="00FF2149" w:rsidRPr="00AD6043" w14:paraId="11BE1272"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20F4F9C5" w14:textId="77777777" w:rsidR="003B3A08" w:rsidRPr="00AD6043" w:rsidRDefault="003B3A08" w:rsidP="00B10D01">
            <w:pPr>
              <w:jc w:val="right"/>
              <w:rPr>
                <w:rFonts w:ascii="Calibri" w:hAnsi="Calibri" w:cs="Calibri"/>
                <w:b/>
                <w:bCs/>
                <w:color w:val="000000"/>
                <w:sz w:val="22"/>
                <w:szCs w:val="22"/>
                <w:lang w:val="fr-FR"/>
              </w:rPr>
            </w:pPr>
          </w:p>
        </w:tc>
        <w:tc>
          <w:tcPr>
            <w:tcW w:w="5987" w:type="dxa"/>
            <w:tcBorders>
              <w:top w:val="nil"/>
              <w:left w:val="nil"/>
              <w:bottom w:val="nil"/>
              <w:right w:val="nil"/>
            </w:tcBorders>
            <w:shd w:val="clear" w:color="auto" w:fill="auto"/>
            <w:noWrap/>
            <w:vAlign w:val="bottom"/>
            <w:hideMark/>
          </w:tcPr>
          <w:p w14:paraId="711EBD1A"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434973AC" w14:textId="77777777" w:rsidR="003B3A08" w:rsidRPr="00AD6043" w:rsidRDefault="003B3A08" w:rsidP="00B10D01">
            <w:pPr>
              <w:rPr>
                <w:sz w:val="20"/>
                <w:szCs w:val="20"/>
                <w:lang w:val="fr-FR"/>
              </w:rPr>
            </w:pPr>
          </w:p>
        </w:tc>
        <w:tc>
          <w:tcPr>
            <w:tcW w:w="1649" w:type="dxa"/>
            <w:tcBorders>
              <w:top w:val="nil"/>
              <w:left w:val="nil"/>
              <w:bottom w:val="nil"/>
              <w:right w:val="nil"/>
            </w:tcBorders>
            <w:shd w:val="clear" w:color="auto" w:fill="auto"/>
            <w:noWrap/>
            <w:vAlign w:val="bottom"/>
            <w:hideMark/>
          </w:tcPr>
          <w:p w14:paraId="73E7769B" w14:textId="77777777" w:rsidR="003B3A08" w:rsidRPr="00AD6043" w:rsidRDefault="003B3A08" w:rsidP="00B10D01">
            <w:pPr>
              <w:rPr>
                <w:sz w:val="20"/>
                <w:szCs w:val="20"/>
                <w:lang w:val="fr-FR"/>
              </w:rPr>
            </w:pPr>
          </w:p>
        </w:tc>
      </w:tr>
      <w:tr w:rsidR="00FF2149" w:rsidRPr="00AD6043" w14:paraId="75495D98"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43D655E3" w14:textId="77777777" w:rsidR="003B3A08" w:rsidRPr="00AD6043" w:rsidRDefault="003B3A08" w:rsidP="00B10D01">
            <w:pPr>
              <w:rPr>
                <w:sz w:val="20"/>
                <w:szCs w:val="20"/>
                <w:lang w:val="fr-FR"/>
              </w:rPr>
            </w:pPr>
          </w:p>
        </w:tc>
        <w:tc>
          <w:tcPr>
            <w:tcW w:w="5987" w:type="dxa"/>
            <w:tcBorders>
              <w:top w:val="nil"/>
              <w:left w:val="nil"/>
              <w:bottom w:val="nil"/>
              <w:right w:val="nil"/>
            </w:tcBorders>
            <w:shd w:val="clear" w:color="auto" w:fill="auto"/>
            <w:noWrap/>
            <w:vAlign w:val="bottom"/>
            <w:hideMark/>
          </w:tcPr>
          <w:p w14:paraId="10A9C155"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5B6A8184" w14:textId="77777777" w:rsidR="003B3A08" w:rsidRPr="00AD6043" w:rsidRDefault="003B3A08" w:rsidP="00B10D01">
            <w:pPr>
              <w:rPr>
                <w:sz w:val="20"/>
                <w:szCs w:val="20"/>
                <w:lang w:val="fr-FR"/>
              </w:rPr>
            </w:pPr>
          </w:p>
        </w:tc>
        <w:tc>
          <w:tcPr>
            <w:tcW w:w="1649" w:type="dxa"/>
            <w:tcBorders>
              <w:top w:val="nil"/>
              <w:left w:val="nil"/>
              <w:bottom w:val="nil"/>
              <w:right w:val="nil"/>
            </w:tcBorders>
            <w:shd w:val="clear" w:color="auto" w:fill="auto"/>
            <w:noWrap/>
            <w:vAlign w:val="bottom"/>
            <w:hideMark/>
          </w:tcPr>
          <w:p w14:paraId="1FF7822B" w14:textId="77777777" w:rsidR="003B3A08" w:rsidRPr="00AD6043" w:rsidRDefault="003B3A08" w:rsidP="00B10D01">
            <w:pPr>
              <w:rPr>
                <w:sz w:val="20"/>
                <w:szCs w:val="20"/>
                <w:lang w:val="fr-FR"/>
              </w:rPr>
            </w:pPr>
          </w:p>
        </w:tc>
      </w:tr>
      <w:tr w:rsidR="00FF2149" w:rsidRPr="00AD6043" w14:paraId="2EBE812B"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1A989658" w14:textId="77777777" w:rsidR="003B3A08" w:rsidRPr="00AD6043" w:rsidRDefault="003B3A08" w:rsidP="00B10D01">
            <w:pPr>
              <w:rPr>
                <w:sz w:val="20"/>
                <w:szCs w:val="20"/>
                <w:lang w:val="fr-FR"/>
              </w:rPr>
            </w:pPr>
          </w:p>
        </w:tc>
        <w:tc>
          <w:tcPr>
            <w:tcW w:w="5987" w:type="dxa"/>
            <w:tcBorders>
              <w:top w:val="nil"/>
              <w:left w:val="nil"/>
              <w:bottom w:val="nil"/>
              <w:right w:val="nil"/>
            </w:tcBorders>
            <w:shd w:val="clear" w:color="auto" w:fill="auto"/>
            <w:noWrap/>
            <w:vAlign w:val="bottom"/>
            <w:hideMark/>
          </w:tcPr>
          <w:p w14:paraId="6ACC66D6" w14:textId="77777777" w:rsidR="003B3A08" w:rsidRPr="00AD6043" w:rsidRDefault="003B3A08" w:rsidP="00B10D01">
            <w:pPr>
              <w:rPr>
                <w:sz w:val="20"/>
                <w:szCs w:val="20"/>
                <w:lang w:val="fr-FR"/>
              </w:rPr>
            </w:pPr>
          </w:p>
        </w:tc>
        <w:tc>
          <w:tcPr>
            <w:tcW w:w="1836" w:type="dxa"/>
            <w:tcBorders>
              <w:top w:val="nil"/>
              <w:left w:val="nil"/>
              <w:bottom w:val="single" w:sz="4" w:space="0" w:color="auto"/>
              <w:right w:val="nil"/>
            </w:tcBorders>
            <w:shd w:val="clear" w:color="auto" w:fill="auto"/>
            <w:noWrap/>
            <w:vAlign w:val="bottom"/>
            <w:hideMark/>
          </w:tcPr>
          <w:p w14:paraId="3E921AC6"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TOTAL (CMS + AEWA)</w:t>
            </w:r>
          </w:p>
        </w:tc>
        <w:tc>
          <w:tcPr>
            <w:tcW w:w="1649" w:type="dxa"/>
            <w:tcBorders>
              <w:top w:val="nil"/>
              <w:left w:val="nil"/>
              <w:bottom w:val="single" w:sz="4" w:space="0" w:color="auto"/>
              <w:right w:val="nil"/>
            </w:tcBorders>
            <w:shd w:val="clear" w:color="auto" w:fill="auto"/>
            <w:noWrap/>
            <w:vAlign w:val="bottom"/>
            <w:hideMark/>
          </w:tcPr>
          <w:p w14:paraId="061A01AA" w14:textId="0A35C154" w:rsidR="003B3A08" w:rsidRPr="00AD6043" w:rsidRDefault="004B3F09"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405</w:t>
            </w:r>
            <w:r w:rsidR="008A53BA">
              <w:rPr>
                <w:rFonts w:ascii="Calibri" w:hAnsi="Calibri" w:cs="Calibri"/>
                <w:color w:val="000000"/>
                <w:sz w:val="22"/>
                <w:szCs w:val="22"/>
                <w:lang w:val="fr-FR"/>
              </w:rPr>
              <w:t> </w:t>
            </w:r>
            <w:r w:rsidRPr="00AD6043">
              <w:rPr>
                <w:rFonts w:ascii="Calibri" w:hAnsi="Calibri" w:cs="Calibri"/>
                <w:color w:val="000000"/>
                <w:sz w:val="22"/>
                <w:szCs w:val="22"/>
                <w:lang w:val="fr-FR"/>
              </w:rPr>
              <w:t>326</w:t>
            </w:r>
          </w:p>
        </w:tc>
      </w:tr>
      <w:tr w:rsidR="00FF2149" w:rsidRPr="00AD6043" w14:paraId="09B85EE0"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5D6E211E" w14:textId="77777777" w:rsidR="003B3A08" w:rsidRPr="00AD6043" w:rsidRDefault="003B3A08" w:rsidP="00B10D01">
            <w:pPr>
              <w:jc w:val="right"/>
              <w:rPr>
                <w:rFonts w:ascii="Calibri" w:hAnsi="Calibri" w:cs="Calibri"/>
                <w:color w:val="000000"/>
                <w:sz w:val="22"/>
                <w:szCs w:val="22"/>
                <w:lang w:val="fr-FR"/>
              </w:rPr>
            </w:pPr>
          </w:p>
        </w:tc>
        <w:tc>
          <w:tcPr>
            <w:tcW w:w="5987" w:type="dxa"/>
            <w:tcBorders>
              <w:top w:val="nil"/>
              <w:left w:val="nil"/>
              <w:bottom w:val="nil"/>
              <w:right w:val="nil"/>
            </w:tcBorders>
            <w:shd w:val="clear" w:color="auto" w:fill="auto"/>
            <w:noWrap/>
            <w:vAlign w:val="bottom"/>
            <w:hideMark/>
          </w:tcPr>
          <w:p w14:paraId="64F95536"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4C46E63D" w14:textId="6F391026" w:rsidR="003B3A08" w:rsidRPr="00AD6043" w:rsidRDefault="00EA05EB" w:rsidP="00B10D01">
            <w:pPr>
              <w:rPr>
                <w:rFonts w:ascii="Calibri" w:hAnsi="Calibri" w:cs="Calibri"/>
                <w:color w:val="000000"/>
                <w:sz w:val="22"/>
                <w:szCs w:val="22"/>
                <w:lang w:val="fr-FR"/>
              </w:rPr>
            </w:pPr>
            <w:r>
              <w:rPr>
                <w:rFonts w:ascii="Calibri" w:hAnsi="Calibri" w:cs="Calibri"/>
                <w:color w:val="000000"/>
                <w:sz w:val="22"/>
                <w:szCs w:val="22"/>
                <w:lang w:val="fr-FR"/>
              </w:rPr>
              <w:t xml:space="preserve">Part </w:t>
            </w:r>
            <w:r w:rsidR="003B3A08" w:rsidRPr="00AD6043">
              <w:rPr>
                <w:rFonts w:ascii="Calibri" w:hAnsi="Calibri" w:cs="Calibri"/>
                <w:color w:val="000000"/>
                <w:sz w:val="22"/>
                <w:szCs w:val="22"/>
                <w:lang w:val="fr-FR"/>
              </w:rPr>
              <w:t>CMS (%)</w:t>
            </w:r>
          </w:p>
        </w:tc>
        <w:tc>
          <w:tcPr>
            <w:tcW w:w="1649" w:type="dxa"/>
            <w:tcBorders>
              <w:top w:val="nil"/>
              <w:left w:val="nil"/>
              <w:bottom w:val="nil"/>
              <w:right w:val="nil"/>
            </w:tcBorders>
            <w:shd w:val="clear" w:color="auto" w:fill="auto"/>
            <w:noWrap/>
            <w:vAlign w:val="bottom"/>
            <w:hideMark/>
          </w:tcPr>
          <w:p w14:paraId="56FB8208" w14:textId="67C62C60" w:rsidR="003B3A08" w:rsidRPr="00AD6043" w:rsidRDefault="00E264FE"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60,5</w:t>
            </w:r>
          </w:p>
        </w:tc>
      </w:tr>
      <w:tr w:rsidR="00FF2149" w:rsidRPr="00AD6043" w14:paraId="5813ABEA"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011C756B" w14:textId="77777777" w:rsidR="003B3A08" w:rsidRPr="00AD6043" w:rsidRDefault="003B3A08" w:rsidP="00B10D01">
            <w:pPr>
              <w:jc w:val="right"/>
              <w:rPr>
                <w:rFonts w:ascii="Calibri" w:hAnsi="Calibri" w:cs="Calibri"/>
                <w:color w:val="000000"/>
                <w:sz w:val="22"/>
                <w:szCs w:val="22"/>
                <w:lang w:val="fr-FR"/>
              </w:rPr>
            </w:pPr>
          </w:p>
        </w:tc>
        <w:tc>
          <w:tcPr>
            <w:tcW w:w="5987" w:type="dxa"/>
            <w:tcBorders>
              <w:top w:val="nil"/>
              <w:left w:val="nil"/>
              <w:bottom w:val="nil"/>
              <w:right w:val="nil"/>
            </w:tcBorders>
            <w:shd w:val="clear" w:color="auto" w:fill="auto"/>
            <w:noWrap/>
            <w:vAlign w:val="bottom"/>
            <w:hideMark/>
          </w:tcPr>
          <w:p w14:paraId="3BD14CA2"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6775B69F" w14:textId="3FC19180" w:rsidR="003B3A08" w:rsidRPr="00AD6043" w:rsidRDefault="00EA05EB" w:rsidP="00B10D01">
            <w:pPr>
              <w:rPr>
                <w:rFonts w:ascii="Calibri" w:hAnsi="Calibri" w:cs="Calibri"/>
                <w:color w:val="000000"/>
                <w:sz w:val="22"/>
                <w:szCs w:val="22"/>
                <w:lang w:val="fr-FR"/>
              </w:rPr>
            </w:pPr>
            <w:r>
              <w:rPr>
                <w:rFonts w:ascii="Calibri" w:hAnsi="Calibri" w:cs="Calibri"/>
                <w:color w:val="000000"/>
                <w:sz w:val="22"/>
                <w:szCs w:val="22"/>
                <w:lang w:val="fr-FR"/>
              </w:rPr>
              <w:t xml:space="preserve">Part </w:t>
            </w:r>
            <w:r w:rsidR="003B3A08" w:rsidRPr="00AD6043">
              <w:rPr>
                <w:rFonts w:ascii="Calibri" w:hAnsi="Calibri" w:cs="Calibri"/>
                <w:color w:val="000000"/>
                <w:sz w:val="22"/>
                <w:szCs w:val="22"/>
                <w:lang w:val="fr-FR"/>
              </w:rPr>
              <w:t>AEWA (%)</w:t>
            </w:r>
          </w:p>
        </w:tc>
        <w:tc>
          <w:tcPr>
            <w:tcW w:w="1649" w:type="dxa"/>
            <w:tcBorders>
              <w:top w:val="nil"/>
              <w:left w:val="nil"/>
              <w:bottom w:val="nil"/>
              <w:right w:val="nil"/>
            </w:tcBorders>
            <w:shd w:val="clear" w:color="auto" w:fill="auto"/>
            <w:noWrap/>
            <w:vAlign w:val="bottom"/>
            <w:hideMark/>
          </w:tcPr>
          <w:p w14:paraId="29EBD9EA" w14:textId="12710DCE" w:rsidR="003B3A08" w:rsidRPr="00AD6043" w:rsidRDefault="00E264FE"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39,5</w:t>
            </w:r>
          </w:p>
        </w:tc>
      </w:tr>
      <w:tr w:rsidR="00FF2149" w:rsidRPr="00AD6043" w14:paraId="2CC467CA"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05B71BE9" w14:textId="77777777" w:rsidR="003B3A08" w:rsidRPr="00AD6043" w:rsidRDefault="003B3A08" w:rsidP="00B10D01">
            <w:pPr>
              <w:jc w:val="right"/>
              <w:rPr>
                <w:rFonts w:ascii="Calibri" w:hAnsi="Calibri" w:cs="Calibri"/>
                <w:color w:val="000000"/>
                <w:sz w:val="22"/>
                <w:szCs w:val="22"/>
                <w:lang w:val="fr-FR"/>
              </w:rPr>
            </w:pPr>
          </w:p>
        </w:tc>
        <w:tc>
          <w:tcPr>
            <w:tcW w:w="5987" w:type="dxa"/>
            <w:tcBorders>
              <w:top w:val="nil"/>
              <w:left w:val="nil"/>
              <w:bottom w:val="nil"/>
              <w:right w:val="nil"/>
            </w:tcBorders>
            <w:shd w:val="clear" w:color="auto" w:fill="auto"/>
            <w:noWrap/>
            <w:vAlign w:val="bottom"/>
            <w:hideMark/>
          </w:tcPr>
          <w:p w14:paraId="5CB65C56"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5B012CE7" w14:textId="77777777" w:rsidR="003B3A08" w:rsidRPr="00AD6043" w:rsidRDefault="003B3A08" w:rsidP="00B10D01">
            <w:pPr>
              <w:rPr>
                <w:sz w:val="20"/>
                <w:szCs w:val="20"/>
                <w:lang w:val="fr-FR"/>
              </w:rPr>
            </w:pPr>
          </w:p>
        </w:tc>
        <w:tc>
          <w:tcPr>
            <w:tcW w:w="1649" w:type="dxa"/>
            <w:tcBorders>
              <w:top w:val="nil"/>
              <w:left w:val="nil"/>
              <w:bottom w:val="nil"/>
              <w:right w:val="nil"/>
            </w:tcBorders>
            <w:shd w:val="clear" w:color="auto" w:fill="auto"/>
            <w:noWrap/>
            <w:vAlign w:val="bottom"/>
            <w:hideMark/>
          </w:tcPr>
          <w:p w14:paraId="572475B4" w14:textId="77777777" w:rsidR="003B3A08" w:rsidRPr="00AD6043" w:rsidRDefault="003B3A08" w:rsidP="00B10D01">
            <w:pPr>
              <w:rPr>
                <w:sz w:val="20"/>
                <w:szCs w:val="20"/>
                <w:lang w:val="fr-FR"/>
              </w:rPr>
            </w:pPr>
          </w:p>
        </w:tc>
      </w:tr>
      <w:tr w:rsidR="00FF2149" w:rsidRPr="00AD6043" w14:paraId="08557A36"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05CE6B5B" w14:textId="77777777" w:rsidR="003B3A08" w:rsidRPr="00AD6043" w:rsidRDefault="003B3A08" w:rsidP="00B10D01">
            <w:pPr>
              <w:rPr>
                <w:sz w:val="20"/>
                <w:szCs w:val="20"/>
                <w:lang w:val="fr-FR"/>
              </w:rPr>
            </w:pPr>
          </w:p>
        </w:tc>
        <w:tc>
          <w:tcPr>
            <w:tcW w:w="5987" w:type="dxa"/>
            <w:tcBorders>
              <w:top w:val="nil"/>
              <w:left w:val="nil"/>
              <w:bottom w:val="nil"/>
              <w:right w:val="nil"/>
            </w:tcBorders>
            <w:shd w:val="clear" w:color="auto" w:fill="auto"/>
            <w:noWrap/>
            <w:vAlign w:val="bottom"/>
            <w:hideMark/>
          </w:tcPr>
          <w:p w14:paraId="5AF933A9" w14:textId="77777777" w:rsidR="003B3A08" w:rsidRPr="00AD6043" w:rsidRDefault="003B3A08" w:rsidP="00B10D01">
            <w:pPr>
              <w:rPr>
                <w:sz w:val="20"/>
                <w:szCs w:val="20"/>
                <w:lang w:val="fr-FR"/>
              </w:rPr>
            </w:pPr>
          </w:p>
        </w:tc>
        <w:tc>
          <w:tcPr>
            <w:tcW w:w="1836" w:type="dxa"/>
            <w:tcBorders>
              <w:top w:val="nil"/>
              <w:left w:val="nil"/>
              <w:bottom w:val="single" w:sz="4" w:space="0" w:color="auto"/>
              <w:right w:val="nil"/>
            </w:tcBorders>
            <w:shd w:val="clear" w:color="auto" w:fill="auto"/>
            <w:noWrap/>
            <w:vAlign w:val="bottom"/>
            <w:hideMark/>
          </w:tcPr>
          <w:p w14:paraId="253FBDAD" w14:textId="5D9DD916"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OPTIM</w:t>
            </w:r>
            <w:r w:rsidR="008A53BA">
              <w:rPr>
                <w:rFonts w:ascii="Calibri" w:hAnsi="Calibri" w:cs="Calibri"/>
                <w:color w:val="000000"/>
                <w:sz w:val="22"/>
                <w:szCs w:val="22"/>
                <w:lang w:val="fr-FR"/>
              </w:rPr>
              <w:t>UM </w:t>
            </w:r>
            <w:r w:rsidRPr="00AD6043">
              <w:rPr>
                <w:rFonts w:ascii="Calibri" w:hAnsi="Calibri" w:cs="Calibri"/>
                <w:color w:val="000000"/>
                <w:sz w:val="22"/>
                <w:szCs w:val="22"/>
                <w:lang w:val="fr-FR"/>
              </w:rPr>
              <w:t>:</w:t>
            </w:r>
          </w:p>
        </w:tc>
        <w:tc>
          <w:tcPr>
            <w:tcW w:w="1649" w:type="dxa"/>
            <w:tcBorders>
              <w:top w:val="nil"/>
              <w:left w:val="nil"/>
              <w:bottom w:val="single" w:sz="4" w:space="0" w:color="auto"/>
              <w:right w:val="nil"/>
            </w:tcBorders>
            <w:shd w:val="clear" w:color="auto" w:fill="auto"/>
            <w:noWrap/>
            <w:vAlign w:val="bottom"/>
            <w:hideMark/>
          </w:tcPr>
          <w:p w14:paraId="195C632D" w14:textId="77777777" w:rsidR="003B3A08" w:rsidRPr="00AD6043" w:rsidRDefault="003B3A08" w:rsidP="00B10D01">
            <w:pPr>
              <w:jc w:val="right"/>
              <w:rPr>
                <w:rFonts w:ascii="Calibri" w:hAnsi="Calibri" w:cs="Calibri"/>
                <w:color w:val="000000"/>
                <w:sz w:val="22"/>
                <w:szCs w:val="22"/>
                <w:lang w:val="fr-FR"/>
              </w:rPr>
            </w:pPr>
          </w:p>
        </w:tc>
      </w:tr>
      <w:tr w:rsidR="00FF2149" w:rsidRPr="00AD6043" w14:paraId="3C7F96A4"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523E1A52" w14:textId="77777777" w:rsidR="003B3A08" w:rsidRPr="00AD6043" w:rsidRDefault="003B3A08" w:rsidP="00B10D01">
            <w:pPr>
              <w:jc w:val="right"/>
              <w:rPr>
                <w:rFonts w:ascii="Calibri" w:hAnsi="Calibri" w:cs="Calibri"/>
                <w:color w:val="000000"/>
                <w:sz w:val="22"/>
                <w:szCs w:val="22"/>
                <w:lang w:val="fr-FR"/>
              </w:rPr>
            </w:pPr>
          </w:p>
        </w:tc>
        <w:tc>
          <w:tcPr>
            <w:tcW w:w="5987" w:type="dxa"/>
            <w:tcBorders>
              <w:top w:val="nil"/>
              <w:left w:val="nil"/>
              <w:bottom w:val="nil"/>
              <w:right w:val="nil"/>
            </w:tcBorders>
            <w:shd w:val="clear" w:color="auto" w:fill="auto"/>
            <w:noWrap/>
            <w:vAlign w:val="bottom"/>
            <w:hideMark/>
          </w:tcPr>
          <w:p w14:paraId="3384982D"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00CECEC4" w14:textId="5285198D"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CMS (2/3)</w:t>
            </w:r>
          </w:p>
        </w:tc>
        <w:tc>
          <w:tcPr>
            <w:tcW w:w="1649" w:type="dxa"/>
            <w:tcBorders>
              <w:top w:val="nil"/>
              <w:left w:val="nil"/>
              <w:bottom w:val="nil"/>
              <w:right w:val="nil"/>
            </w:tcBorders>
            <w:shd w:val="clear" w:color="auto" w:fill="auto"/>
            <w:noWrap/>
            <w:vAlign w:val="bottom"/>
            <w:hideMark/>
          </w:tcPr>
          <w:p w14:paraId="18DEF592" w14:textId="264AB184" w:rsidR="003B3A08" w:rsidRPr="00AD6043" w:rsidRDefault="007A6F2E"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270</w:t>
            </w:r>
            <w:r w:rsidR="008A53BA">
              <w:rPr>
                <w:rFonts w:ascii="Calibri" w:hAnsi="Calibri" w:cs="Calibri"/>
                <w:color w:val="000000"/>
                <w:sz w:val="22"/>
                <w:szCs w:val="22"/>
                <w:lang w:val="fr-FR"/>
              </w:rPr>
              <w:t xml:space="preserve"> </w:t>
            </w:r>
            <w:r w:rsidRPr="00AD6043">
              <w:rPr>
                <w:rFonts w:ascii="Calibri" w:hAnsi="Calibri" w:cs="Calibri"/>
                <w:color w:val="000000"/>
                <w:sz w:val="22"/>
                <w:szCs w:val="22"/>
                <w:lang w:val="fr-FR"/>
              </w:rPr>
              <w:t>217</w:t>
            </w:r>
          </w:p>
        </w:tc>
      </w:tr>
      <w:tr w:rsidR="00FF2149" w:rsidRPr="00AD6043" w14:paraId="2E138733"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05C2E431" w14:textId="77777777" w:rsidR="003B3A08" w:rsidRPr="00AD6043" w:rsidRDefault="003B3A08" w:rsidP="00B10D01">
            <w:pPr>
              <w:jc w:val="right"/>
              <w:rPr>
                <w:rFonts w:ascii="Calibri" w:hAnsi="Calibri" w:cs="Calibri"/>
                <w:color w:val="000000"/>
                <w:sz w:val="22"/>
                <w:szCs w:val="22"/>
                <w:lang w:val="fr-FR"/>
              </w:rPr>
            </w:pPr>
          </w:p>
        </w:tc>
        <w:tc>
          <w:tcPr>
            <w:tcW w:w="5987" w:type="dxa"/>
            <w:tcBorders>
              <w:top w:val="nil"/>
              <w:left w:val="nil"/>
              <w:bottom w:val="nil"/>
              <w:right w:val="nil"/>
            </w:tcBorders>
            <w:shd w:val="clear" w:color="auto" w:fill="auto"/>
            <w:noWrap/>
            <w:vAlign w:val="bottom"/>
            <w:hideMark/>
          </w:tcPr>
          <w:p w14:paraId="20B8D610"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6DF8E85F" w14:textId="77777777" w:rsidR="003B3A08" w:rsidRPr="00AD6043" w:rsidRDefault="003B3A08" w:rsidP="00B10D01">
            <w:pPr>
              <w:rPr>
                <w:rFonts w:ascii="Calibri" w:hAnsi="Calibri" w:cs="Calibri"/>
                <w:color w:val="000000"/>
                <w:sz w:val="22"/>
                <w:szCs w:val="22"/>
                <w:lang w:val="fr-FR"/>
              </w:rPr>
            </w:pPr>
            <w:r w:rsidRPr="00AD6043">
              <w:rPr>
                <w:rFonts w:ascii="Calibri" w:hAnsi="Calibri" w:cs="Calibri"/>
                <w:color w:val="000000"/>
                <w:sz w:val="22"/>
                <w:szCs w:val="22"/>
                <w:lang w:val="fr-FR"/>
              </w:rPr>
              <w:t>AEWA (1/3)</w:t>
            </w:r>
          </w:p>
        </w:tc>
        <w:tc>
          <w:tcPr>
            <w:tcW w:w="1649" w:type="dxa"/>
            <w:tcBorders>
              <w:top w:val="nil"/>
              <w:left w:val="nil"/>
              <w:bottom w:val="nil"/>
              <w:right w:val="nil"/>
            </w:tcBorders>
            <w:shd w:val="clear" w:color="auto" w:fill="auto"/>
            <w:noWrap/>
            <w:vAlign w:val="bottom"/>
            <w:hideMark/>
          </w:tcPr>
          <w:p w14:paraId="00F76613" w14:textId="461FB563" w:rsidR="003B3A08" w:rsidRPr="00AD6043" w:rsidRDefault="007A6F2E"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135</w:t>
            </w:r>
            <w:r w:rsidR="008A53BA">
              <w:rPr>
                <w:rFonts w:ascii="Calibri" w:hAnsi="Calibri" w:cs="Calibri"/>
                <w:color w:val="000000"/>
                <w:sz w:val="22"/>
                <w:szCs w:val="22"/>
                <w:lang w:val="fr-FR"/>
              </w:rPr>
              <w:t> </w:t>
            </w:r>
            <w:r w:rsidRPr="00AD6043">
              <w:rPr>
                <w:rFonts w:ascii="Calibri" w:hAnsi="Calibri" w:cs="Calibri"/>
                <w:color w:val="000000"/>
                <w:sz w:val="22"/>
                <w:szCs w:val="22"/>
                <w:lang w:val="fr-FR"/>
              </w:rPr>
              <w:t>108</w:t>
            </w:r>
          </w:p>
        </w:tc>
      </w:tr>
      <w:tr w:rsidR="00FF2149" w:rsidRPr="00AD6043" w14:paraId="04F180D5"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3E366E05" w14:textId="77777777" w:rsidR="003B3A08" w:rsidRPr="00AD6043" w:rsidRDefault="003B3A08" w:rsidP="00B10D01">
            <w:pPr>
              <w:jc w:val="right"/>
              <w:rPr>
                <w:rFonts w:ascii="Calibri" w:hAnsi="Calibri" w:cs="Calibri"/>
                <w:color w:val="000000"/>
                <w:sz w:val="22"/>
                <w:szCs w:val="22"/>
                <w:lang w:val="fr-FR"/>
              </w:rPr>
            </w:pPr>
          </w:p>
        </w:tc>
        <w:tc>
          <w:tcPr>
            <w:tcW w:w="5987" w:type="dxa"/>
            <w:tcBorders>
              <w:top w:val="nil"/>
              <w:left w:val="nil"/>
              <w:bottom w:val="nil"/>
              <w:right w:val="nil"/>
            </w:tcBorders>
            <w:shd w:val="clear" w:color="auto" w:fill="auto"/>
            <w:noWrap/>
            <w:vAlign w:val="bottom"/>
            <w:hideMark/>
          </w:tcPr>
          <w:p w14:paraId="49278787"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0C870FC7" w14:textId="77777777" w:rsidR="003B3A08" w:rsidRPr="00AD6043" w:rsidRDefault="003B3A08" w:rsidP="00B10D01">
            <w:pPr>
              <w:rPr>
                <w:sz w:val="20"/>
                <w:szCs w:val="20"/>
                <w:lang w:val="fr-FR"/>
              </w:rPr>
            </w:pPr>
          </w:p>
        </w:tc>
        <w:tc>
          <w:tcPr>
            <w:tcW w:w="1649" w:type="dxa"/>
            <w:tcBorders>
              <w:top w:val="nil"/>
              <w:left w:val="nil"/>
              <w:bottom w:val="nil"/>
              <w:right w:val="nil"/>
            </w:tcBorders>
            <w:shd w:val="clear" w:color="auto" w:fill="auto"/>
            <w:noWrap/>
            <w:vAlign w:val="bottom"/>
            <w:hideMark/>
          </w:tcPr>
          <w:p w14:paraId="3474EE94" w14:textId="77777777" w:rsidR="003B3A08" w:rsidRPr="00AD6043" w:rsidRDefault="003B3A08" w:rsidP="00B10D01">
            <w:pPr>
              <w:rPr>
                <w:sz w:val="20"/>
                <w:szCs w:val="20"/>
                <w:lang w:val="fr-FR"/>
              </w:rPr>
            </w:pPr>
          </w:p>
        </w:tc>
      </w:tr>
      <w:tr w:rsidR="00FF2149" w:rsidRPr="00AD6043" w14:paraId="2CB24EA1"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3FE80F6B" w14:textId="77777777" w:rsidR="003B3A08" w:rsidRPr="00AD6043" w:rsidRDefault="003B3A08" w:rsidP="00B10D01">
            <w:pPr>
              <w:rPr>
                <w:sz w:val="20"/>
                <w:szCs w:val="20"/>
                <w:lang w:val="fr-FR"/>
              </w:rPr>
            </w:pPr>
          </w:p>
        </w:tc>
        <w:tc>
          <w:tcPr>
            <w:tcW w:w="5987" w:type="dxa"/>
            <w:tcBorders>
              <w:top w:val="nil"/>
              <w:left w:val="nil"/>
              <w:bottom w:val="nil"/>
              <w:right w:val="nil"/>
            </w:tcBorders>
            <w:shd w:val="clear" w:color="auto" w:fill="auto"/>
            <w:noWrap/>
            <w:vAlign w:val="bottom"/>
            <w:hideMark/>
          </w:tcPr>
          <w:p w14:paraId="44A463DF"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71984058" w14:textId="64229B15" w:rsidR="003B3A08" w:rsidRPr="00AD6043" w:rsidRDefault="00BB1366" w:rsidP="00B10D01">
            <w:pPr>
              <w:rPr>
                <w:rFonts w:ascii="Calibri" w:hAnsi="Calibri" w:cs="Calibri"/>
                <w:color w:val="000000"/>
                <w:sz w:val="22"/>
                <w:szCs w:val="22"/>
                <w:u w:val="single"/>
                <w:lang w:val="fr-FR"/>
              </w:rPr>
            </w:pPr>
            <w:r>
              <w:rPr>
                <w:rFonts w:ascii="Calibri" w:hAnsi="Calibri" w:cs="Calibri"/>
                <w:color w:val="000000"/>
                <w:sz w:val="22"/>
                <w:szCs w:val="22"/>
                <w:u w:val="single"/>
                <w:lang w:val="fr-FR"/>
              </w:rPr>
              <w:t>Solde</w:t>
            </w:r>
          </w:p>
        </w:tc>
        <w:tc>
          <w:tcPr>
            <w:tcW w:w="1649" w:type="dxa"/>
            <w:tcBorders>
              <w:top w:val="nil"/>
              <w:left w:val="nil"/>
              <w:bottom w:val="nil"/>
              <w:right w:val="nil"/>
            </w:tcBorders>
            <w:shd w:val="clear" w:color="auto" w:fill="auto"/>
            <w:noWrap/>
            <w:vAlign w:val="bottom"/>
            <w:hideMark/>
          </w:tcPr>
          <w:p w14:paraId="78E9641B" w14:textId="77777777" w:rsidR="003B3A08" w:rsidRPr="00AD6043" w:rsidRDefault="003B3A08" w:rsidP="00B10D01">
            <w:pPr>
              <w:rPr>
                <w:rFonts w:ascii="Calibri" w:hAnsi="Calibri" w:cs="Calibri"/>
                <w:color w:val="000000"/>
                <w:sz w:val="22"/>
                <w:szCs w:val="22"/>
                <w:u w:val="single"/>
                <w:lang w:val="fr-FR"/>
              </w:rPr>
            </w:pPr>
          </w:p>
        </w:tc>
      </w:tr>
      <w:tr w:rsidR="00FF2149" w:rsidRPr="00AD6043" w14:paraId="2BFF40DC"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4F7F42D7" w14:textId="77777777" w:rsidR="003B3A08" w:rsidRPr="00AD6043" w:rsidRDefault="003B3A08" w:rsidP="00B10D01">
            <w:pPr>
              <w:rPr>
                <w:sz w:val="20"/>
                <w:szCs w:val="20"/>
                <w:lang w:val="fr-FR"/>
              </w:rPr>
            </w:pPr>
          </w:p>
        </w:tc>
        <w:tc>
          <w:tcPr>
            <w:tcW w:w="5987" w:type="dxa"/>
            <w:tcBorders>
              <w:top w:val="nil"/>
              <w:left w:val="nil"/>
              <w:bottom w:val="nil"/>
              <w:right w:val="nil"/>
            </w:tcBorders>
            <w:shd w:val="clear" w:color="auto" w:fill="auto"/>
            <w:noWrap/>
            <w:vAlign w:val="bottom"/>
            <w:hideMark/>
          </w:tcPr>
          <w:p w14:paraId="60340F77"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48422E82" w14:textId="77777777" w:rsidR="003B3A08" w:rsidRPr="00AD6043" w:rsidRDefault="003B3A08"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649" w:type="dxa"/>
            <w:tcBorders>
              <w:top w:val="nil"/>
              <w:left w:val="nil"/>
              <w:bottom w:val="nil"/>
              <w:right w:val="nil"/>
            </w:tcBorders>
            <w:shd w:val="clear" w:color="auto" w:fill="auto"/>
            <w:noWrap/>
            <w:vAlign w:val="bottom"/>
            <w:hideMark/>
          </w:tcPr>
          <w:p w14:paraId="2DFF08BF" w14:textId="68F5C50D" w:rsidR="003B3A08" w:rsidRPr="00AD6043" w:rsidRDefault="00B10D01" w:rsidP="00B10D0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w:t>
            </w:r>
            <w:r w:rsidR="007A6F2E" w:rsidRPr="00AD6043">
              <w:rPr>
                <w:rFonts w:ascii="Calibri" w:hAnsi="Calibri" w:cs="Calibri"/>
                <w:b/>
                <w:bCs/>
                <w:color w:val="000000"/>
                <w:sz w:val="22"/>
                <w:szCs w:val="22"/>
                <w:lang w:val="fr-FR"/>
              </w:rPr>
              <w:t>25</w:t>
            </w:r>
            <w:r w:rsidR="008A53BA">
              <w:rPr>
                <w:rFonts w:ascii="Calibri" w:hAnsi="Calibri" w:cs="Calibri"/>
                <w:b/>
                <w:bCs/>
                <w:color w:val="000000"/>
                <w:sz w:val="22"/>
                <w:szCs w:val="22"/>
                <w:lang w:val="fr-FR"/>
              </w:rPr>
              <w:t> </w:t>
            </w:r>
            <w:r w:rsidR="007A6F2E" w:rsidRPr="00AD6043">
              <w:rPr>
                <w:rFonts w:ascii="Calibri" w:hAnsi="Calibri" w:cs="Calibri"/>
                <w:b/>
                <w:bCs/>
                <w:color w:val="000000"/>
                <w:sz w:val="22"/>
                <w:szCs w:val="22"/>
                <w:lang w:val="fr-FR"/>
              </w:rPr>
              <w:t>108</w:t>
            </w:r>
          </w:p>
        </w:tc>
      </w:tr>
      <w:tr w:rsidR="00FF2149" w:rsidRPr="00AD6043" w14:paraId="35511D82" w14:textId="77777777" w:rsidTr="00BC3FCD">
        <w:trPr>
          <w:trHeight w:val="281"/>
          <w:jc w:val="center"/>
        </w:trPr>
        <w:tc>
          <w:tcPr>
            <w:tcW w:w="1493" w:type="dxa"/>
            <w:tcBorders>
              <w:top w:val="nil"/>
              <w:left w:val="nil"/>
              <w:bottom w:val="nil"/>
              <w:right w:val="nil"/>
            </w:tcBorders>
            <w:shd w:val="clear" w:color="auto" w:fill="auto"/>
            <w:noWrap/>
            <w:vAlign w:val="bottom"/>
            <w:hideMark/>
          </w:tcPr>
          <w:p w14:paraId="7A67F79C" w14:textId="77777777" w:rsidR="003B3A08" w:rsidRPr="00AD6043" w:rsidRDefault="003B3A08" w:rsidP="00B10D01">
            <w:pPr>
              <w:jc w:val="right"/>
              <w:rPr>
                <w:rFonts w:ascii="Calibri" w:hAnsi="Calibri" w:cs="Calibri"/>
                <w:b/>
                <w:bCs/>
                <w:color w:val="000000"/>
                <w:sz w:val="22"/>
                <w:szCs w:val="22"/>
                <w:lang w:val="fr-FR"/>
              </w:rPr>
            </w:pPr>
          </w:p>
        </w:tc>
        <w:tc>
          <w:tcPr>
            <w:tcW w:w="5987" w:type="dxa"/>
            <w:tcBorders>
              <w:top w:val="nil"/>
              <w:left w:val="nil"/>
              <w:bottom w:val="nil"/>
              <w:right w:val="nil"/>
            </w:tcBorders>
            <w:shd w:val="clear" w:color="auto" w:fill="auto"/>
            <w:noWrap/>
            <w:vAlign w:val="bottom"/>
            <w:hideMark/>
          </w:tcPr>
          <w:p w14:paraId="019304A7" w14:textId="77777777" w:rsidR="003B3A08" w:rsidRPr="00AD6043" w:rsidRDefault="003B3A08" w:rsidP="00B10D01">
            <w:pPr>
              <w:rPr>
                <w:sz w:val="20"/>
                <w:szCs w:val="20"/>
                <w:lang w:val="fr-FR"/>
              </w:rPr>
            </w:pPr>
          </w:p>
        </w:tc>
        <w:tc>
          <w:tcPr>
            <w:tcW w:w="1836" w:type="dxa"/>
            <w:tcBorders>
              <w:top w:val="nil"/>
              <w:left w:val="nil"/>
              <w:bottom w:val="nil"/>
              <w:right w:val="nil"/>
            </w:tcBorders>
            <w:shd w:val="clear" w:color="auto" w:fill="auto"/>
            <w:noWrap/>
            <w:vAlign w:val="bottom"/>
            <w:hideMark/>
          </w:tcPr>
          <w:p w14:paraId="00261A38" w14:textId="77777777" w:rsidR="003B3A08" w:rsidRPr="00AD6043" w:rsidRDefault="003B3A08"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1649" w:type="dxa"/>
            <w:tcBorders>
              <w:top w:val="nil"/>
              <w:left w:val="nil"/>
              <w:bottom w:val="nil"/>
              <w:right w:val="nil"/>
            </w:tcBorders>
            <w:shd w:val="clear" w:color="auto" w:fill="auto"/>
            <w:noWrap/>
            <w:vAlign w:val="bottom"/>
            <w:hideMark/>
          </w:tcPr>
          <w:p w14:paraId="50C87584" w14:textId="799A7ED1" w:rsidR="003B3A08" w:rsidRPr="00AD6043" w:rsidRDefault="007A6F2E" w:rsidP="00B10D0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25</w:t>
            </w:r>
            <w:r w:rsidR="008A53BA">
              <w:rPr>
                <w:rFonts w:ascii="Calibri" w:hAnsi="Calibri" w:cs="Calibri"/>
                <w:b/>
                <w:bCs/>
                <w:color w:val="000000"/>
                <w:sz w:val="22"/>
                <w:szCs w:val="22"/>
                <w:lang w:val="fr-FR"/>
              </w:rPr>
              <w:t xml:space="preserve"> </w:t>
            </w:r>
            <w:r w:rsidRPr="00AD6043">
              <w:rPr>
                <w:rFonts w:ascii="Calibri" w:hAnsi="Calibri" w:cs="Calibri"/>
                <w:b/>
                <w:bCs/>
                <w:color w:val="000000"/>
                <w:sz w:val="22"/>
                <w:szCs w:val="22"/>
                <w:lang w:val="fr-FR"/>
              </w:rPr>
              <w:t>108</w:t>
            </w:r>
          </w:p>
        </w:tc>
      </w:tr>
    </w:tbl>
    <w:bookmarkEnd w:id="0"/>
    <w:p w14:paraId="0B03BE31" w14:textId="66425828" w:rsidR="00494520" w:rsidRPr="00AD6043" w:rsidRDefault="008A53BA" w:rsidP="00494520">
      <w:pPr>
        <w:spacing w:line="276" w:lineRule="auto"/>
        <w:jc w:val="both"/>
        <w:rPr>
          <w:sz w:val="22"/>
          <w:szCs w:val="22"/>
          <w:lang w:val="fr-FR"/>
        </w:rPr>
      </w:pPr>
      <w:r>
        <w:rPr>
          <w:sz w:val="22"/>
          <w:szCs w:val="22"/>
          <w:lang w:val="fr-FR"/>
        </w:rPr>
        <w:lastRenderedPageBreak/>
        <w:t>E</w:t>
      </w:r>
      <w:r w:rsidR="00494520" w:rsidRPr="00AD6043">
        <w:rPr>
          <w:sz w:val="22"/>
          <w:szCs w:val="22"/>
          <w:lang w:val="fr-FR"/>
        </w:rPr>
        <w:t xml:space="preserve">n 2020, </w:t>
      </w:r>
      <w:r>
        <w:rPr>
          <w:sz w:val="22"/>
          <w:szCs w:val="22"/>
          <w:lang w:val="fr-FR"/>
        </w:rPr>
        <w:t>la part de la</w:t>
      </w:r>
      <w:r w:rsidR="00494520" w:rsidRPr="00AD6043">
        <w:rPr>
          <w:sz w:val="22"/>
          <w:szCs w:val="22"/>
          <w:lang w:val="fr-FR"/>
        </w:rPr>
        <w:t xml:space="preserve"> contribution </w:t>
      </w:r>
      <w:r>
        <w:rPr>
          <w:sz w:val="22"/>
          <w:szCs w:val="22"/>
          <w:lang w:val="fr-FR"/>
        </w:rPr>
        <w:t>de la CMS s’élevait à environ</w:t>
      </w:r>
      <w:r w:rsidR="00494520" w:rsidRPr="00AD6043">
        <w:rPr>
          <w:sz w:val="22"/>
          <w:szCs w:val="22"/>
          <w:lang w:val="fr-FR"/>
        </w:rPr>
        <w:t xml:space="preserve"> 68%, </w:t>
      </w:r>
      <w:r>
        <w:rPr>
          <w:sz w:val="22"/>
          <w:szCs w:val="22"/>
          <w:lang w:val="fr-FR"/>
        </w:rPr>
        <w:t>tandis que celle de l’</w:t>
      </w:r>
      <w:r w:rsidR="00494520" w:rsidRPr="00AD6043">
        <w:rPr>
          <w:sz w:val="22"/>
          <w:szCs w:val="22"/>
          <w:lang w:val="fr-FR"/>
        </w:rPr>
        <w:t>AEWA</w:t>
      </w:r>
      <w:r>
        <w:rPr>
          <w:sz w:val="22"/>
          <w:szCs w:val="22"/>
          <w:lang w:val="fr-FR"/>
        </w:rPr>
        <w:t xml:space="preserve"> était de</w:t>
      </w:r>
      <w:r w:rsidR="00494520" w:rsidRPr="00AD6043">
        <w:rPr>
          <w:sz w:val="22"/>
          <w:szCs w:val="22"/>
          <w:lang w:val="fr-FR"/>
        </w:rPr>
        <w:t xml:space="preserve"> 32%. </w:t>
      </w:r>
      <w:r w:rsidR="00974B79">
        <w:rPr>
          <w:sz w:val="22"/>
          <w:szCs w:val="22"/>
          <w:lang w:val="fr-FR"/>
        </w:rPr>
        <w:t>Il s’agissait d’une « année équilibrée »</w:t>
      </w:r>
      <w:r w:rsidR="00494520" w:rsidRPr="00AD6043">
        <w:rPr>
          <w:sz w:val="22"/>
          <w:szCs w:val="22"/>
          <w:lang w:val="fr-FR"/>
        </w:rPr>
        <w:t xml:space="preserve"> </w:t>
      </w:r>
      <w:r w:rsidR="001E202E">
        <w:rPr>
          <w:sz w:val="22"/>
          <w:szCs w:val="22"/>
          <w:lang w:val="fr-FR"/>
        </w:rPr>
        <w:t>au regard de</w:t>
      </w:r>
      <w:r w:rsidR="00974B79">
        <w:rPr>
          <w:sz w:val="22"/>
          <w:szCs w:val="22"/>
          <w:lang w:val="fr-FR"/>
        </w:rPr>
        <w:t xml:space="preserve"> la formule optimale convenue de </w:t>
      </w:r>
      <w:r w:rsidR="00494520" w:rsidRPr="00AD6043">
        <w:rPr>
          <w:sz w:val="22"/>
          <w:szCs w:val="22"/>
          <w:lang w:val="fr-FR"/>
        </w:rPr>
        <w:t xml:space="preserve">⅓ AEWA ⅔ CMS </w:t>
      </w:r>
      <w:r w:rsidR="00974B79">
        <w:rPr>
          <w:sz w:val="22"/>
          <w:szCs w:val="22"/>
          <w:lang w:val="fr-FR"/>
        </w:rPr>
        <w:t>pour une</w:t>
      </w:r>
      <w:r w:rsidR="00494520" w:rsidRPr="00AD6043">
        <w:rPr>
          <w:sz w:val="22"/>
          <w:szCs w:val="22"/>
          <w:lang w:val="fr-FR"/>
        </w:rPr>
        <w:t xml:space="preserve"> contribution</w:t>
      </w:r>
      <w:r w:rsidR="00974B79">
        <w:rPr>
          <w:sz w:val="22"/>
          <w:szCs w:val="22"/>
          <w:lang w:val="fr-FR"/>
        </w:rPr>
        <w:t xml:space="preserve"> équilibrée</w:t>
      </w:r>
      <w:r w:rsidR="00494520" w:rsidRPr="00AD6043">
        <w:rPr>
          <w:sz w:val="22"/>
          <w:szCs w:val="22"/>
          <w:lang w:val="fr-FR"/>
        </w:rPr>
        <w:t xml:space="preserve">, </w:t>
      </w:r>
      <w:r w:rsidR="00974B79">
        <w:rPr>
          <w:sz w:val="22"/>
          <w:szCs w:val="22"/>
          <w:lang w:val="fr-FR"/>
        </w:rPr>
        <w:t xml:space="preserve">avec une différence monétaire calculée </w:t>
      </w:r>
      <w:r w:rsidR="002F4131">
        <w:rPr>
          <w:sz w:val="22"/>
          <w:szCs w:val="22"/>
          <w:lang w:val="fr-FR"/>
        </w:rPr>
        <w:t xml:space="preserve">par rapport </w:t>
      </w:r>
      <w:r w:rsidR="00974B79">
        <w:rPr>
          <w:sz w:val="22"/>
          <w:szCs w:val="22"/>
          <w:lang w:val="fr-FR"/>
        </w:rPr>
        <w:t>à l’optimum d’environ</w:t>
      </w:r>
      <w:r w:rsidR="00494520" w:rsidRPr="00AD6043">
        <w:rPr>
          <w:sz w:val="22"/>
          <w:szCs w:val="22"/>
          <w:lang w:val="fr-FR"/>
        </w:rPr>
        <w:t xml:space="preserve"> 9</w:t>
      </w:r>
      <w:r w:rsidR="00974B79">
        <w:rPr>
          <w:sz w:val="22"/>
          <w:szCs w:val="22"/>
          <w:lang w:val="fr-FR"/>
        </w:rPr>
        <w:t> </w:t>
      </w:r>
      <w:r w:rsidR="00494520" w:rsidRPr="00AD6043">
        <w:rPr>
          <w:sz w:val="22"/>
          <w:szCs w:val="22"/>
          <w:lang w:val="fr-FR"/>
        </w:rPr>
        <w:t xml:space="preserve">179 EUR </w:t>
      </w:r>
      <w:r w:rsidR="00974B79">
        <w:rPr>
          <w:sz w:val="22"/>
          <w:szCs w:val="22"/>
          <w:lang w:val="fr-FR"/>
        </w:rPr>
        <w:t>e</w:t>
      </w:r>
      <w:r w:rsidR="00494520" w:rsidRPr="00AD6043">
        <w:rPr>
          <w:sz w:val="22"/>
          <w:szCs w:val="22"/>
          <w:lang w:val="fr-FR"/>
        </w:rPr>
        <w:t>n fav</w:t>
      </w:r>
      <w:r w:rsidR="00974B79">
        <w:rPr>
          <w:sz w:val="22"/>
          <w:szCs w:val="22"/>
          <w:lang w:val="fr-FR"/>
        </w:rPr>
        <w:t>e</w:t>
      </w:r>
      <w:r w:rsidR="00494520" w:rsidRPr="00AD6043">
        <w:rPr>
          <w:sz w:val="22"/>
          <w:szCs w:val="22"/>
          <w:lang w:val="fr-FR"/>
        </w:rPr>
        <w:t xml:space="preserve">ur </w:t>
      </w:r>
      <w:r w:rsidR="00974B79">
        <w:rPr>
          <w:sz w:val="22"/>
          <w:szCs w:val="22"/>
          <w:lang w:val="fr-FR"/>
        </w:rPr>
        <w:t>de la</w:t>
      </w:r>
      <w:r w:rsidR="00494520" w:rsidRPr="00AD6043">
        <w:rPr>
          <w:sz w:val="22"/>
          <w:szCs w:val="22"/>
          <w:lang w:val="fr-FR"/>
        </w:rPr>
        <w:t xml:space="preserve"> CMS (</w:t>
      </w:r>
      <w:r w:rsidR="00974B79">
        <w:rPr>
          <w:sz w:val="22"/>
          <w:szCs w:val="22"/>
          <w:lang w:val="fr-FR"/>
        </w:rPr>
        <w:t>ce qui signifie que l’</w:t>
      </w:r>
      <w:r w:rsidR="00494520" w:rsidRPr="00AD6043">
        <w:rPr>
          <w:sz w:val="22"/>
          <w:szCs w:val="22"/>
          <w:lang w:val="fr-FR"/>
        </w:rPr>
        <w:t xml:space="preserve">AEWA </w:t>
      </w:r>
      <w:r w:rsidR="00974B79">
        <w:rPr>
          <w:sz w:val="22"/>
          <w:szCs w:val="22"/>
          <w:lang w:val="fr-FR"/>
        </w:rPr>
        <w:t>devrait théoriquement</w:t>
      </w:r>
      <w:r w:rsidR="00494520" w:rsidRPr="00AD6043">
        <w:rPr>
          <w:sz w:val="22"/>
          <w:szCs w:val="22"/>
          <w:lang w:val="fr-FR"/>
        </w:rPr>
        <w:t xml:space="preserve"> </w:t>
      </w:r>
      <w:r w:rsidR="00974B79">
        <w:rPr>
          <w:sz w:val="22"/>
          <w:szCs w:val="22"/>
          <w:lang w:val="fr-FR"/>
        </w:rPr>
        <w:t>payer ce montant à la</w:t>
      </w:r>
      <w:r w:rsidR="00494520" w:rsidRPr="00AD6043">
        <w:rPr>
          <w:sz w:val="22"/>
          <w:szCs w:val="22"/>
          <w:lang w:val="fr-FR"/>
        </w:rPr>
        <w:t xml:space="preserve"> CMS </w:t>
      </w:r>
      <w:r w:rsidR="00974B79">
        <w:rPr>
          <w:sz w:val="22"/>
          <w:szCs w:val="22"/>
          <w:lang w:val="fr-FR"/>
        </w:rPr>
        <w:t>afin d</w:t>
      </w:r>
      <w:r w:rsidR="001E202E">
        <w:rPr>
          <w:sz w:val="22"/>
          <w:szCs w:val="22"/>
          <w:lang w:val="fr-FR"/>
        </w:rPr>
        <w:t>e parvenir à</w:t>
      </w:r>
      <w:r w:rsidR="00974B79">
        <w:rPr>
          <w:sz w:val="22"/>
          <w:szCs w:val="22"/>
          <w:lang w:val="fr-FR"/>
        </w:rPr>
        <w:t xml:space="preserve"> l</w:t>
      </w:r>
      <w:r w:rsidR="006954F2">
        <w:rPr>
          <w:sz w:val="22"/>
          <w:szCs w:val="22"/>
          <w:lang w:val="fr-FR"/>
        </w:rPr>
        <w:t>a répartition</w:t>
      </w:r>
      <w:r w:rsidR="00974B79">
        <w:rPr>
          <w:sz w:val="22"/>
          <w:szCs w:val="22"/>
          <w:lang w:val="fr-FR"/>
        </w:rPr>
        <w:t xml:space="preserve"> optimal</w:t>
      </w:r>
      <w:r w:rsidR="006954F2">
        <w:rPr>
          <w:sz w:val="22"/>
          <w:szCs w:val="22"/>
          <w:lang w:val="fr-FR"/>
        </w:rPr>
        <w:t>e</w:t>
      </w:r>
      <w:r w:rsidR="00494520" w:rsidRPr="00AD6043">
        <w:rPr>
          <w:sz w:val="22"/>
          <w:szCs w:val="22"/>
          <w:lang w:val="fr-FR"/>
        </w:rPr>
        <w:t xml:space="preserve">), </w:t>
      </w:r>
      <w:r w:rsidR="00974B79">
        <w:rPr>
          <w:sz w:val="22"/>
          <w:szCs w:val="22"/>
          <w:lang w:val="fr-FR"/>
        </w:rPr>
        <w:t>en utilisant les coûts salariaux standard de la</w:t>
      </w:r>
      <w:r w:rsidR="00494520" w:rsidRPr="00AD6043">
        <w:rPr>
          <w:sz w:val="22"/>
          <w:szCs w:val="22"/>
          <w:lang w:val="fr-FR"/>
        </w:rPr>
        <w:t xml:space="preserve"> CMS. </w:t>
      </w:r>
      <w:bookmarkStart w:id="1" w:name="_Hlk67522986"/>
    </w:p>
    <w:p w14:paraId="29A42702" w14:textId="77777777" w:rsidR="00494520" w:rsidRPr="00AD6043" w:rsidRDefault="00494520" w:rsidP="00494520">
      <w:pPr>
        <w:spacing w:line="276" w:lineRule="auto"/>
        <w:jc w:val="both"/>
        <w:rPr>
          <w:sz w:val="22"/>
          <w:szCs w:val="22"/>
          <w:lang w:val="fr-FR"/>
        </w:rPr>
      </w:pPr>
    </w:p>
    <w:tbl>
      <w:tblPr>
        <w:tblW w:w="10887" w:type="dxa"/>
        <w:jc w:val="center"/>
        <w:tblLook w:val="04A0" w:firstRow="1" w:lastRow="0" w:firstColumn="1" w:lastColumn="0" w:noHBand="0" w:noVBand="1"/>
      </w:tblPr>
      <w:tblGrid>
        <w:gridCol w:w="1860"/>
        <w:gridCol w:w="5380"/>
        <w:gridCol w:w="1967"/>
        <w:gridCol w:w="1680"/>
      </w:tblGrid>
      <w:tr w:rsidR="00494520" w:rsidRPr="00AD6043" w14:paraId="3009E29B" w14:textId="77777777" w:rsidTr="003A19A9">
        <w:trPr>
          <w:trHeight w:val="315"/>
          <w:jc w:val="center"/>
        </w:trPr>
        <w:tc>
          <w:tcPr>
            <w:tcW w:w="1860" w:type="dxa"/>
            <w:tcBorders>
              <w:top w:val="nil"/>
              <w:left w:val="nil"/>
              <w:bottom w:val="nil"/>
              <w:right w:val="nil"/>
            </w:tcBorders>
            <w:shd w:val="clear" w:color="auto" w:fill="auto"/>
            <w:noWrap/>
            <w:vAlign w:val="bottom"/>
            <w:hideMark/>
          </w:tcPr>
          <w:p w14:paraId="19793CF7"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5B247CE9"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21D8E4CB" w14:textId="77777777" w:rsidR="00494520" w:rsidRPr="00AD6043" w:rsidRDefault="00494520" w:rsidP="003A19A9">
            <w:pPr>
              <w:rPr>
                <w:sz w:val="20"/>
                <w:szCs w:val="20"/>
                <w:lang w:val="fr-FR"/>
              </w:rPr>
            </w:pPr>
          </w:p>
        </w:tc>
        <w:tc>
          <w:tcPr>
            <w:tcW w:w="1680"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18CDF3AD" w14:textId="37230A49" w:rsidR="00494520" w:rsidRPr="00AD6043" w:rsidRDefault="003A6E64" w:rsidP="003A19A9">
            <w:pPr>
              <w:jc w:val="right"/>
              <w:rPr>
                <w:rFonts w:ascii="Calibri" w:hAnsi="Calibri" w:cs="Calibri"/>
                <w:b/>
                <w:bCs/>
                <w:color w:val="000000"/>
                <w:sz w:val="22"/>
                <w:szCs w:val="22"/>
                <w:lang w:val="fr-FR"/>
              </w:rPr>
            </w:pPr>
            <w:r>
              <w:rPr>
                <w:rFonts w:ascii="Calibri" w:hAnsi="Calibri" w:cs="Calibri"/>
                <w:b/>
                <w:bCs/>
                <w:color w:val="000000"/>
                <w:sz w:val="22"/>
                <w:szCs w:val="22"/>
                <w:lang w:val="fr-FR"/>
              </w:rPr>
              <w:t>ANNÉE </w:t>
            </w:r>
            <w:r w:rsidR="00494520" w:rsidRPr="00AD6043">
              <w:rPr>
                <w:rFonts w:ascii="Calibri" w:hAnsi="Calibri" w:cs="Calibri"/>
                <w:b/>
                <w:bCs/>
                <w:color w:val="000000"/>
                <w:sz w:val="22"/>
                <w:szCs w:val="22"/>
                <w:lang w:val="fr-FR"/>
              </w:rPr>
              <w:t>: 2020</w:t>
            </w:r>
          </w:p>
        </w:tc>
      </w:tr>
      <w:tr w:rsidR="00494520" w:rsidRPr="00AD6043" w14:paraId="18AA799D" w14:textId="77777777" w:rsidTr="003A19A9">
        <w:trPr>
          <w:trHeight w:val="315"/>
          <w:jc w:val="center"/>
        </w:trPr>
        <w:tc>
          <w:tcPr>
            <w:tcW w:w="1860" w:type="dxa"/>
            <w:tcBorders>
              <w:top w:val="single" w:sz="8" w:space="0" w:color="auto"/>
              <w:left w:val="single" w:sz="8" w:space="0" w:color="auto"/>
              <w:bottom w:val="single" w:sz="8" w:space="0" w:color="auto"/>
              <w:right w:val="single" w:sz="4" w:space="0" w:color="auto"/>
            </w:tcBorders>
            <w:shd w:val="clear" w:color="000000" w:fill="F4B084"/>
            <w:noWrap/>
            <w:vAlign w:val="bottom"/>
            <w:hideMark/>
          </w:tcPr>
          <w:p w14:paraId="064714FA" w14:textId="5147AC53"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EA05EB">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tcBorders>
              <w:top w:val="single" w:sz="8" w:space="0" w:color="auto"/>
              <w:left w:val="nil"/>
              <w:bottom w:val="single" w:sz="8" w:space="0" w:color="auto"/>
              <w:right w:val="single" w:sz="4" w:space="0" w:color="auto"/>
            </w:tcBorders>
            <w:shd w:val="clear" w:color="000000" w:fill="F4B084"/>
            <w:noWrap/>
            <w:vAlign w:val="bottom"/>
            <w:hideMark/>
          </w:tcPr>
          <w:p w14:paraId="6FFC64ED" w14:textId="1F5C35D4"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EA05EB">
              <w:rPr>
                <w:rFonts w:ascii="Calibri" w:hAnsi="Calibri" w:cs="Calibri"/>
                <w:b/>
                <w:bCs/>
                <w:color w:val="000000"/>
                <w:sz w:val="22"/>
                <w:szCs w:val="22"/>
                <w:lang w:val="fr-FR"/>
              </w:rPr>
              <w:t>te</w:t>
            </w:r>
          </w:p>
        </w:tc>
        <w:tc>
          <w:tcPr>
            <w:tcW w:w="1967" w:type="dxa"/>
            <w:tcBorders>
              <w:top w:val="single" w:sz="8" w:space="0" w:color="auto"/>
              <w:left w:val="nil"/>
              <w:bottom w:val="single" w:sz="8" w:space="0" w:color="auto"/>
              <w:right w:val="single" w:sz="4" w:space="0" w:color="auto"/>
            </w:tcBorders>
            <w:shd w:val="clear" w:color="000000" w:fill="F4B084"/>
            <w:noWrap/>
            <w:vAlign w:val="bottom"/>
            <w:hideMark/>
          </w:tcPr>
          <w:p w14:paraId="40B8DB72" w14:textId="5EB59808"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sidR="003A6E64">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sidR="003A6E64">
              <w:rPr>
                <w:rFonts w:ascii="Calibri" w:hAnsi="Calibri" w:cs="Calibri"/>
                <w:b/>
                <w:bCs/>
                <w:color w:val="000000"/>
                <w:sz w:val="22"/>
                <w:szCs w:val="22"/>
                <w:lang w:val="fr-FR"/>
              </w:rPr>
              <w:t>is</w:t>
            </w:r>
          </w:p>
        </w:tc>
        <w:tc>
          <w:tcPr>
            <w:tcW w:w="1680" w:type="dxa"/>
            <w:tcBorders>
              <w:top w:val="nil"/>
              <w:left w:val="nil"/>
              <w:bottom w:val="single" w:sz="8" w:space="0" w:color="auto"/>
              <w:right w:val="single" w:sz="8" w:space="0" w:color="auto"/>
            </w:tcBorders>
            <w:shd w:val="clear" w:color="000000" w:fill="F4B084"/>
            <w:noWrap/>
            <w:vAlign w:val="bottom"/>
            <w:hideMark/>
          </w:tcPr>
          <w:p w14:paraId="0EC78E4B" w14:textId="7D6F5440"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sidR="003A6E64">
              <w:rPr>
                <w:rFonts w:ascii="Calibri" w:hAnsi="Calibri" w:cs="Calibri"/>
                <w:b/>
                <w:bCs/>
                <w:color w:val="000000"/>
                <w:sz w:val="22"/>
                <w:szCs w:val="22"/>
                <w:lang w:val="fr-FR"/>
              </w:rPr>
              <w:t>ût</w:t>
            </w:r>
            <w:r w:rsidRPr="00AD6043">
              <w:rPr>
                <w:rFonts w:ascii="Calibri" w:hAnsi="Calibri" w:cs="Calibri"/>
                <w:b/>
                <w:bCs/>
                <w:color w:val="000000"/>
                <w:sz w:val="22"/>
                <w:szCs w:val="22"/>
                <w:lang w:val="fr-FR"/>
              </w:rPr>
              <w:t xml:space="preserve"> (€)</w:t>
            </w:r>
          </w:p>
        </w:tc>
      </w:tr>
      <w:tr w:rsidR="00494520" w:rsidRPr="00AD6043" w14:paraId="7B00CDA5"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5F082F82"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58138643" w14:textId="6C795E23"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liaison inter-agences  </w:t>
            </w:r>
            <w:r w:rsidR="00494520" w:rsidRPr="00AD6043">
              <w:rPr>
                <w:rFonts w:ascii="Calibri" w:hAnsi="Calibri" w:cs="Calibri"/>
                <w:color w:val="000000"/>
                <w:sz w:val="22"/>
                <w:szCs w:val="22"/>
                <w:lang w:val="fr-FR"/>
              </w:rPr>
              <w:t xml:space="preserve">/ </w:t>
            </w:r>
            <w:r>
              <w:rPr>
                <w:rFonts w:ascii="Calibri" w:hAnsi="Calibri" w:cs="Calibri"/>
                <w:color w:val="000000"/>
                <w:sz w:val="22"/>
                <w:szCs w:val="22"/>
                <w:lang w:val="fr-FR"/>
              </w:rPr>
              <w:t xml:space="preserve">Chef, Renforcement des capacités </w:t>
            </w:r>
            <w:r w:rsidR="00494520" w:rsidRPr="00AD6043">
              <w:rPr>
                <w:rFonts w:ascii="Calibri" w:hAnsi="Calibri" w:cs="Calibri"/>
                <w:color w:val="000000"/>
                <w:sz w:val="22"/>
                <w:szCs w:val="22"/>
                <w:lang w:val="fr-FR"/>
              </w:rPr>
              <w:t>(P4)</w:t>
            </w:r>
          </w:p>
        </w:tc>
        <w:tc>
          <w:tcPr>
            <w:tcW w:w="1967" w:type="dxa"/>
            <w:tcBorders>
              <w:top w:val="nil"/>
              <w:left w:val="nil"/>
              <w:bottom w:val="single" w:sz="4" w:space="0" w:color="auto"/>
              <w:right w:val="single" w:sz="4" w:space="0" w:color="auto"/>
            </w:tcBorders>
            <w:shd w:val="clear" w:color="000000" w:fill="9BC2E6"/>
            <w:noWrap/>
            <w:vAlign w:val="bottom"/>
            <w:hideMark/>
          </w:tcPr>
          <w:p w14:paraId="001291BC"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80%/8</w:t>
            </w:r>
          </w:p>
        </w:tc>
        <w:tc>
          <w:tcPr>
            <w:tcW w:w="1680" w:type="dxa"/>
            <w:tcBorders>
              <w:top w:val="nil"/>
              <w:left w:val="nil"/>
              <w:bottom w:val="single" w:sz="4" w:space="0" w:color="auto"/>
              <w:right w:val="single" w:sz="4" w:space="0" w:color="auto"/>
            </w:tcBorders>
            <w:shd w:val="clear" w:color="000000" w:fill="9BC2E6"/>
            <w:noWrap/>
            <w:vAlign w:val="bottom"/>
            <w:hideMark/>
          </w:tcPr>
          <w:p w14:paraId="636D8128" w14:textId="26102421"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86</w:t>
            </w:r>
            <w:r w:rsidR="003A6E64">
              <w:rPr>
                <w:rFonts w:ascii="Calibri" w:hAnsi="Calibri" w:cs="Calibri"/>
                <w:color w:val="000000"/>
                <w:sz w:val="22"/>
                <w:szCs w:val="22"/>
                <w:lang w:val="fr-FR"/>
              </w:rPr>
              <w:t> </w:t>
            </w:r>
            <w:r w:rsidRPr="00AD6043">
              <w:rPr>
                <w:rFonts w:ascii="Calibri" w:hAnsi="Calibri" w:cs="Calibri"/>
                <w:color w:val="000000"/>
                <w:sz w:val="22"/>
                <w:szCs w:val="22"/>
                <w:lang w:val="fr-FR"/>
              </w:rPr>
              <w:t>520</w:t>
            </w:r>
          </w:p>
        </w:tc>
      </w:tr>
      <w:tr w:rsidR="00494520" w:rsidRPr="00AD6043" w14:paraId="7F8D6CCB"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68DE32EB"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2F544481" w14:textId="3FCFE665"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Assistant principal à l’information publique </w:t>
            </w:r>
            <w:r w:rsidR="00494520" w:rsidRPr="00AD6043">
              <w:rPr>
                <w:rFonts w:ascii="Calibri" w:hAnsi="Calibri" w:cs="Calibri"/>
                <w:color w:val="000000"/>
                <w:sz w:val="22"/>
                <w:szCs w:val="22"/>
                <w:lang w:val="fr-FR"/>
              </w:rPr>
              <w:t>(G7)</w:t>
            </w:r>
          </w:p>
        </w:tc>
        <w:tc>
          <w:tcPr>
            <w:tcW w:w="1967" w:type="dxa"/>
            <w:tcBorders>
              <w:top w:val="nil"/>
              <w:left w:val="nil"/>
              <w:bottom w:val="single" w:sz="4" w:space="0" w:color="auto"/>
              <w:right w:val="single" w:sz="4" w:space="0" w:color="auto"/>
            </w:tcBorders>
            <w:shd w:val="clear" w:color="000000" w:fill="9BC2E6"/>
            <w:noWrap/>
            <w:vAlign w:val="bottom"/>
            <w:hideMark/>
          </w:tcPr>
          <w:p w14:paraId="4ED4C841"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tcBorders>
              <w:top w:val="nil"/>
              <w:left w:val="nil"/>
              <w:bottom w:val="single" w:sz="4" w:space="0" w:color="auto"/>
              <w:right w:val="single" w:sz="4" w:space="0" w:color="auto"/>
            </w:tcBorders>
            <w:shd w:val="clear" w:color="000000" w:fill="9BC2E6"/>
            <w:noWrap/>
            <w:vAlign w:val="bottom"/>
            <w:hideMark/>
          </w:tcPr>
          <w:p w14:paraId="541332B7" w14:textId="3A1A66D3"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90</w:t>
            </w:r>
            <w:r w:rsidR="003A6E64">
              <w:rPr>
                <w:rFonts w:ascii="Calibri" w:hAnsi="Calibri" w:cs="Calibri"/>
                <w:color w:val="000000"/>
                <w:sz w:val="22"/>
                <w:szCs w:val="22"/>
                <w:lang w:val="fr-FR"/>
              </w:rPr>
              <w:t> </w:t>
            </w:r>
            <w:r w:rsidRPr="00AD6043">
              <w:rPr>
                <w:rFonts w:ascii="Calibri" w:hAnsi="Calibri" w:cs="Calibri"/>
                <w:color w:val="000000"/>
                <w:sz w:val="22"/>
                <w:szCs w:val="22"/>
                <w:lang w:val="fr-FR"/>
              </w:rPr>
              <w:t>341</w:t>
            </w:r>
          </w:p>
        </w:tc>
      </w:tr>
      <w:tr w:rsidR="00494520" w:rsidRPr="00AD6043" w14:paraId="22519A69"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6F93B189"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100ED679" w14:textId="5C8B97B2"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Secr</w:t>
            </w:r>
            <w:r w:rsidR="00EA05EB">
              <w:rPr>
                <w:rFonts w:ascii="Calibri" w:hAnsi="Calibri" w:cs="Calibri"/>
                <w:color w:val="000000"/>
                <w:sz w:val="22"/>
                <w:szCs w:val="22"/>
                <w:lang w:val="fr-FR"/>
              </w:rPr>
              <w:t>é</w:t>
            </w:r>
            <w:r w:rsidRPr="00AD6043">
              <w:rPr>
                <w:rFonts w:ascii="Calibri" w:hAnsi="Calibri" w:cs="Calibri"/>
                <w:color w:val="000000"/>
                <w:sz w:val="22"/>
                <w:szCs w:val="22"/>
                <w:lang w:val="fr-FR"/>
              </w:rPr>
              <w:t>ta</w:t>
            </w:r>
            <w:r w:rsidR="00EA05EB">
              <w:rPr>
                <w:rFonts w:ascii="Calibri" w:hAnsi="Calibri" w:cs="Calibri"/>
                <w:color w:val="000000"/>
                <w:sz w:val="22"/>
                <w:szCs w:val="22"/>
                <w:lang w:val="fr-FR"/>
              </w:rPr>
              <w:t>ire</w:t>
            </w:r>
            <w:r w:rsidRPr="00AD6043">
              <w:rPr>
                <w:rFonts w:ascii="Calibri" w:hAnsi="Calibri" w:cs="Calibri"/>
                <w:color w:val="000000"/>
                <w:sz w:val="22"/>
                <w:szCs w:val="22"/>
                <w:lang w:val="fr-FR"/>
              </w:rPr>
              <w:t xml:space="preserve"> (G4) / </w:t>
            </w:r>
            <w:r w:rsidR="000B6481">
              <w:rPr>
                <w:rFonts w:ascii="Calibri" w:hAnsi="Calibri" w:cs="Calibri"/>
                <w:color w:val="000000"/>
                <w:sz w:val="22"/>
                <w:szCs w:val="22"/>
                <w:lang w:val="fr-FR"/>
              </w:rPr>
              <w:t xml:space="preserve">Assistant chargé de l’information </w:t>
            </w:r>
            <w:r w:rsidRPr="00AD6043">
              <w:rPr>
                <w:rFonts w:ascii="Calibri" w:hAnsi="Calibri" w:cs="Calibri"/>
                <w:color w:val="000000"/>
                <w:sz w:val="22"/>
                <w:szCs w:val="22"/>
                <w:lang w:val="fr-FR"/>
              </w:rPr>
              <w:t>(G5) (</w:t>
            </w:r>
            <w:r w:rsidR="002736D1">
              <w:rPr>
                <w:rFonts w:ascii="Calibri" w:hAnsi="Calibri" w:cs="Calibri"/>
                <w:color w:val="000000"/>
                <w:sz w:val="22"/>
                <w:szCs w:val="22"/>
                <w:lang w:val="fr-FR"/>
              </w:rPr>
              <w:t>Contr. AEWA</w:t>
            </w:r>
            <w:r w:rsidRPr="00AD6043">
              <w:rPr>
                <w:rFonts w:ascii="Calibri" w:hAnsi="Calibri" w:cs="Calibri"/>
                <w:color w:val="000000"/>
                <w:sz w:val="22"/>
                <w:szCs w:val="22"/>
                <w:lang w:val="fr-FR"/>
              </w:rPr>
              <w:t xml:space="preserve">) </w:t>
            </w:r>
          </w:p>
        </w:tc>
        <w:tc>
          <w:tcPr>
            <w:tcW w:w="1967" w:type="dxa"/>
            <w:tcBorders>
              <w:top w:val="nil"/>
              <w:left w:val="nil"/>
              <w:bottom w:val="single" w:sz="4" w:space="0" w:color="auto"/>
              <w:right w:val="single" w:sz="4" w:space="0" w:color="auto"/>
            </w:tcBorders>
            <w:shd w:val="clear" w:color="000000" w:fill="9BC2E6"/>
            <w:noWrap/>
            <w:vAlign w:val="bottom"/>
            <w:hideMark/>
          </w:tcPr>
          <w:p w14:paraId="2446A39F"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20% / 12</w:t>
            </w:r>
          </w:p>
        </w:tc>
        <w:tc>
          <w:tcPr>
            <w:tcW w:w="1680" w:type="dxa"/>
            <w:tcBorders>
              <w:top w:val="nil"/>
              <w:left w:val="nil"/>
              <w:bottom w:val="single" w:sz="4" w:space="0" w:color="auto"/>
              <w:right w:val="single" w:sz="4" w:space="0" w:color="auto"/>
            </w:tcBorders>
            <w:shd w:val="clear" w:color="000000" w:fill="9BC2E6"/>
            <w:noWrap/>
            <w:vAlign w:val="bottom"/>
            <w:hideMark/>
          </w:tcPr>
          <w:p w14:paraId="44FFBF10" w14:textId="471FE3FA"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14</w:t>
            </w:r>
            <w:r w:rsidR="003A6E64">
              <w:rPr>
                <w:rFonts w:ascii="Calibri" w:hAnsi="Calibri" w:cs="Calibri"/>
                <w:color w:val="000000"/>
                <w:sz w:val="22"/>
                <w:szCs w:val="22"/>
                <w:lang w:val="fr-FR"/>
              </w:rPr>
              <w:t> </w:t>
            </w:r>
            <w:r w:rsidRPr="00AD6043">
              <w:rPr>
                <w:rFonts w:ascii="Calibri" w:hAnsi="Calibri" w:cs="Calibri"/>
                <w:color w:val="000000"/>
                <w:sz w:val="22"/>
                <w:szCs w:val="22"/>
                <w:lang w:val="fr-FR"/>
              </w:rPr>
              <w:t>171</w:t>
            </w:r>
          </w:p>
        </w:tc>
      </w:tr>
      <w:tr w:rsidR="00494520" w:rsidRPr="00AD6043" w14:paraId="6EF36DE6"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2F9D8091"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485A0D06" w14:textId="47D57A79"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l’information associé </w:t>
            </w:r>
            <w:r w:rsidR="00494520" w:rsidRPr="00AD6043">
              <w:rPr>
                <w:rFonts w:ascii="Calibri" w:hAnsi="Calibri" w:cs="Calibri"/>
                <w:color w:val="000000"/>
                <w:sz w:val="22"/>
                <w:szCs w:val="22"/>
                <w:lang w:val="fr-FR"/>
              </w:rPr>
              <w:t xml:space="preserve">/ </w:t>
            </w:r>
            <w:r w:rsidR="00ED042B">
              <w:rPr>
                <w:rFonts w:ascii="Calibri" w:hAnsi="Calibri" w:cs="Calibri"/>
                <w:color w:val="000000"/>
                <w:sz w:val="22"/>
                <w:szCs w:val="22"/>
                <w:lang w:val="fr-FR"/>
              </w:rPr>
              <w:t>Web</w:t>
            </w:r>
            <w:r w:rsidR="00494520" w:rsidRPr="00AD6043">
              <w:rPr>
                <w:rFonts w:ascii="Calibri" w:hAnsi="Calibri" w:cs="Calibri"/>
                <w:color w:val="000000"/>
                <w:sz w:val="22"/>
                <w:szCs w:val="22"/>
                <w:lang w:val="fr-FR"/>
              </w:rPr>
              <w:t xml:space="preserve"> </w:t>
            </w:r>
            <w:r w:rsidR="00781290">
              <w:rPr>
                <w:rFonts w:ascii="Calibri" w:hAnsi="Calibri" w:cs="Calibri"/>
                <w:color w:val="000000"/>
                <w:sz w:val="22"/>
                <w:szCs w:val="22"/>
                <w:lang w:val="fr-FR"/>
              </w:rPr>
              <w:t>c</w:t>
            </w:r>
            <w:r w:rsidR="00494520" w:rsidRPr="00AD6043">
              <w:rPr>
                <w:rFonts w:ascii="Calibri" w:hAnsi="Calibri" w:cs="Calibri"/>
                <w:color w:val="000000"/>
                <w:sz w:val="22"/>
                <w:szCs w:val="22"/>
                <w:lang w:val="fr-FR"/>
              </w:rPr>
              <w:t>onsultant</w:t>
            </w:r>
          </w:p>
        </w:tc>
        <w:tc>
          <w:tcPr>
            <w:tcW w:w="1967" w:type="dxa"/>
            <w:tcBorders>
              <w:top w:val="nil"/>
              <w:left w:val="nil"/>
              <w:bottom w:val="single" w:sz="4" w:space="0" w:color="auto"/>
              <w:right w:val="single" w:sz="4" w:space="0" w:color="auto"/>
            </w:tcBorders>
            <w:shd w:val="clear" w:color="000000" w:fill="9BC2E6"/>
            <w:noWrap/>
            <w:vAlign w:val="bottom"/>
            <w:hideMark/>
          </w:tcPr>
          <w:p w14:paraId="41B26A8F"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tcBorders>
              <w:top w:val="nil"/>
              <w:left w:val="nil"/>
              <w:bottom w:val="single" w:sz="4" w:space="0" w:color="auto"/>
              <w:right w:val="single" w:sz="4" w:space="0" w:color="auto"/>
            </w:tcBorders>
            <w:shd w:val="clear" w:color="000000" w:fill="9BC2E6"/>
            <w:noWrap/>
            <w:vAlign w:val="bottom"/>
            <w:hideMark/>
          </w:tcPr>
          <w:p w14:paraId="74AEBF72" w14:textId="3207A5EC"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110</w:t>
            </w:r>
            <w:r w:rsidR="003A6E64">
              <w:rPr>
                <w:rFonts w:ascii="Calibri" w:hAnsi="Calibri" w:cs="Calibri"/>
                <w:color w:val="000000"/>
                <w:sz w:val="22"/>
                <w:szCs w:val="22"/>
                <w:lang w:val="fr-FR"/>
              </w:rPr>
              <w:t> </w:t>
            </w:r>
            <w:r w:rsidRPr="00AD6043">
              <w:rPr>
                <w:rFonts w:ascii="Calibri" w:hAnsi="Calibri" w:cs="Calibri"/>
                <w:color w:val="000000"/>
                <w:sz w:val="22"/>
                <w:szCs w:val="22"/>
                <w:lang w:val="fr-FR"/>
              </w:rPr>
              <w:t>950</w:t>
            </w:r>
          </w:p>
        </w:tc>
      </w:tr>
      <w:tr w:rsidR="00494520" w:rsidRPr="00AD6043" w14:paraId="0CE797DD"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0BCC0991"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2D97C0A4" w14:textId="03145842" w:rsidR="00494520" w:rsidRPr="00AD6043" w:rsidRDefault="00775895" w:rsidP="003A19A9">
            <w:pPr>
              <w:rPr>
                <w:rFonts w:ascii="Calibri" w:hAnsi="Calibri" w:cs="Calibri"/>
                <w:color w:val="000000"/>
                <w:sz w:val="22"/>
                <w:szCs w:val="22"/>
                <w:lang w:val="fr-FR"/>
              </w:rPr>
            </w:pPr>
            <w:r>
              <w:rPr>
                <w:rFonts w:ascii="Calibri" w:hAnsi="Calibri" w:cs="Calibri"/>
                <w:color w:val="000000"/>
                <w:sz w:val="22"/>
                <w:szCs w:val="22"/>
                <w:lang w:val="fr-FR"/>
              </w:rPr>
              <w:t>Consultant éditeur / rédacteur</w:t>
            </w:r>
          </w:p>
        </w:tc>
        <w:tc>
          <w:tcPr>
            <w:tcW w:w="1967" w:type="dxa"/>
            <w:tcBorders>
              <w:top w:val="nil"/>
              <w:left w:val="nil"/>
              <w:bottom w:val="single" w:sz="4" w:space="0" w:color="auto"/>
              <w:right w:val="single" w:sz="4" w:space="0" w:color="auto"/>
            </w:tcBorders>
            <w:shd w:val="clear" w:color="000000" w:fill="9BC2E6"/>
            <w:noWrap/>
            <w:vAlign w:val="bottom"/>
            <w:hideMark/>
          </w:tcPr>
          <w:p w14:paraId="31C61990"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tcBorders>
              <w:top w:val="nil"/>
              <w:left w:val="nil"/>
              <w:bottom w:val="single" w:sz="4" w:space="0" w:color="auto"/>
              <w:right w:val="single" w:sz="4" w:space="0" w:color="auto"/>
            </w:tcBorders>
            <w:shd w:val="clear" w:color="000000" w:fill="9BC2E6"/>
            <w:noWrap/>
            <w:vAlign w:val="bottom"/>
            <w:hideMark/>
          </w:tcPr>
          <w:p w14:paraId="17CF75D1" w14:textId="2C7437A3"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50</w:t>
            </w:r>
            <w:r w:rsidR="003A6E64">
              <w:rPr>
                <w:rFonts w:ascii="Calibri" w:hAnsi="Calibri" w:cs="Calibri"/>
                <w:color w:val="000000"/>
                <w:sz w:val="22"/>
                <w:szCs w:val="22"/>
                <w:lang w:val="fr-FR"/>
              </w:rPr>
              <w:t> </w:t>
            </w:r>
            <w:r w:rsidRPr="00AD6043">
              <w:rPr>
                <w:rFonts w:ascii="Calibri" w:hAnsi="Calibri" w:cs="Calibri"/>
                <w:color w:val="000000"/>
                <w:sz w:val="22"/>
                <w:szCs w:val="22"/>
                <w:lang w:val="fr-FR"/>
              </w:rPr>
              <w:t>630</w:t>
            </w:r>
          </w:p>
        </w:tc>
      </w:tr>
      <w:tr w:rsidR="00494520" w:rsidRPr="00AD6043" w14:paraId="3C7BEB90"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9BC2E6"/>
            <w:noWrap/>
            <w:vAlign w:val="bottom"/>
            <w:hideMark/>
          </w:tcPr>
          <w:p w14:paraId="2BB9B0F5"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8" w:space="0" w:color="auto"/>
              <w:right w:val="single" w:sz="4" w:space="0" w:color="auto"/>
            </w:tcBorders>
            <w:shd w:val="clear" w:color="000000" w:fill="9BC2E6"/>
            <w:noWrap/>
            <w:vAlign w:val="bottom"/>
            <w:hideMark/>
          </w:tcPr>
          <w:p w14:paraId="0DC67F46" w14:textId="34E3EC1E"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Consultant (</w:t>
            </w:r>
            <w:r w:rsidR="00775895">
              <w:rPr>
                <w:rFonts w:ascii="Calibri" w:hAnsi="Calibri" w:cs="Calibri"/>
                <w:color w:val="000000"/>
                <w:sz w:val="22"/>
                <w:szCs w:val="22"/>
                <w:lang w:val="fr-FR"/>
              </w:rPr>
              <w:t>JMOM</w:t>
            </w:r>
            <w:r w:rsidRPr="00AD6043">
              <w:rPr>
                <w:rFonts w:ascii="Calibri" w:hAnsi="Calibri" w:cs="Calibri"/>
                <w:color w:val="000000"/>
                <w:sz w:val="22"/>
                <w:szCs w:val="22"/>
                <w:lang w:val="fr-FR"/>
              </w:rPr>
              <w:t>)</w:t>
            </w:r>
          </w:p>
        </w:tc>
        <w:tc>
          <w:tcPr>
            <w:tcW w:w="1967" w:type="dxa"/>
            <w:tcBorders>
              <w:top w:val="nil"/>
              <w:left w:val="nil"/>
              <w:bottom w:val="single" w:sz="8" w:space="0" w:color="auto"/>
              <w:right w:val="single" w:sz="4" w:space="0" w:color="auto"/>
            </w:tcBorders>
            <w:shd w:val="clear" w:color="000000" w:fill="9BC2E6"/>
            <w:noWrap/>
            <w:vAlign w:val="bottom"/>
            <w:hideMark/>
          </w:tcPr>
          <w:p w14:paraId="130D52DC"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3</w:t>
            </w:r>
          </w:p>
        </w:tc>
        <w:tc>
          <w:tcPr>
            <w:tcW w:w="1680" w:type="dxa"/>
            <w:tcBorders>
              <w:top w:val="nil"/>
              <w:left w:val="nil"/>
              <w:bottom w:val="single" w:sz="8" w:space="0" w:color="auto"/>
              <w:right w:val="single" w:sz="4" w:space="0" w:color="auto"/>
            </w:tcBorders>
            <w:shd w:val="clear" w:color="000000" w:fill="9BC2E6"/>
            <w:noWrap/>
            <w:vAlign w:val="bottom"/>
            <w:hideMark/>
          </w:tcPr>
          <w:p w14:paraId="01307EC5" w14:textId="3815BD46"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w:t>
            </w:r>
            <w:r w:rsidR="003A6E64">
              <w:rPr>
                <w:rFonts w:ascii="Calibri" w:hAnsi="Calibri" w:cs="Calibri"/>
                <w:color w:val="000000"/>
                <w:sz w:val="22"/>
                <w:szCs w:val="22"/>
                <w:lang w:val="fr-FR"/>
              </w:rPr>
              <w:t xml:space="preserve"> </w:t>
            </w:r>
            <w:r w:rsidRPr="00AD6043">
              <w:rPr>
                <w:rFonts w:ascii="Calibri" w:hAnsi="Calibri" w:cs="Calibri"/>
                <w:color w:val="000000"/>
                <w:sz w:val="22"/>
                <w:szCs w:val="22"/>
                <w:lang w:val="fr-FR"/>
              </w:rPr>
              <w:t>197</w:t>
            </w:r>
          </w:p>
        </w:tc>
      </w:tr>
      <w:tr w:rsidR="00494520" w:rsidRPr="00AD6043" w14:paraId="5D39F551"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FFFFF"/>
            <w:noWrap/>
            <w:vAlign w:val="bottom"/>
            <w:hideMark/>
          </w:tcPr>
          <w:p w14:paraId="7908BC4A"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tcBorders>
              <w:top w:val="nil"/>
              <w:left w:val="nil"/>
              <w:bottom w:val="single" w:sz="8" w:space="0" w:color="auto"/>
              <w:right w:val="nil"/>
            </w:tcBorders>
            <w:shd w:val="clear" w:color="000000" w:fill="FFFFFF"/>
            <w:noWrap/>
            <w:vAlign w:val="bottom"/>
            <w:hideMark/>
          </w:tcPr>
          <w:p w14:paraId="5F2C6B67"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967" w:type="dxa"/>
            <w:tcBorders>
              <w:top w:val="nil"/>
              <w:left w:val="single" w:sz="8" w:space="0" w:color="auto"/>
              <w:bottom w:val="single" w:sz="8" w:space="0" w:color="auto"/>
              <w:right w:val="single" w:sz="4" w:space="0" w:color="auto"/>
            </w:tcBorders>
            <w:shd w:val="clear" w:color="000000" w:fill="FFFFFF"/>
            <w:noWrap/>
            <w:vAlign w:val="bottom"/>
            <w:hideMark/>
          </w:tcPr>
          <w:p w14:paraId="46212675" w14:textId="398A6168"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sidR="003A6E64">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tcBorders>
              <w:top w:val="nil"/>
              <w:left w:val="nil"/>
              <w:bottom w:val="single" w:sz="8" w:space="0" w:color="auto"/>
              <w:right w:val="single" w:sz="8" w:space="0" w:color="auto"/>
            </w:tcBorders>
            <w:shd w:val="clear" w:color="000000" w:fill="FFFFFF"/>
            <w:noWrap/>
            <w:vAlign w:val="bottom"/>
            <w:hideMark/>
          </w:tcPr>
          <w:p w14:paraId="00CD40C2" w14:textId="420AD7BF" w:rsidR="00494520" w:rsidRPr="003A6E64" w:rsidRDefault="00494520" w:rsidP="003A19A9">
            <w:pPr>
              <w:jc w:val="right"/>
              <w:rPr>
                <w:rFonts w:asciiTheme="minorHAnsi" w:hAnsiTheme="minorHAnsi" w:cstheme="minorHAnsi"/>
                <w:b/>
                <w:bCs/>
                <w:color w:val="000000"/>
                <w:sz w:val="22"/>
                <w:szCs w:val="22"/>
                <w:lang w:val="fr-FR"/>
              </w:rPr>
            </w:pPr>
            <w:r w:rsidRPr="003A6E64">
              <w:rPr>
                <w:rFonts w:asciiTheme="minorHAnsi" w:hAnsiTheme="minorHAnsi" w:cstheme="minorHAnsi"/>
                <w:b/>
                <w:bCs/>
                <w:sz w:val="22"/>
                <w:szCs w:val="22"/>
              </w:rPr>
              <w:t>362</w:t>
            </w:r>
            <w:r w:rsidR="003A6E64" w:rsidRPr="003A6E64">
              <w:rPr>
                <w:rFonts w:asciiTheme="minorHAnsi" w:hAnsiTheme="minorHAnsi" w:cstheme="minorHAnsi"/>
                <w:b/>
                <w:bCs/>
                <w:sz w:val="22"/>
                <w:szCs w:val="22"/>
              </w:rPr>
              <w:t xml:space="preserve"> </w:t>
            </w:r>
            <w:r w:rsidRPr="003A6E64">
              <w:rPr>
                <w:rFonts w:asciiTheme="minorHAnsi" w:hAnsiTheme="minorHAnsi" w:cstheme="minorHAnsi"/>
                <w:b/>
                <w:bCs/>
                <w:sz w:val="22"/>
                <w:szCs w:val="22"/>
              </w:rPr>
              <w:t>809</w:t>
            </w:r>
          </w:p>
        </w:tc>
      </w:tr>
      <w:tr w:rsidR="00494520" w:rsidRPr="00AD6043" w14:paraId="783B71A2"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FFFFF"/>
            <w:noWrap/>
            <w:vAlign w:val="bottom"/>
            <w:hideMark/>
          </w:tcPr>
          <w:p w14:paraId="13851007"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tcBorders>
              <w:top w:val="nil"/>
              <w:left w:val="nil"/>
              <w:bottom w:val="single" w:sz="8" w:space="0" w:color="auto"/>
              <w:right w:val="nil"/>
            </w:tcBorders>
            <w:shd w:val="clear" w:color="000000" w:fill="FFFFFF"/>
            <w:noWrap/>
            <w:vAlign w:val="bottom"/>
            <w:hideMark/>
          </w:tcPr>
          <w:p w14:paraId="72C49530"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967" w:type="dxa"/>
            <w:tcBorders>
              <w:top w:val="nil"/>
              <w:left w:val="nil"/>
              <w:bottom w:val="single" w:sz="8" w:space="0" w:color="auto"/>
              <w:right w:val="single" w:sz="4" w:space="0" w:color="auto"/>
            </w:tcBorders>
            <w:shd w:val="clear" w:color="000000" w:fill="FFFFFF"/>
            <w:noWrap/>
            <w:vAlign w:val="bottom"/>
            <w:hideMark/>
          </w:tcPr>
          <w:p w14:paraId="7A9C3890"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80" w:type="dxa"/>
            <w:tcBorders>
              <w:top w:val="nil"/>
              <w:left w:val="nil"/>
              <w:bottom w:val="single" w:sz="8" w:space="0" w:color="auto"/>
              <w:right w:val="single" w:sz="8" w:space="0" w:color="auto"/>
            </w:tcBorders>
            <w:shd w:val="clear" w:color="000000" w:fill="FFFFFF"/>
            <w:noWrap/>
            <w:vAlign w:val="bottom"/>
            <w:hideMark/>
          </w:tcPr>
          <w:p w14:paraId="5632DC54"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494520" w:rsidRPr="00AD6043" w14:paraId="7D082315"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4B084"/>
            <w:noWrap/>
            <w:vAlign w:val="bottom"/>
            <w:hideMark/>
          </w:tcPr>
          <w:p w14:paraId="1B833C01" w14:textId="6033C41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3A6E64">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tcBorders>
              <w:top w:val="nil"/>
              <w:left w:val="nil"/>
              <w:bottom w:val="single" w:sz="8" w:space="0" w:color="auto"/>
              <w:right w:val="single" w:sz="4" w:space="0" w:color="auto"/>
            </w:tcBorders>
            <w:shd w:val="clear" w:color="000000" w:fill="F4B084"/>
            <w:noWrap/>
            <w:vAlign w:val="bottom"/>
            <w:hideMark/>
          </w:tcPr>
          <w:p w14:paraId="14A1B86D" w14:textId="40CABE9E"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3A6E64">
              <w:rPr>
                <w:rFonts w:ascii="Calibri" w:hAnsi="Calibri" w:cs="Calibri"/>
                <w:b/>
                <w:bCs/>
                <w:color w:val="000000"/>
                <w:sz w:val="22"/>
                <w:szCs w:val="22"/>
                <w:lang w:val="fr-FR"/>
              </w:rPr>
              <w:t>te</w:t>
            </w:r>
          </w:p>
        </w:tc>
        <w:tc>
          <w:tcPr>
            <w:tcW w:w="1967" w:type="dxa"/>
            <w:tcBorders>
              <w:top w:val="nil"/>
              <w:left w:val="nil"/>
              <w:bottom w:val="single" w:sz="8" w:space="0" w:color="auto"/>
              <w:right w:val="single" w:sz="4" w:space="0" w:color="auto"/>
            </w:tcBorders>
            <w:shd w:val="clear" w:color="000000" w:fill="F4B084"/>
            <w:noWrap/>
            <w:vAlign w:val="bottom"/>
            <w:hideMark/>
          </w:tcPr>
          <w:p w14:paraId="1B2CDAB5" w14:textId="26F1B5CA"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sidR="003A6E64">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sidR="003A6E64">
              <w:rPr>
                <w:rFonts w:ascii="Calibri" w:hAnsi="Calibri" w:cs="Calibri"/>
                <w:b/>
                <w:bCs/>
                <w:color w:val="000000"/>
                <w:sz w:val="22"/>
                <w:szCs w:val="22"/>
                <w:lang w:val="fr-FR"/>
              </w:rPr>
              <w:t>is</w:t>
            </w:r>
          </w:p>
        </w:tc>
        <w:tc>
          <w:tcPr>
            <w:tcW w:w="1680" w:type="dxa"/>
            <w:tcBorders>
              <w:top w:val="nil"/>
              <w:left w:val="nil"/>
              <w:bottom w:val="single" w:sz="8" w:space="0" w:color="auto"/>
              <w:right w:val="single" w:sz="8" w:space="0" w:color="auto"/>
            </w:tcBorders>
            <w:shd w:val="clear" w:color="000000" w:fill="F4B084"/>
            <w:noWrap/>
            <w:vAlign w:val="bottom"/>
            <w:hideMark/>
          </w:tcPr>
          <w:p w14:paraId="22CF1292" w14:textId="0D220B98"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sidR="003A6E64">
              <w:rPr>
                <w:rFonts w:ascii="Calibri" w:hAnsi="Calibri" w:cs="Calibri"/>
                <w:b/>
                <w:bCs/>
                <w:color w:val="000000"/>
                <w:sz w:val="22"/>
                <w:szCs w:val="22"/>
                <w:lang w:val="fr-FR"/>
              </w:rPr>
              <w:t>ût</w:t>
            </w:r>
            <w:r w:rsidRPr="00AD6043">
              <w:rPr>
                <w:rFonts w:ascii="Calibri" w:hAnsi="Calibri" w:cs="Calibri"/>
                <w:b/>
                <w:bCs/>
                <w:color w:val="000000"/>
                <w:sz w:val="22"/>
                <w:szCs w:val="22"/>
                <w:lang w:val="fr-FR"/>
              </w:rPr>
              <w:t xml:space="preserve"> (€)</w:t>
            </w:r>
          </w:p>
        </w:tc>
      </w:tr>
      <w:tr w:rsidR="00494520" w:rsidRPr="00AD6043" w14:paraId="19AB66B5"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FFC000"/>
            <w:noWrap/>
            <w:vAlign w:val="bottom"/>
            <w:hideMark/>
          </w:tcPr>
          <w:p w14:paraId="3C36D7BD"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tcBorders>
              <w:top w:val="nil"/>
              <w:left w:val="nil"/>
              <w:bottom w:val="single" w:sz="4" w:space="0" w:color="auto"/>
              <w:right w:val="single" w:sz="4" w:space="0" w:color="auto"/>
            </w:tcBorders>
            <w:shd w:val="clear" w:color="000000" w:fill="FFC000"/>
            <w:noWrap/>
            <w:vAlign w:val="bottom"/>
            <w:hideMark/>
          </w:tcPr>
          <w:p w14:paraId="1EFF31EC" w14:textId="4984A0DC"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Administrateur chargé de l’information </w:t>
            </w:r>
            <w:r w:rsidR="00494520" w:rsidRPr="00AD6043">
              <w:rPr>
                <w:rFonts w:ascii="Calibri" w:hAnsi="Calibri" w:cs="Calibri"/>
                <w:color w:val="000000"/>
                <w:sz w:val="22"/>
                <w:szCs w:val="22"/>
                <w:lang w:val="fr-FR"/>
              </w:rPr>
              <w:t>(P2)</w:t>
            </w:r>
          </w:p>
        </w:tc>
        <w:tc>
          <w:tcPr>
            <w:tcW w:w="1967" w:type="dxa"/>
            <w:tcBorders>
              <w:top w:val="nil"/>
              <w:left w:val="nil"/>
              <w:bottom w:val="single" w:sz="4" w:space="0" w:color="auto"/>
              <w:right w:val="single" w:sz="4" w:space="0" w:color="auto"/>
            </w:tcBorders>
            <w:shd w:val="clear" w:color="000000" w:fill="FFC000"/>
            <w:noWrap/>
            <w:vAlign w:val="bottom"/>
            <w:hideMark/>
          </w:tcPr>
          <w:p w14:paraId="3F2AF06B"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tcBorders>
              <w:top w:val="nil"/>
              <w:left w:val="nil"/>
              <w:bottom w:val="single" w:sz="4" w:space="0" w:color="auto"/>
              <w:right w:val="single" w:sz="4" w:space="0" w:color="auto"/>
            </w:tcBorders>
            <w:shd w:val="clear" w:color="000000" w:fill="FFC000"/>
            <w:noWrap/>
            <w:vAlign w:val="bottom"/>
            <w:hideMark/>
          </w:tcPr>
          <w:p w14:paraId="6D560FDC" w14:textId="57EF49E2"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110</w:t>
            </w:r>
            <w:r w:rsidR="003A6E64">
              <w:rPr>
                <w:rFonts w:ascii="Calibri" w:hAnsi="Calibri" w:cs="Calibri"/>
                <w:color w:val="000000"/>
                <w:sz w:val="22"/>
                <w:szCs w:val="22"/>
                <w:lang w:val="fr-FR"/>
              </w:rPr>
              <w:t> </w:t>
            </w:r>
            <w:r w:rsidRPr="00AD6043">
              <w:rPr>
                <w:rFonts w:ascii="Calibri" w:hAnsi="Calibri" w:cs="Calibri"/>
                <w:color w:val="000000"/>
                <w:sz w:val="22"/>
                <w:szCs w:val="22"/>
                <w:lang w:val="fr-FR"/>
              </w:rPr>
              <w:t>950</w:t>
            </w:r>
          </w:p>
        </w:tc>
      </w:tr>
      <w:tr w:rsidR="00494520" w:rsidRPr="00AD6043" w14:paraId="43E83626"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FFC000"/>
            <w:noWrap/>
            <w:vAlign w:val="bottom"/>
            <w:hideMark/>
          </w:tcPr>
          <w:p w14:paraId="5F8FE3ED"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tcBorders>
              <w:top w:val="nil"/>
              <w:left w:val="nil"/>
              <w:bottom w:val="single" w:sz="8" w:space="0" w:color="auto"/>
              <w:right w:val="single" w:sz="4" w:space="0" w:color="auto"/>
            </w:tcBorders>
            <w:shd w:val="clear" w:color="000000" w:fill="FFC000"/>
            <w:noWrap/>
            <w:vAlign w:val="bottom"/>
            <w:hideMark/>
          </w:tcPr>
          <w:p w14:paraId="2E27E173" w14:textId="52584F55"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Assistant chargé de l’information </w:t>
            </w:r>
            <w:r w:rsidR="00494520" w:rsidRPr="00AD6043">
              <w:rPr>
                <w:rFonts w:ascii="Calibri" w:hAnsi="Calibri" w:cs="Calibri"/>
                <w:color w:val="000000"/>
                <w:sz w:val="22"/>
                <w:szCs w:val="22"/>
                <w:lang w:val="fr-FR"/>
              </w:rPr>
              <w:t>(G5)</w:t>
            </w:r>
          </w:p>
        </w:tc>
        <w:tc>
          <w:tcPr>
            <w:tcW w:w="1967" w:type="dxa"/>
            <w:tcBorders>
              <w:top w:val="nil"/>
              <w:left w:val="nil"/>
              <w:bottom w:val="single" w:sz="8" w:space="0" w:color="auto"/>
              <w:right w:val="single" w:sz="4" w:space="0" w:color="auto"/>
            </w:tcBorders>
            <w:shd w:val="clear" w:color="000000" w:fill="FFC000"/>
            <w:noWrap/>
            <w:vAlign w:val="bottom"/>
            <w:hideMark/>
          </w:tcPr>
          <w:p w14:paraId="4B00D743"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80% / 12</w:t>
            </w:r>
          </w:p>
        </w:tc>
        <w:tc>
          <w:tcPr>
            <w:tcW w:w="1680" w:type="dxa"/>
            <w:tcBorders>
              <w:top w:val="nil"/>
              <w:left w:val="nil"/>
              <w:bottom w:val="single" w:sz="8" w:space="0" w:color="auto"/>
              <w:right w:val="single" w:sz="4" w:space="0" w:color="auto"/>
            </w:tcBorders>
            <w:shd w:val="clear" w:color="000000" w:fill="FFC000"/>
            <w:noWrap/>
            <w:vAlign w:val="bottom"/>
            <w:hideMark/>
          </w:tcPr>
          <w:p w14:paraId="7A4F010D" w14:textId="1865D534"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56</w:t>
            </w:r>
            <w:r w:rsidR="003A6E64">
              <w:rPr>
                <w:rFonts w:ascii="Calibri" w:hAnsi="Calibri" w:cs="Calibri"/>
                <w:color w:val="000000"/>
                <w:sz w:val="22"/>
                <w:szCs w:val="22"/>
                <w:lang w:val="fr-FR"/>
              </w:rPr>
              <w:t> </w:t>
            </w:r>
            <w:r w:rsidRPr="00AD6043">
              <w:rPr>
                <w:rFonts w:ascii="Calibri" w:hAnsi="Calibri" w:cs="Calibri"/>
                <w:color w:val="000000"/>
                <w:sz w:val="22"/>
                <w:szCs w:val="22"/>
                <w:lang w:val="fr-FR"/>
              </w:rPr>
              <w:t>686</w:t>
            </w:r>
          </w:p>
        </w:tc>
      </w:tr>
      <w:tr w:rsidR="00494520" w:rsidRPr="00AD6043" w14:paraId="136CEEF9"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FFFFFF"/>
            <w:noWrap/>
            <w:vAlign w:val="bottom"/>
            <w:hideMark/>
          </w:tcPr>
          <w:p w14:paraId="3E723555"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tcBorders>
              <w:top w:val="nil"/>
              <w:left w:val="nil"/>
              <w:bottom w:val="single" w:sz="8" w:space="0" w:color="auto"/>
              <w:right w:val="single" w:sz="4" w:space="0" w:color="auto"/>
            </w:tcBorders>
            <w:shd w:val="clear" w:color="000000" w:fill="FFFFFF"/>
            <w:noWrap/>
            <w:vAlign w:val="bottom"/>
            <w:hideMark/>
          </w:tcPr>
          <w:p w14:paraId="3E74DC70" w14:textId="23529CB0"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w:t>
            </w:r>
            <w:r w:rsidR="00DF7FB3">
              <w:rPr>
                <w:rFonts w:ascii="Calibri" w:hAnsi="Calibri" w:cs="Calibri"/>
                <w:color w:val="000000"/>
                <w:sz w:val="22"/>
                <w:szCs w:val="22"/>
                <w:lang w:val="fr-FR"/>
              </w:rPr>
              <w:t>jusqu’à</w:t>
            </w:r>
            <w:r w:rsidRPr="00AD6043">
              <w:rPr>
                <w:rFonts w:ascii="Calibri" w:hAnsi="Calibri" w:cs="Calibri"/>
                <w:color w:val="000000"/>
                <w:sz w:val="22"/>
                <w:szCs w:val="22"/>
                <w:lang w:val="fr-FR"/>
              </w:rPr>
              <w:t xml:space="preserve"> 100% </w:t>
            </w:r>
            <w:r w:rsidR="003A6E64">
              <w:rPr>
                <w:rFonts w:ascii="Calibri" w:hAnsi="Calibri" w:cs="Calibri"/>
                <w:color w:val="000000"/>
                <w:sz w:val="22"/>
                <w:szCs w:val="22"/>
                <w:lang w:val="fr-FR"/>
              </w:rPr>
              <w:t>à partir du</w:t>
            </w:r>
            <w:r w:rsidRPr="00AD6043">
              <w:rPr>
                <w:rFonts w:ascii="Calibri" w:hAnsi="Calibri" w:cs="Calibri"/>
                <w:color w:val="000000"/>
                <w:sz w:val="22"/>
                <w:szCs w:val="22"/>
                <w:lang w:val="fr-FR"/>
              </w:rPr>
              <w:t xml:space="preserve"> 1</w:t>
            </w:r>
            <w:r w:rsidR="003A6E64" w:rsidRPr="003A6E64">
              <w:rPr>
                <w:rFonts w:ascii="Calibri" w:hAnsi="Calibri" w:cs="Calibri"/>
                <w:color w:val="000000"/>
                <w:sz w:val="22"/>
                <w:szCs w:val="22"/>
                <w:vertAlign w:val="superscript"/>
                <w:lang w:val="fr-FR"/>
              </w:rPr>
              <w:t>er</w:t>
            </w:r>
            <w:r w:rsidRPr="00AD6043">
              <w:rPr>
                <w:rFonts w:ascii="Calibri" w:hAnsi="Calibri" w:cs="Calibri"/>
                <w:color w:val="000000"/>
                <w:sz w:val="22"/>
                <w:szCs w:val="22"/>
                <w:lang w:val="fr-FR"/>
              </w:rPr>
              <w:t xml:space="preserve"> </w:t>
            </w:r>
            <w:r w:rsidR="003A6E64">
              <w:rPr>
                <w:rFonts w:ascii="Calibri" w:hAnsi="Calibri" w:cs="Calibri"/>
                <w:color w:val="000000"/>
                <w:sz w:val="22"/>
                <w:szCs w:val="22"/>
                <w:lang w:val="fr-FR"/>
              </w:rPr>
              <w:t>s</w:t>
            </w:r>
            <w:r w:rsidRPr="00AD6043">
              <w:rPr>
                <w:rFonts w:ascii="Calibri" w:hAnsi="Calibri" w:cs="Calibri"/>
                <w:color w:val="000000"/>
                <w:sz w:val="22"/>
                <w:szCs w:val="22"/>
                <w:lang w:val="fr-FR"/>
              </w:rPr>
              <w:t>ept</w:t>
            </w:r>
            <w:r w:rsidR="003A6E64">
              <w:rPr>
                <w:rFonts w:ascii="Calibri" w:hAnsi="Calibri" w:cs="Calibri"/>
                <w:color w:val="000000"/>
                <w:sz w:val="22"/>
                <w:szCs w:val="22"/>
                <w:lang w:val="fr-FR"/>
              </w:rPr>
              <w:t>embre</w:t>
            </w:r>
            <w:r w:rsidRPr="00AD6043">
              <w:rPr>
                <w:rFonts w:ascii="Calibri" w:hAnsi="Calibri" w:cs="Calibri"/>
                <w:color w:val="000000"/>
                <w:sz w:val="22"/>
                <w:szCs w:val="22"/>
                <w:lang w:val="fr-FR"/>
              </w:rPr>
              <w:t xml:space="preserve"> 2018 CMS co</w:t>
            </w:r>
            <w:r w:rsidR="003A6E64">
              <w:rPr>
                <w:rFonts w:ascii="Calibri" w:hAnsi="Calibri" w:cs="Calibri"/>
                <w:color w:val="000000"/>
                <w:sz w:val="22"/>
                <w:szCs w:val="22"/>
                <w:lang w:val="fr-FR"/>
              </w:rPr>
              <w:t>u</w:t>
            </w:r>
            <w:r w:rsidRPr="00AD6043">
              <w:rPr>
                <w:rFonts w:ascii="Calibri" w:hAnsi="Calibri" w:cs="Calibri"/>
                <w:color w:val="000000"/>
                <w:sz w:val="22"/>
                <w:szCs w:val="22"/>
                <w:lang w:val="fr-FR"/>
              </w:rPr>
              <w:t>vr</w:t>
            </w:r>
            <w:r w:rsidR="003A6E64">
              <w:rPr>
                <w:rFonts w:ascii="Calibri" w:hAnsi="Calibri" w:cs="Calibri"/>
                <w:color w:val="000000"/>
                <w:sz w:val="22"/>
                <w:szCs w:val="22"/>
                <w:lang w:val="fr-FR"/>
              </w:rPr>
              <w:t>ant</w:t>
            </w:r>
            <w:r w:rsidRPr="00AD6043">
              <w:rPr>
                <w:rFonts w:ascii="Calibri" w:hAnsi="Calibri" w:cs="Calibri"/>
                <w:color w:val="000000"/>
                <w:sz w:val="22"/>
                <w:szCs w:val="22"/>
                <w:lang w:val="fr-FR"/>
              </w:rPr>
              <w:t xml:space="preserve"> 20% </w:t>
            </w:r>
            <w:r w:rsidR="003A6E64">
              <w:rPr>
                <w:rFonts w:ascii="Calibri" w:hAnsi="Calibri" w:cs="Calibri"/>
                <w:color w:val="000000"/>
                <w:sz w:val="22"/>
                <w:szCs w:val="22"/>
                <w:lang w:val="fr-FR"/>
              </w:rPr>
              <w:t>du</w:t>
            </w:r>
            <w:r w:rsidRPr="00AD6043">
              <w:rPr>
                <w:rFonts w:ascii="Calibri" w:hAnsi="Calibri" w:cs="Calibri"/>
                <w:color w:val="000000"/>
                <w:sz w:val="22"/>
                <w:szCs w:val="22"/>
                <w:lang w:val="fr-FR"/>
              </w:rPr>
              <w:t xml:space="preserve"> G5)</w:t>
            </w:r>
          </w:p>
        </w:tc>
        <w:tc>
          <w:tcPr>
            <w:tcW w:w="1967" w:type="dxa"/>
            <w:tcBorders>
              <w:top w:val="nil"/>
              <w:left w:val="nil"/>
              <w:bottom w:val="single" w:sz="8" w:space="0" w:color="auto"/>
              <w:right w:val="single" w:sz="4" w:space="0" w:color="auto"/>
            </w:tcBorders>
            <w:shd w:val="clear" w:color="000000" w:fill="FFFFFF"/>
            <w:noWrap/>
            <w:vAlign w:val="bottom"/>
            <w:hideMark/>
          </w:tcPr>
          <w:p w14:paraId="2439975F" w14:textId="2BB04A52"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sidR="003A6E64">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tcBorders>
              <w:top w:val="nil"/>
              <w:left w:val="nil"/>
              <w:bottom w:val="single" w:sz="8" w:space="0" w:color="auto"/>
              <w:right w:val="single" w:sz="4" w:space="0" w:color="auto"/>
            </w:tcBorders>
            <w:shd w:val="clear" w:color="000000" w:fill="FFFFFF"/>
            <w:noWrap/>
            <w:vAlign w:val="bottom"/>
            <w:hideMark/>
          </w:tcPr>
          <w:p w14:paraId="5070D374" w14:textId="3FCBCFEC"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167</w:t>
            </w:r>
            <w:r w:rsidR="003A6E64">
              <w:rPr>
                <w:rFonts w:ascii="Calibri" w:hAnsi="Calibri" w:cs="Calibri"/>
                <w:b/>
                <w:bCs/>
                <w:color w:val="000000"/>
                <w:sz w:val="22"/>
                <w:szCs w:val="22"/>
                <w:lang w:val="fr-FR"/>
              </w:rPr>
              <w:t> </w:t>
            </w:r>
            <w:r w:rsidRPr="00AD6043">
              <w:rPr>
                <w:rFonts w:ascii="Calibri" w:hAnsi="Calibri" w:cs="Calibri"/>
                <w:b/>
                <w:bCs/>
                <w:color w:val="000000"/>
                <w:sz w:val="22"/>
                <w:szCs w:val="22"/>
                <w:lang w:val="fr-FR"/>
              </w:rPr>
              <w:t>636</w:t>
            </w:r>
          </w:p>
        </w:tc>
      </w:tr>
      <w:tr w:rsidR="00494520" w:rsidRPr="00AD6043" w14:paraId="115E3C69"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5518742A" w14:textId="77777777" w:rsidR="00494520" w:rsidRPr="00AD6043" w:rsidRDefault="00494520" w:rsidP="003A19A9">
            <w:pPr>
              <w:jc w:val="right"/>
              <w:rPr>
                <w:rFonts w:ascii="Calibri" w:hAnsi="Calibri" w:cs="Calibri"/>
                <w:b/>
                <w:bCs/>
                <w:color w:val="000000"/>
                <w:sz w:val="22"/>
                <w:szCs w:val="22"/>
                <w:lang w:val="fr-FR"/>
              </w:rPr>
            </w:pPr>
          </w:p>
        </w:tc>
        <w:tc>
          <w:tcPr>
            <w:tcW w:w="5380" w:type="dxa"/>
            <w:tcBorders>
              <w:top w:val="nil"/>
              <w:left w:val="nil"/>
              <w:bottom w:val="nil"/>
              <w:right w:val="nil"/>
            </w:tcBorders>
            <w:shd w:val="clear" w:color="auto" w:fill="auto"/>
            <w:noWrap/>
            <w:vAlign w:val="bottom"/>
            <w:hideMark/>
          </w:tcPr>
          <w:p w14:paraId="262D4175"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3134E2F2"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54F335A7" w14:textId="77777777" w:rsidR="00494520" w:rsidRPr="00AD6043" w:rsidRDefault="00494520" w:rsidP="003A19A9">
            <w:pPr>
              <w:rPr>
                <w:sz w:val="20"/>
                <w:szCs w:val="20"/>
                <w:lang w:val="fr-FR"/>
              </w:rPr>
            </w:pPr>
          </w:p>
        </w:tc>
      </w:tr>
      <w:tr w:rsidR="00494520" w:rsidRPr="00AD6043" w14:paraId="61E045C4"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67403B78"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263654B2"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0D5BEBF0"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1A76FD4D" w14:textId="77777777" w:rsidR="00494520" w:rsidRPr="00AD6043" w:rsidRDefault="00494520" w:rsidP="003A19A9">
            <w:pPr>
              <w:rPr>
                <w:sz w:val="20"/>
                <w:szCs w:val="20"/>
                <w:lang w:val="fr-FR"/>
              </w:rPr>
            </w:pPr>
          </w:p>
        </w:tc>
      </w:tr>
      <w:tr w:rsidR="00494520" w:rsidRPr="00AD6043" w14:paraId="1085AA41"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73E16563"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28FB8A77" w14:textId="77777777" w:rsidR="00494520" w:rsidRPr="00AD6043" w:rsidRDefault="00494520" w:rsidP="003A19A9">
            <w:pPr>
              <w:rPr>
                <w:sz w:val="20"/>
                <w:szCs w:val="20"/>
                <w:lang w:val="fr-FR"/>
              </w:rPr>
            </w:pPr>
          </w:p>
        </w:tc>
        <w:tc>
          <w:tcPr>
            <w:tcW w:w="1967" w:type="dxa"/>
            <w:tcBorders>
              <w:top w:val="nil"/>
              <w:left w:val="nil"/>
              <w:bottom w:val="single" w:sz="4" w:space="0" w:color="auto"/>
              <w:right w:val="nil"/>
            </w:tcBorders>
            <w:shd w:val="clear" w:color="auto" w:fill="auto"/>
            <w:noWrap/>
            <w:vAlign w:val="bottom"/>
            <w:hideMark/>
          </w:tcPr>
          <w:p w14:paraId="54FBC8AD"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TOTAL (CMS + AEWA)</w:t>
            </w:r>
          </w:p>
        </w:tc>
        <w:tc>
          <w:tcPr>
            <w:tcW w:w="1680" w:type="dxa"/>
            <w:tcBorders>
              <w:top w:val="nil"/>
              <w:left w:val="nil"/>
              <w:bottom w:val="single" w:sz="4" w:space="0" w:color="auto"/>
              <w:right w:val="nil"/>
            </w:tcBorders>
            <w:shd w:val="clear" w:color="auto" w:fill="auto"/>
            <w:noWrap/>
            <w:vAlign w:val="bottom"/>
            <w:hideMark/>
          </w:tcPr>
          <w:p w14:paraId="5A4E7FB2" w14:textId="219E329D"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530</w:t>
            </w:r>
            <w:r w:rsidR="003A6E64">
              <w:rPr>
                <w:rFonts w:ascii="Calibri" w:hAnsi="Calibri" w:cs="Calibri"/>
                <w:color w:val="000000"/>
                <w:sz w:val="22"/>
                <w:szCs w:val="22"/>
                <w:lang w:val="fr-FR"/>
              </w:rPr>
              <w:t> </w:t>
            </w:r>
            <w:r w:rsidRPr="00AD6043">
              <w:rPr>
                <w:rFonts w:ascii="Calibri" w:hAnsi="Calibri" w:cs="Calibri"/>
                <w:color w:val="000000"/>
                <w:sz w:val="22"/>
                <w:szCs w:val="22"/>
                <w:lang w:val="fr-FR"/>
              </w:rPr>
              <w:t>445</w:t>
            </w:r>
          </w:p>
        </w:tc>
      </w:tr>
      <w:tr w:rsidR="00494520" w:rsidRPr="00AD6043" w14:paraId="0A87A48A"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72E14A3D"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47EA0311"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77847538" w14:textId="31EC4F01" w:rsidR="00494520" w:rsidRPr="00AD6043" w:rsidRDefault="003A6E64" w:rsidP="003A19A9">
            <w:pPr>
              <w:rPr>
                <w:rFonts w:ascii="Calibri" w:hAnsi="Calibri" w:cs="Calibri"/>
                <w:color w:val="000000"/>
                <w:sz w:val="22"/>
                <w:szCs w:val="22"/>
                <w:lang w:val="fr-FR"/>
              </w:rPr>
            </w:pPr>
            <w:r>
              <w:rPr>
                <w:rFonts w:ascii="Calibri" w:hAnsi="Calibri" w:cs="Calibri"/>
                <w:color w:val="000000"/>
                <w:sz w:val="22"/>
                <w:szCs w:val="22"/>
                <w:lang w:val="fr-FR"/>
              </w:rPr>
              <w:t xml:space="preserve">Part </w:t>
            </w:r>
            <w:r w:rsidR="00494520" w:rsidRPr="00AD6043">
              <w:rPr>
                <w:rFonts w:ascii="Calibri" w:hAnsi="Calibri" w:cs="Calibri"/>
                <w:color w:val="000000"/>
                <w:sz w:val="22"/>
                <w:szCs w:val="22"/>
                <w:lang w:val="fr-FR"/>
              </w:rPr>
              <w:t>CMS (%)</w:t>
            </w:r>
          </w:p>
        </w:tc>
        <w:tc>
          <w:tcPr>
            <w:tcW w:w="1680" w:type="dxa"/>
            <w:tcBorders>
              <w:top w:val="nil"/>
              <w:left w:val="nil"/>
              <w:bottom w:val="nil"/>
              <w:right w:val="nil"/>
            </w:tcBorders>
            <w:shd w:val="clear" w:color="auto" w:fill="auto"/>
            <w:noWrap/>
            <w:vAlign w:val="bottom"/>
            <w:hideMark/>
          </w:tcPr>
          <w:p w14:paraId="2F91E194" w14:textId="081656CB"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68</w:t>
            </w:r>
            <w:r w:rsidR="007A0729" w:rsidRPr="00AD6043">
              <w:rPr>
                <w:rFonts w:ascii="Calibri" w:hAnsi="Calibri" w:cs="Calibri"/>
                <w:color w:val="000000"/>
                <w:sz w:val="22"/>
                <w:szCs w:val="22"/>
                <w:lang w:val="fr-FR"/>
              </w:rPr>
              <w:t>,</w:t>
            </w:r>
            <w:r w:rsidRPr="00AD6043">
              <w:rPr>
                <w:rFonts w:ascii="Calibri" w:hAnsi="Calibri" w:cs="Calibri"/>
                <w:color w:val="000000"/>
                <w:sz w:val="22"/>
                <w:szCs w:val="22"/>
                <w:lang w:val="fr-FR"/>
              </w:rPr>
              <w:t>4</w:t>
            </w:r>
          </w:p>
        </w:tc>
      </w:tr>
      <w:tr w:rsidR="00494520" w:rsidRPr="00AD6043" w14:paraId="42D0F08B"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10BFF756"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2F80505F"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689813D7" w14:textId="4DB08296" w:rsidR="00494520" w:rsidRPr="00AD6043" w:rsidRDefault="003A6E64" w:rsidP="003A19A9">
            <w:pPr>
              <w:rPr>
                <w:rFonts w:ascii="Calibri" w:hAnsi="Calibri" w:cs="Calibri"/>
                <w:color w:val="000000"/>
                <w:sz w:val="22"/>
                <w:szCs w:val="22"/>
                <w:lang w:val="fr-FR"/>
              </w:rPr>
            </w:pPr>
            <w:r>
              <w:rPr>
                <w:rFonts w:ascii="Calibri" w:hAnsi="Calibri" w:cs="Calibri"/>
                <w:color w:val="000000"/>
                <w:sz w:val="22"/>
                <w:szCs w:val="22"/>
                <w:lang w:val="fr-FR"/>
              </w:rPr>
              <w:t xml:space="preserve">Part </w:t>
            </w:r>
            <w:r w:rsidR="00494520" w:rsidRPr="00AD6043">
              <w:rPr>
                <w:rFonts w:ascii="Calibri" w:hAnsi="Calibri" w:cs="Calibri"/>
                <w:color w:val="000000"/>
                <w:sz w:val="22"/>
                <w:szCs w:val="22"/>
                <w:lang w:val="fr-FR"/>
              </w:rPr>
              <w:t>AEWA (%)</w:t>
            </w:r>
          </w:p>
        </w:tc>
        <w:tc>
          <w:tcPr>
            <w:tcW w:w="1680" w:type="dxa"/>
            <w:tcBorders>
              <w:top w:val="nil"/>
              <w:left w:val="nil"/>
              <w:bottom w:val="nil"/>
              <w:right w:val="nil"/>
            </w:tcBorders>
            <w:shd w:val="clear" w:color="auto" w:fill="auto"/>
            <w:noWrap/>
            <w:vAlign w:val="bottom"/>
            <w:hideMark/>
          </w:tcPr>
          <w:p w14:paraId="2D3E1C50" w14:textId="5C0C6B6B"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31</w:t>
            </w:r>
            <w:r w:rsidR="007A0729" w:rsidRPr="00AD6043">
              <w:rPr>
                <w:rFonts w:ascii="Calibri" w:hAnsi="Calibri" w:cs="Calibri"/>
                <w:color w:val="000000"/>
                <w:sz w:val="22"/>
                <w:szCs w:val="22"/>
                <w:lang w:val="fr-FR"/>
              </w:rPr>
              <w:t>,</w:t>
            </w:r>
            <w:r w:rsidRPr="00AD6043">
              <w:rPr>
                <w:rFonts w:ascii="Calibri" w:hAnsi="Calibri" w:cs="Calibri"/>
                <w:color w:val="000000"/>
                <w:sz w:val="22"/>
                <w:szCs w:val="22"/>
                <w:lang w:val="fr-FR"/>
              </w:rPr>
              <w:t>6</w:t>
            </w:r>
          </w:p>
        </w:tc>
      </w:tr>
      <w:tr w:rsidR="00494520" w:rsidRPr="00AD6043" w14:paraId="0D2140EF"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64A8E946"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3F0A0808"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7EE3006E"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659480E2" w14:textId="77777777" w:rsidR="00494520" w:rsidRPr="00AD6043" w:rsidRDefault="00494520" w:rsidP="003A19A9">
            <w:pPr>
              <w:rPr>
                <w:sz w:val="20"/>
                <w:szCs w:val="20"/>
                <w:lang w:val="fr-FR"/>
              </w:rPr>
            </w:pPr>
          </w:p>
        </w:tc>
      </w:tr>
      <w:tr w:rsidR="00494520" w:rsidRPr="00AD6043" w14:paraId="10EF17F8"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4FC4DAB4"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4E0708FA" w14:textId="77777777" w:rsidR="00494520" w:rsidRPr="00AD6043" w:rsidRDefault="00494520" w:rsidP="003A19A9">
            <w:pPr>
              <w:rPr>
                <w:sz w:val="20"/>
                <w:szCs w:val="20"/>
                <w:lang w:val="fr-FR"/>
              </w:rPr>
            </w:pPr>
          </w:p>
        </w:tc>
        <w:tc>
          <w:tcPr>
            <w:tcW w:w="1967" w:type="dxa"/>
            <w:tcBorders>
              <w:top w:val="nil"/>
              <w:left w:val="nil"/>
              <w:bottom w:val="single" w:sz="4" w:space="0" w:color="auto"/>
              <w:right w:val="nil"/>
            </w:tcBorders>
            <w:shd w:val="clear" w:color="auto" w:fill="auto"/>
            <w:noWrap/>
            <w:vAlign w:val="bottom"/>
            <w:hideMark/>
          </w:tcPr>
          <w:p w14:paraId="7EF033A3" w14:textId="7658E69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OPTIM</w:t>
            </w:r>
            <w:r w:rsidR="003A6E64">
              <w:rPr>
                <w:rFonts w:ascii="Calibri" w:hAnsi="Calibri" w:cs="Calibri"/>
                <w:color w:val="000000"/>
                <w:sz w:val="22"/>
                <w:szCs w:val="22"/>
                <w:lang w:val="fr-FR"/>
              </w:rPr>
              <w:t>UM </w:t>
            </w:r>
            <w:r w:rsidRPr="00AD6043">
              <w:rPr>
                <w:rFonts w:ascii="Calibri" w:hAnsi="Calibri" w:cs="Calibri"/>
                <w:color w:val="000000"/>
                <w:sz w:val="22"/>
                <w:szCs w:val="22"/>
                <w:lang w:val="fr-FR"/>
              </w:rPr>
              <w:t>:</w:t>
            </w:r>
          </w:p>
        </w:tc>
        <w:tc>
          <w:tcPr>
            <w:tcW w:w="1680" w:type="dxa"/>
            <w:tcBorders>
              <w:top w:val="nil"/>
              <w:left w:val="nil"/>
              <w:bottom w:val="single" w:sz="4" w:space="0" w:color="auto"/>
              <w:right w:val="nil"/>
            </w:tcBorders>
            <w:shd w:val="clear" w:color="auto" w:fill="auto"/>
            <w:noWrap/>
            <w:vAlign w:val="bottom"/>
            <w:hideMark/>
          </w:tcPr>
          <w:p w14:paraId="5FF9E5BB" w14:textId="649E00CF" w:rsidR="00494520" w:rsidRPr="00AD6043" w:rsidRDefault="00494520" w:rsidP="003A19A9">
            <w:pPr>
              <w:jc w:val="right"/>
              <w:rPr>
                <w:rFonts w:ascii="Calibri" w:hAnsi="Calibri" w:cs="Calibri"/>
                <w:color w:val="000000"/>
                <w:sz w:val="22"/>
                <w:szCs w:val="22"/>
                <w:lang w:val="fr-FR"/>
              </w:rPr>
            </w:pPr>
          </w:p>
        </w:tc>
      </w:tr>
      <w:tr w:rsidR="00494520" w:rsidRPr="00AD6043" w14:paraId="6DECFB53"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3F774130"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5D0C9BD6"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47C352EF"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 (2/3)</w:t>
            </w:r>
          </w:p>
        </w:tc>
        <w:tc>
          <w:tcPr>
            <w:tcW w:w="1680" w:type="dxa"/>
            <w:tcBorders>
              <w:top w:val="nil"/>
              <w:left w:val="nil"/>
              <w:bottom w:val="nil"/>
              <w:right w:val="nil"/>
            </w:tcBorders>
            <w:shd w:val="clear" w:color="auto" w:fill="auto"/>
            <w:noWrap/>
            <w:vAlign w:val="bottom"/>
            <w:hideMark/>
          </w:tcPr>
          <w:p w14:paraId="2B516DC5"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353630</w:t>
            </w:r>
          </w:p>
        </w:tc>
      </w:tr>
      <w:tr w:rsidR="00494520" w:rsidRPr="00AD6043" w14:paraId="71BACED6"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37729A69"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429A8057"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3C3A6D69"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AEWA (1/3)</w:t>
            </w:r>
          </w:p>
        </w:tc>
        <w:tc>
          <w:tcPr>
            <w:tcW w:w="1680" w:type="dxa"/>
            <w:tcBorders>
              <w:top w:val="nil"/>
              <w:left w:val="nil"/>
              <w:bottom w:val="nil"/>
              <w:right w:val="nil"/>
            </w:tcBorders>
            <w:shd w:val="clear" w:color="auto" w:fill="auto"/>
            <w:noWrap/>
            <w:vAlign w:val="bottom"/>
            <w:hideMark/>
          </w:tcPr>
          <w:p w14:paraId="28842CE3"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176815</w:t>
            </w:r>
          </w:p>
        </w:tc>
      </w:tr>
      <w:tr w:rsidR="00494520" w:rsidRPr="00AD6043" w14:paraId="4CDBAABC"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69DE7CC"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12D240EC"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27115FF9"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609B9CCF" w14:textId="77777777" w:rsidR="00494520" w:rsidRPr="00AD6043" w:rsidRDefault="00494520" w:rsidP="003A19A9">
            <w:pPr>
              <w:rPr>
                <w:sz w:val="20"/>
                <w:szCs w:val="20"/>
                <w:lang w:val="fr-FR"/>
              </w:rPr>
            </w:pPr>
          </w:p>
        </w:tc>
      </w:tr>
      <w:tr w:rsidR="00494520" w:rsidRPr="00AD6043" w14:paraId="6A7B92AF"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231B99A"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68AA1179"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5F6D4890" w14:textId="5C91D9A9" w:rsidR="00494520" w:rsidRPr="00AD6043" w:rsidRDefault="00BB1366" w:rsidP="003A19A9">
            <w:pPr>
              <w:rPr>
                <w:rFonts w:ascii="Calibri" w:hAnsi="Calibri" w:cs="Calibri"/>
                <w:color w:val="000000"/>
                <w:sz w:val="22"/>
                <w:szCs w:val="22"/>
                <w:u w:val="single"/>
                <w:lang w:val="fr-FR"/>
              </w:rPr>
            </w:pPr>
            <w:r>
              <w:rPr>
                <w:rFonts w:ascii="Calibri" w:hAnsi="Calibri" w:cs="Calibri"/>
                <w:color w:val="000000"/>
                <w:sz w:val="22"/>
                <w:szCs w:val="22"/>
                <w:u w:val="single"/>
                <w:lang w:val="fr-FR"/>
              </w:rPr>
              <w:t>Solde</w:t>
            </w:r>
          </w:p>
        </w:tc>
        <w:tc>
          <w:tcPr>
            <w:tcW w:w="1680" w:type="dxa"/>
            <w:tcBorders>
              <w:top w:val="nil"/>
              <w:left w:val="nil"/>
              <w:bottom w:val="nil"/>
              <w:right w:val="nil"/>
            </w:tcBorders>
            <w:shd w:val="clear" w:color="auto" w:fill="auto"/>
            <w:noWrap/>
            <w:vAlign w:val="bottom"/>
            <w:hideMark/>
          </w:tcPr>
          <w:p w14:paraId="7E85B4F2" w14:textId="77777777" w:rsidR="00494520" w:rsidRPr="00AD6043" w:rsidRDefault="00494520" w:rsidP="003A19A9">
            <w:pPr>
              <w:rPr>
                <w:rFonts w:ascii="Calibri" w:hAnsi="Calibri" w:cs="Calibri"/>
                <w:color w:val="000000"/>
                <w:sz w:val="22"/>
                <w:szCs w:val="22"/>
                <w:u w:val="single"/>
                <w:lang w:val="fr-FR"/>
              </w:rPr>
            </w:pPr>
          </w:p>
        </w:tc>
      </w:tr>
      <w:tr w:rsidR="00494520" w:rsidRPr="00AD6043" w14:paraId="4812B8E8"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1B73DA2"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0DC44593"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3DADC416"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680" w:type="dxa"/>
            <w:tcBorders>
              <w:top w:val="nil"/>
              <w:left w:val="nil"/>
              <w:bottom w:val="nil"/>
              <w:right w:val="nil"/>
            </w:tcBorders>
            <w:shd w:val="clear" w:color="auto" w:fill="auto"/>
            <w:noWrap/>
            <w:vAlign w:val="bottom"/>
            <w:hideMark/>
          </w:tcPr>
          <w:p w14:paraId="4E4855DC" w14:textId="591E2391"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-9</w:t>
            </w:r>
            <w:r w:rsidR="003A6E64">
              <w:rPr>
                <w:rFonts w:ascii="Calibri" w:hAnsi="Calibri" w:cs="Calibri"/>
                <w:b/>
                <w:bCs/>
                <w:color w:val="000000"/>
                <w:sz w:val="22"/>
                <w:szCs w:val="22"/>
                <w:lang w:val="fr-FR"/>
              </w:rPr>
              <w:t xml:space="preserve"> </w:t>
            </w:r>
            <w:r w:rsidRPr="00AD6043">
              <w:rPr>
                <w:rFonts w:ascii="Calibri" w:hAnsi="Calibri" w:cs="Calibri"/>
                <w:b/>
                <w:bCs/>
                <w:color w:val="000000"/>
                <w:sz w:val="22"/>
                <w:szCs w:val="22"/>
                <w:lang w:val="fr-FR"/>
              </w:rPr>
              <w:t>179</w:t>
            </w:r>
          </w:p>
        </w:tc>
      </w:tr>
      <w:tr w:rsidR="00494520" w:rsidRPr="00AD6043" w14:paraId="063E15DD"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114C69E9" w14:textId="77777777" w:rsidR="00494520" w:rsidRPr="00AD6043" w:rsidRDefault="00494520" w:rsidP="003A19A9">
            <w:pPr>
              <w:jc w:val="right"/>
              <w:rPr>
                <w:rFonts w:ascii="Calibri" w:hAnsi="Calibri" w:cs="Calibri"/>
                <w:b/>
                <w:bCs/>
                <w:color w:val="000000"/>
                <w:sz w:val="22"/>
                <w:szCs w:val="22"/>
                <w:lang w:val="fr-FR"/>
              </w:rPr>
            </w:pPr>
          </w:p>
        </w:tc>
        <w:tc>
          <w:tcPr>
            <w:tcW w:w="5380" w:type="dxa"/>
            <w:tcBorders>
              <w:top w:val="nil"/>
              <w:left w:val="nil"/>
              <w:bottom w:val="nil"/>
              <w:right w:val="nil"/>
            </w:tcBorders>
            <w:shd w:val="clear" w:color="auto" w:fill="auto"/>
            <w:noWrap/>
            <w:vAlign w:val="bottom"/>
            <w:hideMark/>
          </w:tcPr>
          <w:p w14:paraId="3B87CA04"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635DC209"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1680" w:type="dxa"/>
            <w:tcBorders>
              <w:top w:val="nil"/>
              <w:left w:val="nil"/>
              <w:bottom w:val="nil"/>
              <w:right w:val="nil"/>
            </w:tcBorders>
            <w:shd w:val="clear" w:color="auto" w:fill="auto"/>
            <w:noWrap/>
            <w:vAlign w:val="bottom"/>
            <w:hideMark/>
          </w:tcPr>
          <w:p w14:paraId="1EE9B128" w14:textId="701D021F"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9</w:t>
            </w:r>
            <w:r w:rsidR="003A6E64">
              <w:rPr>
                <w:rFonts w:ascii="Calibri" w:hAnsi="Calibri" w:cs="Calibri"/>
                <w:b/>
                <w:bCs/>
                <w:color w:val="000000"/>
                <w:sz w:val="22"/>
                <w:szCs w:val="22"/>
                <w:lang w:val="fr-FR"/>
              </w:rPr>
              <w:t> </w:t>
            </w:r>
            <w:r w:rsidRPr="00AD6043">
              <w:rPr>
                <w:rFonts w:ascii="Calibri" w:hAnsi="Calibri" w:cs="Calibri"/>
                <w:b/>
                <w:bCs/>
                <w:color w:val="000000"/>
                <w:sz w:val="22"/>
                <w:szCs w:val="22"/>
                <w:lang w:val="fr-FR"/>
              </w:rPr>
              <w:t>179</w:t>
            </w:r>
          </w:p>
        </w:tc>
      </w:tr>
      <w:tr w:rsidR="00494520" w:rsidRPr="00AD6043" w14:paraId="43383852"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16D979F5" w14:textId="77777777" w:rsidR="00494520" w:rsidRPr="00AD6043" w:rsidRDefault="00494520" w:rsidP="003A19A9">
            <w:pPr>
              <w:jc w:val="right"/>
              <w:rPr>
                <w:rFonts w:ascii="Calibri" w:hAnsi="Calibri" w:cs="Calibri"/>
                <w:b/>
                <w:bCs/>
                <w:color w:val="000000"/>
                <w:sz w:val="22"/>
                <w:szCs w:val="22"/>
                <w:lang w:val="fr-FR"/>
              </w:rPr>
            </w:pPr>
          </w:p>
        </w:tc>
        <w:tc>
          <w:tcPr>
            <w:tcW w:w="5380" w:type="dxa"/>
            <w:tcBorders>
              <w:top w:val="nil"/>
              <w:left w:val="nil"/>
              <w:bottom w:val="nil"/>
              <w:right w:val="nil"/>
            </w:tcBorders>
            <w:shd w:val="clear" w:color="auto" w:fill="auto"/>
            <w:noWrap/>
            <w:vAlign w:val="bottom"/>
            <w:hideMark/>
          </w:tcPr>
          <w:p w14:paraId="30286819"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192E547C"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216BE4E0" w14:textId="77777777" w:rsidR="00494520" w:rsidRPr="00AD6043" w:rsidRDefault="00494520" w:rsidP="003A19A9">
            <w:pPr>
              <w:rPr>
                <w:sz w:val="20"/>
                <w:szCs w:val="20"/>
                <w:lang w:val="fr-FR"/>
              </w:rPr>
            </w:pPr>
          </w:p>
        </w:tc>
      </w:tr>
    </w:tbl>
    <w:p w14:paraId="5ED57E8C" w14:textId="77777777" w:rsidR="00494520" w:rsidRPr="00AD6043" w:rsidRDefault="00494520" w:rsidP="00494520">
      <w:pPr>
        <w:spacing w:line="276" w:lineRule="auto"/>
        <w:jc w:val="both"/>
        <w:rPr>
          <w:sz w:val="22"/>
          <w:szCs w:val="22"/>
          <w:lang w:val="fr-FR"/>
        </w:rPr>
      </w:pPr>
    </w:p>
    <w:bookmarkEnd w:id="1"/>
    <w:p w14:paraId="3F64BC1E" w14:textId="77777777" w:rsidR="00494520" w:rsidRPr="00AD6043" w:rsidRDefault="00494520" w:rsidP="00494520">
      <w:pPr>
        <w:spacing w:line="276" w:lineRule="auto"/>
        <w:jc w:val="both"/>
        <w:rPr>
          <w:sz w:val="22"/>
          <w:szCs w:val="22"/>
          <w:lang w:val="fr-FR"/>
        </w:rPr>
      </w:pPr>
    </w:p>
    <w:p w14:paraId="16919D06" w14:textId="52B3D27C" w:rsidR="00494520" w:rsidRPr="00AD6043" w:rsidRDefault="00DB1464" w:rsidP="00494520">
      <w:pPr>
        <w:spacing w:line="276" w:lineRule="auto"/>
        <w:jc w:val="both"/>
        <w:rPr>
          <w:sz w:val="22"/>
          <w:szCs w:val="22"/>
          <w:lang w:val="fr-FR"/>
        </w:rPr>
      </w:pPr>
      <w:r w:rsidRPr="00DB1464">
        <w:rPr>
          <w:sz w:val="22"/>
          <w:szCs w:val="22"/>
          <w:lang w:val="fr-FR"/>
        </w:rPr>
        <w:t>En 2019, la part de la contribution de la CMS s'élevait à environ 63%, tandis que celle de l'AEWA était de 37%, avec une différence monétaire calculée par rapport à l'optimum d'environ 16 000 EUR</w:t>
      </w:r>
      <w:r w:rsidR="0031148F">
        <w:rPr>
          <w:sz w:val="22"/>
          <w:szCs w:val="22"/>
          <w:lang w:val="fr-FR"/>
        </w:rPr>
        <w:t>,</w:t>
      </w:r>
      <w:r w:rsidRPr="00DB1464">
        <w:rPr>
          <w:sz w:val="22"/>
          <w:szCs w:val="22"/>
          <w:lang w:val="fr-FR"/>
        </w:rPr>
        <w:t xml:space="preserve"> que la CMS devrait théoriquement payer à l'AEWA pour </w:t>
      </w:r>
      <w:r w:rsidR="0031148F">
        <w:rPr>
          <w:sz w:val="22"/>
          <w:szCs w:val="22"/>
          <w:lang w:val="fr-FR"/>
        </w:rPr>
        <w:t>parvenir à</w:t>
      </w:r>
      <w:r w:rsidRPr="00DB1464">
        <w:rPr>
          <w:sz w:val="22"/>
          <w:szCs w:val="22"/>
          <w:lang w:val="fr-FR"/>
        </w:rPr>
        <w:t xml:space="preserve"> l'équilibre.  </w:t>
      </w:r>
      <w:r w:rsidR="00494520" w:rsidRPr="00AD6043">
        <w:rPr>
          <w:sz w:val="22"/>
          <w:szCs w:val="22"/>
          <w:lang w:val="fr-FR"/>
        </w:rPr>
        <w:t xml:space="preserve">  </w:t>
      </w:r>
    </w:p>
    <w:p w14:paraId="6B41A5A6" w14:textId="77777777" w:rsidR="00494520" w:rsidRPr="00AD6043" w:rsidRDefault="00494520" w:rsidP="00494520">
      <w:pPr>
        <w:spacing w:line="276" w:lineRule="auto"/>
        <w:jc w:val="both"/>
        <w:rPr>
          <w:sz w:val="22"/>
          <w:szCs w:val="22"/>
          <w:lang w:val="fr-FR"/>
        </w:rPr>
      </w:pPr>
      <w:r w:rsidRPr="00AD6043">
        <w:rPr>
          <w:sz w:val="22"/>
          <w:szCs w:val="22"/>
          <w:lang w:val="fr-FR"/>
        </w:rPr>
        <w:t xml:space="preserve">. </w:t>
      </w:r>
    </w:p>
    <w:tbl>
      <w:tblPr>
        <w:tblW w:w="10887" w:type="dxa"/>
        <w:jc w:val="center"/>
        <w:tblLook w:val="04A0" w:firstRow="1" w:lastRow="0" w:firstColumn="1" w:lastColumn="0" w:noHBand="0" w:noVBand="1"/>
      </w:tblPr>
      <w:tblGrid>
        <w:gridCol w:w="1860"/>
        <w:gridCol w:w="5380"/>
        <w:gridCol w:w="1967"/>
        <w:gridCol w:w="1680"/>
      </w:tblGrid>
      <w:tr w:rsidR="00494520" w:rsidRPr="00AD6043" w14:paraId="6955FF32" w14:textId="77777777" w:rsidTr="003A19A9">
        <w:trPr>
          <w:trHeight w:val="315"/>
          <w:jc w:val="center"/>
        </w:trPr>
        <w:tc>
          <w:tcPr>
            <w:tcW w:w="1860" w:type="dxa"/>
            <w:tcBorders>
              <w:top w:val="nil"/>
              <w:left w:val="nil"/>
              <w:bottom w:val="nil"/>
              <w:right w:val="nil"/>
            </w:tcBorders>
            <w:shd w:val="clear" w:color="auto" w:fill="auto"/>
            <w:noWrap/>
            <w:vAlign w:val="bottom"/>
            <w:hideMark/>
          </w:tcPr>
          <w:p w14:paraId="640396BF" w14:textId="77777777" w:rsidR="00494520" w:rsidRDefault="00494520" w:rsidP="003A19A9">
            <w:pPr>
              <w:rPr>
                <w:sz w:val="20"/>
                <w:szCs w:val="20"/>
                <w:lang w:val="fr-FR"/>
              </w:rPr>
            </w:pPr>
          </w:p>
          <w:p w14:paraId="396E8970" w14:textId="77777777" w:rsidR="00B505A1" w:rsidRDefault="00B505A1" w:rsidP="003A19A9">
            <w:pPr>
              <w:rPr>
                <w:sz w:val="20"/>
                <w:szCs w:val="20"/>
                <w:lang w:val="fr-FR"/>
              </w:rPr>
            </w:pPr>
          </w:p>
          <w:p w14:paraId="45976F70" w14:textId="77777777" w:rsidR="00B505A1" w:rsidRDefault="00B505A1" w:rsidP="003A19A9">
            <w:pPr>
              <w:rPr>
                <w:sz w:val="20"/>
                <w:szCs w:val="20"/>
                <w:lang w:val="fr-FR"/>
              </w:rPr>
            </w:pPr>
          </w:p>
          <w:p w14:paraId="1D70C637" w14:textId="77777777" w:rsidR="00B505A1" w:rsidRDefault="00B505A1" w:rsidP="003A19A9">
            <w:pPr>
              <w:rPr>
                <w:sz w:val="20"/>
                <w:szCs w:val="20"/>
                <w:lang w:val="fr-FR"/>
              </w:rPr>
            </w:pPr>
          </w:p>
          <w:p w14:paraId="507CD388" w14:textId="5D9AF9DF" w:rsidR="00B505A1" w:rsidRPr="00AD6043" w:rsidRDefault="00B505A1"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5FCBD68E"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29F2F0BC"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680A2C65" w14:textId="77777777" w:rsidR="00494520" w:rsidRPr="00AD6043" w:rsidRDefault="00494520" w:rsidP="003A19A9">
            <w:pPr>
              <w:rPr>
                <w:sz w:val="20"/>
                <w:szCs w:val="20"/>
                <w:lang w:val="fr-FR"/>
              </w:rPr>
            </w:pPr>
          </w:p>
        </w:tc>
      </w:tr>
      <w:tr w:rsidR="00494520" w:rsidRPr="00AD6043" w14:paraId="24770D88" w14:textId="77777777" w:rsidTr="003A19A9">
        <w:trPr>
          <w:trHeight w:val="315"/>
          <w:jc w:val="center"/>
        </w:trPr>
        <w:tc>
          <w:tcPr>
            <w:tcW w:w="1860" w:type="dxa"/>
            <w:tcBorders>
              <w:top w:val="nil"/>
              <w:left w:val="nil"/>
              <w:bottom w:val="nil"/>
              <w:right w:val="nil"/>
            </w:tcBorders>
            <w:shd w:val="clear" w:color="auto" w:fill="auto"/>
            <w:noWrap/>
            <w:vAlign w:val="bottom"/>
            <w:hideMark/>
          </w:tcPr>
          <w:p w14:paraId="232C1F92"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6EC3E7EC"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6CA5384D" w14:textId="77777777" w:rsidR="00494520" w:rsidRPr="00AD6043" w:rsidRDefault="00494520" w:rsidP="003A19A9">
            <w:pPr>
              <w:rPr>
                <w:sz w:val="20"/>
                <w:szCs w:val="20"/>
                <w:lang w:val="fr-FR"/>
              </w:rPr>
            </w:pPr>
          </w:p>
        </w:tc>
        <w:tc>
          <w:tcPr>
            <w:tcW w:w="1680" w:type="dxa"/>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196DCDA6" w14:textId="547412E8"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A</w:t>
            </w:r>
            <w:r w:rsidR="00DB1464">
              <w:rPr>
                <w:rFonts w:ascii="Calibri" w:hAnsi="Calibri" w:cs="Calibri"/>
                <w:b/>
                <w:bCs/>
                <w:color w:val="000000"/>
                <w:sz w:val="22"/>
                <w:szCs w:val="22"/>
                <w:lang w:val="fr-FR"/>
              </w:rPr>
              <w:t xml:space="preserve">NNÉE </w:t>
            </w:r>
            <w:r w:rsidRPr="00AD6043">
              <w:rPr>
                <w:rFonts w:ascii="Calibri" w:hAnsi="Calibri" w:cs="Calibri"/>
                <w:b/>
                <w:bCs/>
                <w:color w:val="000000"/>
                <w:sz w:val="22"/>
                <w:szCs w:val="22"/>
                <w:lang w:val="fr-FR"/>
              </w:rPr>
              <w:t>: 2019</w:t>
            </w:r>
          </w:p>
        </w:tc>
      </w:tr>
      <w:tr w:rsidR="00494520" w:rsidRPr="00AD6043" w14:paraId="58E44739" w14:textId="77777777" w:rsidTr="003A19A9">
        <w:trPr>
          <w:trHeight w:val="315"/>
          <w:jc w:val="center"/>
        </w:trPr>
        <w:tc>
          <w:tcPr>
            <w:tcW w:w="1860" w:type="dxa"/>
            <w:tcBorders>
              <w:top w:val="single" w:sz="8" w:space="0" w:color="auto"/>
              <w:left w:val="single" w:sz="8" w:space="0" w:color="auto"/>
              <w:bottom w:val="single" w:sz="8" w:space="0" w:color="auto"/>
              <w:right w:val="single" w:sz="4" w:space="0" w:color="auto"/>
            </w:tcBorders>
            <w:shd w:val="clear" w:color="000000" w:fill="F4B084"/>
            <w:noWrap/>
            <w:vAlign w:val="bottom"/>
            <w:hideMark/>
          </w:tcPr>
          <w:p w14:paraId="064EE50A" w14:textId="5D0312A2"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lastRenderedPageBreak/>
              <w:t>Secr</w:t>
            </w:r>
            <w:r w:rsidR="00EA05EB">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tcBorders>
              <w:top w:val="single" w:sz="8" w:space="0" w:color="auto"/>
              <w:left w:val="nil"/>
              <w:bottom w:val="single" w:sz="8" w:space="0" w:color="auto"/>
              <w:right w:val="single" w:sz="4" w:space="0" w:color="auto"/>
            </w:tcBorders>
            <w:shd w:val="clear" w:color="000000" w:fill="F4B084"/>
            <w:noWrap/>
            <w:vAlign w:val="bottom"/>
            <w:hideMark/>
          </w:tcPr>
          <w:p w14:paraId="1BB560D0" w14:textId="51095B0E"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Post</w:t>
            </w:r>
            <w:r w:rsidR="00DB1464">
              <w:rPr>
                <w:rFonts w:ascii="Calibri" w:hAnsi="Calibri" w:cs="Calibri"/>
                <w:b/>
                <w:bCs/>
                <w:color w:val="000000"/>
                <w:sz w:val="22"/>
                <w:szCs w:val="22"/>
                <w:lang w:val="fr-FR"/>
              </w:rPr>
              <w:t>e</w:t>
            </w:r>
          </w:p>
        </w:tc>
        <w:tc>
          <w:tcPr>
            <w:tcW w:w="1967" w:type="dxa"/>
            <w:tcBorders>
              <w:top w:val="single" w:sz="8" w:space="0" w:color="auto"/>
              <w:left w:val="nil"/>
              <w:bottom w:val="single" w:sz="8" w:space="0" w:color="auto"/>
              <w:right w:val="single" w:sz="4" w:space="0" w:color="auto"/>
            </w:tcBorders>
            <w:shd w:val="clear" w:color="000000" w:fill="F4B084"/>
            <w:noWrap/>
            <w:vAlign w:val="bottom"/>
            <w:hideMark/>
          </w:tcPr>
          <w:p w14:paraId="184FDD89" w14:textId="4E73B813"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sidR="00DB1464">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sidR="00DB1464">
              <w:rPr>
                <w:rFonts w:ascii="Calibri" w:hAnsi="Calibri" w:cs="Calibri"/>
                <w:b/>
                <w:bCs/>
                <w:color w:val="000000"/>
                <w:sz w:val="22"/>
                <w:szCs w:val="22"/>
                <w:lang w:val="fr-FR"/>
              </w:rPr>
              <w:t>is</w:t>
            </w:r>
          </w:p>
        </w:tc>
        <w:tc>
          <w:tcPr>
            <w:tcW w:w="1680" w:type="dxa"/>
            <w:tcBorders>
              <w:top w:val="nil"/>
              <w:left w:val="nil"/>
              <w:bottom w:val="single" w:sz="8" w:space="0" w:color="auto"/>
              <w:right w:val="single" w:sz="8" w:space="0" w:color="auto"/>
            </w:tcBorders>
            <w:shd w:val="clear" w:color="000000" w:fill="F4B084"/>
            <w:noWrap/>
            <w:vAlign w:val="bottom"/>
            <w:hideMark/>
          </w:tcPr>
          <w:p w14:paraId="4AF29FAB" w14:textId="17A86269"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sidR="00DB1464">
              <w:rPr>
                <w:rFonts w:ascii="Calibri" w:hAnsi="Calibri" w:cs="Calibri"/>
                <w:b/>
                <w:bCs/>
                <w:color w:val="000000"/>
                <w:sz w:val="22"/>
                <w:szCs w:val="22"/>
                <w:lang w:val="fr-FR"/>
              </w:rPr>
              <w:t>û</w:t>
            </w:r>
            <w:r w:rsidRPr="00AD6043">
              <w:rPr>
                <w:rFonts w:ascii="Calibri" w:hAnsi="Calibri" w:cs="Calibri"/>
                <w:b/>
                <w:bCs/>
                <w:color w:val="000000"/>
                <w:sz w:val="22"/>
                <w:szCs w:val="22"/>
                <w:lang w:val="fr-FR"/>
              </w:rPr>
              <w:t>t (€)</w:t>
            </w:r>
          </w:p>
        </w:tc>
      </w:tr>
      <w:tr w:rsidR="00494520" w:rsidRPr="00AD6043" w14:paraId="695DBADF"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488D4952"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6F42B30A" w14:textId="0B4F22B0"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liaison inter-agences  </w:t>
            </w:r>
            <w:r w:rsidR="00494520" w:rsidRPr="00AD6043">
              <w:rPr>
                <w:rFonts w:ascii="Calibri" w:hAnsi="Calibri" w:cs="Calibri"/>
                <w:color w:val="000000"/>
                <w:sz w:val="22"/>
                <w:szCs w:val="22"/>
                <w:lang w:val="fr-FR"/>
              </w:rPr>
              <w:t xml:space="preserve">/ </w:t>
            </w:r>
            <w:r>
              <w:rPr>
                <w:rFonts w:ascii="Calibri" w:hAnsi="Calibri" w:cs="Calibri"/>
                <w:color w:val="000000"/>
                <w:sz w:val="22"/>
                <w:szCs w:val="22"/>
                <w:lang w:val="fr-FR"/>
              </w:rPr>
              <w:t xml:space="preserve">Chef, Renforcement des capacités </w:t>
            </w:r>
            <w:r w:rsidR="00494520" w:rsidRPr="00AD6043">
              <w:rPr>
                <w:rFonts w:ascii="Calibri" w:hAnsi="Calibri" w:cs="Calibri"/>
                <w:color w:val="000000"/>
                <w:sz w:val="22"/>
                <w:szCs w:val="22"/>
                <w:lang w:val="fr-FR"/>
              </w:rPr>
              <w:t>(P4)</w:t>
            </w:r>
          </w:p>
        </w:tc>
        <w:tc>
          <w:tcPr>
            <w:tcW w:w="1967" w:type="dxa"/>
            <w:tcBorders>
              <w:top w:val="nil"/>
              <w:left w:val="nil"/>
              <w:bottom w:val="single" w:sz="4" w:space="0" w:color="auto"/>
              <w:right w:val="single" w:sz="4" w:space="0" w:color="auto"/>
            </w:tcBorders>
            <w:shd w:val="clear" w:color="000000" w:fill="9BC2E6"/>
            <w:noWrap/>
            <w:vAlign w:val="bottom"/>
            <w:hideMark/>
          </w:tcPr>
          <w:p w14:paraId="6CDB882E"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c>
          <w:tcPr>
            <w:tcW w:w="1680" w:type="dxa"/>
            <w:tcBorders>
              <w:top w:val="nil"/>
              <w:left w:val="nil"/>
              <w:bottom w:val="single" w:sz="4" w:space="0" w:color="auto"/>
              <w:right w:val="single" w:sz="4" w:space="0" w:color="auto"/>
            </w:tcBorders>
            <w:shd w:val="clear" w:color="000000" w:fill="9BC2E6"/>
            <w:noWrap/>
            <w:vAlign w:val="bottom"/>
            <w:hideMark/>
          </w:tcPr>
          <w:p w14:paraId="3D044F29"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494520" w:rsidRPr="00AD6043" w14:paraId="422372B6"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4BD6FB31"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116F5C26" w14:textId="28C8D23D"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Assistant principal à l’information publique </w:t>
            </w:r>
            <w:r w:rsidR="00494520" w:rsidRPr="00AD6043">
              <w:rPr>
                <w:rFonts w:ascii="Calibri" w:hAnsi="Calibri" w:cs="Calibri"/>
                <w:color w:val="000000"/>
                <w:sz w:val="22"/>
                <w:szCs w:val="22"/>
                <w:lang w:val="fr-FR"/>
              </w:rPr>
              <w:t>(G7)</w:t>
            </w:r>
          </w:p>
        </w:tc>
        <w:tc>
          <w:tcPr>
            <w:tcW w:w="1967" w:type="dxa"/>
            <w:tcBorders>
              <w:top w:val="nil"/>
              <w:left w:val="nil"/>
              <w:bottom w:val="single" w:sz="4" w:space="0" w:color="auto"/>
              <w:right w:val="single" w:sz="4" w:space="0" w:color="auto"/>
            </w:tcBorders>
            <w:shd w:val="clear" w:color="000000" w:fill="9BC2E6"/>
            <w:noWrap/>
            <w:vAlign w:val="bottom"/>
            <w:hideMark/>
          </w:tcPr>
          <w:p w14:paraId="782ECD02"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tcBorders>
              <w:top w:val="nil"/>
              <w:left w:val="nil"/>
              <w:bottom w:val="single" w:sz="4" w:space="0" w:color="auto"/>
              <w:right w:val="single" w:sz="4" w:space="0" w:color="auto"/>
            </w:tcBorders>
            <w:shd w:val="clear" w:color="000000" w:fill="9BC2E6"/>
            <w:noWrap/>
            <w:vAlign w:val="bottom"/>
            <w:hideMark/>
          </w:tcPr>
          <w:p w14:paraId="367BB033" w14:textId="2829F1CD"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88</w:t>
            </w:r>
            <w:r w:rsidR="00535A31">
              <w:rPr>
                <w:rFonts w:ascii="Calibri" w:hAnsi="Calibri" w:cs="Calibri"/>
                <w:color w:val="000000"/>
                <w:sz w:val="22"/>
                <w:szCs w:val="22"/>
                <w:lang w:val="fr-FR"/>
              </w:rPr>
              <w:t> </w:t>
            </w:r>
            <w:r w:rsidRPr="00AD6043">
              <w:rPr>
                <w:rFonts w:ascii="Calibri" w:hAnsi="Calibri" w:cs="Calibri"/>
                <w:color w:val="000000"/>
                <w:sz w:val="22"/>
                <w:szCs w:val="22"/>
                <w:lang w:val="fr-FR"/>
              </w:rPr>
              <w:t>569</w:t>
            </w:r>
          </w:p>
        </w:tc>
      </w:tr>
      <w:tr w:rsidR="00494520" w:rsidRPr="00AD6043" w14:paraId="664552AD"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64F49651"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16379857" w14:textId="7A641AD5"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Secr</w:t>
            </w:r>
            <w:r w:rsidR="00EA05EB">
              <w:rPr>
                <w:rFonts w:ascii="Calibri" w:hAnsi="Calibri" w:cs="Calibri"/>
                <w:color w:val="000000"/>
                <w:sz w:val="22"/>
                <w:szCs w:val="22"/>
                <w:lang w:val="fr-FR"/>
              </w:rPr>
              <w:t>é</w:t>
            </w:r>
            <w:r w:rsidRPr="00AD6043">
              <w:rPr>
                <w:rFonts w:ascii="Calibri" w:hAnsi="Calibri" w:cs="Calibri"/>
                <w:color w:val="000000"/>
                <w:sz w:val="22"/>
                <w:szCs w:val="22"/>
                <w:lang w:val="fr-FR"/>
              </w:rPr>
              <w:t>ta</w:t>
            </w:r>
            <w:r w:rsidR="00EA05EB">
              <w:rPr>
                <w:rFonts w:ascii="Calibri" w:hAnsi="Calibri" w:cs="Calibri"/>
                <w:color w:val="000000"/>
                <w:sz w:val="22"/>
                <w:szCs w:val="22"/>
                <w:lang w:val="fr-FR"/>
              </w:rPr>
              <w:t>ire</w:t>
            </w:r>
            <w:r w:rsidRPr="00AD6043">
              <w:rPr>
                <w:rFonts w:ascii="Calibri" w:hAnsi="Calibri" w:cs="Calibri"/>
                <w:color w:val="000000"/>
                <w:sz w:val="22"/>
                <w:szCs w:val="22"/>
                <w:lang w:val="fr-FR"/>
              </w:rPr>
              <w:t xml:space="preserve"> (G4) / </w:t>
            </w:r>
            <w:r w:rsidR="000B6481">
              <w:rPr>
                <w:rFonts w:ascii="Calibri" w:hAnsi="Calibri" w:cs="Calibri"/>
                <w:color w:val="000000"/>
                <w:sz w:val="22"/>
                <w:szCs w:val="22"/>
                <w:lang w:val="fr-FR"/>
              </w:rPr>
              <w:t xml:space="preserve">Assistant chargé de l’information </w:t>
            </w:r>
            <w:r w:rsidRPr="00AD6043">
              <w:rPr>
                <w:rFonts w:ascii="Calibri" w:hAnsi="Calibri" w:cs="Calibri"/>
                <w:color w:val="000000"/>
                <w:sz w:val="22"/>
                <w:szCs w:val="22"/>
                <w:lang w:val="fr-FR"/>
              </w:rPr>
              <w:t>(G5) (</w:t>
            </w:r>
            <w:r w:rsidR="002736D1">
              <w:rPr>
                <w:rFonts w:ascii="Calibri" w:hAnsi="Calibri" w:cs="Calibri"/>
                <w:color w:val="000000"/>
                <w:sz w:val="22"/>
                <w:szCs w:val="22"/>
                <w:lang w:val="fr-FR"/>
              </w:rPr>
              <w:t>Contr. AEWA</w:t>
            </w:r>
            <w:r w:rsidRPr="00AD6043">
              <w:rPr>
                <w:rFonts w:ascii="Calibri" w:hAnsi="Calibri" w:cs="Calibri"/>
                <w:color w:val="000000"/>
                <w:sz w:val="22"/>
                <w:szCs w:val="22"/>
                <w:lang w:val="fr-FR"/>
              </w:rPr>
              <w:t xml:space="preserve">) </w:t>
            </w:r>
          </w:p>
        </w:tc>
        <w:tc>
          <w:tcPr>
            <w:tcW w:w="1967" w:type="dxa"/>
            <w:tcBorders>
              <w:top w:val="nil"/>
              <w:left w:val="nil"/>
              <w:bottom w:val="single" w:sz="4" w:space="0" w:color="auto"/>
              <w:right w:val="single" w:sz="4" w:space="0" w:color="auto"/>
            </w:tcBorders>
            <w:shd w:val="clear" w:color="000000" w:fill="9BC2E6"/>
            <w:noWrap/>
            <w:vAlign w:val="bottom"/>
            <w:hideMark/>
          </w:tcPr>
          <w:p w14:paraId="6DDBFF32"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20%/12</w:t>
            </w:r>
          </w:p>
        </w:tc>
        <w:tc>
          <w:tcPr>
            <w:tcW w:w="1680" w:type="dxa"/>
            <w:tcBorders>
              <w:top w:val="nil"/>
              <w:left w:val="nil"/>
              <w:bottom w:val="single" w:sz="4" w:space="0" w:color="auto"/>
              <w:right w:val="single" w:sz="4" w:space="0" w:color="auto"/>
            </w:tcBorders>
            <w:shd w:val="clear" w:color="000000" w:fill="9BC2E6"/>
            <w:noWrap/>
            <w:vAlign w:val="bottom"/>
            <w:hideMark/>
          </w:tcPr>
          <w:p w14:paraId="2BDA06D8" w14:textId="3CF8F9D3"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13</w:t>
            </w:r>
            <w:r w:rsidR="00535A31">
              <w:rPr>
                <w:rFonts w:ascii="Calibri" w:hAnsi="Calibri" w:cs="Calibri"/>
                <w:color w:val="000000"/>
                <w:sz w:val="22"/>
                <w:szCs w:val="22"/>
                <w:lang w:val="fr-FR"/>
              </w:rPr>
              <w:t> </w:t>
            </w:r>
            <w:r w:rsidRPr="00AD6043">
              <w:rPr>
                <w:rFonts w:ascii="Calibri" w:hAnsi="Calibri" w:cs="Calibri"/>
                <w:color w:val="000000"/>
                <w:sz w:val="22"/>
                <w:szCs w:val="22"/>
                <w:lang w:val="fr-FR"/>
              </w:rPr>
              <w:t>894</w:t>
            </w:r>
          </w:p>
        </w:tc>
      </w:tr>
      <w:tr w:rsidR="00494520" w:rsidRPr="00AD6043" w14:paraId="02C736A8"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0C819842"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62BAD48C" w14:textId="169F79CF"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l’information associé </w:t>
            </w:r>
            <w:r w:rsidR="00494520" w:rsidRPr="00AD6043">
              <w:rPr>
                <w:rFonts w:ascii="Calibri" w:hAnsi="Calibri" w:cs="Calibri"/>
                <w:color w:val="000000"/>
                <w:sz w:val="22"/>
                <w:szCs w:val="22"/>
                <w:lang w:val="fr-FR"/>
              </w:rPr>
              <w:t xml:space="preserve">/ </w:t>
            </w:r>
            <w:r w:rsidR="00ED042B">
              <w:rPr>
                <w:rFonts w:ascii="Calibri" w:hAnsi="Calibri" w:cs="Calibri"/>
                <w:color w:val="000000"/>
                <w:sz w:val="22"/>
                <w:szCs w:val="22"/>
                <w:lang w:val="fr-FR"/>
              </w:rPr>
              <w:t>Web</w:t>
            </w:r>
            <w:r w:rsidR="00494520" w:rsidRPr="00AD6043">
              <w:rPr>
                <w:rFonts w:ascii="Calibri" w:hAnsi="Calibri" w:cs="Calibri"/>
                <w:color w:val="000000"/>
                <w:sz w:val="22"/>
                <w:szCs w:val="22"/>
                <w:lang w:val="fr-FR"/>
              </w:rPr>
              <w:t xml:space="preserve"> </w:t>
            </w:r>
            <w:r w:rsidR="00781290">
              <w:rPr>
                <w:rFonts w:ascii="Calibri" w:hAnsi="Calibri" w:cs="Calibri"/>
                <w:color w:val="000000"/>
                <w:sz w:val="22"/>
                <w:szCs w:val="22"/>
                <w:lang w:val="fr-FR"/>
              </w:rPr>
              <w:t>c</w:t>
            </w:r>
            <w:r w:rsidR="00494520" w:rsidRPr="00AD6043">
              <w:rPr>
                <w:rFonts w:ascii="Calibri" w:hAnsi="Calibri" w:cs="Calibri"/>
                <w:color w:val="000000"/>
                <w:sz w:val="22"/>
                <w:szCs w:val="22"/>
                <w:lang w:val="fr-FR"/>
              </w:rPr>
              <w:t>onsultant</w:t>
            </w:r>
          </w:p>
        </w:tc>
        <w:tc>
          <w:tcPr>
            <w:tcW w:w="1967" w:type="dxa"/>
            <w:tcBorders>
              <w:top w:val="nil"/>
              <w:left w:val="nil"/>
              <w:bottom w:val="single" w:sz="4" w:space="0" w:color="auto"/>
              <w:right w:val="single" w:sz="4" w:space="0" w:color="auto"/>
            </w:tcBorders>
            <w:shd w:val="clear" w:color="000000" w:fill="9BC2E6"/>
            <w:noWrap/>
            <w:vAlign w:val="bottom"/>
            <w:hideMark/>
          </w:tcPr>
          <w:p w14:paraId="3478DE05"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tcBorders>
              <w:top w:val="nil"/>
              <w:left w:val="nil"/>
              <w:bottom w:val="single" w:sz="4" w:space="0" w:color="auto"/>
              <w:right w:val="single" w:sz="4" w:space="0" w:color="auto"/>
            </w:tcBorders>
            <w:shd w:val="clear" w:color="000000" w:fill="9BC2E6"/>
            <w:noWrap/>
            <w:vAlign w:val="bottom"/>
            <w:hideMark/>
          </w:tcPr>
          <w:p w14:paraId="1BEA3385" w14:textId="0C11394F"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108</w:t>
            </w:r>
            <w:r w:rsidR="00535A31">
              <w:rPr>
                <w:rFonts w:ascii="Calibri" w:hAnsi="Calibri" w:cs="Calibri"/>
                <w:color w:val="000000"/>
                <w:sz w:val="22"/>
                <w:szCs w:val="22"/>
                <w:lang w:val="fr-FR"/>
              </w:rPr>
              <w:t xml:space="preserve"> </w:t>
            </w:r>
            <w:r w:rsidRPr="00AD6043">
              <w:rPr>
                <w:rFonts w:ascii="Calibri" w:hAnsi="Calibri" w:cs="Calibri"/>
                <w:color w:val="000000"/>
                <w:sz w:val="22"/>
                <w:szCs w:val="22"/>
                <w:lang w:val="fr-FR"/>
              </w:rPr>
              <w:t>775</w:t>
            </w:r>
          </w:p>
        </w:tc>
      </w:tr>
      <w:tr w:rsidR="00494520" w:rsidRPr="00AD6043" w14:paraId="07032311"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9BC2E6"/>
            <w:noWrap/>
            <w:vAlign w:val="bottom"/>
            <w:hideMark/>
          </w:tcPr>
          <w:p w14:paraId="2F888D7E"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4" w:space="0" w:color="auto"/>
              <w:right w:val="single" w:sz="4" w:space="0" w:color="auto"/>
            </w:tcBorders>
            <w:shd w:val="clear" w:color="000000" w:fill="9BC2E6"/>
            <w:noWrap/>
            <w:vAlign w:val="bottom"/>
            <w:hideMark/>
          </w:tcPr>
          <w:p w14:paraId="24A8F90A" w14:textId="419ADC20" w:rsidR="00494520" w:rsidRPr="00AD6043" w:rsidRDefault="00775895" w:rsidP="003A19A9">
            <w:pPr>
              <w:rPr>
                <w:rFonts w:ascii="Calibri" w:hAnsi="Calibri" w:cs="Calibri"/>
                <w:color w:val="000000"/>
                <w:sz w:val="22"/>
                <w:szCs w:val="22"/>
                <w:lang w:val="fr-FR"/>
              </w:rPr>
            </w:pPr>
            <w:r>
              <w:rPr>
                <w:rFonts w:ascii="Calibri" w:hAnsi="Calibri" w:cs="Calibri"/>
                <w:color w:val="000000"/>
                <w:sz w:val="22"/>
                <w:szCs w:val="22"/>
                <w:lang w:val="fr-FR"/>
              </w:rPr>
              <w:t>Consultant éditeur / rédacteur</w:t>
            </w:r>
          </w:p>
        </w:tc>
        <w:tc>
          <w:tcPr>
            <w:tcW w:w="1967" w:type="dxa"/>
            <w:tcBorders>
              <w:top w:val="nil"/>
              <w:left w:val="nil"/>
              <w:bottom w:val="single" w:sz="4" w:space="0" w:color="auto"/>
              <w:right w:val="single" w:sz="4" w:space="0" w:color="auto"/>
            </w:tcBorders>
            <w:shd w:val="clear" w:color="000000" w:fill="9BC2E6"/>
            <w:noWrap/>
            <w:vAlign w:val="bottom"/>
            <w:hideMark/>
          </w:tcPr>
          <w:p w14:paraId="0166AC15"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tcBorders>
              <w:top w:val="nil"/>
              <w:left w:val="nil"/>
              <w:bottom w:val="single" w:sz="4" w:space="0" w:color="auto"/>
              <w:right w:val="single" w:sz="4" w:space="0" w:color="auto"/>
            </w:tcBorders>
            <w:shd w:val="clear" w:color="000000" w:fill="9BC2E6"/>
            <w:noWrap/>
            <w:vAlign w:val="bottom"/>
            <w:hideMark/>
          </w:tcPr>
          <w:p w14:paraId="5AE464FD" w14:textId="52994ABF"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46</w:t>
            </w:r>
            <w:r w:rsidR="00535A31">
              <w:rPr>
                <w:rFonts w:ascii="Calibri" w:hAnsi="Calibri" w:cs="Calibri"/>
                <w:color w:val="000000"/>
                <w:sz w:val="22"/>
                <w:szCs w:val="22"/>
                <w:lang w:val="fr-FR"/>
              </w:rPr>
              <w:t> </w:t>
            </w:r>
            <w:r w:rsidRPr="00AD6043">
              <w:rPr>
                <w:rFonts w:ascii="Calibri" w:hAnsi="Calibri" w:cs="Calibri"/>
                <w:color w:val="000000"/>
                <w:sz w:val="22"/>
                <w:szCs w:val="22"/>
                <w:lang w:val="fr-FR"/>
              </w:rPr>
              <w:t>993</w:t>
            </w:r>
          </w:p>
        </w:tc>
      </w:tr>
      <w:tr w:rsidR="00494520" w:rsidRPr="00AD6043" w14:paraId="2F9C2016"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9BC2E6"/>
            <w:noWrap/>
            <w:vAlign w:val="bottom"/>
            <w:hideMark/>
          </w:tcPr>
          <w:p w14:paraId="1E650A5C"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tcBorders>
              <w:top w:val="nil"/>
              <w:left w:val="nil"/>
              <w:bottom w:val="single" w:sz="8" w:space="0" w:color="auto"/>
              <w:right w:val="single" w:sz="4" w:space="0" w:color="auto"/>
            </w:tcBorders>
            <w:shd w:val="clear" w:color="000000" w:fill="9BC2E6"/>
            <w:noWrap/>
            <w:vAlign w:val="bottom"/>
            <w:hideMark/>
          </w:tcPr>
          <w:p w14:paraId="254B3454" w14:textId="3E386B15"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Consultant (</w:t>
            </w:r>
            <w:r w:rsidR="00775895">
              <w:rPr>
                <w:rFonts w:ascii="Calibri" w:hAnsi="Calibri" w:cs="Calibri"/>
                <w:color w:val="000000"/>
                <w:sz w:val="22"/>
                <w:szCs w:val="22"/>
                <w:lang w:val="fr-FR"/>
              </w:rPr>
              <w:t>JMOM</w:t>
            </w:r>
            <w:r w:rsidRPr="00AD6043">
              <w:rPr>
                <w:rFonts w:ascii="Calibri" w:hAnsi="Calibri" w:cs="Calibri"/>
                <w:color w:val="000000"/>
                <w:sz w:val="22"/>
                <w:szCs w:val="22"/>
                <w:lang w:val="fr-FR"/>
              </w:rPr>
              <w:t>)</w:t>
            </w:r>
          </w:p>
        </w:tc>
        <w:tc>
          <w:tcPr>
            <w:tcW w:w="1967" w:type="dxa"/>
            <w:tcBorders>
              <w:top w:val="nil"/>
              <w:left w:val="nil"/>
              <w:bottom w:val="single" w:sz="8" w:space="0" w:color="auto"/>
              <w:right w:val="single" w:sz="4" w:space="0" w:color="auto"/>
            </w:tcBorders>
            <w:shd w:val="clear" w:color="000000" w:fill="9BC2E6"/>
            <w:noWrap/>
            <w:vAlign w:val="bottom"/>
            <w:hideMark/>
          </w:tcPr>
          <w:p w14:paraId="51234A3D"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6</w:t>
            </w:r>
          </w:p>
        </w:tc>
        <w:tc>
          <w:tcPr>
            <w:tcW w:w="1680" w:type="dxa"/>
            <w:tcBorders>
              <w:top w:val="nil"/>
              <w:left w:val="nil"/>
              <w:bottom w:val="single" w:sz="8" w:space="0" w:color="auto"/>
              <w:right w:val="single" w:sz="4" w:space="0" w:color="auto"/>
            </w:tcBorders>
            <w:shd w:val="clear" w:color="000000" w:fill="9BC2E6"/>
            <w:noWrap/>
            <w:vAlign w:val="bottom"/>
            <w:hideMark/>
          </w:tcPr>
          <w:p w14:paraId="51E3EA30" w14:textId="5BA6C26C" w:rsidR="00494520" w:rsidRPr="00535A31" w:rsidRDefault="00494520" w:rsidP="003A19A9">
            <w:pPr>
              <w:jc w:val="right"/>
              <w:rPr>
                <w:rFonts w:asciiTheme="minorHAnsi" w:hAnsiTheme="minorHAnsi" w:cstheme="minorHAnsi"/>
                <w:color w:val="000000"/>
                <w:sz w:val="22"/>
                <w:szCs w:val="22"/>
                <w:lang w:val="fr-FR"/>
              </w:rPr>
            </w:pPr>
            <w:r w:rsidRPr="00535A31">
              <w:rPr>
                <w:rFonts w:asciiTheme="minorHAnsi" w:hAnsiTheme="minorHAnsi" w:cstheme="minorHAnsi"/>
                <w:sz w:val="22"/>
                <w:szCs w:val="22"/>
              </w:rPr>
              <w:t>22</w:t>
            </w:r>
            <w:r w:rsidR="00535A31" w:rsidRPr="00535A31">
              <w:rPr>
                <w:rFonts w:asciiTheme="minorHAnsi" w:hAnsiTheme="minorHAnsi" w:cstheme="minorHAnsi"/>
                <w:sz w:val="22"/>
                <w:szCs w:val="22"/>
              </w:rPr>
              <w:t xml:space="preserve"> </w:t>
            </w:r>
            <w:r w:rsidRPr="00535A31">
              <w:rPr>
                <w:rFonts w:asciiTheme="minorHAnsi" w:hAnsiTheme="minorHAnsi" w:cstheme="minorHAnsi"/>
                <w:sz w:val="22"/>
                <w:szCs w:val="22"/>
              </w:rPr>
              <w:t>476</w:t>
            </w:r>
          </w:p>
        </w:tc>
      </w:tr>
      <w:tr w:rsidR="00494520" w:rsidRPr="00AD6043" w14:paraId="1419FD41"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FFFFF"/>
            <w:noWrap/>
            <w:vAlign w:val="bottom"/>
            <w:hideMark/>
          </w:tcPr>
          <w:p w14:paraId="1387AE02"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tcBorders>
              <w:top w:val="nil"/>
              <w:left w:val="nil"/>
              <w:bottom w:val="single" w:sz="8" w:space="0" w:color="auto"/>
              <w:right w:val="nil"/>
            </w:tcBorders>
            <w:shd w:val="clear" w:color="000000" w:fill="FFFFFF"/>
            <w:noWrap/>
            <w:vAlign w:val="bottom"/>
            <w:hideMark/>
          </w:tcPr>
          <w:p w14:paraId="572B372D"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967" w:type="dxa"/>
            <w:tcBorders>
              <w:top w:val="nil"/>
              <w:left w:val="single" w:sz="8" w:space="0" w:color="auto"/>
              <w:bottom w:val="single" w:sz="8" w:space="0" w:color="auto"/>
              <w:right w:val="single" w:sz="4" w:space="0" w:color="auto"/>
            </w:tcBorders>
            <w:shd w:val="clear" w:color="000000" w:fill="FFFFFF"/>
            <w:noWrap/>
            <w:vAlign w:val="bottom"/>
            <w:hideMark/>
          </w:tcPr>
          <w:p w14:paraId="2FF098E2" w14:textId="6594CDD3"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sidR="00535A31">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tcBorders>
              <w:top w:val="nil"/>
              <w:left w:val="nil"/>
              <w:bottom w:val="single" w:sz="8" w:space="0" w:color="auto"/>
              <w:right w:val="single" w:sz="8" w:space="0" w:color="auto"/>
            </w:tcBorders>
            <w:shd w:val="clear" w:color="000000" w:fill="FFFFFF"/>
            <w:noWrap/>
            <w:vAlign w:val="bottom"/>
            <w:hideMark/>
          </w:tcPr>
          <w:p w14:paraId="3C25E048" w14:textId="6550BDF8"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280</w:t>
            </w:r>
            <w:r w:rsidR="00535A31">
              <w:rPr>
                <w:rFonts w:ascii="Calibri" w:hAnsi="Calibri" w:cs="Calibri"/>
                <w:b/>
                <w:bCs/>
                <w:color w:val="000000"/>
                <w:sz w:val="22"/>
                <w:szCs w:val="22"/>
                <w:lang w:val="fr-FR"/>
              </w:rPr>
              <w:t> </w:t>
            </w:r>
            <w:r w:rsidRPr="00AD6043">
              <w:rPr>
                <w:rFonts w:ascii="Calibri" w:hAnsi="Calibri" w:cs="Calibri"/>
                <w:b/>
                <w:bCs/>
                <w:color w:val="000000"/>
                <w:sz w:val="22"/>
                <w:szCs w:val="22"/>
                <w:lang w:val="fr-FR"/>
              </w:rPr>
              <w:t>707</w:t>
            </w:r>
          </w:p>
        </w:tc>
      </w:tr>
      <w:tr w:rsidR="00494520" w:rsidRPr="00AD6043" w14:paraId="16BF6681"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FFFFF"/>
            <w:noWrap/>
            <w:vAlign w:val="bottom"/>
            <w:hideMark/>
          </w:tcPr>
          <w:p w14:paraId="44156AF3"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tcBorders>
              <w:top w:val="nil"/>
              <w:left w:val="nil"/>
              <w:bottom w:val="single" w:sz="8" w:space="0" w:color="auto"/>
              <w:right w:val="nil"/>
            </w:tcBorders>
            <w:shd w:val="clear" w:color="000000" w:fill="FFFFFF"/>
            <w:noWrap/>
            <w:vAlign w:val="bottom"/>
            <w:hideMark/>
          </w:tcPr>
          <w:p w14:paraId="04B4B8EF"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967" w:type="dxa"/>
            <w:tcBorders>
              <w:top w:val="nil"/>
              <w:left w:val="nil"/>
              <w:bottom w:val="single" w:sz="8" w:space="0" w:color="auto"/>
              <w:right w:val="single" w:sz="4" w:space="0" w:color="auto"/>
            </w:tcBorders>
            <w:shd w:val="clear" w:color="000000" w:fill="FFFFFF"/>
            <w:noWrap/>
            <w:vAlign w:val="bottom"/>
            <w:hideMark/>
          </w:tcPr>
          <w:p w14:paraId="24275555"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80" w:type="dxa"/>
            <w:tcBorders>
              <w:top w:val="nil"/>
              <w:left w:val="nil"/>
              <w:bottom w:val="single" w:sz="8" w:space="0" w:color="auto"/>
              <w:right w:val="single" w:sz="8" w:space="0" w:color="auto"/>
            </w:tcBorders>
            <w:shd w:val="clear" w:color="000000" w:fill="FFFFFF"/>
            <w:noWrap/>
            <w:vAlign w:val="bottom"/>
            <w:hideMark/>
          </w:tcPr>
          <w:p w14:paraId="140173AD"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494520" w:rsidRPr="00AD6043" w14:paraId="2D7790BF" w14:textId="77777777" w:rsidTr="003A19A9">
        <w:trPr>
          <w:trHeight w:val="315"/>
          <w:jc w:val="center"/>
        </w:trPr>
        <w:tc>
          <w:tcPr>
            <w:tcW w:w="1860" w:type="dxa"/>
            <w:tcBorders>
              <w:top w:val="nil"/>
              <w:left w:val="single" w:sz="8" w:space="0" w:color="auto"/>
              <w:bottom w:val="single" w:sz="8" w:space="0" w:color="auto"/>
              <w:right w:val="single" w:sz="4" w:space="0" w:color="auto"/>
            </w:tcBorders>
            <w:shd w:val="clear" w:color="000000" w:fill="F4B084"/>
            <w:noWrap/>
            <w:vAlign w:val="bottom"/>
            <w:hideMark/>
          </w:tcPr>
          <w:p w14:paraId="47CC0E3F" w14:textId="4FA34F60"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EA05EB">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tcBorders>
              <w:top w:val="nil"/>
              <w:left w:val="nil"/>
              <w:bottom w:val="single" w:sz="8" w:space="0" w:color="auto"/>
              <w:right w:val="single" w:sz="4" w:space="0" w:color="auto"/>
            </w:tcBorders>
            <w:shd w:val="clear" w:color="000000" w:fill="F4B084"/>
            <w:noWrap/>
            <w:vAlign w:val="bottom"/>
            <w:hideMark/>
          </w:tcPr>
          <w:p w14:paraId="7A4B673E" w14:textId="6B5D4D5D"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535A31">
              <w:rPr>
                <w:rFonts w:ascii="Calibri" w:hAnsi="Calibri" w:cs="Calibri"/>
                <w:b/>
                <w:bCs/>
                <w:color w:val="000000"/>
                <w:sz w:val="22"/>
                <w:szCs w:val="22"/>
                <w:lang w:val="fr-FR"/>
              </w:rPr>
              <w:t>te</w:t>
            </w:r>
          </w:p>
        </w:tc>
        <w:tc>
          <w:tcPr>
            <w:tcW w:w="1967" w:type="dxa"/>
            <w:tcBorders>
              <w:top w:val="nil"/>
              <w:left w:val="nil"/>
              <w:bottom w:val="single" w:sz="8" w:space="0" w:color="auto"/>
              <w:right w:val="single" w:sz="4" w:space="0" w:color="auto"/>
            </w:tcBorders>
            <w:shd w:val="clear" w:color="000000" w:fill="F4B084"/>
            <w:noWrap/>
            <w:vAlign w:val="bottom"/>
            <w:hideMark/>
          </w:tcPr>
          <w:p w14:paraId="39C4A5FE" w14:textId="59C778BB"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sidR="00535A31">
              <w:rPr>
                <w:rFonts w:ascii="Calibri" w:hAnsi="Calibri" w:cs="Calibri"/>
                <w:b/>
                <w:bCs/>
                <w:color w:val="000000"/>
                <w:sz w:val="22"/>
                <w:szCs w:val="22"/>
                <w:lang w:val="fr-FR"/>
              </w:rPr>
              <w:t xml:space="preserve">emps </w:t>
            </w:r>
            <w:r w:rsidRPr="00AD6043">
              <w:rPr>
                <w:rFonts w:ascii="Calibri" w:hAnsi="Calibri" w:cs="Calibri"/>
                <w:b/>
                <w:bCs/>
                <w:color w:val="000000"/>
                <w:sz w:val="22"/>
                <w:szCs w:val="22"/>
                <w:lang w:val="fr-FR"/>
              </w:rPr>
              <w:t>/ Mo</w:t>
            </w:r>
            <w:r w:rsidR="00535A31">
              <w:rPr>
                <w:rFonts w:ascii="Calibri" w:hAnsi="Calibri" w:cs="Calibri"/>
                <w:b/>
                <w:bCs/>
                <w:color w:val="000000"/>
                <w:sz w:val="22"/>
                <w:szCs w:val="22"/>
                <w:lang w:val="fr-FR"/>
              </w:rPr>
              <w:t>is</w:t>
            </w:r>
          </w:p>
        </w:tc>
        <w:tc>
          <w:tcPr>
            <w:tcW w:w="1680" w:type="dxa"/>
            <w:tcBorders>
              <w:top w:val="nil"/>
              <w:left w:val="nil"/>
              <w:bottom w:val="single" w:sz="8" w:space="0" w:color="auto"/>
              <w:right w:val="single" w:sz="8" w:space="0" w:color="auto"/>
            </w:tcBorders>
            <w:shd w:val="clear" w:color="000000" w:fill="F4B084"/>
            <w:noWrap/>
            <w:vAlign w:val="bottom"/>
            <w:hideMark/>
          </w:tcPr>
          <w:p w14:paraId="4820CD7A" w14:textId="5255C3FB"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sidR="00535A31">
              <w:rPr>
                <w:rFonts w:ascii="Calibri" w:hAnsi="Calibri" w:cs="Calibri"/>
                <w:b/>
                <w:bCs/>
                <w:color w:val="000000"/>
                <w:sz w:val="22"/>
                <w:szCs w:val="22"/>
                <w:lang w:val="fr-FR"/>
              </w:rPr>
              <w:t>û</w:t>
            </w:r>
            <w:r w:rsidRPr="00AD6043">
              <w:rPr>
                <w:rFonts w:ascii="Calibri" w:hAnsi="Calibri" w:cs="Calibri"/>
                <w:b/>
                <w:bCs/>
                <w:color w:val="000000"/>
                <w:sz w:val="22"/>
                <w:szCs w:val="22"/>
                <w:lang w:val="fr-FR"/>
              </w:rPr>
              <w:t>t (€)</w:t>
            </w:r>
          </w:p>
        </w:tc>
      </w:tr>
      <w:tr w:rsidR="00494520" w:rsidRPr="00AD6043" w14:paraId="5A6061F7" w14:textId="77777777" w:rsidTr="003A19A9">
        <w:trPr>
          <w:trHeight w:val="300"/>
          <w:jc w:val="center"/>
        </w:trPr>
        <w:tc>
          <w:tcPr>
            <w:tcW w:w="1860" w:type="dxa"/>
            <w:tcBorders>
              <w:top w:val="nil"/>
              <w:left w:val="single" w:sz="4" w:space="0" w:color="auto"/>
              <w:bottom w:val="single" w:sz="4" w:space="0" w:color="auto"/>
              <w:right w:val="single" w:sz="4" w:space="0" w:color="auto"/>
            </w:tcBorders>
            <w:shd w:val="clear" w:color="000000" w:fill="FFC000"/>
            <w:noWrap/>
            <w:vAlign w:val="bottom"/>
            <w:hideMark/>
          </w:tcPr>
          <w:p w14:paraId="5EF8B78B"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tcBorders>
              <w:top w:val="nil"/>
              <w:left w:val="nil"/>
              <w:bottom w:val="single" w:sz="4" w:space="0" w:color="auto"/>
              <w:right w:val="single" w:sz="4" w:space="0" w:color="auto"/>
            </w:tcBorders>
            <w:shd w:val="clear" w:color="000000" w:fill="FFC000"/>
            <w:noWrap/>
            <w:vAlign w:val="bottom"/>
            <w:hideMark/>
          </w:tcPr>
          <w:p w14:paraId="06A62644" w14:textId="6C324ABD"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Administrateur chargé de l’information </w:t>
            </w:r>
            <w:r w:rsidR="00494520" w:rsidRPr="00AD6043">
              <w:rPr>
                <w:rFonts w:ascii="Calibri" w:hAnsi="Calibri" w:cs="Calibri"/>
                <w:color w:val="000000"/>
                <w:sz w:val="22"/>
                <w:szCs w:val="22"/>
                <w:lang w:val="fr-FR"/>
              </w:rPr>
              <w:t>(P2)</w:t>
            </w:r>
          </w:p>
        </w:tc>
        <w:tc>
          <w:tcPr>
            <w:tcW w:w="1967" w:type="dxa"/>
            <w:tcBorders>
              <w:top w:val="nil"/>
              <w:left w:val="nil"/>
              <w:bottom w:val="single" w:sz="4" w:space="0" w:color="auto"/>
              <w:right w:val="single" w:sz="4" w:space="0" w:color="auto"/>
            </w:tcBorders>
            <w:shd w:val="clear" w:color="000000" w:fill="FFC000"/>
            <w:noWrap/>
            <w:vAlign w:val="bottom"/>
            <w:hideMark/>
          </w:tcPr>
          <w:p w14:paraId="2F16BF38"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tcBorders>
              <w:top w:val="nil"/>
              <w:left w:val="nil"/>
              <w:bottom w:val="single" w:sz="4" w:space="0" w:color="auto"/>
              <w:right w:val="single" w:sz="4" w:space="0" w:color="auto"/>
            </w:tcBorders>
            <w:shd w:val="clear" w:color="000000" w:fill="FFC000"/>
            <w:noWrap/>
            <w:vAlign w:val="bottom"/>
            <w:hideMark/>
          </w:tcPr>
          <w:p w14:paraId="16B289E2" w14:textId="274D5D8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108</w:t>
            </w:r>
            <w:r w:rsidR="00535A31">
              <w:rPr>
                <w:rFonts w:ascii="Calibri" w:hAnsi="Calibri" w:cs="Calibri"/>
                <w:color w:val="000000"/>
                <w:sz w:val="22"/>
                <w:szCs w:val="22"/>
                <w:lang w:val="fr-FR"/>
              </w:rPr>
              <w:t xml:space="preserve"> </w:t>
            </w:r>
            <w:r w:rsidRPr="00AD6043">
              <w:rPr>
                <w:rFonts w:ascii="Calibri" w:hAnsi="Calibri" w:cs="Calibri"/>
                <w:color w:val="000000"/>
                <w:sz w:val="22"/>
                <w:szCs w:val="22"/>
                <w:lang w:val="fr-FR"/>
              </w:rPr>
              <w:t>775</w:t>
            </w:r>
          </w:p>
        </w:tc>
      </w:tr>
      <w:tr w:rsidR="00494520" w:rsidRPr="00AD6043" w14:paraId="317085CD"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FFC000"/>
            <w:noWrap/>
            <w:vAlign w:val="bottom"/>
            <w:hideMark/>
          </w:tcPr>
          <w:p w14:paraId="3E9B29C8"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tcBorders>
              <w:top w:val="nil"/>
              <w:left w:val="nil"/>
              <w:bottom w:val="single" w:sz="8" w:space="0" w:color="auto"/>
              <w:right w:val="single" w:sz="4" w:space="0" w:color="auto"/>
            </w:tcBorders>
            <w:shd w:val="clear" w:color="000000" w:fill="FFC000"/>
            <w:noWrap/>
            <w:vAlign w:val="bottom"/>
            <w:hideMark/>
          </w:tcPr>
          <w:p w14:paraId="619EAA75" w14:textId="08998FA9"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Assistant chargé de l’information </w:t>
            </w:r>
            <w:r w:rsidR="00494520" w:rsidRPr="00AD6043">
              <w:rPr>
                <w:rFonts w:ascii="Calibri" w:hAnsi="Calibri" w:cs="Calibri"/>
                <w:color w:val="000000"/>
                <w:sz w:val="22"/>
                <w:szCs w:val="22"/>
                <w:lang w:val="fr-FR"/>
              </w:rPr>
              <w:t>(G5)</w:t>
            </w:r>
          </w:p>
        </w:tc>
        <w:tc>
          <w:tcPr>
            <w:tcW w:w="1967" w:type="dxa"/>
            <w:tcBorders>
              <w:top w:val="nil"/>
              <w:left w:val="nil"/>
              <w:bottom w:val="single" w:sz="8" w:space="0" w:color="auto"/>
              <w:right w:val="single" w:sz="4" w:space="0" w:color="auto"/>
            </w:tcBorders>
            <w:shd w:val="clear" w:color="000000" w:fill="FFC000"/>
            <w:noWrap/>
            <w:vAlign w:val="bottom"/>
            <w:hideMark/>
          </w:tcPr>
          <w:p w14:paraId="1EFE2B50"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80% / 12</w:t>
            </w:r>
          </w:p>
        </w:tc>
        <w:tc>
          <w:tcPr>
            <w:tcW w:w="1680" w:type="dxa"/>
            <w:tcBorders>
              <w:top w:val="nil"/>
              <w:left w:val="nil"/>
              <w:bottom w:val="single" w:sz="8" w:space="0" w:color="auto"/>
              <w:right w:val="single" w:sz="4" w:space="0" w:color="auto"/>
            </w:tcBorders>
            <w:shd w:val="clear" w:color="000000" w:fill="FFC000"/>
            <w:noWrap/>
            <w:vAlign w:val="bottom"/>
            <w:hideMark/>
          </w:tcPr>
          <w:p w14:paraId="17D0699E" w14:textId="3B7AF9CF"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55</w:t>
            </w:r>
            <w:r w:rsidR="00535A31">
              <w:rPr>
                <w:rFonts w:ascii="Calibri" w:hAnsi="Calibri" w:cs="Calibri"/>
                <w:color w:val="000000"/>
                <w:sz w:val="22"/>
                <w:szCs w:val="22"/>
                <w:lang w:val="fr-FR"/>
              </w:rPr>
              <w:t xml:space="preserve"> </w:t>
            </w:r>
            <w:r w:rsidRPr="00AD6043">
              <w:rPr>
                <w:rFonts w:ascii="Calibri" w:hAnsi="Calibri" w:cs="Calibri"/>
                <w:color w:val="000000"/>
                <w:sz w:val="22"/>
                <w:szCs w:val="22"/>
                <w:lang w:val="fr-FR"/>
              </w:rPr>
              <w:t>574</w:t>
            </w:r>
          </w:p>
        </w:tc>
      </w:tr>
      <w:tr w:rsidR="00494520" w:rsidRPr="00AD6043" w14:paraId="5AB22279" w14:textId="77777777" w:rsidTr="003A19A9">
        <w:trPr>
          <w:trHeight w:val="315"/>
          <w:jc w:val="center"/>
        </w:trPr>
        <w:tc>
          <w:tcPr>
            <w:tcW w:w="1860" w:type="dxa"/>
            <w:tcBorders>
              <w:top w:val="nil"/>
              <w:left w:val="single" w:sz="4" w:space="0" w:color="auto"/>
              <w:bottom w:val="single" w:sz="8" w:space="0" w:color="auto"/>
              <w:right w:val="single" w:sz="4" w:space="0" w:color="auto"/>
            </w:tcBorders>
            <w:shd w:val="clear" w:color="000000" w:fill="FFFFFF"/>
            <w:noWrap/>
            <w:vAlign w:val="bottom"/>
            <w:hideMark/>
          </w:tcPr>
          <w:p w14:paraId="44C9D42D"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tcBorders>
              <w:top w:val="nil"/>
              <w:left w:val="nil"/>
              <w:bottom w:val="single" w:sz="8" w:space="0" w:color="auto"/>
              <w:right w:val="single" w:sz="4" w:space="0" w:color="auto"/>
            </w:tcBorders>
            <w:shd w:val="clear" w:color="000000" w:fill="FFFFFF"/>
            <w:noWrap/>
            <w:vAlign w:val="bottom"/>
            <w:hideMark/>
          </w:tcPr>
          <w:p w14:paraId="0DDD9FDD" w14:textId="6D4540AC" w:rsidR="00494520" w:rsidRPr="00AD6043" w:rsidRDefault="00775895" w:rsidP="003A19A9">
            <w:pPr>
              <w:rPr>
                <w:rFonts w:ascii="Calibri" w:hAnsi="Calibri" w:cs="Calibri"/>
                <w:color w:val="000000"/>
                <w:sz w:val="22"/>
                <w:szCs w:val="22"/>
                <w:lang w:val="fr-FR"/>
              </w:rPr>
            </w:pPr>
            <w:r w:rsidRPr="00AD6043">
              <w:rPr>
                <w:rFonts w:ascii="Calibri" w:hAnsi="Calibri" w:cs="Calibri"/>
                <w:color w:val="000000"/>
                <w:sz w:val="22"/>
                <w:szCs w:val="22"/>
                <w:lang w:val="fr-FR"/>
              </w:rPr>
              <w:t>(</w:t>
            </w:r>
            <w:r w:rsidR="00DF7FB3">
              <w:rPr>
                <w:rFonts w:ascii="Calibri" w:hAnsi="Calibri" w:cs="Calibri"/>
                <w:color w:val="000000"/>
                <w:sz w:val="22"/>
                <w:szCs w:val="22"/>
                <w:lang w:val="fr-FR"/>
              </w:rPr>
              <w:t>jusqu’à</w:t>
            </w:r>
            <w:r w:rsidRPr="00AD6043">
              <w:rPr>
                <w:rFonts w:ascii="Calibri" w:hAnsi="Calibri" w:cs="Calibri"/>
                <w:color w:val="000000"/>
                <w:sz w:val="22"/>
                <w:szCs w:val="22"/>
                <w:lang w:val="fr-FR"/>
              </w:rPr>
              <w:t xml:space="preserve"> 100% </w:t>
            </w:r>
            <w:r>
              <w:rPr>
                <w:rFonts w:ascii="Calibri" w:hAnsi="Calibri" w:cs="Calibri"/>
                <w:color w:val="000000"/>
                <w:sz w:val="22"/>
                <w:szCs w:val="22"/>
                <w:lang w:val="fr-FR"/>
              </w:rPr>
              <w:t>à partir du</w:t>
            </w:r>
            <w:r w:rsidRPr="00AD6043">
              <w:rPr>
                <w:rFonts w:ascii="Calibri" w:hAnsi="Calibri" w:cs="Calibri"/>
                <w:color w:val="000000"/>
                <w:sz w:val="22"/>
                <w:szCs w:val="22"/>
                <w:lang w:val="fr-FR"/>
              </w:rPr>
              <w:t xml:space="preserve"> 1</w:t>
            </w:r>
            <w:r w:rsidRPr="003A6E64">
              <w:rPr>
                <w:rFonts w:ascii="Calibri" w:hAnsi="Calibri" w:cs="Calibri"/>
                <w:color w:val="000000"/>
                <w:sz w:val="22"/>
                <w:szCs w:val="22"/>
                <w:vertAlign w:val="superscript"/>
                <w:lang w:val="fr-FR"/>
              </w:rPr>
              <w:t>er</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s</w:t>
            </w:r>
            <w:r w:rsidRPr="00AD6043">
              <w:rPr>
                <w:rFonts w:ascii="Calibri" w:hAnsi="Calibri" w:cs="Calibri"/>
                <w:color w:val="000000"/>
                <w:sz w:val="22"/>
                <w:szCs w:val="22"/>
                <w:lang w:val="fr-FR"/>
              </w:rPr>
              <w:t>ept</w:t>
            </w:r>
            <w:r>
              <w:rPr>
                <w:rFonts w:ascii="Calibri" w:hAnsi="Calibri" w:cs="Calibri"/>
                <w:color w:val="000000"/>
                <w:sz w:val="22"/>
                <w:szCs w:val="22"/>
                <w:lang w:val="fr-FR"/>
              </w:rPr>
              <w:t>embre</w:t>
            </w:r>
            <w:r w:rsidRPr="00AD6043">
              <w:rPr>
                <w:rFonts w:ascii="Calibri" w:hAnsi="Calibri" w:cs="Calibri"/>
                <w:color w:val="000000"/>
                <w:sz w:val="22"/>
                <w:szCs w:val="22"/>
                <w:lang w:val="fr-FR"/>
              </w:rPr>
              <w:t xml:space="preserve"> 2018 CMS co</w:t>
            </w:r>
            <w:r>
              <w:rPr>
                <w:rFonts w:ascii="Calibri" w:hAnsi="Calibri" w:cs="Calibri"/>
                <w:color w:val="000000"/>
                <w:sz w:val="22"/>
                <w:szCs w:val="22"/>
                <w:lang w:val="fr-FR"/>
              </w:rPr>
              <w:t>u</w:t>
            </w:r>
            <w:r w:rsidRPr="00AD6043">
              <w:rPr>
                <w:rFonts w:ascii="Calibri" w:hAnsi="Calibri" w:cs="Calibri"/>
                <w:color w:val="000000"/>
                <w:sz w:val="22"/>
                <w:szCs w:val="22"/>
                <w:lang w:val="fr-FR"/>
              </w:rPr>
              <w:t>vr</w:t>
            </w:r>
            <w:r>
              <w:rPr>
                <w:rFonts w:ascii="Calibri" w:hAnsi="Calibri" w:cs="Calibri"/>
                <w:color w:val="000000"/>
                <w:sz w:val="22"/>
                <w:szCs w:val="22"/>
                <w:lang w:val="fr-FR"/>
              </w:rPr>
              <w:t>ant</w:t>
            </w:r>
            <w:r w:rsidRPr="00AD6043">
              <w:rPr>
                <w:rFonts w:ascii="Calibri" w:hAnsi="Calibri" w:cs="Calibri"/>
                <w:color w:val="000000"/>
                <w:sz w:val="22"/>
                <w:szCs w:val="22"/>
                <w:lang w:val="fr-FR"/>
              </w:rPr>
              <w:t xml:space="preserve"> 20% </w:t>
            </w:r>
            <w:r>
              <w:rPr>
                <w:rFonts w:ascii="Calibri" w:hAnsi="Calibri" w:cs="Calibri"/>
                <w:color w:val="000000"/>
                <w:sz w:val="22"/>
                <w:szCs w:val="22"/>
                <w:lang w:val="fr-FR"/>
              </w:rPr>
              <w:t>du</w:t>
            </w:r>
            <w:r w:rsidRPr="00AD6043">
              <w:rPr>
                <w:rFonts w:ascii="Calibri" w:hAnsi="Calibri" w:cs="Calibri"/>
                <w:color w:val="000000"/>
                <w:sz w:val="22"/>
                <w:szCs w:val="22"/>
                <w:lang w:val="fr-FR"/>
              </w:rPr>
              <w:t xml:space="preserve"> G5)</w:t>
            </w:r>
          </w:p>
        </w:tc>
        <w:tc>
          <w:tcPr>
            <w:tcW w:w="1967" w:type="dxa"/>
            <w:tcBorders>
              <w:top w:val="nil"/>
              <w:left w:val="nil"/>
              <w:bottom w:val="single" w:sz="8" w:space="0" w:color="auto"/>
              <w:right w:val="single" w:sz="4" w:space="0" w:color="auto"/>
            </w:tcBorders>
            <w:shd w:val="clear" w:color="000000" w:fill="FFFFFF"/>
            <w:noWrap/>
            <w:vAlign w:val="bottom"/>
            <w:hideMark/>
          </w:tcPr>
          <w:p w14:paraId="0A4A88C7" w14:textId="5EE20A7B"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sidR="00535A31">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tcBorders>
              <w:top w:val="nil"/>
              <w:left w:val="nil"/>
              <w:bottom w:val="single" w:sz="8" w:space="0" w:color="auto"/>
              <w:right w:val="single" w:sz="4" w:space="0" w:color="auto"/>
            </w:tcBorders>
            <w:shd w:val="clear" w:color="000000" w:fill="FFFFFF"/>
            <w:noWrap/>
            <w:vAlign w:val="bottom"/>
            <w:hideMark/>
          </w:tcPr>
          <w:p w14:paraId="686DE334" w14:textId="409A9F64"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164</w:t>
            </w:r>
            <w:r w:rsidR="00535A31">
              <w:rPr>
                <w:rFonts w:ascii="Calibri" w:hAnsi="Calibri" w:cs="Calibri"/>
                <w:b/>
                <w:bCs/>
                <w:color w:val="000000"/>
                <w:sz w:val="22"/>
                <w:szCs w:val="22"/>
                <w:lang w:val="fr-FR"/>
              </w:rPr>
              <w:t xml:space="preserve"> </w:t>
            </w:r>
            <w:r w:rsidRPr="00AD6043">
              <w:rPr>
                <w:rFonts w:ascii="Calibri" w:hAnsi="Calibri" w:cs="Calibri"/>
                <w:b/>
                <w:bCs/>
                <w:color w:val="000000"/>
                <w:sz w:val="22"/>
                <w:szCs w:val="22"/>
                <w:lang w:val="fr-FR"/>
              </w:rPr>
              <w:t>349</w:t>
            </w:r>
          </w:p>
        </w:tc>
      </w:tr>
      <w:tr w:rsidR="00494520" w:rsidRPr="00AD6043" w14:paraId="56F0E498"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7EE15AF6" w14:textId="77777777" w:rsidR="00494520" w:rsidRPr="00AD6043" w:rsidRDefault="00494520" w:rsidP="003A19A9">
            <w:pPr>
              <w:jc w:val="right"/>
              <w:rPr>
                <w:rFonts w:ascii="Calibri" w:hAnsi="Calibri" w:cs="Calibri"/>
                <w:b/>
                <w:bCs/>
                <w:color w:val="000000"/>
                <w:sz w:val="22"/>
                <w:szCs w:val="22"/>
                <w:lang w:val="fr-FR"/>
              </w:rPr>
            </w:pPr>
          </w:p>
        </w:tc>
        <w:tc>
          <w:tcPr>
            <w:tcW w:w="5380" w:type="dxa"/>
            <w:tcBorders>
              <w:top w:val="nil"/>
              <w:left w:val="nil"/>
              <w:bottom w:val="nil"/>
              <w:right w:val="nil"/>
            </w:tcBorders>
            <w:shd w:val="clear" w:color="auto" w:fill="auto"/>
            <w:noWrap/>
            <w:vAlign w:val="bottom"/>
            <w:hideMark/>
          </w:tcPr>
          <w:p w14:paraId="266B9BDC"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09471094"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0653C673" w14:textId="77777777" w:rsidR="00494520" w:rsidRPr="00AD6043" w:rsidRDefault="00494520" w:rsidP="003A19A9">
            <w:pPr>
              <w:rPr>
                <w:sz w:val="20"/>
                <w:szCs w:val="20"/>
                <w:lang w:val="fr-FR"/>
              </w:rPr>
            </w:pPr>
          </w:p>
        </w:tc>
      </w:tr>
      <w:tr w:rsidR="00494520" w:rsidRPr="00AD6043" w14:paraId="45716CC6"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727E8B9C"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7BBECB31"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618609D0"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6E3369DE" w14:textId="77777777" w:rsidR="00494520" w:rsidRPr="00AD6043" w:rsidRDefault="00494520" w:rsidP="003A19A9">
            <w:pPr>
              <w:rPr>
                <w:sz w:val="20"/>
                <w:szCs w:val="20"/>
                <w:lang w:val="fr-FR"/>
              </w:rPr>
            </w:pPr>
          </w:p>
        </w:tc>
      </w:tr>
      <w:tr w:rsidR="00494520" w:rsidRPr="00AD6043" w14:paraId="5218EBEA"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B66BCFA"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1F6C7C84" w14:textId="77777777" w:rsidR="00494520" w:rsidRPr="00AD6043" w:rsidRDefault="00494520" w:rsidP="003A19A9">
            <w:pPr>
              <w:rPr>
                <w:sz w:val="20"/>
                <w:szCs w:val="20"/>
                <w:lang w:val="fr-FR"/>
              </w:rPr>
            </w:pPr>
          </w:p>
        </w:tc>
        <w:tc>
          <w:tcPr>
            <w:tcW w:w="1967" w:type="dxa"/>
            <w:tcBorders>
              <w:top w:val="nil"/>
              <w:left w:val="nil"/>
              <w:bottom w:val="single" w:sz="4" w:space="0" w:color="auto"/>
              <w:right w:val="nil"/>
            </w:tcBorders>
            <w:shd w:val="clear" w:color="auto" w:fill="auto"/>
            <w:noWrap/>
            <w:vAlign w:val="bottom"/>
            <w:hideMark/>
          </w:tcPr>
          <w:p w14:paraId="1FF1A88D"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TOTAL (CMS + AEWA)</w:t>
            </w:r>
          </w:p>
        </w:tc>
        <w:tc>
          <w:tcPr>
            <w:tcW w:w="1680" w:type="dxa"/>
            <w:tcBorders>
              <w:top w:val="nil"/>
              <w:left w:val="nil"/>
              <w:bottom w:val="single" w:sz="4" w:space="0" w:color="auto"/>
              <w:right w:val="nil"/>
            </w:tcBorders>
            <w:shd w:val="clear" w:color="auto" w:fill="auto"/>
            <w:noWrap/>
            <w:vAlign w:val="bottom"/>
            <w:hideMark/>
          </w:tcPr>
          <w:p w14:paraId="14DBDF79" w14:textId="19DA3FFB"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445</w:t>
            </w:r>
            <w:r w:rsidR="00535A31">
              <w:rPr>
                <w:rFonts w:ascii="Calibri" w:hAnsi="Calibri" w:cs="Calibri"/>
                <w:color w:val="000000"/>
                <w:sz w:val="22"/>
                <w:szCs w:val="22"/>
                <w:lang w:val="fr-FR"/>
              </w:rPr>
              <w:t xml:space="preserve"> </w:t>
            </w:r>
            <w:r w:rsidRPr="00AD6043">
              <w:rPr>
                <w:rFonts w:ascii="Calibri" w:hAnsi="Calibri" w:cs="Calibri"/>
                <w:color w:val="000000"/>
                <w:sz w:val="22"/>
                <w:szCs w:val="22"/>
                <w:lang w:val="fr-FR"/>
              </w:rPr>
              <w:t>056</w:t>
            </w:r>
          </w:p>
        </w:tc>
      </w:tr>
      <w:tr w:rsidR="00494520" w:rsidRPr="00AD6043" w14:paraId="6F9BCB70"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11F4A60"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4874FA99"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4ABEA27D" w14:textId="4BCC4BC7" w:rsidR="00494520" w:rsidRPr="00AD6043" w:rsidRDefault="00535A31" w:rsidP="003A19A9">
            <w:pPr>
              <w:rPr>
                <w:rFonts w:ascii="Calibri" w:hAnsi="Calibri" w:cs="Calibri"/>
                <w:color w:val="000000"/>
                <w:sz w:val="22"/>
                <w:szCs w:val="22"/>
                <w:lang w:val="fr-FR"/>
              </w:rPr>
            </w:pPr>
            <w:r>
              <w:rPr>
                <w:rFonts w:ascii="Calibri" w:hAnsi="Calibri" w:cs="Calibri"/>
                <w:color w:val="000000"/>
                <w:sz w:val="22"/>
                <w:szCs w:val="22"/>
                <w:lang w:val="fr-FR"/>
              </w:rPr>
              <w:t>Part CMS</w:t>
            </w:r>
            <w:r w:rsidR="00494520" w:rsidRPr="00AD6043">
              <w:rPr>
                <w:rFonts w:ascii="Calibri" w:hAnsi="Calibri" w:cs="Calibri"/>
                <w:color w:val="000000"/>
                <w:sz w:val="22"/>
                <w:szCs w:val="22"/>
                <w:lang w:val="fr-FR"/>
              </w:rPr>
              <w:t>(%)</w:t>
            </w:r>
          </w:p>
        </w:tc>
        <w:tc>
          <w:tcPr>
            <w:tcW w:w="1680" w:type="dxa"/>
            <w:tcBorders>
              <w:top w:val="nil"/>
              <w:left w:val="nil"/>
              <w:bottom w:val="nil"/>
              <w:right w:val="nil"/>
            </w:tcBorders>
            <w:shd w:val="clear" w:color="auto" w:fill="auto"/>
            <w:noWrap/>
            <w:vAlign w:val="bottom"/>
            <w:hideMark/>
          </w:tcPr>
          <w:p w14:paraId="0E6C6643" w14:textId="0146B2D2"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63</w:t>
            </w:r>
            <w:r w:rsidR="007A0729" w:rsidRPr="00AD6043">
              <w:rPr>
                <w:rFonts w:ascii="Calibri" w:hAnsi="Calibri" w:cs="Calibri"/>
                <w:color w:val="000000"/>
                <w:sz w:val="22"/>
                <w:szCs w:val="22"/>
                <w:lang w:val="fr-FR"/>
              </w:rPr>
              <w:t>,</w:t>
            </w:r>
            <w:r w:rsidRPr="00AD6043">
              <w:rPr>
                <w:rFonts w:ascii="Calibri" w:hAnsi="Calibri" w:cs="Calibri"/>
                <w:color w:val="000000"/>
                <w:sz w:val="22"/>
                <w:szCs w:val="22"/>
                <w:lang w:val="fr-FR"/>
              </w:rPr>
              <w:t>1</w:t>
            </w:r>
          </w:p>
        </w:tc>
      </w:tr>
      <w:tr w:rsidR="00494520" w:rsidRPr="00AD6043" w14:paraId="4CA0233D"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46D8833F"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7B2FCF97"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743BCD89" w14:textId="1364FCBF" w:rsidR="00494520" w:rsidRPr="00AD6043" w:rsidRDefault="00535A31" w:rsidP="003A19A9">
            <w:pPr>
              <w:rPr>
                <w:rFonts w:ascii="Calibri" w:hAnsi="Calibri" w:cs="Calibri"/>
                <w:color w:val="000000"/>
                <w:sz w:val="22"/>
                <w:szCs w:val="22"/>
                <w:lang w:val="fr-FR"/>
              </w:rPr>
            </w:pPr>
            <w:r>
              <w:rPr>
                <w:rFonts w:ascii="Calibri" w:hAnsi="Calibri" w:cs="Calibri"/>
                <w:color w:val="000000"/>
                <w:sz w:val="22"/>
                <w:szCs w:val="22"/>
                <w:lang w:val="fr-FR"/>
              </w:rPr>
              <w:t>Part AEWA</w:t>
            </w:r>
            <w:r w:rsidR="00494520" w:rsidRPr="00AD6043">
              <w:rPr>
                <w:rFonts w:ascii="Calibri" w:hAnsi="Calibri" w:cs="Calibri"/>
                <w:color w:val="000000"/>
                <w:sz w:val="22"/>
                <w:szCs w:val="22"/>
                <w:lang w:val="fr-FR"/>
              </w:rPr>
              <w:t>(%)</w:t>
            </w:r>
          </w:p>
        </w:tc>
        <w:tc>
          <w:tcPr>
            <w:tcW w:w="1680" w:type="dxa"/>
            <w:tcBorders>
              <w:top w:val="nil"/>
              <w:left w:val="nil"/>
              <w:bottom w:val="nil"/>
              <w:right w:val="nil"/>
            </w:tcBorders>
            <w:shd w:val="clear" w:color="auto" w:fill="auto"/>
            <w:noWrap/>
            <w:vAlign w:val="bottom"/>
            <w:hideMark/>
          </w:tcPr>
          <w:p w14:paraId="35490060" w14:textId="1046D2EC"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36</w:t>
            </w:r>
            <w:r w:rsidR="007A0729" w:rsidRPr="00AD6043">
              <w:rPr>
                <w:rFonts w:ascii="Calibri" w:hAnsi="Calibri" w:cs="Calibri"/>
                <w:color w:val="000000"/>
                <w:sz w:val="22"/>
                <w:szCs w:val="22"/>
                <w:lang w:val="fr-FR"/>
              </w:rPr>
              <w:t>,</w:t>
            </w:r>
            <w:r w:rsidRPr="00AD6043">
              <w:rPr>
                <w:rFonts w:ascii="Calibri" w:hAnsi="Calibri" w:cs="Calibri"/>
                <w:color w:val="000000"/>
                <w:sz w:val="22"/>
                <w:szCs w:val="22"/>
                <w:lang w:val="fr-FR"/>
              </w:rPr>
              <w:t>9</w:t>
            </w:r>
          </w:p>
        </w:tc>
      </w:tr>
      <w:tr w:rsidR="00494520" w:rsidRPr="00AD6043" w14:paraId="0DDBB23C"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3674B620"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367BB0BC"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4237DE3C"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745577A4" w14:textId="77777777" w:rsidR="00494520" w:rsidRPr="00AD6043" w:rsidRDefault="00494520" w:rsidP="003A19A9">
            <w:pPr>
              <w:rPr>
                <w:sz w:val="20"/>
                <w:szCs w:val="20"/>
                <w:lang w:val="fr-FR"/>
              </w:rPr>
            </w:pPr>
          </w:p>
        </w:tc>
      </w:tr>
      <w:tr w:rsidR="00494520" w:rsidRPr="00AD6043" w14:paraId="3EB55F8C"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405171C0"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0F85B74F" w14:textId="77777777" w:rsidR="00494520" w:rsidRPr="00AD6043" w:rsidRDefault="00494520" w:rsidP="003A19A9">
            <w:pPr>
              <w:rPr>
                <w:sz w:val="20"/>
                <w:szCs w:val="20"/>
                <w:lang w:val="fr-FR"/>
              </w:rPr>
            </w:pPr>
          </w:p>
        </w:tc>
        <w:tc>
          <w:tcPr>
            <w:tcW w:w="1967" w:type="dxa"/>
            <w:tcBorders>
              <w:top w:val="nil"/>
              <w:left w:val="nil"/>
              <w:bottom w:val="single" w:sz="4" w:space="0" w:color="auto"/>
              <w:right w:val="nil"/>
            </w:tcBorders>
            <w:shd w:val="clear" w:color="auto" w:fill="auto"/>
            <w:noWrap/>
            <w:vAlign w:val="bottom"/>
            <w:hideMark/>
          </w:tcPr>
          <w:p w14:paraId="17D5FC09" w14:textId="2EC56CDC"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OPTIM</w:t>
            </w:r>
            <w:r w:rsidR="00535A31">
              <w:rPr>
                <w:rFonts w:ascii="Calibri" w:hAnsi="Calibri" w:cs="Calibri"/>
                <w:color w:val="000000"/>
                <w:sz w:val="22"/>
                <w:szCs w:val="22"/>
                <w:lang w:val="fr-FR"/>
              </w:rPr>
              <w:t>UM </w:t>
            </w:r>
            <w:r w:rsidRPr="00AD6043">
              <w:rPr>
                <w:rFonts w:ascii="Calibri" w:hAnsi="Calibri" w:cs="Calibri"/>
                <w:color w:val="000000"/>
                <w:sz w:val="22"/>
                <w:szCs w:val="22"/>
                <w:lang w:val="fr-FR"/>
              </w:rPr>
              <w:t>:</w:t>
            </w:r>
          </w:p>
        </w:tc>
        <w:tc>
          <w:tcPr>
            <w:tcW w:w="1680" w:type="dxa"/>
            <w:tcBorders>
              <w:top w:val="nil"/>
              <w:left w:val="nil"/>
              <w:bottom w:val="single" w:sz="4" w:space="0" w:color="auto"/>
              <w:right w:val="nil"/>
            </w:tcBorders>
            <w:shd w:val="clear" w:color="auto" w:fill="auto"/>
            <w:noWrap/>
            <w:vAlign w:val="bottom"/>
            <w:hideMark/>
          </w:tcPr>
          <w:p w14:paraId="0732B0CD" w14:textId="77F7682F" w:rsidR="00494520" w:rsidRPr="00AD6043" w:rsidRDefault="00494520" w:rsidP="003A19A9">
            <w:pPr>
              <w:jc w:val="right"/>
              <w:rPr>
                <w:rFonts w:ascii="Calibri" w:hAnsi="Calibri" w:cs="Calibri"/>
                <w:color w:val="000000"/>
                <w:sz w:val="22"/>
                <w:szCs w:val="22"/>
                <w:lang w:val="fr-FR"/>
              </w:rPr>
            </w:pPr>
          </w:p>
        </w:tc>
      </w:tr>
      <w:tr w:rsidR="00494520" w:rsidRPr="00AD6043" w14:paraId="601F147A"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4F1F44BE"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7D9D006A"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0B25E915"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 (2/3)</w:t>
            </w:r>
          </w:p>
        </w:tc>
        <w:tc>
          <w:tcPr>
            <w:tcW w:w="1680" w:type="dxa"/>
            <w:tcBorders>
              <w:top w:val="nil"/>
              <w:left w:val="nil"/>
              <w:bottom w:val="nil"/>
              <w:right w:val="nil"/>
            </w:tcBorders>
            <w:shd w:val="clear" w:color="auto" w:fill="auto"/>
            <w:noWrap/>
            <w:vAlign w:val="bottom"/>
            <w:hideMark/>
          </w:tcPr>
          <w:p w14:paraId="486B86CC"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296704</w:t>
            </w:r>
          </w:p>
        </w:tc>
      </w:tr>
      <w:tr w:rsidR="00494520" w:rsidRPr="00AD6043" w14:paraId="62393AAB"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23617A64"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6DA121A5"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5994B68B"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AEWA (1/3)</w:t>
            </w:r>
          </w:p>
        </w:tc>
        <w:tc>
          <w:tcPr>
            <w:tcW w:w="1680" w:type="dxa"/>
            <w:tcBorders>
              <w:top w:val="nil"/>
              <w:left w:val="nil"/>
              <w:bottom w:val="nil"/>
              <w:right w:val="nil"/>
            </w:tcBorders>
            <w:shd w:val="clear" w:color="auto" w:fill="auto"/>
            <w:noWrap/>
            <w:vAlign w:val="bottom"/>
            <w:hideMark/>
          </w:tcPr>
          <w:p w14:paraId="392BD939"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148352</w:t>
            </w:r>
          </w:p>
        </w:tc>
      </w:tr>
      <w:tr w:rsidR="00494520" w:rsidRPr="00AD6043" w14:paraId="39BEF736"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488C9F97" w14:textId="77777777" w:rsidR="00494520" w:rsidRPr="00AD6043" w:rsidRDefault="00494520" w:rsidP="003A19A9">
            <w:pPr>
              <w:jc w:val="right"/>
              <w:rPr>
                <w:rFonts w:ascii="Calibri" w:hAnsi="Calibri" w:cs="Calibri"/>
                <w:color w:val="000000"/>
                <w:sz w:val="22"/>
                <w:szCs w:val="22"/>
                <w:lang w:val="fr-FR"/>
              </w:rPr>
            </w:pPr>
          </w:p>
        </w:tc>
        <w:tc>
          <w:tcPr>
            <w:tcW w:w="5380" w:type="dxa"/>
            <w:tcBorders>
              <w:top w:val="nil"/>
              <w:left w:val="nil"/>
              <w:bottom w:val="nil"/>
              <w:right w:val="nil"/>
            </w:tcBorders>
            <w:shd w:val="clear" w:color="auto" w:fill="auto"/>
            <w:noWrap/>
            <w:vAlign w:val="bottom"/>
            <w:hideMark/>
          </w:tcPr>
          <w:p w14:paraId="55D34C28"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261D6E61"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52203C87" w14:textId="77777777" w:rsidR="00494520" w:rsidRPr="00AD6043" w:rsidRDefault="00494520" w:rsidP="003A19A9">
            <w:pPr>
              <w:rPr>
                <w:sz w:val="20"/>
                <w:szCs w:val="20"/>
                <w:lang w:val="fr-FR"/>
              </w:rPr>
            </w:pPr>
          </w:p>
        </w:tc>
      </w:tr>
      <w:tr w:rsidR="00494520" w:rsidRPr="00AD6043" w14:paraId="71246A3D"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6E1EA93B"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294F3BBD"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5FB38C83" w14:textId="44F33D9C" w:rsidR="00494520" w:rsidRPr="00AD6043" w:rsidRDefault="00535A31" w:rsidP="003A19A9">
            <w:pPr>
              <w:rPr>
                <w:rFonts w:ascii="Calibri" w:hAnsi="Calibri" w:cs="Calibri"/>
                <w:color w:val="000000"/>
                <w:sz w:val="22"/>
                <w:szCs w:val="22"/>
                <w:u w:val="single"/>
                <w:lang w:val="fr-FR"/>
              </w:rPr>
            </w:pPr>
            <w:r>
              <w:rPr>
                <w:rFonts w:ascii="Calibri" w:hAnsi="Calibri" w:cs="Calibri"/>
                <w:color w:val="000000"/>
                <w:sz w:val="22"/>
                <w:szCs w:val="22"/>
                <w:u w:val="single"/>
                <w:lang w:val="fr-FR"/>
              </w:rPr>
              <w:t>Solde</w:t>
            </w:r>
          </w:p>
        </w:tc>
        <w:tc>
          <w:tcPr>
            <w:tcW w:w="1680" w:type="dxa"/>
            <w:tcBorders>
              <w:top w:val="nil"/>
              <w:left w:val="nil"/>
              <w:bottom w:val="nil"/>
              <w:right w:val="nil"/>
            </w:tcBorders>
            <w:shd w:val="clear" w:color="auto" w:fill="auto"/>
            <w:noWrap/>
            <w:vAlign w:val="bottom"/>
            <w:hideMark/>
          </w:tcPr>
          <w:p w14:paraId="0622690A" w14:textId="77777777" w:rsidR="00494520" w:rsidRPr="00AD6043" w:rsidRDefault="00494520" w:rsidP="003A19A9">
            <w:pPr>
              <w:rPr>
                <w:rFonts w:ascii="Calibri" w:hAnsi="Calibri" w:cs="Calibri"/>
                <w:color w:val="000000"/>
                <w:sz w:val="22"/>
                <w:szCs w:val="22"/>
                <w:u w:val="single"/>
                <w:lang w:val="fr-FR"/>
              </w:rPr>
            </w:pPr>
          </w:p>
        </w:tc>
      </w:tr>
      <w:tr w:rsidR="00494520" w:rsidRPr="00AD6043" w14:paraId="3C69565C"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1D0C9C8D" w14:textId="77777777" w:rsidR="00494520" w:rsidRPr="00AD6043" w:rsidRDefault="00494520" w:rsidP="003A19A9">
            <w:pPr>
              <w:rPr>
                <w:sz w:val="20"/>
                <w:szCs w:val="20"/>
                <w:lang w:val="fr-FR"/>
              </w:rPr>
            </w:pPr>
          </w:p>
        </w:tc>
        <w:tc>
          <w:tcPr>
            <w:tcW w:w="5380" w:type="dxa"/>
            <w:tcBorders>
              <w:top w:val="nil"/>
              <w:left w:val="nil"/>
              <w:bottom w:val="nil"/>
              <w:right w:val="nil"/>
            </w:tcBorders>
            <w:shd w:val="clear" w:color="auto" w:fill="auto"/>
            <w:noWrap/>
            <w:vAlign w:val="bottom"/>
            <w:hideMark/>
          </w:tcPr>
          <w:p w14:paraId="07DE8067"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7DF0A537"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680" w:type="dxa"/>
            <w:tcBorders>
              <w:top w:val="nil"/>
              <w:left w:val="nil"/>
              <w:bottom w:val="nil"/>
              <w:right w:val="nil"/>
            </w:tcBorders>
            <w:shd w:val="clear" w:color="auto" w:fill="auto"/>
            <w:noWrap/>
            <w:vAlign w:val="bottom"/>
            <w:hideMark/>
          </w:tcPr>
          <w:p w14:paraId="13FF18DB" w14:textId="66BAB78F"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15</w:t>
            </w:r>
            <w:r w:rsidR="00535A31">
              <w:rPr>
                <w:rFonts w:ascii="Calibri" w:hAnsi="Calibri" w:cs="Calibri"/>
                <w:b/>
                <w:bCs/>
                <w:color w:val="000000"/>
                <w:sz w:val="22"/>
                <w:szCs w:val="22"/>
                <w:lang w:val="fr-FR"/>
              </w:rPr>
              <w:t> </w:t>
            </w:r>
            <w:r w:rsidRPr="00AD6043">
              <w:rPr>
                <w:rFonts w:ascii="Calibri" w:hAnsi="Calibri" w:cs="Calibri"/>
                <w:b/>
                <w:bCs/>
                <w:color w:val="000000"/>
                <w:sz w:val="22"/>
                <w:szCs w:val="22"/>
                <w:lang w:val="fr-FR"/>
              </w:rPr>
              <w:t>997</w:t>
            </w:r>
          </w:p>
        </w:tc>
      </w:tr>
      <w:tr w:rsidR="00494520" w:rsidRPr="00AD6043" w14:paraId="6FBE68B6"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3022E83B" w14:textId="77777777" w:rsidR="00494520" w:rsidRPr="00AD6043" w:rsidRDefault="00494520" w:rsidP="003A19A9">
            <w:pPr>
              <w:jc w:val="right"/>
              <w:rPr>
                <w:rFonts w:ascii="Calibri" w:hAnsi="Calibri" w:cs="Calibri"/>
                <w:b/>
                <w:bCs/>
                <w:color w:val="000000"/>
                <w:sz w:val="22"/>
                <w:szCs w:val="22"/>
                <w:lang w:val="fr-FR"/>
              </w:rPr>
            </w:pPr>
          </w:p>
        </w:tc>
        <w:tc>
          <w:tcPr>
            <w:tcW w:w="5380" w:type="dxa"/>
            <w:tcBorders>
              <w:top w:val="nil"/>
              <w:left w:val="nil"/>
              <w:bottom w:val="nil"/>
              <w:right w:val="nil"/>
            </w:tcBorders>
            <w:shd w:val="clear" w:color="auto" w:fill="auto"/>
            <w:noWrap/>
            <w:vAlign w:val="bottom"/>
            <w:hideMark/>
          </w:tcPr>
          <w:p w14:paraId="4633ECFC"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5117594F"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1680" w:type="dxa"/>
            <w:tcBorders>
              <w:top w:val="nil"/>
              <w:left w:val="nil"/>
              <w:bottom w:val="nil"/>
              <w:right w:val="nil"/>
            </w:tcBorders>
            <w:shd w:val="clear" w:color="auto" w:fill="auto"/>
            <w:noWrap/>
            <w:vAlign w:val="bottom"/>
            <w:hideMark/>
          </w:tcPr>
          <w:p w14:paraId="07CA1CC5" w14:textId="1A05783A"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-15</w:t>
            </w:r>
            <w:r w:rsidR="00535A31">
              <w:rPr>
                <w:rFonts w:ascii="Calibri" w:hAnsi="Calibri" w:cs="Calibri"/>
                <w:b/>
                <w:bCs/>
                <w:color w:val="000000"/>
                <w:sz w:val="22"/>
                <w:szCs w:val="22"/>
                <w:lang w:val="fr-FR"/>
              </w:rPr>
              <w:t> </w:t>
            </w:r>
            <w:r w:rsidRPr="00AD6043">
              <w:rPr>
                <w:rFonts w:ascii="Calibri" w:hAnsi="Calibri" w:cs="Calibri"/>
                <w:b/>
                <w:bCs/>
                <w:color w:val="000000"/>
                <w:sz w:val="22"/>
                <w:szCs w:val="22"/>
                <w:lang w:val="fr-FR"/>
              </w:rPr>
              <w:t>997</w:t>
            </w:r>
          </w:p>
        </w:tc>
      </w:tr>
      <w:tr w:rsidR="00494520" w:rsidRPr="00AD6043" w14:paraId="68731CB2" w14:textId="77777777" w:rsidTr="003A19A9">
        <w:trPr>
          <w:trHeight w:val="300"/>
          <w:jc w:val="center"/>
        </w:trPr>
        <w:tc>
          <w:tcPr>
            <w:tcW w:w="1860" w:type="dxa"/>
            <w:tcBorders>
              <w:top w:val="nil"/>
              <w:left w:val="nil"/>
              <w:bottom w:val="nil"/>
              <w:right w:val="nil"/>
            </w:tcBorders>
            <w:shd w:val="clear" w:color="auto" w:fill="auto"/>
            <w:noWrap/>
            <w:vAlign w:val="bottom"/>
            <w:hideMark/>
          </w:tcPr>
          <w:p w14:paraId="76C40254" w14:textId="77777777" w:rsidR="00494520" w:rsidRPr="00AD6043" w:rsidRDefault="00494520" w:rsidP="003A19A9">
            <w:pPr>
              <w:jc w:val="right"/>
              <w:rPr>
                <w:rFonts w:ascii="Calibri" w:hAnsi="Calibri" w:cs="Calibri"/>
                <w:b/>
                <w:bCs/>
                <w:color w:val="000000"/>
                <w:sz w:val="22"/>
                <w:szCs w:val="22"/>
                <w:lang w:val="fr-FR"/>
              </w:rPr>
            </w:pPr>
          </w:p>
        </w:tc>
        <w:tc>
          <w:tcPr>
            <w:tcW w:w="5380" w:type="dxa"/>
            <w:tcBorders>
              <w:top w:val="nil"/>
              <w:left w:val="nil"/>
              <w:bottom w:val="nil"/>
              <w:right w:val="nil"/>
            </w:tcBorders>
            <w:shd w:val="clear" w:color="auto" w:fill="auto"/>
            <w:noWrap/>
            <w:vAlign w:val="bottom"/>
            <w:hideMark/>
          </w:tcPr>
          <w:p w14:paraId="589A463A" w14:textId="77777777" w:rsidR="00494520" w:rsidRPr="00AD6043" w:rsidRDefault="00494520" w:rsidP="003A19A9">
            <w:pPr>
              <w:rPr>
                <w:sz w:val="20"/>
                <w:szCs w:val="20"/>
                <w:lang w:val="fr-FR"/>
              </w:rPr>
            </w:pPr>
          </w:p>
        </w:tc>
        <w:tc>
          <w:tcPr>
            <w:tcW w:w="1967" w:type="dxa"/>
            <w:tcBorders>
              <w:top w:val="nil"/>
              <w:left w:val="nil"/>
              <w:bottom w:val="nil"/>
              <w:right w:val="nil"/>
            </w:tcBorders>
            <w:shd w:val="clear" w:color="auto" w:fill="auto"/>
            <w:noWrap/>
            <w:vAlign w:val="bottom"/>
            <w:hideMark/>
          </w:tcPr>
          <w:p w14:paraId="318506B3" w14:textId="77777777" w:rsidR="00494520" w:rsidRPr="00AD6043" w:rsidRDefault="00494520" w:rsidP="003A19A9">
            <w:pPr>
              <w:rPr>
                <w:sz w:val="20"/>
                <w:szCs w:val="20"/>
                <w:lang w:val="fr-FR"/>
              </w:rPr>
            </w:pPr>
          </w:p>
        </w:tc>
        <w:tc>
          <w:tcPr>
            <w:tcW w:w="1680" w:type="dxa"/>
            <w:tcBorders>
              <w:top w:val="nil"/>
              <w:left w:val="nil"/>
              <w:bottom w:val="nil"/>
              <w:right w:val="nil"/>
            </w:tcBorders>
            <w:shd w:val="clear" w:color="auto" w:fill="auto"/>
            <w:noWrap/>
            <w:vAlign w:val="bottom"/>
            <w:hideMark/>
          </w:tcPr>
          <w:p w14:paraId="575EBC85" w14:textId="77777777" w:rsidR="00494520" w:rsidRPr="00AD6043" w:rsidRDefault="00494520" w:rsidP="003A19A9">
            <w:pPr>
              <w:rPr>
                <w:sz w:val="20"/>
                <w:szCs w:val="20"/>
                <w:lang w:val="fr-FR"/>
              </w:rPr>
            </w:pPr>
          </w:p>
        </w:tc>
      </w:tr>
    </w:tbl>
    <w:p w14:paraId="2320C576" w14:textId="77777777" w:rsidR="00494520" w:rsidRPr="00AD6043" w:rsidRDefault="00494520" w:rsidP="00494520">
      <w:pPr>
        <w:spacing w:line="276" w:lineRule="auto"/>
        <w:jc w:val="both"/>
        <w:rPr>
          <w:sz w:val="22"/>
          <w:szCs w:val="22"/>
          <w:lang w:val="fr-FR"/>
        </w:rPr>
      </w:pPr>
    </w:p>
    <w:p w14:paraId="3B440FD1" w14:textId="77777777" w:rsidR="00494520" w:rsidRPr="00AD6043" w:rsidRDefault="00494520" w:rsidP="00494520">
      <w:pPr>
        <w:spacing w:line="276" w:lineRule="auto"/>
        <w:jc w:val="both"/>
        <w:rPr>
          <w:sz w:val="22"/>
          <w:szCs w:val="22"/>
          <w:lang w:val="fr-FR"/>
        </w:rPr>
      </w:pPr>
    </w:p>
    <w:p w14:paraId="3D1F977F" w14:textId="2AE56A1A" w:rsidR="00494520" w:rsidRPr="00AD6043" w:rsidRDefault="00F545AD" w:rsidP="00494520">
      <w:pPr>
        <w:spacing w:line="276" w:lineRule="auto"/>
        <w:jc w:val="both"/>
        <w:rPr>
          <w:sz w:val="22"/>
          <w:szCs w:val="22"/>
          <w:lang w:val="fr-FR"/>
        </w:rPr>
      </w:pPr>
      <w:r>
        <w:rPr>
          <w:sz w:val="22"/>
          <w:szCs w:val="22"/>
          <w:lang w:val="fr-FR"/>
        </w:rPr>
        <w:t>Les</w:t>
      </w:r>
      <w:r w:rsidR="00494520" w:rsidRPr="00AD6043">
        <w:rPr>
          <w:sz w:val="22"/>
          <w:szCs w:val="22"/>
          <w:lang w:val="fr-FR"/>
        </w:rPr>
        <w:t xml:space="preserve"> tabl</w:t>
      </w:r>
      <w:r>
        <w:rPr>
          <w:sz w:val="22"/>
          <w:szCs w:val="22"/>
          <w:lang w:val="fr-FR"/>
        </w:rPr>
        <w:t>eaux</w:t>
      </w:r>
      <w:r w:rsidR="00494520" w:rsidRPr="00AD6043">
        <w:rPr>
          <w:sz w:val="22"/>
          <w:szCs w:val="22"/>
          <w:lang w:val="fr-FR"/>
        </w:rPr>
        <w:t xml:space="preserve"> </w:t>
      </w:r>
      <w:r w:rsidR="0031148F">
        <w:rPr>
          <w:sz w:val="22"/>
          <w:szCs w:val="22"/>
          <w:lang w:val="fr-FR"/>
        </w:rPr>
        <w:t>présentant</w:t>
      </w:r>
      <w:r>
        <w:rPr>
          <w:sz w:val="22"/>
          <w:szCs w:val="22"/>
          <w:lang w:val="fr-FR"/>
        </w:rPr>
        <w:t xml:space="preserve"> les contributions de la</w:t>
      </w:r>
      <w:r w:rsidR="00494520" w:rsidRPr="00AD6043">
        <w:rPr>
          <w:sz w:val="22"/>
          <w:szCs w:val="22"/>
          <w:lang w:val="fr-FR"/>
        </w:rPr>
        <w:t xml:space="preserve"> CMS </w:t>
      </w:r>
      <w:r>
        <w:rPr>
          <w:sz w:val="22"/>
          <w:szCs w:val="22"/>
          <w:lang w:val="fr-FR"/>
        </w:rPr>
        <w:t>et de l’</w:t>
      </w:r>
      <w:r w:rsidR="00494520" w:rsidRPr="00AD6043">
        <w:rPr>
          <w:sz w:val="22"/>
          <w:szCs w:val="22"/>
          <w:lang w:val="fr-FR"/>
        </w:rPr>
        <w:t xml:space="preserve">AEWA </w:t>
      </w:r>
      <w:r>
        <w:rPr>
          <w:sz w:val="22"/>
          <w:szCs w:val="22"/>
          <w:lang w:val="fr-FR"/>
        </w:rPr>
        <w:t>à l’Unité</w:t>
      </w:r>
      <w:r w:rsidR="00494520" w:rsidRPr="00AD6043">
        <w:rPr>
          <w:sz w:val="22"/>
          <w:szCs w:val="22"/>
          <w:lang w:val="fr-FR"/>
        </w:rPr>
        <w:t xml:space="preserve"> IMCA </w:t>
      </w:r>
      <w:r>
        <w:rPr>
          <w:sz w:val="22"/>
          <w:szCs w:val="22"/>
          <w:lang w:val="fr-FR"/>
        </w:rPr>
        <w:t>de</w:t>
      </w:r>
      <w:r w:rsidR="00494520" w:rsidRPr="00AD6043">
        <w:rPr>
          <w:sz w:val="22"/>
          <w:szCs w:val="22"/>
          <w:lang w:val="fr-FR"/>
        </w:rPr>
        <w:t xml:space="preserve"> 2014 </w:t>
      </w:r>
      <w:r>
        <w:rPr>
          <w:sz w:val="22"/>
          <w:szCs w:val="22"/>
          <w:lang w:val="fr-FR"/>
        </w:rPr>
        <w:t>à</w:t>
      </w:r>
      <w:r w:rsidR="00494520" w:rsidRPr="00AD6043">
        <w:rPr>
          <w:sz w:val="22"/>
          <w:szCs w:val="22"/>
          <w:lang w:val="fr-FR"/>
        </w:rPr>
        <w:t xml:space="preserve"> </w:t>
      </w:r>
      <w:r w:rsidR="00357834" w:rsidRPr="00AD6043">
        <w:rPr>
          <w:sz w:val="22"/>
          <w:szCs w:val="22"/>
          <w:lang w:val="fr-FR"/>
        </w:rPr>
        <w:t xml:space="preserve">2021 </w:t>
      </w:r>
      <w:r>
        <w:rPr>
          <w:sz w:val="22"/>
          <w:szCs w:val="22"/>
          <w:lang w:val="fr-FR"/>
        </w:rPr>
        <w:t xml:space="preserve">sont inclus en </w:t>
      </w:r>
      <w:r w:rsidR="00494520" w:rsidRPr="00AD6043">
        <w:rPr>
          <w:sz w:val="22"/>
          <w:szCs w:val="22"/>
          <w:lang w:val="fr-FR"/>
        </w:rPr>
        <w:t>A</w:t>
      </w:r>
      <w:r w:rsidR="0031148F">
        <w:rPr>
          <w:sz w:val="22"/>
          <w:szCs w:val="22"/>
          <w:lang w:val="fr-FR"/>
        </w:rPr>
        <w:t>nnexe</w:t>
      </w:r>
      <w:r w:rsidR="00494520" w:rsidRPr="00AD6043">
        <w:rPr>
          <w:sz w:val="22"/>
          <w:szCs w:val="22"/>
          <w:lang w:val="fr-FR"/>
        </w:rPr>
        <w:t xml:space="preserve"> II </w:t>
      </w:r>
      <w:r>
        <w:rPr>
          <w:sz w:val="22"/>
          <w:szCs w:val="22"/>
          <w:lang w:val="fr-FR"/>
        </w:rPr>
        <w:t>de ce</w:t>
      </w:r>
      <w:r w:rsidR="00494520" w:rsidRPr="00AD6043">
        <w:rPr>
          <w:sz w:val="22"/>
          <w:szCs w:val="22"/>
          <w:lang w:val="fr-FR"/>
        </w:rPr>
        <w:t xml:space="preserve"> document. </w:t>
      </w:r>
      <w:r>
        <w:rPr>
          <w:sz w:val="22"/>
          <w:szCs w:val="22"/>
          <w:lang w:val="fr-FR"/>
        </w:rPr>
        <w:t>Cette analyse complète a montré que l</w:t>
      </w:r>
      <w:r w:rsidR="0031148F">
        <w:rPr>
          <w:sz w:val="22"/>
          <w:szCs w:val="22"/>
          <w:lang w:val="fr-FR"/>
        </w:rPr>
        <w:t>a</w:t>
      </w:r>
      <w:r w:rsidR="006954F2">
        <w:rPr>
          <w:sz w:val="22"/>
          <w:szCs w:val="22"/>
          <w:lang w:val="fr-FR"/>
        </w:rPr>
        <w:t xml:space="preserve"> répartition </w:t>
      </w:r>
      <w:r>
        <w:rPr>
          <w:sz w:val="22"/>
          <w:szCs w:val="22"/>
          <w:lang w:val="fr-FR"/>
        </w:rPr>
        <w:t>optimal</w:t>
      </w:r>
      <w:r w:rsidR="006954F2">
        <w:rPr>
          <w:sz w:val="22"/>
          <w:szCs w:val="22"/>
          <w:lang w:val="fr-FR"/>
        </w:rPr>
        <w:t>e</w:t>
      </w:r>
      <w:r>
        <w:rPr>
          <w:sz w:val="22"/>
          <w:szCs w:val="22"/>
          <w:lang w:val="fr-FR"/>
        </w:rPr>
        <w:t xml:space="preserve"> convenu</w:t>
      </w:r>
      <w:r w:rsidR="006954F2">
        <w:rPr>
          <w:sz w:val="22"/>
          <w:szCs w:val="22"/>
          <w:lang w:val="fr-FR"/>
        </w:rPr>
        <w:t>e</w:t>
      </w:r>
      <w:r>
        <w:rPr>
          <w:sz w:val="22"/>
          <w:szCs w:val="22"/>
          <w:lang w:val="fr-FR"/>
        </w:rPr>
        <w:t xml:space="preserve"> de</w:t>
      </w:r>
      <w:r w:rsidR="00494520" w:rsidRPr="00AD6043">
        <w:rPr>
          <w:sz w:val="22"/>
          <w:szCs w:val="22"/>
          <w:lang w:val="fr-FR"/>
        </w:rPr>
        <w:t xml:space="preserve"> ⅓ AEWA ⅔ CMS </w:t>
      </w:r>
      <w:r>
        <w:rPr>
          <w:sz w:val="22"/>
          <w:szCs w:val="22"/>
          <w:lang w:val="fr-FR"/>
        </w:rPr>
        <w:t>n’avait jamais été pleinement atteint</w:t>
      </w:r>
      <w:r w:rsidR="006954F2">
        <w:rPr>
          <w:sz w:val="22"/>
          <w:szCs w:val="22"/>
          <w:lang w:val="fr-FR"/>
        </w:rPr>
        <w:t>e</w:t>
      </w:r>
      <w:r w:rsidR="00494520" w:rsidRPr="00AD6043">
        <w:rPr>
          <w:sz w:val="22"/>
          <w:szCs w:val="22"/>
          <w:lang w:val="fr-FR"/>
        </w:rPr>
        <w:t xml:space="preserve">, </w:t>
      </w:r>
      <w:r>
        <w:rPr>
          <w:sz w:val="22"/>
          <w:szCs w:val="22"/>
          <w:lang w:val="fr-FR"/>
        </w:rPr>
        <w:t>bien qu’</w:t>
      </w:r>
      <w:r w:rsidR="006954F2">
        <w:rPr>
          <w:sz w:val="22"/>
          <w:szCs w:val="22"/>
          <w:lang w:val="fr-FR"/>
        </w:rPr>
        <w:t>elle</w:t>
      </w:r>
      <w:r>
        <w:rPr>
          <w:sz w:val="22"/>
          <w:szCs w:val="22"/>
          <w:lang w:val="fr-FR"/>
        </w:rPr>
        <w:t xml:space="preserve"> se soit généralement amélioré</w:t>
      </w:r>
      <w:r w:rsidR="006954F2">
        <w:rPr>
          <w:sz w:val="22"/>
          <w:szCs w:val="22"/>
          <w:lang w:val="fr-FR"/>
        </w:rPr>
        <w:t>e</w:t>
      </w:r>
      <w:r>
        <w:rPr>
          <w:sz w:val="22"/>
          <w:szCs w:val="22"/>
          <w:lang w:val="fr-FR"/>
        </w:rPr>
        <w:t xml:space="preserve"> après</w:t>
      </w:r>
      <w:r w:rsidR="00494520" w:rsidRPr="00AD6043">
        <w:rPr>
          <w:sz w:val="22"/>
          <w:szCs w:val="22"/>
          <w:lang w:val="fr-FR"/>
        </w:rPr>
        <w:t xml:space="preserve"> 2015. </w:t>
      </w:r>
    </w:p>
    <w:p w14:paraId="0003C36C" w14:textId="77777777" w:rsidR="00494520" w:rsidRPr="00AD6043" w:rsidRDefault="00494520" w:rsidP="00494520">
      <w:pPr>
        <w:spacing w:line="276" w:lineRule="auto"/>
        <w:jc w:val="both"/>
        <w:rPr>
          <w:sz w:val="22"/>
          <w:szCs w:val="22"/>
          <w:lang w:val="fr-FR"/>
        </w:rPr>
      </w:pPr>
    </w:p>
    <w:p w14:paraId="2B6CC95F" w14:textId="2689CFDD" w:rsidR="00494520" w:rsidRPr="00AD6043" w:rsidRDefault="00F545AD" w:rsidP="00494520">
      <w:pPr>
        <w:spacing w:line="276" w:lineRule="auto"/>
        <w:jc w:val="both"/>
        <w:rPr>
          <w:sz w:val="22"/>
          <w:szCs w:val="22"/>
          <w:lang w:val="fr-FR"/>
        </w:rPr>
      </w:pPr>
      <w:r>
        <w:rPr>
          <w:sz w:val="22"/>
          <w:szCs w:val="22"/>
          <w:lang w:val="fr-FR"/>
        </w:rPr>
        <w:t>Cependant</w:t>
      </w:r>
      <w:r w:rsidR="00494520" w:rsidRPr="00AD6043">
        <w:rPr>
          <w:sz w:val="22"/>
          <w:szCs w:val="22"/>
          <w:lang w:val="fr-FR"/>
        </w:rPr>
        <w:t xml:space="preserve">, </w:t>
      </w:r>
      <w:r w:rsidR="002736D1">
        <w:rPr>
          <w:sz w:val="22"/>
          <w:szCs w:val="22"/>
          <w:lang w:val="fr-FR"/>
        </w:rPr>
        <w:t>si l’on</w:t>
      </w:r>
      <w:r>
        <w:rPr>
          <w:sz w:val="22"/>
          <w:szCs w:val="22"/>
          <w:lang w:val="fr-FR"/>
        </w:rPr>
        <w:t xml:space="preserve"> pren</w:t>
      </w:r>
      <w:r w:rsidR="002736D1">
        <w:rPr>
          <w:sz w:val="22"/>
          <w:szCs w:val="22"/>
          <w:lang w:val="fr-FR"/>
        </w:rPr>
        <w:t>d</w:t>
      </w:r>
      <w:r>
        <w:rPr>
          <w:sz w:val="22"/>
          <w:szCs w:val="22"/>
          <w:lang w:val="fr-FR"/>
        </w:rPr>
        <w:t xml:space="preserve"> en compte les</w:t>
      </w:r>
      <w:r w:rsidR="00494520" w:rsidRPr="00AD6043">
        <w:rPr>
          <w:sz w:val="22"/>
          <w:szCs w:val="22"/>
          <w:lang w:val="fr-FR"/>
        </w:rPr>
        <w:t xml:space="preserve"> contributions </w:t>
      </w:r>
      <w:r>
        <w:rPr>
          <w:sz w:val="22"/>
          <w:szCs w:val="22"/>
          <w:lang w:val="fr-FR"/>
        </w:rPr>
        <w:t>reçues pendant toutes les années depuis le début de l’</w:t>
      </w:r>
      <w:r w:rsidR="00494520" w:rsidRPr="00AD6043">
        <w:rPr>
          <w:sz w:val="22"/>
          <w:szCs w:val="22"/>
          <w:lang w:val="fr-FR"/>
        </w:rPr>
        <w:t xml:space="preserve">IMCA (2014 – </w:t>
      </w:r>
      <w:r w:rsidR="00357834" w:rsidRPr="00AD6043">
        <w:rPr>
          <w:sz w:val="22"/>
          <w:szCs w:val="22"/>
          <w:lang w:val="fr-FR"/>
        </w:rPr>
        <w:t>2021</w:t>
      </w:r>
      <w:r w:rsidR="00494520" w:rsidRPr="00AD6043">
        <w:rPr>
          <w:sz w:val="22"/>
          <w:szCs w:val="22"/>
          <w:lang w:val="fr-FR"/>
        </w:rPr>
        <w:t xml:space="preserve">), </w:t>
      </w:r>
      <w:r w:rsidR="002736D1">
        <w:rPr>
          <w:sz w:val="22"/>
          <w:szCs w:val="22"/>
          <w:lang w:val="fr-FR"/>
        </w:rPr>
        <w:t>on constate</w:t>
      </w:r>
      <w:r w:rsidR="00DB6135">
        <w:rPr>
          <w:sz w:val="22"/>
          <w:szCs w:val="22"/>
          <w:lang w:val="fr-FR"/>
        </w:rPr>
        <w:t xml:space="preserve"> u</w:t>
      </w:r>
      <w:r>
        <w:rPr>
          <w:sz w:val="22"/>
          <w:szCs w:val="22"/>
          <w:lang w:val="fr-FR"/>
        </w:rPr>
        <w:t>ne différence monétaire calculée</w:t>
      </w:r>
      <w:r w:rsidR="00494520" w:rsidRPr="00AD6043">
        <w:rPr>
          <w:sz w:val="22"/>
          <w:szCs w:val="22"/>
          <w:lang w:val="fr-FR"/>
        </w:rPr>
        <w:t xml:space="preserve"> </w:t>
      </w:r>
      <w:r>
        <w:rPr>
          <w:sz w:val="22"/>
          <w:szCs w:val="22"/>
          <w:lang w:val="fr-FR"/>
        </w:rPr>
        <w:t xml:space="preserve">par rapport à l’équilibre optimal d’environ </w:t>
      </w:r>
      <w:r w:rsidR="00357834" w:rsidRPr="00AD6043">
        <w:rPr>
          <w:b/>
          <w:bCs/>
          <w:sz w:val="22"/>
          <w:szCs w:val="22"/>
          <w:lang w:val="fr-FR"/>
        </w:rPr>
        <w:t>119</w:t>
      </w:r>
      <w:r>
        <w:rPr>
          <w:b/>
          <w:bCs/>
          <w:sz w:val="22"/>
          <w:szCs w:val="22"/>
          <w:lang w:val="fr-FR"/>
        </w:rPr>
        <w:t> </w:t>
      </w:r>
      <w:r w:rsidR="00357834" w:rsidRPr="00AD6043">
        <w:rPr>
          <w:b/>
          <w:bCs/>
          <w:sz w:val="22"/>
          <w:szCs w:val="22"/>
          <w:lang w:val="fr-FR"/>
        </w:rPr>
        <w:t xml:space="preserve">081 </w:t>
      </w:r>
      <w:r w:rsidR="00494520" w:rsidRPr="00AD6043">
        <w:rPr>
          <w:b/>
          <w:bCs/>
          <w:sz w:val="22"/>
          <w:szCs w:val="22"/>
          <w:lang w:val="fr-FR"/>
        </w:rPr>
        <w:t>EUR</w:t>
      </w:r>
      <w:r w:rsidR="00FA1F20" w:rsidRPr="00AD6043">
        <w:rPr>
          <w:sz w:val="22"/>
          <w:szCs w:val="22"/>
          <w:lang w:val="fr-FR"/>
        </w:rPr>
        <w:t xml:space="preserve">, </w:t>
      </w:r>
      <w:r w:rsidR="0042784D">
        <w:rPr>
          <w:sz w:val="22"/>
          <w:szCs w:val="22"/>
          <w:lang w:val="fr-FR"/>
        </w:rPr>
        <w:t>ce qui signifie que la</w:t>
      </w:r>
      <w:r w:rsidR="00FA1F20" w:rsidRPr="00AD6043">
        <w:rPr>
          <w:sz w:val="22"/>
          <w:szCs w:val="22"/>
          <w:lang w:val="fr-FR"/>
        </w:rPr>
        <w:t xml:space="preserve"> </w:t>
      </w:r>
      <w:r w:rsidR="008341EF" w:rsidRPr="00AD6043">
        <w:rPr>
          <w:sz w:val="22"/>
          <w:szCs w:val="22"/>
          <w:lang w:val="fr-FR"/>
        </w:rPr>
        <w:t xml:space="preserve">CMS </w:t>
      </w:r>
      <w:r w:rsidR="0042784D">
        <w:rPr>
          <w:sz w:val="22"/>
          <w:szCs w:val="22"/>
          <w:lang w:val="fr-FR"/>
        </w:rPr>
        <w:t>devrait payer ce montant</w:t>
      </w:r>
      <w:r w:rsidR="00FA1F20" w:rsidRPr="00AD6043">
        <w:rPr>
          <w:sz w:val="22"/>
          <w:szCs w:val="22"/>
          <w:lang w:val="fr-FR"/>
        </w:rPr>
        <w:t xml:space="preserve"> </w:t>
      </w:r>
      <w:r w:rsidR="0042784D">
        <w:rPr>
          <w:sz w:val="22"/>
          <w:szCs w:val="22"/>
          <w:lang w:val="fr-FR"/>
        </w:rPr>
        <w:t>à l’</w:t>
      </w:r>
      <w:r w:rsidR="00FA1F20" w:rsidRPr="00AD6043">
        <w:rPr>
          <w:sz w:val="22"/>
          <w:szCs w:val="22"/>
          <w:lang w:val="fr-FR"/>
        </w:rPr>
        <w:t xml:space="preserve">AEWA </w:t>
      </w:r>
      <w:r w:rsidR="0042784D">
        <w:rPr>
          <w:sz w:val="22"/>
          <w:szCs w:val="22"/>
          <w:lang w:val="fr-FR"/>
        </w:rPr>
        <w:t>afin d</w:t>
      </w:r>
      <w:r w:rsidR="0031148F">
        <w:rPr>
          <w:sz w:val="22"/>
          <w:szCs w:val="22"/>
          <w:lang w:val="fr-FR"/>
        </w:rPr>
        <w:t>e parvenir à l’équilibre</w:t>
      </w:r>
      <w:r w:rsidR="006954F2">
        <w:rPr>
          <w:sz w:val="22"/>
          <w:szCs w:val="22"/>
          <w:lang w:val="fr-FR"/>
        </w:rPr>
        <w:t xml:space="preserve"> </w:t>
      </w:r>
      <w:r w:rsidR="0042784D">
        <w:rPr>
          <w:sz w:val="22"/>
          <w:szCs w:val="22"/>
          <w:lang w:val="fr-FR"/>
        </w:rPr>
        <w:t>convenu</w:t>
      </w:r>
      <w:r w:rsidR="0031148F">
        <w:rPr>
          <w:sz w:val="22"/>
          <w:szCs w:val="22"/>
          <w:lang w:val="fr-FR"/>
        </w:rPr>
        <w:t>,</w:t>
      </w:r>
      <w:r w:rsidR="008D2758" w:rsidRPr="00AD6043">
        <w:rPr>
          <w:sz w:val="22"/>
          <w:szCs w:val="22"/>
          <w:lang w:val="fr-FR"/>
        </w:rPr>
        <w:t xml:space="preserve"> o</w:t>
      </w:r>
      <w:r w:rsidR="0042784D">
        <w:rPr>
          <w:sz w:val="22"/>
          <w:szCs w:val="22"/>
          <w:lang w:val="fr-FR"/>
        </w:rPr>
        <w:t>u allouer plus de temps du personnel de la</w:t>
      </w:r>
      <w:r w:rsidR="008D2758" w:rsidRPr="00AD6043">
        <w:rPr>
          <w:sz w:val="22"/>
          <w:szCs w:val="22"/>
          <w:lang w:val="fr-FR"/>
        </w:rPr>
        <w:t xml:space="preserve"> CMS </w:t>
      </w:r>
      <w:r w:rsidR="0042784D">
        <w:rPr>
          <w:sz w:val="22"/>
          <w:szCs w:val="22"/>
          <w:lang w:val="fr-FR"/>
        </w:rPr>
        <w:t>aux tâches de l’</w:t>
      </w:r>
      <w:r w:rsidR="008D2758" w:rsidRPr="00AD6043">
        <w:rPr>
          <w:sz w:val="22"/>
          <w:szCs w:val="22"/>
          <w:lang w:val="fr-FR"/>
        </w:rPr>
        <w:t>AEWA</w:t>
      </w:r>
      <w:r w:rsidR="00494520" w:rsidRPr="00AD6043">
        <w:rPr>
          <w:sz w:val="22"/>
          <w:szCs w:val="22"/>
          <w:lang w:val="fr-FR"/>
        </w:rPr>
        <w:t>.</w:t>
      </w:r>
    </w:p>
    <w:p w14:paraId="077611C4" w14:textId="77777777" w:rsidR="00494520" w:rsidRPr="00AD6043" w:rsidRDefault="00494520" w:rsidP="00494520">
      <w:pPr>
        <w:spacing w:line="276" w:lineRule="auto"/>
        <w:jc w:val="both"/>
        <w:rPr>
          <w:sz w:val="22"/>
          <w:szCs w:val="22"/>
          <w:lang w:val="fr-FR"/>
        </w:rPr>
      </w:pPr>
    </w:p>
    <w:p w14:paraId="1D243E0E" w14:textId="77777777" w:rsidR="00B10D01" w:rsidRPr="00AD6043" w:rsidRDefault="00B10D01" w:rsidP="00494520">
      <w:pPr>
        <w:spacing w:line="276" w:lineRule="auto"/>
        <w:jc w:val="both"/>
        <w:rPr>
          <w:sz w:val="22"/>
          <w:szCs w:val="22"/>
          <w:lang w:val="fr-FR"/>
        </w:rPr>
      </w:pPr>
    </w:p>
    <w:p w14:paraId="126D66F2" w14:textId="77777777" w:rsidR="00B10D01" w:rsidRPr="00AD6043" w:rsidRDefault="00B10D01" w:rsidP="00494520">
      <w:pPr>
        <w:spacing w:line="276" w:lineRule="auto"/>
        <w:jc w:val="both"/>
        <w:rPr>
          <w:sz w:val="22"/>
          <w:szCs w:val="22"/>
          <w:lang w:val="fr-FR"/>
        </w:rPr>
      </w:pPr>
    </w:p>
    <w:p w14:paraId="0A130CD0" w14:textId="77777777" w:rsidR="00B10D01" w:rsidRPr="00AD6043" w:rsidRDefault="00B10D01" w:rsidP="00494520">
      <w:pPr>
        <w:spacing w:line="276" w:lineRule="auto"/>
        <w:jc w:val="both"/>
        <w:rPr>
          <w:sz w:val="22"/>
          <w:szCs w:val="22"/>
          <w:lang w:val="fr-FR"/>
        </w:rPr>
      </w:pPr>
    </w:p>
    <w:p w14:paraId="17DF3233" w14:textId="77777777" w:rsidR="00B10D01" w:rsidRPr="00AD6043" w:rsidRDefault="00B10D01" w:rsidP="00494520">
      <w:pPr>
        <w:spacing w:line="276" w:lineRule="auto"/>
        <w:jc w:val="both"/>
        <w:rPr>
          <w:sz w:val="22"/>
          <w:szCs w:val="22"/>
          <w:lang w:val="fr-FR"/>
        </w:rPr>
      </w:pPr>
    </w:p>
    <w:p w14:paraId="68958F90" w14:textId="77777777" w:rsidR="00B10D01" w:rsidRPr="00AD6043" w:rsidRDefault="00B10D01" w:rsidP="00494520">
      <w:pPr>
        <w:spacing w:line="276" w:lineRule="auto"/>
        <w:jc w:val="both"/>
        <w:rPr>
          <w:sz w:val="22"/>
          <w:szCs w:val="22"/>
          <w:lang w:val="fr-FR"/>
        </w:rPr>
      </w:pPr>
    </w:p>
    <w:p w14:paraId="4CB17AA0" w14:textId="77777777" w:rsidR="00B10D01" w:rsidRPr="00AD6043" w:rsidRDefault="00B10D01" w:rsidP="00494520">
      <w:pPr>
        <w:spacing w:line="276" w:lineRule="auto"/>
        <w:jc w:val="both"/>
        <w:rPr>
          <w:sz w:val="22"/>
          <w:szCs w:val="22"/>
          <w:lang w:val="fr-FR"/>
        </w:rPr>
      </w:pPr>
    </w:p>
    <w:tbl>
      <w:tblPr>
        <w:tblW w:w="7380" w:type="dxa"/>
        <w:jc w:val="center"/>
        <w:tblLook w:val="04A0" w:firstRow="1" w:lastRow="0" w:firstColumn="1" w:lastColumn="0" w:noHBand="0" w:noVBand="1"/>
      </w:tblPr>
      <w:tblGrid>
        <w:gridCol w:w="3820"/>
        <w:gridCol w:w="1300"/>
        <w:gridCol w:w="1300"/>
        <w:gridCol w:w="960"/>
      </w:tblGrid>
      <w:tr w:rsidR="00494520" w:rsidRPr="00AD6043" w14:paraId="4F9BEDEF" w14:textId="77777777" w:rsidTr="003A19A9">
        <w:trPr>
          <w:trHeight w:val="315"/>
          <w:jc w:val="center"/>
        </w:trPr>
        <w:tc>
          <w:tcPr>
            <w:tcW w:w="3820" w:type="dxa"/>
            <w:tcBorders>
              <w:top w:val="single" w:sz="8" w:space="0" w:color="auto"/>
              <w:left w:val="single" w:sz="8" w:space="0" w:color="auto"/>
              <w:bottom w:val="nil"/>
              <w:right w:val="nil"/>
            </w:tcBorders>
            <w:shd w:val="clear" w:color="auto" w:fill="auto"/>
            <w:noWrap/>
            <w:vAlign w:val="bottom"/>
            <w:hideMark/>
          </w:tcPr>
          <w:p w14:paraId="57943BBE"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single" w:sz="8" w:space="0" w:color="auto"/>
              <w:left w:val="nil"/>
              <w:bottom w:val="nil"/>
              <w:right w:val="nil"/>
            </w:tcBorders>
            <w:shd w:val="clear" w:color="000000" w:fill="FFFFFF"/>
            <w:noWrap/>
            <w:vAlign w:val="bottom"/>
            <w:hideMark/>
          </w:tcPr>
          <w:p w14:paraId="6CC4DEAC"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300" w:type="dxa"/>
            <w:tcBorders>
              <w:top w:val="single" w:sz="8" w:space="0" w:color="auto"/>
              <w:left w:val="nil"/>
              <w:bottom w:val="nil"/>
              <w:right w:val="nil"/>
            </w:tcBorders>
            <w:shd w:val="clear" w:color="000000" w:fill="FFFFFF"/>
            <w:noWrap/>
            <w:vAlign w:val="bottom"/>
            <w:hideMark/>
          </w:tcPr>
          <w:p w14:paraId="579F4B31"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960" w:type="dxa"/>
            <w:tcBorders>
              <w:top w:val="single" w:sz="8" w:space="0" w:color="auto"/>
              <w:left w:val="nil"/>
              <w:bottom w:val="nil"/>
              <w:right w:val="single" w:sz="8" w:space="0" w:color="auto"/>
            </w:tcBorders>
            <w:shd w:val="clear" w:color="auto" w:fill="auto"/>
            <w:noWrap/>
            <w:vAlign w:val="bottom"/>
            <w:hideMark/>
          </w:tcPr>
          <w:p w14:paraId="1514876C"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 xml:space="preserve">TOTAL </w:t>
            </w:r>
          </w:p>
        </w:tc>
      </w:tr>
      <w:tr w:rsidR="00D1105C" w:rsidRPr="00AD6043" w14:paraId="32064A90" w14:textId="77777777" w:rsidTr="00B10D01">
        <w:trPr>
          <w:trHeight w:val="315"/>
          <w:jc w:val="center"/>
        </w:trPr>
        <w:tc>
          <w:tcPr>
            <w:tcW w:w="3820" w:type="dxa"/>
            <w:tcBorders>
              <w:top w:val="single" w:sz="8" w:space="0" w:color="auto"/>
              <w:left w:val="single" w:sz="8" w:space="0" w:color="auto"/>
              <w:bottom w:val="single" w:sz="8" w:space="0" w:color="auto"/>
              <w:right w:val="single" w:sz="4" w:space="0" w:color="auto"/>
            </w:tcBorders>
            <w:shd w:val="clear" w:color="000000" w:fill="A9D08E"/>
            <w:noWrap/>
            <w:vAlign w:val="bottom"/>
            <w:hideMark/>
          </w:tcPr>
          <w:p w14:paraId="713F6670" w14:textId="2437EA0D" w:rsidR="00D1105C" w:rsidRPr="00AD6043" w:rsidRDefault="00D1105C" w:rsidP="00B10D01">
            <w:pPr>
              <w:rPr>
                <w:rFonts w:ascii="Calibri" w:hAnsi="Calibri" w:cs="Calibri"/>
                <w:b/>
                <w:bCs/>
                <w:color w:val="000000"/>
                <w:sz w:val="22"/>
                <w:szCs w:val="22"/>
                <w:lang w:val="fr-FR"/>
              </w:rPr>
            </w:pPr>
            <w:r w:rsidRPr="00AD6043">
              <w:rPr>
                <w:rFonts w:ascii="Calibri" w:hAnsi="Calibri" w:cs="Calibri"/>
                <w:b/>
                <w:bCs/>
                <w:color w:val="000000"/>
                <w:sz w:val="22"/>
                <w:szCs w:val="22"/>
                <w:lang w:val="fr-FR"/>
              </w:rPr>
              <w:lastRenderedPageBreak/>
              <w:t>2021</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2849D1F2" w14:textId="3BCCDF0A" w:rsidR="00D1105C" w:rsidRPr="00AD6043" w:rsidRDefault="00B5313D"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245</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110</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3308031D" w14:textId="54780429" w:rsidR="00D1105C" w:rsidRPr="00AD6043" w:rsidRDefault="00D1105C"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16</w:t>
            </w:r>
            <w:r w:rsidR="001644EB" w:rsidRPr="00AD6043">
              <w:rPr>
                <w:rFonts w:ascii="Calibri" w:hAnsi="Calibri" w:cs="Calibri"/>
                <w:color w:val="000000"/>
                <w:sz w:val="22"/>
                <w:szCs w:val="22"/>
                <w:lang w:val="fr-FR"/>
              </w:rPr>
              <w:t>0</w:t>
            </w:r>
            <w:r w:rsidR="0042784D">
              <w:rPr>
                <w:rFonts w:ascii="Calibri" w:hAnsi="Calibri" w:cs="Calibri"/>
                <w:color w:val="000000"/>
                <w:sz w:val="22"/>
                <w:szCs w:val="22"/>
                <w:lang w:val="fr-FR"/>
              </w:rPr>
              <w:t> </w:t>
            </w:r>
            <w:r w:rsidR="001644EB" w:rsidRPr="00AD6043">
              <w:rPr>
                <w:rFonts w:ascii="Calibri" w:hAnsi="Calibri" w:cs="Calibri"/>
                <w:color w:val="000000"/>
                <w:sz w:val="22"/>
                <w:szCs w:val="22"/>
                <w:lang w:val="fr-FR"/>
              </w:rPr>
              <w:t>216</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56C2CFA" w14:textId="66BC5DA9" w:rsidR="00D1105C" w:rsidRPr="00AD6043" w:rsidRDefault="00D1105C"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405</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326</w:t>
            </w:r>
          </w:p>
        </w:tc>
      </w:tr>
      <w:tr w:rsidR="00D1105C" w:rsidRPr="00AD6043" w14:paraId="662BB827" w14:textId="77777777" w:rsidTr="00096EAE">
        <w:trPr>
          <w:trHeight w:val="331"/>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366744B0" w14:textId="6B9896AE" w:rsidR="00D1105C" w:rsidRPr="00AD6043" w:rsidRDefault="00D1105C" w:rsidP="00B10D01">
            <w:pPr>
              <w:rPr>
                <w:rFonts w:ascii="Calibri" w:hAnsi="Calibri" w:cs="Calibri"/>
                <w:color w:val="000000"/>
                <w:sz w:val="22"/>
                <w:szCs w:val="22"/>
                <w:lang w:val="fr-FR"/>
              </w:rPr>
            </w:pPr>
            <w:r w:rsidRPr="00AD6043">
              <w:rPr>
                <w:rFonts w:ascii="Calibri" w:hAnsi="Calibri" w:cs="Calibri"/>
                <w:color w:val="000000"/>
                <w:sz w:val="22"/>
                <w:szCs w:val="22"/>
                <w:lang w:val="fr-FR"/>
              </w:rPr>
              <w:t>Optim</w:t>
            </w:r>
            <w:r w:rsidR="0042784D">
              <w:rPr>
                <w:rFonts w:ascii="Calibri" w:hAnsi="Calibri" w:cs="Calibri"/>
                <w:color w:val="000000"/>
                <w:sz w:val="22"/>
                <w:szCs w:val="22"/>
                <w:lang w:val="fr-FR"/>
              </w:rPr>
              <w:t>um</w:t>
            </w:r>
            <w:r w:rsidRPr="00AD6043">
              <w:rPr>
                <w:rFonts w:ascii="Calibri" w:hAnsi="Calibri" w:cs="Calibri"/>
                <w:color w:val="000000"/>
                <w:sz w:val="22"/>
                <w:szCs w:val="22"/>
                <w:lang w:val="fr-FR"/>
              </w:rPr>
              <w:t xml:space="preserve"> (2/3 CMS + 1/3 AEWA)</w:t>
            </w:r>
            <w:r w:rsidR="009D235D">
              <w:rPr>
                <w:rFonts w:ascii="Calibri" w:hAnsi="Calibri" w:cs="Calibri"/>
                <w:color w:val="000000"/>
                <w:sz w:val="22"/>
                <w:szCs w:val="22"/>
                <w:lang w:val="fr-FR"/>
              </w:rPr>
              <w:t> </w:t>
            </w:r>
            <w:r w:rsidRPr="00AD6043">
              <w:rPr>
                <w:rFonts w:ascii="Calibri" w:hAnsi="Calibri" w:cs="Calibri"/>
                <w:color w:val="000000"/>
                <w:sz w:val="22"/>
                <w:szCs w:val="22"/>
                <w:lang w:val="fr-FR"/>
              </w:rPr>
              <w:t>:</w:t>
            </w:r>
          </w:p>
        </w:tc>
        <w:tc>
          <w:tcPr>
            <w:tcW w:w="1300" w:type="dxa"/>
            <w:tcBorders>
              <w:top w:val="nil"/>
              <w:left w:val="nil"/>
              <w:bottom w:val="single" w:sz="4" w:space="0" w:color="auto"/>
              <w:right w:val="single" w:sz="4" w:space="0" w:color="auto"/>
            </w:tcBorders>
            <w:shd w:val="clear" w:color="000000" w:fill="FFFFFF"/>
            <w:noWrap/>
            <w:vAlign w:val="bottom"/>
            <w:hideMark/>
          </w:tcPr>
          <w:p w14:paraId="32C2EDA1" w14:textId="22F5C311" w:rsidR="00D1105C" w:rsidRPr="00AD6043" w:rsidRDefault="001644EB"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270</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217</w:t>
            </w:r>
          </w:p>
        </w:tc>
        <w:tc>
          <w:tcPr>
            <w:tcW w:w="1300" w:type="dxa"/>
            <w:tcBorders>
              <w:top w:val="nil"/>
              <w:left w:val="nil"/>
              <w:bottom w:val="single" w:sz="4" w:space="0" w:color="auto"/>
              <w:right w:val="single" w:sz="4" w:space="0" w:color="auto"/>
            </w:tcBorders>
            <w:shd w:val="clear" w:color="000000" w:fill="FFFFFF"/>
            <w:noWrap/>
            <w:vAlign w:val="bottom"/>
            <w:hideMark/>
          </w:tcPr>
          <w:p w14:paraId="7B22FD38" w14:textId="3E43C7BD" w:rsidR="00D1105C" w:rsidRPr="00AD6043" w:rsidRDefault="00825DEF"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135</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108</w:t>
            </w:r>
          </w:p>
        </w:tc>
        <w:tc>
          <w:tcPr>
            <w:tcW w:w="960" w:type="dxa"/>
            <w:tcBorders>
              <w:top w:val="nil"/>
              <w:left w:val="nil"/>
              <w:bottom w:val="single" w:sz="4" w:space="0" w:color="auto"/>
              <w:right w:val="single" w:sz="8" w:space="0" w:color="auto"/>
            </w:tcBorders>
            <w:shd w:val="clear" w:color="auto" w:fill="auto"/>
            <w:noWrap/>
            <w:vAlign w:val="bottom"/>
            <w:hideMark/>
          </w:tcPr>
          <w:p w14:paraId="08595558" w14:textId="569ADA39" w:rsidR="00D1105C" w:rsidRPr="00AD6043" w:rsidRDefault="00D1105C" w:rsidP="00B10D01">
            <w:pPr>
              <w:rPr>
                <w:rFonts w:ascii="Calibri" w:hAnsi="Calibri" w:cs="Calibri"/>
                <w:color w:val="000000"/>
                <w:sz w:val="22"/>
                <w:szCs w:val="22"/>
                <w:lang w:val="fr-FR"/>
              </w:rPr>
            </w:pPr>
          </w:p>
        </w:tc>
      </w:tr>
      <w:tr w:rsidR="00D1105C" w:rsidRPr="00AD6043" w14:paraId="2E1DADE4" w14:textId="77777777" w:rsidTr="00B10D01">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3644B04C" w14:textId="5821D04F" w:rsidR="00D1105C" w:rsidRPr="00AD6043" w:rsidRDefault="00D1105C" w:rsidP="00B10D01">
            <w:pPr>
              <w:rPr>
                <w:rFonts w:ascii="Calibri" w:hAnsi="Calibri" w:cs="Calibri"/>
                <w:color w:val="000000"/>
                <w:sz w:val="22"/>
                <w:szCs w:val="22"/>
                <w:lang w:val="fr-FR"/>
              </w:rPr>
            </w:pPr>
            <w:r w:rsidRPr="00AD6043">
              <w:rPr>
                <w:rFonts w:ascii="Calibri" w:hAnsi="Calibri" w:cs="Calibri"/>
                <w:color w:val="000000"/>
                <w:sz w:val="22"/>
                <w:szCs w:val="22"/>
                <w:lang w:val="fr-FR"/>
              </w:rPr>
              <w:t>Diff</w:t>
            </w:r>
            <w:r w:rsidR="009D235D">
              <w:rPr>
                <w:rFonts w:ascii="Calibri" w:hAnsi="Calibri" w:cs="Calibri"/>
                <w:color w:val="000000"/>
                <w:sz w:val="22"/>
                <w:szCs w:val="22"/>
                <w:lang w:val="fr-FR"/>
              </w:rPr>
              <w:t>é</w:t>
            </w:r>
            <w:r w:rsidRPr="00AD6043">
              <w:rPr>
                <w:rFonts w:ascii="Calibri" w:hAnsi="Calibri" w:cs="Calibri"/>
                <w:color w:val="000000"/>
                <w:sz w:val="22"/>
                <w:szCs w:val="22"/>
                <w:lang w:val="fr-FR"/>
              </w:rPr>
              <w:t xml:space="preserve">rence (+ </w:t>
            </w:r>
            <w:r w:rsidR="002736D1">
              <w:rPr>
                <w:rFonts w:ascii="Calibri" w:hAnsi="Calibri" w:cs="Calibri"/>
                <w:color w:val="000000"/>
                <w:sz w:val="22"/>
                <w:szCs w:val="22"/>
                <w:lang w:val="fr-FR"/>
              </w:rPr>
              <w:t>Trop perçu</w:t>
            </w:r>
            <w:r w:rsidR="009D235D">
              <w:rPr>
                <w:rFonts w:ascii="Calibri" w:hAnsi="Calibri" w:cs="Calibri"/>
                <w:color w:val="000000"/>
                <w:sz w:val="22"/>
                <w:szCs w:val="22"/>
                <w:lang w:val="fr-FR"/>
              </w:rPr>
              <w:t xml:space="preserve">  / - </w:t>
            </w:r>
            <w:r w:rsidR="002736D1">
              <w:rPr>
                <w:rFonts w:ascii="Calibri" w:hAnsi="Calibri" w:cs="Calibri"/>
                <w:color w:val="000000"/>
                <w:sz w:val="22"/>
                <w:szCs w:val="22"/>
                <w:lang w:val="fr-FR"/>
              </w:rPr>
              <w:t>Trop peu perçu</w:t>
            </w:r>
            <w:r w:rsidRPr="00AD6043">
              <w:rPr>
                <w:rFonts w:ascii="Calibri" w:hAnsi="Calibri" w:cs="Calibri"/>
                <w:color w:val="000000"/>
                <w:sz w:val="22"/>
                <w:szCs w:val="22"/>
                <w:lang w:val="fr-FR"/>
              </w:rPr>
              <w:t>)</w:t>
            </w:r>
            <w:r w:rsidR="009D235D">
              <w:rPr>
                <w:rFonts w:ascii="Calibri" w:hAnsi="Calibri" w:cs="Calibri"/>
                <w:color w:val="000000"/>
                <w:sz w:val="22"/>
                <w:szCs w:val="22"/>
                <w:lang w:val="fr-FR"/>
              </w:rPr>
              <w:t> </w:t>
            </w:r>
            <w:r w:rsidRPr="00AD6043">
              <w:rPr>
                <w:rFonts w:ascii="Calibri" w:hAnsi="Calibri" w:cs="Calibri"/>
                <w:color w:val="000000"/>
                <w:sz w:val="22"/>
                <w:szCs w:val="22"/>
                <w:lang w:val="fr-FR"/>
              </w:rPr>
              <w:t xml:space="preserve">: </w:t>
            </w:r>
          </w:p>
        </w:tc>
        <w:tc>
          <w:tcPr>
            <w:tcW w:w="1300" w:type="dxa"/>
            <w:tcBorders>
              <w:top w:val="nil"/>
              <w:left w:val="nil"/>
              <w:bottom w:val="single" w:sz="8" w:space="0" w:color="auto"/>
              <w:right w:val="single" w:sz="4" w:space="0" w:color="auto"/>
            </w:tcBorders>
            <w:shd w:val="clear" w:color="000000" w:fill="9BC2E6"/>
            <w:noWrap/>
            <w:vAlign w:val="bottom"/>
            <w:hideMark/>
          </w:tcPr>
          <w:p w14:paraId="042C1E51" w14:textId="1663BA69" w:rsidR="00D1105C" w:rsidRPr="00AD6043" w:rsidRDefault="00B10D01"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w:t>
            </w:r>
            <w:r w:rsidR="00825DEF" w:rsidRPr="00AD6043">
              <w:rPr>
                <w:rFonts w:ascii="Calibri" w:hAnsi="Calibri" w:cs="Calibri"/>
                <w:color w:val="000000"/>
                <w:sz w:val="22"/>
                <w:szCs w:val="22"/>
                <w:lang w:val="fr-FR"/>
              </w:rPr>
              <w:t>25</w:t>
            </w:r>
            <w:r w:rsidR="0042784D">
              <w:rPr>
                <w:rFonts w:ascii="Calibri" w:hAnsi="Calibri" w:cs="Calibri"/>
                <w:color w:val="000000"/>
                <w:sz w:val="22"/>
                <w:szCs w:val="22"/>
                <w:lang w:val="fr-FR"/>
              </w:rPr>
              <w:t> </w:t>
            </w:r>
            <w:r w:rsidR="00D1105C" w:rsidRPr="00AD6043">
              <w:rPr>
                <w:rFonts w:ascii="Calibri" w:hAnsi="Calibri" w:cs="Calibri"/>
                <w:color w:val="000000"/>
                <w:sz w:val="22"/>
                <w:szCs w:val="22"/>
                <w:lang w:val="fr-FR"/>
              </w:rPr>
              <w:t>1</w:t>
            </w:r>
            <w:r w:rsidR="00825DEF" w:rsidRPr="00AD6043">
              <w:rPr>
                <w:rFonts w:ascii="Calibri" w:hAnsi="Calibri" w:cs="Calibri"/>
                <w:color w:val="000000"/>
                <w:sz w:val="22"/>
                <w:szCs w:val="22"/>
                <w:lang w:val="fr-FR"/>
              </w:rPr>
              <w:t>08</w:t>
            </w:r>
          </w:p>
        </w:tc>
        <w:tc>
          <w:tcPr>
            <w:tcW w:w="1300" w:type="dxa"/>
            <w:tcBorders>
              <w:top w:val="nil"/>
              <w:left w:val="nil"/>
              <w:bottom w:val="single" w:sz="8" w:space="0" w:color="auto"/>
              <w:right w:val="single" w:sz="4" w:space="0" w:color="auto"/>
            </w:tcBorders>
            <w:shd w:val="clear" w:color="000000" w:fill="FFC000"/>
            <w:noWrap/>
            <w:vAlign w:val="bottom"/>
            <w:hideMark/>
          </w:tcPr>
          <w:p w14:paraId="2B93C093" w14:textId="794117E1" w:rsidR="00D1105C" w:rsidRPr="00AD6043" w:rsidRDefault="00DF4048" w:rsidP="00B10D01">
            <w:pPr>
              <w:jc w:val="right"/>
              <w:rPr>
                <w:rFonts w:ascii="Calibri" w:hAnsi="Calibri" w:cs="Calibri"/>
                <w:color w:val="000000"/>
                <w:sz w:val="22"/>
                <w:szCs w:val="22"/>
                <w:lang w:val="fr-FR"/>
              </w:rPr>
            </w:pPr>
            <w:r w:rsidRPr="00AD6043">
              <w:rPr>
                <w:rFonts w:ascii="Calibri" w:hAnsi="Calibri" w:cs="Calibri"/>
                <w:color w:val="000000"/>
                <w:sz w:val="22"/>
                <w:szCs w:val="22"/>
                <w:lang w:val="fr-FR"/>
              </w:rPr>
              <w:t>25</w:t>
            </w:r>
            <w:r w:rsidR="0042784D">
              <w:rPr>
                <w:rFonts w:ascii="Calibri" w:hAnsi="Calibri" w:cs="Calibri"/>
                <w:color w:val="000000"/>
                <w:sz w:val="22"/>
                <w:szCs w:val="22"/>
                <w:lang w:val="fr-FR"/>
              </w:rPr>
              <w:t> </w:t>
            </w:r>
            <w:r w:rsidR="00D1105C" w:rsidRPr="00AD6043">
              <w:rPr>
                <w:rFonts w:ascii="Calibri" w:hAnsi="Calibri" w:cs="Calibri"/>
                <w:color w:val="000000"/>
                <w:sz w:val="22"/>
                <w:szCs w:val="22"/>
                <w:lang w:val="fr-FR"/>
              </w:rPr>
              <w:t>1</w:t>
            </w:r>
            <w:r w:rsidRPr="00AD6043">
              <w:rPr>
                <w:rFonts w:ascii="Calibri" w:hAnsi="Calibri" w:cs="Calibri"/>
                <w:color w:val="000000"/>
                <w:sz w:val="22"/>
                <w:szCs w:val="22"/>
                <w:lang w:val="fr-FR"/>
              </w:rPr>
              <w:t>08</w:t>
            </w:r>
          </w:p>
        </w:tc>
        <w:tc>
          <w:tcPr>
            <w:tcW w:w="960" w:type="dxa"/>
            <w:tcBorders>
              <w:top w:val="nil"/>
              <w:left w:val="nil"/>
              <w:bottom w:val="single" w:sz="8" w:space="0" w:color="auto"/>
              <w:right w:val="single" w:sz="8" w:space="0" w:color="auto"/>
            </w:tcBorders>
            <w:shd w:val="clear" w:color="auto" w:fill="auto"/>
            <w:noWrap/>
            <w:vAlign w:val="bottom"/>
            <w:hideMark/>
          </w:tcPr>
          <w:p w14:paraId="5E4F9540" w14:textId="0DB2ADED" w:rsidR="00D1105C" w:rsidRPr="00AD6043" w:rsidRDefault="00D1105C" w:rsidP="00B10D01">
            <w:pPr>
              <w:rPr>
                <w:rFonts w:ascii="Calibri" w:hAnsi="Calibri" w:cs="Calibri"/>
                <w:color w:val="000000"/>
                <w:sz w:val="22"/>
                <w:szCs w:val="22"/>
                <w:lang w:val="fr-FR"/>
              </w:rPr>
            </w:pPr>
          </w:p>
        </w:tc>
      </w:tr>
      <w:tr w:rsidR="00D1105C" w:rsidRPr="00AD6043" w14:paraId="54DA0E96" w14:textId="77777777" w:rsidTr="00B10D01">
        <w:trPr>
          <w:trHeight w:val="315"/>
          <w:jc w:val="center"/>
        </w:trPr>
        <w:tc>
          <w:tcPr>
            <w:tcW w:w="3820" w:type="dxa"/>
            <w:tcBorders>
              <w:top w:val="nil"/>
              <w:left w:val="single" w:sz="8" w:space="0" w:color="auto"/>
              <w:bottom w:val="nil"/>
              <w:right w:val="single" w:sz="4" w:space="0" w:color="auto"/>
            </w:tcBorders>
            <w:shd w:val="clear" w:color="000000" w:fill="FFFFFF"/>
            <w:noWrap/>
            <w:vAlign w:val="bottom"/>
            <w:hideMark/>
          </w:tcPr>
          <w:p w14:paraId="43A4BE0C" w14:textId="753A061E" w:rsidR="00D1105C" w:rsidRPr="00AD6043" w:rsidRDefault="00D1105C" w:rsidP="00B10D01">
            <w:pPr>
              <w:rPr>
                <w:rFonts w:ascii="Calibri" w:hAnsi="Calibri" w:cs="Calibri"/>
                <w:color w:val="000000"/>
                <w:sz w:val="22"/>
                <w:szCs w:val="22"/>
                <w:lang w:val="fr-FR"/>
              </w:rPr>
            </w:pPr>
          </w:p>
        </w:tc>
        <w:tc>
          <w:tcPr>
            <w:tcW w:w="1300" w:type="dxa"/>
            <w:tcBorders>
              <w:top w:val="nil"/>
              <w:left w:val="nil"/>
              <w:bottom w:val="nil"/>
              <w:right w:val="single" w:sz="4" w:space="0" w:color="auto"/>
            </w:tcBorders>
            <w:shd w:val="clear" w:color="000000" w:fill="FFFFFF"/>
            <w:noWrap/>
            <w:vAlign w:val="bottom"/>
            <w:hideMark/>
          </w:tcPr>
          <w:p w14:paraId="221BB15F" w14:textId="4AAD4B99" w:rsidR="00D1105C" w:rsidRPr="00AD6043" w:rsidRDefault="00D1105C" w:rsidP="00B10D01">
            <w:pPr>
              <w:rPr>
                <w:rFonts w:ascii="Calibri" w:hAnsi="Calibri" w:cs="Calibri"/>
                <w:color w:val="000000"/>
                <w:sz w:val="22"/>
                <w:szCs w:val="22"/>
                <w:lang w:val="fr-FR"/>
              </w:rPr>
            </w:pPr>
          </w:p>
        </w:tc>
        <w:tc>
          <w:tcPr>
            <w:tcW w:w="1300" w:type="dxa"/>
            <w:tcBorders>
              <w:top w:val="nil"/>
              <w:left w:val="nil"/>
              <w:bottom w:val="nil"/>
              <w:right w:val="single" w:sz="4" w:space="0" w:color="auto"/>
            </w:tcBorders>
            <w:shd w:val="clear" w:color="000000" w:fill="FFFFFF"/>
            <w:noWrap/>
            <w:vAlign w:val="bottom"/>
            <w:hideMark/>
          </w:tcPr>
          <w:p w14:paraId="1B704947" w14:textId="64772AAE" w:rsidR="00D1105C" w:rsidRPr="00AD6043" w:rsidRDefault="00D1105C" w:rsidP="00B10D01">
            <w:pPr>
              <w:rPr>
                <w:rFonts w:ascii="Calibri" w:hAnsi="Calibri" w:cs="Calibri"/>
                <w:color w:val="000000"/>
                <w:sz w:val="22"/>
                <w:szCs w:val="22"/>
                <w:lang w:val="fr-FR"/>
              </w:rPr>
            </w:pPr>
          </w:p>
        </w:tc>
        <w:tc>
          <w:tcPr>
            <w:tcW w:w="960" w:type="dxa"/>
            <w:tcBorders>
              <w:top w:val="nil"/>
              <w:left w:val="nil"/>
              <w:bottom w:val="nil"/>
              <w:right w:val="single" w:sz="8" w:space="0" w:color="auto"/>
            </w:tcBorders>
            <w:shd w:val="clear" w:color="000000" w:fill="FFFFFF"/>
            <w:noWrap/>
            <w:vAlign w:val="bottom"/>
            <w:hideMark/>
          </w:tcPr>
          <w:p w14:paraId="3DB7F25F" w14:textId="1AC7222F" w:rsidR="00D1105C" w:rsidRPr="00AD6043" w:rsidRDefault="00D1105C" w:rsidP="00B10D01">
            <w:pPr>
              <w:rPr>
                <w:rFonts w:ascii="Calibri" w:hAnsi="Calibri" w:cs="Calibri"/>
                <w:color w:val="000000"/>
                <w:sz w:val="22"/>
                <w:szCs w:val="22"/>
                <w:lang w:val="fr-FR"/>
              </w:rPr>
            </w:pPr>
          </w:p>
        </w:tc>
      </w:tr>
      <w:tr w:rsidR="00494520" w:rsidRPr="00AD6043" w14:paraId="342F7738" w14:textId="77777777" w:rsidTr="003A19A9">
        <w:trPr>
          <w:trHeight w:val="315"/>
          <w:jc w:val="center"/>
        </w:trPr>
        <w:tc>
          <w:tcPr>
            <w:tcW w:w="3820" w:type="dxa"/>
            <w:tcBorders>
              <w:top w:val="single" w:sz="8" w:space="0" w:color="auto"/>
              <w:left w:val="single" w:sz="8" w:space="0" w:color="auto"/>
              <w:bottom w:val="single" w:sz="8" w:space="0" w:color="auto"/>
              <w:right w:val="single" w:sz="4" w:space="0" w:color="auto"/>
            </w:tcBorders>
            <w:shd w:val="clear" w:color="000000" w:fill="A9D08E"/>
            <w:noWrap/>
            <w:vAlign w:val="bottom"/>
            <w:hideMark/>
          </w:tcPr>
          <w:p w14:paraId="2C03D067"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2020</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295ECC72" w14:textId="2655D0A9"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362</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809</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14:paraId="34D600C4" w14:textId="2D0EFB2B"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167</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636</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0E82065" w14:textId="4363689C"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530</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445</w:t>
            </w:r>
          </w:p>
        </w:tc>
      </w:tr>
      <w:tr w:rsidR="00494520" w:rsidRPr="00AD6043" w14:paraId="39E59781"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1BFD5F7C" w14:textId="22863360" w:rsidR="00494520" w:rsidRPr="00AD6043" w:rsidRDefault="009D235D" w:rsidP="003A19A9">
            <w:pPr>
              <w:rPr>
                <w:rFonts w:ascii="Calibri" w:hAnsi="Calibri" w:cs="Calibri"/>
                <w:color w:val="000000"/>
                <w:sz w:val="22"/>
                <w:szCs w:val="22"/>
                <w:lang w:val="fr-FR"/>
              </w:rPr>
            </w:pPr>
            <w:r>
              <w:rPr>
                <w:rFonts w:ascii="Calibri" w:hAnsi="Calibri" w:cs="Calibri"/>
                <w:color w:val="000000"/>
                <w:sz w:val="22"/>
                <w:szCs w:val="22"/>
                <w:lang w:val="fr-FR"/>
              </w:rPr>
              <w:t>Optimum</w:t>
            </w:r>
            <w:r w:rsidR="00494520" w:rsidRPr="00AD6043">
              <w:rPr>
                <w:rFonts w:ascii="Calibri" w:hAnsi="Calibri" w:cs="Calibri"/>
                <w:color w:val="000000"/>
                <w:sz w:val="22"/>
                <w:szCs w:val="22"/>
                <w:lang w:val="fr-FR"/>
              </w:rPr>
              <w:t xml:space="preserve"> (2/3 CMS + 1/3 AEWA)</w:t>
            </w:r>
            <w:r>
              <w:rPr>
                <w:rFonts w:ascii="Calibri" w:hAnsi="Calibri" w:cs="Calibri"/>
                <w:color w:val="000000"/>
                <w:sz w:val="22"/>
                <w:szCs w:val="22"/>
                <w:lang w:val="fr-FR"/>
              </w:rPr>
              <w:t> </w:t>
            </w:r>
            <w:r w:rsidR="00494520" w:rsidRPr="00AD6043">
              <w:rPr>
                <w:rFonts w:ascii="Calibri" w:hAnsi="Calibri" w:cs="Calibri"/>
                <w:color w:val="000000"/>
                <w:sz w:val="22"/>
                <w:szCs w:val="22"/>
                <w:lang w:val="fr-FR"/>
              </w:rPr>
              <w:t>:</w:t>
            </w:r>
          </w:p>
        </w:tc>
        <w:tc>
          <w:tcPr>
            <w:tcW w:w="1300" w:type="dxa"/>
            <w:tcBorders>
              <w:top w:val="nil"/>
              <w:left w:val="nil"/>
              <w:bottom w:val="single" w:sz="4" w:space="0" w:color="auto"/>
              <w:right w:val="single" w:sz="4" w:space="0" w:color="auto"/>
            </w:tcBorders>
            <w:shd w:val="clear" w:color="000000" w:fill="FFFFFF"/>
            <w:noWrap/>
            <w:vAlign w:val="bottom"/>
            <w:hideMark/>
          </w:tcPr>
          <w:p w14:paraId="6244DE1A" w14:textId="4573056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353</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630</w:t>
            </w:r>
          </w:p>
        </w:tc>
        <w:tc>
          <w:tcPr>
            <w:tcW w:w="1300" w:type="dxa"/>
            <w:tcBorders>
              <w:top w:val="nil"/>
              <w:left w:val="nil"/>
              <w:bottom w:val="single" w:sz="4" w:space="0" w:color="auto"/>
              <w:right w:val="single" w:sz="4" w:space="0" w:color="auto"/>
            </w:tcBorders>
            <w:shd w:val="clear" w:color="000000" w:fill="FFFFFF"/>
            <w:noWrap/>
            <w:vAlign w:val="bottom"/>
            <w:hideMark/>
          </w:tcPr>
          <w:p w14:paraId="07098548" w14:textId="7F9D5D58"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176</w:t>
            </w:r>
            <w:r w:rsidR="0042784D">
              <w:rPr>
                <w:rFonts w:ascii="Calibri" w:hAnsi="Calibri" w:cs="Calibri"/>
                <w:color w:val="000000"/>
                <w:sz w:val="22"/>
                <w:szCs w:val="22"/>
                <w:lang w:val="fr-FR"/>
              </w:rPr>
              <w:t xml:space="preserve"> </w:t>
            </w:r>
            <w:r w:rsidRPr="00AD6043">
              <w:rPr>
                <w:rFonts w:ascii="Calibri" w:hAnsi="Calibri" w:cs="Calibri"/>
                <w:color w:val="000000"/>
                <w:sz w:val="22"/>
                <w:szCs w:val="22"/>
                <w:lang w:val="fr-FR"/>
              </w:rPr>
              <w:t>815</w:t>
            </w:r>
          </w:p>
        </w:tc>
        <w:tc>
          <w:tcPr>
            <w:tcW w:w="960" w:type="dxa"/>
            <w:tcBorders>
              <w:top w:val="nil"/>
              <w:left w:val="nil"/>
              <w:bottom w:val="single" w:sz="4" w:space="0" w:color="auto"/>
              <w:right w:val="single" w:sz="8" w:space="0" w:color="auto"/>
            </w:tcBorders>
            <w:shd w:val="clear" w:color="auto" w:fill="auto"/>
            <w:noWrap/>
            <w:vAlign w:val="bottom"/>
            <w:hideMark/>
          </w:tcPr>
          <w:p w14:paraId="134ADBF9"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5C9C718F"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37F2049C" w14:textId="7855743F"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Diff</w:t>
            </w:r>
            <w:r w:rsidR="009D235D">
              <w:rPr>
                <w:rFonts w:ascii="Calibri" w:hAnsi="Calibri" w:cs="Calibri"/>
                <w:color w:val="000000"/>
                <w:sz w:val="22"/>
                <w:szCs w:val="22"/>
                <w:lang w:val="fr-FR"/>
              </w:rPr>
              <w:t>é</w:t>
            </w:r>
            <w:r w:rsidRPr="00AD6043">
              <w:rPr>
                <w:rFonts w:ascii="Calibri" w:hAnsi="Calibri" w:cs="Calibri"/>
                <w:color w:val="000000"/>
                <w:sz w:val="22"/>
                <w:szCs w:val="22"/>
                <w:lang w:val="fr-FR"/>
              </w:rPr>
              <w:t xml:space="preserve">rence (+ </w:t>
            </w:r>
            <w:r w:rsidR="002736D1">
              <w:rPr>
                <w:rFonts w:ascii="Calibri" w:hAnsi="Calibri" w:cs="Calibri"/>
                <w:color w:val="000000"/>
                <w:sz w:val="22"/>
                <w:szCs w:val="22"/>
                <w:lang w:val="fr-FR"/>
              </w:rPr>
              <w:t>Trop perçu</w:t>
            </w:r>
            <w:r w:rsidR="009D235D">
              <w:rPr>
                <w:rFonts w:ascii="Calibri" w:hAnsi="Calibri" w:cs="Calibri"/>
                <w:color w:val="000000"/>
                <w:sz w:val="22"/>
                <w:szCs w:val="22"/>
                <w:lang w:val="fr-FR"/>
              </w:rPr>
              <w:t xml:space="preserve">  / - </w:t>
            </w:r>
            <w:r w:rsidR="002736D1">
              <w:rPr>
                <w:rFonts w:ascii="Calibri" w:hAnsi="Calibri" w:cs="Calibri"/>
                <w:color w:val="000000"/>
                <w:sz w:val="22"/>
                <w:szCs w:val="22"/>
                <w:lang w:val="fr-FR"/>
              </w:rPr>
              <w:t>Trop peu perçu</w:t>
            </w:r>
            <w:r w:rsidRPr="00AD6043">
              <w:rPr>
                <w:rFonts w:ascii="Calibri" w:hAnsi="Calibri" w:cs="Calibri"/>
                <w:color w:val="000000"/>
                <w:sz w:val="22"/>
                <w:szCs w:val="22"/>
                <w:lang w:val="fr-FR"/>
              </w:rPr>
              <w:t>)</w:t>
            </w:r>
            <w:r w:rsidR="009D235D">
              <w:rPr>
                <w:rFonts w:ascii="Calibri" w:hAnsi="Calibri" w:cs="Calibri"/>
                <w:color w:val="000000"/>
                <w:sz w:val="22"/>
                <w:szCs w:val="22"/>
                <w:lang w:val="fr-FR"/>
              </w:rPr>
              <w:t> </w:t>
            </w:r>
            <w:r w:rsidRPr="00AD6043">
              <w:rPr>
                <w:rFonts w:ascii="Calibri" w:hAnsi="Calibri" w:cs="Calibri"/>
                <w:color w:val="000000"/>
                <w:sz w:val="22"/>
                <w:szCs w:val="22"/>
                <w:lang w:val="fr-FR"/>
              </w:rPr>
              <w:t xml:space="preserve">: </w:t>
            </w:r>
          </w:p>
        </w:tc>
        <w:tc>
          <w:tcPr>
            <w:tcW w:w="1300" w:type="dxa"/>
            <w:tcBorders>
              <w:top w:val="nil"/>
              <w:left w:val="nil"/>
              <w:bottom w:val="single" w:sz="8" w:space="0" w:color="auto"/>
              <w:right w:val="single" w:sz="4" w:space="0" w:color="auto"/>
            </w:tcBorders>
            <w:shd w:val="clear" w:color="000000" w:fill="9BC2E6"/>
            <w:noWrap/>
            <w:vAlign w:val="bottom"/>
            <w:hideMark/>
          </w:tcPr>
          <w:p w14:paraId="5AA798DB" w14:textId="52A6797F"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9</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179</w:t>
            </w:r>
          </w:p>
        </w:tc>
        <w:tc>
          <w:tcPr>
            <w:tcW w:w="1300" w:type="dxa"/>
            <w:tcBorders>
              <w:top w:val="nil"/>
              <w:left w:val="nil"/>
              <w:bottom w:val="single" w:sz="8" w:space="0" w:color="auto"/>
              <w:right w:val="single" w:sz="4" w:space="0" w:color="auto"/>
            </w:tcBorders>
            <w:shd w:val="clear" w:color="000000" w:fill="FFC000"/>
            <w:noWrap/>
            <w:vAlign w:val="bottom"/>
            <w:hideMark/>
          </w:tcPr>
          <w:p w14:paraId="6A9FEEA2" w14:textId="17501CF1"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-9</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179</w:t>
            </w:r>
          </w:p>
        </w:tc>
        <w:tc>
          <w:tcPr>
            <w:tcW w:w="960" w:type="dxa"/>
            <w:tcBorders>
              <w:top w:val="nil"/>
              <w:left w:val="nil"/>
              <w:bottom w:val="single" w:sz="8" w:space="0" w:color="auto"/>
              <w:right w:val="single" w:sz="8" w:space="0" w:color="auto"/>
            </w:tcBorders>
            <w:shd w:val="clear" w:color="auto" w:fill="auto"/>
            <w:noWrap/>
            <w:vAlign w:val="bottom"/>
            <w:hideMark/>
          </w:tcPr>
          <w:p w14:paraId="1492BE55"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62B00B21" w14:textId="77777777" w:rsidTr="003A19A9">
        <w:trPr>
          <w:trHeight w:val="315"/>
          <w:jc w:val="center"/>
        </w:trPr>
        <w:tc>
          <w:tcPr>
            <w:tcW w:w="3820" w:type="dxa"/>
            <w:tcBorders>
              <w:top w:val="nil"/>
              <w:left w:val="single" w:sz="8" w:space="0" w:color="auto"/>
              <w:bottom w:val="nil"/>
              <w:right w:val="single" w:sz="4" w:space="0" w:color="auto"/>
            </w:tcBorders>
            <w:shd w:val="clear" w:color="000000" w:fill="FFFFFF"/>
            <w:noWrap/>
            <w:vAlign w:val="bottom"/>
            <w:hideMark/>
          </w:tcPr>
          <w:p w14:paraId="78BD5B01"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nil"/>
              <w:right w:val="single" w:sz="4" w:space="0" w:color="auto"/>
            </w:tcBorders>
            <w:shd w:val="clear" w:color="000000" w:fill="FFFFFF"/>
            <w:noWrap/>
            <w:vAlign w:val="bottom"/>
            <w:hideMark/>
          </w:tcPr>
          <w:p w14:paraId="13593053"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nil"/>
              <w:right w:val="single" w:sz="4" w:space="0" w:color="auto"/>
            </w:tcBorders>
            <w:shd w:val="clear" w:color="000000" w:fill="FFFFFF"/>
            <w:noWrap/>
            <w:vAlign w:val="bottom"/>
            <w:hideMark/>
          </w:tcPr>
          <w:p w14:paraId="5F9F9679"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960" w:type="dxa"/>
            <w:tcBorders>
              <w:top w:val="nil"/>
              <w:left w:val="nil"/>
              <w:bottom w:val="nil"/>
              <w:right w:val="single" w:sz="8" w:space="0" w:color="auto"/>
            </w:tcBorders>
            <w:shd w:val="clear" w:color="000000" w:fill="FFFFFF"/>
            <w:noWrap/>
            <w:vAlign w:val="bottom"/>
            <w:hideMark/>
          </w:tcPr>
          <w:p w14:paraId="085C9440"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2E69A3B1"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16A7CD74"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2019</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3E819429" w14:textId="432312E8"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280</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707</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0C1DCB81" w14:textId="13924E00"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164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349</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6E14C8D6" w14:textId="3EDF3490"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445</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056</w:t>
            </w:r>
          </w:p>
        </w:tc>
      </w:tr>
      <w:tr w:rsidR="00494520" w:rsidRPr="00AD6043" w14:paraId="5CE4E191"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25B99126" w14:textId="394528D0" w:rsidR="00494520" w:rsidRPr="00AD6043" w:rsidRDefault="009D235D" w:rsidP="003A19A9">
            <w:pPr>
              <w:rPr>
                <w:rFonts w:ascii="Calibri" w:hAnsi="Calibri" w:cs="Calibri"/>
                <w:color w:val="000000"/>
                <w:sz w:val="22"/>
                <w:szCs w:val="22"/>
                <w:lang w:val="fr-FR"/>
              </w:rPr>
            </w:pPr>
            <w:r>
              <w:rPr>
                <w:rFonts w:ascii="Calibri" w:hAnsi="Calibri" w:cs="Calibri"/>
                <w:color w:val="000000"/>
                <w:sz w:val="22"/>
                <w:szCs w:val="22"/>
                <w:lang w:val="fr-FR"/>
              </w:rPr>
              <w:t>Optimum</w:t>
            </w:r>
            <w:r w:rsidR="00494520" w:rsidRPr="00AD6043">
              <w:rPr>
                <w:rFonts w:ascii="Calibri" w:hAnsi="Calibri" w:cs="Calibri"/>
                <w:color w:val="000000"/>
                <w:sz w:val="22"/>
                <w:szCs w:val="22"/>
                <w:lang w:val="fr-FR"/>
              </w:rPr>
              <w:t xml:space="preserve"> (2/3 CMS + 1/3 AEWA)</w:t>
            </w:r>
            <w:r>
              <w:rPr>
                <w:rFonts w:ascii="Calibri" w:hAnsi="Calibri" w:cs="Calibri"/>
                <w:color w:val="000000"/>
                <w:sz w:val="22"/>
                <w:szCs w:val="22"/>
                <w:lang w:val="fr-FR"/>
              </w:rPr>
              <w:t> </w:t>
            </w:r>
            <w:r w:rsidR="00494520" w:rsidRPr="00AD6043">
              <w:rPr>
                <w:rFonts w:ascii="Calibri" w:hAnsi="Calibri" w:cs="Calibri"/>
                <w:color w:val="000000"/>
                <w:sz w:val="22"/>
                <w:szCs w:val="22"/>
                <w:lang w:val="fr-FR"/>
              </w:rPr>
              <w:t>:</w:t>
            </w:r>
          </w:p>
        </w:tc>
        <w:tc>
          <w:tcPr>
            <w:tcW w:w="1300" w:type="dxa"/>
            <w:tcBorders>
              <w:top w:val="nil"/>
              <w:left w:val="nil"/>
              <w:bottom w:val="single" w:sz="4" w:space="0" w:color="auto"/>
              <w:right w:val="single" w:sz="4" w:space="0" w:color="auto"/>
            </w:tcBorders>
            <w:shd w:val="clear" w:color="000000" w:fill="FFFFFF"/>
            <w:noWrap/>
            <w:vAlign w:val="bottom"/>
            <w:hideMark/>
          </w:tcPr>
          <w:p w14:paraId="5B021C18" w14:textId="175FAB05"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296</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704</w:t>
            </w:r>
          </w:p>
        </w:tc>
        <w:tc>
          <w:tcPr>
            <w:tcW w:w="1300" w:type="dxa"/>
            <w:tcBorders>
              <w:top w:val="nil"/>
              <w:left w:val="nil"/>
              <w:bottom w:val="single" w:sz="4" w:space="0" w:color="auto"/>
              <w:right w:val="single" w:sz="4" w:space="0" w:color="auto"/>
            </w:tcBorders>
            <w:shd w:val="clear" w:color="000000" w:fill="FFFFFF"/>
            <w:noWrap/>
            <w:vAlign w:val="bottom"/>
            <w:hideMark/>
          </w:tcPr>
          <w:p w14:paraId="7AFCB4E2" w14:textId="65029C25"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148</w:t>
            </w:r>
            <w:r w:rsidR="0042784D">
              <w:rPr>
                <w:rFonts w:ascii="Calibri" w:hAnsi="Calibri" w:cs="Calibri"/>
                <w:color w:val="000000"/>
                <w:sz w:val="22"/>
                <w:szCs w:val="22"/>
                <w:lang w:val="fr-FR"/>
              </w:rPr>
              <w:t xml:space="preserve"> </w:t>
            </w:r>
            <w:r w:rsidRPr="00AD6043">
              <w:rPr>
                <w:rFonts w:ascii="Calibri" w:hAnsi="Calibri" w:cs="Calibri"/>
                <w:color w:val="000000"/>
                <w:sz w:val="22"/>
                <w:szCs w:val="22"/>
                <w:lang w:val="fr-FR"/>
              </w:rPr>
              <w:t>352</w:t>
            </w:r>
          </w:p>
        </w:tc>
        <w:tc>
          <w:tcPr>
            <w:tcW w:w="960" w:type="dxa"/>
            <w:tcBorders>
              <w:top w:val="nil"/>
              <w:left w:val="nil"/>
              <w:bottom w:val="single" w:sz="4" w:space="0" w:color="auto"/>
              <w:right w:val="single" w:sz="8" w:space="0" w:color="auto"/>
            </w:tcBorders>
            <w:shd w:val="clear" w:color="auto" w:fill="auto"/>
            <w:noWrap/>
            <w:vAlign w:val="bottom"/>
            <w:hideMark/>
          </w:tcPr>
          <w:p w14:paraId="4BB43F15"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74569B38"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53AE68D1" w14:textId="62C25BA8"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Diff</w:t>
            </w:r>
            <w:r w:rsidR="009D235D">
              <w:rPr>
                <w:rFonts w:ascii="Calibri" w:hAnsi="Calibri" w:cs="Calibri"/>
                <w:color w:val="000000"/>
                <w:sz w:val="22"/>
                <w:szCs w:val="22"/>
                <w:lang w:val="fr-FR"/>
              </w:rPr>
              <w:t>é</w:t>
            </w:r>
            <w:r w:rsidRPr="00AD6043">
              <w:rPr>
                <w:rFonts w:ascii="Calibri" w:hAnsi="Calibri" w:cs="Calibri"/>
                <w:color w:val="000000"/>
                <w:sz w:val="22"/>
                <w:szCs w:val="22"/>
                <w:lang w:val="fr-FR"/>
              </w:rPr>
              <w:t xml:space="preserve">rence (+ </w:t>
            </w:r>
            <w:r w:rsidR="002736D1">
              <w:rPr>
                <w:rFonts w:ascii="Calibri" w:hAnsi="Calibri" w:cs="Calibri"/>
                <w:color w:val="000000"/>
                <w:sz w:val="22"/>
                <w:szCs w:val="22"/>
                <w:lang w:val="fr-FR"/>
              </w:rPr>
              <w:t>Trop perçu</w:t>
            </w:r>
            <w:r w:rsidR="009D235D">
              <w:rPr>
                <w:rFonts w:ascii="Calibri" w:hAnsi="Calibri" w:cs="Calibri"/>
                <w:color w:val="000000"/>
                <w:sz w:val="22"/>
                <w:szCs w:val="22"/>
                <w:lang w:val="fr-FR"/>
              </w:rPr>
              <w:t xml:space="preserve">  / - </w:t>
            </w:r>
            <w:r w:rsidR="002736D1">
              <w:rPr>
                <w:rFonts w:ascii="Calibri" w:hAnsi="Calibri" w:cs="Calibri"/>
                <w:color w:val="000000"/>
                <w:sz w:val="22"/>
                <w:szCs w:val="22"/>
                <w:lang w:val="fr-FR"/>
              </w:rPr>
              <w:t>Trop peu perçu</w:t>
            </w:r>
            <w:r w:rsidRPr="00AD6043">
              <w:rPr>
                <w:rFonts w:ascii="Calibri" w:hAnsi="Calibri" w:cs="Calibri"/>
                <w:color w:val="000000"/>
                <w:sz w:val="22"/>
                <w:szCs w:val="22"/>
                <w:lang w:val="fr-FR"/>
              </w:rPr>
              <w:t>)</w:t>
            </w:r>
            <w:r w:rsidR="009D235D">
              <w:rPr>
                <w:rFonts w:ascii="Calibri" w:hAnsi="Calibri" w:cs="Calibri"/>
                <w:color w:val="000000"/>
                <w:sz w:val="22"/>
                <w:szCs w:val="22"/>
                <w:lang w:val="fr-FR"/>
              </w:rPr>
              <w:t> </w:t>
            </w:r>
            <w:r w:rsidRPr="00AD6043">
              <w:rPr>
                <w:rFonts w:ascii="Calibri" w:hAnsi="Calibri" w:cs="Calibri"/>
                <w:color w:val="000000"/>
                <w:sz w:val="22"/>
                <w:szCs w:val="22"/>
                <w:lang w:val="fr-FR"/>
              </w:rPr>
              <w:t>:</w:t>
            </w:r>
          </w:p>
        </w:tc>
        <w:tc>
          <w:tcPr>
            <w:tcW w:w="1300" w:type="dxa"/>
            <w:tcBorders>
              <w:top w:val="nil"/>
              <w:left w:val="nil"/>
              <w:bottom w:val="single" w:sz="8" w:space="0" w:color="auto"/>
              <w:right w:val="single" w:sz="4" w:space="0" w:color="auto"/>
            </w:tcBorders>
            <w:shd w:val="clear" w:color="000000" w:fill="9BC2E6"/>
            <w:noWrap/>
            <w:vAlign w:val="bottom"/>
            <w:hideMark/>
          </w:tcPr>
          <w:p w14:paraId="64F7FE67" w14:textId="00F87B70"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-15</w:t>
            </w:r>
            <w:r w:rsidR="0042784D">
              <w:rPr>
                <w:rFonts w:ascii="Calibri" w:hAnsi="Calibri" w:cs="Calibri"/>
                <w:color w:val="000000"/>
                <w:sz w:val="22"/>
                <w:szCs w:val="22"/>
                <w:lang w:val="fr-FR"/>
              </w:rPr>
              <w:t xml:space="preserve"> </w:t>
            </w:r>
            <w:r w:rsidRPr="00AD6043">
              <w:rPr>
                <w:rFonts w:ascii="Calibri" w:hAnsi="Calibri" w:cs="Calibri"/>
                <w:color w:val="000000"/>
                <w:sz w:val="22"/>
                <w:szCs w:val="22"/>
                <w:lang w:val="fr-FR"/>
              </w:rPr>
              <w:t>997</w:t>
            </w:r>
          </w:p>
        </w:tc>
        <w:tc>
          <w:tcPr>
            <w:tcW w:w="1300" w:type="dxa"/>
            <w:tcBorders>
              <w:top w:val="nil"/>
              <w:left w:val="nil"/>
              <w:bottom w:val="single" w:sz="8" w:space="0" w:color="auto"/>
              <w:right w:val="single" w:sz="4" w:space="0" w:color="auto"/>
            </w:tcBorders>
            <w:shd w:val="clear" w:color="000000" w:fill="FFC000"/>
            <w:noWrap/>
            <w:vAlign w:val="bottom"/>
            <w:hideMark/>
          </w:tcPr>
          <w:p w14:paraId="18E7A583" w14:textId="4F949F71"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15</w:t>
            </w:r>
            <w:r w:rsidR="0042784D">
              <w:rPr>
                <w:rFonts w:ascii="Calibri" w:hAnsi="Calibri" w:cs="Calibri"/>
                <w:color w:val="000000"/>
                <w:sz w:val="22"/>
                <w:szCs w:val="22"/>
                <w:lang w:val="fr-FR"/>
              </w:rPr>
              <w:t xml:space="preserve"> </w:t>
            </w:r>
            <w:r w:rsidRPr="00AD6043">
              <w:rPr>
                <w:rFonts w:ascii="Calibri" w:hAnsi="Calibri" w:cs="Calibri"/>
                <w:color w:val="000000"/>
                <w:sz w:val="22"/>
                <w:szCs w:val="22"/>
                <w:lang w:val="fr-FR"/>
              </w:rPr>
              <w:t>997</w:t>
            </w:r>
          </w:p>
        </w:tc>
        <w:tc>
          <w:tcPr>
            <w:tcW w:w="960" w:type="dxa"/>
            <w:tcBorders>
              <w:top w:val="nil"/>
              <w:left w:val="nil"/>
              <w:bottom w:val="single" w:sz="8" w:space="0" w:color="auto"/>
              <w:right w:val="single" w:sz="8" w:space="0" w:color="auto"/>
            </w:tcBorders>
            <w:shd w:val="clear" w:color="auto" w:fill="auto"/>
            <w:noWrap/>
            <w:vAlign w:val="bottom"/>
            <w:hideMark/>
          </w:tcPr>
          <w:p w14:paraId="09C5623E"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25A03A30"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398DA41D"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nil"/>
              <w:right w:val="nil"/>
            </w:tcBorders>
            <w:shd w:val="clear" w:color="auto" w:fill="auto"/>
            <w:noWrap/>
            <w:vAlign w:val="bottom"/>
            <w:hideMark/>
          </w:tcPr>
          <w:p w14:paraId="09DDAE40" w14:textId="77777777" w:rsidR="00494520" w:rsidRPr="00AD6043" w:rsidRDefault="00494520" w:rsidP="003A19A9">
            <w:pPr>
              <w:rPr>
                <w:rFonts w:ascii="Calibri" w:hAnsi="Calibri" w:cs="Calibri"/>
                <w:color w:val="000000"/>
                <w:sz w:val="22"/>
                <w:szCs w:val="22"/>
                <w:lang w:val="fr-FR"/>
              </w:rPr>
            </w:pPr>
          </w:p>
        </w:tc>
        <w:tc>
          <w:tcPr>
            <w:tcW w:w="1300" w:type="dxa"/>
            <w:tcBorders>
              <w:top w:val="nil"/>
              <w:left w:val="nil"/>
              <w:bottom w:val="nil"/>
              <w:right w:val="nil"/>
            </w:tcBorders>
            <w:shd w:val="clear" w:color="auto" w:fill="auto"/>
            <w:noWrap/>
            <w:vAlign w:val="bottom"/>
            <w:hideMark/>
          </w:tcPr>
          <w:p w14:paraId="18728C31" w14:textId="77777777" w:rsidR="00494520" w:rsidRPr="00AD6043" w:rsidRDefault="00494520" w:rsidP="003A19A9">
            <w:pPr>
              <w:rPr>
                <w:sz w:val="20"/>
                <w:szCs w:val="20"/>
                <w:lang w:val="fr-FR"/>
              </w:rPr>
            </w:pPr>
          </w:p>
        </w:tc>
        <w:tc>
          <w:tcPr>
            <w:tcW w:w="960" w:type="dxa"/>
            <w:tcBorders>
              <w:top w:val="nil"/>
              <w:left w:val="nil"/>
              <w:bottom w:val="nil"/>
              <w:right w:val="single" w:sz="8" w:space="0" w:color="auto"/>
            </w:tcBorders>
            <w:shd w:val="clear" w:color="auto" w:fill="auto"/>
            <w:noWrap/>
            <w:vAlign w:val="bottom"/>
            <w:hideMark/>
          </w:tcPr>
          <w:p w14:paraId="7D78FD74"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41AE41B7"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0EE4FE69"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2018</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0200B3C0" w14:textId="4D331D4C"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277</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279</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6FFC89AA" w14:textId="3A4B12E4"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164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881</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63A3273" w14:textId="028176E4"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442</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160</w:t>
            </w:r>
          </w:p>
        </w:tc>
      </w:tr>
      <w:tr w:rsidR="00494520" w:rsidRPr="00AD6043" w14:paraId="68F833BB"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551BDE73" w14:textId="5CBE675A" w:rsidR="00494520" w:rsidRPr="00AD6043" w:rsidRDefault="009D235D" w:rsidP="003A19A9">
            <w:pPr>
              <w:rPr>
                <w:rFonts w:ascii="Calibri" w:hAnsi="Calibri" w:cs="Calibri"/>
                <w:color w:val="000000"/>
                <w:sz w:val="22"/>
                <w:szCs w:val="22"/>
                <w:lang w:val="fr-FR"/>
              </w:rPr>
            </w:pPr>
            <w:r>
              <w:rPr>
                <w:rFonts w:ascii="Calibri" w:hAnsi="Calibri" w:cs="Calibri"/>
                <w:color w:val="000000"/>
                <w:sz w:val="22"/>
                <w:szCs w:val="22"/>
                <w:lang w:val="fr-FR"/>
              </w:rPr>
              <w:t>Optimum</w:t>
            </w:r>
            <w:r w:rsidR="00494520" w:rsidRPr="00AD6043">
              <w:rPr>
                <w:rFonts w:ascii="Calibri" w:hAnsi="Calibri" w:cs="Calibri"/>
                <w:color w:val="000000"/>
                <w:sz w:val="22"/>
                <w:szCs w:val="22"/>
                <w:lang w:val="fr-FR"/>
              </w:rPr>
              <w:t xml:space="preserve"> (2/3 CMS + 1/3 AEWA)</w:t>
            </w:r>
            <w:r>
              <w:rPr>
                <w:rFonts w:ascii="Calibri" w:hAnsi="Calibri" w:cs="Calibri"/>
                <w:color w:val="000000"/>
                <w:sz w:val="22"/>
                <w:szCs w:val="22"/>
                <w:lang w:val="fr-FR"/>
              </w:rPr>
              <w:t> </w:t>
            </w:r>
            <w:r w:rsidR="00494520" w:rsidRPr="00AD6043">
              <w:rPr>
                <w:rFonts w:ascii="Calibri" w:hAnsi="Calibri" w:cs="Calibri"/>
                <w:color w:val="000000"/>
                <w:sz w:val="22"/>
                <w:szCs w:val="22"/>
                <w:lang w:val="fr-FR"/>
              </w:rPr>
              <w:t>:</w:t>
            </w:r>
          </w:p>
        </w:tc>
        <w:tc>
          <w:tcPr>
            <w:tcW w:w="1300" w:type="dxa"/>
            <w:tcBorders>
              <w:top w:val="nil"/>
              <w:left w:val="nil"/>
              <w:bottom w:val="single" w:sz="4" w:space="0" w:color="auto"/>
              <w:right w:val="single" w:sz="4" w:space="0" w:color="auto"/>
            </w:tcBorders>
            <w:shd w:val="clear" w:color="000000" w:fill="FFFFFF"/>
            <w:noWrap/>
            <w:vAlign w:val="bottom"/>
            <w:hideMark/>
          </w:tcPr>
          <w:p w14:paraId="2931BADE" w14:textId="0887DB53"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294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773</w:t>
            </w:r>
          </w:p>
        </w:tc>
        <w:tc>
          <w:tcPr>
            <w:tcW w:w="1300" w:type="dxa"/>
            <w:tcBorders>
              <w:top w:val="nil"/>
              <w:left w:val="nil"/>
              <w:bottom w:val="single" w:sz="4" w:space="0" w:color="auto"/>
              <w:right w:val="single" w:sz="4" w:space="0" w:color="auto"/>
            </w:tcBorders>
            <w:shd w:val="clear" w:color="000000" w:fill="FFFFFF"/>
            <w:noWrap/>
            <w:vAlign w:val="bottom"/>
            <w:hideMark/>
          </w:tcPr>
          <w:p w14:paraId="73DAAF5C" w14:textId="168976BA"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147</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387</w:t>
            </w:r>
          </w:p>
        </w:tc>
        <w:tc>
          <w:tcPr>
            <w:tcW w:w="960" w:type="dxa"/>
            <w:tcBorders>
              <w:top w:val="nil"/>
              <w:left w:val="nil"/>
              <w:bottom w:val="single" w:sz="4" w:space="0" w:color="auto"/>
              <w:right w:val="single" w:sz="8" w:space="0" w:color="auto"/>
            </w:tcBorders>
            <w:shd w:val="clear" w:color="auto" w:fill="auto"/>
            <w:noWrap/>
            <w:vAlign w:val="bottom"/>
            <w:hideMark/>
          </w:tcPr>
          <w:p w14:paraId="27865F06"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7D525BB7"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14E582E0" w14:textId="0E315508"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Diff</w:t>
            </w:r>
            <w:r w:rsidR="009D235D">
              <w:rPr>
                <w:rFonts w:ascii="Calibri" w:hAnsi="Calibri" w:cs="Calibri"/>
                <w:color w:val="000000"/>
                <w:sz w:val="22"/>
                <w:szCs w:val="22"/>
                <w:lang w:val="fr-FR"/>
              </w:rPr>
              <w:t>é</w:t>
            </w:r>
            <w:r w:rsidRPr="00AD6043">
              <w:rPr>
                <w:rFonts w:ascii="Calibri" w:hAnsi="Calibri" w:cs="Calibri"/>
                <w:color w:val="000000"/>
                <w:sz w:val="22"/>
                <w:szCs w:val="22"/>
                <w:lang w:val="fr-FR"/>
              </w:rPr>
              <w:t xml:space="preserve">rence (+ </w:t>
            </w:r>
            <w:r w:rsidR="002736D1">
              <w:rPr>
                <w:rFonts w:ascii="Calibri" w:hAnsi="Calibri" w:cs="Calibri"/>
                <w:color w:val="000000"/>
                <w:sz w:val="22"/>
                <w:szCs w:val="22"/>
                <w:lang w:val="fr-FR"/>
              </w:rPr>
              <w:t>Trop perçu</w:t>
            </w:r>
            <w:r w:rsidR="009D235D">
              <w:rPr>
                <w:rFonts w:ascii="Calibri" w:hAnsi="Calibri" w:cs="Calibri"/>
                <w:color w:val="000000"/>
                <w:sz w:val="22"/>
                <w:szCs w:val="22"/>
                <w:lang w:val="fr-FR"/>
              </w:rPr>
              <w:t xml:space="preserve">  / - </w:t>
            </w:r>
            <w:r w:rsidR="002736D1">
              <w:rPr>
                <w:rFonts w:ascii="Calibri" w:hAnsi="Calibri" w:cs="Calibri"/>
                <w:color w:val="000000"/>
                <w:sz w:val="22"/>
                <w:szCs w:val="22"/>
                <w:lang w:val="fr-FR"/>
              </w:rPr>
              <w:t>Trop peu perçu</w:t>
            </w:r>
            <w:r w:rsidRPr="00AD6043">
              <w:rPr>
                <w:rFonts w:ascii="Calibri" w:hAnsi="Calibri" w:cs="Calibri"/>
                <w:color w:val="000000"/>
                <w:sz w:val="22"/>
                <w:szCs w:val="22"/>
                <w:lang w:val="fr-FR"/>
              </w:rPr>
              <w:t>)</w:t>
            </w:r>
            <w:r w:rsidR="009D235D">
              <w:rPr>
                <w:rFonts w:ascii="Calibri" w:hAnsi="Calibri" w:cs="Calibri"/>
                <w:color w:val="000000"/>
                <w:sz w:val="22"/>
                <w:szCs w:val="22"/>
                <w:lang w:val="fr-FR"/>
              </w:rPr>
              <w:t> </w:t>
            </w:r>
            <w:r w:rsidRPr="00AD6043">
              <w:rPr>
                <w:rFonts w:ascii="Calibri" w:hAnsi="Calibri" w:cs="Calibri"/>
                <w:color w:val="000000"/>
                <w:sz w:val="22"/>
                <w:szCs w:val="22"/>
                <w:lang w:val="fr-FR"/>
              </w:rPr>
              <w:t xml:space="preserve">: </w:t>
            </w:r>
          </w:p>
        </w:tc>
        <w:tc>
          <w:tcPr>
            <w:tcW w:w="1300" w:type="dxa"/>
            <w:tcBorders>
              <w:top w:val="nil"/>
              <w:left w:val="nil"/>
              <w:bottom w:val="single" w:sz="8" w:space="0" w:color="auto"/>
              <w:right w:val="single" w:sz="4" w:space="0" w:color="auto"/>
            </w:tcBorders>
            <w:shd w:val="clear" w:color="000000" w:fill="9BC2E6"/>
            <w:noWrap/>
            <w:vAlign w:val="bottom"/>
            <w:hideMark/>
          </w:tcPr>
          <w:p w14:paraId="43DA7B1B" w14:textId="1223440D"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-17</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494</w:t>
            </w:r>
          </w:p>
        </w:tc>
        <w:tc>
          <w:tcPr>
            <w:tcW w:w="1300" w:type="dxa"/>
            <w:tcBorders>
              <w:top w:val="nil"/>
              <w:left w:val="nil"/>
              <w:bottom w:val="single" w:sz="8" w:space="0" w:color="auto"/>
              <w:right w:val="single" w:sz="4" w:space="0" w:color="auto"/>
            </w:tcBorders>
            <w:shd w:val="clear" w:color="000000" w:fill="FFC000"/>
            <w:noWrap/>
            <w:vAlign w:val="bottom"/>
            <w:hideMark/>
          </w:tcPr>
          <w:p w14:paraId="2FB18956" w14:textId="3595B773"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17</w:t>
            </w:r>
            <w:r w:rsidR="0042784D">
              <w:rPr>
                <w:rFonts w:ascii="Calibri" w:hAnsi="Calibri" w:cs="Calibri"/>
                <w:color w:val="000000"/>
                <w:sz w:val="22"/>
                <w:szCs w:val="22"/>
                <w:lang w:val="fr-FR"/>
              </w:rPr>
              <w:t xml:space="preserve"> </w:t>
            </w:r>
            <w:r w:rsidRPr="00AD6043">
              <w:rPr>
                <w:rFonts w:ascii="Calibri" w:hAnsi="Calibri" w:cs="Calibri"/>
                <w:color w:val="000000"/>
                <w:sz w:val="22"/>
                <w:szCs w:val="22"/>
                <w:lang w:val="fr-FR"/>
              </w:rPr>
              <w:t>494</w:t>
            </w:r>
          </w:p>
        </w:tc>
        <w:tc>
          <w:tcPr>
            <w:tcW w:w="960" w:type="dxa"/>
            <w:tcBorders>
              <w:top w:val="nil"/>
              <w:left w:val="nil"/>
              <w:bottom w:val="single" w:sz="8" w:space="0" w:color="auto"/>
              <w:right w:val="single" w:sz="8" w:space="0" w:color="auto"/>
            </w:tcBorders>
            <w:shd w:val="clear" w:color="auto" w:fill="auto"/>
            <w:noWrap/>
            <w:vAlign w:val="bottom"/>
            <w:hideMark/>
          </w:tcPr>
          <w:p w14:paraId="48EE6981"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366DE9D7"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5B958439"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nil"/>
              <w:right w:val="nil"/>
            </w:tcBorders>
            <w:shd w:val="clear" w:color="auto" w:fill="auto"/>
            <w:noWrap/>
            <w:vAlign w:val="bottom"/>
            <w:hideMark/>
          </w:tcPr>
          <w:p w14:paraId="11FE6B95" w14:textId="77777777" w:rsidR="00494520" w:rsidRPr="00AD6043" w:rsidRDefault="00494520" w:rsidP="003A19A9">
            <w:pPr>
              <w:rPr>
                <w:rFonts w:ascii="Calibri" w:hAnsi="Calibri" w:cs="Calibri"/>
                <w:color w:val="000000"/>
                <w:sz w:val="22"/>
                <w:szCs w:val="22"/>
                <w:lang w:val="fr-FR"/>
              </w:rPr>
            </w:pPr>
          </w:p>
        </w:tc>
        <w:tc>
          <w:tcPr>
            <w:tcW w:w="1300" w:type="dxa"/>
            <w:tcBorders>
              <w:top w:val="nil"/>
              <w:left w:val="nil"/>
              <w:bottom w:val="nil"/>
              <w:right w:val="nil"/>
            </w:tcBorders>
            <w:shd w:val="clear" w:color="auto" w:fill="auto"/>
            <w:noWrap/>
            <w:vAlign w:val="bottom"/>
            <w:hideMark/>
          </w:tcPr>
          <w:p w14:paraId="6871E3AE" w14:textId="77777777" w:rsidR="00494520" w:rsidRPr="00AD6043" w:rsidRDefault="00494520" w:rsidP="003A19A9">
            <w:pPr>
              <w:rPr>
                <w:sz w:val="20"/>
                <w:szCs w:val="20"/>
                <w:lang w:val="fr-FR"/>
              </w:rPr>
            </w:pPr>
          </w:p>
        </w:tc>
        <w:tc>
          <w:tcPr>
            <w:tcW w:w="960" w:type="dxa"/>
            <w:tcBorders>
              <w:top w:val="nil"/>
              <w:left w:val="nil"/>
              <w:bottom w:val="nil"/>
              <w:right w:val="single" w:sz="8" w:space="0" w:color="auto"/>
            </w:tcBorders>
            <w:shd w:val="clear" w:color="auto" w:fill="auto"/>
            <w:noWrap/>
            <w:vAlign w:val="bottom"/>
            <w:hideMark/>
          </w:tcPr>
          <w:p w14:paraId="74387F05"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4FD043DB"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31B09CDF"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2017</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5F7EE097" w14:textId="220B6461"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279</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895</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217AE8EF" w14:textId="0BD2BD5F"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157</w:t>
            </w:r>
            <w:r w:rsidR="0042784D">
              <w:rPr>
                <w:rFonts w:ascii="Calibri" w:hAnsi="Calibri" w:cs="Calibri"/>
                <w:color w:val="000000"/>
                <w:sz w:val="22"/>
                <w:szCs w:val="22"/>
                <w:lang w:val="fr-FR"/>
              </w:rPr>
              <w:t xml:space="preserve"> </w:t>
            </w:r>
            <w:r w:rsidRPr="00AD6043">
              <w:rPr>
                <w:rFonts w:ascii="Calibri" w:hAnsi="Calibri" w:cs="Calibri"/>
                <w:color w:val="000000"/>
                <w:sz w:val="22"/>
                <w:szCs w:val="22"/>
                <w:lang w:val="fr-FR"/>
              </w:rPr>
              <w:t>892</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0346D7C5" w14:textId="0669676B"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437</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787</w:t>
            </w:r>
          </w:p>
        </w:tc>
      </w:tr>
      <w:tr w:rsidR="00494520" w:rsidRPr="00AD6043" w14:paraId="07A791A6"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03C8179C" w14:textId="1C5ECFA5" w:rsidR="00494520" w:rsidRPr="00AD6043" w:rsidRDefault="009D235D" w:rsidP="003A19A9">
            <w:pPr>
              <w:rPr>
                <w:rFonts w:ascii="Calibri" w:hAnsi="Calibri" w:cs="Calibri"/>
                <w:color w:val="000000"/>
                <w:sz w:val="22"/>
                <w:szCs w:val="22"/>
                <w:lang w:val="fr-FR"/>
              </w:rPr>
            </w:pPr>
            <w:r>
              <w:rPr>
                <w:rFonts w:ascii="Calibri" w:hAnsi="Calibri" w:cs="Calibri"/>
                <w:color w:val="000000"/>
                <w:sz w:val="22"/>
                <w:szCs w:val="22"/>
                <w:lang w:val="fr-FR"/>
              </w:rPr>
              <w:t>Optimum</w:t>
            </w:r>
            <w:r w:rsidR="00494520" w:rsidRPr="00AD6043">
              <w:rPr>
                <w:rFonts w:ascii="Calibri" w:hAnsi="Calibri" w:cs="Calibri"/>
                <w:color w:val="000000"/>
                <w:sz w:val="22"/>
                <w:szCs w:val="22"/>
                <w:lang w:val="fr-FR"/>
              </w:rPr>
              <w:t xml:space="preserve"> (2/3 CMS + 1/3 AEWA)</w:t>
            </w:r>
            <w:r>
              <w:rPr>
                <w:rFonts w:ascii="Calibri" w:hAnsi="Calibri" w:cs="Calibri"/>
                <w:color w:val="000000"/>
                <w:sz w:val="22"/>
                <w:szCs w:val="22"/>
                <w:lang w:val="fr-FR"/>
              </w:rPr>
              <w:t> </w:t>
            </w:r>
            <w:r w:rsidR="00494520" w:rsidRPr="00AD6043">
              <w:rPr>
                <w:rFonts w:ascii="Calibri" w:hAnsi="Calibri" w:cs="Calibri"/>
                <w:color w:val="000000"/>
                <w:sz w:val="22"/>
                <w:szCs w:val="22"/>
                <w:lang w:val="fr-FR"/>
              </w:rPr>
              <w:t>:</w:t>
            </w:r>
          </w:p>
        </w:tc>
        <w:tc>
          <w:tcPr>
            <w:tcW w:w="1300" w:type="dxa"/>
            <w:tcBorders>
              <w:top w:val="nil"/>
              <w:left w:val="nil"/>
              <w:bottom w:val="single" w:sz="4" w:space="0" w:color="auto"/>
              <w:right w:val="single" w:sz="4" w:space="0" w:color="auto"/>
            </w:tcBorders>
            <w:shd w:val="clear" w:color="000000" w:fill="FFFFFF"/>
            <w:noWrap/>
            <w:vAlign w:val="bottom"/>
            <w:hideMark/>
          </w:tcPr>
          <w:p w14:paraId="2E3E6722" w14:textId="40137EA2"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291</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858</w:t>
            </w:r>
          </w:p>
        </w:tc>
        <w:tc>
          <w:tcPr>
            <w:tcW w:w="1300" w:type="dxa"/>
            <w:tcBorders>
              <w:top w:val="nil"/>
              <w:left w:val="nil"/>
              <w:bottom w:val="single" w:sz="4" w:space="0" w:color="auto"/>
              <w:right w:val="single" w:sz="4" w:space="0" w:color="auto"/>
            </w:tcBorders>
            <w:shd w:val="clear" w:color="000000" w:fill="FFFFFF"/>
            <w:noWrap/>
            <w:vAlign w:val="bottom"/>
            <w:hideMark/>
          </w:tcPr>
          <w:p w14:paraId="2B074451" w14:textId="57045618"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145</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929</w:t>
            </w:r>
          </w:p>
        </w:tc>
        <w:tc>
          <w:tcPr>
            <w:tcW w:w="960" w:type="dxa"/>
            <w:tcBorders>
              <w:top w:val="nil"/>
              <w:left w:val="nil"/>
              <w:bottom w:val="single" w:sz="4" w:space="0" w:color="auto"/>
              <w:right w:val="single" w:sz="8" w:space="0" w:color="auto"/>
            </w:tcBorders>
            <w:shd w:val="clear" w:color="auto" w:fill="auto"/>
            <w:noWrap/>
            <w:vAlign w:val="bottom"/>
            <w:hideMark/>
          </w:tcPr>
          <w:p w14:paraId="50D49D68"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407E6EC6"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428B523D" w14:textId="7D976BF0"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Diff</w:t>
            </w:r>
            <w:r w:rsidR="009D235D">
              <w:rPr>
                <w:rFonts w:ascii="Calibri" w:hAnsi="Calibri" w:cs="Calibri"/>
                <w:color w:val="000000"/>
                <w:sz w:val="22"/>
                <w:szCs w:val="22"/>
                <w:lang w:val="fr-FR"/>
              </w:rPr>
              <w:t>é</w:t>
            </w:r>
            <w:r w:rsidRPr="00AD6043">
              <w:rPr>
                <w:rFonts w:ascii="Calibri" w:hAnsi="Calibri" w:cs="Calibri"/>
                <w:color w:val="000000"/>
                <w:sz w:val="22"/>
                <w:szCs w:val="22"/>
                <w:lang w:val="fr-FR"/>
              </w:rPr>
              <w:t xml:space="preserve">rence (+ </w:t>
            </w:r>
            <w:r w:rsidR="002736D1">
              <w:rPr>
                <w:rFonts w:ascii="Calibri" w:hAnsi="Calibri" w:cs="Calibri"/>
                <w:color w:val="000000"/>
                <w:sz w:val="22"/>
                <w:szCs w:val="22"/>
                <w:lang w:val="fr-FR"/>
              </w:rPr>
              <w:t>Trop perçu</w:t>
            </w:r>
            <w:r w:rsidR="009D235D">
              <w:rPr>
                <w:rFonts w:ascii="Calibri" w:hAnsi="Calibri" w:cs="Calibri"/>
                <w:color w:val="000000"/>
                <w:sz w:val="22"/>
                <w:szCs w:val="22"/>
                <w:lang w:val="fr-FR"/>
              </w:rPr>
              <w:t xml:space="preserve">  / - </w:t>
            </w:r>
            <w:r w:rsidR="002736D1">
              <w:rPr>
                <w:rFonts w:ascii="Calibri" w:hAnsi="Calibri" w:cs="Calibri"/>
                <w:color w:val="000000"/>
                <w:sz w:val="22"/>
                <w:szCs w:val="22"/>
                <w:lang w:val="fr-FR"/>
              </w:rPr>
              <w:t>Trop peu perçu</w:t>
            </w:r>
            <w:r w:rsidRPr="00AD6043">
              <w:rPr>
                <w:rFonts w:ascii="Calibri" w:hAnsi="Calibri" w:cs="Calibri"/>
                <w:color w:val="000000"/>
                <w:sz w:val="22"/>
                <w:szCs w:val="22"/>
                <w:lang w:val="fr-FR"/>
              </w:rPr>
              <w:t>)</w:t>
            </w:r>
            <w:r w:rsidR="009D235D">
              <w:rPr>
                <w:rFonts w:ascii="Calibri" w:hAnsi="Calibri" w:cs="Calibri"/>
                <w:color w:val="000000"/>
                <w:sz w:val="22"/>
                <w:szCs w:val="22"/>
                <w:lang w:val="fr-FR"/>
              </w:rPr>
              <w:t> </w:t>
            </w:r>
            <w:r w:rsidRPr="00AD6043">
              <w:rPr>
                <w:rFonts w:ascii="Calibri" w:hAnsi="Calibri" w:cs="Calibri"/>
                <w:color w:val="000000"/>
                <w:sz w:val="22"/>
                <w:szCs w:val="22"/>
                <w:lang w:val="fr-FR"/>
              </w:rPr>
              <w:t xml:space="preserve">: </w:t>
            </w:r>
          </w:p>
        </w:tc>
        <w:tc>
          <w:tcPr>
            <w:tcW w:w="1300" w:type="dxa"/>
            <w:tcBorders>
              <w:top w:val="nil"/>
              <w:left w:val="nil"/>
              <w:bottom w:val="single" w:sz="8" w:space="0" w:color="auto"/>
              <w:right w:val="single" w:sz="4" w:space="0" w:color="auto"/>
            </w:tcBorders>
            <w:shd w:val="clear" w:color="000000" w:fill="9BC2E6"/>
            <w:noWrap/>
            <w:vAlign w:val="bottom"/>
            <w:hideMark/>
          </w:tcPr>
          <w:p w14:paraId="75DECC31" w14:textId="30479F82"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-11</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963</w:t>
            </w:r>
          </w:p>
        </w:tc>
        <w:tc>
          <w:tcPr>
            <w:tcW w:w="1300" w:type="dxa"/>
            <w:tcBorders>
              <w:top w:val="nil"/>
              <w:left w:val="nil"/>
              <w:bottom w:val="single" w:sz="8" w:space="0" w:color="auto"/>
              <w:right w:val="single" w:sz="4" w:space="0" w:color="auto"/>
            </w:tcBorders>
            <w:shd w:val="clear" w:color="000000" w:fill="FFC000"/>
            <w:noWrap/>
            <w:vAlign w:val="bottom"/>
            <w:hideMark/>
          </w:tcPr>
          <w:p w14:paraId="7F4C726D" w14:textId="13C74EC6"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11</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963</w:t>
            </w:r>
          </w:p>
        </w:tc>
        <w:tc>
          <w:tcPr>
            <w:tcW w:w="960" w:type="dxa"/>
            <w:tcBorders>
              <w:top w:val="nil"/>
              <w:left w:val="nil"/>
              <w:bottom w:val="single" w:sz="8" w:space="0" w:color="auto"/>
              <w:right w:val="single" w:sz="8" w:space="0" w:color="auto"/>
            </w:tcBorders>
            <w:shd w:val="clear" w:color="auto" w:fill="auto"/>
            <w:noWrap/>
            <w:vAlign w:val="bottom"/>
            <w:hideMark/>
          </w:tcPr>
          <w:p w14:paraId="32CEBEE7"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22C89452"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4D6C6703"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nil"/>
              <w:right w:val="nil"/>
            </w:tcBorders>
            <w:shd w:val="clear" w:color="auto" w:fill="auto"/>
            <w:noWrap/>
            <w:vAlign w:val="bottom"/>
            <w:hideMark/>
          </w:tcPr>
          <w:p w14:paraId="52B8CA10" w14:textId="77777777" w:rsidR="00494520" w:rsidRPr="00AD6043" w:rsidRDefault="00494520" w:rsidP="003A19A9">
            <w:pPr>
              <w:rPr>
                <w:rFonts w:ascii="Calibri" w:hAnsi="Calibri" w:cs="Calibri"/>
                <w:color w:val="000000"/>
                <w:sz w:val="22"/>
                <w:szCs w:val="22"/>
                <w:lang w:val="fr-FR"/>
              </w:rPr>
            </w:pPr>
          </w:p>
        </w:tc>
        <w:tc>
          <w:tcPr>
            <w:tcW w:w="1300" w:type="dxa"/>
            <w:tcBorders>
              <w:top w:val="nil"/>
              <w:left w:val="nil"/>
              <w:bottom w:val="nil"/>
              <w:right w:val="nil"/>
            </w:tcBorders>
            <w:shd w:val="clear" w:color="auto" w:fill="auto"/>
            <w:noWrap/>
            <w:vAlign w:val="bottom"/>
            <w:hideMark/>
          </w:tcPr>
          <w:p w14:paraId="162C97D7" w14:textId="77777777" w:rsidR="00494520" w:rsidRPr="00AD6043" w:rsidRDefault="00494520" w:rsidP="003A19A9">
            <w:pPr>
              <w:rPr>
                <w:sz w:val="20"/>
                <w:szCs w:val="20"/>
                <w:lang w:val="fr-FR"/>
              </w:rPr>
            </w:pPr>
          </w:p>
        </w:tc>
        <w:tc>
          <w:tcPr>
            <w:tcW w:w="960" w:type="dxa"/>
            <w:tcBorders>
              <w:top w:val="nil"/>
              <w:left w:val="nil"/>
              <w:bottom w:val="nil"/>
              <w:right w:val="single" w:sz="8" w:space="0" w:color="auto"/>
            </w:tcBorders>
            <w:shd w:val="clear" w:color="auto" w:fill="auto"/>
            <w:noWrap/>
            <w:vAlign w:val="bottom"/>
            <w:hideMark/>
          </w:tcPr>
          <w:p w14:paraId="47C9C648"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1AF95C0D"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03EED14E"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2016</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7BE043B2" w14:textId="29D7AF32"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274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544</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659203DD" w14:textId="25B7F9E6"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158</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479</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2DAB2D66" w14:textId="6BE04BC2"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433</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023</w:t>
            </w:r>
          </w:p>
        </w:tc>
      </w:tr>
      <w:tr w:rsidR="00494520" w:rsidRPr="00AD6043" w14:paraId="3630C0C6"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6B4D28D3" w14:textId="4088081B" w:rsidR="00494520" w:rsidRPr="00AD6043" w:rsidRDefault="009D235D" w:rsidP="003A19A9">
            <w:pPr>
              <w:rPr>
                <w:rFonts w:ascii="Calibri" w:hAnsi="Calibri" w:cs="Calibri"/>
                <w:color w:val="000000"/>
                <w:sz w:val="22"/>
                <w:szCs w:val="22"/>
                <w:lang w:val="fr-FR"/>
              </w:rPr>
            </w:pPr>
            <w:r>
              <w:rPr>
                <w:rFonts w:ascii="Calibri" w:hAnsi="Calibri" w:cs="Calibri"/>
                <w:color w:val="000000"/>
                <w:sz w:val="22"/>
                <w:szCs w:val="22"/>
                <w:lang w:val="fr-FR"/>
              </w:rPr>
              <w:t>Optimum</w:t>
            </w:r>
            <w:r w:rsidR="00494520" w:rsidRPr="00AD6043">
              <w:rPr>
                <w:rFonts w:ascii="Calibri" w:hAnsi="Calibri" w:cs="Calibri"/>
                <w:color w:val="000000"/>
                <w:sz w:val="22"/>
                <w:szCs w:val="22"/>
                <w:lang w:val="fr-FR"/>
              </w:rPr>
              <w:t xml:space="preserve"> (2/3 CMS + 1/3 AEWA)</w:t>
            </w:r>
            <w:r>
              <w:rPr>
                <w:rFonts w:ascii="Calibri" w:hAnsi="Calibri" w:cs="Calibri"/>
                <w:color w:val="000000"/>
                <w:sz w:val="22"/>
                <w:szCs w:val="22"/>
                <w:lang w:val="fr-FR"/>
              </w:rPr>
              <w:t> </w:t>
            </w:r>
            <w:r w:rsidR="00494520" w:rsidRPr="00AD6043">
              <w:rPr>
                <w:rFonts w:ascii="Calibri" w:hAnsi="Calibri" w:cs="Calibri"/>
                <w:color w:val="000000"/>
                <w:sz w:val="22"/>
                <w:szCs w:val="22"/>
                <w:lang w:val="fr-FR"/>
              </w:rPr>
              <w:t>:</w:t>
            </w:r>
          </w:p>
        </w:tc>
        <w:tc>
          <w:tcPr>
            <w:tcW w:w="1300" w:type="dxa"/>
            <w:tcBorders>
              <w:top w:val="nil"/>
              <w:left w:val="nil"/>
              <w:bottom w:val="single" w:sz="4" w:space="0" w:color="auto"/>
              <w:right w:val="single" w:sz="4" w:space="0" w:color="auto"/>
            </w:tcBorders>
            <w:shd w:val="clear" w:color="000000" w:fill="FFFFFF"/>
            <w:noWrap/>
            <w:vAlign w:val="bottom"/>
            <w:hideMark/>
          </w:tcPr>
          <w:p w14:paraId="0A241925" w14:textId="1E4B9431"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288</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682</w:t>
            </w:r>
          </w:p>
        </w:tc>
        <w:tc>
          <w:tcPr>
            <w:tcW w:w="1300" w:type="dxa"/>
            <w:tcBorders>
              <w:top w:val="nil"/>
              <w:left w:val="nil"/>
              <w:bottom w:val="single" w:sz="4" w:space="0" w:color="auto"/>
              <w:right w:val="single" w:sz="4" w:space="0" w:color="auto"/>
            </w:tcBorders>
            <w:shd w:val="clear" w:color="000000" w:fill="FFFFFF"/>
            <w:noWrap/>
            <w:vAlign w:val="bottom"/>
            <w:hideMark/>
          </w:tcPr>
          <w:p w14:paraId="25E568E6" w14:textId="34ABCFA1"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144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341</w:t>
            </w:r>
          </w:p>
        </w:tc>
        <w:tc>
          <w:tcPr>
            <w:tcW w:w="960" w:type="dxa"/>
            <w:tcBorders>
              <w:top w:val="nil"/>
              <w:left w:val="nil"/>
              <w:bottom w:val="single" w:sz="4" w:space="0" w:color="auto"/>
              <w:right w:val="single" w:sz="8" w:space="0" w:color="auto"/>
            </w:tcBorders>
            <w:shd w:val="clear" w:color="auto" w:fill="auto"/>
            <w:noWrap/>
            <w:vAlign w:val="bottom"/>
            <w:hideMark/>
          </w:tcPr>
          <w:p w14:paraId="6CF60BD4"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72EB8E85"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0760300B" w14:textId="7C35034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Diff</w:t>
            </w:r>
            <w:r w:rsidR="009D235D">
              <w:rPr>
                <w:rFonts w:ascii="Calibri" w:hAnsi="Calibri" w:cs="Calibri"/>
                <w:color w:val="000000"/>
                <w:sz w:val="22"/>
                <w:szCs w:val="22"/>
                <w:lang w:val="fr-FR"/>
              </w:rPr>
              <w:t>é</w:t>
            </w:r>
            <w:r w:rsidRPr="00AD6043">
              <w:rPr>
                <w:rFonts w:ascii="Calibri" w:hAnsi="Calibri" w:cs="Calibri"/>
                <w:color w:val="000000"/>
                <w:sz w:val="22"/>
                <w:szCs w:val="22"/>
                <w:lang w:val="fr-FR"/>
              </w:rPr>
              <w:t xml:space="preserve">rence (+ </w:t>
            </w:r>
            <w:r w:rsidR="002736D1">
              <w:rPr>
                <w:rFonts w:ascii="Calibri" w:hAnsi="Calibri" w:cs="Calibri"/>
                <w:color w:val="000000"/>
                <w:sz w:val="22"/>
                <w:szCs w:val="22"/>
                <w:lang w:val="fr-FR"/>
              </w:rPr>
              <w:t>Trop perçu</w:t>
            </w:r>
            <w:r w:rsidR="009D235D">
              <w:rPr>
                <w:rFonts w:ascii="Calibri" w:hAnsi="Calibri" w:cs="Calibri"/>
                <w:color w:val="000000"/>
                <w:sz w:val="22"/>
                <w:szCs w:val="22"/>
                <w:lang w:val="fr-FR"/>
              </w:rPr>
              <w:t xml:space="preserve">  / - </w:t>
            </w:r>
            <w:r w:rsidR="002736D1">
              <w:rPr>
                <w:rFonts w:ascii="Calibri" w:hAnsi="Calibri" w:cs="Calibri"/>
                <w:color w:val="000000"/>
                <w:sz w:val="22"/>
                <w:szCs w:val="22"/>
                <w:lang w:val="fr-FR"/>
              </w:rPr>
              <w:t>Trop peu perçu</w:t>
            </w:r>
            <w:r w:rsidRPr="00AD6043">
              <w:rPr>
                <w:rFonts w:ascii="Calibri" w:hAnsi="Calibri" w:cs="Calibri"/>
                <w:color w:val="000000"/>
                <w:sz w:val="22"/>
                <w:szCs w:val="22"/>
                <w:lang w:val="fr-FR"/>
              </w:rPr>
              <w:t>)</w:t>
            </w:r>
            <w:r w:rsidR="009D235D">
              <w:rPr>
                <w:rFonts w:ascii="Calibri" w:hAnsi="Calibri" w:cs="Calibri"/>
                <w:color w:val="000000"/>
                <w:sz w:val="22"/>
                <w:szCs w:val="22"/>
                <w:lang w:val="fr-FR"/>
              </w:rPr>
              <w:t> </w:t>
            </w:r>
            <w:r w:rsidRPr="00AD6043">
              <w:rPr>
                <w:rFonts w:ascii="Calibri" w:hAnsi="Calibri" w:cs="Calibri"/>
                <w:color w:val="000000"/>
                <w:sz w:val="22"/>
                <w:szCs w:val="22"/>
                <w:lang w:val="fr-FR"/>
              </w:rPr>
              <w:t xml:space="preserve">: </w:t>
            </w:r>
          </w:p>
        </w:tc>
        <w:tc>
          <w:tcPr>
            <w:tcW w:w="1300" w:type="dxa"/>
            <w:tcBorders>
              <w:top w:val="nil"/>
              <w:left w:val="nil"/>
              <w:bottom w:val="single" w:sz="8" w:space="0" w:color="auto"/>
              <w:right w:val="single" w:sz="4" w:space="0" w:color="auto"/>
            </w:tcBorders>
            <w:shd w:val="clear" w:color="000000" w:fill="9BC2E6"/>
            <w:noWrap/>
            <w:vAlign w:val="bottom"/>
            <w:hideMark/>
          </w:tcPr>
          <w:p w14:paraId="101FCDBF" w14:textId="70347F14"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138</w:t>
            </w:r>
          </w:p>
        </w:tc>
        <w:tc>
          <w:tcPr>
            <w:tcW w:w="1300" w:type="dxa"/>
            <w:tcBorders>
              <w:top w:val="nil"/>
              <w:left w:val="nil"/>
              <w:bottom w:val="single" w:sz="8" w:space="0" w:color="auto"/>
              <w:right w:val="single" w:sz="4" w:space="0" w:color="auto"/>
            </w:tcBorders>
            <w:shd w:val="clear" w:color="000000" w:fill="FFC000"/>
            <w:noWrap/>
            <w:vAlign w:val="bottom"/>
            <w:hideMark/>
          </w:tcPr>
          <w:p w14:paraId="2F24D142" w14:textId="15FB5C9C"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138</w:t>
            </w:r>
          </w:p>
        </w:tc>
        <w:tc>
          <w:tcPr>
            <w:tcW w:w="960" w:type="dxa"/>
            <w:tcBorders>
              <w:top w:val="nil"/>
              <w:left w:val="nil"/>
              <w:bottom w:val="single" w:sz="8" w:space="0" w:color="auto"/>
              <w:right w:val="single" w:sz="8" w:space="0" w:color="auto"/>
            </w:tcBorders>
            <w:shd w:val="clear" w:color="auto" w:fill="auto"/>
            <w:noWrap/>
            <w:vAlign w:val="bottom"/>
            <w:hideMark/>
          </w:tcPr>
          <w:p w14:paraId="327CA5A6"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02C6BC01"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51C76D84"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nil"/>
              <w:right w:val="nil"/>
            </w:tcBorders>
            <w:shd w:val="clear" w:color="auto" w:fill="auto"/>
            <w:noWrap/>
            <w:vAlign w:val="bottom"/>
            <w:hideMark/>
          </w:tcPr>
          <w:p w14:paraId="6AC13BB0" w14:textId="77777777" w:rsidR="00494520" w:rsidRPr="00AD6043" w:rsidRDefault="00494520" w:rsidP="003A19A9">
            <w:pPr>
              <w:rPr>
                <w:rFonts w:ascii="Calibri" w:hAnsi="Calibri" w:cs="Calibri"/>
                <w:color w:val="000000"/>
                <w:sz w:val="22"/>
                <w:szCs w:val="22"/>
                <w:lang w:val="fr-FR"/>
              </w:rPr>
            </w:pPr>
          </w:p>
        </w:tc>
        <w:tc>
          <w:tcPr>
            <w:tcW w:w="1300" w:type="dxa"/>
            <w:tcBorders>
              <w:top w:val="nil"/>
              <w:left w:val="nil"/>
              <w:bottom w:val="nil"/>
              <w:right w:val="nil"/>
            </w:tcBorders>
            <w:shd w:val="clear" w:color="auto" w:fill="auto"/>
            <w:noWrap/>
            <w:vAlign w:val="bottom"/>
            <w:hideMark/>
          </w:tcPr>
          <w:p w14:paraId="121BCDDF" w14:textId="77777777" w:rsidR="00494520" w:rsidRPr="00AD6043" w:rsidRDefault="00494520" w:rsidP="003A19A9">
            <w:pPr>
              <w:rPr>
                <w:sz w:val="20"/>
                <w:szCs w:val="20"/>
                <w:lang w:val="fr-FR"/>
              </w:rPr>
            </w:pPr>
          </w:p>
        </w:tc>
        <w:tc>
          <w:tcPr>
            <w:tcW w:w="960" w:type="dxa"/>
            <w:tcBorders>
              <w:top w:val="nil"/>
              <w:left w:val="nil"/>
              <w:bottom w:val="nil"/>
              <w:right w:val="single" w:sz="8" w:space="0" w:color="auto"/>
            </w:tcBorders>
            <w:shd w:val="clear" w:color="auto" w:fill="auto"/>
            <w:noWrap/>
            <w:vAlign w:val="bottom"/>
            <w:hideMark/>
          </w:tcPr>
          <w:p w14:paraId="4FB58BF3"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038AC81B"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1D2713DC"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2015</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7F3199D0" w14:textId="698A00F2"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204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088</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2CE6CEEE" w14:textId="4A0E5341"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138</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488</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2D9D386F" w14:textId="776D13C4"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342</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576</w:t>
            </w:r>
          </w:p>
        </w:tc>
      </w:tr>
      <w:tr w:rsidR="00494520" w:rsidRPr="00AD6043" w14:paraId="6EED23F3"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7E2B55BF" w14:textId="038724C6" w:rsidR="00494520" w:rsidRPr="00AD6043" w:rsidRDefault="009D235D" w:rsidP="003A19A9">
            <w:pPr>
              <w:rPr>
                <w:rFonts w:ascii="Calibri" w:hAnsi="Calibri" w:cs="Calibri"/>
                <w:color w:val="000000"/>
                <w:sz w:val="22"/>
                <w:szCs w:val="22"/>
                <w:lang w:val="fr-FR"/>
              </w:rPr>
            </w:pPr>
            <w:r>
              <w:rPr>
                <w:rFonts w:ascii="Calibri" w:hAnsi="Calibri" w:cs="Calibri"/>
                <w:color w:val="000000"/>
                <w:sz w:val="22"/>
                <w:szCs w:val="22"/>
                <w:lang w:val="fr-FR"/>
              </w:rPr>
              <w:t>Optimum</w:t>
            </w:r>
            <w:r w:rsidR="00494520" w:rsidRPr="00AD6043">
              <w:rPr>
                <w:rFonts w:ascii="Calibri" w:hAnsi="Calibri" w:cs="Calibri"/>
                <w:color w:val="000000"/>
                <w:sz w:val="22"/>
                <w:szCs w:val="22"/>
                <w:lang w:val="fr-FR"/>
              </w:rPr>
              <w:t xml:space="preserve"> (2/3 CMS + 1/3 AEWA)</w:t>
            </w:r>
            <w:r>
              <w:rPr>
                <w:rFonts w:ascii="Calibri" w:hAnsi="Calibri" w:cs="Calibri"/>
                <w:color w:val="000000"/>
                <w:sz w:val="22"/>
                <w:szCs w:val="22"/>
                <w:lang w:val="fr-FR"/>
              </w:rPr>
              <w:t> </w:t>
            </w:r>
            <w:r w:rsidR="00494520" w:rsidRPr="00AD6043">
              <w:rPr>
                <w:rFonts w:ascii="Calibri" w:hAnsi="Calibri" w:cs="Calibri"/>
                <w:color w:val="000000"/>
                <w:sz w:val="22"/>
                <w:szCs w:val="22"/>
                <w:lang w:val="fr-FR"/>
              </w:rPr>
              <w:t>:</w:t>
            </w:r>
          </w:p>
        </w:tc>
        <w:tc>
          <w:tcPr>
            <w:tcW w:w="1300" w:type="dxa"/>
            <w:tcBorders>
              <w:top w:val="nil"/>
              <w:left w:val="nil"/>
              <w:bottom w:val="single" w:sz="4" w:space="0" w:color="auto"/>
              <w:right w:val="single" w:sz="4" w:space="0" w:color="auto"/>
            </w:tcBorders>
            <w:shd w:val="clear" w:color="000000" w:fill="FFFFFF"/>
            <w:noWrap/>
            <w:vAlign w:val="bottom"/>
            <w:hideMark/>
          </w:tcPr>
          <w:p w14:paraId="5F858B74" w14:textId="083009B1"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228</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384</w:t>
            </w:r>
          </w:p>
        </w:tc>
        <w:tc>
          <w:tcPr>
            <w:tcW w:w="1300" w:type="dxa"/>
            <w:tcBorders>
              <w:top w:val="nil"/>
              <w:left w:val="nil"/>
              <w:bottom w:val="single" w:sz="4" w:space="0" w:color="auto"/>
              <w:right w:val="single" w:sz="4" w:space="0" w:color="auto"/>
            </w:tcBorders>
            <w:shd w:val="clear" w:color="000000" w:fill="FFFFFF"/>
            <w:noWrap/>
            <w:vAlign w:val="bottom"/>
            <w:hideMark/>
          </w:tcPr>
          <w:p w14:paraId="2143BFC7" w14:textId="72CD339A"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114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192</w:t>
            </w:r>
          </w:p>
        </w:tc>
        <w:tc>
          <w:tcPr>
            <w:tcW w:w="960" w:type="dxa"/>
            <w:tcBorders>
              <w:top w:val="nil"/>
              <w:left w:val="nil"/>
              <w:bottom w:val="single" w:sz="4" w:space="0" w:color="auto"/>
              <w:right w:val="single" w:sz="8" w:space="0" w:color="auto"/>
            </w:tcBorders>
            <w:shd w:val="clear" w:color="auto" w:fill="auto"/>
            <w:noWrap/>
            <w:vAlign w:val="bottom"/>
            <w:hideMark/>
          </w:tcPr>
          <w:p w14:paraId="3F20F894"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6F9D3412"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1A89077B" w14:textId="5A0B4361"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Diff</w:t>
            </w:r>
            <w:r w:rsidR="009D235D">
              <w:rPr>
                <w:rFonts w:ascii="Calibri" w:hAnsi="Calibri" w:cs="Calibri"/>
                <w:color w:val="000000"/>
                <w:sz w:val="22"/>
                <w:szCs w:val="22"/>
                <w:lang w:val="fr-FR"/>
              </w:rPr>
              <w:t>é</w:t>
            </w:r>
            <w:r w:rsidRPr="00AD6043">
              <w:rPr>
                <w:rFonts w:ascii="Calibri" w:hAnsi="Calibri" w:cs="Calibri"/>
                <w:color w:val="000000"/>
                <w:sz w:val="22"/>
                <w:szCs w:val="22"/>
                <w:lang w:val="fr-FR"/>
              </w:rPr>
              <w:t xml:space="preserve">rence (+ </w:t>
            </w:r>
            <w:r w:rsidR="002736D1">
              <w:rPr>
                <w:rFonts w:ascii="Calibri" w:hAnsi="Calibri" w:cs="Calibri"/>
                <w:color w:val="000000"/>
                <w:sz w:val="22"/>
                <w:szCs w:val="22"/>
                <w:lang w:val="fr-FR"/>
              </w:rPr>
              <w:t>Trop perçu</w:t>
            </w:r>
            <w:r w:rsidR="009D235D">
              <w:rPr>
                <w:rFonts w:ascii="Calibri" w:hAnsi="Calibri" w:cs="Calibri"/>
                <w:color w:val="000000"/>
                <w:sz w:val="22"/>
                <w:szCs w:val="22"/>
                <w:lang w:val="fr-FR"/>
              </w:rPr>
              <w:t xml:space="preserve">  / - </w:t>
            </w:r>
            <w:r w:rsidR="002736D1">
              <w:rPr>
                <w:rFonts w:ascii="Calibri" w:hAnsi="Calibri" w:cs="Calibri"/>
                <w:color w:val="000000"/>
                <w:sz w:val="22"/>
                <w:szCs w:val="22"/>
                <w:lang w:val="fr-FR"/>
              </w:rPr>
              <w:t>Trop peu perçu</w:t>
            </w:r>
            <w:r w:rsidRPr="00AD6043">
              <w:rPr>
                <w:rFonts w:ascii="Calibri" w:hAnsi="Calibri" w:cs="Calibri"/>
                <w:color w:val="000000"/>
                <w:sz w:val="22"/>
                <w:szCs w:val="22"/>
                <w:lang w:val="fr-FR"/>
              </w:rPr>
              <w:t>)</w:t>
            </w:r>
            <w:r w:rsidR="009D235D">
              <w:rPr>
                <w:rFonts w:ascii="Calibri" w:hAnsi="Calibri" w:cs="Calibri"/>
                <w:color w:val="000000"/>
                <w:sz w:val="22"/>
                <w:szCs w:val="22"/>
                <w:lang w:val="fr-FR"/>
              </w:rPr>
              <w:t> </w:t>
            </w:r>
            <w:r w:rsidRPr="00AD6043">
              <w:rPr>
                <w:rFonts w:ascii="Calibri" w:hAnsi="Calibri" w:cs="Calibri"/>
                <w:color w:val="000000"/>
                <w:sz w:val="22"/>
                <w:szCs w:val="22"/>
                <w:lang w:val="fr-FR"/>
              </w:rPr>
              <w:t xml:space="preserve">: </w:t>
            </w:r>
          </w:p>
        </w:tc>
        <w:tc>
          <w:tcPr>
            <w:tcW w:w="1300" w:type="dxa"/>
            <w:tcBorders>
              <w:top w:val="nil"/>
              <w:left w:val="nil"/>
              <w:bottom w:val="single" w:sz="8" w:space="0" w:color="auto"/>
              <w:right w:val="single" w:sz="4" w:space="0" w:color="auto"/>
            </w:tcBorders>
            <w:shd w:val="clear" w:color="000000" w:fill="9BC2E6"/>
            <w:noWrap/>
            <w:vAlign w:val="bottom"/>
            <w:hideMark/>
          </w:tcPr>
          <w:p w14:paraId="15F0CA3C" w14:textId="6533F5DC"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296</w:t>
            </w:r>
          </w:p>
        </w:tc>
        <w:tc>
          <w:tcPr>
            <w:tcW w:w="1300" w:type="dxa"/>
            <w:tcBorders>
              <w:top w:val="nil"/>
              <w:left w:val="nil"/>
              <w:bottom w:val="single" w:sz="8" w:space="0" w:color="auto"/>
              <w:right w:val="single" w:sz="4" w:space="0" w:color="auto"/>
            </w:tcBorders>
            <w:shd w:val="clear" w:color="000000" w:fill="FFC000"/>
            <w:noWrap/>
            <w:vAlign w:val="bottom"/>
            <w:hideMark/>
          </w:tcPr>
          <w:p w14:paraId="518B1D63" w14:textId="7FF29DAB"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24</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296</w:t>
            </w:r>
          </w:p>
        </w:tc>
        <w:tc>
          <w:tcPr>
            <w:tcW w:w="960" w:type="dxa"/>
            <w:tcBorders>
              <w:top w:val="nil"/>
              <w:left w:val="nil"/>
              <w:bottom w:val="single" w:sz="8" w:space="0" w:color="auto"/>
              <w:right w:val="single" w:sz="8" w:space="0" w:color="auto"/>
            </w:tcBorders>
            <w:shd w:val="clear" w:color="auto" w:fill="auto"/>
            <w:noWrap/>
            <w:vAlign w:val="bottom"/>
            <w:hideMark/>
          </w:tcPr>
          <w:p w14:paraId="60F344A4"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552246DC"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7CE39756"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nil"/>
              <w:right w:val="nil"/>
            </w:tcBorders>
            <w:shd w:val="clear" w:color="auto" w:fill="auto"/>
            <w:noWrap/>
            <w:vAlign w:val="bottom"/>
            <w:hideMark/>
          </w:tcPr>
          <w:p w14:paraId="4231C7BC" w14:textId="77777777" w:rsidR="00494520" w:rsidRPr="00AD6043" w:rsidRDefault="00494520" w:rsidP="003A19A9">
            <w:pPr>
              <w:rPr>
                <w:rFonts w:ascii="Calibri" w:hAnsi="Calibri" w:cs="Calibri"/>
                <w:color w:val="000000"/>
                <w:sz w:val="22"/>
                <w:szCs w:val="22"/>
                <w:lang w:val="fr-FR"/>
              </w:rPr>
            </w:pPr>
          </w:p>
        </w:tc>
        <w:tc>
          <w:tcPr>
            <w:tcW w:w="1300" w:type="dxa"/>
            <w:tcBorders>
              <w:top w:val="nil"/>
              <w:left w:val="nil"/>
              <w:bottom w:val="nil"/>
              <w:right w:val="nil"/>
            </w:tcBorders>
            <w:shd w:val="clear" w:color="auto" w:fill="auto"/>
            <w:noWrap/>
            <w:vAlign w:val="bottom"/>
            <w:hideMark/>
          </w:tcPr>
          <w:p w14:paraId="0AC85D21" w14:textId="77777777" w:rsidR="00494520" w:rsidRPr="00AD6043" w:rsidRDefault="00494520" w:rsidP="003A19A9">
            <w:pPr>
              <w:rPr>
                <w:sz w:val="20"/>
                <w:szCs w:val="20"/>
                <w:lang w:val="fr-FR"/>
              </w:rPr>
            </w:pPr>
          </w:p>
        </w:tc>
        <w:tc>
          <w:tcPr>
            <w:tcW w:w="960" w:type="dxa"/>
            <w:tcBorders>
              <w:top w:val="nil"/>
              <w:left w:val="nil"/>
              <w:bottom w:val="nil"/>
              <w:right w:val="single" w:sz="8" w:space="0" w:color="auto"/>
            </w:tcBorders>
            <w:shd w:val="clear" w:color="auto" w:fill="auto"/>
            <w:noWrap/>
            <w:vAlign w:val="bottom"/>
            <w:hideMark/>
          </w:tcPr>
          <w:p w14:paraId="43A968B2"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23B4B5FA" w14:textId="77777777" w:rsidTr="003A19A9">
        <w:trPr>
          <w:trHeight w:val="300"/>
          <w:jc w:val="center"/>
        </w:trPr>
        <w:tc>
          <w:tcPr>
            <w:tcW w:w="3820"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14:paraId="1F0549BB"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2014</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28EA3C50" w14:textId="69835AD5"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215</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785</w:t>
            </w:r>
          </w:p>
        </w:tc>
        <w:tc>
          <w:tcPr>
            <w:tcW w:w="1300" w:type="dxa"/>
            <w:tcBorders>
              <w:top w:val="single" w:sz="8" w:space="0" w:color="auto"/>
              <w:left w:val="nil"/>
              <w:bottom w:val="single" w:sz="4" w:space="0" w:color="auto"/>
              <w:right w:val="single" w:sz="4" w:space="0" w:color="auto"/>
            </w:tcBorders>
            <w:shd w:val="clear" w:color="000000" w:fill="FFFFFF"/>
            <w:noWrap/>
            <w:vAlign w:val="bottom"/>
            <w:hideMark/>
          </w:tcPr>
          <w:p w14:paraId="3D189770" w14:textId="6CA06BCB"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136</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789</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73767D60" w14:textId="3A65CB0D"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352</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574</w:t>
            </w:r>
          </w:p>
        </w:tc>
      </w:tr>
      <w:tr w:rsidR="00494520" w:rsidRPr="00AD6043" w14:paraId="0D5F59FF" w14:textId="77777777" w:rsidTr="003A19A9">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bottom"/>
            <w:hideMark/>
          </w:tcPr>
          <w:p w14:paraId="66B5F316" w14:textId="2952F994" w:rsidR="00494520" w:rsidRPr="00AD6043" w:rsidRDefault="009D235D" w:rsidP="003A19A9">
            <w:pPr>
              <w:rPr>
                <w:rFonts w:ascii="Calibri" w:hAnsi="Calibri" w:cs="Calibri"/>
                <w:color w:val="000000"/>
                <w:sz w:val="22"/>
                <w:szCs w:val="22"/>
                <w:lang w:val="fr-FR"/>
              </w:rPr>
            </w:pPr>
            <w:r>
              <w:rPr>
                <w:rFonts w:ascii="Calibri" w:hAnsi="Calibri" w:cs="Calibri"/>
                <w:color w:val="000000"/>
                <w:sz w:val="22"/>
                <w:szCs w:val="22"/>
                <w:lang w:val="fr-FR"/>
              </w:rPr>
              <w:t>Optimum</w:t>
            </w:r>
            <w:r w:rsidR="00494520" w:rsidRPr="00AD6043">
              <w:rPr>
                <w:rFonts w:ascii="Calibri" w:hAnsi="Calibri" w:cs="Calibri"/>
                <w:color w:val="000000"/>
                <w:sz w:val="22"/>
                <w:szCs w:val="22"/>
                <w:lang w:val="fr-FR"/>
              </w:rPr>
              <w:t xml:space="preserve"> (2/3 CMS + 1/3 AEWA)</w:t>
            </w:r>
            <w:r>
              <w:rPr>
                <w:rFonts w:ascii="Calibri" w:hAnsi="Calibri" w:cs="Calibri"/>
                <w:color w:val="000000"/>
                <w:sz w:val="22"/>
                <w:szCs w:val="22"/>
                <w:lang w:val="fr-FR"/>
              </w:rPr>
              <w:t xml:space="preserve"> </w:t>
            </w:r>
            <w:r w:rsidR="00494520" w:rsidRPr="00AD6043">
              <w:rPr>
                <w:rFonts w:ascii="Calibri" w:hAnsi="Calibri" w:cs="Calibri"/>
                <w:color w:val="000000"/>
                <w:sz w:val="22"/>
                <w:szCs w:val="22"/>
                <w:lang w:val="fr-FR"/>
              </w:rPr>
              <w:t>:</w:t>
            </w:r>
          </w:p>
        </w:tc>
        <w:tc>
          <w:tcPr>
            <w:tcW w:w="1300" w:type="dxa"/>
            <w:tcBorders>
              <w:top w:val="nil"/>
              <w:left w:val="nil"/>
              <w:bottom w:val="single" w:sz="4" w:space="0" w:color="auto"/>
              <w:right w:val="single" w:sz="4" w:space="0" w:color="auto"/>
            </w:tcBorders>
            <w:shd w:val="clear" w:color="000000" w:fill="FFFFFF"/>
            <w:noWrap/>
            <w:vAlign w:val="bottom"/>
            <w:hideMark/>
          </w:tcPr>
          <w:p w14:paraId="6D3B86D4" w14:textId="179D6BD8"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235</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049</w:t>
            </w:r>
          </w:p>
        </w:tc>
        <w:tc>
          <w:tcPr>
            <w:tcW w:w="1300" w:type="dxa"/>
            <w:tcBorders>
              <w:top w:val="nil"/>
              <w:left w:val="nil"/>
              <w:bottom w:val="single" w:sz="4" w:space="0" w:color="auto"/>
              <w:right w:val="single" w:sz="4" w:space="0" w:color="auto"/>
            </w:tcBorders>
            <w:shd w:val="clear" w:color="000000" w:fill="FFFFFF"/>
            <w:noWrap/>
            <w:vAlign w:val="bottom"/>
            <w:hideMark/>
          </w:tcPr>
          <w:p w14:paraId="1FB06C2D" w14:textId="7722DCBF"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117</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525</w:t>
            </w:r>
          </w:p>
        </w:tc>
        <w:tc>
          <w:tcPr>
            <w:tcW w:w="960" w:type="dxa"/>
            <w:tcBorders>
              <w:top w:val="nil"/>
              <w:left w:val="nil"/>
              <w:bottom w:val="single" w:sz="4" w:space="0" w:color="auto"/>
              <w:right w:val="single" w:sz="8" w:space="0" w:color="auto"/>
            </w:tcBorders>
            <w:shd w:val="clear" w:color="auto" w:fill="auto"/>
            <w:noWrap/>
            <w:vAlign w:val="bottom"/>
            <w:hideMark/>
          </w:tcPr>
          <w:p w14:paraId="4E32C93F"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664B2A61" w14:textId="77777777" w:rsidTr="003A19A9">
        <w:trPr>
          <w:trHeight w:val="315"/>
          <w:jc w:val="center"/>
        </w:trPr>
        <w:tc>
          <w:tcPr>
            <w:tcW w:w="3820" w:type="dxa"/>
            <w:tcBorders>
              <w:top w:val="nil"/>
              <w:left w:val="single" w:sz="8" w:space="0" w:color="auto"/>
              <w:bottom w:val="single" w:sz="8" w:space="0" w:color="auto"/>
              <w:right w:val="single" w:sz="4" w:space="0" w:color="auto"/>
            </w:tcBorders>
            <w:shd w:val="clear" w:color="auto" w:fill="auto"/>
            <w:noWrap/>
            <w:vAlign w:val="bottom"/>
            <w:hideMark/>
          </w:tcPr>
          <w:p w14:paraId="1E0C3287" w14:textId="09675060"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Diff</w:t>
            </w:r>
            <w:r w:rsidR="009D235D">
              <w:rPr>
                <w:rFonts w:ascii="Calibri" w:hAnsi="Calibri" w:cs="Calibri"/>
                <w:color w:val="000000"/>
                <w:sz w:val="22"/>
                <w:szCs w:val="22"/>
                <w:lang w:val="fr-FR"/>
              </w:rPr>
              <w:t>é</w:t>
            </w:r>
            <w:r w:rsidRPr="00AD6043">
              <w:rPr>
                <w:rFonts w:ascii="Calibri" w:hAnsi="Calibri" w:cs="Calibri"/>
                <w:color w:val="000000"/>
                <w:sz w:val="22"/>
                <w:szCs w:val="22"/>
                <w:lang w:val="fr-FR"/>
              </w:rPr>
              <w:t xml:space="preserve">rence (+ </w:t>
            </w:r>
            <w:r w:rsidR="002736D1">
              <w:rPr>
                <w:rFonts w:ascii="Calibri" w:hAnsi="Calibri" w:cs="Calibri"/>
                <w:color w:val="000000"/>
                <w:sz w:val="22"/>
                <w:szCs w:val="22"/>
                <w:lang w:val="fr-FR"/>
              </w:rPr>
              <w:t>Trop perçu</w:t>
            </w:r>
            <w:r w:rsidR="009D235D">
              <w:rPr>
                <w:rFonts w:ascii="Calibri" w:hAnsi="Calibri" w:cs="Calibri"/>
                <w:color w:val="000000"/>
                <w:sz w:val="22"/>
                <w:szCs w:val="22"/>
                <w:lang w:val="fr-FR"/>
              </w:rPr>
              <w:t xml:space="preserve">  / - </w:t>
            </w:r>
            <w:r w:rsidR="002736D1">
              <w:rPr>
                <w:rFonts w:ascii="Calibri" w:hAnsi="Calibri" w:cs="Calibri"/>
                <w:color w:val="000000"/>
                <w:sz w:val="22"/>
                <w:szCs w:val="22"/>
                <w:lang w:val="fr-FR"/>
              </w:rPr>
              <w:t>Trop peu perçu</w:t>
            </w:r>
            <w:r w:rsidRPr="00AD6043">
              <w:rPr>
                <w:rFonts w:ascii="Calibri" w:hAnsi="Calibri" w:cs="Calibri"/>
                <w:color w:val="000000"/>
                <w:sz w:val="22"/>
                <w:szCs w:val="22"/>
                <w:lang w:val="fr-FR"/>
              </w:rPr>
              <w:t>)</w:t>
            </w:r>
            <w:r w:rsidR="009D235D">
              <w:rPr>
                <w:rFonts w:ascii="Calibri" w:hAnsi="Calibri" w:cs="Calibri"/>
                <w:color w:val="000000"/>
                <w:sz w:val="22"/>
                <w:szCs w:val="22"/>
                <w:lang w:val="fr-FR"/>
              </w:rPr>
              <w:t> </w:t>
            </w:r>
            <w:r w:rsidRPr="00AD6043">
              <w:rPr>
                <w:rFonts w:ascii="Calibri" w:hAnsi="Calibri" w:cs="Calibri"/>
                <w:color w:val="000000"/>
                <w:sz w:val="22"/>
                <w:szCs w:val="22"/>
                <w:lang w:val="fr-FR"/>
              </w:rPr>
              <w:t xml:space="preserve">: </w:t>
            </w:r>
          </w:p>
        </w:tc>
        <w:tc>
          <w:tcPr>
            <w:tcW w:w="1300" w:type="dxa"/>
            <w:tcBorders>
              <w:top w:val="nil"/>
              <w:left w:val="nil"/>
              <w:bottom w:val="single" w:sz="8" w:space="0" w:color="auto"/>
              <w:right w:val="single" w:sz="4" w:space="0" w:color="auto"/>
            </w:tcBorders>
            <w:shd w:val="clear" w:color="000000" w:fill="9BC2E6"/>
            <w:noWrap/>
            <w:vAlign w:val="bottom"/>
            <w:hideMark/>
          </w:tcPr>
          <w:p w14:paraId="54FB22EF" w14:textId="46AD978C"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-19</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264</w:t>
            </w:r>
          </w:p>
        </w:tc>
        <w:tc>
          <w:tcPr>
            <w:tcW w:w="1300" w:type="dxa"/>
            <w:tcBorders>
              <w:top w:val="nil"/>
              <w:left w:val="nil"/>
              <w:bottom w:val="single" w:sz="8" w:space="0" w:color="auto"/>
              <w:right w:val="single" w:sz="4" w:space="0" w:color="auto"/>
            </w:tcBorders>
            <w:shd w:val="clear" w:color="000000" w:fill="FFC000"/>
            <w:noWrap/>
            <w:vAlign w:val="bottom"/>
            <w:hideMark/>
          </w:tcPr>
          <w:p w14:paraId="41780603" w14:textId="10901E3A"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19</w:t>
            </w:r>
            <w:r w:rsidR="0042784D">
              <w:rPr>
                <w:rFonts w:ascii="Calibri" w:hAnsi="Calibri" w:cs="Calibri"/>
                <w:color w:val="000000"/>
                <w:sz w:val="22"/>
                <w:szCs w:val="22"/>
                <w:lang w:val="fr-FR"/>
              </w:rPr>
              <w:t> </w:t>
            </w:r>
            <w:r w:rsidRPr="00AD6043">
              <w:rPr>
                <w:rFonts w:ascii="Calibri" w:hAnsi="Calibri" w:cs="Calibri"/>
                <w:color w:val="000000"/>
                <w:sz w:val="22"/>
                <w:szCs w:val="22"/>
                <w:lang w:val="fr-FR"/>
              </w:rPr>
              <w:t>264</w:t>
            </w:r>
          </w:p>
        </w:tc>
        <w:tc>
          <w:tcPr>
            <w:tcW w:w="960" w:type="dxa"/>
            <w:tcBorders>
              <w:top w:val="nil"/>
              <w:left w:val="nil"/>
              <w:bottom w:val="single" w:sz="8" w:space="0" w:color="auto"/>
              <w:right w:val="single" w:sz="8" w:space="0" w:color="auto"/>
            </w:tcBorders>
            <w:shd w:val="clear" w:color="auto" w:fill="auto"/>
            <w:noWrap/>
            <w:vAlign w:val="bottom"/>
            <w:hideMark/>
          </w:tcPr>
          <w:p w14:paraId="348B7D1A"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069997DD" w14:textId="77777777" w:rsidTr="003A19A9">
        <w:trPr>
          <w:trHeight w:val="300"/>
          <w:jc w:val="center"/>
        </w:trPr>
        <w:tc>
          <w:tcPr>
            <w:tcW w:w="3820" w:type="dxa"/>
            <w:tcBorders>
              <w:top w:val="nil"/>
              <w:left w:val="single" w:sz="8" w:space="0" w:color="auto"/>
              <w:bottom w:val="nil"/>
              <w:right w:val="nil"/>
            </w:tcBorders>
            <w:shd w:val="clear" w:color="auto" w:fill="auto"/>
            <w:noWrap/>
            <w:vAlign w:val="bottom"/>
            <w:hideMark/>
          </w:tcPr>
          <w:p w14:paraId="6CA5C691"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nil"/>
              <w:right w:val="nil"/>
            </w:tcBorders>
            <w:shd w:val="clear" w:color="auto" w:fill="auto"/>
            <w:noWrap/>
            <w:vAlign w:val="bottom"/>
            <w:hideMark/>
          </w:tcPr>
          <w:p w14:paraId="2EBFA821" w14:textId="77777777" w:rsidR="00494520" w:rsidRPr="00AD6043" w:rsidRDefault="00494520" w:rsidP="003A19A9">
            <w:pPr>
              <w:rPr>
                <w:rFonts w:ascii="Calibri" w:hAnsi="Calibri" w:cs="Calibri"/>
                <w:color w:val="000000"/>
                <w:sz w:val="22"/>
                <w:szCs w:val="22"/>
                <w:lang w:val="fr-FR"/>
              </w:rPr>
            </w:pPr>
          </w:p>
        </w:tc>
        <w:tc>
          <w:tcPr>
            <w:tcW w:w="1300" w:type="dxa"/>
            <w:tcBorders>
              <w:top w:val="nil"/>
              <w:left w:val="nil"/>
              <w:bottom w:val="nil"/>
              <w:right w:val="nil"/>
            </w:tcBorders>
            <w:shd w:val="clear" w:color="auto" w:fill="auto"/>
            <w:noWrap/>
            <w:vAlign w:val="bottom"/>
            <w:hideMark/>
          </w:tcPr>
          <w:p w14:paraId="09A1D2C8" w14:textId="77777777" w:rsidR="00494520" w:rsidRPr="00AD6043" w:rsidRDefault="00494520" w:rsidP="003A19A9">
            <w:pPr>
              <w:rPr>
                <w:sz w:val="20"/>
                <w:szCs w:val="20"/>
                <w:lang w:val="fr-FR"/>
              </w:rPr>
            </w:pPr>
          </w:p>
        </w:tc>
        <w:tc>
          <w:tcPr>
            <w:tcW w:w="960" w:type="dxa"/>
            <w:tcBorders>
              <w:top w:val="nil"/>
              <w:left w:val="nil"/>
              <w:bottom w:val="nil"/>
              <w:right w:val="single" w:sz="8" w:space="0" w:color="auto"/>
            </w:tcBorders>
            <w:shd w:val="clear" w:color="auto" w:fill="auto"/>
            <w:noWrap/>
            <w:vAlign w:val="bottom"/>
            <w:hideMark/>
          </w:tcPr>
          <w:p w14:paraId="201FFF80"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57B9907C" w14:textId="77777777" w:rsidTr="003A19A9">
        <w:trPr>
          <w:trHeight w:val="300"/>
          <w:jc w:val="center"/>
        </w:trPr>
        <w:tc>
          <w:tcPr>
            <w:tcW w:w="3820" w:type="dxa"/>
            <w:tcBorders>
              <w:top w:val="nil"/>
              <w:left w:val="single" w:sz="8" w:space="0" w:color="auto"/>
              <w:bottom w:val="nil"/>
              <w:right w:val="nil"/>
            </w:tcBorders>
            <w:shd w:val="clear" w:color="auto" w:fill="auto"/>
            <w:noWrap/>
            <w:vAlign w:val="bottom"/>
            <w:hideMark/>
          </w:tcPr>
          <w:p w14:paraId="4D639BE7"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nil"/>
              <w:right w:val="nil"/>
            </w:tcBorders>
            <w:shd w:val="clear" w:color="auto" w:fill="auto"/>
            <w:noWrap/>
            <w:vAlign w:val="bottom"/>
            <w:hideMark/>
          </w:tcPr>
          <w:p w14:paraId="0160C39D" w14:textId="77777777" w:rsidR="00494520" w:rsidRPr="00AD6043" w:rsidRDefault="00494520" w:rsidP="003A19A9">
            <w:pPr>
              <w:rPr>
                <w:rFonts w:ascii="Calibri" w:hAnsi="Calibri" w:cs="Calibri"/>
                <w:color w:val="000000"/>
                <w:sz w:val="22"/>
                <w:szCs w:val="22"/>
                <w:lang w:val="fr-FR"/>
              </w:rPr>
            </w:pPr>
          </w:p>
        </w:tc>
        <w:tc>
          <w:tcPr>
            <w:tcW w:w="1300" w:type="dxa"/>
            <w:tcBorders>
              <w:top w:val="nil"/>
              <w:left w:val="nil"/>
              <w:bottom w:val="nil"/>
              <w:right w:val="nil"/>
            </w:tcBorders>
            <w:shd w:val="clear" w:color="auto" w:fill="auto"/>
            <w:noWrap/>
            <w:vAlign w:val="bottom"/>
            <w:hideMark/>
          </w:tcPr>
          <w:p w14:paraId="783D1794" w14:textId="77777777" w:rsidR="00494520" w:rsidRPr="00AD6043" w:rsidRDefault="00494520" w:rsidP="003A19A9">
            <w:pPr>
              <w:rPr>
                <w:sz w:val="20"/>
                <w:szCs w:val="20"/>
                <w:lang w:val="fr-FR"/>
              </w:rPr>
            </w:pPr>
          </w:p>
        </w:tc>
        <w:tc>
          <w:tcPr>
            <w:tcW w:w="960" w:type="dxa"/>
            <w:tcBorders>
              <w:top w:val="nil"/>
              <w:left w:val="nil"/>
              <w:bottom w:val="nil"/>
              <w:right w:val="single" w:sz="8" w:space="0" w:color="auto"/>
            </w:tcBorders>
            <w:shd w:val="clear" w:color="auto" w:fill="auto"/>
            <w:noWrap/>
            <w:vAlign w:val="bottom"/>
            <w:hideMark/>
          </w:tcPr>
          <w:p w14:paraId="5ABE75C9"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61C00329" w14:textId="77777777" w:rsidTr="003A19A9">
        <w:trPr>
          <w:trHeight w:val="315"/>
          <w:jc w:val="center"/>
        </w:trPr>
        <w:tc>
          <w:tcPr>
            <w:tcW w:w="3820" w:type="dxa"/>
            <w:tcBorders>
              <w:top w:val="nil"/>
              <w:left w:val="single" w:sz="8" w:space="0" w:color="auto"/>
              <w:bottom w:val="nil"/>
              <w:right w:val="nil"/>
            </w:tcBorders>
            <w:shd w:val="clear" w:color="auto" w:fill="auto"/>
            <w:noWrap/>
            <w:vAlign w:val="bottom"/>
            <w:hideMark/>
          </w:tcPr>
          <w:p w14:paraId="04E8D78B"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nil"/>
              <w:right w:val="nil"/>
            </w:tcBorders>
            <w:shd w:val="clear" w:color="auto" w:fill="auto"/>
            <w:noWrap/>
            <w:vAlign w:val="bottom"/>
            <w:hideMark/>
          </w:tcPr>
          <w:p w14:paraId="73A19196" w14:textId="77777777" w:rsidR="00494520" w:rsidRPr="00AD6043" w:rsidRDefault="00494520" w:rsidP="003A19A9">
            <w:pPr>
              <w:rPr>
                <w:rFonts w:ascii="Calibri" w:hAnsi="Calibri" w:cs="Calibri"/>
                <w:color w:val="000000"/>
                <w:sz w:val="22"/>
                <w:szCs w:val="22"/>
                <w:lang w:val="fr-FR"/>
              </w:rPr>
            </w:pPr>
          </w:p>
        </w:tc>
        <w:tc>
          <w:tcPr>
            <w:tcW w:w="1300" w:type="dxa"/>
            <w:tcBorders>
              <w:top w:val="nil"/>
              <w:left w:val="nil"/>
              <w:bottom w:val="nil"/>
              <w:right w:val="nil"/>
            </w:tcBorders>
            <w:shd w:val="clear" w:color="auto" w:fill="auto"/>
            <w:noWrap/>
            <w:vAlign w:val="bottom"/>
            <w:hideMark/>
          </w:tcPr>
          <w:p w14:paraId="185B1A23" w14:textId="77777777" w:rsidR="00494520" w:rsidRPr="00AD6043" w:rsidRDefault="00494520" w:rsidP="003A19A9">
            <w:pPr>
              <w:rPr>
                <w:sz w:val="20"/>
                <w:szCs w:val="20"/>
                <w:lang w:val="fr-FR"/>
              </w:rPr>
            </w:pPr>
          </w:p>
        </w:tc>
        <w:tc>
          <w:tcPr>
            <w:tcW w:w="960" w:type="dxa"/>
            <w:tcBorders>
              <w:top w:val="nil"/>
              <w:left w:val="nil"/>
              <w:bottom w:val="nil"/>
              <w:right w:val="single" w:sz="8" w:space="0" w:color="auto"/>
            </w:tcBorders>
            <w:shd w:val="clear" w:color="auto" w:fill="auto"/>
            <w:noWrap/>
            <w:vAlign w:val="bottom"/>
            <w:hideMark/>
          </w:tcPr>
          <w:p w14:paraId="7A0660E4"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470048F9" w14:textId="77777777" w:rsidTr="003A19A9">
        <w:trPr>
          <w:trHeight w:val="315"/>
          <w:jc w:val="center"/>
        </w:trPr>
        <w:tc>
          <w:tcPr>
            <w:tcW w:w="3820" w:type="dxa"/>
            <w:tcBorders>
              <w:top w:val="single" w:sz="8" w:space="0" w:color="auto"/>
              <w:left w:val="single" w:sz="8" w:space="0" w:color="auto"/>
              <w:bottom w:val="single" w:sz="8" w:space="0" w:color="auto"/>
              <w:right w:val="nil"/>
            </w:tcBorders>
            <w:shd w:val="clear" w:color="auto" w:fill="auto"/>
            <w:noWrap/>
            <w:vAlign w:val="bottom"/>
            <w:hideMark/>
          </w:tcPr>
          <w:p w14:paraId="1E46314F" w14:textId="5B68C8F8"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 xml:space="preserve">TOTAL </w:t>
            </w:r>
            <w:r w:rsidR="009D235D">
              <w:rPr>
                <w:rFonts w:ascii="Calibri" w:hAnsi="Calibri" w:cs="Calibri"/>
                <w:b/>
                <w:bCs/>
                <w:color w:val="000000"/>
                <w:sz w:val="22"/>
                <w:szCs w:val="22"/>
                <w:lang w:val="fr-FR"/>
              </w:rPr>
              <w:t>À L’</w:t>
            </w:r>
            <w:r w:rsidRPr="00AD6043">
              <w:rPr>
                <w:rFonts w:ascii="Calibri" w:hAnsi="Calibri" w:cs="Calibri"/>
                <w:b/>
                <w:bCs/>
                <w:color w:val="000000"/>
                <w:sz w:val="22"/>
                <w:szCs w:val="22"/>
                <w:lang w:val="fr-FR"/>
              </w:rPr>
              <w:t xml:space="preserve">OPTIMUM (2014 - </w:t>
            </w:r>
            <w:r w:rsidR="00DF4048" w:rsidRPr="00AD6043">
              <w:rPr>
                <w:rFonts w:ascii="Calibri" w:hAnsi="Calibri" w:cs="Calibri"/>
                <w:b/>
                <w:bCs/>
                <w:color w:val="000000"/>
                <w:sz w:val="22"/>
                <w:szCs w:val="22"/>
                <w:lang w:val="fr-FR"/>
              </w:rPr>
              <w:t>2021</w:t>
            </w:r>
            <w:r w:rsidRPr="00AD6043">
              <w:rPr>
                <w:rFonts w:ascii="Calibri" w:hAnsi="Calibri" w:cs="Calibri"/>
                <w:b/>
                <w:bCs/>
                <w:color w:val="000000"/>
                <w:sz w:val="22"/>
                <w:szCs w:val="22"/>
                <w:lang w:val="fr-FR"/>
              </w:rPr>
              <w:t>)</w:t>
            </w:r>
            <w:r w:rsidR="009D235D">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DE6F61" w14:textId="4FBABDC8"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w:t>
            </w:r>
            <w:r w:rsidR="00357834" w:rsidRPr="00AD6043">
              <w:rPr>
                <w:rFonts w:ascii="Calibri" w:hAnsi="Calibri" w:cs="Calibri"/>
                <w:b/>
                <w:bCs/>
                <w:color w:val="000000"/>
                <w:sz w:val="22"/>
                <w:szCs w:val="22"/>
                <w:lang w:val="fr-FR"/>
              </w:rPr>
              <w:t>119</w:t>
            </w:r>
            <w:r w:rsidR="0042784D">
              <w:rPr>
                <w:rFonts w:ascii="Calibri" w:hAnsi="Calibri" w:cs="Calibri"/>
                <w:b/>
                <w:bCs/>
                <w:color w:val="000000"/>
                <w:sz w:val="22"/>
                <w:szCs w:val="22"/>
                <w:lang w:val="fr-FR"/>
              </w:rPr>
              <w:t> </w:t>
            </w:r>
            <w:r w:rsidR="00357834" w:rsidRPr="00AD6043">
              <w:rPr>
                <w:rFonts w:ascii="Calibri" w:hAnsi="Calibri" w:cs="Calibri"/>
                <w:b/>
                <w:bCs/>
                <w:color w:val="000000"/>
                <w:sz w:val="22"/>
                <w:szCs w:val="22"/>
                <w:lang w:val="fr-FR"/>
              </w:rPr>
              <w:t>081</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14:paraId="4163A13F" w14:textId="172B89C6" w:rsidR="00494520" w:rsidRPr="00AD6043" w:rsidRDefault="00357834"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119</w:t>
            </w:r>
            <w:r w:rsidR="0042784D">
              <w:rPr>
                <w:rFonts w:ascii="Calibri" w:hAnsi="Calibri" w:cs="Calibri"/>
                <w:b/>
                <w:bCs/>
                <w:color w:val="000000"/>
                <w:sz w:val="22"/>
                <w:szCs w:val="22"/>
                <w:lang w:val="fr-FR"/>
              </w:rPr>
              <w:t> </w:t>
            </w:r>
            <w:r w:rsidRPr="00AD6043">
              <w:rPr>
                <w:rFonts w:ascii="Calibri" w:hAnsi="Calibri" w:cs="Calibri"/>
                <w:b/>
                <w:bCs/>
                <w:color w:val="000000"/>
                <w:sz w:val="22"/>
                <w:szCs w:val="22"/>
                <w:lang w:val="fr-FR"/>
              </w:rPr>
              <w:t>081</w:t>
            </w:r>
          </w:p>
        </w:tc>
        <w:tc>
          <w:tcPr>
            <w:tcW w:w="960" w:type="dxa"/>
            <w:tcBorders>
              <w:top w:val="nil"/>
              <w:left w:val="nil"/>
              <w:bottom w:val="nil"/>
              <w:right w:val="single" w:sz="8" w:space="0" w:color="auto"/>
            </w:tcBorders>
            <w:shd w:val="clear" w:color="auto" w:fill="auto"/>
            <w:noWrap/>
            <w:vAlign w:val="bottom"/>
            <w:hideMark/>
          </w:tcPr>
          <w:p w14:paraId="262DD2E4"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258EEA51" w14:textId="77777777" w:rsidTr="003A19A9">
        <w:trPr>
          <w:trHeight w:val="315"/>
          <w:jc w:val="center"/>
        </w:trPr>
        <w:tc>
          <w:tcPr>
            <w:tcW w:w="3820" w:type="dxa"/>
            <w:tcBorders>
              <w:top w:val="nil"/>
              <w:left w:val="single" w:sz="8" w:space="0" w:color="auto"/>
              <w:bottom w:val="single" w:sz="8" w:space="0" w:color="auto"/>
              <w:right w:val="nil"/>
            </w:tcBorders>
            <w:shd w:val="clear" w:color="auto" w:fill="auto"/>
            <w:noWrap/>
            <w:vAlign w:val="bottom"/>
            <w:hideMark/>
          </w:tcPr>
          <w:p w14:paraId="70FC519E"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single" w:sz="8" w:space="0" w:color="auto"/>
              <w:right w:val="nil"/>
            </w:tcBorders>
            <w:shd w:val="clear" w:color="auto" w:fill="auto"/>
            <w:noWrap/>
            <w:vAlign w:val="bottom"/>
            <w:hideMark/>
          </w:tcPr>
          <w:p w14:paraId="1AD42073"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300" w:type="dxa"/>
            <w:tcBorders>
              <w:top w:val="nil"/>
              <w:left w:val="nil"/>
              <w:bottom w:val="single" w:sz="8" w:space="0" w:color="auto"/>
              <w:right w:val="nil"/>
            </w:tcBorders>
            <w:shd w:val="clear" w:color="auto" w:fill="auto"/>
            <w:noWrap/>
            <w:vAlign w:val="bottom"/>
            <w:hideMark/>
          </w:tcPr>
          <w:p w14:paraId="56ED8D9B"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960" w:type="dxa"/>
            <w:tcBorders>
              <w:top w:val="nil"/>
              <w:left w:val="nil"/>
              <w:bottom w:val="single" w:sz="8" w:space="0" w:color="auto"/>
              <w:right w:val="single" w:sz="8" w:space="0" w:color="auto"/>
            </w:tcBorders>
            <w:shd w:val="clear" w:color="auto" w:fill="auto"/>
            <w:noWrap/>
            <w:vAlign w:val="bottom"/>
            <w:hideMark/>
          </w:tcPr>
          <w:p w14:paraId="725E4521"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494520" w:rsidRPr="00AD6043" w14:paraId="43F6CB94" w14:textId="77777777" w:rsidTr="003A19A9">
        <w:trPr>
          <w:trHeight w:val="300"/>
          <w:jc w:val="center"/>
        </w:trPr>
        <w:tc>
          <w:tcPr>
            <w:tcW w:w="3820" w:type="dxa"/>
            <w:tcBorders>
              <w:top w:val="nil"/>
              <w:left w:val="nil"/>
              <w:bottom w:val="nil"/>
              <w:right w:val="nil"/>
            </w:tcBorders>
            <w:shd w:val="clear" w:color="auto" w:fill="auto"/>
            <w:noWrap/>
            <w:vAlign w:val="bottom"/>
            <w:hideMark/>
          </w:tcPr>
          <w:p w14:paraId="76BFEB7B" w14:textId="77777777" w:rsidR="00494520" w:rsidRPr="00AD6043" w:rsidRDefault="00494520" w:rsidP="003A19A9">
            <w:pPr>
              <w:rPr>
                <w:rFonts w:ascii="Calibri" w:hAnsi="Calibri" w:cs="Calibri"/>
                <w:color w:val="000000"/>
                <w:sz w:val="22"/>
                <w:szCs w:val="22"/>
                <w:lang w:val="fr-FR"/>
              </w:rPr>
            </w:pPr>
          </w:p>
        </w:tc>
        <w:tc>
          <w:tcPr>
            <w:tcW w:w="1300" w:type="dxa"/>
            <w:tcBorders>
              <w:top w:val="nil"/>
              <w:left w:val="nil"/>
              <w:bottom w:val="nil"/>
              <w:right w:val="nil"/>
            </w:tcBorders>
            <w:shd w:val="clear" w:color="auto" w:fill="auto"/>
            <w:noWrap/>
            <w:vAlign w:val="bottom"/>
            <w:hideMark/>
          </w:tcPr>
          <w:p w14:paraId="3BB9C785" w14:textId="77777777" w:rsidR="00494520" w:rsidRPr="00AD6043" w:rsidRDefault="00494520" w:rsidP="003A19A9">
            <w:pPr>
              <w:rPr>
                <w:sz w:val="20"/>
                <w:szCs w:val="20"/>
                <w:lang w:val="fr-FR"/>
              </w:rPr>
            </w:pPr>
          </w:p>
        </w:tc>
        <w:tc>
          <w:tcPr>
            <w:tcW w:w="1300" w:type="dxa"/>
            <w:tcBorders>
              <w:top w:val="nil"/>
              <w:left w:val="nil"/>
              <w:bottom w:val="nil"/>
              <w:right w:val="nil"/>
            </w:tcBorders>
            <w:shd w:val="clear" w:color="auto" w:fill="auto"/>
            <w:noWrap/>
            <w:vAlign w:val="bottom"/>
            <w:hideMark/>
          </w:tcPr>
          <w:p w14:paraId="6127FA47" w14:textId="77777777" w:rsidR="00494520" w:rsidRPr="00AD6043" w:rsidRDefault="00494520" w:rsidP="003A19A9">
            <w:pPr>
              <w:rPr>
                <w:sz w:val="20"/>
                <w:szCs w:val="20"/>
                <w:lang w:val="fr-FR"/>
              </w:rPr>
            </w:pPr>
          </w:p>
        </w:tc>
        <w:tc>
          <w:tcPr>
            <w:tcW w:w="960" w:type="dxa"/>
            <w:tcBorders>
              <w:top w:val="nil"/>
              <w:left w:val="nil"/>
              <w:bottom w:val="nil"/>
              <w:right w:val="nil"/>
            </w:tcBorders>
            <w:shd w:val="clear" w:color="auto" w:fill="auto"/>
            <w:noWrap/>
            <w:vAlign w:val="bottom"/>
            <w:hideMark/>
          </w:tcPr>
          <w:p w14:paraId="55B96223" w14:textId="77777777" w:rsidR="00494520" w:rsidRPr="00AD6043" w:rsidRDefault="00494520" w:rsidP="003A19A9">
            <w:pPr>
              <w:rPr>
                <w:sz w:val="20"/>
                <w:szCs w:val="20"/>
                <w:lang w:val="fr-FR"/>
              </w:rPr>
            </w:pPr>
          </w:p>
        </w:tc>
      </w:tr>
    </w:tbl>
    <w:p w14:paraId="6DECD80F" w14:textId="77777777" w:rsidR="00494520" w:rsidRPr="00AD6043" w:rsidRDefault="00494520" w:rsidP="00494520">
      <w:pPr>
        <w:spacing w:line="276" w:lineRule="auto"/>
        <w:jc w:val="both"/>
        <w:rPr>
          <w:sz w:val="22"/>
          <w:szCs w:val="22"/>
          <w:lang w:val="fr-FR"/>
        </w:rPr>
      </w:pPr>
    </w:p>
    <w:p w14:paraId="2B94AB00" w14:textId="77777777" w:rsidR="00B505A1" w:rsidRDefault="00B505A1" w:rsidP="00494520">
      <w:pPr>
        <w:spacing w:line="276" w:lineRule="auto"/>
        <w:jc w:val="both"/>
        <w:rPr>
          <w:b/>
          <w:bCs/>
          <w:lang w:val="fr-FR"/>
        </w:rPr>
      </w:pPr>
    </w:p>
    <w:p w14:paraId="3229BBD9" w14:textId="0A70FC88" w:rsidR="00494520" w:rsidRPr="00AD6043" w:rsidRDefault="00494520" w:rsidP="00494520">
      <w:pPr>
        <w:spacing w:line="276" w:lineRule="auto"/>
        <w:jc w:val="both"/>
        <w:rPr>
          <w:b/>
          <w:bCs/>
          <w:lang w:val="fr-FR"/>
        </w:rPr>
      </w:pPr>
      <w:r w:rsidRPr="00AD6043">
        <w:rPr>
          <w:b/>
          <w:bCs/>
          <w:lang w:val="fr-FR"/>
        </w:rPr>
        <w:t xml:space="preserve">4. </w:t>
      </w:r>
      <w:r w:rsidR="007645B3">
        <w:rPr>
          <w:b/>
          <w:bCs/>
          <w:lang w:val="fr-FR"/>
        </w:rPr>
        <w:t>–</w:t>
      </w:r>
      <w:r w:rsidRPr="00AD6043">
        <w:rPr>
          <w:b/>
          <w:bCs/>
          <w:lang w:val="fr-FR"/>
        </w:rPr>
        <w:t xml:space="preserve"> </w:t>
      </w:r>
      <w:r w:rsidR="007645B3">
        <w:rPr>
          <w:b/>
          <w:bCs/>
          <w:lang w:val="fr-FR"/>
        </w:rPr>
        <w:t xml:space="preserve">Répartition du temps et des tâches </w:t>
      </w:r>
      <w:r w:rsidR="0031148F">
        <w:rPr>
          <w:b/>
          <w:bCs/>
          <w:lang w:val="fr-FR"/>
        </w:rPr>
        <w:t xml:space="preserve">de </w:t>
      </w:r>
      <w:r w:rsidR="007645B3">
        <w:rPr>
          <w:b/>
          <w:bCs/>
          <w:lang w:val="fr-FR"/>
        </w:rPr>
        <w:t>l’</w:t>
      </w:r>
      <w:r w:rsidRPr="00AD6043">
        <w:rPr>
          <w:b/>
          <w:bCs/>
          <w:lang w:val="fr-FR"/>
        </w:rPr>
        <w:t>IMCA p</w:t>
      </w:r>
      <w:r w:rsidR="007645B3">
        <w:rPr>
          <w:b/>
          <w:bCs/>
          <w:lang w:val="fr-FR"/>
        </w:rPr>
        <w:t>a</w:t>
      </w:r>
      <w:r w:rsidRPr="00AD6043">
        <w:rPr>
          <w:b/>
          <w:bCs/>
          <w:lang w:val="fr-FR"/>
        </w:rPr>
        <w:t>r Secr</w:t>
      </w:r>
      <w:r w:rsidR="007645B3">
        <w:rPr>
          <w:b/>
          <w:bCs/>
          <w:lang w:val="fr-FR"/>
        </w:rPr>
        <w:t>é</w:t>
      </w:r>
      <w:r w:rsidRPr="00AD6043">
        <w:rPr>
          <w:b/>
          <w:bCs/>
          <w:lang w:val="fr-FR"/>
        </w:rPr>
        <w:t>tariat</w:t>
      </w:r>
    </w:p>
    <w:p w14:paraId="06184C2D" w14:textId="77777777" w:rsidR="00494520" w:rsidRPr="00AD6043" w:rsidRDefault="00494520" w:rsidP="00494520">
      <w:pPr>
        <w:spacing w:line="276" w:lineRule="auto"/>
        <w:jc w:val="both"/>
        <w:rPr>
          <w:sz w:val="22"/>
          <w:szCs w:val="22"/>
          <w:lang w:val="fr-FR"/>
        </w:rPr>
      </w:pPr>
    </w:p>
    <w:p w14:paraId="6D2F13BE" w14:textId="677FF78E" w:rsidR="00494520" w:rsidRPr="00AD6043" w:rsidRDefault="007645B3" w:rsidP="00494520">
      <w:pPr>
        <w:spacing w:line="276" w:lineRule="auto"/>
        <w:jc w:val="both"/>
        <w:rPr>
          <w:sz w:val="22"/>
          <w:szCs w:val="22"/>
          <w:lang w:val="fr-FR"/>
        </w:rPr>
      </w:pPr>
      <w:r>
        <w:rPr>
          <w:sz w:val="22"/>
          <w:szCs w:val="22"/>
          <w:lang w:val="fr-FR"/>
        </w:rPr>
        <w:t>Pour compléter les dispositions relatives au partage des coûts</w:t>
      </w:r>
      <w:r w:rsidR="00494520" w:rsidRPr="00AD6043">
        <w:rPr>
          <w:sz w:val="22"/>
          <w:szCs w:val="22"/>
          <w:lang w:val="fr-FR"/>
        </w:rPr>
        <w:t xml:space="preserve">, </w:t>
      </w:r>
      <w:r>
        <w:rPr>
          <w:sz w:val="22"/>
          <w:szCs w:val="22"/>
          <w:lang w:val="fr-FR"/>
        </w:rPr>
        <w:t>un outil de suivi du temps et des tâches</w:t>
      </w:r>
      <w:r w:rsidR="00494520" w:rsidRPr="00AD6043">
        <w:rPr>
          <w:sz w:val="22"/>
          <w:szCs w:val="22"/>
          <w:lang w:val="fr-FR"/>
        </w:rPr>
        <w:t xml:space="preserve"> (Toggl) </w:t>
      </w:r>
      <w:r>
        <w:rPr>
          <w:sz w:val="22"/>
          <w:szCs w:val="22"/>
          <w:lang w:val="fr-FR"/>
        </w:rPr>
        <w:t>a été mis en place</w:t>
      </w:r>
      <w:r w:rsidR="00494520" w:rsidRPr="00AD6043">
        <w:rPr>
          <w:sz w:val="22"/>
          <w:szCs w:val="22"/>
          <w:lang w:val="fr-FR"/>
        </w:rPr>
        <w:t xml:space="preserve"> </w:t>
      </w:r>
      <w:r>
        <w:rPr>
          <w:sz w:val="22"/>
          <w:szCs w:val="22"/>
          <w:lang w:val="fr-FR"/>
        </w:rPr>
        <w:t>à la fin de l’année</w:t>
      </w:r>
      <w:r w:rsidR="00494520" w:rsidRPr="00AD6043">
        <w:rPr>
          <w:sz w:val="22"/>
          <w:szCs w:val="22"/>
          <w:lang w:val="fr-FR"/>
        </w:rPr>
        <w:t xml:space="preserve"> 2016</w:t>
      </w:r>
      <w:r>
        <w:rPr>
          <w:sz w:val="22"/>
          <w:szCs w:val="22"/>
          <w:lang w:val="fr-FR"/>
        </w:rPr>
        <w:t xml:space="preserve">, </w:t>
      </w:r>
      <w:r w:rsidR="0031148F">
        <w:rPr>
          <w:sz w:val="22"/>
          <w:szCs w:val="22"/>
          <w:lang w:val="fr-FR"/>
        </w:rPr>
        <w:t>afin de</w:t>
      </w:r>
      <w:r>
        <w:rPr>
          <w:sz w:val="22"/>
          <w:szCs w:val="22"/>
          <w:lang w:val="fr-FR"/>
        </w:rPr>
        <w:t xml:space="preserve"> pouvoir suivre et rendre compte</w:t>
      </w:r>
      <w:r w:rsidR="00494520" w:rsidRPr="00AD6043">
        <w:rPr>
          <w:sz w:val="22"/>
          <w:szCs w:val="22"/>
          <w:lang w:val="fr-FR"/>
        </w:rPr>
        <w:t xml:space="preserve"> </w:t>
      </w:r>
      <w:r>
        <w:rPr>
          <w:sz w:val="22"/>
          <w:szCs w:val="22"/>
          <w:lang w:val="fr-FR"/>
        </w:rPr>
        <w:t>du travail réel effectué</w:t>
      </w:r>
      <w:r w:rsidR="00494520" w:rsidRPr="00AD6043">
        <w:rPr>
          <w:sz w:val="22"/>
          <w:szCs w:val="22"/>
          <w:lang w:val="fr-FR"/>
        </w:rPr>
        <w:t xml:space="preserve"> </w:t>
      </w:r>
      <w:r>
        <w:rPr>
          <w:sz w:val="22"/>
          <w:szCs w:val="22"/>
          <w:lang w:val="fr-FR"/>
        </w:rPr>
        <w:t>par l’Unité</w:t>
      </w:r>
      <w:r w:rsidR="00494520" w:rsidRPr="00AD6043">
        <w:rPr>
          <w:sz w:val="22"/>
          <w:szCs w:val="22"/>
          <w:lang w:val="fr-FR"/>
        </w:rPr>
        <w:t xml:space="preserve"> IMCA </w:t>
      </w:r>
      <w:r>
        <w:rPr>
          <w:sz w:val="22"/>
          <w:szCs w:val="22"/>
          <w:lang w:val="fr-FR"/>
        </w:rPr>
        <w:t>pour chaque</w:t>
      </w:r>
      <w:r w:rsidR="00494520" w:rsidRPr="00AD6043">
        <w:rPr>
          <w:sz w:val="22"/>
          <w:szCs w:val="22"/>
          <w:lang w:val="fr-FR"/>
        </w:rPr>
        <w:t xml:space="preserve"> Secr</w:t>
      </w:r>
      <w:r>
        <w:rPr>
          <w:sz w:val="22"/>
          <w:szCs w:val="22"/>
          <w:lang w:val="fr-FR"/>
        </w:rPr>
        <w:t>é</w:t>
      </w:r>
      <w:r w:rsidR="00494520" w:rsidRPr="00AD6043">
        <w:rPr>
          <w:sz w:val="22"/>
          <w:szCs w:val="22"/>
          <w:lang w:val="fr-FR"/>
        </w:rPr>
        <w:t xml:space="preserve">tariat. </w:t>
      </w:r>
      <w:r>
        <w:rPr>
          <w:sz w:val="22"/>
          <w:szCs w:val="22"/>
          <w:lang w:val="fr-FR"/>
        </w:rPr>
        <w:t>Il s’agit d’un outil important</w:t>
      </w:r>
      <w:r w:rsidR="0031148F">
        <w:rPr>
          <w:sz w:val="22"/>
          <w:szCs w:val="22"/>
          <w:lang w:val="fr-FR"/>
        </w:rPr>
        <w:t>, permettant</w:t>
      </w:r>
      <w:r>
        <w:rPr>
          <w:sz w:val="22"/>
          <w:szCs w:val="22"/>
          <w:lang w:val="fr-FR"/>
        </w:rPr>
        <w:t xml:space="preserve"> </w:t>
      </w:r>
      <w:r w:rsidR="0031148F">
        <w:rPr>
          <w:sz w:val="22"/>
          <w:szCs w:val="22"/>
          <w:lang w:val="fr-FR"/>
        </w:rPr>
        <w:t>d’</w:t>
      </w:r>
      <w:r>
        <w:rPr>
          <w:sz w:val="22"/>
          <w:szCs w:val="22"/>
          <w:lang w:val="fr-FR"/>
        </w:rPr>
        <w:t>évaluer le temps que l’équipe commune accorde à chaque</w:t>
      </w:r>
      <w:r w:rsidR="00494520" w:rsidRPr="00AD6043">
        <w:rPr>
          <w:sz w:val="22"/>
          <w:szCs w:val="22"/>
          <w:lang w:val="fr-FR"/>
        </w:rPr>
        <w:t xml:space="preserve"> Secr</w:t>
      </w:r>
      <w:r>
        <w:rPr>
          <w:sz w:val="22"/>
          <w:szCs w:val="22"/>
          <w:lang w:val="fr-FR"/>
        </w:rPr>
        <w:t>é</w:t>
      </w:r>
      <w:r w:rsidR="00494520" w:rsidRPr="00AD6043">
        <w:rPr>
          <w:sz w:val="22"/>
          <w:szCs w:val="22"/>
          <w:lang w:val="fr-FR"/>
        </w:rPr>
        <w:t xml:space="preserve">tariat. </w:t>
      </w:r>
      <w:r>
        <w:rPr>
          <w:sz w:val="22"/>
          <w:szCs w:val="22"/>
          <w:lang w:val="fr-FR"/>
        </w:rPr>
        <w:t>L’outil en ligne de suivi du temps et des tâches permet à chaque membre de l’équipe</w:t>
      </w:r>
      <w:r w:rsidR="00494520" w:rsidRPr="00AD6043">
        <w:rPr>
          <w:sz w:val="22"/>
          <w:szCs w:val="22"/>
          <w:lang w:val="fr-FR"/>
        </w:rPr>
        <w:t xml:space="preserve"> </w:t>
      </w:r>
      <w:r w:rsidR="00207390">
        <w:rPr>
          <w:sz w:val="22"/>
          <w:szCs w:val="22"/>
          <w:lang w:val="fr-FR"/>
        </w:rPr>
        <w:t>de consigner son travail</w:t>
      </w:r>
      <w:r w:rsidR="00494520" w:rsidRPr="00AD6043">
        <w:rPr>
          <w:sz w:val="22"/>
          <w:szCs w:val="22"/>
          <w:lang w:val="fr-FR"/>
        </w:rPr>
        <w:t xml:space="preserve"> </w:t>
      </w:r>
      <w:r w:rsidR="00207390">
        <w:rPr>
          <w:sz w:val="22"/>
          <w:szCs w:val="22"/>
          <w:lang w:val="fr-FR"/>
        </w:rPr>
        <w:t>selon des projets et activités prédéfinis</w:t>
      </w:r>
      <w:r w:rsidR="00494520" w:rsidRPr="00AD6043">
        <w:rPr>
          <w:sz w:val="22"/>
          <w:szCs w:val="22"/>
          <w:lang w:val="fr-FR"/>
        </w:rPr>
        <w:t xml:space="preserve"> p</w:t>
      </w:r>
      <w:r w:rsidR="00207390">
        <w:rPr>
          <w:sz w:val="22"/>
          <w:szCs w:val="22"/>
          <w:lang w:val="fr-FR"/>
        </w:rPr>
        <w:t>a</w:t>
      </w:r>
      <w:r w:rsidR="00494520" w:rsidRPr="00AD6043">
        <w:rPr>
          <w:sz w:val="22"/>
          <w:szCs w:val="22"/>
          <w:lang w:val="fr-FR"/>
        </w:rPr>
        <w:t>r client (</w:t>
      </w:r>
      <w:r w:rsidR="00207390">
        <w:rPr>
          <w:sz w:val="22"/>
          <w:szCs w:val="22"/>
          <w:lang w:val="fr-FR"/>
        </w:rPr>
        <w:t>c’est-à-dire</w:t>
      </w:r>
      <w:r w:rsidR="00494520" w:rsidRPr="00AD6043">
        <w:rPr>
          <w:sz w:val="22"/>
          <w:szCs w:val="22"/>
          <w:lang w:val="fr-FR"/>
        </w:rPr>
        <w:t xml:space="preserve"> CMS, AEWA </w:t>
      </w:r>
      <w:r w:rsidR="00207390">
        <w:rPr>
          <w:sz w:val="22"/>
          <w:szCs w:val="22"/>
          <w:lang w:val="fr-FR"/>
        </w:rPr>
        <w:t xml:space="preserve">ou </w:t>
      </w:r>
      <w:r w:rsidR="006B2986">
        <w:rPr>
          <w:sz w:val="22"/>
          <w:szCs w:val="22"/>
          <w:lang w:val="fr-FR"/>
        </w:rPr>
        <w:t>ACTIVITÉS CO</w:t>
      </w:r>
      <w:r w:rsidR="00C616C2">
        <w:rPr>
          <w:sz w:val="22"/>
          <w:szCs w:val="22"/>
          <w:lang w:val="fr-FR"/>
        </w:rPr>
        <w:t>NJOINTES</w:t>
      </w:r>
      <w:r w:rsidR="00494520" w:rsidRPr="00AD6043">
        <w:rPr>
          <w:sz w:val="22"/>
          <w:szCs w:val="22"/>
          <w:lang w:val="fr-FR"/>
        </w:rPr>
        <w:t xml:space="preserve">). </w:t>
      </w:r>
      <w:r w:rsidR="00612832">
        <w:rPr>
          <w:sz w:val="22"/>
          <w:szCs w:val="22"/>
          <w:lang w:val="fr-FR"/>
        </w:rPr>
        <w:t>L’outil peut également produire des rapports de synthèse</w:t>
      </w:r>
      <w:r w:rsidR="0031148F">
        <w:rPr>
          <w:sz w:val="22"/>
          <w:szCs w:val="22"/>
          <w:lang w:val="fr-FR"/>
        </w:rPr>
        <w:t>,</w:t>
      </w:r>
      <w:r w:rsidR="00494520" w:rsidRPr="00AD6043">
        <w:rPr>
          <w:sz w:val="22"/>
          <w:szCs w:val="22"/>
          <w:lang w:val="fr-FR"/>
        </w:rPr>
        <w:t xml:space="preserve"> </w:t>
      </w:r>
      <w:r w:rsidR="00612832">
        <w:rPr>
          <w:sz w:val="22"/>
          <w:szCs w:val="22"/>
          <w:lang w:val="fr-FR"/>
        </w:rPr>
        <w:t>qui aident à la gestion générale de l’Unité et permettent de s’assurer que l’arrangement</w:t>
      </w:r>
      <w:r w:rsidR="00494520" w:rsidRPr="00AD6043">
        <w:rPr>
          <w:sz w:val="22"/>
          <w:szCs w:val="22"/>
          <w:lang w:val="fr-FR"/>
        </w:rPr>
        <w:t xml:space="preserve"> ⅓ AEWA – ⅔ CMS </w:t>
      </w:r>
      <w:r w:rsidR="00612832">
        <w:rPr>
          <w:sz w:val="22"/>
          <w:szCs w:val="22"/>
          <w:lang w:val="fr-FR"/>
        </w:rPr>
        <w:t xml:space="preserve">est respecté, également </w:t>
      </w:r>
      <w:r w:rsidR="0031148F">
        <w:rPr>
          <w:sz w:val="22"/>
          <w:szCs w:val="22"/>
          <w:lang w:val="fr-FR"/>
        </w:rPr>
        <w:t>au niveau des</w:t>
      </w:r>
      <w:r w:rsidR="00612832">
        <w:rPr>
          <w:sz w:val="22"/>
          <w:szCs w:val="22"/>
          <w:lang w:val="fr-FR"/>
        </w:rPr>
        <w:t xml:space="preserve"> « dépenses » réelles, c’est-à-dire le travail que l’Unité réalise pour chaque</w:t>
      </w:r>
      <w:r w:rsidR="00494520" w:rsidRPr="00AD6043">
        <w:rPr>
          <w:sz w:val="22"/>
          <w:szCs w:val="22"/>
          <w:lang w:val="fr-FR"/>
        </w:rPr>
        <w:t xml:space="preserve"> Secr</w:t>
      </w:r>
      <w:r w:rsidR="00612832">
        <w:rPr>
          <w:sz w:val="22"/>
          <w:szCs w:val="22"/>
          <w:lang w:val="fr-FR"/>
        </w:rPr>
        <w:t>é</w:t>
      </w:r>
      <w:r w:rsidR="00494520" w:rsidRPr="00AD6043">
        <w:rPr>
          <w:sz w:val="22"/>
          <w:szCs w:val="22"/>
          <w:lang w:val="fr-FR"/>
        </w:rPr>
        <w:t>tariat.</w:t>
      </w:r>
    </w:p>
    <w:p w14:paraId="42153F1C" w14:textId="77777777" w:rsidR="00494520" w:rsidRPr="00AD6043" w:rsidRDefault="00494520" w:rsidP="00494520">
      <w:pPr>
        <w:spacing w:line="276" w:lineRule="auto"/>
        <w:jc w:val="both"/>
        <w:rPr>
          <w:sz w:val="22"/>
          <w:szCs w:val="22"/>
          <w:lang w:val="fr-FR"/>
        </w:rPr>
      </w:pPr>
    </w:p>
    <w:p w14:paraId="4422DBFB" w14:textId="73B174E8" w:rsidR="00494520" w:rsidRPr="00AD6043" w:rsidRDefault="002872EC" w:rsidP="00494520">
      <w:pPr>
        <w:spacing w:line="276" w:lineRule="auto"/>
        <w:jc w:val="both"/>
        <w:rPr>
          <w:sz w:val="22"/>
          <w:szCs w:val="22"/>
          <w:lang w:val="fr-FR"/>
        </w:rPr>
      </w:pPr>
      <w:r>
        <w:rPr>
          <w:sz w:val="22"/>
          <w:szCs w:val="22"/>
          <w:lang w:val="fr-FR"/>
        </w:rPr>
        <w:t xml:space="preserve">L’outil de suivi du temps et des tâches est également aligné sur le </w:t>
      </w:r>
      <w:r w:rsidR="00494520" w:rsidRPr="00AD6043">
        <w:rPr>
          <w:sz w:val="22"/>
          <w:szCs w:val="22"/>
          <w:lang w:val="fr-FR"/>
        </w:rPr>
        <w:t xml:space="preserve">Programme </w:t>
      </w:r>
      <w:r>
        <w:rPr>
          <w:sz w:val="22"/>
          <w:szCs w:val="22"/>
          <w:lang w:val="fr-FR"/>
        </w:rPr>
        <w:t>de travail</w:t>
      </w:r>
      <w:r w:rsidR="00494520" w:rsidRPr="00AD6043">
        <w:rPr>
          <w:sz w:val="22"/>
          <w:szCs w:val="22"/>
          <w:lang w:val="fr-FR"/>
        </w:rPr>
        <w:t xml:space="preserve"> </w:t>
      </w:r>
      <w:r>
        <w:rPr>
          <w:sz w:val="22"/>
          <w:szCs w:val="22"/>
          <w:lang w:val="fr-FR"/>
        </w:rPr>
        <w:t>annuel, qui est élaboré par le</w:t>
      </w:r>
      <w:r w:rsidR="00494520" w:rsidRPr="00AD6043">
        <w:rPr>
          <w:sz w:val="22"/>
          <w:szCs w:val="22"/>
          <w:lang w:val="fr-FR"/>
        </w:rPr>
        <w:t xml:space="preserve"> Coordinat</w:t>
      </w:r>
      <w:r>
        <w:rPr>
          <w:sz w:val="22"/>
          <w:szCs w:val="22"/>
          <w:lang w:val="fr-FR"/>
        </w:rPr>
        <w:t>eu</w:t>
      </w:r>
      <w:r w:rsidR="00494520" w:rsidRPr="00AD6043">
        <w:rPr>
          <w:sz w:val="22"/>
          <w:szCs w:val="22"/>
          <w:lang w:val="fr-FR"/>
        </w:rPr>
        <w:t xml:space="preserve">r </w:t>
      </w:r>
      <w:r>
        <w:rPr>
          <w:sz w:val="22"/>
          <w:szCs w:val="22"/>
          <w:lang w:val="fr-FR"/>
        </w:rPr>
        <w:t>et</w:t>
      </w:r>
      <w:r w:rsidR="00494520" w:rsidRPr="00AD6043">
        <w:rPr>
          <w:sz w:val="22"/>
          <w:szCs w:val="22"/>
          <w:lang w:val="fr-FR"/>
        </w:rPr>
        <w:t xml:space="preserve"> sign</w:t>
      </w:r>
      <w:r>
        <w:rPr>
          <w:sz w:val="22"/>
          <w:szCs w:val="22"/>
          <w:lang w:val="fr-FR"/>
        </w:rPr>
        <w:t>é par chaque</w:t>
      </w:r>
      <w:r w:rsidR="00494520" w:rsidRPr="00AD6043">
        <w:rPr>
          <w:sz w:val="22"/>
          <w:szCs w:val="22"/>
          <w:lang w:val="fr-FR"/>
        </w:rPr>
        <w:t xml:space="preserve"> </w:t>
      </w:r>
      <w:r w:rsidR="00EA05EB">
        <w:rPr>
          <w:sz w:val="22"/>
          <w:szCs w:val="22"/>
          <w:lang w:val="fr-FR"/>
        </w:rPr>
        <w:t>Secrétaire</w:t>
      </w:r>
      <w:r>
        <w:rPr>
          <w:sz w:val="22"/>
          <w:szCs w:val="22"/>
          <w:lang w:val="fr-FR"/>
        </w:rPr>
        <w:t xml:space="preserve"> exécutif</w:t>
      </w:r>
      <w:r w:rsidR="00494520" w:rsidRPr="00AD6043">
        <w:rPr>
          <w:sz w:val="22"/>
          <w:szCs w:val="22"/>
          <w:lang w:val="fr-FR"/>
        </w:rPr>
        <w:t xml:space="preserve">. </w:t>
      </w:r>
      <w:r>
        <w:rPr>
          <w:sz w:val="22"/>
          <w:szCs w:val="22"/>
          <w:lang w:val="fr-FR"/>
        </w:rPr>
        <w:t xml:space="preserve">En plus de fournir une bonne estimation du temps que l’Unité consacre réellement à chaque </w:t>
      </w:r>
      <w:r w:rsidR="00494520" w:rsidRPr="00AD6043">
        <w:rPr>
          <w:sz w:val="22"/>
          <w:szCs w:val="22"/>
          <w:lang w:val="fr-FR"/>
        </w:rPr>
        <w:t>Secr</w:t>
      </w:r>
      <w:r>
        <w:rPr>
          <w:sz w:val="22"/>
          <w:szCs w:val="22"/>
          <w:lang w:val="fr-FR"/>
        </w:rPr>
        <w:t>é</w:t>
      </w:r>
      <w:r w:rsidR="00494520" w:rsidRPr="00AD6043">
        <w:rPr>
          <w:sz w:val="22"/>
          <w:szCs w:val="22"/>
          <w:lang w:val="fr-FR"/>
        </w:rPr>
        <w:t xml:space="preserve">tariat, </w:t>
      </w:r>
      <w:r>
        <w:rPr>
          <w:sz w:val="22"/>
          <w:szCs w:val="22"/>
          <w:lang w:val="fr-FR"/>
        </w:rPr>
        <w:t>l’utilisation de cet outil donne également un aperçu du temps que l’équipe conjointe de</w:t>
      </w:r>
      <w:r w:rsidR="00494520" w:rsidRPr="00AD6043">
        <w:rPr>
          <w:sz w:val="22"/>
          <w:szCs w:val="22"/>
          <w:lang w:val="fr-FR"/>
        </w:rPr>
        <w:t xml:space="preserve"> communication </w:t>
      </w:r>
      <w:r>
        <w:rPr>
          <w:sz w:val="22"/>
          <w:szCs w:val="22"/>
          <w:lang w:val="fr-FR"/>
        </w:rPr>
        <w:t xml:space="preserve">consacre aux différents </w:t>
      </w:r>
      <w:r w:rsidR="002736D1">
        <w:rPr>
          <w:sz w:val="22"/>
          <w:szCs w:val="22"/>
          <w:lang w:val="fr-FR"/>
        </w:rPr>
        <w:t>types d’</w:t>
      </w:r>
      <w:r>
        <w:rPr>
          <w:sz w:val="22"/>
          <w:szCs w:val="22"/>
          <w:lang w:val="fr-FR"/>
        </w:rPr>
        <w:t>activités</w:t>
      </w:r>
      <w:r w:rsidR="00494520" w:rsidRPr="00AD6043">
        <w:rPr>
          <w:sz w:val="22"/>
          <w:szCs w:val="22"/>
          <w:lang w:val="fr-FR"/>
        </w:rPr>
        <w:t xml:space="preserve"> </w:t>
      </w:r>
      <w:r>
        <w:rPr>
          <w:sz w:val="22"/>
          <w:szCs w:val="22"/>
          <w:lang w:val="fr-FR"/>
        </w:rPr>
        <w:t>et</w:t>
      </w:r>
      <w:r w:rsidR="00494520" w:rsidRPr="00AD6043">
        <w:rPr>
          <w:sz w:val="22"/>
          <w:szCs w:val="22"/>
          <w:lang w:val="fr-FR"/>
        </w:rPr>
        <w:t xml:space="preserve"> </w:t>
      </w:r>
      <w:r w:rsidR="002736D1">
        <w:rPr>
          <w:sz w:val="22"/>
          <w:szCs w:val="22"/>
          <w:lang w:val="fr-FR"/>
        </w:rPr>
        <w:t xml:space="preserve">de </w:t>
      </w:r>
      <w:r w:rsidR="00494520" w:rsidRPr="00AD6043">
        <w:rPr>
          <w:sz w:val="22"/>
          <w:szCs w:val="22"/>
          <w:lang w:val="fr-FR"/>
        </w:rPr>
        <w:t>projet</w:t>
      </w:r>
      <w:r w:rsidR="0031148F">
        <w:rPr>
          <w:sz w:val="22"/>
          <w:szCs w:val="22"/>
          <w:lang w:val="fr-FR"/>
        </w:rPr>
        <w:t>s</w:t>
      </w:r>
      <w:r>
        <w:rPr>
          <w:sz w:val="22"/>
          <w:szCs w:val="22"/>
          <w:lang w:val="fr-FR"/>
        </w:rPr>
        <w:t>, et des mois les plus chargés en termes de charge de travail globale</w:t>
      </w:r>
      <w:r w:rsidR="00494520" w:rsidRPr="00AD6043">
        <w:rPr>
          <w:sz w:val="22"/>
          <w:szCs w:val="22"/>
          <w:lang w:val="fr-FR"/>
        </w:rPr>
        <w:t xml:space="preserve"> </w:t>
      </w:r>
      <w:r>
        <w:rPr>
          <w:sz w:val="22"/>
          <w:szCs w:val="22"/>
          <w:lang w:val="fr-FR"/>
        </w:rPr>
        <w:t>pour l’</w:t>
      </w:r>
      <w:r w:rsidR="00494520" w:rsidRPr="00AD6043">
        <w:rPr>
          <w:sz w:val="22"/>
          <w:szCs w:val="22"/>
          <w:lang w:val="fr-FR"/>
        </w:rPr>
        <w:t>Unit</w:t>
      </w:r>
      <w:r>
        <w:rPr>
          <w:sz w:val="22"/>
          <w:szCs w:val="22"/>
          <w:lang w:val="fr-FR"/>
        </w:rPr>
        <w:t>é au cours de l’année</w:t>
      </w:r>
      <w:r w:rsidR="00494520" w:rsidRPr="00AD6043">
        <w:rPr>
          <w:sz w:val="22"/>
          <w:szCs w:val="22"/>
          <w:lang w:val="fr-FR"/>
        </w:rPr>
        <w:t xml:space="preserve">. </w:t>
      </w:r>
      <w:r w:rsidR="002736D1">
        <w:rPr>
          <w:sz w:val="22"/>
          <w:szCs w:val="22"/>
          <w:lang w:val="fr-FR"/>
        </w:rPr>
        <w:t>Ces</w:t>
      </w:r>
      <w:r>
        <w:rPr>
          <w:sz w:val="22"/>
          <w:szCs w:val="22"/>
          <w:lang w:val="fr-FR"/>
        </w:rPr>
        <w:t xml:space="preserve"> dernières années, une partie de la tâche du</w:t>
      </w:r>
      <w:r w:rsidR="00494520" w:rsidRPr="00AD6043">
        <w:rPr>
          <w:sz w:val="22"/>
          <w:szCs w:val="22"/>
          <w:lang w:val="fr-FR"/>
        </w:rPr>
        <w:t xml:space="preserve"> Coordinat</w:t>
      </w:r>
      <w:r>
        <w:rPr>
          <w:sz w:val="22"/>
          <w:szCs w:val="22"/>
          <w:lang w:val="fr-FR"/>
        </w:rPr>
        <w:t>eu</w:t>
      </w:r>
      <w:r w:rsidR="00494520" w:rsidRPr="00AD6043">
        <w:rPr>
          <w:sz w:val="22"/>
          <w:szCs w:val="22"/>
          <w:lang w:val="fr-FR"/>
        </w:rPr>
        <w:t xml:space="preserve">r </w:t>
      </w:r>
      <w:r>
        <w:rPr>
          <w:sz w:val="22"/>
          <w:szCs w:val="22"/>
          <w:lang w:val="fr-FR"/>
        </w:rPr>
        <w:t xml:space="preserve">a </w:t>
      </w:r>
      <w:r w:rsidR="00AB1B13">
        <w:rPr>
          <w:sz w:val="22"/>
          <w:szCs w:val="22"/>
          <w:lang w:val="fr-FR"/>
        </w:rPr>
        <w:t xml:space="preserve">consisté </w:t>
      </w:r>
      <w:r w:rsidR="002736D1">
        <w:rPr>
          <w:sz w:val="22"/>
          <w:szCs w:val="22"/>
          <w:lang w:val="fr-FR"/>
        </w:rPr>
        <w:t>à</w:t>
      </w:r>
      <w:r w:rsidR="00AB1B13">
        <w:rPr>
          <w:sz w:val="22"/>
          <w:szCs w:val="22"/>
          <w:lang w:val="fr-FR"/>
        </w:rPr>
        <w:t xml:space="preserve"> prépar</w:t>
      </w:r>
      <w:r w:rsidR="002736D1">
        <w:rPr>
          <w:sz w:val="22"/>
          <w:szCs w:val="22"/>
          <w:lang w:val="fr-FR"/>
        </w:rPr>
        <w:t>er</w:t>
      </w:r>
      <w:r w:rsidR="00AB1B13">
        <w:rPr>
          <w:sz w:val="22"/>
          <w:szCs w:val="22"/>
          <w:lang w:val="fr-FR"/>
        </w:rPr>
        <w:t xml:space="preserve"> des</w:t>
      </w:r>
      <w:r>
        <w:rPr>
          <w:sz w:val="22"/>
          <w:szCs w:val="22"/>
          <w:lang w:val="fr-FR"/>
        </w:rPr>
        <w:t xml:space="preserve"> rapports de synthèse annuels, qui sont examinés par la direction de la CMS et de l’AEWA</w:t>
      </w:r>
      <w:r w:rsidR="009C7E78">
        <w:rPr>
          <w:sz w:val="22"/>
          <w:szCs w:val="22"/>
          <w:lang w:val="fr-FR"/>
        </w:rPr>
        <w:t>, et qui donnent un aperçu de la façon dont le temps de l’Unité a été employé</w:t>
      </w:r>
      <w:r w:rsidR="00494520" w:rsidRPr="00AD6043">
        <w:rPr>
          <w:sz w:val="22"/>
          <w:szCs w:val="22"/>
          <w:lang w:val="fr-FR"/>
        </w:rPr>
        <w:t xml:space="preserve">. </w:t>
      </w:r>
    </w:p>
    <w:p w14:paraId="085DF89D" w14:textId="77777777" w:rsidR="00494520" w:rsidRPr="00AD6043" w:rsidRDefault="00494520" w:rsidP="00494520">
      <w:pPr>
        <w:spacing w:line="276" w:lineRule="auto"/>
        <w:jc w:val="both"/>
        <w:rPr>
          <w:sz w:val="22"/>
          <w:szCs w:val="22"/>
          <w:lang w:val="fr-FR"/>
        </w:rPr>
      </w:pPr>
    </w:p>
    <w:p w14:paraId="18175D01" w14:textId="78D93D51" w:rsidR="00494520" w:rsidRPr="00AD6043" w:rsidRDefault="009C7E78" w:rsidP="00494520">
      <w:pPr>
        <w:spacing w:line="276" w:lineRule="auto"/>
        <w:jc w:val="both"/>
        <w:rPr>
          <w:sz w:val="22"/>
          <w:szCs w:val="22"/>
          <w:lang w:val="fr-FR"/>
        </w:rPr>
      </w:pPr>
      <w:r>
        <w:rPr>
          <w:sz w:val="22"/>
          <w:szCs w:val="22"/>
          <w:lang w:val="fr-FR"/>
        </w:rPr>
        <w:t>Avant d’examiner plus en détail les rapports</w:t>
      </w:r>
      <w:r w:rsidR="00B06C47">
        <w:rPr>
          <w:sz w:val="22"/>
          <w:szCs w:val="22"/>
          <w:lang w:val="fr-FR"/>
        </w:rPr>
        <w:t xml:space="preserve"> de suivi du temps et des tâches</w:t>
      </w:r>
      <w:r w:rsidR="00494520" w:rsidRPr="00AD6043">
        <w:rPr>
          <w:sz w:val="22"/>
          <w:szCs w:val="22"/>
          <w:lang w:val="fr-FR"/>
        </w:rPr>
        <w:t xml:space="preserve"> </w:t>
      </w:r>
      <w:r w:rsidR="00B06C47">
        <w:rPr>
          <w:sz w:val="22"/>
          <w:szCs w:val="22"/>
          <w:lang w:val="fr-FR"/>
        </w:rPr>
        <w:t>des années</w:t>
      </w:r>
      <w:r w:rsidR="00494520" w:rsidRPr="00AD6043">
        <w:rPr>
          <w:sz w:val="22"/>
          <w:szCs w:val="22"/>
          <w:lang w:val="fr-FR"/>
        </w:rPr>
        <w:t xml:space="preserve"> 2019</w:t>
      </w:r>
      <w:r w:rsidR="004373AD" w:rsidRPr="00AD6043">
        <w:rPr>
          <w:sz w:val="22"/>
          <w:szCs w:val="22"/>
          <w:lang w:val="fr-FR"/>
        </w:rPr>
        <w:t>,</w:t>
      </w:r>
      <w:r w:rsidR="00494520" w:rsidRPr="00AD6043">
        <w:rPr>
          <w:sz w:val="22"/>
          <w:szCs w:val="22"/>
          <w:lang w:val="fr-FR"/>
        </w:rPr>
        <w:t xml:space="preserve"> 2020</w:t>
      </w:r>
      <w:r w:rsidR="004373AD" w:rsidRPr="00AD6043">
        <w:rPr>
          <w:sz w:val="22"/>
          <w:szCs w:val="22"/>
          <w:lang w:val="fr-FR"/>
        </w:rPr>
        <w:t xml:space="preserve"> </w:t>
      </w:r>
      <w:r w:rsidR="00B06C47">
        <w:rPr>
          <w:sz w:val="22"/>
          <w:szCs w:val="22"/>
          <w:lang w:val="fr-FR"/>
        </w:rPr>
        <w:t>et</w:t>
      </w:r>
      <w:r w:rsidR="004373AD" w:rsidRPr="00AD6043">
        <w:rPr>
          <w:sz w:val="22"/>
          <w:szCs w:val="22"/>
          <w:lang w:val="fr-FR"/>
        </w:rPr>
        <w:t xml:space="preserve"> 2021</w:t>
      </w:r>
      <w:r w:rsidR="00494520" w:rsidRPr="00AD6043">
        <w:rPr>
          <w:sz w:val="22"/>
          <w:szCs w:val="22"/>
          <w:lang w:val="fr-FR"/>
        </w:rPr>
        <w:t>, i</w:t>
      </w:r>
      <w:r w:rsidR="00B06C47">
        <w:rPr>
          <w:sz w:val="22"/>
          <w:szCs w:val="22"/>
          <w:lang w:val="fr-FR"/>
        </w:rPr>
        <w:t>l est</w:t>
      </w:r>
      <w:r w:rsidR="00494520" w:rsidRPr="00AD6043">
        <w:rPr>
          <w:sz w:val="22"/>
          <w:szCs w:val="22"/>
          <w:lang w:val="fr-FR"/>
        </w:rPr>
        <w:t xml:space="preserve"> important </w:t>
      </w:r>
      <w:r w:rsidR="00B06C47">
        <w:rPr>
          <w:sz w:val="22"/>
          <w:szCs w:val="22"/>
          <w:lang w:val="fr-FR"/>
        </w:rPr>
        <w:t>de</w:t>
      </w:r>
      <w:r w:rsidR="00494520" w:rsidRPr="00AD6043">
        <w:rPr>
          <w:sz w:val="22"/>
          <w:szCs w:val="22"/>
          <w:lang w:val="fr-FR"/>
        </w:rPr>
        <w:t xml:space="preserve"> </w:t>
      </w:r>
      <w:r w:rsidR="00B06C47">
        <w:rPr>
          <w:sz w:val="22"/>
          <w:szCs w:val="22"/>
          <w:lang w:val="fr-FR"/>
        </w:rPr>
        <w:t>mentionner ici</w:t>
      </w:r>
      <w:r w:rsidR="00494520" w:rsidRPr="00AD6043">
        <w:rPr>
          <w:sz w:val="22"/>
          <w:szCs w:val="22"/>
          <w:lang w:val="fr-FR"/>
        </w:rPr>
        <w:t xml:space="preserve"> </w:t>
      </w:r>
      <w:r w:rsidR="00A81434">
        <w:rPr>
          <w:sz w:val="22"/>
          <w:szCs w:val="22"/>
          <w:lang w:val="fr-FR"/>
        </w:rPr>
        <w:t>l’existence d’</w:t>
      </w:r>
      <w:r w:rsidR="00B06C47">
        <w:rPr>
          <w:sz w:val="22"/>
          <w:szCs w:val="22"/>
          <w:lang w:val="fr-FR"/>
        </w:rPr>
        <w:t xml:space="preserve">un déséquilibre </w:t>
      </w:r>
      <w:r w:rsidR="00AB1B13">
        <w:rPr>
          <w:sz w:val="22"/>
          <w:szCs w:val="22"/>
          <w:lang w:val="fr-FR"/>
        </w:rPr>
        <w:t>« </w:t>
      </w:r>
      <w:r w:rsidR="00B06C47">
        <w:rPr>
          <w:sz w:val="22"/>
          <w:szCs w:val="22"/>
          <w:lang w:val="fr-FR"/>
        </w:rPr>
        <w:t>hérité</w:t>
      </w:r>
      <w:r w:rsidR="00AB1B13">
        <w:rPr>
          <w:sz w:val="22"/>
          <w:szCs w:val="22"/>
          <w:lang w:val="fr-FR"/>
        </w:rPr>
        <w:t> »</w:t>
      </w:r>
      <w:r w:rsidR="00494520" w:rsidRPr="00AD6043">
        <w:rPr>
          <w:sz w:val="22"/>
          <w:szCs w:val="22"/>
          <w:lang w:val="fr-FR"/>
        </w:rPr>
        <w:t xml:space="preserve"> </w:t>
      </w:r>
      <w:r w:rsidR="00B06C47">
        <w:rPr>
          <w:sz w:val="22"/>
          <w:szCs w:val="22"/>
          <w:lang w:val="fr-FR"/>
        </w:rPr>
        <w:t>de</w:t>
      </w:r>
      <w:r w:rsidR="00494520" w:rsidRPr="00AD6043">
        <w:rPr>
          <w:sz w:val="22"/>
          <w:szCs w:val="22"/>
          <w:lang w:val="fr-FR"/>
        </w:rPr>
        <w:t xml:space="preserve"> </w:t>
      </w:r>
      <w:r w:rsidR="00494520" w:rsidRPr="00AD6043">
        <w:rPr>
          <w:b/>
          <w:bCs/>
          <w:sz w:val="22"/>
          <w:szCs w:val="22"/>
          <w:lang w:val="fr-FR"/>
        </w:rPr>
        <w:t xml:space="preserve">48 </w:t>
      </w:r>
      <w:r w:rsidR="00B06C47">
        <w:rPr>
          <w:b/>
          <w:bCs/>
          <w:sz w:val="22"/>
          <w:szCs w:val="22"/>
          <w:lang w:val="fr-FR"/>
        </w:rPr>
        <w:t>jours</w:t>
      </w:r>
      <w:r w:rsidR="00494520" w:rsidRPr="00AD6043">
        <w:rPr>
          <w:sz w:val="22"/>
          <w:szCs w:val="22"/>
          <w:lang w:val="fr-FR"/>
        </w:rPr>
        <w:t xml:space="preserve"> </w:t>
      </w:r>
      <w:r w:rsidR="00B06C47">
        <w:rPr>
          <w:sz w:val="22"/>
          <w:szCs w:val="22"/>
          <w:lang w:val="fr-FR"/>
        </w:rPr>
        <w:t>pour les années</w:t>
      </w:r>
      <w:r w:rsidR="00494520" w:rsidRPr="00AD6043">
        <w:rPr>
          <w:sz w:val="22"/>
          <w:szCs w:val="22"/>
          <w:lang w:val="fr-FR"/>
        </w:rPr>
        <w:t xml:space="preserve"> 2017 </w:t>
      </w:r>
      <w:r w:rsidR="00B06C47">
        <w:rPr>
          <w:sz w:val="22"/>
          <w:szCs w:val="22"/>
          <w:lang w:val="fr-FR"/>
        </w:rPr>
        <w:t>et</w:t>
      </w:r>
      <w:r w:rsidR="00494520" w:rsidRPr="00AD6043">
        <w:rPr>
          <w:sz w:val="22"/>
          <w:szCs w:val="22"/>
          <w:lang w:val="fr-FR"/>
        </w:rPr>
        <w:t xml:space="preserve"> 2018.</w:t>
      </w:r>
      <w:r w:rsidR="008341EF" w:rsidRPr="00AD6043">
        <w:rPr>
          <w:sz w:val="22"/>
          <w:szCs w:val="22"/>
          <w:lang w:val="fr-FR"/>
        </w:rPr>
        <w:t xml:space="preserve"> </w:t>
      </w:r>
      <w:r w:rsidR="00B06C47">
        <w:rPr>
          <w:sz w:val="22"/>
          <w:szCs w:val="22"/>
          <w:lang w:val="fr-FR"/>
        </w:rPr>
        <w:t>Ces</w:t>
      </w:r>
      <w:r w:rsidR="008341EF" w:rsidRPr="00AD6043">
        <w:rPr>
          <w:sz w:val="22"/>
          <w:szCs w:val="22"/>
          <w:lang w:val="fr-FR"/>
        </w:rPr>
        <w:t xml:space="preserve"> 48 </w:t>
      </w:r>
      <w:r w:rsidR="00B06C47">
        <w:rPr>
          <w:sz w:val="22"/>
          <w:szCs w:val="22"/>
          <w:lang w:val="fr-FR"/>
        </w:rPr>
        <w:t>jours constituent en fait un déficit</w:t>
      </w:r>
      <w:r w:rsidR="008341EF" w:rsidRPr="00AD6043">
        <w:rPr>
          <w:sz w:val="22"/>
          <w:szCs w:val="22"/>
          <w:lang w:val="fr-FR"/>
        </w:rPr>
        <w:t xml:space="preserve"> </w:t>
      </w:r>
      <w:r w:rsidR="00B06C47">
        <w:rPr>
          <w:sz w:val="22"/>
          <w:szCs w:val="22"/>
          <w:lang w:val="fr-FR"/>
        </w:rPr>
        <w:t>pour l’</w:t>
      </w:r>
      <w:r w:rsidR="008341EF" w:rsidRPr="00AD6043">
        <w:rPr>
          <w:sz w:val="22"/>
          <w:szCs w:val="22"/>
          <w:lang w:val="fr-FR"/>
        </w:rPr>
        <w:t>AEWA.</w:t>
      </w:r>
      <w:r w:rsidR="00494520" w:rsidRPr="00AD6043">
        <w:rPr>
          <w:sz w:val="22"/>
          <w:szCs w:val="22"/>
          <w:lang w:val="fr-FR"/>
        </w:rPr>
        <w:t xml:space="preserve"> </w:t>
      </w:r>
      <w:r w:rsidR="00B06C47">
        <w:rPr>
          <w:sz w:val="22"/>
          <w:szCs w:val="22"/>
          <w:lang w:val="fr-FR"/>
        </w:rPr>
        <w:t>Ce déséquilibre a été</w:t>
      </w:r>
      <w:r w:rsidR="00494520" w:rsidRPr="00AD6043">
        <w:rPr>
          <w:sz w:val="22"/>
          <w:szCs w:val="22"/>
          <w:lang w:val="fr-FR"/>
        </w:rPr>
        <w:t xml:space="preserve"> </w:t>
      </w:r>
      <w:r w:rsidR="00B06C47">
        <w:rPr>
          <w:sz w:val="22"/>
          <w:szCs w:val="22"/>
          <w:lang w:val="fr-FR"/>
        </w:rPr>
        <w:t>examiné et confirmé le 20 mars 2019 à la fois par le</w:t>
      </w:r>
      <w:r w:rsidR="00494520" w:rsidRPr="00AD6043">
        <w:rPr>
          <w:sz w:val="22"/>
          <w:szCs w:val="22"/>
          <w:lang w:val="fr-FR"/>
        </w:rPr>
        <w:t xml:space="preserve"> </w:t>
      </w:r>
      <w:r w:rsidR="00B06C47">
        <w:rPr>
          <w:sz w:val="22"/>
          <w:szCs w:val="22"/>
          <w:lang w:val="fr-FR"/>
        </w:rPr>
        <w:t xml:space="preserve">Secrétaire exécutif par intérim de la </w:t>
      </w:r>
      <w:r w:rsidR="00494520" w:rsidRPr="00AD6043">
        <w:rPr>
          <w:sz w:val="22"/>
          <w:szCs w:val="22"/>
          <w:lang w:val="fr-FR"/>
        </w:rPr>
        <w:t>CMS</w:t>
      </w:r>
      <w:r w:rsidR="00B06C47">
        <w:rPr>
          <w:sz w:val="22"/>
          <w:szCs w:val="22"/>
          <w:lang w:val="fr-FR"/>
        </w:rPr>
        <w:t xml:space="preserve"> et par le</w:t>
      </w:r>
      <w:r w:rsidR="00494520" w:rsidRPr="00AD6043">
        <w:rPr>
          <w:sz w:val="22"/>
          <w:szCs w:val="22"/>
          <w:lang w:val="fr-FR"/>
        </w:rPr>
        <w:t xml:space="preserve"> </w:t>
      </w:r>
      <w:r w:rsidR="00EA05EB">
        <w:rPr>
          <w:sz w:val="22"/>
          <w:szCs w:val="22"/>
          <w:lang w:val="fr-FR"/>
        </w:rPr>
        <w:t>Secrétaire</w:t>
      </w:r>
      <w:r w:rsidR="00494520" w:rsidRPr="00AD6043">
        <w:rPr>
          <w:sz w:val="22"/>
          <w:szCs w:val="22"/>
          <w:lang w:val="fr-FR"/>
        </w:rPr>
        <w:t xml:space="preserve"> </w:t>
      </w:r>
      <w:r w:rsidR="00B06C47">
        <w:rPr>
          <w:sz w:val="22"/>
          <w:szCs w:val="22"/>
          <w:lang w:val="fr-FR"/>
        </w:rPr>
        <w:t>exécutif de l’AEWA</w:t>
      </w:r>
      <w:r w:rsidR="00494520" w:rsidRPr="00AD6043">
        <w:rPr>
          <w:sz w:val="22"/>
          <w:szCs w:val="22"/>
          <w:lang w:val="fr-FR"/>
        </w:rPr>
        <w:t>.</w:t>
      </w:r>
    </w:p>
    <w:p w14:paraId="12E97A81" w14:textId="7D99634B" w:rsidR="00EC2895" w:rsidRPr="00AD6043" w:rsidRDefault="00EC2895" w:rsidP="00494520">
      <w:pPr>
        <w:spacing w:line="276" w:lineRule="auto"/>
        <w:jc w:val="both"/>
        <w:rPr>
          <w:sz w:val="22"/>
          <w:szCs w:val="22"/>
          <w:lang w:val="fr-FR"/>
        </w:rPr>
      </w:pPr>
    </w:p>
    <w:p w14:paraId="00832B50" w14:textId="77777777" w:rsidR="00A8050D" w:rsidRPr="00AD6043" w:rsidRDefault="00A8050D" w:rsidP="00494520">
      <w:pPr>
        <w:spacing w:line="276" w:lineRule="auto"/>
        <w:jc w:val="both"/>
        <w:rPr>
          <w:sz w:val="22"/>
          <w:szCs w:val="22"/>
          <w:lang w:val="fr-FR"/>
        </w:rPr>
      </w:pPr>
    </w:p>
    <w:p w14:paraId="6D5FE3AC" w14:textId="127FF5D9" w:rsidR="00EC2895" w:rsidRPr="00AD6043" w:rsidRDefault="00EC2895" w:rsidP="00EC2895">
      <w:pPr>
        <w:spacing w:line="276" w:lineRule="auto"/>
        <w:jc w:val="both"/>
        <w:rPr>
          <w:b/>
          <w:bCs/>
          <w:sz w:val="22"/>
          <w:szCs w:val="22"/>
          <w:lang w:val="fr-FR"/>
        </w:rPr>
      </w:pPr>
      <w:r w:rsidRPr="00AD6043">
        <w:rPr>
          <w:b/>
          <w:bCs/>
          <w:sz w:val="22"/>
          <w:szCs w:val="22"/>
          <w:lang w:val="fr-FR"/>
        </w:rPr>
        <w:t xml:space="preserve">4.1. – </w:t>
      </w:r>
      <w:r w:rsidR="00B06C47">
        <w:rPr>
          <w:b/>
          <w:bCs/>
          <w:sz w:val="22"/>
          <w:szCs w:val="22"/>
          <w:lang w:val="fr-FR"/>
        </w:rPr>
        <w:t xml:space="preserve">Rapport </w:t>
      </w:r>
      <w:r w:rsidR="00FB1B8B">
        <w:rPr>
          <w:b/>
          <w:bCs/>
          <w:sz w:val="22"/>
          <w:szCs w:val="22"/>
          <w:lang w:val="fr-FR"/>
        </w:rPr>
        <w:t xml:space="preserve">2021 </w:t>
      </w:r>
      <w:r w:rsidR="00B06C47">
        <w:rPr>
          <w:b/>
          <w:bCs/>
          <w:sz w:val="22"/>
          <w:szCs w:val="22"/>
          <w:lang w:val="fr-FR"/>
        </w:rPr>
        <w:t>du temps et des tâches de l’</w:t>
      </w:r>
      <w:r w:rsidRPr="00AD6043">
        <w:rPr>
          <w:b/>
          <w:bCs/>
          <w:sz w:val="22"/>
          <w:szCs w:val="22"/>
          <w:lang w:val="fr-FR"/>
        </w:rPr>
        <w:t>IMCA</w:t>
      </w:r>
    </w:p>
    <w:p w14:paraId="12AE3E97" w14:textId="77777777" w:rsidR="00EC2895" w:rsidRPr="00AD6043" w:rsidRDefault="00EC2895" w:rsidP="00EC2895">
      <w:pPr>
        <w:spacing w:line="276" w:lineRule="auto"/>
        <w:jc w:val="both"/>
        <w:rPr>
          <w:b/>
          <w:bCs/>
          <w:sz w:val="22"/>
          <w:szCs w:val="22"/>
          <w:lang w:val="fr-FR"/>
        </w:rPr>
      </w:pPr>
    </w:p>
    <w:p w14:paraId="343DC368" w14:textId="156EB268" w:rsidR="004C3CDC" w:rsidRPr="00AD6043" w:rsidRDefault="00B06C47" w:rsidP="004C3CDC">
      <w:pPr>
        <w:spacing w:line="276" w:lineRule="auto"/>
        <w:jc w:val="both"/>
        <w:rPr>
          <w:sz w:val="22"/>
          <w:szCs w:val="22"/>
          <w:lang w:val="fr-FR"/>
        </w:rPr>
      </w:pPr>
      <w:r>
        <w:rPr>
          <w:sz w:val="22"/>
          <w:szCs w:val="22"/>
          <w:lang w:val="fr-FR"/>
        </w:rPr>
        <w:t>Vous trouverez ci-dessous les principaux enseignements tirés du système de suivi du temps et des tâches pour l’année</w:t>
      </w:r>
      <w:r w:rsidR="004C3CDC" w:rsidRPr="00AD6043">
        <w:rPr>
          <w:sz w:val="22"/>
          <w:szCs w:val="22"/>
          <w:lang w:val="fr-FR"/>
        </w:rPr>
        <w:t xml:space="preserve"> 2021</w:t>
      </w:r>
      <w:r>
        <w:rPr>
          <w:sz w:val="22"/>
          <w:szCs w:val="22"/>
          <w:lang w:val="fr-FR"/>
        </w:rPr>
        <w:t>, ainsi que</w:t>
      </w:r>
      <w:r w:rsidR="00FE36BE">
        <w:rPr>
          <w:sz w:val="22"/>
          <w:szCs w:val="22"/>
          <w:lang w:val="fr-FR"/>
        </w:rPr>
        <w:t xml:space="preserve"> l</w:t>
      </w:r>
      <w:r w:rsidR="006954F2">
        <w:rPr>
          <w:sz w:val="22"/>
          <w:szCs w:val="22"/>
          <w:lang w:val="fr-FR"/>
        </w:rPr>
        <w:t>a répartition</w:t>
      </w:r>
      <w:r w:rsidR="00FE36BE">
        <w:rPr>
          <w:sz w:val="22"/>
          <w:szCs w:val="22"/>
          <w:lang w:val="fr-FR"/>
        </w:rPr>
        <w:t xml:space="preserve"> global</w:t>
      </w:r>
      <w:r w:rsidR="006954F2">
        <w:rPr>
          <w:sz w:val="22"/>
          <w:szCs w:val="22"/>
          <w:lang w:val="fr-FR"/>
        </w:rPr>
        <w:t>e</w:t>
      </w:r>
      <w:r w:rsidR="00FE36BE">
        <w:rPr>
          <w:sz w:val="22"/>
          <w:szCs w:val="22"/>
          <w:lang w:val="fr-FR"/>
        </w:rPr>
        <w:t xml:space="preserve"> par</w:t>
      </w:r>
      <w:r w:rsidR="004C3CDC" w:rsidRPr="00AD6043">
        <w:rPr>
          <w:sz w:val="22"/>
          <w:szCs w:val="22"/>
          <w:lang w:val="fr-FR"/>
        </w:rPr>
        <w:t xml:space="preserve"> Secr</w:t>
      </w:r>
      <w:r w:rsidR="00FE36BE">
        <w:rPr>
          <w:sz w:val="22"/>
          <w:szCs w:val="22"/>
          <w:lang w:val="fr-FR"/>
        </w:rPr>
        <w:t>é</w:t>
      </w:r>
      <w:r w:rsidR="004C3CDC" w:rsidRPr="00AD6043">
        <w:rPr>
          <w:sz w:val="22"/>
          <w:szCs w:val="22"/>
          <w:lang w:val="fr-FR"/>
        </w:rPr>
        <w:t xml:space="preserve">tariat. </w:t>
      </w:r>
      <w:r w:rsidR="00FE36BE">
        <w:rPr>
          <w:sz w:val="22"/>
          <w:szCs w:val="22"/>
          <w:lang w:val="fr-FR"/>
        </w:rPr>
        <w:t>Les a</w:t>
      </w:r>
      <w:r w:rsidR="004C3CDC" w:rsidRPr="00AD6043">
        <w:rPr>
          <w:sz w:val="22"/>
          <w:szCs w:val="22"/>
          <w:lang w:val="fr-FR"/>
        </w:rPr>
        <w:t>ctivit</w:t>
      </w:r>
      <w:r w:rsidR="00FE36BE">
        <w:rPr>
          <w:sz w:val="22"/>
          <w:szCs w:val="22"/>
          <w:lang w:val="fr-FR"/>
        </w:rPr>
        <w:t>és sont réparties dans les trois catégories différentes, ou clients (</w:t>
      </w:r>
      <w:r w:rsidR="004C3CDC" w:rsidRPr="00AD6043">
        <w:rPr>
          <w:sz w:val="22"/>
          <w:szCs w:val="22"/>
          <w:lang w:val="fr-FR"/>
        </w:rPr>
        <w:t xml:space="preserve">CMS, AEWA </w:t>
      </w:r>
      <w:r w:rsidR="00FE36BE">
        <w:rPr>
          <w:sz w:val="22"/>
          <w:szCs w:val="22"/>
          <w:lang w:val="fr-FR"/>
        </w:rPr>
        <w:t xml:space="preserve">et </w:t>
      </w:r>
      <w:r w:rsidR="006B2986">
        <w:rPr>
          <w:sz w:val="22"/>
          <w:szCs w:val="22"/>
          <w:lang w:val="fr-FR"/>
        </w:rPr>
        <w:t>ACTIVITÉS COMMUNES</w:t>
      </w:r>
      <w:r w:rsidR="00FE36BE">
        <w:rPr>
          <w:sz w:val="22"/>
          <w:szCs w:val="22"/>
          <w:lang w:val="fr-FR"/>
        </w:rPr>
        <w:t>)</w:t>
      </w:r>
      <w:r w:rsidR="004C3CDC" w:rsidRPr="00AD6043">
        <w:rPr>
          <w:sz w:val="22"/>
          <w:szCs w:val="22"/>
          <w:lang w:val="fr-FR"/>
        </w:rPr>
        <w:t>.</w:t>
      </w:r>
    </w:p>
    <w:p w14:paraId="45CDC29F" w14:textId="77777777" w:rsidR="00EC2895" w:rsidRPr="00AD6043" w:rsidRDefault="00EC2895" w:rsidP="00EC2895">
      <w:pPr>
        <w:spacing w:line="276" w:lineRule="auto"/>
        <w:jc w:val="both"/>
        <w:rPr>
          <w:sz w:val="22"/>
          <w:szCs w:val="22"/>
          <w:lang w:val="fr-FR"/>
        </w:rPr>
      </w:pPr>
    </w:p>
    <w:p w14:paraId="01B01C5E" w14:textId="039BCC51" w:rsidR="00EC2895" w:rsidRPr="00AD6043" w:rsidRDefault="00FE36BE" w:rsidP="00EC2895">
      <w:pPr>
        <w:spacing w:line="276" w:lineRule="auto"/>
        <w:jc w:val="both"/>
        <w:rPr>
          <w:sz w:val="22"/>
          <w:szCs w:val="22"/>
          <w:u w:val="single"/>
          <w:lang w:val="fr-FR"/>
        </w:rPr>
      </w:pPr>
      <w:r>
        <w:rPr>
          <w:sz w:val="22"/>
          <w:szCs w:val="22"/>
          <w:u w:val="single"/>
          <w:lang w:val="fr-FR"/>
        </w:rPr>
        <w:t>Vue d’ensemble des activités de l’</w:t>
      </w:r>
      <w:r w:rsidR="00EC2895" w:rsidRPr="00AD6043">
        <w:rPr>
          <w:sz w:val="22"/>
          <w:szCs w:val="22"/>
          <w:u w:val="single"/>
          <w:lang w:val="fr-FR"/>
        </w:rPr>
        <w:t xml:space="preserve">IMCA </w:t>
      </w:r>
      <w:r>
        <w:rPr>
          <w:sz w:val="22"/>
          <w:szCs w:val="22"/>
          <w:u w:val="single"/>
          <w:lang w:val="fr-FR"/>
        </w:rPr>
        <w:t>pour la</w:t>
      </w:r>
      <w:r w:rsidR="00EC2895" w:rsidRPr="00AD6043">
        <w:rPr>
          <w:sz w:val="22"/>
          <w:szCs w:val="22"/>
          <w:u w:val="single"/>
          <w:lang w:val="fr-FR"/>
        </w:rPr>
        <w:t xml:space="preserve"> CMS</w:t>
      </w:r>
    </w:p>
    <w:p w14:paraId="5C3CE404" w14:textId="77777777" w:rsidR="00EC2895" w:rsidRPr="00AD6043" w:rsidRDefault="00EC2895" w:rsidP="00EC2895">
      <w:pPr>
        <w:spacing w:line="276" w:lineRule="auto"/>
        <w:jc w:val="both"/>
        <w:rPr>
          <w:sz w:val="22"/>
          <w:szCs w:val="22"/>
          <w:u w:val="single"/>
          <w:lang w:val="fr-FR"/>
        </w:rPr>
      </w:pPr>
    </w:p>
    <w:p w14:paraId="41020FC7" w14:textId="1AD6DDD0" w:rsidR="007D04C2" w:rsidRPr="00AD6043" w:rsidRDefault="00FE36BE" w:rsidP="0019607A">
      <w:pPr>
        <w:spacing w:line="276" w:lineRule="auto"/>
        <w:jc w:val="both"/>
        <w:rPr>
          <w:sz w:val="22"/>
          <w:szCs w:val="22"/>
          <w:lang w:val="fr-FR"/>
        </w:rPr>
      </w:pPr>
      <w:r>
        <w:rPr>
          <w:sz w:val="22"/>
          <w:szCs w:val="22"/>
          <w:lang w:val="fr-FR"/>
        </w:rPr>
        <w:t>En</w:t>
      </w:r>
      <w:r w:rsidR="00EC2895" w:rsidRPr="00AD6043">
        <w:rPr>
          <w:sz w:val="22"/>
          <w:szCs w:val="22"/>
          <w:lang w:val="fr-FR"/>
        </w:rPr>
        <w:t xml:space="preserve"> 2021, </w:t>
      </w:r>
      <w:r w:rsidR="00AB1B13">
        <w:rPr>
          <w:sz w:val="22"/>
          <w:szCs w:val="22"/>
          <w:lang w:val="fr-FR"/>
        </w:rPr>
        <w:t>l’IMCA a consacré la majeure partie de son</w:t>
      </w:r>
      <w:r>
        <w:rPr>
          <w:sz w:val="22"/>
          <w:szCs w:val="22"/>
          <w:lang w:val="fr-FR"/>
        </w:rPr>
        <w:t xml:space="preserve"> temps au soutien des activités suivantes de la CMS </w:t>
      </w:r>
      <w:r w:rsidR="00EC2895" w:rsidRPr="00AD6043">
        <w:rPr>
          <w:sz w:val="22"/>
          <w:szCs w:val="22"/>
          <w:lang w:val="fr-FR"/>
        </w:rPr>
        <w:t xml:space="preserve">: </w:t>
      </w:r>
    </w:p>
    <w:p w14:paraId="1B073122" w14:textId="3C3037C5" w:rsidR="0019607A" w:rsidRPr="00AD6043" w:rsidRDefault="00BC4EBF" w:rsidP="000E776C">
      <w:pPr>
        <w:spacing w:line="276" w:lineRule="auto"/>
        <w:jc w:val="both"/>
        <w:rPr>
          <w:sz w:val="22"/>
          <w:szCs w:val="22"/>
          <w:lang w:val="fr-FR"/>
        </w:rPr>
      </w:pPr>
      <w:r>
        <w:rPr>
          <w:sz w:val="22"/>
          <w:szCs w:val="22"/>
          <w:lang w:val="fr-FR"/>
        </w:rPr>
        <w:t>C</w:t>
      </w:r>
      <w:r w:rsidR="005757A5">
        <w:rPr>
          <w:sz w:val="22"/>
          <w:szCs w:val="22"/>
          <w:lang w:val="fr-FR"/>
        </w:rPr>
        <w:t>’est à l’Unité terrestre de la</w:t>
      </w:r>
      <w:r w:rsidR="0019607A" w:rsidRPr="00AD6043">
        <w:rPr>
          <w:sz w:val="22"/>
          <w:szCs w:val="22"/>
          <w:lang w:val="fr-FR"/>
        </w:rPr>
        <w:t xml:space="preserve"> CMS </w:t>
      </w:r>
      <w:r w:rsidR="005757A5">
        <w:rPr>
          <w:sz w:val="22"/>
          <w:szCs w:val="22"/>
          <w:lang w:val="fr-FR"/>
        </w:rPr>
        <w:t>que le plus de temps a été alloué, en raison du lancement de deux rapports, en août et en septembre</w:t>
      </w:r>
      <w:r w:rsidR="0019607A" w:rsidRPr="00AD6043">
        <w:rPr>
          <w:sz w:val="22"/>
          <w:szCs w:val="22"/>
          <w:lang w:val="fr-FR"/>
        </w:rPr>
        <w:t xml:space="preserve"> (R</w:t>
      </w:r>
      <w:r w:rsidR="006141A6">
        <w:rPr>
          <w:sz w:val="22"/>
          <w:szCs w:val="22"/>
          <w:lang w:val="fr-FR"/>
        </w:rPr>
        <w:t>a</w:t>
      </w:r>
      <w:r w:rsidR="0019607A" w:rsidRPr="00AD6043">
        <w:rPr>
          <w:sz w:val="22"/>
          <w:szCs w:val="22"/>
          <w:lang w:val="fr-FR"/>
        </w:rPr>
        <w:t>p</w:t>
      </w:r>
      <w:r w:rsidR="006141A6">
        <w:rPr>
          <w:sz w:val="22"/>
          <w:szCs w:val="22"/>
          <w:lang w:val="fr-FR"/>
        </w:rPr>
        <w:t>p</w:t>
      </w:r>
      <w:r w:rsidR="0019607A" w:rsidRPr="00AD6043">
        <w:rPr>
          <w:sz w:val="22"/>
          <w:szCs w:val="22"/>
          <w:lang w:val="fr-FR"/>
        </w:rPr>
        <w:t xml:space="preserve">orts </w:t>
      </w:r>
      <w:r w:rsidR="006141A6">
        <w:rPr>
          <w:sz w:val="22"/>
          <w:szCs w:val="22"/>
          <w:lang w:val="fr-FR"/>
        </w:rPr>
        <w:t xml:space="preserve">sur les </w:t>
      </w:r>
      <w:r w:rsidR="0019607A" w:rsidRPr="00AD6043">
        <w:rPr>
          <w:sz w:val="22"/>
          <w:szCs w:val="22"/>
          <w:lang w:val="fr-FR"/>
        </w:rPr>
        <w:t xml:space="preserve">impacts </w:t>
      </w:r>
      <w:r w:rsidR="006141A6">
        <w:rPr>
          <w:sz w:val="22"/>
          <w:szCs w:val="22"/>
          <w:lang w:val="fr-FR"/>
        </w:rPr>
        <w:t>de la pollution plastique</w:t>
      </w:r>
      <w:r w:rsidR="0019607A" w:rsidRPr="00AD6043">
        <w:rPr>
          <w:sz w:val="22"/>
          <w:szCs w:val="22"/>
          <w:lang w:val="fr-FR"/>
        </w:rPr>
        <w:t xml:space="preserve"> </w:t>
      </w:r>
      <w:r w:rsidR="006141A6">
        <w:rPr>
          <w:sz w:val="22"/>
          <w:szCs w:val="22"/>
          <w:lang w:val="fr-FR"/>
        </w:rPr>
        <w:t>et de la viande sauvage sur les espèces migratrices</w:t>
      </w:r>
      <w:r w:rsidR="0019607A" w:rsidRPr="00AD6043">
        <w:rPr>
          <w:sz w:val="22"/>
          <w:szCs w:val="22"/>
          <w:lang w:val="fr-FR"/>
        </w:rPr>
        <w:t xml:space="preserve">). </w:t>
      </w:r>
      <w:r w:rsidR="006141A6">
        <w:rPr>
          <w:sz w:val="22"/>
          <w:szCs w:val="22"/>
          <w:lang w:val="fr-FR"/>
        </w:rPr>
        <w:t>Le mois de s</w:t>
      </w:r>
      <w:r w:rsidR="0019607A" w:rsidRPr="00AD6043">
        <w:rPr>
          <w:sz w:val="22"/>
          <w:szCs w:val="22"/>
          <w:lang w:val="fr-FR"/>
        </w:rPr>
        <w:t>eptemb</w:t>
      </w:r>
      <w:r w:rsidR="006141A6">
        <w:rPr>
          <w:sz w:val="22"/>
          <w:szCs w:val="22"/>
          <w:lang w:val="fr-FR"/>
        </w:rPr>
        <w:t>r</w:t>
      </w:r>
      <w:r w:rsidR="0019607A" w:rsidRPr="00AD6043">
        <w:rPr>
          <w:sz w:val="22"/>
          <w:szCs w:val="22"/>
          <w:lang w:val="fr-FR"/>
        </w:rPr>
        <w:t xml:space="preserve">e </w:t>
      </w:r>
      <w:r w:rsidR="006141A6">
        <w:rPr>
          <w:sz w:val="22"/>
          <w:szCs w:val="22"/>
          <w:lang w:val="fr-FR"/>
        </w:rPr>
        <w:t>a été le mois le plus chargé</w:t>
      </w:r>
      <w:r w:rsidR="00B0523B">
        <w:rPr>
          <w:sz w:val="22"/>
          <w:szCs w:val="22"/>
          <w:lang w:val="fr-FR"/>
        </w:rPr>
        <w:t>, en raison des rapports susmentionnés et de la réunion du Comité permanent de la</w:t>
      </w:r>
      <w:r w:rsidR="0019607A" w:rsidRPr="00AD6043">
        <w:rPr>
          <w:sz w:val="22"/>
          <w:szCs w:val="22"/>
          <w:lang w:val="fr-FR"/>
        </w:rPr>
        <w:t xml:space="preserve"> CMS. </w:t>
      </w:r>
    </w:p>
    <w:p w14:paraId="7DF4A2F0" w14:textId="5C9B67FD" w:rsidR="0019607A" w:rsidRPr="00AD6043" w:rsidRDefault="00B0523B" w:rsidP="0019607A">
      <w:pPr>
        <w:jc w:val="both"/>
        <w:rPr>
          <w:sz w:val="22"/>
          <w:szCs w:val="22"/>
          <w:lang w:val="fr-FR"/>
        </w:rPr>
      </w:pPr>
      <w:r>
        <w:rPr>
          <w:sz w:val="22"/>
          <w:szCs w:val="22"/>
          <w:lang w:val="fr-FR"/>
        </w:rPr>
        <w:t>En juin</w:t>
      </w:r>
      <w:r w:rsidR="0019607A" w:rsidRPr="00AD6043">
        <w:rPr>
          <w:sz w:val="22"/>
          <w:szCs w:val="22"/>
          <w:lang w:val="fr-FR"/>
        </w:rPr>
        <w:t xml:space="preserve">, </w:t>
      </w:r>
      <w:r>
        <w:rPr>
          <w:sz w:val="22"/>
          <w:szCs w:val="22"/>
          <w:lang w:val="fr-FR"/>
        </w:rPr>
        <w:t>le MdE tortues marines de l’</w:t>
      </w:r>
      <w:r w:rsidR="0019607A" w:rsidRPr="00AD6043">
        <w:rPr>
          <w:sz w:val="22"/>
          <w:szCs w:val="22"/>
          <w:lang w:val="fr-FR"/>
        </w:rPr>
        <w:t xml:space="preserve">IOSEA </w:t>
      </w:r>
      <w:r>
        <w:rPr>
          <w:sz w:val="22"/>
          <w:szCs w:val="22"/>
          <w:lang w:val="fr-FR"/>
        </w:rPr>
        <w:t>a fait appel au</w:t>
      </w:r>
      <w:r w:rsidR="00781290">
        <w:rPr>
          <w:sz w:val="22"/>
          <w:szCs w:val="22"/>
          <w:lang w:val="fr-FR"/>
        </w:rPr>
        <w:t>x</w:t>
      </w:r>
      <w:r>
        <w:rPr>
          <w:sz w:val="22"/>
          <w:szCs w:val="22"/>
          <w:lang w:val="fr-FR"/>
        </w:rPr>
        <w:t xml:space="preserve"> ressources de l’</w:t>
      </w:r>
      <w:r w:rsidR="0019607A" w:rsidRPr="00AD6043">
        <w:rPr>
          <w:sz w:val="22"/>
          <w:szCs w:val="22"/>
          <w:lang w:val="fr-FR"/>
        </w:rPr>
        <w:t>IMCA</w:t>
      </w:r>
      <w:r>
        <w:rPr>
          <w:sz w:val="22"/>
          <w:szCs w:val="22"/>
          <w:lang w:val="fr-FR"/>
        </w:rPr>
        <w:t xml:space="preserve"> en raison des événements relatifs à la célébration de la Journée mondiale des tortues marines</w:t>
      </w:r>
      <w:r w:rsidR="0019607A" w:rsidRPr="00AD6043">
        <w:rPr>
          <w:sz w:val="22"/>
          <w:szCs w:val="22"/>
          <w:lang w:val="fr-FR"/>
        </w:rPr>
        <w:t xml:space="preserve">. </w:t>
      </w:r>
      <w:r>
        <w:rPr>
          <w:sz w:val="22"/>
          <w:szCs w:val="22"/>
          <w:lang w:val="fr-FR"/>
        </w:rPr>
        <w:t>Ce même mois, l’</w:t>
      </w:r>
      <w:r w:rsidR="0019607A" w:rsidRPr="00AD6043">
        <w:rPr>
          <w:sz w:val="22"/>
          <w:szCs w:val="22"/>
          <w:lang w:val="fr-FR"/>
        </w:rPr>
        <w:t>IMCA a</w:t>
      </w:r>
      <w:r>
        <w:rPr>
          <w:sz w:val="22"/>
          <w:szCs w:val="22"/>
          <w:lang w:val="fr-FR"/>
        </w:rPr>
        <w:t xml:space="preserve"> également consacré du temps à la 5</w:t>
      </w:r>
      <w:r w:rsidRPr="00B0523B">
        <w:rPr>
          <w:sz w:val="22"/>
          <w:szCs w:val="22"/>
          <w:vertAlign w:val="superscript"/>
          <w:lang w:val="fr-FR"/>
        </w:rPr>
        <w:t>e</w:t>
      </w:r>
      <w:r>
        <w:rPr>
          <w:sz w:val="22"/>
          <w:szCs w:val="22"/>
          <w:lang w:val="fr-FR"/>
        </w:rPr>
        <w:t xml:space="preserve"> réunion du Comité de session du Conseil scientifique de la </w:t>
      </w:r>
      <w:r w:rsidR="0019607A" w:rsidRPr="00AD6043">
        <w:rPr>
          <w:sz w:val="22"/>
          <w:szCs w:val="22"/>
          <w:lang w:val="fr-FR"/>
        </w:rPr>
        <w:t>CMS.</w:t>
      </w:r>
    </w:p>
    <w:p w14:paraId="51F40F99" w14:textId="77777777" w:rsidR="0019607A" w:rsidRPr="00AD6043" w:rsidRDefault="0019607A" w:rsidP="00EC2895">
      <w:pPr>
        <w:spacing w:line="276" w:lineRule="auto"/>
        <w:jc w:val="both"/>
        <w:rPr>
          <w:sz w:val="22"/>
          <w:szCs w:val="22"/>
          <w:lang w:val="fr-FR"/>
        </w:rPr>
      </w:pPr>
    </w:p>
    <w:p w14:paraId="6AC56A32" w14:textId="77777777" w:rsidR="00EC2895" w:rsidRPr="00AD6043" w:rsidRDefault="00EC2895" w:rsidP="00EC2895">
      <w:pPr>
        <w:spacing w:line="276" w:lineRule="auto"/>
        <w:jc w:val="both"/>
        <w:rPr>
          <w:sz w:val="22"/>
          <w:szCs w:val="22"/>
          <w:lang w:val="fr-FR"/>
        </w:rPr>
      </w:pPr>
    </w:p>
    <w:p w14:paraId="3287E060" w14:textId="39E2F667" w:rsidR="00EC2895" w:rsidRPr="00AD6043" w:rsidRDefault="00B0523B" w:rsidP="00EC2895">
      <w:pPr>
        <w:spacing w:line="276" w:lineRule="auto"/>
        <w:jc w:val="both"/>
        <w:rPr>
          <w:sz w:val="22"/>
          <w:szCs w:val="22"/>
          <w:u w:val="single"/>
          <w:lang w:val="fr-FR"/>
        </w:rPr>
      </w:pPr>
      <w:r>
        <w:rPr>
          <w:sz w:val="22"/>
          <w:szCs w:val="22"/>
          <w:u w:val="single"/>
          <w:lang w:val="fr-FR"/>
        </w:rPr>
        <w:t>Vue d’ensemble des activités de l’</w:t>
      </w:r>
      <w:r w:rsidR="00EC2895" w:rsidRPr="00AD6043">
        <w:rPr>
          <w:sz w:val="22"/>
          <w:szCs w:val="22"/>
          <w:u w:val="single"/>
          <w:lang w:val="fr-FR"/>
        </w:rPr>
        <w:t xml:space="preserve">IMCA </w:t>
      </w:r>
      <w:r>
        <w:rPr>
          <w:sz w:val="22"/>
          <w:szCs w:val="22"/>
          <w:u w:val="single"/>
          <w:lang w:val="fr-FR"/>
        </w:rPr>
        <w:t>pour l’</w:t>
      </w:r>
      <w:r w:rsidR="00EC2895" w:rsidRPr="00AD6043">
        <w:rPr>
          <w:sz w:val="22"/>
          <w:szCs w:val="22"/>
          <w:u w:val="single"/>
          <w:lang w:val="fr-FR"/>
        </w:rPr>
        <w:t>AEWA</w:t>
      </w:r>
    </w:p>
    <w:p w14:paraId="21B77F0B" w14:textId="77777777" w:rsidR="00EC2895" w:rsidRPr="00AD6043" w:rsidRDefault="00EC2895" w:rsidP="00EC2895">
      <w:pPr>
        <w:spacing w:line="276" w:lineRule="auto"/>
        <w:jc w:val="both"/>
        <w:rPr>
          <w:sz w:val="22"/>
          <w:szCs w:val="22"/>
          <w:lang w:val="fr-FR"/>
        </w:rPr>
      </w:pPr>
    </w:p>
    <w:p w14:paraId="484EE6DB" w14:textId="53E83BE4" w:rsidR="00EC2895" w:rsidRPr="00AD6043" w:rsidRDefault="006B2986" w:rsidP="00CB1E8F">
      <w:pPr>
        <w:rPr>
          <w:sz w:val="22"/>
          <w:szCs w:val="22"/>
          <w:lang w:val="fr-FR"/>
        </w:rPr>
      </w:pPr>
      <w:r>
        <w:rPr>
          <w:sz w:val="22"/>
          <w:szCs w:val="22"/>
          <w:lang w:val="fr-FR"/>
        </w:rPr>
        <w:t xml:space="preserve">Aucun </w:t>
      </w:r>
      <w:r w:rsidR="00781290">
        <w:rPr>
          <w:sz w:val="22"/>
          <w:szCs w:val="22"/>
          <w:lang w:val="fr-FR"/>
        </w:rPr>
        <w:t>événement</w:t>
      </w:r>
      <w:r>
        <w:rPr>
          <w:sz w:val="22"/>
          <w:szCs w:val="22"/>
          <w:lang w:val="fr-FR"/>
        </w:rPr>
        <w:t xml:space="preserve"> marquant au cours de cette période</w:t>
      </w:r>
      <w:r w:rsidR="00CB1E8F" w:rsidRPr="00AD6043">
        <w:rPr>
          <w:sz w:val="22"/>
          <w:szCs w:val="22"/>
          <w:lang w:val="fr-FR"/>
        </w:rPr>
        <w:t xml:space="preserve">, </w:t>
      </w:r>
      <w:r>
        <w:rPr>
          <w:sz w:val="22"/>
          <w:szCs w:val="22"/>
          <w:lang w:val="fr-FR"/>
        </w:rPr>
        <w:t>la</w:t>
      </w:r>
      <w:r w:rsidR="00CB1E8F" w:rsidRPr="00AD6043">
        <w:rPr>
          <w:sz w:val="22"/>
          <w:szCs w:val="22"/>
          <w:lang w:val="fr-FR"/>
        </w:rPr>
        <w:t xml:space="preserve"> MOP8 </w:t>
      </w:r>
      <w:r>
        <w:rPr>
          <w:sz w:val="22"/>
          <w:szCs w:val="22"/>
          <w:lang w:val="fr-FR"/>
        </w:rPr>
        <w:t>ayant été reportée</w:t>
      </w:r>
      <w:r w:rsidR="00CB1E8F" w:rsidRPr="00AD6043">
        <w:rPr>
          <w:sz w:val="22"/>
          <w:szCs w:val="22"/>
          <w:lang w:val="fr-FR"/>
        </w:rPr>
        <w:t xml:space="preserve">, </w:t>
      </w:r>
      <w:r>
        <w:rPr>
          <w:sz w:val="22"/>
          <w:szCs w:val="22"/>
          <w:lang w:val="fr-FR"/>
        </w:rPr>
        <w:t xml:space="preserve">mais du temps supplémentaire du </w:t>
      </w:r>
      <w:r w:rsidR="00C13E17">
        <w:rPr>
          <w:sz w:val="22"/>
          <w:szCs w:val="22"/>
          <w:lang w:val="fr-FR"/>
        </w:rPr>
        <w:t>c</w:t>
      </w:r>
      <w:r w:rsidR="000B6481">
        <w:rPr>
          <w:sz w:val="22"/>
          <w:szCs w:val="22"/>
          <w:lang w:val="fr-FR"/>
        </w:rPr>
        <w:t xml:space="preserve">ontractant individuel </w:t>
      </w:r>
      <w:r w:rsidR="00C13E17">
        <w:rPr>
          <w:sz w:val="22"/>
          <w:szCs w:val="22"/>
          <w:lang w:val="fr-FR"/>
        </w:rPr>
        <w:t xml:space="preserve">chargé du </w:t>
      </w:r>
      <w:r w:rsidR="000B6481">
        <w:rPr>
          <w:sz w:val="22"/>
          <w:szCs w:val="22"/>
          <w:lang w:val="fr-FR"/>
        </w:rPr>
        <w:t xml:space="preserve">site </w:t>
      </w:r>
      <w:r w:rsidR="00ED042B">
        <w:rPr>
          <w:sz w:val="22"/>
          <w:szCs w:val="22"/>
          <w:lang w:val="fr-FR"/>
        </w:rPr>
        <w:t>Web</w:t>
      </w:r>
      <w:r w:rsidR="00CB1E8F" w:rsidRPr="00AD6043">
        <w:rPr>
          <w:sz w:val="22"/>
          <w:szCs w:val="22"/>
          <w:lang w:val="fr-FR"/>
        </w:rPr>
        <w:t xml:space="preserve"> </w:t>
      </w:r>
      <w:r w:rsidR="00C13E17">
        <w:rPr>
          <w:sz w:val="22"/>
          <w:szCs w:val="22"/>
          <w:lang w:val="fr-FR"/>
        </w:rPr>
        <w:t>a été alloué à la mise à jour de l’espace de travail du TC de l’</w:t>
      </w:r>
      <w:r w:rsidR="00CB1E8F" w:rsidRPr="00AD6043">
        <w:rPr>
          <w:sz w:val="22"/>
          <w:szCs w:val="22"/>
          <w:lang w:val="fr-FR"/>
        </w:rPr>
        <w:t xml:space="preserve">AEWA </w:t>
      </w:r>
      <w:r w:rsidR="00C13E17">
        <w:rPr>
          <w:sz w:val="22"/>
          <w:szCs w:val="22"/>
          <w:lang w:val="fr-FR"/>
        </w:rPr>
        <w:t xml:space="preserve">et des sites </w:t>
      </w:r>
      <w:r w:rsidR="00ED042B">
        <w:rPr>
          <w:sz w:val="22"/>
          <w:szCs w:val="22"/>
          <w:lang w:val="fr-FR"/>
        </w:rPr>
        <w:t>Web</w:t>
      </w:r>
      <w:r w:rsidR="00C13E17">
        <w:rPr>
          <w:sz w:val="22"/>
          <w:szCs w:val="22"/>
          <w:lang w:val="fr-FR"/>
        </w:rPr>
        <w:t xml:space="preserve"> des</w:t>
      </w:r>
      <w:r w:rsidR="00CB1E8F" w:rsidRPr="00AD6043">
        <w:rPr>
          <w:sz w:val="22"/>
          <w:szCs w:val="22"/>
          <w:lang w:val="fr-FR"/>
        </w:rPr>
        <w:t xml:space="preserve"> SSAP.</w:t>
      </w:r>
    </w:p>
    <w:p w14:paraId="15FB32E2" w14:textId="77777777" w:rsidR="00EC2895" w:rsidRPr="00AD6043" w:rsidRDefault="00EC2895" w:rsidP="00EC2895">
      <w:pPr>
        <w:spacing w:line="276" w:lineRule="auto"/>
        <w:jc w:val="both"/>
        <w:rPr>
          <w:sz w:val="22"/>
          <w:szCs w:val="22"/>
          <w:lang w:val="fr-FR"/>
        </w:rPr>
      </w:pPr>
    </w:p>
    <w:p w14:paraId="60DBBAFA" w14:textId="0DF279E7" w:rsidR="00EC2895" w:rsidRPr="00AD6043" w:rsidRDefault="00C13E17" w:rsidP="00EC2895">
      <w:pPr>
        <w:spacing w:line="276" w:lineRule="auto"/>
        <w:jc w:val="both"/>
        <w:rPr>
          <w:sz w:val="22"/>
          <w:szCs w:val="22"/>
          <w:u w:val="single"/>
          <w:lang w:val="fr-FR"/>
        </w:rPr>
      </w:pPr>
      <w:r>
        <w:rPr>
          <w:sz w:val="22"/>
          <w:szCs w:val="22"/>
          <w:u w:val="single"/>
          <w:lang w:val="fr-FR"/>
        </w:rPr>
        <w:t>Vue d’ensemble des activités co</w:t>
      </w:r>
      <w:r w:rsidR="00C616C2">
        <w:rPr>
          <w:sz w:val="22"/>
          <w:szCs w:val="22"/>
          <w:u w:val="single"/>
          <w:lang w:val="fr-FR"/>
        </w:rPr>
        <w:t>njointes</w:t>
      </w:r>
    </w:p>
    <w:p w14:paraId="68A0EF78" w14:textId="77777777" w:rsidR="00EC2895" w:rsidRPr="00AD6043" w:rsidRDefault="00EC2895" w:rsidP="00EC2895">
      <w:pPr>
        <w:spacing w:line="276" w:lineRule="auto"/>
        <w:jc w:val="both"/>
        <w:rPr>
          <w:sz w:val="22"/>
          <w:szCs w:val="22"/>
          <w:lang w:val="fr-FR"/>
        </w:rPr>
      </w:pPr>
    </w:p>
    <w:p w14:paraId="6B8222CF" w14:textId="3B428E4C" w:rsidR="00EC55B3" w:rsidRPr="00AD6043" w:rsidRDefault="00C13E17" w:rsidP="00EC55B3">
      <w:pPr>
        <w:jc w:val="both"/>
        <w:rPr>
          <w:sz w:val="22"/>
          <w:szCs w:val="22"/>
          <w:lang w:val="fr-FR"/>
        </w:rPr>
      </w:pPr>
      <w:r>
        <w:rPr>
          <w:sz w:val="22"/>
          <w:szCs w:val="22"/>
          <w:lang w:val="fr-FR"/>
        </w:rPr>
        <w:lastRenderedPageBreak/>
        <w:t xml:space="preserve">La plupart des activités communes </w:t>
      </w:r>
      <w:r w:rsidR="00EC55B3" w:rsidRPr="00AD6043">
        <w:rPr>
          <w:sz w:val="22"/>
          <w:szCs w:val="22"/>
          <w:lang w:val="fr-FR"/>
        </w:rPr>
        <w:t xml:space="preserve">CMS/AEWA </w:t>
      </w:r>
      <w:r>
        <w:rPr>
          <w:sz w:val="22"/>
          <w:szCs w:val="22"/>
          <w:lang w:val="fr-FR"/>
        </w:rPr>
        <w:t>sont consacrées à l’</w:t>
      </w:r>
      <w:r w:rsidR="00EC55B3" w:rsidRPr="00AD6043">
        <w:rPr>
          <w:sz w:val="22"/>
          <w:szCs w:val="22"/>
          <w:lang w:val="fr-FR"/>
        </w:rPr>
        <w:t>organi</w:t>
      </w:r>
      <w:r>
        <w:rPr>
          <w:sz w:val="22"/>
          <w:szCs w:val="22"/>
          <w:lang w:val="fr-FR"/>
        </w:rPr>
        <w:t>s</w:t>
      </w:r>
      <w:r w:rsidR="00EC55B3" w:rsidRPr="00AD6043">
        <w:rPr>
          <w:sz w:val="22"/>
          <w:szCs w:val="22"/>
          <w:lang w:val="fr-FR"/>
        </w:rPr>
        <w:t xml:space="preserve">ation </w:t>
      </w:r>
      <w:r>
        <w:rPr>
          <w:sz w:val="22"/>
          <w:szCs w:val="22"/>
          <w:lang w:val="fr-FR"/>
        </w:rPr>
        <w:t>de la campagne de la Journée mondiale des oiseaux migrateurs</w:t>
      </w:r>
      <w:r w:rsidR="00EC55B3" w:rsidRPr="00AD6043">
        <w:rPr>
          <w:sz w:val="22"/>
          <w:szCs w:val="22"/>
          <w:lang w:val="fr-FR"/>
        </w:rPr>
        <w:t xml:space="preserve">. </w:t>
      </w:r>
      <w:r>
        <w:rPr>
          <w:sz w:val="22"/>
          <w:szCs w:val="22"/>
          <w:lang w:val="fr-FR"/>
        </w:rPr>
        <w:t xml:space="preserve">Un autre projet commun </w:t>
      </w:r>
      <w:r w:rsidR="00EC55B3" w:rsidRPr="00AD6043">
        <w:rPr>
          <w:sz w:val="22"/>
          <w:szCs w:val="22"/>
          <w:lang w:val="fr-FR"/>
        </w:rPr>
        <w:t xml:space="preserve">notable </w:t>
      </w:r>
      <w:r>
        <w:rPr>
          <w:sz w:val="22"/>
          <w:szCs w:val="22"/>
          <w:lang w:val="fr-FR"/>
        </w:rPr>
        <w:t xml:space="preserve">de cette année est l’amélioration des sites </w:t>
      </w:r>
      <w:r w:rsidR="00ED042B">
        <w:rPr>
          <w:sz w:val="22"/>
          <w:szCs w:val="22"/>
          <w:lang w:val="fr-FR"/>
        </w:rPr>
        <w:t>Web</w:t>
      </w:r>
      <w:r>
        <w:rPr>
          <w:sz w:val="22"/>
          <w:szCs w:val="22"/>
          <w:lang w:val="fr-FR"/>
        </w:rPr>
        <w:t xml:space="preserve"> de la Famille</w:t>
      </w:r>
      <w:r w:rsidR="00EC55B3" w:rsidRPr="00AD6043">
        <w:rPr>
          <w:sz w:val="22"/>
          <w:szCs w:val="22"/>
          <w:lang w:val="fr-FR"/>
        </w:rPr>
        <w:t xml:space="preserve"> CMS</w:t>
      </w:r>
      <w:r>
        <w:rPr>
          <w:sz w:val="22"/>
          <w:szCs w:val="22"/>
          <w:lang w:val="fr-FR"/>
        </w:rPr>
        <w:t xml:space="preserve"> (nom du projet : « </w:t>
      </w:r>
      <w:r w:rsidR="00EC55B3" w:rsidRPr="00AD6043">
        <w:rPr>
          <w:sz w:val="22"/>
          <w:szCs w:val="22"/>
          <w:lang w:val="fr-FR"/>
        </w:rPr>
        <w:t>Drupal 9</w:t>
      </w:r>
      <w:r>
        <w:rPr>
          <w:sz w:val="22"/>
          <w:szCs w:val="22"/>
          <w:lang w:val="fr-FR"/>
        </w:rPr>
        <w:t> »)</w:t>
      </w:r>
      <w:r w:rsidR="00EC55B3" w:rsidRPr="00AD6043">
        <w:rPr>
          <w:sz w:val="22"/>
          <w:szCs w:val="22"/>
          <w:lang w:val="fr-FR"/>
        </w:rPr>
        <w:t>.</w:t>
      </w:r>
    </w:p>
    <w:p w14:paraId="559D03DE" w14:textId="77777777" w:rsidR="00EC2895" w:rsidRPr="00AD6043" w:rsidRDefault="00EC2895" w:rsidP="00EC2895">
      <w:pPr>
        <w:spacing w:line="276" w:lineRule="auto"/>
        <w:jc w:val="both"/>
        <w:rPr>
          <w:sz w:val="22"/>
          <w:szCs w:val="22"/>
          <w:lang w:val="fr-FR"/>
        </w:rPr>
      </w:pPr>
    </w:p>
    <w:p w14:paraId="03AA4394" w14:textId="6AE9D48D" w:rsidR="00EC2895" w:rsidRPr="00AD6043" w:rsidRDefault="00DB5295" w:rsidP="00EC2895">
      <w:pPr>
        <w:spacing w:line="276" w:lineRule="auto"/>
        <w:jc w:val="both"/>
        <w:rPr>
          <w:sz w:val="22"/>
          <w:szCs w:val="22"/>
          <w:u w:val="single"/>
          <w:lang w:val="fr-FR"/>
        </w:rPr>
      </w:pPr>
      <w:r>
        <w:rPr>
          <w:sz w:val="22"/>
          <w:szCs w:val="22"/>
          <w:u w:val="single"/>
          <w:lang w:val="fr-FR"/>
        </w:rPr>
        <w:t>Répartition globale du temps de l’</w:t>
      </w:r>
      <w:r w:rsidR="00EC2895" w:rsidRPr="00AD6043">
        <w:rPr>
          <w:sz w:val="22"/>
          <w:szCs w:val="22"/>
          <w:u w:val="single"/>
          <w:lang w:val="fr-FR"/>
        </w:rPr>
        <w:t xml:space="preserve">IMCA </w:t>
      </w:r>
      <w:r>
        <w:rPr>
          <w:sz w:val="22"/>
          <w:szCs w:val="22"/>
          <w:u w:val="single"/>
          <w:lang w:val="fr-FR"/>
        </w:rPr>
        <w:t>en</w:t>
      </w:r>
      <w:r w:rsidR="00EC2895" w:rsidRPr="00AD6043">
        <w:rPr>
          <w:sz w:val="22"/>
          <w:szCs w:val="22"/>
          <w:u w:val="single"/>
          <w:lang w:val="fr-FR"/>
        </w:rPr>
        <w:t xml:space="preserve"> 2021</w:t>
      </w:r>
    </w:p>
    <w:p w14:paraId="35EF413C" w14:textId="77777777" w:rsidR="00EC2895" w:rsidRPr="00AD6043" w:rsidRDefault="00EC2895" w:rsidP="00EC2895">
      <w:pPr>
        <w:spacing w:line="276" w:lineRule="auto"/>
        <w:jc w:val="both"/>
        <w:rPr>
          <w:sz w:val="22"/>
          <w:szCs w:val="22"/>
          <w:lang w:val="fr-FR"/>
        </w:rPr>
      </w:pPr>
    </w:p>
    <w:p w14:paraId="138F31C8" w14:textId="335156C6" w:rsidR="005B59C0" w:rsidRPr="00AD6043" w:rsidRDefault="006954F2" w:rsidP="005B59C0">
      <w:pPr>
        <w:jc w:val="both"/>
        <w:rPr>
          <w:sz w:val="22"/>
          <w:szCs w:val="22"/>
          <w:lang w:val="fr-FR"/>
        </w:rPr>
      </w:pPr>
      <w:r>
        <w:rPr>
          <w:sz w:val="22"/>
          <w:szCs w:val="22"/>
          <w:lang w:val="fr-FR"/>
        </w:rPr>
        <w:t>Pour la période comprise entre le</w:t>
      </w:r>
      <w:r w:rsidR="005B59C0" w:rsidRPr="00AD6043">
        <w:rPr>
          <w:sz w:val="22"/>
          <w:szCs w:val="22"/>
          <w:lang w:val="fr-FR"/>
        </w:rPr>
        <w:t xml:space="preserve"> 1</w:t>
      </w:r>
      <w:r w:rsidRPr="006954F2">
        <w:rPr>
          <w:sz w:val="22"/>
          <w:szCs w:val="22"/>
          <w:vertAlign w:val="superscript"/>
          <w:lang w:val="fr-FR"/>
        </w:rPr>
        <w:t>er</w:t>
      </w:r>
      <w:r w:rsidR="005B59C0" w:rsidRPr="00AD6043">
        <w:rPr>
          <w:sz w:val="22"/>
          <w:szCs w:val="22"/>
          <w:lang w:val="fr-FR"/>
        </w:rPr>
        <w:t xml:space="preserve"> </w:t>
      </w:r>
      <w:r>
        <w:rPr>
          <w:sz w:val="22"/>
          <w:szCs w:val="22"/>
          <w:lang w:val="fr-FR"/>
        </w:rPr>
        <w:t>janvier et le</w:t>
      </w:r>
      <w:r w:rsidR="005B59C0" w:rsidRPr="00AD6043">
        <w:rPr>
          <w:sz w:val="22"/>
          <w:szCs w:val="22"/>
          <w:lang w:val="fr-FR"/>
        </w:rPr>
        <w:t xml:space="preserve"> 31 </w:t>
      </w:r>
      <w:r>
        <w:rPr>
          <w:sz w:val="22"/>
          <w:szCs w:val="22"/>
          <w:lang w:val="fr-FR"/>
        </w:rPr>
        <w:t>décembre</w:t>
      </w:r>
      <w:r w:rsidR="005B59C0" w:rsidRPr="00AD6043">
        <w:rPr>
          <w:sz w:val="22"/>
          <w:szCs w:val="22"/>
          <w:lang w:val="fr-FR"/>
        </w:rPr>
        <w:t xml:space="preserve"> 2021, </w:t>
      </w:r>
      <w:r>
        <w:rPr>
          <w:sz w:val="22"/>
          <w:szCs w:val="22"/>
          <w:lang w:val="fr-FR"/>
        </w:rPr>
        <w:t>le</w:t>
      </w:r>
      <w:r w:rsidR="005B59C0" w:rsidRPr="00AD6043">
        <w:rPr>
          <w:sz w:val="22"/>
          <w:szCs w:val="22"/>
          <w:lang w:val="fr-FR"/>
        </w:rPr>
        <w:t xml:space="preserve"> </w:t>
      </w:r>
      <w:r>
        <w:rPr>
          <w:b/>
          <w:bCs/>
          <w:sz w:val="22"/>
          <w:szCs w:val="22"/>
          <w:lang w:val="fr-FR"/>
        </w:rPr>
        <w:t>ratio général</w:t>
      </w:r>
      <w:r w:rsidR="005B59C0" w:rsidRPr="00AD6043">
        <w:rPr>
          <w:b/>
          <w:bCs/>
          <w:sz w:val="22"/>
          <w:szCs w:val="22"/>
          <w:lang w:val="fr-FR"/>
        </w:rPr>
        <w:t xml:space="preserve"> </w:t>
      </w:r>
      <w:r>
        <w:rPr>
          <w:b/>
          <w:bCs/>
          <w:sz w:val="22"/>
          <w:szCs w:val="22"/>
          <w:lang w:val="fr-FR"/>
        </w:rPr>
        <w:t>d’</w:t>
      </w:r>
      <w:r w:rsidR="005B59C0" w:rsidRPr="00AD6043">
        <w:rPr>
          <w:b/>
          <w:bCs/>
          <w:sz w:val="22"/>
          <w:szCs w:val="22"/>
          <w:lang w:val="fr-FR"/>
        </w:rPr>
        <w:t xml:space="preserve">allocation </w:t>
      </w:r>
      <w:r>
        <w:rPr>
          <w:b/>
          <w:bCs/>
          <w:sz w:val="22"/>
          <w:szCs w:val="22"/>
          <w:lang w:val="fr-FR"/>
        </w:rPr>
        <w:t>du temps de travail</w:t>
      </w:r>
      <w:r w:rsidR="005B59C0" w:rsidRPr="00AD6043">
        <w:rPr>
          <w:b/>
          <w:bCs/>
          <w:sz w:val="22"/>
          <w:szCs w:val="22"/>
          <w:lang w:val="fr-FR"/>
        </w:rPr>
        <w:t xml:space="preserve"> </w:t>
      </w:r>
      <w:r>
        <w:rPr>
          <w:b/>
          <w:bCs/>
          <w:sz w:val="22"/>
          <w:szCs w:val="22"/>
          <w:lang w:val="fr-FR"/>
        </w:rPr>
        <w:t>effectué par</w:t>
      </w:r>
      <w:r w:rsidR="005B59C0" w:rsidRPr="00AD6043">
        <w:rPr>
          <w:b/>
          <w:bCs/>
          <w:sz w:val="22"/>
          <w:szCs w:val="22"/>
          <w:lang w:val="fr-FR"/>
        </w:rPr>
        <w:t xml:space="preserve"> </w:t>
      </w:r>
      <w:r>
        <w:rPr>
          <w:b/>
          <w:bCs/>
          <w:sz w:val="22"/>
          <w:szCs w:val="22"/>
          <w:lang w:val="fr-FR"/>
        </w:rPr>
        <w:t>l’Unité conjointe de</w:t>
      </w:r>
      <w:r w:rsidR="00BB0747" w:rsidRPr="00AD6043">
        <w:rPr>
          <w:b/>
          <w:bCs/>
          <w:sz w:val="22"/>
          <w:szCs w:val="22"/>
          <w:lang w:val="fr-FR"/>
        </w:rPr>
        <w:t xml:space="preserve"> </w:t>
      </w:r>
      <w:r>
        <w:rPr>
          <w:b/>
          <w:bCs/>
          <w:sz w:val="22"/>
          <w:szCs w:val="22"/>
          <w:lang w:val="fr-FR"/>
        </w:rPr>
        <w:t>c</w:t>
      </w:r>
      <w:r w:rsidR="00BB0747" w:rsidRPr="00AD6043">
        <w:rPr>
          <w:b/>
          <w:bCs/>
          <w:sz w:val="22"/>
          <w:szCs w:val="22"/>
          <w:lang w:val="fr-FR"/>
        </w:rPr>
        <w:t xml:space="preserve">ommunication </w:t>
      </w:r>
      <w:r>
        <w:rPr>
          <w:b/>
          <w:bCs/>
          <w:sz w:val="22"/>
          <w:szCs w:val="22"/>
          <w:lang w:val="fr-FR"/>
        </w:rPr>
        <w:t>est équilibré, avec</w:t>
      </w:r>
      <w:r w:rsidR="005B59C0" w:rsidRPr="00AD6043">
        <w:rPr>
          <w:b/>
          <w:bCs/>
          <w:sz w:val="22"/>
          <w:szCs w:val="22"/>
          <w:lang w:val="fr-FR"/>
        </w:rPr>
        <w:t xml:space="preserve"> 6</w:t>
      </w:r>
      <w:r w:rsidR="001806FE" w:rsidRPr="00AD6043">
        <w:rPr>
          <w:b/>
          <w:bCs/>
          <w:sz w:val="22"/>
          <w:szCs w:val="22"/>
          <w:lang w:val="fr-FR"/>
        </w:rPr>
        <w:t>7</w:t>
      </w:r>
      <w:r w:rsidR="005B59C0" w:rsidRPr="00AD6043">
        <w:rPr>
          <w:b/>
          <w:bCs/>
          <w:sz w:val="22"/>
          <w:szCs w:val="22"/>
          <w:lang w:val="fr-FR"/>
        </w:rPr>
        <w:t xml:space="preserve"> % </w:t>
      </w:r>
      <w:r w:rsidR="00BC4EBF">
        <w:rPr>
          <w:b/>
          <w:bCs/>
          <w:sz w:val="22"/>
          <w:szCs w:val="22"/>
          <w:lang w:val="fr-FR"/>
        </w:rPr>
        <w:t xml:space="preserve">pour la </w:t>
      </w:r>
      <w:r w:rsidR="005B59C0" w:rsidRPr="00AD6043">
        <w:rPr>
          <w:b/>
          <w:bCs/>
          <w:sz w:val="22"/>
          <w:szCs w:val="22"/>
          <w:lang w:val="fr-FR"/>
        </w:rPr>
        <w:t xml:space="preserve">CMS </w:t>
      </w:r>
      <w:r>
        <w:rPr>
          <w:b/>
          <w:bCs/>
          <w:sz w:val="22"/>
          <w:szCs w:val="22"/>
          <w:lang w:val="fr-FR"/>
        </w:rPr>
        <w:t>et</w:t>
      </w:r>
      <w:r w:rsidR="005B59C0" w:rsidRPr="00AD6043">
        <w:rPr>
          <w:b/>
          <w:bCs/>
          <w:sz w:val="22"/>
          <w:szCs w:val="22"/>
          <w:lang w:val="fr-FR"/>
        </w:rPr>
        <w:t xml:space="preserve"> 3</w:t>
      </w:r>
      <w:r w:rsidR="001806FE" w:rsidRPr="00AD6043">
        <w:rPr>
          <w:b/>
          <w:bCs/>
          <w:sz w:val="22"/>
          <w:szCs w:val="22"/>
          <w:lang w:val="fr-FR"/>
        </w:rPr>
        <w:t>3</w:t>
      </w:r>
      <w:r w:rsidR="005B59C0" w:rsidRPr="00AD6043">
        <w:rPr>
          <w:b/>
          <w:bCs/>
          <w:sz w:val="22"/>
          <w:szCs w:val="22"/>
          <w:lang w:val="fr-FR"/>
        </w:rPr>
        <w:t xml:space="preserve"> % </w:t>
      </w:r>
      <w:r w:rsidR="00BC4EBF">
        <w:rPr>
          <w:b/>
          <w:bCs/>
          <w:sz w:val="22"/>
          <w:szCs w:val="22"/>
          <w:lang w:val="fr-FR"/>
        </w:rPr>
        <w:t>pour l’</w:t>
      </w:r>
      <w:r w:rsidR="005B59C0" w:rsidRPr="00AD6043">
        <w:rPr>
          <w:b/>
          <w:bCs/>
          <w:sz w:val="22"/>
          <w:szCs w:val="22"/>
          <w:lang w:val="fr-FR"/>
        </w:rPr>
        <w:t>AEWA</w:t>
      </w:r>
      <w:r w:rsidR="005B59C0" w:rsidRPr="00AD6043">
        <w:rPr>
          <w:sz w:val="22"/>
          <w:szCs w:val="22"/>
          <w:lang w:val="fr-FR"/>
        </w:rPr>
        <w:t xml:space="preserve"> </w:t>
      </w:r>
      <w:r w:rsidR="00F43587">
        <w:rPr>
          <w:sz w:val="22"/>
          <w:szCs w:val="22"/>
          <w:lang w:val="fr-FR"/>
        </w:rPr>
        <w:t>–</w:t>
      </w:r>
      <w:r w:rsidR="005B59C0" w:rsidRPr="00AD6043">
        <w:rPr>
          <w:sz w:val="22"/>
          <w:szCs w:val="22"/>
          <w:lang w:val="fr-FR"/>
        </w:rPr>
        <w:t xml:space="preserve"> </w:t>
      </w:r>
      <w:r w:rsidR="00F43587">
        <w:rPr>
          <w:sz w:val="22"/>
          <w:szCs w:val="22"/>
          <w:lang w:val="fr-FR"/>
        </w:rPr>
        <w:t>les activités communes étant prises en compte avec un ratio de</w:t>
      </w:r>
      <w:r w:rsidR="005B59C0" w:rsidRPr="00AD6043">
        <w:rPr>
          <w:sz w:val="22"/>
          <w:szCs w:val="22"/>
          <w:lang w:val="fr-FR"/>
        </w:rPr>
        <w:t xml:space="preserve"> 1/3 AEWA </w:t>
      </w:r>
      <w:r w:rsidR="00F43587">
        <w:rPr>
          <w:sz w:val="22"/>
          <w:szCs w:val="22"/>
          <w:lang w:val="fr-FR"/>
        </w:rPr>
        <w:t>et</w:t>
      </w:r>
      <w:r w:rsidR="005B59C0" w:rsidRPr="00AD6043">
        <w:rPr>
          <w:sz w:val="22"/>
          <w:szCs w:val="22"/>
          <w:lang w:val="fr-FR"/>
        </w:rPr>
        <w:t xml:space="preserve"> 2/3 CMS. </w:t>
      </w:r>
    </w:p>
    <w:p w14:paraId="77757A54" w14:textId="06305A58" w:rsidR="005B59C0" w:rsidRPr="00AD6043" w:rsidRDefault="00F43587" w:rsidP="005B59C0">
      <w:pPr>
        <w:jc w:val="both"/>
        <w:rPr>
          <w:sz w:val="22"/>
          <w:szCs w:val="22"/>
          <w:lang w:val="fr-FR"/>
        </w:rPr>
      </w:pPr>
      <w:r>
        <w:rPr>
          <w:sz w:val="22"/>
          <w:szCs w:val="22"/>
          <w:lang w:val="fr-FR"/>
        </w:rPr>
        <w:t>L’Unité conjointe de c</w:t>
      </w:r>
      <w:r w:rsidR="005B59C0" w:rsidRPr="00AD6043">
        <w:rPr>
          <w:sz w:val="22"/>
          <w:szCs w:val="22"/>
          <w:lang w:val="fr-FR"/>
        </w:rPr>
        <w:t xml:space="preserve">ommunication </w:t>
      </w:r>
      <w:r>
        <w:rPr>
          <w:sz w:val="22"/>
          <w:szCs w:val="22"/>
          <w:lang w:val="fr-FR"/>
        </w:rPr>
        <w:t>a travaillé au total :</w:t>
      </w:r>
      <w:r w:rsidR="005B59C0" w:rsidRPr="00AD6043">
        <w:rPr>
          <w:sz w:val="22"/>
          <w:szCs w:val="22"/>
          <w:lang w:val="fr-FR"/>
        </w:rPr>
        <w:t xml:space="preserve"> </w:t>
      </w:r>
    </w:p>
    <w:p w14:paraId="70E2DCF4" w14:textId="4A6ECC18" w:rsidR="005B59C0" w:rsidRPr="00AD6043" w:rsidRDefault="005B59C0" w:rsidP="005B59C0">
      <w:pPr>
        <w:pStyle w:val="ListParagraph"/>
        <w:numPr>
          <w:ilvl w:val="0"/>
          <w:numId w:val="32"/>
        </w:numPr>
        <w:spacing w:after="160"/>
        <w:jc w:val="both"/>
        <w:rPr>
          <w:sz w:val="22"/>
          <w:szCs w:val="22"/>
          <w:lang w:val="fr-FR"/>
        </w:rPr>
      </w:pPr>
      <w:r w:rsidRPr="00AD6043">
        <w:rPr>
          <w:sz w:val="22"/>
          <w:szCs w:val="22"/>
          <w:lang w:val="fr-FR"/>
        </w:rPr>
        <w:t xml:space="preserve">320 </w:t>
      </w:r>
      <w:r w:rsidR="00F43587">
        <w:rPr>
          <w:sz w:val="22"/>
          <w:szCs w:val="22"/>
          <w:lang w:val="fr-FR"/>
        </w:rPr>
        <w:t>jours</w:t>
      </w:r>
      <w:r w:rsidRPr="00AD6043">
        <w:rPr>
          <w:sz w:val="22"/>
          <w:szCs w:val="22"/>
          <w:lang w:val="fr-FR"/>
        </w:rPr>
        <w:t xml:space="preserve"> </w:t>
      </w:r>
      <w:r w:rsidR="00F43587">
        <w:rPr>
          <w:sz w:val="22"/>
          <w:szCs w:val="22"/>
          <w:lang w:val="fr-FR"/>
        </w:rPr>
        <w:t>à des tâches relatives à la</w:t>
      </w:r>
      <w:r w:rsidRPr="00AD6043">
        <w:rPr>
          <w:sz w:val="22"/>
          <w:szCs w:val="22"/>
          <w:lang w:val="fr-FR"/>
        </w:rPr>
        <w:t xml:space="preserve"> CMS</w:t>
      </w:r>
    </w:p>
    <w:p w14:paraId="4A4360F8" w14:textId="32CC95B9" w:rsidR="005B59C0" w:rsidRPr="00AD6043" w:rsidRDefault="005B59C0" w:rsidP="005B59C0">
      <w:pPr>
        <w:pStyle w:val="ListParagraph"/>
        <w:numPr>
          <w:ilvl w:val="0"/>
          <w:numId w:val="32"/>
        </w:numPr>
        <w:spacing w:after="160"/>
        <w:jc w:val="both"/>
        <w:rPr>
          <w:sz w:val="22"/>
          <w:szCs w:val="22"/>
          <w:lang w:val="fr-FR"/>
        </w:rPr>
      </w:pPr>
      <w:r w:rsidRPr="00AD6043">
        <w:rPr>
          <w:sz w:val="22"/>
          <w:szCs w:val="22"/>
          <w:lang w:val="fr-FR"/>
        </w:rPr>
        <w:t xml:space="preserve">163 </w:t>
      </w:r>
      <w:r w:rsidR="00F43587">
        <w:rPr>
          <w:sz w:val="22"/>
          <w:szCs w:val="22"/>
          <w:lang w:val="fr-FR"/>
        </w:rPr>
        <w:t>jours à des tâches relatives à l’</w:t>
      </w:r>
      <w:r w:rsidRPr="00AD6043">
        <w:rPr>
          <w:sz w:val="22"/>
          <w:szCs w:val="22"/>
          <w:lang w:val="fr-FR"/>
        </w:rPr>
        <w:t xml:space="preserve">AEWA </w:t>
      </w:r>
      <w:r w:rsidR="00F43587">
        <w:rPr>
          <w:sz w:val="22"/>
          <w:szCs w:val="22"/>
          <w:lang w:val="fr-FR"/>
        </w:rPr>
        <w:t>et</w:t>
      </w:r>
      <w:r w:rsidRPr="00AD6043">
        <w:rPr>
          <w:sz w:val="22"/>
          <w:szCs w:val="22"/>
          <w:lang w:val="fr-FR"/>
        </w:rPr>
        <w:t xml:space="preserve"> </w:t>
      </w:r>
    </w:p>
    <w:p w14:paraId="15EBEC54" w14:textId="76A4FB95" w:rsidR="005B59C0" w:rsidRPr="00AD6043" w:rsidRDefault="005B59C0" w:rsidP="005B59C0">
      <w:pPr>
        <w:pStyle w:val="ListParagraph"/>
        <w:numPr>
          <w:ilvl w:val="0"/>
          <w:numId w:val="32"/>
        </w:numPr>
        <w:spacing w:after="160"/>
        <w:jc w:val="both"/>
        <w:rPr>
          <w:sz w:val="22"/>
          <w:szCs w:val="22"/>
          <w:lang w:val="fr-FR"/>
        </w:rPr>
      </w:pPr>
      <w:r w:rsidRPr="00AD6043">
        <w:rPr>
          <w:sz w:val="22"/>
          <w:szCs w:val="22"/>
          <w:lang w:val="fr-FR"/>
        </w:rPr>
        <w:t xml:space="preserve">437 + 49 (30% </w:t>
      </w:r>
      <w:r w:rsidR="00F43587">
        <w:rPr>
          <w:sz w:val="22"/>
          <w:szCs w:val="22"/>
          <w:lang w:val="fr-FR"/>
        </w:rPr>
        <w:t xml:space="preserve">du temps du </w:t>
      </w:r>
      <w:r w:rsidRPr="00AD6043">
        <w:rPr>
          <w:sz w:val="22"/>
          <w:szCs w:val="22"/>
          <w:lang w:val="fr-FR"/>
        </w:rPr>
        <w:t>Coordinat</w:t>
      </w:r>
      <w:r w:rsidR="00F43587">
        <w:rPr>
          <w:sz w:val="22"/>
          <w:szCs w:val="22"/>
          <w:lang w:val="fr-FR"/>
        </w:rPr>
        <w:t>eur P4 en</w:t>
      </w:r>
      <w:r w:rsidRPr="00AD6043">
        <w:rPr>
          <w:sz w:val="22"/>
          <w:szCs w:val="22"/>
          <w:lang w:val="fr-FR"/>
        </w:rPr>
        <w:t xml:space="preserve"> 9 mo</w:t>
      </w:r>
      <w:r w:rsidR="00F43587">
        <w:rPr>
          <w:sz w:val="22"/>
          <w:szCs w:val="22"/>
          <w:lang w:val="fr-FR"/>
        </w:rPr>
        <w:t>is</w:t>
      </w:r>
      <w:r w:rsidRPr="00AD6043">
        <w:rPr>
          <w:sz w:val="22"/>
          <w:szCs w:val="22"/>
          <w:lang w:val="fr-FR"/>
        </w:rPr>
        <w:t xml:space="preserve">) = 486 </w:t>
      </w:r>
      <w:r w:rsidR="00F43587">
        <w:rPr>
          <w:sz w:val="22"/>
          <w:szCs w:val="22"/>
          <w:lang w:val="fr-FR"/>
        </w:rPr>
        <w:t>jours</w:t>
      </w:r>
      <w:r w:rsidRPr="00AD6043">
        <w:rPr>
          <w:sz w:val="22"/>
          <w:szCs w:val="22"/>
          <w:lang w:val="fr-FR"/>
        </w:rPr>
        <w:t xml:space="preserve"> </w:t>
      </w:r>
      <w:r w:rsidR="00F43587">
        <w:rPr>
          <w:sz w:val="22"/>
          <w:szCs w:val="22"/>
          <w:lang w:val="fr-FR"/>
        </w:rPr>
        <w:t>à des tâches conjointes</w:t>
      </w:r>
      <w:r w:rsidRPr="00AD6043">
        <w:rPr>
          <w:sz w:val="22"/>
          <w:szCs w:val="22"/>
          <w:lang w:val="fr-FR"/>
        </w:rPr>
        <w:t xml:space="preserve"> CMS/AEWA</w:t>
      </w:r>
    </w:p>
    <w:p w14:paraId="16D60B04" w14:textId="77777777" w:rsidR="005B59C0" w:rsidRPr="00AD6043" w:rsidRDefault="005B59C0" w:rsidP="005B59C0">
      <w:pPr>
        <w:jc w:val="both"/>
        <w:rPr>
          <w:b/>
          <w:bCs/>
          <w:sz w:val="22"/>
          <w:szCs w:val="22"/>
          <w:lang w:val="fr-FR"/>
        </w:rPr>
      </w:pPr>
    </w:p>
    <w:p w14:paraId="2C714A48" w14:textId="61ACEFC5" w:rsidR="005B59C0" w:rsidRPr="00AD6043" w:rsidRDefault="00F43587" w:rsidP="005B59C0">
      <w:pPr>
        <w:spacing w:line="276" w:lineRule="auto"/>
        <w:jc w:val="both"/>
        <w:rPr>
          <w:sz w:val="22"/>
          <w:szCs w:val="22"/>
          <w:lang w:val="fr-FR"/>
        </w:rPr>
      </w:pPr>
      <w:r>
        <w:rPr>
          <w:sz w:val="22"/>
          <w:szCs w:val="22"/>
          <w:lang w:val="fr-FR"/>
        </w:rPr>
        <w:t>D’avril à dé</w:t>
      </w:r>
      <w:r w:rsidR="005B59C0" w:rsidRPr="00AD6043">
        <w:rPr>
          <w:sz w:val="22"/>
          <w:szCs w:val="22"/>
          <w:lang w:val="fr-FR"/>
        </w:rPr>
        <w:t>cembr</w:t>
      </w:r>
      <w:r>
        <w:rPr>
          <w:sz w:val="22"/>
          <w:szCs w:val="22"/>
          <w:lang w:val="fr-FR"/>
        </w:rPr>
        <w:t>e</w:t>
      </w:r>
      <w:r w:rsidR="005B59C0" w:rsidRPr="00AD6043">
        <w:rPr>
          <w:sz w:val="22"/>
          <w:szCs w:val="22"/>
          <w:lang w:val="fr-FR"/>
        </w:rPr>
        <w:t xml:space="preserve"> 2021, </w:t>
      </w:r>
      <w:r>
        <w:rPr>
          <w:sz w:val="22"/>
          <w:szCs w:val="22"/>
          <w:lang w:val="fr-FR"/>
        </w:rPr>
        <w:t xml:space="preserve">la </w:t>
      </w:r>
      <w:r w:rsidR="005B59C0" w:rsidRPr="00AD6043">
        <w:rPr>
          <w:sz w:val="22"/>
          <w:szCs w:val="22"/>
          <w:lang w:val="fr-FR"/>
        </w:rPr>
        <w:t xml:space="preserve">CMS </w:t>
      </w:r>
      <w:r>
        <w:rPr>
          <w:sz w:val="22"/>
          <w:szCs w:val="22"/>
          <w:lang w:val="fr-FR"/>
        </w:rPr>
        <w:t>a également ajouté du personnel supplémentaire à l’équipe de l’</w:t>
      </w:r>
      <w:r w:rsidR="005B59C0" w:rsidRPr="00AD6043">
        <w:rPr>
          <w:sz w:val="22"/>
          <w:szCs w:val="22"/>
          <w:lang w:val="fr-FR"/>
        </w:rPr>
        <w:t xml:space="preserve">IMCA, </w:t>
      </w:r>
      <w:r>
        <w:rPr>
          <w:sz w:val="22"/>
          <w:szCs w:val="22"/>
          <w:lang w:val="fr-FR"/>
        </w:rPr>
        <w:t>en allouant</w:t>
      </w:r>
      <w:r w:rsidR="005B59C0" w:rsidRPr="00AD6043">
        <w:rPr>
          <w:sz w:val="22"/>
          <w:szCs w:val="22"/>
          <w:lang w:val="fr-FR"/>
        </w:rPr>
        <w:t xml:space="preserve"> 30% </w:t>
      </w:r>
      <w:r>
        <w:rPr>
          <w:sz w:val="22"/>
          <w:szCs w:val="22"/>
          <w:lang w:val="fr-FR"/>
        </w:rPr>
        <w:t>du temps d’un Juriste</w:t>
      </w:r>
      <w:r w:rsidR="005B59C0" w:rsidRPr="00AD6043">
        <w:rPr>
          <w:sz w:val="22"/>
          <w:szCs w:val="22"/>
          <w:lang w:val="fr-FR"/>
        </w:rPr>
        <w:t xml:space="preserve"> P-4 </w:t>
      </w:r>
      <w:r>
        <w:rPr>
          <w:sz w:val="22"/>
          <w:szCs w:val="22"/>
          <w:lang w:val="fr-FR"/>
        </w:rPr>
        <w:t>à la gestion et à la coordination de l’équipe</w:t>
      </w:r>
      <w:r w:rsidR="005B59C0" w:rsidRPr="00AD6043">
        <w:rPr>
          <w:sz w:val="22"/>
          <w:szCs w:val="22"/>
          <w:lang w:val="fr-FR"/>
        </w:rPr>
        <w:t xml:space="preserve">. </w:t>
      </w:r>
      <w:r>
        <w:rPr>
          <w:sz w:val="22"/>
          <w:szCs w:val="22"/>
          <w:lang w:val="fr-FR"/>
        </w:rPr>
        <w:t xml:space="preserve">Le temps </w:t>
      </w:r>
      <w:r w:rsidR="00C616C2">
        <w:rPr>
          <w:sz w:val="22"/>
          <w:szCs w:val="22"/>
          <w:lang w:val="fr-FR"/>
        </w:rPr>
        <w:t>qu’il a consacré à l’</w:t>
      </w:r>
      <w:r w:rsidR="005B59C0" w:rsidRPr="00AD6043">
        <w:rPr>
          <w:sz w:val="22"/>
          <w:szCs w:val="22"/>
          <w:lang w:val="fr-FR"/>
        </w:rPr>
        <w:t xml:space="preserve">IMCA </w:t>
      </w:r>
      <w:r w:rsidR="00C616C2">
        <w:rPr>
          <w:sz w:val="22"/>
          <w:szCs w:val="22"/>
          <w:lang w:val="fr-FR"/>
        </w:rPr>
        <w:t>n’a pas été enregistré par le biais de l’outil de suivi du temps et des tâches</w:t>
      </w:r>
      <w:r w:rsidR="005B59C0" w:rsidRPr="00AD6043">
        <w:rPr>
          <w:sz w:val="22"/>
          <w:szCs w:val="22"/>
          <w:lang w:val="fr-FR"/>
        </w:rPr>
        <w:t xml:space="preserve"> (Toggl), </w:t>
      </w:r>
      <w:r w:rsidR="00C616C2">
        <w:rPr>
          <w:sz w:val="22"/>
          <w:szCs w:val="22"/>
          <w:lang w:val="fr-FR"/>
        </w:rPr>
        <w:t>mais l</w:t>
      </w:r>
      <w:r w:rsidR="000C6297">
        <w:rPr>
          <w:sz w:val="22"/>
          <w:szCs w:val="22"/>
          <w:lang w:val="fr-FR"/>
        </w:rPr>
        <w:t>es</w:t>
      </w:r>
      <w:r w:rsidR="00C616C2">
        <w:rPr>
          <w:sz w:val="22"/>
          <w:szCs w:val="22"/>
          <w:lang w:val="fr-FR"/>
        </w:rPr>
        <w:t xml:space="preserve"> direction</w:t>
      </w:r>
      <w:r w:rsidR="000C6297">
        <w:rPr>
          <w:sz w:val="22"/>
          <w:szCs w:val="22"/>
          <w:lang w:val="fr-FR"/>
        </w:rPr>
        <w:t>s</w:t>
      </w:r>
      <w:r w:rsidR="00C616C2">
        <w:rPr>
          <w:sz w:val="22"/>
          <w:szCs w:val="22"/>
          <w:lang w:val="fr-FR"/>
        </w:rPr>
        <w:t xml:space="preserve"> de la</w:t>
      </w:r>
      <w:r w:rsidR="005B59C0" w:rsidRPr="00AD6043">
        <w:rPr>
          <w:sz w:val="22"/>
          <w:szCs w:val="22"/>
          <w:lang w:val="fr-FR"/>
        </w:rPr>
        <w:t xml:space="preserve"> CMS </w:t>
      </w:r>
      <w:r w:rsidR="00C616C2">
        <w:rPr>
          <w:sz w:val="22"/>
          <w:szCs w:val="22"/>
          <w:lang w:val="fr-FR"/>
        </w:rPr>
        <w:t>et de l’</w:t>
      </w:r>
      <w:r w:rsidR="005B59C0" w:rsidRPr="00AD6043">
        <w:rPr>
          <w:sz w:val="22"/>
          <w:szCs w:val="22"/>
          <w:lang w:val="fr-FR"/>
        </w:rPr>
        <w:t xml:space="preserve">AEWA </w:t>
      </w:r>
      <w:r w:rsidR="00BC4EBF">
        <w:rPr>
          <w:sz w:val="22"/>
          <w:szCs w:val="22"/>
          <w:lang w:val="fr-FR"/>
        </w:rPr>
        <w:t xml:space="preserve">ont convenu </w:t>
      </w:r>
      <w:r w:rsidR="00C616C2">
        <w:rPr>
          <w:sz w:val="22"/>
          <w:szCs w:val="22"/>
          <w:lang w:val="fr-FR"/>
        </w:rPr>
        <w:t>qu’il devait être considéré et enregistré</w:t>
      </w:r>
      <w:r w:rsidR="005B59C0" w:rsidRPr="00AD6043">
        <w:rPr>
          <w:sz w:val="22"/>
          <w:szCs w:val="22"/>
          <w:lang w:val="fr-FR"/>
        </w:rPr>
        <w:t xml:space="preserve"> </w:t>
      </w:r>
      <w:r w:rsidR="00C616C2">
        <w:rPr>
          <w:sz w:val="22"/>
          <w:szCs w:val="22"/>
          <w:lang w:val="fr-FR"/>
        </w:rPr>
        <w:t>comme une « activité conjointe », puisque ces tâches consistaient principalement dans la « gestion de l’équipe », qui tombe</w:t>
      </w:r>
      <w:r w:rsidR="00045721">
        <w:rPr>
          <w:sz w:val="22"/>
          <w:szCs w:val="22"/>
          <w:lang w:val="fr-FR"/>
        </w:rPr>
        <w:t>n</w:t>
      </w:r>
      <w:r w:rsidR="00C616C2">
        <w:rPr>
          <w:sz w:val="22"/>
          <w:szCs w:val="22"/>
          <w:lang w:val="fr-FR"/>
        </w:rPr>
        <w:t>t dans la catégorie « activités conjointes »</w:t>
      </w:r>
      <w:r w:rsidR="005B59C0" w:rsidRPr="00AD6043">
        <w:rPr>
          <w:sz w:val="22"/>
          <w:szCs w:val="22"/>
          <w:lang w:val="fr-FR"/>
        </w:rPr>
        <w:t xml:space="preserve">. </w:t>
      </w:r>
    </w:p>
    <w:p w14:paraId="113B7DFB" w14:textId="040A2028" w:rsidR="005B59C0" w:rsidRPr="00AD6043" w:rsidRDefault="005B59C0" w:rsidP="005B59C0">
      <w:pPr>
        <w:spacing w:line="276" w:lineRule="auto"/>
        <w:jc w:val="both"/>
        <w:rPr>
          <w:sz w:val="22"/>
          <w:szCs w:val="22"/>
          <w:lang w:val="fr-FR"/>
        </w:rPr>
      </w:pPr>
      <w:r w:rsidRPr="00AD6043">
        <w:rPr>
          <w:sz w:val="22"/>
          <w:szCs w:val="22"/>
          <w:lang w:val="fr-FR"/>
        </w:rPr>
        <w:t>N</w:t>
      </w:r>
      <w:r w:rsidR="00C616C2">
        <w:rPr>
          <w:sz w:val="22"/>
          <w:szCs w:val="22"/>
          <w:lang w:val="fr-FR"/>
        </w:rPr>
        <w:t>euf mois complets équivalent à</w:t>
      </w:r>
      <w:r w:rsidRPr="00AD6043">
        <w:rPr>
          <w:sz w:val="22"/>
          <w:szCs w:val="22"/>
          <w:lang w:val="fr-FR"/>
        </w:rPr>
        <w:t xml:space="preserve"> 164</w:t>
      </w:r>
      <w:r w:rsidR="00C616C2">
        <w:rPr>
          <w:sz w:val="22"/>
          <w:szCs w:val="22"/>
          <w:lang w:val="fr-FR"/>
        </w:rPr>
        <w:t>,</w:t>
      </w:r>
      <w:r w:rsidRPr="00AD6043">
        <w:rPr>
          <w:sz w:val="22"/>
          <w:szCs w:val="22"/>
          <w:lang w:val="fr-FR"/>
        </w:rPr>
        <w:t xml:space="preserve">25 </w:t>
      </w:r>
      <w:r w:rsidR="00CF0014">
        <w:rPr>
          <w:sz w:val="22"/>
          <w:szCs w:val="22"/>
          <w:lang w:val="fr-FR"/>
        </w:rPr>
        <w:t>journées de travail</w:t>
      </w:r>
      <w:r w:rsidRPr="00AD6043">
        <w:rPr>
          <w:sz w:val="22"/>
          <w:szCs w:val="22"/>
          <w:lang w:val="fr-FR"/>
        </w:rPr>
        <w:t xml:space="preserve">, </w:t>
      </w:r>
      <w:r w:rsidR="00CF0014">
        <w:rPr>
          <w:sz w:val="22"/>
          <w:szCs w:val="22"/>
          <w:lang w:val="fr-FR"/>
        </w:rPr>
        <w:t>dont</w:t>
      </w:r>
      <w:r w:rsidRPr="00AD6043">
        <w:rPr>
          <w:sz w:val="22"/>
          <w:szCs w:val="22"/>
          <w:lang w:val="fr-FR"/>
        </w:rPr>
        <w:t xml:space="preserve"> 30% </w:t>
      </w:r>
      <w:r w:rsidR="00A81434">
        <w:rPr>
          <w:sz w:val="22"/>
          <w:szCs w:val="22"/>
          <w:lang w:val="fr-FR"/>
        </w:rPr>
        <w:t>correspondent</w:t>
      </w:r>
      <w:r w:rsidR="00CF0014">
        <w:rPr>
          <w:sz w:val="22"/>
          <w:szCs w:val="22"/>
          <w:lang w:val="fr-FR"/>
        </w:rPr>
        <w:t xml:space="preserve"> à environ</w:t>
      </w:r>
      <w:r w:rsidRPr="00AD6043">
        <w:rPr>
          <w:sz w:val="22"/>
          <w:szCs w:val="22"/>
          <w:lang w:val="fr-FR"/>
        </w:rPr>
        <w:t xml:space="preserve"> 49 </w:t>
      </w:r>
      <w:r w:rsidR="00CF0014">
        <w:rPr>
          <w:sz w:val="22"/>
          <w:szCs w:val="22"/>
          <w:lang w:val="fr-FR"/>
        </w:rPr>
        <w:t>jours, qui s</w:t>
      </w:r>
      <w:r w:rsidR="00BC4EBF">
        <w:rPr>
          <w:sz w:val="22"/>
          <w:szCs w:val="22"/>
          <w:lang w:val="fr-FR"/>
        </w:rPr>
        <w:t xml:space="preserve">’ajoutent </w:t>
      </w:r>
      <w:r w:rsidR="00CF0014">
        <w:rPr>
          <w:sz w:val="22"/>
          <w:szCs w:val="22"/>
          <w:lang w:val="fr-FR"/>
        </w:rPr>
        <w:t>par conséquent au total de</w:t>
      </w:r>
      <w:r w:rsidRPr="00AD6043">
        <w:rPr>
          <w:sz w:val="22"/>
          <w:szCs w:val="22"/>
          <w:lang w:val="fr-FR"/>
        </w:rPr>
        <w:t xml:space="preserve"> 437 </w:t>
      </w:r>
      <w:r w:rsidR="00CF0014">
        <w:rPr>
          <w:sz w:val="22"/>
          <w:szCs w:val="22"/>
          <w:lang w:val="fr-FR"/>
        </w:rPr>
        <w:t>jours enregistrés dans</w:t>
      </w:r>
      <w:r w:rsidRPr="00AD6043">
        <w:rPr>
          <w:sz w:val="22"/>
          <w:szCs w:val="22"/>
          <w:lang w:val="fr-FR"/>
        </w:rPr>
        <w:t xml:space="preserve"> Toggl </w:t>
      </w:r>
      <w:r w:rsidR="00CF0014">
        <w:rPr>
          <w:sz w:val="22"/>
          <w:szCs w:val="22"/>
          <w:lang w:val="fr-FR"/>
        </w:rPr>
        <w:t>sous la catégorie « tâches conjointes</w:t>
      </w:r>
      <w:r w:rsidRPr="00AD6043">
        <w:rPr>
          <w:sz w:val="22"/>
          <w:szCs w:val="22"/>
          <w:lang w:val="fr-FR"/>
        </w:rPr>
        <w:t xml:space="preserve"> CMS/AEWA</w:t>
      </w:r>
      <w:r w:rsidR="00CF0014">
        <w:rPr>
          <w:sz w:val="22"/>
          <w:szCs w:val="22"/>
          <w:lang w:val="fr-FR"/>
        </w:rPr>
        <w:t> »</w:t>
      </w:r>
      <w:r w:rsidRPr="00AD6043">
        <w:rPr>
          <w:sz w:val="22"/>
          <w:szCs w:val="22"/>
          <w:lang w:val="fr-FR"/>
        </w:rPr>
        <w:t>.</w:t>
      </w:r>
    </w:p>
    <w:p w14:paraId="325CC726" w14:textId="77777777" w:rsidR="005B59C0" w:rsidRPr="00AD6043" w:rsidRDefault="005B59C0" w:rsidP="005B59C0">
      <w:pPr>
        <w:jc w:val="both"/>
        <w:rPr>
          <w:b/>
          <w:bCs/>
          <w:sz w:val="22"/>
          <w:szCs w:val="22"/>
          <w:lang w:val="fr-FR"/>
        </w:rPr>
      </w:pPr>
    </w:p>
    <w:p w14:paraId="2C50C2CA" w14:textId="73B1DF81" w:rsidR="005B59C0" w:rsidRPr="00AD6043" w:rsidRDefault="00CF0014" w:rsidP="005B59C0">
      <w:pPr>
        <w:jc w:val="both"/>
        <w:rPr>
          <w:sz w:val="22"/>
          <w:szCs w:val="22"/>
          <w:lang w:val="fr-FR"/>
        </w:rPr>
      </w:pPr>
      <w:r>
        <w:rPr>
          <w:sz w:val="22"/>
          <w:szCs w:val="22"/>
          <w:lang w:val="fr-FR"/>
        </w:rPr>
        <w:t>Le personnel de l’</w:t>
      </w:r>
      <w:r w:rsidR="00093E8E" w:rsidRPr="00AD6043">
        <w:rPr>
          <w:sz w:val="22"/>
          <w:szCs w:val="22"/>
          <w:lang w:val="fr-FR"/>
        </w:rPr>
        <w:t xml:space="preserve">IMCA </w:t>
      </w:r>
      <w:r>
        <w:rPr>
          <w:sz w:val="22"/>
          <w:szCs w:val="22"/>
          <w:lang w:val="fr-FR"/>
        </w:rPr>
        <w:t xml:space="preserve">a </w:t>
      </w:r>
      <w:r w:rsidR="00A81434">
        <w:rPr>
          <w:sz w:val="22"/>
          <w:szCs w:val="22"/>
          <w:lang w:val="fr-FR"/>
        </w:rPr>
        <w:t>consacré</w:t>
      </w:r>
      <w:r>
        <w:rPr>
          <w:sz w:val="22"/>
          <w:szCs w:val="22"/>
          <w:lang w:val="fr-FR"/>
        </w:rPr>
        <w:t xml:space="preserve"> au</w:t>
      </w:r>
      <w:r w:rsidR="00093E8E" w:rsidRPr="00AD6043">
        <w:rPr>
          <w:sz w:val="22"/>
          <w:szCs w:val="22"/>
          <w:lang w:val="fr-FR"/>
        </w:rPr>
        <w:t xml:space="preserve"> t</w:t>
      </w:r>
      <w:r w:rsidR="005B59C0" w:rsidRPr="00AD6043">
        <w:rPr>
          <w:sz w:val="22"/>
          <w:szCs w:val="22"/>
          <w:lang w:val="fr-FR"/>
        </w:rPr>
        <w:t xml:space="preserve">otal 969 </w:t>
      </w:r>
      <w:r>
        <w:rPr>
          <w:sz w:val="22"/>
          <w:szCs w:val="22"/>
          <w:lang w:val="fr-FR"/>
        </w:rPr>
        <w:t>jours-</w:t>
      </w:r>
      <w:r w:rsidR="00BD1508">
        <w:rPr>
          <w:sz w:val="22"/>
          <w:szCs w:val="22"/>
          <w:lang w:val="fr-FR"/>
        </w:rPr>
        <w:t>personn</w:t>
      </w:r>
      <w:r>
        <w:rPr>
          <w:sz w:val="22"/>
          <w:szCs w:val="22"/>
          <w:lang w:val="fr-FR"/>
        </w:rPr>
        <w:t>es</w:t>
      </w:r>
      <w:r w:rsidR="005B59C0" w:rsidRPr="00AD6043">
        <w:rPr>
          <w:sz w:val="22"/>
          <w:szCs w:val="22"/>
          <w:lang w:val="fr-FR"/>
        </w:rPr>
        <w:t xml:space="preserve"> (645</w:t>
      </w:r>
      <w:r>
        <w:rPr>
          <w:sz w:val="22"/>
          <w:szCs w:val="22"/>
          <w:lang w:val="fr-FR"/>
        </w:rPr>
        <w:t>,</w:t>
      </w:r>
      <w:r w:rsidR="005B59C0" w:rsidRPr="00AD6043">
        <w:rPr>
          <w:sz w:val="22"/>
          <w:szCs w:val="22"/>
          <w:lang w:val="fr-FR"/>
        </w:rPr>
        <w:t xml:space="preserve">62 </w:t>
      </w:r>
      <w:r>
        <w:rPr>
          <w:sz w:val="22"/>
          <w:szCs w:val="22"/>
          <w:lang w:val="fr-FR"/>
        </w:rPr>
        <w:t>pour la</w:t>
      </w:r>
      <w:r w:rsidR="005B59C0" w:rsidRPr="00AD6043">
        <w:rPr>
          <w:sz w:val="22"/>
          <w:szCs w:val="22"/>
          <w:lang w:val="fr-FR"/>
        </w:rPr>
        <w:t xml:space="preserve"> CMS (67%) </w:t>
      </w:r>
      <w:r>
        <w:rPr>
          <w:sz w:val="22"/>
          <w:szCs w:val="22"/>
          <w:lang w:val="fr-FR"/>
        </w:rPr>
        <w:t>et</w:t>
      </w:r>
      <w:r w:rsidR="005B59C0" w:rsidRPr="00AD6043">
        <w:rPr>
          <w:sz w:val="22"/>
          <w:szCs w:val="22"/>
          <w:lang w:val="fr-FR"/>
        </w:rPr>
        <w:t xml:space="preserve"> 323</w:t>
      </w:r>
      <w:r>
        <w:rPr>
          <w:sz w:val="22"/>
          <w:szCs w:val="22"/>
          <w:lang w:val="fr-FR"/>
        </w:rPr>
        <w:t>,</w:t>
      </w:r>
      <w:r w:rsidR="005B59C0" w:rsidRPr="00AD6043">
        <w:rPr>
          <w:sz w:val="22"/>
          <w:szCs w:val="22"/>
          <w:lang w:val="fr-FR"/>
        </w:rPr>
        <w:t xml:space="preserve">38 </w:t>
      </w:r>
      <w:r>
        <w:rPr>
          <w:sz w:val="22"/>
          <w:szCs w:val="22"/>
          <w:lang w:val="fr-FR"/>
        </w:rPr>
        <w:t>pour l’</w:t>
      </w:r>
      <w:r w:rsidR="005B59C0" w:rsidRPr="00AD6043">
        <w:rPr>
          <w:sz w:val="22"/>
          <w:szCs w:val="22"/>
          <w:lang w:val="fr-FR"/>
        </w:rPr>
        <w:t>AEWA</w:t>
      </w:r>
      <w:r w:rsidR="00F614B0" w:rsidRPr="00AD6043">
        <w:rPr>
          <w:sz w:val="22"/>
          <w:szCs w:val="22"/>
          <w:lang w:val="fr-FR"/>
        </w:rPr>
        <w:t xml:space="preserve"> </w:t>
      </w:r>
      <w:r w:rsidR="005B59C0" w:rsidRPr="00AD6043">
        <w:rPr>
          <w:sz w:val="22"/>
          <w:szCs w:val="22"/>
          <w:lang w:val="fr-FR"/>
        </w:rPr>
        <w:t>(33%))</w:t>
      </w:r>
      <w:r w:rsidR="004A6D10" w:rsidRPr="00AD6043">
        <w:rPr>
          <w:sz w:val="22"/>
          <w:szCs w:val="22"/>
          <w:lang w:val="fr-FR"/>
        </w:rPr>
        <w:t>.</w:t>
      </w:r>
    </w:p>
    <w:p w14:paraId="314D8BE3" w14:textId="26ABD3A0" w:rsidR="005B59C0" w:rsidRPr="00AD6043" w:rsidRDefault="00CF0014" w:rsidP="005B59C0">
      <w:pPr>
        <w:jc w:val="both"/>
        <w:rPr>
          <w:sz w:val="22"/>
          <w:szCs w:val="22"/>
          <w:lang w:val="fr-FR"/>
        </w:rPr>
      </w:pPr>
      <w:r>
        <w:rPr>
          <w:sz w:val="22"/>
          <w:szCs w:val="22"/>
          <w:lang w:val="fr-FR"/>
        </w:rPr>
        <w:t>En 2021, le ratio</w:t>
      </w:r>
      <w:r w:rsidR="005B59C0" w:rsidRPr="00AD6043">
        <w:rPr>
          <w:sz w:val="22"/>
          <w:szCs w:val="22"/>
          <w:lang w:val="fr-FR"/>
        </w:rPr>
        <w:t xml:space="preserve"> optimal </w:t>
      </w:r>
      <w:r>
        <w:rPr>
          <w:sz w:val="22"/>
          <w:szCs w:val="22"/>
          <w:lang w:val="fr-FR"/>
        </w:rPr>
        <w:t xml:space="preserve">aurait dû être de </w:t>
      </w:r>
      <w:r w:rsidR="005B59C0" w:rsidRPr="00AD6043">
        <w:rPr>
          <w:sz w:val="22"/>
          <w:szCs w:val="22"/>
          <w:lang w:val="fr-FR"/>
        </w:rPr>
        <w:t>649</w:t>
      </w:r>
      <w:r>
        <w:rPr>
          <w:sz w:val="22"/>
          <w:szCs w:val="22"/>
          <w:lang w:val="fr-FR"/>
        </w:rPr>
        <w:t>,</w:t>
      </w:r>
      <w:r w:rsidR="00BB0747" w:rsidRPr="00AD6043">
        <w:rPr>
          <w:sz w:val="22"/>
          <w:szCs w:val="22"/>
          <w:lang w:val="fr-FR"/>
        </w:rPr>
        <w:t>23</w:t>
      </w:r>
      <w:r>
        <w:rPr>
          <w:sz w:val="22"/>
          <w:szCs w:val="22"/>
          <w:lang w:val="fr-FR"/>
        </w:rPr>
        <w:t xml:space="preserve"> jours pour la part de la CMS et de</w:t>
      </w:r>
      <w:r w:rsidR="00BB0747" w:rsidRPr="00AD6043">
        <w:rPr>
          <w:sz w:val="22"/>
          <w:szCs w:val="22"/>
          <w:lang w:val="fr-FR"/>
        </w:rPr>
        <w:t xml:space="preserve"> 319</w:t>
      </w:r>
      <w:r>
        <w:rPr>
          <w:sz w:val="22"/>
          <w:szCs w:val="22"/>
          <w:lang w:val="fr-FR"/>
        </w:rPr>
        <w:t>,</w:t>
      </w:r>
      <w:r w:rsidR="00BB0747" w:rsidRPr="00AD6043">
        <w:rPr>
          <w:sz w:val="22"/>
          <w:szCs w:val="22"/>
          <w:lang w:val="fr-FR"/>
        </w:rPr>
        <w:t>77</w:t>
      </w:r>
      <w:r>
        <w:rPr>
          <w:sz w:val="22"/>
          <w:szCs w:val="22"/>
          <w:lang w:val="fr-FR"/>
        </w:rPr>
        <w:t xml:space="preserve"> jours pour la part de l’AEWA</w:t>
      </w:r>
      <w:r w:rsidR="00BB0747" w:rsidRPr="00AD6043">
        <w:rPr>
          <w:sz w:val="22"/>
          <w:szCs w:val="22"/>
          <w:lang w:val="fr-FR"/>
        </w:rPr>
        <w:t xml:space="preserve">, </w:t>
      </w:r>
      <w:r>
        <w:rPr>
          <w:sz w:val="22"/>
          <w:szCs w:val="22"/>
          <w:lang w:val="fr-FR"/>
        </w:rPr>
        <w:t>avec</w:t>
      </w:r>
      <w:r w:rsidR="00BB0747" w:rsidRPr="00AD6043">
        <w:rPr>
          <w:sz w:val="22"/>
          <w:szCs w:val="22"/>
          <w:lang w:val="fr-FR"/>
        </w:rPr>
        <w:t xml:space="preserve"> 4 </w:t>
      </w:r>
      <w:r>
        <w:rPr>
          <w:sz w:val="22"/>
          <w:szCs w:val="22"/>
          <w:lang w:val="fr-FR"/>
        </w:rPr>
        <w:t>jours-</w:t>
      </w:r>
      <w:r w:rsidR="00BD1508">
        <w:rPr>
          <w:sz w:val="22"/>
          <w:szCs w:val="22"/>
          <w:lang w:val="fr-FR"/>
        </w:rPr>
        <w:t>personn</w:t>
      </w:r>
      <w:r>
        <w:rPr>
          <w:sz w:val="22"/>
          <w:szCs w:val="22"/>
          <w:lang w:val="fr-FR"/>
        </w:rPr>
        <w:t>es de déficit</w:t>
      </w:r>
      <w:r w:rsidR="00BB0747" w:rsidRPr="00AD6043">
        <w:rPr>
          <w:sz w:val="22"/>
          <w:szCs w:val="22"/>
          <w:lang w:val="fr-FR"/>
        </w:rPr>
        <w:t xml:space="preserve"> </w:t>
      </w:r>
      <w:r w:rsidR="00A81434">
        <w:rPr>
          <w:sz w:val="22"/>
          <w:szCs w:val="22"/>
          <w:lang w:val="fr-FR"/>
        </w:rPr>
        <w:t>du côté de</w:t>
      </w:r>
      <w:r w:rsidR="00AE151E">
        <w:rPr>
          <w:sz w:val="22"/>
          <w:szCs w:val="22"/>
          <w:lang w:val="fr-FR"/>
        </w:rPr>
        <w:t xml:space="preserve"> la</w:t>
      </w:r>
      <w:r w:rsidR="00BB0747" w:rsidRPr="00AD6043">
        <w:rPr>
          <w:sz w:val="22"/>
          <w:szCs w:val="22"/>
          <w:lang w:val="fr-FR"/>
        </w:rPr>
        <w:t xml:space="preserve"> CMS.</w:t>
      </w:r>
    </w:p>
    <w:p w14:paraId="654DF56C" w14:textId="77777777" w:rsidR="00494520" w:rsidRPr="00AD6043" w:rsidRDefault="00494520" w:rsidP="00494520">
      <w:pPr>
        <w:spacing w:line="276" w:lineRule="auto"/>
        <w:jc w:val="both"/>
        <w:rPr>
          <w:sz w:val="22"/>
          <w:szCs w:val="22"/>
          <w:lang w:val="fr-FR"/>
        </w:rPr>
      </w:pPr>
    </w:p>
    <w:p w14:paraId="3AE725C8" w14:textId="4321414D" w:rsidR="00494520" w:rsidRPr="00AD6043" w:rsidRDefault="00494520" w:rsidP="00494520">
      <w:pPr>
        <w:spacing w:line="276" w:lineRule="auto"/>
        <w:jc w:val="both"/>
        <w:rPr>
          <w:sz w:val="22"/>
          <w:szCs w:val="22"/>
          <w:lang w:val="fr-FR"/>
        </w:rPr>
      </w:pPr>
    </w:p>
    <w:p w14:paraId="6DD30B60" w14:textId="54685676" w:rsidR="00A8050D" w:rsidRPr="00AD6043" w:rsidRDefault="00A8050D" w:rsidP="00494520">
      <w:pPr>
        <w:spacing w:line="276" w:lineRule="auto"/>
        <w:jc w:val="both"/>
        <w:rPr>
          <w:sz w:val="22"/>
          <w:szCs w:val="22"/>
          <w:lang w:val="fr-FR"/>
        </w:rPr>
      </w:pPr>
    </w:p>
    <w:p w14:paraId="41C9DEFC" w14:textId="77777777" w:rsidR="00A8050D" w:rsidRPr="00AD6043" w:rsidRDefault="00A8050D" w:rsidP="00494520">
      <w:pPr>
        <w:spacing w:line="276" w:lineRule="auto"/>
        <w:jc w:val="both"/>
        <w:rPr>
          <w:sz w:val="22"/>
          <w:szCs w:val="22"/>
          <w:lang w:val="fr-FR"/>
        </w:rPr>
      </w:pPr>
    </w:p>
    <w:p w14:paraId="50A13243" w14:textId="7811ADBC" w:rsidR="00494520" w:rsidRPr="00AD6043" w:rsidRDefault="00494520" w:rsidP="00494520">
      <w:pPr>
        <w:spacing w:line="276" w:lineRule="auto"/>
        <w:jc w:val="both"/>
        <w:rPr>
          <w:b/>
          <w:bCs/>
          <w:sz w:val="22"/>
          <w:szCs w:val="22"/>
          <w:lang w:val="fr-FR"/>
        </w:rPr>
      </w:pPr>
      <w:r w:rsidRPr="00AD6043">
        <w:rPr>
          <w:b/>
          <w:bCs/>
          <w:sz w:val="22"/>
          <w:szCs w:val="22"/>
          <w:lang w:val="fr-FR"/>
        </w:rPr>
        <w:t xml:space="preserve">4.2. </w:t>
      </w:r>
      <w:r w:rsidR="00CF0014">
        <w:rPr>
          <w:b/>
          <w:bCs/>
          <w:sz w:val="22"/>
          <w:szCs w:val="22"/>
          <w:lang w:val="fr-FR"/>
        </w:rPr>
        <w:t>–</w:t>
      </w:r>
      <w:r w:rsidRPr="00AD6043">
        <w:rPr>
          <w:b/>
          <w:bCs/>
          <w:sz w:val="22"/>
          <w:szCs w:val="22"/>
          <w:lang w:val="fr-FR"/>
        </w:rPr>
        <w:t xml:space="preserve"> </w:t>
      </w:r>
      <w:r w:rsidR="00CF0014">
        <w:rPr>
          <w:b/>
          <w:bCs/>
          <w:sz w:val="22"/>
          <w:szCs w:val="22"/>
          <w:lang w:val="fr-FR"/>
        </w:rPr>
        <w:t xml:space="preserve">Rapport </w:t>
      </w:r>
      <w:r w:rsidR="00FB1B8B">
        <w:rPr>
          <w:b/>
          <w:bCs/>
          <w:sz w:val="22"/>
          <w:szCs w:val="22"/>
          <w:lang w:val="fr-FR"/>
        </w:rPr>
        <w:t>2020 du</w:t>
      </w:r>
      <w:r w:rsidR="00CF0014">
        <w:rPr>
          <w:b/>
          <w:bCs/>
          <w:sz w:val="22"/>
          <w:szCs w:val="22"/>
          <w:lang w:val="fr-FR"/>
        </w:rPr>
        <w:t xml:space="preserve"> temps et </w:t>
      </w:r>
      <w:r w:rsidR="00FB1B8B">
        <w:rPr>
          <w:b/>
          <w:bCs/>
          <w:sz w:val="22"/>
          <w:szCs w:val="22"/>
          <w:lang w:val="fr-FR"/>
        </w:rPr>
        <w:t>d</w:t>
      </w:r>
      <w:r w:rsidR="00CF0014">
        <w:rPr>
          <w:b/>
          <w:bCs/>
          <w:sz w:val="22"/>
          <w:szCs w:val="22"/>
          <w:lang w:val="fr-FR"/>
        </w:rPr>
        <w:t xml:space="preserve">es tâches </w:t>
      </w:r>
      <w:r w:rsidR="00FB1B8B">
        <w:rPr>
          <w:b/>
          <w:bCs/>
          <w:sz w:val="22"/>
          <w:szCs w:val="22"/>
          <w:lang w:val="fr-FR"/>
        </w:rPr>
        <w:t>de l’IMCA</w:t>
      </w:r>
    </w:p>
    <w:p w14:paraId="53120E8D" w14:textId="77777777" w:rsidR="00494520" w:rsidRPr="00AD6043" w:rsidRDefault="00494520" w:rsidP="00494520">
      <w:pPr>
        <w:spacing w:line="276" w:lineRule="auto"/>
        <w:jc w:val="both"/>
        <w:rPr>
          <w:b/>
          <w:bCs/>
          <w:sz w:val="22"/>
          <w:szCs w:val="22"/>
          <w:lang w:val="fr-FR"/>
        </w:rPr>
      </w:pPr>
    </w:p>
    <w:p w14:paraId="12DEF177" w14:textId="3517160C" w:rsidR="00FB1B8B" w:rsidRPr="00AD6043" w:rsidRDefault="00FB1B8B" w:rsidP="00FB1B8B">
      <w:pPr>
        <w:spacing w:line="276" w:lineRule="auto"/>
        <w:jc w:val="both"/>
        <w:rPr>
          <w:sz w:val="22"/>
          <w:szCs w:val="22"/>
          <w:lang w:val="fr-FR"/>
        </w:rPr>
      </w:pPr>
      <w:r>
        <w:rPr>
          <w:sz w:val="22"/>
          <w:szCs w:val="22"/>
          <w:lang w:val="fr-FR"/>
        </w:rPr>
        <w:t>Vous trouverez ci-dessous les principaux enseignements tirés du système de suivi du temps et des tâches pour l’année</w:t>
      </w:r>
      <w:r w:rsidRPr="00AD6043">
        <w:rPr>
          <w:sz w:val="22"/>
          <w:szCs w:val="22"/>
          <w:lang w:val="fr-FR"/>
        </w:rPr>
        <w:t xml:space="preserve"> 202</w:t>
      </w:r>
      <w:r>
        <w:rPr>
          <w:sz w:val="22"/>
          <w:szCs w:val="22"/>
          <w:lang w:val="fr-FR"/>
        </w:rPr>
        <w:t>0, ainsi que la répartition globale par</w:t>
      </w:r>
      <w:r w:rsidRPr="00AD6043">
        <w:rPr>
          <w:sz w:val="22"/>
          <w:szCs w:val="22"/>
          <w:lang w:val="fr-FR"/>
        </w:rPr>
        <w:t xml:space="preserve"> Secr</w:t>
      </w:r>
      <w:r>
        <w:rPr>
          <w:sz w:val="22"/>
          <w:szCs w:val="22"/>
          <w:lang w:val="fr-FR"/>
        </w:rPr>
        <w:t>é</w:t>
      </w:r>
      <w:r w:rsidRPr="00AD6043">
        <w:rPr>
          <w:sz w:val="22"/>
          <w:szCs w:val="22"/>
          <w:lang w:val="fr-FR"/>
        </w:rPr>
        <w:t xml:space="preserve">tariat. </w:t>
      </w:r>
      <w:r>
        <w:rPr>
          <w:sz w:val="22"/>
          <w:szCs w:val="22"/>
          <w:lang w:val="fr-FR"/>
        </w:rPr>
        <w:t>Les a</w:t>
      </w:r>
      <w:r w:rsidRPr="00AD6043">
        <w:rPr>
          <w:sz w:val="22"/>
          <w:szCs w:val="22"/>
          <w:lang w:val="fr-FR"/>
        </w:rPr>
        <w:t>ctivit</w:t>
      </w:r>
      <w:r>
        <w:rPr>
          <w:sz w:val="22"/>
          <w:szCs w:val="22"/>
          <w:lang w:val="fr-FR"/>
        </w:rPr>
        <w:t>és sont réparties dans les trois catégories différentes, ou clients (</w:t>
      </w:r>
      <w:r w:rsidRPr="00AD6043">
        <w:rPr>
          <w:sz w:val="22"/>
          <w:szCs w:val="22"/>
          <w:lang w:val="fr-FR"/>
        </w:rPr>
        <w:t xml:space="preserve">CMS, AEWA </w:t>
      </w:r>
      <w:r>
        <w:rPr>
          <w:sz w:val="22"/>
          <w:szCs w:val="22"/>
          <w:lang w:val="fr-FR"/>
        </w:rPr>
        <w:t>et ACTIVITÉS COMMUNES)</w:t>
      </w:r>
      <w:r w:rsidRPr="00AD6043">
        <w:rPr>
          <w:sz w:val="22"/>
          <w:szCs w:val="22"/>
          <w:lang w:val="fr-FR"/>
        </w:rPr>
        <w:t>.</w:t>
      </w:r>
    </w:p>
    <w:p w14:paraId="052BB673" w14:textId="77777777" w:rsidR="00494520" w:rsidRPr="00AD6043" w:rsidRDefault="00494520" w:rsidP="00494520">
      <w:pPr>
        <w:spacing w:line="276" w:lineRule="auto"/>
        <w:jc w:val="both"/>
        <w:rPr>
          <w:sz w:val="22"/>
          <w:szCs w:val="22"/>
          <w:lang w:val="fr-FR"/>
        </w:rPr>
      </w:pPr>
    </w:p>
    <w:p w14:paraId="40634A75" w14:textId="77777777" w:rsidR="00FB1B8B" w:rsidRPr="00AD6043" w:rsidRDefault="00FB1B8B" w:rsidP="00FB1B8B">
      <w:pPr>
        <w:spacing w:line="276" w:lineRule="auto"/>
        <w:jc w:val="both"/>
        <w:rPr>
          <w:sz w:val="22"/>
          <w:szCs w:val="22"/>
          <w:u w:val="single"/>
          <w:lang w:val="fr-FR"/>
        </w:rPr>
      </w:pPr>
      <w:r>
        <w:rPr>
          <w:sz w:val="22"/>
          <w:szCs w:val="22"/>
          <w:u w:val="single"/>
          <w:lang w:val="fr-FR"/>
        </w:rPr>
        <w:t>Vue d’ensemble des activités de l’</w:t>
      </w:r>
      <w:r w:rsidRPr="00AD6043">
        <w:rPr>
          <w:sz w:val="22"/>
          <w:szCs w:val="22"/>
          <w:u w:val="single"/>
          <w:lang w:val="fr-FR"/>
        </w:rPr>
        <w:t xml:space="preserve">IMCA </w:t>
      </w:r>
      <w:r>
        <w:rPr>
          <w:sz w:val="22"/>
          <w:szCs w:val="22"/>
          <w:u w:val="single"/>
          <w:lang w:val="fr-FR"/>
        </w:rPr>
        <w:t>pour la</w:t>
      </w:r>
      <w:r w:rsidRPr="00AD6043">
        <w:rPr>
          <w:sz w:val="22"/>
          <w:szCs w:val="22"/>
          <w:u w:val="single"/>
          <w:lang w:val="fr-FR"/>
        </w:rPr>
        <w:t xml:space="preserve"> CMS</w:t>
      </w:r>
    </w:p>
    <w:p w14:paraId="03B058D8" w14:textId="77777777" w:rsidR="00494520" w:rsidRPr="00AD6043" w:rsidRDefault="00494520" w:rsidP="00494520">
      <w:pPr>
        <w:spacing w:line="276" w:lineRule="auto"/>
        <w:jc w:val="both"/>
        <w:rPr>
          <w:sz w:val="22"/>
          <w:szCs w:val="22"/>
          <w:u w:val="single"/>
          <w:lang w:val="fr-FR"/>
        </w:rPr>
      </w:pPr>
    </w:p>
    <w:p w14:paraId="1F4D000E" w14:textId="038F8B69" w:rsidR="00494520" w:rsidRPr="00AD6043" w:rsidRDefault="00FB1B8B" w:rsidP="0021143D">
      <w:pPr>
        <w:spacing w:line="276" w:lineRule="auto"/>
        <w:rPr>
          <w:sz w:val="22"/>
          <w:szCs w:val="22"/>
          <w:lang w:val="fr-FR"/>
        </w:rPr>
      </w:pPr>
      <w:r>
        <w:rPr>
          <w:sz w:val="22"/>
          <w:szCs w:val="22"/>
          <w:lang w:val="fr-FR"/>
        </w:rPr>
        <w:t>E</w:t>
      </w:r>
      <w:r w:rsidR="00494520" w:rsidRPr="00AD6043">
        <w:rPr>
          <w:sz w:val="22"/>
          <w:szCs w:val="22"/>
          <w:lang w:val="fr-FR"/>
        </w:rPr>
        <w:t xml:space="preserve">n 2020, </w:t>
      </w:r>
      <w:r w:rsidR="00BC4EBF">
        <w:rPr>
          <w:sz w:val="22"/>
          <w:szCs w:val="22"/>
          <w:lang w:val="fr-FR"/>
        </w:rPr>
        <w:t>l</w:t>
      </w:r>
      <w:r w:rsidR="00382033">
        <w:rPr>
          <w:sz w:val="22"/>
          <w:szCs w:val="22"/>
          <w:lang w:val="fr-FR"/>
        </w:rPr>
        <w:t xml:space="preserve">’IMCA a consacré </w:t>
      </w:r>
      <w:r>
        <w:rPr>
          <w:sz w:val="22"/>
          <w:szCs w:val="22"/>
          <w:lang w:val="fr-FR"/>
        </w:rPr>
        <w:t xml:space="preserve">la </w:t>
      </w:r>
      <w:r w:rsidR="00BC4EBF">
        <w:rPr>
          <w:sz w:val="22"/>
          <w:szCs w:val="22"/>
          <w:lang w:val="fr-FR"/>
        </w:rPr>
        <w:t>majeure partie</w:t>
      </w:r>
      <w:r>
        <w:rPr>
          <w:sz w:val="22"/>
          <w:szCs w:val="22"/>
          <w:lang w:val="fr-FR"/>
        </w:rPr>
        <w:t xml:space="preserve"> d</w:t>
      </w:r>
      <w:r w:rsidR="00382033">
        <w:rPr>
          <w:sz w:val="22"/>
          <w:szCs w:val="22"/>
          <w:lang w:val="fr-FR"/>
        </w:rPr>
        <w:t>e son</w:t>
      </w:r>
      <w:r>
        <w:rPr>
          <w:sz w:val="22"/>
          <w:szCs w:val="22"/>
          <w:lang w:val="fr-FR"/>
        </w:rPr>
        <w:t xml:space="preserve"> temps au soutien des activités suivantes de la</w:t>
      </w:r>
      <w:r w:rsidR="00494520" w:rsidRPr="00AD6043">
        <w:rPr>
          <w:sz w:val="22"/>
          <w:szCs w:val="22"/>
          <w:lang w:val="fr-FR"/>
        </w:rPr>
        <w:t xml:space="preserve"> CMS, </w:t>
      </w:r>
      <w:r>
        <w:rPr>
          <w:sz w:val="22"/>
          <w:szCs w:val="22"/>
          <w:lang w:val="fr-FR"/>
        </w:rPr>
        <w:t xml:space="preserve">qui sont répertoriées </w:t>
      </w:r>
      <w:r w:rsidR="00166722">
        <w:rPr>
          <w:sz w:val="22"/>
          <w:szCs w:val="22"/>
          <w:lang w:val="fr-FR"/>
        </w:rPr>
        <w:t>en tant que</w:t>
      </w:r>
      <w:r>
        <w:rPr>
          <w:sz w:val="22"/>
          <w:szCs w:val="22"/>
          <w:lang w:val="fr-FR"/>
        </w:rPr>
        <w:t xml:space="preserve"> </w:t>
      </w:r>
      <w:r w:rsidR="00494520" w:rsidRPr="00AD6043">
        <w:rPr>
          <w:sz w:val="22"/>
          <w:szCs w:val="22"/>
          <w:lang w:val="fr-FR"/>
        </w:rPr>
        <w:t xml:space="preserve">projets </w:t>
      </w:r>
      <w:r>
        <w:rPr>
          <w:sz w:val="22"/>
          <w:szCs w:val="22"/>
          <w:lang w:val="fr-FR"/>
        </w:rPr>
        <w:t>dans le système de suivi du temps et des tâches </w:t>
      </w:r>
      <w:r w:rsidR="00494520" w:rsidRPr="00AD6043">
        <w:rPr>
          <w:sz w:val="22"/>
          <w:szCs w:val="22"/>
          <w:lang w:val="fr-FR"/>
        </w:rPr>
        <w:t xml:space="preserve">: </w:t>
      </w:r>
      <w:r>
        <w:rPr>
          <w:sz w:val="22"/>
          <w:szCs w:val="22"/>
          <w:lang w:val="fr-FR"/>
        </w:rPr>
        <w:t xml:space="preserve">soutien à la </w:t>
      </w:r>
      <w:r w:rsidR="00494520" w:rsidRPr="00AD6043">
        <w:rPr>
          <w:sz w:val="22"/>
          <w:szCs w:val="22"/>
          <w:lang w:val="fr-FR"/>
        </w:rPr>
        <w:t xml:space="preserve">COP13 </w:t>
      </w:r>
      <w:r>
        <w:rPr>
          <w:sz w:val="22"/>
          <w:szCs w:val="22"/>
          <w:lang w:val="fr-FR"/>
        </w:rPr>
        <w:t xml:space="preserve">de la CMS </w:t>
      </w:r>
      <w:r w:rsidR="00494520" w:rsidRPr="00AD6043">
        <w:rPr>
          <w:sz w:val="22"/>
          <w:szCs w:val="22"/>
          <w:lang w:val="fr-FR"/>
        </w:rPr>
        <w:t xml:space="preserve">(145 </w:t>
      </w:r>
      <w:r>
        <w:rPr>
          <w:sz w:val="22"/>
          <w:szCs w:val="22"/>
          <w:lang w:val="fr-FR"/>
        </w:rPr>
        <w:t>jours</w:t>
      </w:r>
      <w:r w:rsidR="00494520" w:rsidRPr="00AD6043">
        <w:rPr>
          <w:sz w:val="22"/>
          <w:szCs w:val="22"/>
          <w:lang w:val="fr-FR"/>
        </w:rPr>
        <w:t xml:space="preserve">), </w:t>
      </w:r>
      <w:r>
        <w:rPr>
          <w:sz w:val="22"/>
          <w:szCs w:val="22"/>
          <w:lang w:val="fr-FR"/>
        </w:rPr>
        <w:t>gestion des médias sociaux</w:t>
      </w:r>
      <w:r w:rsidR="00494520" w:rsidRPr="00AD6043">
        <w:rPr>
          <w:sz w:val="22"/>
          <w:szCs w:val="22"/>
          <w:lang w:val="fr-FR"/>
        </w:rPr>
        <w:t xml:space="preserve"> (35 </w:t>
      </w:r>
      <w:r>
        <w:rPr>
          <w:sz w:val="22"/>
          <w:szCs w:val="22"/>
          <w:lang w:val="fr-FR"/>
        </w:rPr>
        <w:t>jours</w:t>
      </w:r>
      <w:r w:rsidR="00494520" w:rsidRPr="00AD6043">
        <w:rPr>
          <w:sz w:val="22"/>
          <w:szCs w:val="22"/>
          <w:lang w:val="fr-FR"/>
        </w:rPr>
        <w:t xml:space="preserve">), </w:t>
      </w:r>
      <w:r w:rsidR="0021143D">
        <w:rPr>
          <w:sz w:val="22"/>
          <w:szCs w:val="22"/>
          <w:lang w:val="fr-FR"/>
        </w:rPr>
        <w:t>aide à l’Unité des espèces a</w:t>
      </w:r>
      <w:r w:rsidR="00494520" w:rsidRPr="00AD6043">
        <w:rPr>
          <w:sz w:val="22"/>
          <w:szCs w:val="22"/>
          <w:lang w:val="fr-FR"/>
        </w:rPr>
        <w:t>quati</w:t>
      </w:r>
      <w:r w:rsidR="0021143D">
        <w:rPr>
          <w:sz w:val="22"/>
          <w:szCs w:val="22"/>
          <w:lang w:val="fr-FR"/>
        </w:rPr>
        <w:t>ques</w:t>
      </w:r>
      <w:r w:rsidR="0021143D" w:rsidRPr="00AD6043">
        <w:rPr>
          <w:sz w:val="22"/>
          <w:szCs w:val="22"/>
          <w:lang w:val="fr-FR"/>
        </w:rPr>
        <w:t xml:space="preserve"> </w:t>
      </w:r>
      <w:r w:rsidR="00494520" w:rsidRPr="00AD6043">
        <w:rPr>
          <w:sz w:val="22"/>
          <w:szCs w:val="22"/>
          <w:lang w:val="fr-FR"/>
        </w:rPr>
        <w:t xml:space="preserve">/ASCOBANS (32 </w:t>
      </w:r>
      <w:r w:rsidR="0021143D">
        <w:rPr>
          <w:sz w:val="22"/>
          <w:szCs w:val="22"/>
          <w:lang w:val="fr-FR"/>
        </w:rPr>
        <w:t>jours</w:t>
      </w:r>
      <w:r w:rsidR="00494520" w:rsidRPr="00AD6043">
        <w:rPr>
          <w:sz w:val="22"/>
          <w:szCs w:val="22"/>
          <w:lang w:val="fr-FR"/>
        </w:rPr>
        <w:t>),</w:t>
      </w:r>
      <w:r w:rsidR="0021143D">
        <w:rPr>
          <w:sz w:val="22"/>
          <w:szCs w:val="22"/>
          <w:lang w:val="fr-FR"/>
        </w:rPr>
        <w:t xml:space="preserve"> gestion du contenu d</w:t>
      </w:r>
      <w:r w:rsidR="0064091B">
        <w:rPr>
          <w:sz w:val="22"/>
          <w:szCs w:val="22"/>
          <w:lang w:val="fr-FR"/>
        </w:rPr>
        <w:t>u</w:t>
      </w:r>
      <w:r w:rsidR="0021143D">
        <w:rPr>
          <w:sz w:val="22"/>
          <w:szCs w:val="22"/>
          <w:lang w:val="fr-FR"/>
        </w:rPr>
        <w:t xml:space="preserve"> site </w:t>
      </w:r>
      <w:r w:rsidR="00ED042B">
        <w:rPr>
          <w:sz w:val="22"/>
          <w:szCs w:val="22"/>
          <w:lang w:val="fr-FR"/>
        </w:rPr>
        <w:t>Web</w:t>
      </w:r>
      <w:r w:rsidR="0021143D">
        <w:rPr>
          <w:sz w:val="22"/>
          <w:szCs w:val="22"/>
          <w:lang w:val="fr-FR"/>
        </w:rPr>
        <w:t xml:space="preserve"> et p</w:t>
      </w:r>
      <w:r w:rsidR="00494520" w:rsidRPr="00AD6043">
        <w:rPr>
          <w:sz w:val="22"/>
          <w:szCs w:val="22"/>
          <w:lang w:val="fr-FR"/>
        </w:rPr>
        <w:t>roduction</w:t>
      </w:r>
      <w:r w:rsidR="0021143D">
        <w:rPr>
          <w:sz w:val="22"/>
          <w:szCs w:val="22"/>
          <w:lang w:val="fr-FR"/>
        </w:rPr>
        <w:t xml:space="preserve"> de nouvelles</w:t>
      </w:r>
      <w:r w:rsidR="00494520" w:rsidRPr="00AD6043">
        <w:rPr>
          <w:sz w:val="22"/>
          <w:szCs w:val="22"/>
          <w:lang w:val="fr-FR"/>
        </w:rPr>
        <w:t xml:space="preserve"> (28 </w:t>
      </w:r>
      <w:r w:rsidR="0021143D">
        <w:rPr>
          <w:sz w:val="22"/>
          <w:szCs w:val="22"/>
          <w:lang w:val="fr-FR"/>
        </w:rPr>
        <w:t>jours</w:t>
      </w:r>
      <w:r w:rsidR="00494520" w:rsidRPr="00AD6043">
        <w:rPr>
          <w:sz w:val="22"/>
          <w:szCs w:val="22"/>
          <w:lang w:val="fr-FR"/>
        </w:rPr>
        <w:t xml:space="preserve">), </w:t>
      </w:r>
      <w:r w:rsidR="0021143D">
        <w:rPr>
          <w:sz w:val="22"/>
          <w:szCs w:val="22"/>
          <w:lang w:val="fr-FR"/>
        </w:rPr>
        <w:t>services éditoriaux</w:t>
      </w:r>
      <w:r w:rsidR="00494520" w:rsidRPr="00AD6043">
        <w:rPr>
          <w:sz w:val="22"/>
          <w:szCs w:val="22"/>
          <w:lang w:val="fr-FR"/>
        </w:rPr>
        <w:t xml:space="preserve"> / </w:t>
      </w:r>
      <w:r w:rsidR="0021143D">
        <w:rPr>
          <w:sz w:val="22"/>
          <w:szCs w:val="22"/>
          <w:lang w:val="fr-FR"/>
        </w:rPr>
        <w:t>rédactionnels</w:t>
      </w:r>
      <w:r w:rsidR="00494520" w:rsidRPr="00AD6043">
        <w:rPr>
          <w:sz w:val="22"/>
          <w:szCs w:val="22"/>
          <w:lang w:val="fr-FR"/>
        </w:rPr>
        <w:t xml:space="preserve"> (18 </w:t>
      </w:r>
      <w:r w:rsidR="0021143D">
        <w:rPr>
          <w:sz w:val="22"/>
          <w:szCs w:val="22"/>
          <w:lang w:val="fr-FR"/>
        </w:rPr>
        <w:t>jours</w:t>
      </w:r>
      <w:r w:rsidR="00494520" w:rsidRPr="00AD6043">
        <w:rPr>
          <w:sz w:val="22"/>
          <w:szCs w:val="22"/>
          <w:lang w:val="fr-FR"/>
        </w:rPr>
        <w:t xml:space="preserve">) </w:t>
      </w:r>
      <w:r w:rsidR="0021143D">
        <w:rPr>
          <w:sz w:val="22"/>
          <w:szCs w:val="22"/>
          <w:lang w:val="fr-FR"/>
        </w:rPr>
        <w:t>et réunions internes</w:t>
      </w:r>
      <w:r w:rsidR="00494520" w:rsidRPr="00AD6043">
        <w:rPr>
          <w:sz w:val="22"/>
          <w:szCs w:val="22"/>
          <w:lang w:val="fr-FR"/>
        </w:rPr>
        <w:t xml:space="preserve"> (15 </w:t>
      </w:r>
      <w:r w:rsidR="0021143D">
        <w:rPr>
          <w:sz w:val="22"/>
          <w:szCs w:val="22"/>
          <w:lang w:val="fr-FR"/>
        </w:rPr>
        <w:t>jours</w:t>
      </w:r>
      <w:r w:rsidR="00494520" w:rsidRPr="00AD6043">
        <w:rPr>
          <w:sz w:val="22"/>
          <w:szCs w:val="22"/>
          <w:lang w:val="fr-FR"/>
        </w:rPr>
        <w:t>)</w:t>
      </w:r>
      <w:r w:rsidR="0021143D">
        <w:rPr>
          <w:sz w:val="22"/>
          <w:szCs w:val="22"/>
          <w:lang w:val="fr-FR"/>
        </w:rPr>
        <w:t xml:space="preserve">, </w:t>
      </w:r>
      <w:r w:rsidR="00A81434">
        <w:rPr>
          <w:sz w:val="22"/>
          <w:szCs w:val="22"/>
          <w:lang w:val="fr-FR"/>
        </w:rPr>
        <w:t>et enfin</w:t>
      </w:r>
      <w:r w:rsidR="0021143D">
        <w:rPr>
          <w:sz w:val="22"/>
          <w:szCs w:val="22"/>
          <w:lang w:val="fr-FR"/>
        </w:rPr>
        <w:t xml:space="preserve"> l’aide à l’Unité terrestre</w:t>
      </w:r>
      <w:r w:rsidR="00494520" w:rsidRPr="00AD6043">
        <w:rPr>
          <w:sz w:val="22"/>
          <w:szCs w:val="22"/>
          <w:lang w:val="fr-FR"/>
        </w:rPr>
        <w:t xml:space="preserve"> (14 </w:t>
      </w:r>
      <w:r w:rsidR="0021143D">
        <w:rPr>
          <w:sz w:val="22"/>
          <w:szCs w:val="22"/>
          <w:lang w:val="fr-FR"/>
        </w:rPr>
        <w:t>jours</w:t>
      </w:r>
      <w:r w:rsidR="00494520" w:rsidRPr="00AD6043">
        <w:rPr>
          <w:sz w:val="22"/>
          <w:szCs w:val="22"/>
          <w:lang w:val="fr-FR"/>
        </w:rPr>
        <w:t xml:space="preserve">). </w:t>
      </w:r>
      <w:r w:rsidR="0021143D">
        <w:rPr>
          <w:sz w:val="22"/>
          <w:szCs w:val="22"/>
          <w:lang w:val="fr-FR"/>
        </w:rPr>
        <w:t xml:space="preserve">Les autres projets, d’une durée de </w:t>
      </w:r>
      <w:r w:rsidR="00494520" w:rsidRPr="00AD6043">
        <w:rPr>
          <w:sz w:val="22"/>
          <w:szCs w:val="22"/>
          <w:lang w:val="fr-FR"/>
        </w:rPr>
        <w:t xml:space="preserve">6 </w:t>
      </w:r>
      <w:r w:rsidR="0021143D">
        <w:rPr>
          <w:sz w:val="22"/>
          <w:szCs w:val="22"/>
          <w:lang w:val="fr-FR"/>
        </w:rPr>
        <w:t>à</w:t>
      </w:r>
      <w:r w:rsidR="00494520" w:rsidRPr="00AD6043">
        <w:rPr>
          <w:sz w:val="22"/>
          <w:szCs w:val="22"/>
          <w:lang w:val="fr-FR"/>
        </w:rPr>
        <w:t xml:space="preserve"> 12 </w:t>
      </w:r>
      <w:r w:rsidR="0021143D">
        <w:rPr>
          <w:sz w:val="22"/>
          <w:szCs w:val="22"/>
          <w:lang w:val="fr-FR"/>
        </w:rPr>
        <w:t>jours chacun, comprennent</w:t>
      </w:r>
      <w:r w:rsidR="00494520" w:rsidRPr="00AD6043">
        <w:rPr>
          <w:sz w:val="22"/>
          <w:szCs w:val="22"/>
          <w:lang w:val="fr-FR"/>
        </w:rPr>
        <w:t xml:space="preserve"> </w:t>
      </w:r>
      <w:r w:rsidR="0021143D">
        <w:rPr>
          <w:sz w:val="22"/>
          <w:szCs w:val="22"/>
          <w:lang w:val="fr-FR"/>
        </w:rPr>
        <w:t>les travaux de presse et de médias</w:t>
      </w:r>
      <w:r w:rsidR="00494520" w:rsidRPr="00AD6043">
        <w:rPr>
          <w:sz w:val="22"/>
          <w:szCs w:val="22"/>
          <w:lang w:val="fr-FR"/>
        </w:rPr>
        <w:t xml:space="preserve">, </w:t>
      </w:r>
      <w:r w:rsidR="0021143D">
        <w:rPr>
          <w:sz w:val="22"/>
          <w:szCs w:val="22"/>
          <w:lang w:val="fr-FR"/>
        </w:rPr>
        <w:t>les travaux de publication assistée par ordinateur</w:t>
      </w:r>
      <w:r w:rsidR="00494520" w:rsidRPr="00AD6043">
        <w:rPr>
          <w:sz w:val="22"/>
          <w:szCs w:val="22"/>
          <w:lang w:val="fr-FR"/>
        </w:rPr>
        <w:t>,</w:t>
      </w:r>
      <w:r w:rsidR="0021143D">
        <w:rPr>
          <w:sz w:val="22"/>
          <w:szCs w:val="22"/>
          <w:lang w:val="fr-FR"/>
        </w:rPr>
        <w:t xml:space="preserve"> l’a</w:t>
      </w:r>
      <w:r w:rsidR="00494520" w:rsidRPr="00AD6043">
        <w:rPr>
          <w:sz w:val="22"/>
          <w:szCs w:val="22"/>
          <w:lang w:val="fr-FR"/>
        </w:rPr>
        <w:t>udio</w:t>
      </w:r>
      <w:r w:rsidR="0021143D">
        <w:rPr>
          <w:sz w:val="22"/>
          <w:szCs w:val="22"/>
          <w:lang w:val="fr-FR"/>
        </w:rPr>
        <w:t>v</w:t>
      </w:r>
      <w:r w:rsidR="00494520" w:rsidRPr="00AD6043">
        <w:rPr>
          <w:sz w:val="22"/>
          <w:szCs w:val="22"/>
          <w:lang w:val="fr-FR"/>
        </w:rPr>
        <w:t>isu</w:t>
      </w:r>
      <w:r w:rsidR="0021143D">
        <w:rPr>
          <w:sz w:val="22"/>
          <w:szCs w:val="22"/>
          <w:lang w:val="fr-FR"/>
        </w:rPr>
        <w:t>e</w:t>
      </w:r>
      <w:r w:rsidR="00494520" w:rsidRPr="00AD6043">
        <w:rPr>
          <w:sz w:val="22"/>
          <w:szCs w:val="22"/>
          <w:lang w:val="fr-FR"/>
        </w:rPr>
        <w:t>l (vid</w:t>
      </w:r>
      <w:r w:rsidR="0021143D">
        <w:rPr>
          <w:sz w:val="22"/>
          <w:szCs w:val="22"/>
          <w:lang w:val="fr-FR"/>
        </w:rPr>
        <w:t>é</w:t>
      </w:r>
      <w:r w:rsidR="00494520" w:rsidRPr="00AD6043">
        <w:rPr>
          <w:sz w:val="22"/>
          <w:szCs w:val="22"/>
          <w:lang w:val="fr-FR"/>
        </w:rPr>
        <w:t>o</w:t>
      </w:r>
      <w:r w:rsidR="0021143D">
        <w:rPr>
          <w:sz w:val="22"/>
          <w:szCs w:val="22"/>
          <w:lang w:val="fr-FR"/>
        </w:rPr>
        <w:t>s</w:t>
      </w:r>
      <w:r w:rsidR="00494520" w:rsidRPr="00AD6043">
        <w:rPr>
          <w:sz w:val="22"/>
          <w:szCs w:val="22"/>
          <w:lang w:val="fr-FR"/>
        </w:rPr>
        <w:t>/photo</w:t>
      </w:r>
      <w:r w:rsidR="0021143D">
        <w:rPr>
          <w:sz w:val="22"/>
          <w:szCs w:val="22"/>
          <w:lang w:val="fr-FR"/>
        </w:rPr>
        <w:t>s</w:t>
      </w:r>
      <w:r w:rsidR="00494520" w:rsidRPr="00AD6043">
        <w:rPr>
          <w:sz w:val="22"/>
          <w:szCs w:val="22"/>
          <w:lang w:val="fr-FR"/>
        </w:rPr>
        <w:t xml:space="preserve">), </w:t>
      </w:r>
      <w:r w:rsidR="0021143D">
        <w:rPr>
          <w:sz w:val="22"/>
          <w:szCs w:val="22"/>
          <w:lang w:val="fr-FR"/>
        </w:rPr>
        <w:t>la couverture d’</w:t>
      </w:r>
      <w:r w:rsidR="00781290">
        <w:rPr>
          <w:sz w:val="22"/>
          <w:szCs w:val="22"/>
          <w:lang w:val="fr-FR"/>
        </w:rPr>
        <w:t>événements</w:t>
      </w:r>
      <w:r w:rsidR="00494520" w:rsidRPr="00AD6043">
        <w:rPr>
          <w:sz w:val="22"/>
          <w:szCs w:val="22"/>
          <w:lang w:val="fr-FR"/>
        </w:rPr>
        <w:t xml:space="preserve">, </w:t>
      </w:r>
      <w:r w:rsidR="0021143D">
        <w:rPr>
          <w:sz w:val="22"/>
          <w:szCs w:val="22"/>
          <w:lang w:val="fr-FR"/>
        </w:rPr>
        <w:t>les travaux administratifs</w:t>
      </w:r>
      <w:r w:rsidR="00494520" w:rsidRPr="00AD6043">
        <w:rPr>
          <w:sz w:val="22"/>
          <w:szCs w:val="22"/>
          <w:lang w:val="fr-FR"/>
        </w:rPr>
        <w:t xml:space="preserve">, </w:t>
      </w:r>
      <w:r w:rsidR="0021143D">
        <w:rPr>
          <w:sz w:val="22"/>
          <w:szCs w:val="22"/>
          <w:lang w:val="fr-FR"/>
        </w:rPr>
        <w:t>le développement personnel</w:t>
      </w:r>
      <w:r w:rsidR="008B4AF2">
        <w:rPr>
          <w:sz w:val="22"/>
          <w:szCs w:val="22"/>
          <w:lang w:val="fr-FR"/>
        </w:rPr>
        <w:t>/la formation</w:t>
      </w:r>
      <w:r w:rsidR="00494520" w:rsidRPr="00AD6043">
        <w:rPr>
          <w:sz w:val="22"/>
          <w:szCs w:val="22"/>
          <w:lang w:val="fr-FR"/>
        </w:rPr>
        <w:t xml:space="preserve"> </w:t>
      </w:r>
      <w:r w:rsidR="008B4AF2">
        <w:rPr>
          <w:sz w:val="22"/>
          <w:szCs w:val="22"/>
          <w:lang w:val="fr-FR"/>
        </w:rPr>
        <w:t xml:space="preserve">et le soutien à d’autres </w:t>
      </w:r>
      <w:r w:rsidR="00BD1508">
        <w:rPr>
          <w:sz w:val="22"/>
          <w:szCs w:val="22"/>
          <w:lang w:val="fr-FR"/>
        </w:rPr>
        <w:t>u</w:t>
      </w:r>
      <w:r w:rsidR="008B4AF2">
        <w:rPr>
          <w:sz w:val="22"/>
          <w:szCs w:val="22"/>
          <w:lang w:val="fr-FR"/>
        </w:rPr>
        <w:t>nités de la</w:t>
      </w:r>
      <w:r w:rsidR="00494520" w:rsidRPr="00AD6043">
        <w:rPr>
          <w:sz w:val="22"/>
          <w:szCs w:val="22"/>
          <w:lang w:val="fr-FR"/>
        </w:rPr>
        <w:t xml:space="preserve"> CMS. </w:t>
      </w:r>
    </w:p>
    <w:p w14:paraId="6807EBA8" w14:textId="77777777" w:rsidR="00494520" w:rsidRPr="00AD6043" w:rsidRDefault="00494520" w:rsidP="00494520">
      <w:pPr>
        <w:spacing w:line="276" w:lineRule="auto"/>
        <w:jc w:val="both"/>
        <w:rPr>
          <w:sz w:val="22"/>
          <w:szCs w:val="22"/>
          <w:lang w:val="fr-FR"/>
        </w:rPr>
      </w:pPr>
    </w:p>
    <w:p w14:paraId="12E86C51" w14:textId="126C5FCB" w:rsidR="00494520" w:rsidRPr="00AD6043" w:rsidRDefault="008B4AF2" w:rsidP="00494520">
      <w:pPr>
        <w:spacing w:line="276" w:lineRule="auto"/>
        <w:jc w:val="both"/>
        <w:rPr>
          <w:sz w:val="22"/>
          <w:szCs w:val="22"/>
          <w:lang w:val="fr-FR"/>
        </w:rPr>
      </w:pPr>
      <w:r>
        <w:rPr>
          <w:sz w:val="22"/>
          <w:szCs w:val="22"/>
          <w:lang w:val="fr-FR"/>
        </w:rPr>
        <w:t>Les données annuelles de</w:t>
      </w:r>
      <w:r w:rsidR="00494520" w:rsidRPr="00AD6043">
        <w:rPr>
          <w:sz w:val="22"/>
          <w:szCs w:val="22"/>
          <w:lang w:val="fr-FR"/>
        </w:rPr>
        <w:t xml:space="preserve"> Toggl </w:t>
      </w:r>
      <w:r>
        <w:rPr>
          <w:sz w:val="22"/>
          <w:szCs w:val="22"/>
          <w:lang w:val="fr-FR"/>
        </w:rPr>
        <w:t>montrent également que l’Unité</w:t>
      </w:r>
      <w:r w:rsidR="00494520" w:rsidRPr="00AD6043">
        <w:rPr>
          <w:sz w:val="22"/>
          <w:szCs w:val="22"/>
          <w:lang w:val="fr-FR"/>
        </w:rPr>
        <w:t xml:space="preserve"> IMCA </w:t>
      </w:r>
      <w:r>
        <w:rPr>
          <w:sz w:val="22"/>
          <w:szCs w:val="22"/>
          <w:lang w:val="fr-FR"/>
        </w:rPr>
        <w:t>a travaillé en moyenne</w:t>
      </w:r>
      <w:r w:rsidR="00494520" w:rsidRPr="00AD6043">
        <w:rPr>
          <w:sz w:val="22"/>
          <w:szCs w:val="22"/>
          <w:lang w:val="fr-FR"/>
        </w:rPr>
        <w:t xml:space="preserve"> 460 h</w:t>
      </w:r>
      <w:r>
        <w:rPr>
          <w:sz w:val="22"/>
          <w:szCs w:val="22"/>
          <w:lang w:val="fr-FR"/>
        </w:rPr>
        <w:t>eures</w:t>
      </w:r>
      <w:r w:rsidR="00494520" w:rsidRPr="00AD6043">
        <w:rPr>
          <w:sz w:val="22"/>
          <w:szCs w:val="22"/>
          <w:lang w:val="fr-FR"/>
        </w:rPr>
        <w:t xml:space="preserve"> (58 </w:t>
      </w:r>
      <w:r>
        <w:rPr>
          <w:sz w:val="22"/>
          <w:szCs w:val="22"/>
          <w:lang w:val="fr-FR"/>
        </w:rPr>
        <w:t>jours</w:t>
      </w:r>
      <w:r w:rsidR="00494520" w:rsidRPr="00AD6043">
        <w:rPr>
          <w:sz w:val="22"/>
          <w:szCs w:val="22"/>
          <w:lang w:val="fr-FR"/>
        </w:rPr>
        <w:t>) p</w:t>
      </w:r>
      <w:r>
        <w:rPr>
          <w:sz w:val="22"/>
          <w:szCs w:val="22"/>
          <w:lang w:val="fr-FR"/>
        </w:rPr>
        <w:t>a</w:t>
      </w:r>
      <w:r w:rsidR="00494520" w:rsidRPr="00AD6043">
        <w:rPr>
          <w:sz w:val="22"/>
          <w:szCs w:val="22"/>
          <w:lang w:val="fr-FR"/>
        </w:rPr>
        <w:t>r mo</w:t>
      </w:r>
      <w:r>
        <w:rPr>
          <w:sz w:val="22"/>
          <w:szCs w:val="22"/>
          <w:lang w:val="fr-FR"/>
        </w:rPr>
        <w:t>is à des tâches purement liées à la</w:t>
      </w:r>
      <w:r w:rsidR="00494520" w:rsidRPr="00AD6043">
        <w:rPr>
          <w:sz w:val="22"/>
          <w:szCs w:val="22"/>
          <w:lang w:val="fr-FR"/>
        </w:rPr>
        <w:t xml:space="preserve"> CMS</w:t>
      </w:r>
      <w:r>
        <w:rPr>
          <w:sz w:val="22"/>
          <w:szCs w:val="22"/>
          <w:lang w:val="fr-FR"/>
        </w:rPr>
        <w:t xml:space="preserve"> pendant les premiers mois de l’année</w:t>
      </w:r>
      <w:r w:rsidR="00494520" w:rsidRPr="00AD6043">
        <w:rPr>
          <w:sz w:val="22"/>
          <w:szCs w:val="22"/>
          <w:lang w:val="fr-FR"/>
        </w:rPr>
        <w:t xml:space="preserve"> (</w:t>
      </w:r>
      <w:r>
        <w:rPr>
          <w:sz w:val="22"/>
          <w:szCs w:val="22"/>
          <w:lang w:val="fr-FR"/>
        </w:rPr>
        <w:t>de janvier à mars</w:t>
      </w:r>
      <w:r w:rsidR="00494520" w:rsidRPr="00AD6043">
        <w:rPr>
          <w:sz w:val="22"/>
          <w:szCs w:val="22"/>
          <w:lang w:val="fr-FR"/>
        </w:rPr>
        <w:t xml:space="preserve"> </w:t>
      </w:r>
      <w:r w:rsidR="00494520" w:rsidRPr="00AD6043">
        <w:rPr>
          <w:sz w:val="22"/>
          <w:szCs w:val="22"/>
          <w:lang w:val="fr-FR"/>
        </w:rPr>
        <w:lastRenderedPageBreak/>
        <w:t xml:space="preserve">2020), </w:t>
      </w:r>
      <w:r>
        <w:rPr>
          <w:sz w:val="22"/>
          <w:szCs w:val="22"/>
          <w:lang w:val="fr-FR"/>
        </w:rPr>
        <w:t xml:space="preserve">tandis que le taux mensuel moyen a chuté à </w:t>
      </w:r>
      <w:r w:rsidR="00494520" w:rsidRPr="00AD6043">
        <w:rPr>
          <w:sz w:val="22"/>
          <w:szCs w:val="22"/>
          <w:lang w:val="fr-FR"/>
        </w:rPr>
        <w:t>175 h</w:t>
      </w:r>
      <w:r>
        <w:rPr>
          <w:sz w:val="22"/>
          <w:szCs w:val="22"/>
          <w:lang w:val="fr-FR"/>
        </w:rPr>
        <w:t>eures</w:t>
      </w:r>
      <w:r w:rsidR="00494520" w:rsidRPr="00AD6043">
        <w:rPr>
          <w:sz w:val="22"/>
          <w:szCs w:val="22"/>
          <w:lang w:val="fr-FR"/>
        </w:rPr>
        <w:t xml:space="preserve"> (22 </w:t>
      </w:r>
      <w:r>
        <w:rPr>
          <w:sz w:val="22"/>
          <w:szCs w:val="22"/>
          <w:lang w:val="fr-FR"/>
        </w:rPr>
        <w:t>jours</w:t>
      </w:r>
      <w:r w:rsidR="00494520" w:rsidRPr="00AD6043">
        <w:rPr>
          <w:sz w:val="22"/>
          <w:szCs w:val="22"/>
          <w:lang w:val="fr-FR"/>
        </w:rPr>
        <w:t>) p</w:t>
      </w:r>
      <w:r>
        <w:rPr>
          <w:sz w:val="22"/>
          <w:szCs w:val="22"/>
          <w:lang w:val="fr-FR"/>
        </w:rPr>
        <w:t>ar</w:t>
      </w:r>
      <w:r w:rsidR="00494520" w:rsidRPr="00AD6043">
        <w:rPr>
          <w:sz w:val="22"/>
          <w:szCs w:val="22"/>
          <w:lang w:val="fr-FR"/>
        </w:rPr>
        <w:t xml:space="preserve"> mo</w:t>
      </w:r>
      <w:r>
        <w:rPr>
          <w:sz w:val="22"/>
          <w:szCs w:val="22"/>
          <w:lang w:val="fr-FR"/>
        </w:rPr>
        <w:t>is</w:t>
      </w:r>
      <w:r w:rsidR="00494520" w:rsidRPr="00AD6043">
        <w:rPr>
          <w:sz w:val="22"/>
          <w:szCs w:val="22"/>
          <w:lang w:val="fr-FR"/>
        </w:rPr>
        <w:t xml:space="preserve"> </w:t>
      </w:r>
      <w:r>
        <w:rPr>
          <w:sz w:val="22"/>
          <w:szCs w:val="22"/>
          <w:lang w:val="fr-FR"/>
        </w:rPr>
        <w:t>au cours des mois restants de l’année</w:t>
      </w:r>
      <w:r w:rsidR="00494520" w:rsidRPr="00AD6043">
        <w:rPr>
          <w:sz w:val="22"/>
          <w:szCs w:val="22"/>
          <w:lang w:val="fr-FR"/>
        </w:rPr>
        <w:t xml:space="preserve"> (</w:t>
      </w:r>
      <w:r>
        <w:rPr>
          <w:sz w:val="22"/>
          <w:szCs w:val="22"/>
          <w:lang w:val="fr-FR"/>
        </w:rPr>
        <w:t>d’avril à décembre</w:t>
      </w:r>
      <w:r w:rsidR="00494520" w:rsidRPr="00AD6043">
        <w:rPr>
          <w:sz w:val="22"/>
          <w:szCs w:val="22"/>
          <w:lang w:val="fr-FR"/>
        </w:rPr>
        <w:t xml:space="preserve"> 2020)</w:t>
      </w:r>
      <w:r w:rsidR="00BC4EBF">
        <w:rPr>
          <w:sz w:val="22"/>
          <w:szCs w:val="22"/>
          <w:lang w:val="fr-FR"/>
        </w:rPr>
        <w:t>. Cette</w:t>
      </w:r>
      <w:r>
        <w:rPr>
          <w:sz w:val="22"/>
          <w:szCs w:val="22"/>
          <w:lang w:val="fr-FR"/>
        </w:rPr>
        <w:t xml:space="preserve"> tendance peut être clairement attribuée à la</w:t>
      </w:r>
      <w:r w:rsidR="00494520" w:rsidRPr="00AD6043">
        <w:rPr>
          <w:sz w:val="22"/>
          <w:szCs w:val="22"/>
          <w:lang w:val="fr-FR"/>
        </w:rPr>
        <w:t xml:space="preserve"> COP13</w:t>
      </w:r>
      <w:r>
        <w:rPr>
          <w:sz w:val="22"/>
          <w:szCs w:val="22"/>
          <w:lang w:val="fr-FR"/>
        </w:rPr>
        <w:t xml:space="preserve"> de la CMS</w:t>
      </w:r>
      <w:r w:rsidR="00494520" w:rsidRPr="00AD6043">
        <w:rPr>
          <w:sz w:val="22"/>
          <w:szCs w:val="22"/>
          <w:lang w:val="fr-FR"/>
        </w:rPr>
        <w:t xml:space="preserve">. </w:t>
      </w:r>
      <w:r>
        <w:rPr>
          <w:sz w:val="22"/>
          <w:szCs w:val="22"/>
          <w:lang w:val="fr-FR"/>
        </w:rPr>
        <w:t>Au mois de février 2020 seulement</w:t>
      </w:r>
      <w:r w:rsidR="00494520" w:rsidRPr="00AD6043">
        <w:rPr>
          <w:sz w:val="22"/>
          <w:szCs w:val="22"/>
          <w:lang w:val="fr-FR"/>
        </w:rPr>
        <w:t xml:space="preserve">, </w:t>
      </w:r>
      <w:r>
        <w:rPr>
          <w:sz w:val="22"/>
          <w:szCs w:val="22"/>
          <w:lang w:val="fr-FR"/>
        </w:rPr>
        <w:t xml:space="preserve">l’équipe a </w:t>
      </w:r>
      <w:r w:rsidR="00494520" w:rsidRPr="00AD6043">
        <w:rPr>
          <w:sz w:val="22"/>
          <w:szCs w:val="22"/>
          <w:lang w:val="fr-FR"/>
        </w:rPr>
        <w:t>collective</w:t>
      </w:r>
      <w:r>
        <w:rPr>
          <w:sz w:val="22"/>
          <w:szCs w:val="22"/>
          <w:lang w:val="fr-FR"/>
        </w:rPr>
        <w:t>ment enregistré un total de</w:t>
      </w:r>
      <w:r w:rsidR="00494520" w:rsidRPr="00AD6043">
        <w:rPr>
          <w:sz w:val="22"/>
          <w:szCs w:val="22"/>
          <w:lang w:val="fr-FR"/>
        </w:rPr>
        <w:t xml:space="preserve"> 734 h</w:t>
      </w:r>
      <w:r>
        <w:rPr>
          <w:sz w:val="22"/>
          <w:szCs w:val="22"/>
          <w:lang w:val="fr-FR"/>
        </w:rPr>
        <w:t>eures</w:t>
      </w:r>
      <w:r w:rsidR="00494520" w:rsidRPr="00AD6043">
        <w:rPr>
          <w:sz w:val="22"/>
          <w:szCs w:val="22"/>
          <w:lang w:val="fr-FR"/>
        </w:rPr>
        <w:t xml:space="preserve"> (92 </w:t>
      </w:r>
      <w:r>
        <w:rPr>
          <w:sz w:val="22"/>
          <w:szCs w:val="22"/>
          <w:lang w:val="fr-FR"/>
        </w:rPr>
        <w:t>jours</w:t>
      </w:r>
      <w:r w:rsidR="00494520" w:rsidRPr="00AD6043">
        <w:rPr>
          <w:sz w:val="22"/>
          <w:szCs w:val="22"/>
          <w:lang w:val="fr-FR"/>
        </w:rPr>
        <w:t>)</w:t>
      </w:r>
      <w:r>
        <w:rPr>
          <w:sz w:val="22"/>
          <w:szCs w:val="22"/>
          <w:lang w:val="fr-FR"/>
        </w:rPr>
        <w:t xml:space="preserve">, contre seulement </w:t>
      </w:r>
      <w:r w:rsidR="00494520" w:rsidRPr="00AD6043">
        <w:rPr>
          <w:sz w:val="22"/>
          <w:szCs w:val="22"/>
          <w:lang w:val="fr-FR"/>
        </w:rPr>
        <w:t>85 h</w:t>
      </w:r>
      <w:r>
        <w:rPr>
          <w:sz w:val="22"/>
          <w:szCs w:val="22"/>
          <w:lang w:val="fr-FR"/>
        </w:rPr>
        <w:t>eures</w:t>
      </w:r>
      <w:r w:rsidR="00494520" w:rsidRPr="00AD6043">
        <w:rPr>
          <w:sz w:val="22"/>
          <w:szCs w:val="22"/>
          <w:lang w:val="fr-FR"/>
        </w:rPr>
        <w:t xml:space="preserve"> (11 </w:t>
      </w:r>
      <w:r>
        <w:rPr>
          <w:sz w:val="22"/>
          <w:szCs w:val="22"/>
          <w:lang w:val="fr-FR"/>
        </w:rPr>
        <w:t>jours</w:t>
      </w:r>
      <w:r w:rsidR="00494520" w:rsidRPr="00AD6043">
        <w:rPr>
          <w:sz w:val="22"/>
          <w:szCs w:val="22"/>
          <w:lang w:val="fr-FR"/>
        </w:rPr>
        <w:t xml:space="preserve">) </w:t>
      </w:r>
      <w:r>
        <w:rPr>
          <w:sz w:val="22"/>
          <w:szCs w:val="22"/>
          <w:lang w:val="fr-FR"/>
        </w:rPr>
        <w:t>en février</w:t>
      </w:r>
      <w:r w:rsidR="00494520" w:rsidRPr="00AD6043">
        <w:rPr>
          <w:sz w:val="22"/>
          <w:szCs w:val="22"/>
          <w:lang w:val="fr-FR"/>
        </w:rPr>
        <w:t xml:space="preserve"> 2019.</w:t>
      </w:r>
    </w:p>
    <w:p w14:paraId="7990228F" w14:textId="77777777" w:rsidR="00494520" w:rsidRPr="00AD6043" w:rsidRDefault="00494520" w:rsidP="00494520">
      <w:pPr>
        <w:spacing w:line="276" w:lineRule="auto"/>
        <w:jc w:val="both"/>
        <w:rPr>
          <w:sz w:val="22"/>
          <w:szCs w:val="22"/>
          <w:lang w:val="fr-FR"/>
        </w:rPr>
      </w:pPr>
    </w:p>
    <w:p w14:paraId="0A71A832" w14:textId="77777777" w:rsidR="00FB1B8B" w:rsidRPr="00AD6043" w:rsidRDefault="00FB1B8B" w:rsidP="00FB1B8B">
      <w:pPr>
        <w:spacing w:line="276" w:lineRule="auto"/>
        <w:jc w:val="both"/>
        <w:rPr>
          <w:sz w:val="22"/>
          <w:szCs w:val="22"/>
          <w:u w:val="single"/>
          <w:lang w:val="fr-FR"/>
        </w:rPr>
      </w:pPr>
      <w:r>
        <w:rPr>
          <w:sz w:val="22"/>
          <w:szCs w:val="22"/>
          <w:u w:val="single"/>
          <w:lang w:val="fr-FR"/>
        </w:rPr>
        <w:t>Vue d’ensemble des activités de l’</w:t>
      </w:r>
      <w:r w:rsidRPr="00AD6043">
        <w:rPr>
          <w:sz w:val="22"/>
          <w:szCs w:val="22"/>
          <w:u w:val="single"/>
          <w:lang w:val="fr-FR"/>
        </w:rPr>
        <w:t xml:space="preserve">IMCA </w:t>
      </w:r>
      <w:r>
        <w:rPr>
          <w:sz w:val="22"/>
          <w:szCs w:val="22"/>
          <w:u w:val="single"/>
          <w:lang w:val="fr-FR"/>
        </w:rPr>
        <w:t>pour l’</w:t>
      </w:r>
      <w:r w:rsidRPr="00AD6043">
        <w:rPr>
          <w:sz w:val="22"/>
          <w:szCs w:val="22"/>
          <w:u w:val="single"/>
          <w:lang w:val="fr-FR"/>
        </w:rPr>
        <w:t>AEWA</w:t>
      </w:r>
    </w:p>
    <w:p w14:paraId="4ABD6278" w14:textId="77777777" w:rsidR="00494520" w:rsidRPr="00AD6043" w:rsidRDefault="00494520" w:rsidP="00494520">
      <w:pPr>
        <w:spacing w:line="276" w:lineRule="auto"/>
        <w:jc w:val="both"/>
        <w:rPr>
          <w:sz w:val="22"/>
          <w:szCs w:val="22"/>
          <w:lang w:val="fr-FR"/>
        </w:rPr>
      </w:pPr>
    </w:p>
    <w:p w14:paraId="5E776C5C" w14:textId="68A3C367" w:rsidR="00494520" w:rsidRPr="00AD6043" w:rsidRDefault="00382033" w:rsidP="00494520">
      <w:pPr>
        <w:spacing w:line="276" w:lineRule="auto"/>
        <w:jc w:val="both"/>
        <w:rPr>
          <w:sz w:val="22"/>
          <w:szCs w:val="22"/>
          <w:lang w:val="fr-FR"/>
        </w:rPr>
      </w:pPr>
      <w:r>
        <w:rPr>
          <w:sz w:val="22"/>
          <w:szCs w:val="22"/>
          <w:lang w:val="fr-FR"/>
        </w:rPr>
        <w:t>E</w:t>
      </w:r>
      <w:r w:rsidR="00494520" w:rsidRPr="00AD6043">
        <w:rPr>
          <w:sz w:val="22"/>
          <w:szCs w:val="22"/>
          <w:lang w:val="fr-FR"/>
        </w:rPr>
        <w:t xml:space="preserve">n 2020, </w:t>
      </w:r>
      <w:r>
        <w:rPr>
          <w:sz w:val="22"/>
          <w:szCs w:val="22"/>
          <w:lang w:val="fr-FR"/>
        </w:rPr>
        <w:t xml:space="preserve">l’IMCA a consacré la </w:t>
      </w:r>
      <w:r w:rsidR="00BC4EBF">
        <w:rPr>
          <w:sz w:val="22"/>
          <w:szCs w:val="22"/>
          <w:lang w:val="fr-FR"/>
        </w:rPr>
        <w:t>majeure partie</w:t>
      </w:r>
      <w:r>
        <w:rPr>
          <w:sz w:val="22"/>
          <w:szCs w:val="22"/>
          <w:lang w:val="fr-FR"/>
        </w:rPr>
        <w:t xml:space="preserve"> de son temps</w:t>
      </w:r>
      <w:r w:rsidR="00494520" w:rsidRPr="00AD6043">
        <w:rPr>
          <w:sz w:val="22"/>
          <w:szCs w:val="22"/>
          <w:lang w:val="fr-FR"/>
        </w:rPr>
        <w:t xml:space="preserve"> </w:t>
      </w:r>
      <w:r>
        <w:rPr>
          <w:sz w:val="22"/>
          <w:szCs w:val="22"/>
          <w:lang w:val="fr-FR"/>
        </w:rPr>
        <w:t>au soutien</w:t>
      </w:r>
      <w:r w:rsidR="00494520" w:rsidRPr="00AD6043">
        <w:rPr>
          <w:sz w:val="22"/>
          <w:szCs w:val="22"/>
          <w:lang w:val="fr-FR"/>
        </w:rPr>
        <w:t xml:space="preserve"> </w:t>
      </w:r>
      <w:r>
        <w:rPr>
          <w:sz w:val="22"/>
          <w:szCs w:val="22"/>
          <w:lang w:val="fr-FR"/>
        </w:rPr>
        <w:t>des activités suivantes de l’</w:t>
      </w:r>
      <w:r w:rsidR="00494520" w:rsidRPr="00AD6043">
        <w:rPr>
          <w:sz w:val="22"/>
          <w:szCs w:val="22"/>
          <w:lang w:val="fr-FR"/>
        </w:rPr>
        <w:t xml:space="preserve">AEWA, </w:t>
      </w:r>
      <w:r>
        <w:rPr>
          <w:sz w:val="22"/>
          <w:szCs w:val="22"/>
          <w:lang w:val="fr-FR"/>
        </w:rPr>
        <w:t xml:space="preserve">qui sont répertoriées </w:t>
      </w:r>
      <w:r w:rsidR="00166722">
        <w:rPr>
          <w:sz w:val="22"/>
          <w:szCs w:val="22"/>
          <w:lang w:val="fr-FR"/>
        </w:rPr>
        <w:t>en tant que</w:t>
      </w:r>
      <w:r>
        <w:rPr>
          <w:sz w:val="22"/>
          <w:szCs w:val="22"/>
          <w:lang w:val="fr-FR"/>
        </w:rPr>
        <w:t xml:space="preserve"> projets</w:t>
      </w:r>
      <w:r w:rsidR="00494520" w:rsidRPr="00AD6043">
        <w:rPr>
          <w:sz w:val="22"/>
          <w:szCs w:val="22"/>
          <w:lang w:val="fr-FR"/>
        </w:rPr>
        <w:t xml:space="preserve"> </w:t>
      </w:r>
      <w:r>
        <w:rPr>
          <w:sz w:val="22"/>
          <w:szCs w:val="22"/>
          <w:lang w:val="fr-FR"/>
        </w:rPr>
        <w:t>dans le système de suivi du temps et des tâches </w:t>
      </w:r>
      <w:r w:rsidR="00494520" w:rsidRPr="00AD6043">
        <w:rPr>
          <w:sz w:val="22"/>
          <w:szCs w:val="22"/>
          <w:lang w:val="fr-FR"/>
        </w:rPr>
        <w:t xml:space="preserve">: </w:t>
      </w:r>
      <w:r w:rsidR="00762FF8">
        <w:rPr>
          <w:sz w:val="22"/>
          <w:szCs w:val="22"/>
          <w:lang w:val="fr-FR"/>
        </w:rPr>
        <w:t>r</w:t>
      </w:r>
      <w:r>
        <w:rPr>
          <w:sz w:val="22"/>
          <w:szCs w:val="22"/>
          <w:lang w:val="fr-FR"/>
        </w:rPr>
        <w:t>apports nationaux, y compris l’Évaluation de l’état des</w:t>
      </w:r>
      <w:r w:rsidR="00494520" w:rsidRPr="00AD6043">
        <w:rPr>
          <w:sz w:val="22"/>
          <w:szCs w:val="22"/>
          <w:lang w:val="fr-FR"/>
        </w:rPr>
        <w:t xml:space="preserve"> </w:t>
      </w:r>
      <w:r>
        <w:rPr>
          <w:sz w:val="22"/>
          <w:szCs w:val="22"/>
          <w:lang w:val="fr-FR"/>
        </w:rPr>
        <w:t>p</w:t>
      </w:r>
      <w:r w:rsidR="00494520" w:rsidRPr="00AD6043">
        <w:rPr>
          <w:sz w:val="22"/>
          <w:szCs w:val="22"/>
          <w:lang w:val="fr-FR"/>
        </w:rPr>
        <w:t>opulation</w:t>
      </w:r>
      <w:r w:rsidR="00BD1508">
        <w:rPr>
          <w:sz w:val="22"/>
          <w:szCs w:val="22"/>
          <w:lang w:val="fr-FR"/>
        </w:rPr>
        <w:t>s</w:t>
      </w:r>
      <w:r w:rsidR="00494520" w:rsidRPr="00AD6043">
        <w:rPr>
          <w:sz w:val="22"/>
          <w:szCs w:val="22"/>
          <w:lang w:val="fr-FR"/>
        </w:rPr>
        <w:t xml:space="preserve"> (43 </w:t>
      </w:r>
      <w:r>
        <w:rPr>
          <w:sz w:val="22"/>
          <w:szCs w:val="22"/>
          <w:lang w:val="fr-FR"/>
        </w:rPr>
        <w:t>jours</w:t>
      </w:r>
      <w:r w:rsidR="00494520" w:rsidRPr="00AD6043">
        <w:rPr>
          <w:sz w:val="22"/>
          <w:szCs w:val="22"/>
          <w:lang w:val="fr-FR"/>
        </w:rPr>
        <w:t xml:space="preserve">), </w:t>
      </w:r>
      <w:r>
        <w:rPr>
          <w:sz w:val="22"/>
          <w:szCs w:val="22"/>
          <w:lang w:val="fr-FR"/>
        </w:rPr>
        <w:t>25</w:t>
      </w:r>
      <w:r w:rsidRPr="00382033">
        <w:rPr>
          <w:sz w:val="22"/>
          <w:szCs w:val="22"/>
          <w:vertAlign w:val="superscript"/>
          <w:lang w:val="fr-FR"/>
        </w:rPr>
        <w:t>e</w:t>
      </w:r>
      <w:r>
        <w:rPr>
          <w:sz w:val="22"/>
          <w:szCs w:val="22"/>
          <w:lang w:val="fr-FR"/>
        </w:rPr>
        <w:t xml:space="preserve"> anniversaire de l’</w:t>
      </w:r>
      <w:r w:rsidR="00494520" w:rsidRPr="00AD6043">
        <w:rPr>
          <w:sz w:val="22"/>
          <w:szCs w:val="22"/>
          <w:lang w:val="fr-FR"/>
        </w:rPr>
        <w:t xml:space="preserve">AEWA (23 </w:t>
      </w:r>
      <w:r>
        <w:rPr>
          <w:sz w:val="22"/>
          <w:szCs w:val="22"/>
          <w:lang w:val="fr-FR"/>
        </w:rPr>
        <w:t>jours</w:t>
      </w:r>
      <w:r w:rsidR="00494520" w:rsidRPr="00AD6043">
        <w:rPr>
          <w:sz w:val="22"/>
          <w:szCs w:val="22"/>
          <w:lang w:val="fr-FR"/>
        </w:rPr>
        <w:t xml:space="preserve">), </w:t>
      </w:r>
      <w:r>
        <w:rPr>
          <w:sz w:val="22"/>
          <w:szCs w:val="22"/>
          <w:lang w:val="fr-FR"/>
        </w:rPr>
        <w:t>soutien à l’Initiative africaine</w:t>
      </w:r>
      <w:r w:rsidR="00494520" w:rsidRPr="00AD6043">
        <w:rPr>
          <w:sz w:val="22"/>
          <w:szCs w:val="22"/>
          <w:lang w:val="fr-FR"/>
        </w:rPr>
        <w:t xml:space="preserve"> (18 </w:t>
      </w:r>
      <w:r>
        <w:rPr>
          <w:sz w:val="22"/>
          <w:szCs w:val="22"/>
          <w:lang w:val="fr-FR"/>
        </w:rPr>
        <w:t>jours</w:t>
      </w:r>
      <w:r w:rsidR="00494520" w:rsidRPr="00AD6043">
        <w:rPr>
          <w:sz w:val="22"/>
          <w:szCs w:val="22"/>
          <w:lang w:val="fr-FR"/>
        </w:rPr>
        <w:t xml:space="preserve">), </w:t>
      </w:r>
      <w:r>
        <w:rPr>
          <w:sz w:val="22"/>
          <w:szCs w:val="22"/>
          <w:lang w:val="fr-FR"/>
        </w:rPr>
        <w:t xml:space="preserve">gestion du contenu du site </w:t>
      </w:r>
      <w:r w:rsidR="00ED042B">
        <w:rPr>
          <w:sz w:val="22"/>
          <w:szCs w:val="22"/>
          <w:lang w:val="fr-FR"/>
        </w:rPr>
        <w:t>Web</w:t>
      </w:r>
      <w:r>
        <w:rPr>
          <w:sz w:val="22"/>
          <w:szCs w:val="22"/>
          <w:lang w:val="fr-FR"/>
        </w:rPr>
        <w:t xml:space="preserve"> et la production de nouvelles</w:t>
      </w:r>
      <w:r w:rsidR="00494520" w:rsidRPr="00AD6043">
        <w:rPr>
          <w:sz w:val="22"/>
          <w:szCs w:val="22"/>
          <w:lang w:val="fr-FR"/>
        </w:rPr>
        <w:t xml:space="preserve"> (11 </w:t>
      </w:r>
      <w:r>
        <w:rPr>
          <w:sz w:val="22"/>
          <w:szCs w:val="22"/>
          <w:lang w:val="fr-FR"/>
        </w:rPr>
        <w:t>jours</w:t>
      </w:r>
      <w:r w:rsidR="00494520" w:rsidRPr="00AD6043">
        <w:rPr>
          <w:sz w:val="22"/>
          <w:szCs w:val="22"/>
          <w:lang w:val="fr-FR"/>
        </w:rPr>
        <w:t xml:space="preserve">), </w:t>
      </w:r>
      <w:r>
        <w:rPr>
          <w:sz w:val="22"/>
          <w:szCs w:val="22"/>
          <w:lang w:val="fr-FR"/>
        </w:rPr>
        <w:t>et gestion des médias sociaux (</w:t>
      </w:r>
      <w:r w:rsidR="00494520" w:rsidRPr="00AD6043">
        <w:rPr>
          <w:sz w:val="22"/>
          <w:szCs w:val="22"/>
          <w:lang w:val="fr-FR"/>
        </w:rPr>
        <w:t xml:space="preserve">10 </w:t>
      </w:r>
      <w:r>
        <w:rPr>
          <w:sz w:val="22"/>
          <w:szCs w:val="22"/>
          <w:lang w:val="fr-FR"/>
        </w:rPr>
        <w:t>jours</w:t>
      </w:r>
      <w:r w:rsidR="00494520" w:rsidRPr="00AD6043">
        <w:rPr>
          <w:sz w:val="22"/>
          <w:szCs w:val="22"/>
          <w:lang w:val="fr-FR"/>
        </w:rPr>
        <w:t xml:space="preserve">). </w:t>
      </w:r>
    </w:p>
    <w:p w14:paraId="2684EC4D" w14:textId="77777777" w:rsidR="00494520" w:rsidRPr="00AD6043" w:rsidRDefault="00494520" w:rsidP="00494520">
      <w:pPr>
        <w:spacing w:line="276" w:lineRule="auto"/>
        <w:jc w:val="both"/>
        <w:rPr>
          <w:sz w:val="22"/>
          <w:szCs w:val="22"/>
          <w:lang w:val="fr-FR"/>
        </w:rPr>
      </w:pPr>
    </w:p>
    <w:p w14:paraId="546A0882" w14:textId="14257C21" w:rsidR="00494520" w:rsidRPr="00AD6043" w:rsidRDefault="00382033" w:rsidP="00494520">
      <w:pPr>
        <w:spacing w:line="276" w:lineRule="auto"/>
        <w:jc w:val="both"/>
        <w:rPr>
          <w:sz w:val="22"/>
          <w:szCs w:val="22"/>
          <w:lang w:val="fr-FR"/>
        </w:rPr>
      </w:pPr>
      <w:r>
        <w:rPr>
          <w:sz w:val="22"/>
          <w:szCs w:val="22"/>
          <w:lang w:val="fr-FR"/>
        </w:rPr>
        <w:t>Les autres projets, d’une durée de</w:t>
      </w:r>
      <w:r w:rsidR="00494520" w:rsidRPr="00AD6043">
        <w:rPr>
          <w:sz w:val="22"/>
          <w:szCs w:val="22"/>
          <w:lang w:val="fr-FR"/>
        </w:rPr>
        <w:t xml:space="preserve"> 4 </w:t>
      </w:r>
      <w:r>
        <w:rPr>
          <w:sz w:val="22"/>
          <w:szCs w:val="22"/>
          <w:lang w:val="fr-FR"/>
        </w:rPr>
        <w:t>à</w:t>
      </w:r>
      <w:r w:rsidR="00494520" w:rsidRPr="00AD6043">
        <w:rPr>
          <w:sz w:val="22"/>
          <w:szCs w:val="22"/>
          <w:lang w:val="fr-FR"/>
        </w:rPr>
        <w:t xml:space="preserve"> 8 </w:t>
      </w:r>
      <w:r>
        <w:rPr>
          <w:sz w:val="22"/>
          <w:szCs w:val="22"/>
          <w:lang w:val="fr-FR"/>
        </w:rPr>
        <w:t>jours chacun, comprennent le soutien</w:t>
      </w:r>
      <w:r w:rsidR="00494520" w:rsidRPr="00AD6043">
        <w:rPr>
          <w:sz w:val="22"/>
          <w:szCs w:val="22"/>
          <w:lang w:val="fr-FR"/>
        </w:rPr>
        <w:t xml:space="preserve"> </w:t>
      </w:r>
      <w:r>
        <w:rPr>
          <w:sz w:val="22"/>
          <w:szCs w:val="22"/>
          <w:lang w:val="fr-FR"/>
        </w:rPr>
        <w:t>à la</w:t>
      </w:r>
      <w:r w:rsidR="00494520" w:rsidRPr="00AD6043">
        <w:rPr>
          <w:sz w:val="22"/>
          <w:szCs w:val="22"/>
          <w:lang w:val="fr-FR"/>
        </w:rPr>
        <w:t xml:space="preserve"> SICU EGMP, </w:t>
      </w:r>
      <w:r w:rsidR="0064091B">
        <w:rPr>
          <w:sz w:val="22"/>
          <w:szCs w:val="22"/>
          <w:lang w:val="fr-FR"/>
        </w:rPr>
        <w:t>les travaux de publication assistée par ordinateur</w:t>
      </w:r>
      <w:r w:rsidR="00494520" w:rsidRPr="00AD6043">
        <w:rPr>
          <w:sz w:val="22"/>
          <w:szCs w:val="22"/>
          <w:lang w:val="fr-FR"/>
        </w:rPr>
        <w:t xml:space="preserve">, </w:t>
      </w:r>
      <w:r w:rsidR="0064091B">
        <w:rPr>
          <w:sz w:val="22"/>
          <w:szCs w:val="22"/>
          <w:lang w:val="fr-FR"/>
        </w:rPr>
        <w:t>le Bulletin E-news de l’</w:t>
      </w:r>
      <w:r w:rsidR="00494520" w:rsidRPr="00AD6043">
        <w:rPr>
          <w:sz w:val="22"/>
          <w:szCs w:val="22"/>
          <w:lang w:val="fr-FR"/>
        </w:rPr>
        <w:t xml:space="preserve">AEWA, </w:t>
      </w:r>
      <w:r w:rsidR="0064091B">
        <w:rPr>
          <w:sz w:val="22"/>
          <w:szCs w:val="22"/>
          <w:lang w:val="fr-FR"/>
        </w:rPr>
        <w:t>les réunions internes</w:t>
      </w:r>
      <w:r w:rsidR="00494520" w:rsidRPr="00AD6043">
        <w:rPr>
          <w:sz w:val="22"/>
          <w:szCs w:val="22"/>
          <w:lang w:val="fr-FR"/>
        </w:rPr>
        <w:t xml:space="preserve"> </w:t>
      </w:r>
      <w:r w:rsidR="0064091B">
        <w:rPr>
          <w:sz w:val="22"/>
          <w:szCs w:val="22"/>
          <w:lang w:val="fr-FR"/>
        </w:rPr>
        <w:t>et la gestion de la base de données des contacts</w:t>
      </w:r>
      <w:r w:rsidR="00494520" w:rsidRPr="00AD6043">
        <w:rPr>
          <w:sz w:val="22"/>
          <w:szCs w:val="22"/>
          <w:lang w:val="fr-FR"/>
        </w:rPr>
        <w:t xml:space="preserve">. </w:t>
      </w:r>
      <w:r w:rsidR="0064091B">
        <w:rPr>
          <w:sz w:val="22"/>
          <w:szCs w:val="22"/>
          <w:lang w:val="fr-FR"/>
        </w:rPr>
        <w:t>De toutes les activités réalisées pour l’</w:t>
      </w:r>
      <w:r w:rsidR="00494520" w:rsidRPr="00AD6043">
        <w:rPr>
          <w:sz w:val="22"/>
          <w:szCs w:val="22"/>
          <w:lang w:val="fr-FR"/>
        </w:rPr>
        <w:t xml:space="preserve">AEWA, </w:t>
      </w:r>
      <w:r w:rsidR="0064091B">
        <w:rPr>
          <w:sz w:val="22"/>
          <w:szCs w:val="22"/>
          <w:lang w:val="fr-FR"/>
        </w:rPr>
        <w:t>c’est le travail sur le format de rapport national/rapport sur les populations de l’</w:t>
      </w:r>
      <w:r w:rsidR="00494520" w:rsidRPr="00AD6043">
        <w:rPr>
          <w:sz w:val="22"/>
          <w:szCs w:val="22"/>
          <w:lang w:val="fr-FR"/>
        </w:rPr>
        <w:t xml:space="preserve">AEWA </w:t>
      </w:r>
      <w:r w:rsidR="0064091B">
        <w:rPr>
          <w:sz w:val="22"/>
          <w:szCs w:val="22"/>
          <w:lang w:val="fr-FR"/>
        </w:rPr>
        <w:t xml:space="preserve">et </w:t>
      </w:r>
      <w:r w:rsidR="00B52C69">
        <w:rPr>
          <w:sz w:val="22"/>
          <w:szCs w:val="22"/>
          <w:lang w:val="fr-FR"/>
        </w:rPr>
        <w:t>celui</w:t>
      </w:r>
      <w:r w:rsidR="0064091B">
        <w:rPr>
          <w:sz w:val="22"/>
          <w:szCs w:val="22"/>
          <w:lang w:val="fr-FR"/>
        </w:rPr>
        <w:t xml:space="preserve"> réalisé par l’équipe chargée de l’organisation du 25</w:t>
      </w:r>
      <w:r w:rsidR="0064091B" w:rsidRPr="0064091B">
        <w:rPr>
          <w:sz w:val="22"/>
          <w:szCs w:val="22"/>
          <w:vertAlign w:val="superscript"/>
          <w:lang w:val="fr-FR"/>
        </w:rPr>
        <w:t>e</w:t>
      </w:r>
      <w:r w:rsidR="0064091B">
        <w:rPr>
          <w:sz w:val="22"/>
          <w:szCs w:val="22"/>
          <w:lang w:val="fr-FR"/>
        </w:rPr>
        <w:t xml:space="preserve"> anniversaire de l’</w:t>
      </w:r>
      <w:r w:rsidR="00494520" w:rsidRPr="00AD6043">
        <w:rPr>
          <w:sz w:val="22"/>
          <w:szCs w:val="22"/>
          <w:lang w:val="fr-FR"/>
        </w:rPr>
        <w:t>AEWA</w:t>
      </w:r>
      <w:r w:rsidR="0064091B">
        <w:rPr>
          <w:sz w:val="22"/>
          <w:szCs w:val="22"/>
          <w:lang w:val="fr-FR"/>
        </w:rPr>
        <w:t xml:space="preserve"> qui ont </w:t>
      </w:r>
      <w:r w:rsidR="006B2DDC">
        <w:rPr>
          <w:sz w:val="22"/>
          <w:szCs w:val="22"/>
          <w:lang w:val="fr-FR"/>
        </w:rPr>
        <w:t>pris le</w:t>
      </w:r>
      <w:r w:rsidR="0064091B">
        <w:rPr>
          <w:sz w:val="22"/>
          <w:szCs w:val="22"/>
          <w:lang w:val="fr-FR"/>
        </w:rPr>
        <w:t xml:space="preserve"> plus de temps </w:t>
      </w:r>
      <w:r w:rsidR="006B2DDC">
        <w:rPr>
          <w:sz w:val="22"/>
          <w:szCs w:val="22"/>
          <w:lang w:val="fr-FR"/>
        </w:rPr>
        <w:t>a</w:t>
      </w:r>
      <w:r w:rsidR="0064091B">
        <w:rPr>
          <w:sz w:val="22"/>
          <w:szCs w:val="22"/>
          <w:lang w:val="fr-FR"/>
        </w:rPr>
        <w:t>u personnel de l’</w:t>
      </w:r>
      <w:r w:rsidR="00494520" w:rsidRPr="00AD6043">
        <w:rPr>
          <w:sz w:val="22"/>
          <w:szCs w:val="22"/>
          <w:lang w:val="fr-FR"/>
        </w:rPr>
        <w:t xml:space="preserve">IMCA </w:t>
      </w:r>
      <w:r w:rsidR="0064091B">
        <w:rPr>
          <w:sz w:val="22"/>
          <w:szCs w:val="22"/>
          <w:lang w:val="fr-FR"/>
        </w:rPr>
        <w:t>au cours de l’année</w:t>
      </w:r>
      <w:r w:rsidR="00494520" w:rsidRPr="00AD6043">
        <w:rPr>
          <w:sz w:val="22"/>
          <w:szCs w:val="22"/>
          <w:lang w:val="fr-FR"/>
        </w:rPr>
        <w:t xml:space="preserve">.  </w:t>
      </w:r>
    </w:p>
    <w:p w14:paraId="02D54875" w14:textId="77777777" w:rsidR="00494520" w:rsidRPr="00AD6043" w:rsidRDefault="00494520" w:rsidP="00494520">
      <w:pPr>
        <w:spacing w:line="276" w:lineRule="auto"/>
        <w:jc w:val="both"/>
        <w:rPr>
          <w:sz w:val="22"/>
          <w:szCs w:val="22"/>
          <w:lang w:val="fr-FR"/>
        </w:rPr>
      </w:pPr>
    </w:p>
    <w:p w14:paraId="4B497331" w14:textId="12FA19DF" w:rsidR="00494520" w:rsidRPr="00AD6043" w:rsidRDefault="0064091B" w:rsidP="00494520">
      <w:pPr>
        <w:spacing w:line="276" w:lineRule="auto"/>
        <w:jc w:val="both"/>
        <w:rPr>
          <w:sz w:val="22"/>
          <w:szCs w:val="22"/>
          <w:lang w:val="fr-FR"/>
        </w:rPr>
      </w:pPr>
      <w:r>
        <w:rPr>
          <w:sz w:val="22"/>
          <w:szCs w:val="22"/>
          <w:lang w:val="fr-FR"/>
        </w:rPr>
        <w:t>Les données annuelles de</w:t>
      </w:r>
      <w:r w:rsidRPr="00AD6043">
        <w:rPr>
          <w:sz w:val="22"/>
          <w:szCs w:val="22"/>
          <w:lang w:val="fr-FR"/>
        </w:rPr>
        <w:t xml:space="preserve"> Toggl </w:t>
      </w:r>
      <w:r>
        <w:rPr>
          <w:sz w:val="22"/>
          <w:szCs w:val="22"/>
          <w:lang w:val="fr-FR"/>
        </w:rPr>
        <w:t>montrent également que l’Unité</w:t>
      </w:r>
      <w:r w:rsidRPr="00AD6043">
        <w:rPr>
          <w:sz w:val="22"/>
          <w:szCs w:val="22"/>
          <w:lang w:val="fr-FR"/>
        </w:rPr>
        <w:t xml:space="preserve"> IMCA </w:t>
      </w:r>
      <w:r>
        <w:rPr>
          <w:sz w:val="22"/>
          <w:szCs w:val="22"/>
          <w:lang w:val="fr-FR"/>
        </w:rPr>
        <w:t>a travaillé en moyenne</w:t>
      </w:r>
      <w:r w:rsidRPr="00AD6043">
        <w:rPr>
          <w:sz w:val="22"/>
          <w:szCs w:val="22"/>
          <w:lang w:val="fr-FR"/>
        </w:rPr>
        <w:t xml:space="preserve"> </w:t>
      </w:r>
      <w:r w:rsidR="00494520" w:rsidRPr="00AD6043">
        <w:rPr>
          <w:sz w:val="22"/>
          <w:szCs w:val="22"/>
          <w:lang w:val="fr-FR"/>
        </w:rPr>
        <w:t>105 h</w:t>
      </w:r>
      <w:r>
        <w:rPr>
          <w:sz w:val="22"/>
          <w:szCs w:val="22"/>
          <w:lang w:val="fr-FR"/>
        </w:rPr>
        <w:t>eures</w:t>
      </w:r>
      <w:r w:rsidR="00494520" w:rsidRPr="00AD6043">
        <w:rPr>
          <w:sz w:val="22"/>
          <w:szCs w:val="22"/>
          <w:lang w:val="fr-FR"/>
        </w:rPr>
        <w:t xml:space="preserve"> (13</w:t>
      </w:r>
      <w:r>
        <w:rPr>
          <w:sz w:val="22"/>
          <w:szCs w:val="22"/>
          <w:lang w:val="fr-FR"/>
        </w:rPr>
        <w:t xml:space="preserve"> jours</w:t>
      </w:r>
      <w:r w:rsidR="00494520" w:rsidRPr="00AD6043">
        <w:rPr>
          <w:sz w:val="22"/>
          <w:szCs w:val="22"/>
          <w:lang w:val="fr-FR"/>
        </w:rPr>
        <w:t>) p</w:t>
      </w:r>
      <w:r>
        <w:rPr>
          <w:sz w:val="22"/>
          <w:szCs w:val="22"/>
          <w:lang w:val="fr-FR"/>
        </w:rPr>
        <w:t>a</w:t>
      </w:r>
      <w:r w:rsidR="00494520" w:rsidRPr="00AD6043">
        <w:rPr>
          <w:sz w:val="22"/>
          <w:szCs w:val="22"/>
          <w:lang w:val="fr-FR"/>
        </w:rPr>
        <w:t>r mo</w:t>
      </w:r>
      <w:r>
        <w:rPr>
          <w:sz w:val="22"/>
          <w:szCs w:val="22"/>
          <w:lang w:val="fr-FR"/>
        </w:rPr>
        <w:t>is à des tâches purement liées à l’</w:t>
      </w:r>
      <w:r w:rsidR="00494520" w:rsidRPr="00AD6043">
        <w:rPr>
          <w:sz w:val="22"/>
          <w:szCs w:val="22"/>
          <w:lang w:val="fr-FR"/>
        </w:rPr>
        <w:t xml:space="preserve">AEWA </w:t>
      </w:r>
      <w:r w:rsidR="00FC0983">
        <w:rPr>
          <w:sz w:val="22"/>
          <w:szCs w:val="22"/>
          <w:lang w:val="fr-FR"/>
        </w:rPr>
        <w:t>tout au long de</w:t>
      </w:r>
      <w:r w:rsidR="00494520" w:rsidRPr="00AD6043">
        <w:rPr>
          <w:sz w:val="22"/>
          <w:szCs w:val="22"/>
          <w:lang w:val="fr-FR"/>
        </w:rPr>
        <w:t xml:space="preserve"> 2020, </w:t>
      </w:r>
      <w:r w:rsidR="00FC0983">
        <w:rPr>
          <w:sz w:val="22"/>
          <w:szCs w:val="22"/>
          <w:lang w:val="fr-FR"/>
        </w:rPr>
        <w:t xml:space="preserve">le mois de juin </w:t>
      </w:r>
      <w:r w:rsidR="006D1B4E">
        <w:rPr>
          <w:sz w:val="22"/>
          <w:szCs w:val="22"/>
          <w:lang w:val="fr-FR"/>
        </w:rPr>
        <w:t xml:space="preserve">2020 </w:t>
      </w:r>
      <w:r w:rsidR="00FC0983">
        <w:rPr>
          <w:sz w:val="22"/>
          <w:szCs w:val="22"/>
          <w:lang w:val="fr-FR"/>
        </w:rPr>
        <w:t xml:space="preserve">ayant été le </w:t>
      </w:r>
      <w:r w:rsidR="006D1B4E">
        <w:rPr>
          <w:sz w:val="22"/>
          <w:szCs w:val="22"/>
          <w:lang w:val="fr-FR"/>
        </w:rPr>
        <w:t>mois où la plus grande activité a été notée</w:t>
      </w:r>
      <w:r w:rsidR="00494520" w:rsidRPr="00AD6043">
        <w:rPr>
          <w:sz w:val="22"/>
          <w:szCs w:val="22"/>
          <w:lang w:val="fr-FR"/>
        </w:rPr>
        <w:t xml:space="preserve"> </w:t>
      </w:r>
      <w:r w:rsidR="006D1B4E">
        <w:rPr>
          <w:sz w:val="22"/>
          <w:szCs w:val="22"/>
          <w:lang w:val="fr-FR"/>
        </w:rPr>
        <w:t xml:space="preserve">pour les activités liées à l’AEWA </w:t>
      </w:r>
      <w:r w:rsidR="00494520" w:rsidRPr="00AD6043">
        <w:rPr>
          <w:sz w:val="22"/>
          <w:szCs w:val="22"/>
          <w:lang w:val="fr-FR"/>
        </w:rPr>
        <w:t xml:space="preserve">(34 </w:t>
      </w:r>
      <w:r w:rsidR="006D1B4E">
        <w:rPr>
          <w:sz w:val="22"/>
          <w:szCs w:val="22"/>
          <w:lang w:val="fr-FR"/>
        </w:rPr>
        <w:t>jours</w:t>
      </w:r>
      <w:r w:rsidR="00494520" w:rsidRPr="00AD6043">
        <w:rPr>
          <w:sz w:val="22"/>
          <w:szCs w:val="22"/>
          <w:lang w:val="fr-FR"/>
        </w:rPr>
        <w:t xml:space="preserve">), </w:t>
      </w:r>
      <w:r w:rsidR="006D1B4E">
        <w:rPr>
          <w:sz w:val="22"/>
          <w:szCs w:val="22"/>
          <w:lang w:val="fr-FR"/>
        </w:rPr>
        <w:t>tandis que janvier et février</w:t>
      </w:r>
      <w:r w:rsidR="00494520" w:rsidRPr="00AD6043">
        <w:rPr>
          <w:sz w:val="22"/>
          <w:szCs w:val="22"/>
          <w:lang w:val="fr-FR"/>
        </w:rPr>
        <w:t xml:space="preserve"> 2020, </w:t>
      </w:r>
      <w:r w:rsidR="006D1B4E">
        <w:rPr>
          <w:sz w:val="22"/>
          <w:szCs w:val="22"/>
          <w:lang w:val="fr-FR"/>
        </w:rPr>
        <w:t>avec une moyenne de</w:t>
      </w:r>
      <w:r w:rsidR="00494520" w:rsidRPr="00AD6043">
        <w:rPr>
          <w:sz w:val="22"/>
          <w:szCs w:val="22"/>
          <w:lang w:val="fr-FR"/>
        </w:rPr>
        <w:t xml:space="preserve"> 2 </w:t>
      </w:r>
      <w:r w:rsidR="006D1B4E">
        <w:rPr>
          <w:sz w:val="22"/>
          <w:szCs w:val="22"/>
          <w:lang w:val="fr-FR"/>
        </w:rPr>
        <w:t>jours enregistrés</w:t>
      </w:r>
      <w:r w:rsidR="00494520" w:rsidRPr="00AD6043">
        <w:rPr>
          <w:sz w:val="22"/>
          <w:szCs w:val="22"/>
          <w:lang w:val="fr-FR"/>
        </w:rPr>
        <w:t xml:space="preserve"> </w:t>
      </w:r>
      <w:r w:rsidR="006D1B4E">
        <w:rPr>
          <w:sz w:val="22"/>
          <w:szCs w:val="22"/>
          <w:lang w:val="fr-FR"/>
        </w:rPr>
        <w:t>pour l’</w:t>
      </w:r>
      <w:r w:rsidR="00494520" w:rsidRPr="00AD6043">
        <w:rPr>
          <w:sz w:val="22"/>
          <w:szCs w:val="22"/>
          <w:lang w:val="fr-FR"/>
        </w:rPr>
        <w:t>AEWA</w:t>
      </w:r>
      <w:r w:rsidR="006D1B4E">
        <w:rPr>
          <w:sz w:val="22"/>
          <w:szCs w:val="22"/>
          <w:lang w:val="fr-FR"/>
        </w:rPr>
        <w:t>, confirment l</w:t>
      </w:r>
      <w:r w:rsidR="00BD1508">
        <w:rPr>
          <w:sz w:val="22"/>
          <w:szCs w:val="22"/>
          <w:lang w:val="fr-FR"/>
        </w:rPr>
        <w:t>’activité accrue de l’</w:t>
      </w:r>
      <w:r w:rsidR="006D1B4E">
        <w:rPr>
          <w:sz w:val="22"/>
          <w:szCs w:val="22"/>
          <w:lang w:val="fr-FR"/>
        </w:rPr>
        <w:t xml:space="preserve">équipe </w:t>
      </w:r>
      <w:r w:rsidR="00BD1508">
        <w:rPr>
          <w:sz w:val="22"/>
          <w:szCs w:val="22"/>
          <w:lang w:val="fr-FR"/>
        </w:rPr>
        <w:t>autour de</w:t>
      </w:r>
      <w:r w:rsidR="006D1B4E">
        <w:rPr>
          <w:sz w:val="22"/>
          <w:szCs w:val="22"/>
          <w:lang w:val="fr-FR"/>
        </w:rPr>
        <w:t xml:space="preserve"> la</w:t>
      </w:r>
      <w:r w:rsidR="00494520" w:rsidRPr="00AD6043">
        <w:rPr>
          <w:sz w:val="22"/>
          <w:szCs w:val="22"/>
          <w:lang w:val="fr-FR"/>
        </w:rPr>
        <w:t xml:space="preserve"> COP13 </w:t>
      </w:r>
      <w:r w:rsidR="006D1B4E">
        <w:rPr>
          <w:sz w:val="22"/>
          <w:szCs w:val="22"/>
          <w:lang w:val="fr-FR"/>
        </w:rPr>
        <w:t>de la CMS, au cours de ces deux premiers mois de</w:t>
      </w:r>
      <w:r w:rsidR="00494520" w:rsidRPr="00AD6043">
        <w:rPr>
          <w:sz w:val="22"/>
          <w:szCs w:val="22"/>
          <w:lang w:val="fr-FR"/>
        </w:rPr>
        <w:t xml:space="preserve"> 2020.</w:t>
      </w:r>
    </w:p>
    <w:p w14:paraId="5BD4EB9A" w14:textId="77777777" w:rsidR="00494520" w:rsidRPr="00AD6043" w:rsidRDefault="00494520" w:rsidP="00494520">
      <w:pPr>
        <w:spacing w:line="276" w:lineRule="auto"/>
        <w:jc w:val="both"/>
        <w:rPr>
          <w:sz w:val="22"/>
          <w:szCs w:val="22"/>
          <w:lang w:val="fr-FR"/>
        </w:rPr>
      </w:pPr>
    </w:p>
    <w:p w14:paraId="78C703B7" w14:textId="77777777" w:rsidR="00FB1B8B" w:rsidRPr="00AD6043" w:rsidRDefault="00FB1B8B" w:rsidP="00FB1B8B">
      <w:pPr>
        <w:spacing w:line="276" w:lineRule="auto"/>
        <w:jc w:val="both"/>
        <w:rPr>
          <w:sz w:val="22"/>
          <w:szCs w:val="22"/>
          <w:u w:val="single"/>
          <w:lang w:val="fr-FR"/>
        </w:rPr>
      </w:pPr>
      <w:r>
        <w:rPr>
          <w:sz w:val="22"/>
          <w:szCs w:val="22"/>
          <w:u w:val="single"/>
          <w:lang w:val="fr-FR"/>
        </w:rPr>
        <w:t>Vue d’ensemble des activités conjointes</w:t>
      </w:r>
    </w:p>
    <w:p w14:paraId="718F58F5" w14:textId="77777777" w:rsidR="00494520" w:rsidRPr="00AD6043" w:rsidRDefault="00494520" w:rsidP="00494520">
      <w:pPr>
        <w:spacing w:line="276" w:lineRule="auto"/>
        <w:jc w:val="both"/>
        <w:rPr>
          <w:sz w:val="22"/>
          <w:szCs w:val="22"/>
          <w:lang w:val="fr-FR"/>
        </w:rPr>
      </w:pPr>
    </w:p>
    <w:p w14:paraId="2354AFF5" w14:textId="5A6CF524" w:rsidR="00494520" w:rsidRPr="00AD6043" w:rsidRDefault="006D1B4E" w:rsidP="00494520">
      <w:pPr>
        <w:spacing w:line="276" w:lineRule="auto"/>
        <w:jc w:val="both"/>
        <w:rPr>
          <w:sz w:val="22"/>
          <w:szCs w:val="22"/>
          <w:lang w:val="fr-FR"/>
        </w:rPr>
      </w:pPr>
      <w:r>
        <w:rPr>
          <w:sz w:val="22"/>
          <w:szCs w:val="22"/>
          <w:lang w:val="fr-FR"/>
        </w:rPr>
        <w:t>En ce qui concerne les activités de l’</w:t>
      </w:r>
      <w:r w:rsidR="00494520" w:rsidRPr="00AD6043">
        <w:rPr>
          <w:sz w:val="22"/>
          <w:szCs w:val="22"/>
          <w:lang w:val="fr-FR"/>
        </w:rPr>
        <w:t xml:space="preserve">IMCA </w:t>
      </w:r>
      <w:r>
        <w:rPr>
          <w:sz w:val="22"/>
          <w:szCs w:val="22"/>
          <w:lang w:val="fr-FR"/>
        </w:rPr>
        <w:t>qui ont été enregistrées comme des activités conjointes</w:t>
      </w:r>
      <w:r w:rsidR="00494520" w:rsidRPr="00AD6043">
        <w:rPr>
          <w:sz w:val="22"/>
          <w:szCs w:val="22"/>
          <w:lang w:val="fr-FR"/>
        </w:rPr>
        <w:t xml:space="preserve"> </w:t>
      </w:r>
      <w:r>
        <w:rPr>
          <w:sz w:val="22"/>
          <w:szCs w:val="22"/>
          <w:lang w:val="fr-FR"/>
        </w:rPr>
        <w:t>de la</w:t>
      </w:r>
      <w:r w:rsidR="00494520" w:rsidRPr="00AD6043">
        <w:rPr>
          <w:sz w:val="22"/>
          <w:szCs w:val="22"/>
          <w:lang w:val="fr-FR"/>
        </w:rPr>
        <w:t xml:space="preserve"> CMS</w:t>
      </w:r>
      <w:r>
        <w:rPr>
          <w:sz w:val="22"/>
          <w:szCs w:val="22"/>
          <w:lang w:val="fr-FR"/>
        </w:rPr>
        <w:t xml:space="preserve"> et de l’</w:t>
      </w:r>
      <w:r w:rsidR="00494520" w:rsidRPr="00AD6043">
        <w:rPr>
          <w:sz w:val="22"/>
          <w:szCs w:val="22"/>
          <w:lang w:val="fr-FR"/>
        </w:rPr>
        <w:t xml:space="preserve">AEWA </w:t>
      </w:r>
      <w:r>
        <w:rPr>
          <w:sz w:val="22"/>
          <w:szCs w:val="22"/>
          <w:lang w:val="fr-FR"/>
        </w:rPr>
        <w:t xml:space="preserve">par l’équipe </w:t>
      </w:r>
      <w:r w:rsidR="00B52C69">
        <w:rPr>
          <w:sz w:val="22"/>
          <w:szCs w:val="22"/>
          <w:lang w:val="fr-FR"/>
        </w:rPr>
        <w:t>de base</w:t>
      </w:r>
      <w:r w:rsidR="00AC46A3">
        <w:rPr>
          <w:sz w:val="22"/>
          <w:szCs w:val="22"/>
          <w:lang w:val="fr-FR"/>
        </w:rPr>
        <w:t xml:space="preserve"> en</w:t>
      </w:r>
      <w:r w:rsidR="00494520" w:rsidRPr="00AD6043">
        <w:rPr>
          <w:sz w:val="22"/>
          <w:szCs w:val="22"/>
          <w:lang w:val="fr-FR"/>
        </w:rPr>
        <w:t xml:space="preserve"> 2020, </w:t>
      </w:r>
      <w:r w:rsidR="00AC46A3">
        <w:rPr>
          <w:sz w:val="22"/>
          <w:szCs w:val="22"/>
          <w:lang w:val="fr-FR"/>
        </w:rPr>
        <w:t xml:space="preserve">la </w:t>
      </w:r>
      <w:r w:rsidR="00B52C69">
        <w:rPr>
          <w:sz w:val="22"/>
          <w:szCs w:val="22"/>
          <w:lang w:val="fr-FR"/>
        </w:rPr>
        <w:t>majeure</w:t>
      </w:r>
      <w:r w:rsidR="00AC46A3">
        <w:rPr>
          <w:sz w:val="22"/>
          <w:szCs w:val="22"/>
          <w:lang w:val="fr-FR"/>
        </w:rPr>
        <w:t xml:space="preserve"> partie du temps a été consacrée à la Journée mondiale des oiseaux migrateurs</w:t>
      </w:r>
      <w:r w:rsidR="00494520" w:rsidRPr="00AD6043">
        <w:rPr>
          <w:sz w:val="22"/>
          <w:szCs w:val="22"/>
          <w:lang w:val="fr-FR"/>
        </w:rPr>
        <w:t xml:space="preserve"> (</w:t>
      </w:r>
      <w:r w:rsidR="00775895">
        <w:rPr>
          <w:sz w:val="22"/>
          <w:szCs w:val="22"/>
          <w:lang w:val="fr-FR"/>
        </w:rPr>
        <w:t>JMOM</w:t>
      </w:r>
      <w:r w:rsidR="00494520" w:rsidRPr="00AD6043">
        <w:rPr>
          <w:sz w:val="22"/>
          <w:szCs w:val="22"/>
          <w:lang w:val="fr-FR"/>
        </w:rPr>
        <w:t xml:space="preserve">) </w:t>
      </w:r>
      <w:r w:rsidR="00AC46A3">
        <w:rPr>
          <w:sz w:val="22"/>
          <w:szCs w:val="22"/>
          <w:lang w:val="fr-FR"/>
        </w:rPr>
        <w:t>avec</w:t>
      </w:r>
      <w:r w:rsidR="00494520" w:rsidRPr="00AD6043">
        <w:rPr>
          <w:sz w:val="22"/>
          <w:szCs w:val="22"/>
          <w:lang w:val="fr-FR"/>
        </w:rPr>
        <w:t xml:space="preserve"> 112 </w:t>
      </w:r>
      <w:r w:rsidR="00AC46A3">
        <w:rPr>
          <w:sz w:val="22"/>
          <w:szCs w:val="22"/>
          <w:lang w:val="fr-FR"/>
        </w:rPr>
        <w:t>jours</w:t>
      </w:r>
      <w:r w:rsidR="00494520" w:rsidRPr="00AD6043">
        <w:rPr>
          <w:sz w:val="22"/>
          <w:szCs w:val="22"/>
          <w:lang w:val="fr-FR"/>
        </w:rPr>
        <w:t xml:space="preserve">, </w:t>
      </w:r>
      <w:r w:rsidR="00AC46A3">
        <w:rPr>
          <w:sz w:val="22"/>
          <w:szCs w:val="22"/>
          <w:lang w:val="fr-FR"/>
        </w:rPr>
        <w:t>suivie par les communications de bureau</w:t>
      </w:r>
      <w:r w:rsidR="00494520" w:rsidRPr="00AD6043">
        <w:rPr>
          <w:sz w:val="22"/>
          <w:szCs w:val="22"/>
          <w:lang w:val="fr-FR"/>
        </w:rPr>
        <w:t xml:space="preserve"> (</w:t>
      </w:r>
      <w:r w:rsidR="00AC46A3">
        <w:rPr>
          <w:sz w:val="22"/>
          <w:szCs w:val="22"/>
          <w:lang w:val="fr-FR"/>
        </w:rPr>
        <w:t>courriels</w:t>
      </w:r>
      <w:r w:rsidR="00494520" w:rsidRPr="00AD6043">
        <w:rPr>
          <w:sz w:val="22"/>
          <w:szCs w:val="22"/>
          <w:lang w:val="fr-FR"/>
        </w:rPr>
        <w:t xml:space="preserve">, </w:t>
      </w:r>
      <w:r w:rsidR="00AC46A3">
        <w:rPr>
          <w:sz w:val="22"/>
          <w:szCs w:val="22"/>
          <w:lang w:val="fr-FR"/>
        </w:rPr>
        <w:t>appels télé</w:t>
      </w:r>
      <w:r w:rsidR="00494520" w:rsidRPr="00AD6043">
        <w:rPr>
          <w:sz w:val="22"/>
          <w:szCs w:val="22"/>
          <w:lang w:val="fr-FR"/>
        </w:rPr>
        <w:t>phon</w:t>
      </w:r>
      <w:r w:rsidR="00AC46A3">
        <w:rPr>
          <w:sz w:val="22"/>
          <w:szCs w:val="22"/>
          <w:lang w:val="fr-FR"/>
        </w:rPr>
        <w:t xml:space="preserve">iques et </w:t>
      </w:r>
      <w:r w:rsidR="00E45C2A">
        <w:rPr>
          <w:sz w:val="22"/>
          <w:szCs w:val="22"/>
          <w:lang w:val="fr-FR"/>
        </w:rPr>
        <w:t>rendez-vous en face à face</w:t>
      </w:r>
      <w:r w:rsidR="00494520" w:rsidRPr="00AD6043">
        <w:rPr>
          <w:sz w:val="22"/>
          <w:szCs w:val="22"/>
          <w:lang w:val="fr-FR"/>
        </w:rPr>
        <w:t>) total</w:t>
      </w:r>
      <w:r w:rsidR="00A81434">
        <w:rPr>
          <w:sz w:val="22"/>
          <w:szCs w:val="22"/>
          <w:lang w:val="fr-FR"/>
        </w:rPr>
        <w:t>isant</w:t>
      </w:r>
      <w:r w:rsidR="00494520" w:rsidRPr="00AD6043">
        <w:rPr>
          <w:sz w:val="22"/>
          <w:szCs w:val="22"/>
          <w:lang w:val="fr-FR"/>
        </w:rPr>
        <w:t xml:space="preserve"> 75 </w:t>
      </w:r>
      <w:r w:rsidR="00AC46A3">
        <w:rPr>
          <w:sz w:val="22"/>
          <w:szCs w:val="22"/>
          <w:lang w:val="fr-FR"/>
        </w:rPr>
        <w:t>jours</w:t>
      </w:r>
      <w:r w:rsidR="00494520" w:rsidRPr="00AD6043">
        <w:rPr>
          <w:sz w:val="22"/>
          <w:szCs w:val="22"/>
          <w:lang w:val="fr-FR"/>
        </w:rPr>
        <w:t xml:space="preserve">. </w:t>
      </w:r>
      <w:r w:rsidR="00AC46A3">
        <w:rPr>
          <w:sz w:val="22"/>
          <w:szCs w:val="22"/>
          <w:lang w:val="fr-FR"/>
        </w:rPr>
        <w:t>Une autre grande partie du temps a été consacrée aux réunions internes</w:t>
      </w:r>
      <w:r w:rsidR="00494520" w:rsidRPr="00AD6043">
        <w:rPr>
          <w:sz w:val="22"/>
          <w:szCs w:val="22"/>
          <w:lang w:val="fr-FR"/>
        </w:rPr>
        <w:t xml:space="preserve"> (</w:t>
      </w:r>
      <w:r w:rsidR="00AC46A3">
        <w:rPr>
          <w:sz w:val="22"/>
          <w:szCs w:val="22"/>
          <w:lang w:val="fr-FR"/>
        </w:rPr>
        <w:t>conjointes</w:t>
      </w:r>
      <w:r w:rsidR="00494520" w:rsidRPr="00AD6043">
        <w:rPr>
          <w:sz w:val="22"/>
          <w:szCs w:val="22"/>
          <w:lang w:val="fr-FR"/>
        </w:rPr>
        <w:t xml:space="preserve">) </w:t>
      </w:r>
      <w:r w:rsidR="00AC46A3">
        <w:rPr>
          <w:sz w:val="22"/>
          <w:szCs w:val="22"/>
          <w:lang w:val="fr-FR"/>
        </w:rPr>
        <w:t>et à</w:t>
      </w:r>
      <w:r w:rsidR="00494520" w:rsidRPr="00AD6043">
        <w:rPr>
          <w:sz w:val="22"/>
          <w:szCs w:val="22"/>
          <w:lang w:val="fr-FR"/>
        </w:rPr>
        <w:t xml:space="preserve"> Drupal 8</w:t>
      </w:r>
      <w:r w:rsidR="00AC46A3">
        <w:rPr>
          <w:sz w:val="22"/>
          <w:szCs w:val="22"/>
          <w:lang w:val="fr-FR"/>
        </w:rPr>
        <w:t>, avec</w:t>
      </w:r>
      <w:r w:rsidR="00494520" w:rsidRPr="00AD6043">
        <w:rPr>
          <w:sz w:val="22"/>
          <w:szCs w:val="22"/>
          <w:lang w:val="fr-FR"/>
        </w:rPr>
        <w:t xml:space="preserve"> 42 </w:t>
      </w:r>
      <w:r w:rsidR="00AC46A3">
        <w:rPr>
          <w:sz w:val="22"/>
          <w:szCs w:val="22"/>
          <w:lang w:val="fr-FR"/>
        </w:rPr>
        <w:t>jours enregistrés pour chacune de ces activités</w:t>
      </w:r>
      <w:r w:rsidR="00494520" w:rsidRPr="00AD6043">
        <w:rPr>
          <w:sz w:val="22"/>
          <w:szCs w:val="22"/>
          <w:lang w:val="fr-FR"/>
        </w:rPr>
        <w:t xml:space="preserve">. </w:t>
      </w:r>
      <w:r w:rsidR="00AC46A3">
        <w:rPr>
          <w:sz w:val="22"/>
          <w:szCs w:val="22"/>
          <w:lang w:val="fr-FR"/>
        </w:rPr>
        <w:t>D’autres activités communes ont été enregistrées</w:t>
      </w:r>
      <w:r w:rsidR="00494520" w:rsidRPr="00AD6043">
        <w:rPr>
          <w:sz w:val="22"/>
          <w:szCs w:val="22"/>
          <w:lang w:val="fr-FR"/>
        </w:rPr>
        <w:t xml:space="preserve"> (</w:t>
      </w:r>
      <w:r w:rsidR="00AC46A3">
        <w:rPr>
          <w:sz w:val="22"/>
          <w:szCs w:val="22"/>
          <w:lang w:val="fr-FR"/>
        </w:rPr>
        <w:t>entre</w:t>
      </w:r>
      <w:r w:rsidR="00494520" w:rsidRPr="00AD6043">
        <w:rPr>
          <w:sz w:val="22"/>
          <w:szCs w:val="22"/>
          <w:lang w:val="fr-FR"/>
        </w:rPr>
        <w:t xml:space="preserve"> 5 </w:t>
      </w:r>
      <w:r w:rsidR="00AC46A3">
        <w:rPr>
          <w:sz w:val="22"/>
          <w:szCs w:val="22"/>
          <w:lang w:val="fr-FR"/>
        </w:rPr>
        <w:t xml:space="preserve">et </w:t>
      </w:r>
      <w:r w:rsidR="00494520" w:rsidRPr="00AD6043">
        <w:rPr>
          <w:sz w:val="22"/>
          <w:szCs w:val="22"/>
          <w:lang w:val="fr-FR"/>
        </w:rPr>
        <w:t xml:space="preserve">15 </w:t>
      </w:r>
      <w:r w:rsidR="00AC46A3">
        <w:rPr>
          <w:sz w:val="22"/>
          <w:szCs w:val="22"/>
          <w:lang w:val="fr-FR"/>
        </w:rPr>
        <w:t>jours</w:t>
      </w:r>
      <w:r w:rsidR="00494520" w:rsidRPr="00AD6043">
        <w:rPr>
          <w:sz w:val="22"/>
          <w:szCs w:val="22"/>
          <w:lang w:val="fr-FR"/>
        </w:rPr>
        <w:t xml:space="preserve">) </w:t>
      </w:r>
      <w:r w:rsidR="00AC46A3">
        <w:rPr>
          <w:sz w:val="22"/>
          <w:szCs w:val="22"/>
          <w:lang w:val="fr-FR"/>
        </w:rPr>
        <w:t>concernant les travaux administratifs</w:t>
      </w:r>
      <w:r w:rsidR="00494520" w:rsidRPr="00AD6043">
        <w:rPr>
          <w:sz w:val="22"/>
          <w:szCs w:val="22"/>
          <w:lang w:val="fr-FR"/>
        </w:rPr>
        <w:t xml:space="preserve"> (CMS + AEWA), </w:t>
      </w:r>
      <w:r w:rsidR="00AC46A3">
        <w:rPr>
          <w:sz w:val="22"/>
          <w:szCs w:val="22"/>
          <w:lang w:val="fr-FR"/>
        </w:rPr>
        <w:t>la gestion de l’équipe et les réunions externes, ainsi que l’amélioration du site</w:t>
      </w:r>
      <w:r w:rsidR="00494520" w:rsidRPr="00AD6043">
        <w:rPr>
          <w:sz w:val="22"/>
          <w:szCs w:val="22"/>
          <w:lang w:val="fr-FR"/>
        </w:rPr>
        <w:t xml:space="preserve"> </w:t>
      </w:r>
      <w:r w:rsidR="00ED042B">
        <w:rPr>
          <w:sz w:val="22"/>
          <w:szCs w:val="22"/>
          <w:lang w:val="fr-FR"/>
        </w:rPr>
        <w:t>Web</w:t>
      </w:r>
      <w:r w:rsidR="00494520" w:rsidRPr="00AD6043">
        <w:rPr>
          <w:sz w:val="22"/>
          <w:szCs w:val="22"/>
          <w:lang w:val="fr-FR"/>
        </w:rPr>
        <w:t xml:space="preserve">. </w:t>
      </w:r>
    </w:p>
    <w:p w14:paraId="02EF14B6" w14:textId="77777777" w:rsidR="00494520" w:rsidRPr="00AD6043" w:rsidRDefault="00494520" w:rsidP="00494520">
      <w:pPr>
        <w:spacing w:line="276" w:lineRule="auto"/>
        <w:jc w:val="both"/>
        <w:rPr>
          <w:sz w:val="22"/>
          <w:szCs w:val="22"/>
          <w:lang w:val="fr-FR"/>
        </w:rPr>
      </w:pPr>
    </w:p>
    <w:p w14:paraId="28FA4144" w14:textId="17FA5368" w:rsidR="00494520" w:rsidRPr="00AD6043" w:rsidRDefault="00B4024E" w:rsidP="00494520">
      <w:pPr>
        <w:spacing w:line="276" w:lineRule="auto"/>
        <w:jc w:val="both"/>
        <w:rPr>
          <w:sz w:val="22"/>
          <w:szCs w:val="22"/>
          <w:lang w:val="fr-FR"/>
        </w:rPr>
      </w:pPr>
      <w:r>
        <w:rPr>
          <w:sz w:val="22"/>
          <w:szCs w:val="22"/>
          <w:lang w:val="fr-FR"/>
        </w:rPr>
        <w:t>En ce qui concerne la répartition de la charge de travail annuelle</w:t>
      </w:r>
      <w:r w:rsidR="00494520" w:rsidRPr="00AD6043">
        <w:rPr>
          <w:sz w:val="22"/>
          <w:szCs w:val="22"/>
          <w:lang w:val="fr-FR"/>
        </w:rPr>
        <w:t xml:space="preserve"> </w:t>
      </w:r>
      <w:r>
        <w:rPr>
          <w:sz w:val="22"/>
          <w:szCs w:val="22"/>
          <w:lang w:val="fr-FR"/>
        </w:rPr>
        <w:t>sur les activités conjointes</w:t>
      </w:r>
      <w:r w:rsidR="00494520" w:rsidRPr="00AD6043">
        <w:rPr>
          <w:sz w:val="22"/>
          <w:szCs w:val="22"/>
          <w:lang w:val="fr-FR"/>
        </w:rPr>
        <w:t xml:space="preserve">, </w:t>
      </w:r>
      <w:r>
        <w:rPr>
          <w:sz w:val="22"/>
          <w:szCs w:val="22"/>
          <w:lang w:val="fr-FR"/>
        </w:rPr>
        <w:t>les données du</w:t>
      </w:r>
      <w:r w:rsidR="00494520" w:rsidRPr="00AD6043">
        <w:rPr>
          <w:sz w:val="22"/>
          <w:szCs w:val="22"/>
          <w:lang w:val="fr-FR"/>
        </w:rPr>
        <w:t xml:space="preserve"> Toggl </w:t>
      </w:r>
      <w:r>
        <w:rPr>
          <w:sz w:val="22"/>
          <w:szCs w:val="22"/>
          <w:lang w:val="fr-FR"/>
        </w:rPr>
        <w:t>montrent que l’Unité</w:t>
      </w:r>
      <w:r w:rsidR="00494520" w:rsidRPr="00AD6043">
        <w:rPr>
          <w:sz w:val="22"/>
          <w:szCs w:val="22"/>
          <w:lang w:val="fr-FR"/>
        </w:rPr>
        <w:t xml:space="preserve"> IMCA </w:t>
      </w:r>
      <w:r>
        <w:rPr>
          <w:sz w:val="22"/>
          <w:szCs w:val="22"/>
          <w:lang w:val="fr-FR"/>
        </w:rPr>
        <w:t>a travaillé en moyenne</w:t>
      </w:r>
      <w:r w:rsidR="00494520" w:rsidRPr="00AD6043">
        <w:rPr>
          <w:sz w:val="22"/>
          <w:szCs w:val="22"/>
          <w:lang w:val="fr-FR"/>
        </w:rPr>
        <w:t xml:space="preserve"> 264 h</w:t>
      </w:r>
      <w:r>
        <w:rPr>
          <w:sz w:val="22"/>
          <w:szCs w:val="22"/>
          <w:lang w:val="fr-FR"/>
        </w:rPr>
        <w:t>eures</w:t>
      </w:r>
      <w:r w:rsidR="00494520" w:rsidRPr="00AD6043">
        <w:rPr>
          <w:sz w:val="22"/>
          <w:szCs w:val="22"/>
          <w:lang w:val="fr-FR"/>
        </w:rPr>
        <w:t xml:space="preserve"> (33 </w:t>
      </w:r>
      <w:r>
        <w:rPr>
          <w:sz w:val="22"/>
          <w:szCs w:val="22"/>
          <w:lang w:val="fr-FR"/>
        </w:rPr>
        <w:t>jours</w:t>
      </w:r>
      <w:r w:rsidR="00494520" w:rsidRPr="00AD6043">
        <w:rPr>
          <w:sz w:val="22"/>
          <w:szCs w:val="22"/>
          <w:lang w:val="fr-FR"/>
        </w:rPr>
        <w:t>) p</w:t>
      </w:r>
      <w:r>
        <w:rPr>
          <w:sz w:val="22"/>
          <w:szCs w:val="22"/>
          <w:lang w:val="fr-FR"/>
        </w:rPr>
        <w:t>a</w:t>
      </w:r>
      <w:r w:rsidR="00494520" w:rsidRPr="00AD6043">
        <w:rPr>
          <w:sz w:val="22"/>
          <w:szCs w:val="22"/>
          <w:lang w:val="fr-FR"/>
        </w:rPr>
        <w:t>r mo</w:t>
      </w:r>
      <w:r>
        <w:rPr>
          <w:sz w:val="22"/>
          <w:szCs w:val="22"/>
          <w:lang w:val="fr-FR"/>
        </w:rPr>
        <w:t>is</w:t>
      </w:r>
      <w:r w:rsidR="00494520" w:rsidRPr="00AD6043">
        <w:rPr>
          <w:sz w:val="22"/>
          <w:szCs w:val="22"/>
          <w:lang w:val="fr-FR"/>
        </w:rPr>
        <w:t xml:space="preserve"> </w:t>
      </w:r>
      <w:r>
        <w:rPr>
          <w:sz w:val="22"/>
          <w:szCs w:val="22"/>
          <w:lang w:val="fr-FR"/>
        </w:rPr>
        <w:t xml:space="preserve">à des </w:t>
      </w:r>
      <w:r w:rsidR="000C6297">
        <w:rPr>
          <w:sz w:val="22"/>
          <w:szCs w:val="22"/>
          <w:lang w:val="fr-FR"/>
        </w:rPr>
        <w:t>activités conjointes</w:t>
      </w:r>
      <w:r w:rsidR="00494520" w:rsidRPr="00AD6043">
        <w:rPr>
          <w:sz w:val="22"/>
          <w:szCs w:val="22"/>
          <w:lang w:val="fr-FR"/>
        </w:rPr>
        <w:t xml:space="preserve"> </w:t>
      </w:r>
      <w:r w:rsidR="000C6297">
        <w:rPr>
          <w:sz w:val="22"/>
          <w:szCs w:val="22"/>
          <w:lang w:val="fr-FR"/>
        </w:rPr>
        <w:t>en</w:t>
      </w:r>
      <w:r w:rsidR="00494520" w:rsidRPr="00AD6043">
        <w:rPr>
          <w:sz w:val="22"/>
          <w:szCs w:val="22"/>
          <w:lang w:val="fr-FR"/>
        </w:rPr>
        <w:t xml:space="preserve"> 2020. I</w:t>
      </w:r>
      <w:r>
        <w:rPr>
          <w:sz w:val="22"/>
          <w:szCs w:val="22"/>
          <w:lang w:val="fr-FR"/>
        </w:rPr>
        <w:t>l est intéressant de noter qu’en ce qui concerne</w:t>
      </w:r>
      <w:r w:rsidR="00494520" w:rsidRPr="00AD6043">
        <w:rPr>
          <w:sz w:val="22"/>
          <w:szCs w:val="22"/>
          <w:lang w:val="fr-FR"/>
        </w:rPr>
        <w:t xml:space="preserve"> </w:t>
      </w:r>
      <w:r>
        <w:rPr>
          <w:sz w:val="22"/>
          <w:szCs w:val="22"/>
          <w:lang w:val="fr-FR"/>
        </w:rPr>
        <w:t>les activités conjointes, les mois les plus chargés pour l’</w:t>
      </w:r>
      <w:r w:rsidR="00494520" w:rsidRPr="00AD6043">
        <w:rPr>
          <w:sz w:val="22"/>
          <w:szCs w:val="22"/>
          <w:lang w:val="fr-FR"/>
        </w:rPr>
        <w:t xml:space="preserve">IMCA </w:t>
      </w:r>
      <w:r>
        <w:rPr>
          <w:sz w:val="22"/>
          <w:szCs w:val="22"/>
          <w:lang w:val="fr-FR"/>
        </w:rPr>
        <w:t>ont été</w:t>
      </w:r>
      <w:r w:rsidR="00494520" w:rsidRPr="00AD6043">
        <w:rPr>
          <w:sz w:val="22"/>
          <w:szCs w:val="22"/>
          <w:lang w:val="fr-FR"/>
        </w:rPr>
        <w:t xml:space="preserve"> </w:t>
      </w:r>
      <w:r>
        <w:rPr>
          <w:sz w:val="22"/>
          <w:szCs w:val="22"/>
          <w:lang w:val="fr-FR"/>
        </w:rPr>
        <w:t>avril, mai</w:t>
      </w:r>
      <w:r w:rsidR="00494520" w:rsidRPr="00AD6043">
        <w:rPr>
          <w:sz w:val="22"/>
          <w:szCs w:val="22"/>
          <w:lang w:val="fr-FR"/>
        </w:rPr>
        <w:t xml:space="preserve">, </w:t>
      </w:r>
      <w:r>
        <w:rPr>
          <w:sz w:val="22"/>
          <w:szCs w:val="22"/>
          <w:lang w:val="fr-FR"/>
        </w:rPr>
        <w:t>juin, septembre</w:t>
      </w:r>
      <w:r w:rsidR="00494520" w:rsidRPr="00AD6043">
        <w:rPr>
          <w:sz w:val="22"/>
          <w:szCs w:val="22"/>
          <w:lang w:val="fr-FR"/>
        </w:rPr>
        <w:t xml:space="preserve"> </w:t>
      </w:r>
      <w:r>
        <w:rPr>
          <w:sz w:val="22"/>
          <w:szCs w:val="22"/>
          <w:lang w:val="fr-FR"/>
        </w:rPr>
        <w:t>et octobre</w:t>
      </w:r>
      <w:r w:rsidR="00494520" w:rsidRPr="00AD6043">
        <w:rPr>
          <w:sz w:val="22"/>
          <w:szCs w:val="22"/>
          <w:lang w:val="fr-FR"/>
        </w:rPr>
        <w:t xml:space="preserve"> 2020, </w:t>
      </w:r>
      <w:r>
        <w:rPr>
          <w:sz w:val="22"/>
          <w:szCs w:val="22"/>
          <w:lang w:val="fr-FR"/>
        </w:rPr>
        <w:t>le mois de pointe ayant été s</w:t>
      </w:r>
      <w:r w:rsidR="00494520" w:rsidRPr="00AD6043">
        <w:rPr>
          <w:sz w:val="22"/>
          <w:szCs w:val="22"/>
          <w:lang w:val="fr-FR"/>
        </w:rPr>
        <w:t>eptembr</w:t>
      </w:r>
      <w:r>
        <w:rPr>
          <w:sz w:val="22"/>
          <w:szCs w:val="22"/>
          <w:lang w:val="fr-FR"/>
        </w:rPr>
        <w:t>e</w:t>
      </w:r>
      <w:r w:rsidR="00494520" w:rsidRPr="00AD6043">
        <w:rPr>
          <w:sz w:val="22"/>
          <w:szCs w:val="22"/>
          <w:lang w:val="fr-FR"/>
        </w:rPr>
        <w:t xml:space="preserve"> 2020 (58 </w:t>
      </w:r>
      <w:r>
        <w:rPr>
          <w:sz w:val="22"/>
          <w:szCs w:val="22"/>
          <w:lang w:val="fr-FR"/>
        </w:rPr>
        <w:t>jours</w:t>
      </w:r>
      <w:r w:rsidR="00494520" w:rsidRPr="00AD6043">
        <w:rPr>
          <w:sz w:val="22"/>
          <w:szCs w:val="22"/>
          <w:lang w:val="fr-FR"/>
        </w:rPr>
        <w:t xml:space="preserve">) </w:t>
      </w:r>
      <w:r>
        <w:rPr>
          <w:sz w:val="22"/>
          <w:szCs w:val="22"/>
          <w:lang w:val="fr-FR"/>
        </w:rPr>
        <w:t>et celui où la plus faible activité a été enregistrée, le mois de février</w:t>
      </w:r>
      <w:r w:rsidR="00494520" w:rsidRPr="00AD6043">
        <w:rPr>
          <w:sz w:val="22"/>
          <w:szCs w:val="22"/>
          <w:lang w:val="fr-FR"/>
        </w:rPr>
        <w:t xml:space="preserve"> 2020, </w:t>
      </w:r>
      <w:r>
        <w:rPr>
          <w:sz w:val="22"/>
          <w:szCs w:val="22"/>
          <w:lang w:val="fr-FR"/>
        </w:rPr>
        <w:t>avec seulement</w:t>
      </w:r>
      <w:r w:rsidR="00494520" w:rsidRPr="00AD6043">
        <w:rPr>
          <w:sz w:val="22"/>
          <w:szCs w:val="22"/>
          <w:lang w:val="fr-FR"/>
        </w:rPr>
        <w:t xml:space="preserve"> 4 </w:t>
      </w:r>
      <w:r>
        <w:rPr>
          <w:sz w:val="22"/>
          <w:szCs w:val="22"/>
          <w:lang w:val="fr-FR"/>
        </w:rPr>
        <w:t>jours de travail</w:t>
      </w:r>
      <w:r w:rsidR="00494520" w:rsidRPr="00AD6043">
        <w:rPr>
          <w:sz w:val="22"/>
          <w:szCs w:val="22"/>
          <w:lang w:val="fr-FR"/>
        </w:rPr>
        <w:t>.</w:t>
      </w:r>
    </w:p>
    <w:p w14:paraId="23A69B8F" w14:textId="77777777" w:rsidR="00494520" w:rsidRPr="00AD6043" w:rsidRDefault="00494520" w:rsidP="00494520">
      <w:pPr>
        <w:spacing w:line="276" w:lineRule="auto"/>
        <w:jc w:val="both"/>
        <w:rPr>
          <w:sz w:val="22"/>
          <w:szCs w:val="22"/>
          <w:lang w:val="fr-FR"/>
        </w:rPr>
      </w:pPr>
    </w:p>
    <w:p w14:paraId="49AA7CDD" w14:textId="47C11861" w:rsidR="00494520" w:rsidRPr="00AD6043" w:rsidRDefault="00FB1B8B" w:rsidP="00494520">
      <w:pPr>
        <w:spacing w:line="276" w:lineRule="auto"/>
        <w:jc w:val="both"/>
        <w:rPr>
          <w:sz w:val="22"/>
          <w:szCs w:val="22"/>
          <w:u w:val="single"/>
          <w:lang w:val="fr-FR"/>
        </w:rPr>
      </w:pPr>
      <w:r>
        <w:rPr>
          <w:sz w:val="22"/>
          <w:szCs w:val="22"/>
          <w:u w:val="single"/>
          <w:lang w:val="fr-FR"/>
        </w:rPr>
        <w:t>Répartition globale du temps de l’</w:t>
      </w:r>
      <w:r w:rsidRPr="00AD6043">
        <w:rPr>
          <w:sz w:val="22"/>
          <w:szCs w:val="22"/>
          <w:u w:val="single"/>
          <w:lang w:val="fr-FR"/>
        </w:rPr>
        <w:t xml:space="preserve">IMCA </w:t>
      </w:r>
      <w:r>
        <w:rPr>
          <w:sz w:val="22"/>
          <w:szCs w:val="22"/>
          <w:u w:val="single"/>
          <w:lang w:val="fr-FR"/>
        </w:rPr>
        <w:t>en</w:t>
      </w:r>
      <w:r w:rsidRPr="00AD6043">
        <w:rPr>
          <w:sz w:val="22"/>
          <w:szCs w:val="22"/>
          <w:u w:val="single"/>
          <w:lang w:val="fr-FR"/>
        </w:rPr>
        <w:t xml:space="preserve"> </w:t>
      </w:r>
      <w:r w:rsidR="00494520" w:rsidRPr="00AD6043">
        <w:rPr>
          <w:sz w:val="22"/>
          <w:szCs w:val="22"/>
          <w:u w:val="single"/>
          <w:lang w:val="fr-FR"/>
        </w:rPr>
        <w:t>2020</w:t>
      </w:r>
    </w:p>
    <w:p w14:paraId="2C8501CE" w14:textId="77777777" w:rsidR="00494520" w:rsidRPr="00AD6043" w:rsidRDefault="00494520" w:rsidP="00494520">
      <w:pPr>
        <w:spacing w:line="276" w:lineRule="auto"/>
        <w:jc w:val="both"/>
        <w:rPr>
          <w:sz w:val="22"/>
          <w:szCs w:val="22"/>
          <w:lang w:val="fr-FR"/>
        </w:rPr>
      </w:pPr>
    </w:p>
    <w:p w14:paraId="05A2F54F" w14:textId="1F481572" w:rsidR="00494520" w:rsidRPr="00AD6043" w:rsidRDefault="001C3B26" w:rsidP="00494520">
      <w:pPr>
        <w:spacing w:line="276" w:lineRule="auto"/>
        <w:jc w:val="both"/>
        <w:rPr>
          <w:sz w:val="22"/>
          <w:szCs w:val="22"/>
          <w:lang w:val="fr-FR"/>
        </w:rPr>
      </w:pPr>
      <w:r>
        <w:rPr>
          <w:sz w:val="22"/>
          <w:szCs w:val="22"/>
          <w:lang w:val="fr-FR"/>
        </w:rPr>
        <w:t xml:space="preserve">Suivant les chiffres de </w:t>
      </w:r>
      <w:r w:rsidR="00494520" w:rsidRPr="00AD6043">
        <w:rPr>
          <w:sz w:val="22"/>
          <w:szCs w:val="22"/>
          <w:lang w:val="fr-FR"/>
        </w:rPr>
        <w:t xml:space="preserve">Toggl </w:t>
      </w:r>
      <w:r>
        <w:rPr>
          <w:sz w:val="22"/>
          <w:szCs w:val="22"/>
          <w:lang w:val="fr-FR"/>
        </w:rPr>
        <w:t>relatifs au suivi du temps et des tâches pour la période comprise entre le 1</w:t>
      </w:r>
      <w:r w:rsidRPr="001C3B26">
        <w:rPr>
          <w:sz w:val="22"/>
          <w:szCs w:val="22"/>
          <w:vertAlign w:val="superscript"/>
          <w:lang w:val="fr-FR"/>
        </w:rPr>
        <w:t>er</w:t>
      </w:r>
      <w:r>
        <w:rPr>
          <w:sz w:val="22"/>
          <w:szCs w:val="22"/>
          <w:lang w:val="fr-FR"/>
        </w:rPr>
        <w:t xml:space="preserve"> janvier et le </w:t>
      </w:r>
      <w:r w:rsidR="00494520" w:rsidRPr="00AD6043">
        <w:rPr>
          <w:sz w:val="22"/>
          <w:szCs w:val="22"/>
          <w:lang w:val="fr-FR"/>
        </w:rPr>
        <w:t xml:space="preserve">31 </w:t>
      </w:r>
      <w:r>
        <w:rPr>
          <w:sz w:val="22"/>
          <w:szCs w:val="22"/>
          <w:lang w:val="fr-FR"/>
        </w:rPr>
        <w:t>décembre</w:t>
      </w:r>
      <w:r w:rsidR="00494520" w:rsidRPr="00AD6043">
        <w:rPr>
          <w:sz w:val="22"/>
          <w:szCs w:val="22"/>
          <w:lang w:val="fr-FR"/>
        </w:rPr>
        <w:t xml:space="preserve"> 2020, </w:t>
      </w:r>
      <w:r>
        <w:rPr>
          <w:sz w:val="22"/>
          <w:szCs w:val="22"/>
          <w:lang w:val="fr-FR"/>
        </w:rPr>
        <w:t>le ratio général</w:t>
      </w:r>
      <w:r w:rsidR="00494520" w:rsidRPr="00AD6043">
        <w:rPr>
          <w:sz w:val="22"/>
          <w:szCs w:val="22"/>
          <w:lang w:val="fr-FR"/>
        </w:rPr>
        <w:t xml:space="preserve"> </w:t>
      </w:r>
      <w:r>
        <w:rPr>
          <w:sz w:val="22"/>
          <w:szCs w:val="22"/>
          <w:lang w:val="fr-FR"/>
        </w:rPr>
        <w:t>de l’allocation du temps du travail effectué</w:t>
      </w:r>
      <w:r w:rsidR="00494520" w:rsidRPr="00AD6043">
        <w:rPr>
          <w:sz w:val="22"/>
          <w:szCs w:val="22"/>
          <w:lang w:val="fr-FR"/>
        </w:rPr>
        <w:t xml:space="preserve"> </w:t>
      </w:r>
      <w:r>
        <w:rPr>
          <w:sz w:val="22"/>
          <w:szCs w:val="22"/>
          <w:lang w:val="fr-FR"/>
        </w:rPr>
        <w:t>par l’Unité conjointe de c</w:t>
      </w:r>
      <w:r w:rsidR="00494520" w:rsidRPr="00AD6043">
        <w:rPr>
          <w:sz w:val="22"/>
          <w:szCs w:val="22"/>
          <w:lang w:val="fr-FR"/>
        </w:rPr>
        <w:t>ommunication</w:t>
      </w:r>
      <w:r>
        <w:rPr>
          <w:sz w:val="22"/>
          <w:szCs w:val="22"/>
          <w:lang w:val="fr-FR"/>
        </w:rPr>
        <w:t xml:space="preserve"> est de</w:t>
      </w:r>
      <w:r w:rsidR="00494520" w:rsidRPr="00AD6043">
        <w:rPr>
          <w:sz w:val="22"/>
          <w:szCs w:val="22"/>
          <w:lang w:val="fr-FR"/>
        </w:rPr>
        <w:t xml:space="preserve"> 70% </w:t>
      </w:r>
      <w:r w:rsidR="000C6297">
        <w:rPr>
          <w:sz w:val="22"/>
          <w:szCs w:val="22"/>
          <w:lang w:val="fr-FR"/>
        </w:rPr>
        <w:t xml:space="preserve">pour la </w:t>
      </w:r>
      <w:r w:rsidR="00494520" w:rsidRPr="00AD6043">
        <w:rPr>
          <w:sz w:val="22"/>
          <w:szCs w:val="22"/>
          <w:lang w:val="fr-FR"/>
        </w:rPr>
        <w:t xml:space="preserve">CMS </w:t>
      </w:r>
      <w:r>
        <w:rPr>
          <w:sz w:val="22"/>
          <w:szCs w:val="22"/>
          <w:lang w:val="fr-FR"/>
        </w:rPr>
        <w:t>et</w:t>
      </w:r>
      <w:r w:rsidR="00494520" w:rsidRPr="00AD6043">
        <w:rPr>
          <w:sz w:val="22"/>
          <w:szCs w:val="22"/>
          <w:lang w:val="fr-FR"/>
        </w:rPr>
        <w:t xml:space="preserve"> 30% </w:t>
      </w:r>
      <w:r w:rsidR="000C6297">
        <w:rPr>
          <w:sz w:val="22"/>
          <w:szCs w:val="22"/>
          <w:lang w:val="fr-FR"/>
        </w:rPr>
        <w:t>pour l’</w:t>
      </w:r>
      <w:r w:rsidR="00494520" w:rsidRPr="00AD6043">
        <w:rPr>
          <w:sz w:val="22"/>
          <w:szCs w:val="22"/>
          <w:lang w:val="fr-FR"/>
        </w:rPr>
        <w:t xml:space="preserve">AEWA </w:t>
      </w:r>
      <w:r>
        <w:rPr>
          <w:sz w:val="22"/>
          <w:szCs w:val="22"/>
          <w:lang w:val="fr-FR"/>
        </w:rPr>
        <w:t>–</w:t>
      </w:r>
      <w:r w:rsidR="00494520" w:rsidRPr="00AD6043">
        <w:rPr>
          <w:sz w:val="22"/>
          <w:szCs w:val="22"/>
          <w:lang w:val="fr-FR"/>
        </w:rPr>
        <w:t xml:space="preserve"> </w:t>
      </w:r>
      <w:r>
        <w:rPr>
          <w:sz w:val="22"/>
          <w:szCs w:val="22"/>
          <w:lang w:val="fr-FR"/>
        </w:rPr>
        <w:t xml:space="preserve">les activités conjointes </w:t>
      </w:r>
      <w:r w:rsidR="000C6297">
        <w:rPr>
          <w:sz w:val="22"/>
          <w:szCs w:val="22"/>
          <w:lang w:val="fr-FR"/>
        </w:rPr>
        <w:t xml:space="preserve">étant </w:t>
      </w:r>
      <w:r>
        <w:rPr>
          <w:sz w:val="22"/>
          <w:szCs w:val="22"/>
          <w:lang w:val="fr-FR"/>
        </w:rPr>
        <w:t xml:space="preserve">prises en compte à </w:t>
      </w:r>
      <w:r w:rsidR="00A42C63">
        <w:rPr>
          <w:sz w:val="22"/>
          <w:szCs w:val="22"/>
          <w:lang w:val="fr-FR"/>
        </w:rPr>
        <w:t>raison de</w:t>
      </w:r>
      <w:r>
        <w:rPr>
          <w:sz w:val="22"/>
          <w:szCs w:val="22"/>
          <w:lang w:val="fr-FR"/>
        </w:rPr>
        <w:t xml:space="preserve"> </w:t>
      </w:r>
      <w:r w:rsidR="00494520" w:rsidRPr="00AD6043">
        <w:rPr>
          <w:sz w:val="22"/>
          <w:szCs w:val="22"/>
          <w:lang w:val="fr-FR"/>
        </w:rPr>
        <w:t>1/3</w:t>
      </w:r>
      <w:r w:rsidR="00A42C63">
        <w:rPr>
          <w:sz w:val="22"/>
          <w:szCs w:val="22"/>
          <w:lang w:val="fr-FR"/>
        </w:rPr>
        <w:t xml:space="preserve"> pour l’</w:t>
      </w:r>
      <w:r w:rsidR="00494520" w:rsidRPr="00AD6043">
        <w:rPr>
          <w:sz w:val="22"/>
          <w:szCs w:val="22"/>
          <w:lang w:val="fr-FR"/>
        </w:rPr>
        <w:t xml:space="preserve">AEWA </w:t>
      </w:r>
      <w:r>
        <w:rPr>
          <w:sz w:val="22"/>
          <w:szCs w:val="22"/>
          <w:lang w:val="fr-FR"/>
        </w:rPr>
        <w:t>et</w:t>
      </w:r>
      <w:r w:rsidR="00494520" w:rsidRPr="00AD6043">
        <w:rPr>
          <w:sz w:val="22"/>
          <w:szCs w:val="22"/>
          <w:lang w:val="fr-FR"/>
        </w:rPr>
        <w:t xml:space="preserve"> 2/3 </w:t>
      </w:r>
      <w:r w:rsidR="00A42C63">
        <w:rPr>
          <w:sz w:val="22"/>
          <w:szCs w:val="22"/>
          <w:lang w:val="fr-FR"/>
        </w:rPr>
        <w:t xml:space="preserve">pour la </w:t>
      </w:r>
      <w:r w:rsidR="00494520" w:rsidRPr="00AD6043">
        <w:rPr>
          <w:sz w:val="22"/>
          <w:szCs w:val="22"/>
          <w:lang w:val="fr-FR"/>
        </w:rPr>
        <w:t xml:space="preserve">CMS. </w:t>
      </w:r>
    </w:p>
    <w:p w14:paraId="4C61EA75" w14:textId="636C68E9" w:rsidR="005D75A4" w:rsidRPr="00AD6043" w:rsidRDefault="005D75A4" w:rsidP="00494520">
      <w:pPr>
        <w:spacing w:line="276" w:lineRule="auto"/>
        <w:jc w:val="both"/>
        <w:rPr>
          <w:sz w:val="22"/>
          <w:szCs w:val="22"/>
          <w:lang w:val="fr-FR"/>
        </w:rPr>
      </w:pPr>
    </w:p>
    <w:p w14:paraId="4E4B6CEC" w14:textId="11BC76A1" w:rsidR="00BB0747" w:rsidRPr="00AD6043" w:rsidRDefault="001C3B26" w:rsidP="00BB0747">
      <w:pPr>
        <w:spacing w:line="276" w:lineRule="auto"/>
        <w:jc w:val="both"/>
        <w:rPr>
          <w:sz w:val="22"/>
          <w:szCs w:val="22"/>
          <w:lang w:val="fr-FR"/>
        </w:rPr>
      </w:pPr>
      <w:r>
        <w:rPr>
          <w:sz w:val="22"/>
          <w:szCs w:val="22"/>
          <w:lang w:val="fr-FR"/>
        </w:rPr>
        <w:lastRenderedPageBreak/>
        <w:t>Cependant, depuis le 28 avril</w:t>
      </w:r>
      <w:r w:rsidR="005D75A4" w:rsidRPr="00AD6043">
        <w:rPr>
          <w:sz w:val="22"/>
          <w:szCs w:val="22"/>
          <w:lang w:val="fr-FR"/>
        </w:rPr>
        <w:t xml:space="preserve"> 2020, </w:t>
      </w:r>
      <w:r>
        <w:rPr>
          <w:sz w:val="22"/>
          <w:szCs w:val="22"/>
          <w:lang w:val="fr-FR"/>
        </w:rPr>
        <w:t xml:space="preserve">la </w:t>
      </w:r>
      <w:r w:rsidR="005D75A4" w:rsidRPr="00AD6043">
        <w:rPr>
          <w:sz w:val="22"/>
          <w:szCs w:val="22"/>
          <w:lang w:val="fr-FR"/>
        </w:rPr>
        <w:t xml:space="preserve">CMS </w:t>
      </w:r>
      <w:r>
        <w:rPr>
          <w:sz w:val="22"/>
          <w:szCs w:val="22"/>
          <w:lang w:val="fr-FR"/>
        </w:rPr>
        <w:t>a également ajouté du personnel supplémentaire à l’équipe de l’</w:t>
      </w:r>
      <w:r w:rsidR="005D75A4" w:rsidRPr="00AD6043">
        <w:rPr>
          <w:sz w:val="22"/>
          <w:szCs w:val="22"/>
          <w:lang w:val="fr-FR"/>
        </w:rPr>
        <w:t xml:space="preserve">IMCA </w:t>
      </w:r>
      <w:r>
        <w:rPr>
          <w:sz w:val="22"/>
          <w:szCs w:val="22"/>
          <w:lang w:val="fr-FR"/>
        </w:rPr>
        <w:t xml:space="preserve">en allouant </w:t>
      </w:r>
      <w:r w:rsidR="005D75A4" w:rsidRPr="00AD6043">
        <w:rPr>
          <w:sz w:val="22"/>
          <w:szCs w:val="22"/>
          <w:lang w:val="fr-FR"/>
        </w:rPr>
        <w:t xml:space="preserve">80% </w:t>
      </w:r>
      <w:r w:rsidR="00045721">
        <w:rPr>
          <w:sz w:val="22"/>
          <w:szCs w:val="22"/>
          <w:lang w:val="fr-FR"/>
        </w:rPr>
        <w:t>d’un Administrateur</w:t>
      </w:r>
      <w:r w:rsidR="005D75A4" w:rsidRPr="00AD6043">
        <w:rPr>
          <w:sz w:val="22"/>
          <w:szCs w:val="22"/>
          <w:lang w:val="fr-FR"/>
        </w:rPr>
        <w:t xml:space="preserve"> P-4 </w:t>
      </w:r>
      <w:r w:rsidR="00045721">
        <w:rPr>
          <w:sz w:val="22"/>
          <w:szCs w:val="22"/>
          <w:lang w:val="fr-FR"/>
        </w:rPr>
        <w:t>pour aider à gérer et à coordonner l’équipe</w:t>
      </w:r>
      <w:r w:rsidR="005D75A4" w:rsidRPr="00AD6043">
        <w:rPr>
          <w:sz w:val="22"/>
          <w:szCs w:val="22"/>
          <w:lang w:val="fr-FR"/>
        </w:rPr>
        <w:t xml:space="preserve"> (</w:t>
      </w:r>
      <w:r w:rsidR="00045721">
        <w:rPr>
          <w:sz w:val="22"/>
          <w:szCs w:val="22"/>
          <w:lang w:val="fr-FR"/>
        </w:rPr>
        <w:t>de mai</w:t>
      </w:r>
      <w:r w:rsidR="005D75A4" w:rsidRPr="00AD6043">
        <w:rPr>
          <w:sz w:val="22"/>
          <w:szCs w:val="22"/>
          <w:lang w:val="fr-FR"/>
        </w:rPr>
        <w:t xml:space="preserve"> </w:t>
      </w:r>
      <w:r w:rsidR="00045721">
        <w:rPr>
          <w:sz w:val="22"/>
          <w:szCs w:val="22"/>
          <w:lang w:val="fr-FR"/>
        </w:rPr>
        <w:t>à décembre</w:t>
      </w:r>
      <w:r w:rsidR="005D75A4" w:rsidRPr="00AD6043">
        <w:rPr>
          <w:sz w:val="22"/>
          <w:szCs w:val="22"/>
          <w:lang w:val="fr-FR"/>
        </w:rPr>
        <w:t xml:space="preserve"> 2020). </w:t>
      </w:r>
      <w:r w:rsidR="00045721">
        <w:rPr>
          <w:sz w:val="22"/>
          <w:szCs w:val="22"/>
          <w:lang w:val="fr-FR"/>
        </w:rPr>
        <w:t>Le temps qu’il a consacré à l’</w:t>
      </w:r>
      <w:r w:rsidR="00045721" w:rsidRPr="00AD6043">
        <w:rPr>
          <w:sz w:val="22"/>
          <w:szCs w:val="22"/>
          <w:lang w:val="fr-FR"/>
        </w:rPr>
        <w:t xml:space="preserve">IMCA </w:t>
      </w:r>
      <w:r w:rsidR="00045721">
        <w:rPr>
          <w:sz w:val="22"/>
          <w:szCs w:val="22"/>
          <w:lang w:val="fr-FR"/>
        </w:rPr>
        <w:t>n’a pas été enregistré par le biais de l’outil de suivi du temps et des tâches</w:t>
      </w:r>
      <w:r w:rsidR="00045721" w:rsidRPr="00AD6043">
        <w:rPr>
          <w:sz w:val="22"/>
          <w:szCs w:val="22"/>
          <w:lang w:val="fr-FR"/>
        </w:rPr>
        <w:t xml:space="preserve"> (Toggl), </w:t>
      </w:r>
      <w:r w:rsidR="00045721">
        <w:rPr>
          <w:sz w:val="22"/>
          <w:szCs w:val="22"/>
          <w:lang w:val="fr-FR"/>
        </w:rPr>
        <w:t>mais l</w:t>
      </w:r>
      <w:r w:rsidR="000C6297">
        <w:rPr>
          <w:sz w:val="22"/>
          <w:szCs w:val="22"/>
          <w:lang w:val="fr-FR"/>
        </w:rPr>
        <w:t>es</w:t>
      </w:r>
      <w:r w:rsidR="00045721">
        <w:rPr>
          <w:sz w:val="22"/>
          <w:szCs w:val="22"/>
          <w:lang w:val="fr-FR"/>
        </w:rPr>
        <w:t xml:space="preserve"> direction</w:t>
      </w:r>
      <w:r w:rsidR="000C6297">
        <w:rPr>
          <w:sz w:val="22"/>
          <w:szCs w:val="22"/>
          <w:lang w:val="fr-FR"/>
        </w:rPr>
        <w:t>s</w:t>
      </w:r>
      <w:r w:rsidR="00045721">
        <w:rPr>
          <w:sz w:val="22"/>
          <w:szCs w:val="22"/>
          <w:lang w:val="fr-FR"/>
        </w:rPr>
        <w:t xml:space="preserve"> de la</w:t>
      </w:r>
      <w:r w:rsidR="00045721" w:rsidRPr="00AD6043">
        <w:rPr>
          <w:sz w:val="22"/>
          <w:szCs w:val="22"/>
          <w:lang w:val="fr-FR"/>
        </w:rPr>
        <w:t xml:space="preserve"> CMS </w:t>
      </w:r>
      <w:r w:rsidR="00045721">
        <w:rPr>
          <w:sz w:val="22"/>
          <w:szCs w:val="22"/>
          <w:lang w:val="fr-FR"/>
        </w:rPr>
        <w:t>et de l’</w:t>
      </w:r>
      <w:r w:rsidR="00045721" w:rsidRPr="00AD6043">
        <w:rPr>
          <w:sz w:val="22"/>
          <w:szCs w:val="22"/>
          <w:lang w:val="fr-FR"/>
        </w:rPr>
        <w:t xml:space="preserve">AEWA </w:t>
      </w:r>
      <w:r w:rsidR="000C6297">
        <w:rPr>
          <w:sz w:val="22"/>
          <w:szCs w:val="22"/>
          <w:lang w:val="fr-FR"/>
        </w:rPr>
        <w:t xml:space="preserve">ont convenu </w:t>
      </w:r>
      <w:r w:rsidR="00045721">
        <w:rPr>
          <w:sz w:val="22"/>
          <w:szCs w:val="22"/>
          <w:lang w:val="fr-FR"/>
        </w:rPr>
        <w:t>qu’il devait être considéré et enregistré</w:t>
      </w:r>
      <w:r w:rsidR="00045721" w:rsidRPr="00AD6043">
        <w:rPr>
          <w:sz w:val="22"/>
          <w:szCs w:val="22"/>
          <w:lang w:val="fr-FR"/>
        </w:rPr>
        <w:t xml:space="preserve"> </w:t>
      </w:r>
      <w:r w:rsidR="00045721">
        <w:rPr>
          <w:sz w:val="22"/>
          <w:szCs w:val="22"/>
          <w:lang w:val="fr-FR"/>
        </w:rPr>
        <w:t>comme une « activité conjointe », puisque ces tâches consistaient principalement dans la « gestion de l’équipe », qui tombent dans la catégorie « activités conjointes »</w:t>
      </w:r>
      <w:r w:rsidR="00045721" w:rsidRPr="00AD6043">
        <w:rPr>
          <w:sz w:val="22"/>
          <w:szCs w:val="22"/>
          <w:lang w:val="fr-FR"/>
        </w:rPr>
        <w:t>.</w:t>
      </w:r>
      <w:r w:rsidR="005D75A4" w:rsidRPr="00AD6043">
        <w:rPr>
          <w:sz w:val="22"/>
          <w:szCs w:val="22"/>
          <w:lang w:val="fr-FR"/>
        </w:rPr>
        <w:t xml:space="preserve"> </w:t>
      </w:r>
      <w:r w:rsidR="00045721">
        <w:rPr>
          <w:sz w:val="22"/>
          <w:szCs w:val="22"/>
          <w:lang w:val="fr-FR"/>
        </w:rPr>
        <w:t>Huit mois complets</w:t>
      </w:r>
      <w:r w:rsidR="005D75A4" w:rsidRPr="00AD6043">
        <w:rPr>
          <w:sz w:val="22"/>
          <w:szCs w:val="22"/>
          <w:lang w:val="fr-FR"/>
        </w:rPr>
        <w:t xml:space="preserve"> </w:t>
      </w:r>
      <w:r w:rsidR="00045721">
        <w:rPr>
          <w:sz w:val="22"/>
          <w:szCs w:val="22"/>
          <w:lang w:val="fr-FR"/>
        </w:rPr>
        <w:t>équivalent à</w:t>
      </w:r>
      <w:r w:rsidR="005D75A4" w:rsidRPr="00AD6043">
        <w:rPr>
          <w:sz w:val="22"/>
          <w:szCs w:val="22"/>
          <w:lang w:val="fr-FR"/>
        </w:rPr>
        <w:t xml:space="preserve"> 146 </w:t>
      </w:r>
      <w:r w:rsidR="00045721">
        <w:rPr>
          <w:sz w:val="22"/>
          <w:szCs w:val="22"/>
          <w:lang w:val="fr-FR"/>
        </w:rPr>
        <w:t>jours de travail</w:t>
      </w:r>
      <w:r w:rsidR="005D75A4" w:rsidRPr="00AD6043">
        <w:rPr>
          <w:sz w:val="22"/>
          <w:szCs w:val="22"/>
          <w:lang w:val="fr-FR"/>
        </w:rPr>
        <w:t xml:space="preserve">, </w:t>
      </w:r>
      <w:r w:rsidR="00045721">
        <w:rPr>
          <w:sz w:val="22"/>
          <w:szCs w:val="22"/>
          <w:lang w:val="fr-FR"/>
        </w:rPr>
        <w:t>dont</w:t>
      </w:r>
      <w:r w:rsidR="005D75A4" w:rsidRPr="00AD6043">
        <w:rPr>
          <w:sz w:val="22"/>
          <w:szCs w:val="22"/>
          <w:lang w:val="fr-FR"/>
        </w:rPr>
        <w:t xml:space="preserve"> 80% </w:t>
      </w:r>
      <w:r w:rsidR="00A81434">
        <w:rPr>
          <w:sz w:val="22"/>
          <w:szCs w:val="22"/>
          <w:lang w:val="fr-FR"/>
        </w:rPr>
        <w:t>correspondent</w:t>
      </w:r>
      <w:r w:rsidR="00045721">
        <w:rPr>
          <w:sz w:val="22"/>
          <w:szCs w:val="22"/>
          <w:lang w:val="fr-FR"/>
        </w:rPr>
        <w:t xml:space="preserve"> à environ</w:t>
      </w:r>
      <w:r w:rsidR="005D75A4" w:rsidRPr="00AD6043">
        <w:rPr>
          <w:sz w:val="22"/>
          <w:szCs w:val="22"/>
          <w:lang w:val="fr-FR"/>
        </w:rPr>
        <w:t xml:space="preserve"> 117 </w:t>
      </w:r>
      <w:r w:rsidR="00045721">
        <w:rPr>
          <w:sz w:val="22"/>
          <w:szCs w:val="22"/>
          <w:lang w:val="fr-FR"/>
        </w:rPr>
        <w:t>jours</w:t>
      </w:r>
      <w:r w:rsidR="005D75A4" w:rsidRPr="00AD6043">
        <w:rPr>
          <w:sz w:val="22"/>
          <w:szCs w:val="22"/>
          <w:lang w:val="fr-FR"/>
        </w:rPr>
        <w:t xml:space="preserve">. </w:t>
      </w:r>
      <w:r w:rsidR="00045721">
        <w:rPr>
          <w:sz w:val="22"/>
          <w:szCs w:val="22"/>
          <w:lang w:val="fr-FR"/>
        </w:rPr>
        <w:t>Le montant</w:t>
      </w:r>
      <w:r w:rsidR="005D75A4" w:rsidRPr="00AD6043">
        <w:rPr>
          <w:sz w:val="22"/>
          <w:szCs w:val="22"/>
          <w:lang w:val="fr-FR"/>
        </w:rPr>
        <w:t xml:space="preserve"> total </w:t>
      </w:r>
      <w:r w:rsidR="00045721">
        <w:rPr>
          <w:sz w:val="22"/>
          <w:szCs w:val="22"/>
          <w:lang w:val="fr-FR"/>
        </w:rPr>
        <w:t xml:space="preserve">des « activités conjointes » </w:t>
      </w:r>
      <w:r w:rsidR="005D75A4" w:rsidRPr="00AD6043">
        <w:rPr>
          <w:sz w:val="22"/>
          <w:szCs w:val="22"/>
          <w:lang w:val="fr-FR"/>
        </w:rPr>
        <w:t xml:space="preserve"> (</w:t>
      </w:r>
      <w:r w:rsidR="00045721">
        <w:rPr>
          <w:sz w:val="22"/>
          <w:szCs w:val="22"/>
          <w:lang w:val="fr-FR"/>
        </w:rPr>
        <w:t>partagées selon la formule</w:t>
      </w:r>
      <w:r w:rsidR="005D75A4" w:rsidRPr="00AD6043">
        <w:rPr>
          <w:sz w:val="22"/>
          <w:szCs w:val="22"/>
          <w:lang w:val="fr-FR"/>
        </w:rPr>
        <w:t xml:space="preserve"> 2/3 CMS </w:t>
      </w:r>
      <w:r w:rsidR="00045721">
        <w:rPr>
          <w:sz w:val="22"/>
          <w:szCs w:val="22"/>
          <w:lang w:val="fr-FR"/>
        </w:rPr>
        <w:t>et</w:t>
      </w:r>
      <w:r w:rsidR="005D75A4" w:rsidRPr="00AD6043">
        <w:rPr>
          <w:sz w:val="22"/>
          <w:szCs w:val="22"/>
          <w:lang w:val="fr-FR"/>
        </w:rPr>
        <w:t xml:space="preserve"> 1/3 AEWA) </w:t>
      </w:r>
      <w:r w:rsidR="00045721">
        <w:rPr>
          <w:sz w:val="22"/>
          <w:szCs w:val="22"/>
          <w:lang w:val="fr-FR"/>
        </w:rPr>
        <w:t>est par conséquent de</w:t>
      </w:r>
      <w:r w:rsidR="00BB0747" w:rsidRPr="00AD6043">
        <w:rPr>
          <w:sz w:val="22"/>
          <w:szCs w:val="22"/>
          <w:lang w:val="fr-FR"/>
        </w:rPr>
        <w:t xml:space="preserve"> 553 </w:t>
      </w:r>
      <w:r w:rsidR="00045721">
        <w:rPr>
          <w:sz w:val="22"/>
          <w:szCs w:val="22"/>
          <w:lang w:val="fr-FR"/>
        </w:rPr>
        <w:t>jours-</w:t>
      </w:r>
      <w:r w:rsidR="00BD1508">
        <w:rPr>
          <w:sz w:val="22"/>
          <w:szCs w:val="22"/>
          <w:lang w:val="fr-FR"/>
        </w:rPr>
        <w:t>personn</w:t>
      </w:r>
      <w:r w:rsidR="00045721">
        <w:rPr>
          <w:sz w:val="22"/>
          <w:szCs w:val="22"/>
          <w:lang w:val="fr-FR"/>
        </w:rPr>
        <w:t>es</w:t>
      </w:r>
      <w:r w:rsidR="00BB0747" w:rsidRPr="00AD6043">
        <w:rPr>
          <w:sz w:val="22"/>
          <w:szCs w:val="22"/>
          <w:lang w:val="fr-FR"/>
        </w:rPr>
        <w:t>.</w:t>
      </w:r>
    </w:p>
    <w:p w14:paraId="5F5764FD" w14:textId="77777777" w:rsidR="00BB0747" w:rsidRPr="00AD6043" w:rsidRDefault="00BB0747" w:rsidP="00BB0747">
      <w:pPr>
        <w:spacing w:line="276" w:lineRule="auto"/>
        <w:jc w:val="both"/>
        <w:rPr>
          <w:sz w:val="22"/>
          <w:szCs w:val="22"/>
          <w:lang w:val="fr-FR"/>
        </w:rPr>
      </w:pPr>
    </w:p>
    <w:p w14:paraId="4873894C" w14:textId="63AFD037" w:rsidR="005D75A4" w:rsidRPr="00AD6043" w:rsidRDefault="008F26AC" w:rsidP="00BB0747">
      <w:pPr>
        <w:spacing w:line="276" w:lineRule="auto"/>
        <w:jc w:val="both"/>
        <w:rPr>
          <w:sz w:val="22"/>
          <w:szCs w:val="22"/>
          <w:lang w:val="fr-FR"/>
        </w:rPr>
      </w:pPr>
      <w:r>
        <w:rPr>
          <w:sz w:val="22"/>
          <w:szCs w:val="22"/>
          <w:lang w:val="fr-FR"/>
        </w:rPr>
        <w:t>Ce</w:t>
      </w:r>
      <w:r w:rsidR="00BB0747" w:rsidRPr="00AD6043">
        <w:rPr>
          <w:sz w:val="22"/>
          <w:szCs w:val="22"/>
          <w:lang w:val="fr-FR"/>
        </w:rPr>
        <w:t xml:space="preserve"> total </w:t>
      </w:r>
      <w:r>
        <w:rPr>
          <w:sz w:val="22"/>
          <w:szCs w:val="22"/>
          <w:lang w:val="fr-FR"/>
        </w:rPr>
        <w:t>résulte de l’addition du temps enregistré dans</w:t>
      </w:r>
      <w:r w:rsidR="00D67203" w:rsidRPr="00AD6043">
        <w:rPr>
          <w:sz w:val="22"/>
          <w:szCs w:val="22"/>
          <w:lang w:val="fr-FR"/>
        </w:rPr>
        <w:t xml:space="preserve"> T</w:t>
      </w:r>
      <w:r w:rsidR="00133B06" w:rsidRPr="00AD6043">
        <w:rPr>
          <w:sz w:val="22"/>
          <w:szCs w:val="22"/>
          <w:lang w:val="fr-FR"/>
        </w:rPr>
        <w:t>oggl</w:t>
      </w:r>
      <w:r w:rsidR="00D67203" w:rsidRPr="00AD6043">
        <w:rPr>
          <w:sz w:val="22"/>
          <w:szCs w:val="22"/>
          <w:lang w:val="fr-FR"/>
        </w:rPr>
        <w:t xml:space="preserve"> 436 + 117</w:t>
      </w:r>
      <w:r w:rsidR="00BB0747" w:rsidRPr="00AD6043">
        <w:rPr>
          <w:sz w:val="22"/>
          <w:szCs w:val="22"/>
          <w:lang w:val="fr-FR"/>
        </w:rPr>
        <w:t xml:space="preserve"> (80% </w:t>
      </w:r>
      <w:r>
        <w:rPr>
          <w:sz w:val="22"/>
          <w:szCs w:val="22"/>
          <w:lang w:val="fr-FR"/>
        </w:rPr>
        <w:t xml:space="preserve">du temps du Coordinateur </w:t>
      </w:r>
      <w:r w:rsidR="00BB0747" w:rsidRPr="00AD6043">
        <w:rPr>
          <w:sz w:val="22"/>
          <w:szCs w:val="22"/>
          <w:lang w:val="fr-FR"/>
        </w:rPr>
        <w:t xml:space="preserve">P4 </w:t>
      </w:r>
      <w:r>
        <w:rPr>
          <w:sz w:val="22"/>
          <w:szCs w:val="22"/>
          <w:lang w:val="fr-FR"/>
        </w:rPr>
        <w:t>en</w:t>
      </w:r>
      <w:r w:rsidR="00BB0747" w:rsidRPr="00AD6043">
        <w:rPr>
          <w:sz w:val="22"/>
          <w:szCs w:val="22"/>
          <w:lang w:val="fr-FR"/>
        </w:rPr>
        <w:t xml:space="preserve"> 8 mo</w:t>
      </w:r>
      <w:r>
        <w:rPr>
          <w:sz w:val="22"/>
          <w:szCs w:val="22"/>
          <w:lang w:val="fr-FR"/>
        </w:rPr>
        <w:t>is</w:t>
      </w:r>
      <w:r w:rsidR="00D67203" w:rsidRPr="00AD6043">
        <w:rPr>
          <w:sz w:val="22"/>
          <w:szCs w:val="22"/>
          <w:lang w:val="fr-FR"/>
        </w:rPr>
        <w:t>)</w:t>
      </w:r>
      <w:r w:rsidR="00BB0747" w:rsidRPr="00AD6043">
        <w:rPr>
          <w:sz w:val="22"/>
          <w:szCs w:val="22"/>
          <w:lang w:val="fr-FR"/>
        </w:rPr>
        <w:t xml:space="preserve">. </w:t>
      </w:r>
      <w:r>
        <w:rPr>
          <w:sz w:val="22"/>
          <w:szCs w:val="22"/>
          <w:lang w:val="fr-FR"/>
        </w:rPr>
        <w:t xml:space="preserve">Ceci amène la répartition entre la </w:t>
      </w:r>
      <w:r w:rsidR="005D75A4" w:rsidRPr="00AD6043">
        <w:rPr>
          <w:sz w:val="22"/>
          <w:szCs w:val="22"/>
          <w:lang w:val="fr-FR"/>
        </w:rPr>
        <w:t xml:space="preserve">CMS </w:t>
      </w:r>
      <w:r>
        <w:rPr>
          <w:sz w:val="22"/>
          <w:szCs w:val="22"/>
          <w:lang w:val="fr-FR"/>
        </w:rPr>
        <w:t>et l’</w:t>
      </w:r>
      <w:r w:rsidR="005D75A4" w:rsidRPr="00AD6043">
        <w:rPr>
          <w:sz w:val="22"/>
          <w:szCs w:val="22"/>
          <w:lang w:val="fr-FR"/>
        </w:rPr>
        <w:t xml:space="preserve">AEWA </w:t>
      </w:r>
      <w:r>
        <w:rPr>
          <w:sz w:val="22"/>
          <w:szCs w:val="22"/>
          <w:lang w:val="fr-FR"/>
        </w:rPr>
        <w:t>de</w:t>
      </w:r>
      <w:r w:rsidR="005D75A4" w:rsidRPr="00AD6043">
        <w:rPr>
          <w:sz w:val="22"/>
          <w:szCs w:val="22"/>
          <w:lang w:val="fr-FR"/>
        </w:rPr>
        <w:t xml:space="preserve"> 70%/30% </w:t>
      </w:r>
      <w:r>
        <w:rPr>
          <w:sz w:val="22"/>
          <w:szCs w:val="22"/>
          <w:lang w:val="fr-FR"/>
        </w:rPr>
        <w:t>à une fourchette de</w:t>
      </w:r>
      <w:r w:rsidR="005D75A4" w:rsidRPr="00AD6043">
        <w:rPr>
          <w:sz w:val="22"/>
          <w:szCs w:val="22"/>
          <w:lang w:val="fr-FR"/>
        </w:rPr>
        <w:t xml:space="preserve"> 6</w:t>
      </w:r>
      <w:r w:rsidR="00451048" w:rsidRPr="00AD6043">
        <w:rPr>
          <w:sz w:val="22"/>
          <w:szCs w:val="22"/>
          <w:lang w:val="fr-FR"/>
        </w:rPr>
        <w:t>9</w:t>
      </w:r>
      <w:r w:rsidR="005D75A4" w:rsidRPr="00AD6043">
        <w:rPr>
          <w:sz w:val="22"/>
          <w:szCs w:val="22"/>
          <w:lang w:val="fr-FR"/>
        </w:rPr>
        <w:t xml:space="preserve">% </w:t>
      </w:r>
      <w:r w:rsidR="007C1963" w:rsidRPr="00AD6043">
        <w:rPr>
          <w:sz w:val="22"/>
          <w:szCs w:val="22"/>
          <w:lang w:val="fr-FR"/>
        </w:rPr>
        <w:t>(381</w:t>
      </w:r>
      <w:r>
        <w:rPr>
          <w:sz w:val="22"/>
          <w:szCs w:val="22"/>
          <w:lang w:val="fr-FR"/>
        </w:rPr>
        <w:t>,</w:t>
      </w:r>
      <w:r w:rsidR="007C1963" w:rsidRPr="00AD6043">
        <w:rPr>
          <w:sz w:val="22"/>
          <w:szCs w:val="22"/>
          <w:lang w:val="fr-FR"/>
        </w:rPr>
        <w:t xml:space="preserve">5 </w:t>
      </w:r>
      <w:r>
        <w:rPr>
          <w:sz w:val="22"/>
          <w:szCs w:val="22"/>
          <w:lang w:val="fr-FR"/>
        </w:rPr>
        <w:t>jours-</w:t>
      </w:r>
      <w:r w:rsidR="00BD1508">
        <w:rPr>
          <w:sz w:val="22"/>
          <w:szCs w:val="22"/>
          <w:lang w:val="fr-FR"/>
        </w:rPr>
        <w:t>personn</w:t>
      </w:r>
      <w:r>
        <w:rPr>
          <w:sz w:val="22"/>
          <w:szCs w:val="22"/>
          <w:lang w:val="fr-FR"/>
        </w:rPr>
        <w:t>es</w:t>
      </w:r>
      <w:r w:rsidR="007C1963" w:rsidRPr="00AD6043">
        <w:rPr>
          <w:sz w:val="22"/>
          <w:szCs w:val="22"/>
          <w:lang w:val="fr-FR"/>
        </w:rPr>
        <w:t xml:space="preserve">) </w:t>
      </w:r>
      <w:r>
        <w:rPr>
          <w:sz w:val="22"/>
          <w:szCs w:val="22"/>
          <w:lang w:val="fr-FR"/>
        </w:rPr>
        <w:t>pour la</w:t>
      </w:r>
      <w:r w:rsidR="007C1963" w:rsidRPr="00AD6043">
        <w:rPr>
          <w:sz w:val="22"/>
          <w:szCs w:val="22"/>
          <w:lang w:val="fr-FR"/>
        </w:rPr>
        <w:t xml:space="preserve"> </w:t>
      </w:r>
      <w:r w:rsidR="005D75A4" w:rsidRPr="00AD6043">
        <w:rPr>
          <w:sz w:val="22"/>
          <w:szCs w:val="22"/>
          <w:lang w:val="fr-FR"/>
        </w:rPr>
        <w:t xml:space="preserve">CMS </w:t>
      </w:r>
      <w:r>
        <w:rPr>
          <w:sz w:val="22"/>
          <w:szCs w:val="22"/>
          <w:lang w:val="fr-FR"/>
        </w:rPr>
        <w:t>et</w:t>
      </w:r>
      <w:r w:rsidR="005D75A4" w:rsidRPr="00AD6043">
        <w:rPr>
          <w:sz w:val="22"/>
          <w:szCs w:val="22"/>
          <w:lang w:val="fr-FR"/>
        </w:rPr>
        <w:t xml:space="preserve"> 3</w:t>
      </w:r>
      <w:r w:rsidR="00451048" w:rsidRPr="00AD6043">
        <w:rPr>
          <w:sz w:val="22"/>
          <w:szCs w:val="22"/>
          <w:lang w:val="fr-FR"/>
        </w:rPr>
        <w:t>1</w:t>
      </w:r>
      <w:r w:rsidR="005D75A4" w:rsidRPr="00AD6043">
        <w:rPr>
          <w:sz w:val="22"/>
          <w:szCs w:val="22"/>
          <w:lang w:val="fr-FR"/>
        </w:rPr>
        <w:t xml:space="preserve">% </w:t>
      </w:r>
      <w:r w:rsidR="007C1963" w:rsidRPr="00AD6043">
        <w:rPr>
          <w:sz w:val="22"/>
          <w:szCs w:val="22"/>
          <w:lang w:val="fr-FR"/>
        </w:rPr>
        <w:t>(171</w:t>
      </w:r>
      <w:r>
        <w:rPr>
          <w:sz w:val="22"/>
          <w:szCs w:val="22"/>
          <w:lang w:val="fr-FR"/>
        </w:rPr>
        <w:t>,</w:t>
      </w:r>
      <w:r w:rsidR="007C1963" w:rsidRPr="00AD6043">
        <w:rPr>
          <w:sz w:val="22"/>
          <w:szCs w:val="22"/>
          <w:lang w:val="fr-FR"/>
        </w:rPr>
        <w:t xml:space="preserve">5 </w:t>
      </w:r>
      <w:r>
        <w:rPr>
          <w:sz w:val="22"/>
          <w:szCs w:val="22"/>
          <w:lang w:val="fr-FR"/>
        </w:rPr>
        <w:t>jours</w:t>
      </w:r>
      <w:r w:rsidR="007C1963" w:rsidRPr="00AD6043">
        <w:rPr>
          <w:sz w:val="22"/>
          <w:szCs w:val="22"/>
          <w:lang w:val="fr-FR"/>
        </w:rPr>
        <w:t>-</w:t>
      </w:r>
      <w:r w:rsidR="00BD1508">
        <w:rPr>
          <w:sz w:val="22"/>
          <w:szCs w:val="22"/>
          <w:lang w:val="fr-FR"/>
        </w:rPr>
        <w:t>personn</w:t>
      </w:r>
      <w:r>
        <w:rPr>
          <w:sz w:val="22"/>
          <w:szCs w:val="22"/>
          <w:lang w:val="fr-FR"/>
        </w:rPr>
        <w:t>es</w:t>
      </w:r>
      <w:r w:rsidR="007C1963" w:rsidRPr="00AD6043">
        <w:rPr>
          <w:sz w:val="22"/>
          <w:szCs w:val="22"/>
          <w:lang w:val="fr-FR"/>
        </w:rPr>
        <w:t xml:space="preserve">) </w:t>
      </w:r>
      <w:r>
        <w:rPr>
          <w:sz w:val="22"/>
          <w:szCs w:val="22"/>
          <w:lang w:val="fr-FR"/>
        </w:rPr>
        <w:t>pour l’</w:t>
      </w:r>
      <w:r w:rsidR="005D75A4" w:rsidRPr="00AD6043">
        <w:rPr>
          <w:sz w:val="22"/>
          <w:szCs w:val="22"/>
          <w:lang w:val="fr-FR"/>
        </w:rPr>
        <w:t>AEWA.</w:t>
      </w:r>
    </w:p>
    <w:p w14:paraId="0D871D02" w14:textId="77777777" w:rsidR="009757B0" w:rsidRPr="00AD6043" w:rsidRDefault="009757B0" w:rsidP="00BB0747">
      <w:pPr>
        <w:spacing w:line="276" w:lineRule="auto"/>
        <w:jc w:val="both"/>
        <w:rPr>
          <w:sz w:val="22"/>
          <w:szCs w:val="22"/>
          <w:lang w:val="fr-FR"/>
        </w:rPr>
      </w:pPr>
    </w:p>
    <w:p w14:paraId="42F66388" w14:textId="2209D353" w:rsidR="009757B0" w:rsidRPr="00AD6043" w:rsidRDefault="00AE151E" w:rsidP="007C1963">
      <w:pPr>
        <w:jc w:val="both"/>
        <w:rPr>
          <w:sz w:val="22"/>
          <w:szCs w:val="22"/>
          <w:lang w:val="fr-FR"/>
        </w:rPr>
      </w:pPr>
      <w:r>
        <w:rPr>
          <w:sz w:val="22"/>
          <w:szCs w:val="22"/>
          <w:lang w:val="fr-FR"/>
        </w:rPr>
        <w:t>En 2020, le ratio</w:t>
      </w:r>
      <w:r w:rsidR="009757B0" w:rsidRPr="00AD6043">
        <w:rPr>
          <w:sz w:val="22"/>
          <w:szCs w:val="22"/>
          <w:lang w:val="fr-FR"/>
        </w:rPr>
        <w:t xml:space="preserve"> optimal </w:t>
      </w:r>
      <w:r>
        <w:rPr>
          <w:sz w:val="22"/>
          <w:szCs w:val="22"/>
          <w:lang w:val="fr-FR"/>
        </w:rPr>
        <w:t xml:space="preserve">pour la part de la </w:t>
      </w:r>
      <w:r w:rsidR="009757B0" w:rsidRPr="00AD6043">
        <w:rPr>
          <w:sz w:val="22"/>
          <w:szCs w:val="22"/>
          <w:lang w:val="fr-FR"/>
        </w:rPr>
        <w:t xml:space="preserve">CMS </w:t>
      </w:r>
      <w:r>
        <w:rPr>
          <w:sz w:val="22"/>
          <w:szCs w:val="22"/>
          <w:lang w:val="fr-FR"/>
        </w:rPr>
        <w:t>aurait dû être</w:t>
      </w:r>
      <w:r w:rsidR="003A4D3B">
        <w:rPr>
          <w:sz w:val="22"/>
          <w:szCs w:val="22"/>
          <w:lang w:val="fr-FR"/>
        </w:rPr>
        <w:t xml:space="preserve"> de</w:t>
      </w:r>
      <w:r>
        <w:rPr>
          <w:sz w:val="22"/>
          <w:szCs w:val="22"/>
          <w:lang w:val="fr-FR"/>
        </w:rPr>
        <w:t xml:space="preserve"> </w:t>
      </w:r>
      <w:r w:rsidR="009757B0" w:rsidRPr="00AD6043">
        <w:rPr>
          <w:sz w:val="22"/>
          <w:szCs w:val="22"/>
          <w:lang w:val="fr-FR"/>
        </w:rPr>
        <w:t>370</w:t>
      </w:r>
      <w:r w:rsidR="003A4D3B">
        <w:rPr>
          <w:sz w:val="22"/>
          <w:szCs w:val="22"/>
          <w:lang w:val="fr-FR"/>
        </w:rPr>
        <w:t>,</w:t>
      </w:r>
      <w:r w:rsidR="009757B0" w:rsidRPr="00AD6043">
        <w:rPr>
          <w:sz w:val="22"/>
          <w:szCs w:val="22"/>
          <w:lang w:val="fr-FR"/>
        </w:rPr>
        <w:t xml:space="preserve">5 </w:t>
      </w:r>
      <w:r>
        <w:rPr>
          <w:sz w:val="22"/>
          <w:szCs w:val="22"/>
          <w:lang w:val="fr-FR"/>
        </w:rPr>
        <w:t>et pour celle de l’</w:t>
      </w:r>
      <w:r w:rsidR="009757B0" w:rsidRPr="00AD6043">
        <w:rPr>
          <w:sz w:val="22"/>
          <w:szCs w:val="22"/>
          <w:lang w:val="fr-FR"/>
        </w:rPr>
        <w:t>AEWA</w:t>
      </w:r>
      <w:r w:rsidR="00530C17">
        <w:rPr>
          <w:sz w:val="22"/>
          <w:szCs w:val="22"/>
          <w:lang w:val="fr-FR"/>
        </w:rPr>
        <w:t xml:space="preserve"> de</w:t>
      </w:r>
      <w:r w:rsidR="009757B0" w:rsidRPr="00AD6043">
        <w:rPr>
          <w:sz w:val="22"/>
          <w:szCs w:val="22"/>
          <w:lang w:val="fr-FR"/>
        </w:rPr>
        <w:t xml:space="preserve"> </w:t>
      </w:r>
      <w:r w:rsidR="0008757F" w:rsidRPr="00AD6043">
        <w:rPr>
          <w:sz w:val="22"/>
          <w:szCs w:val="22"/>
          <w:lang w:val="fr-FR"/>
        </w:rPr>
        <w:t>182</w:t>
      </w:r>
      <w:r w:rsidR="003A4D3B">
        <w:rPr>
          <w:sz w:val="22"/>
          <w:szCs w:val="22"/>
          <w:lang w:val="fr-FR"/>
        </w:rPr>
        <w:t>,</w:t>
      </w:r>
      <w:r w:rsidR="0008757F" w:rsidRPr="00AD6043">
        <w:rPr>
          <w:sz w:val="22"/>
          <w:szCs w:val="22"/>
          <w:lang w:val="fr-FR"/>
        </w:rPr>
        <w:t>5</w:t>
      </w:r>
      <w:r w:rsidR="009757B0" w:rsidRPr="00AD6043">
        <w:rPr>
          <w:sz w:val="22"/>
          <w:szCs w:val="22"/>
          <w:lang w:val="fr-FR"/>
        </w:rPr>
        <w:t xml:space="preserve">, </w:t>
      </w:r>
      <w:r>
        <w:rPr>
          <w:sz w:val="22"/>
          <w:szCs w:val="22"/>
          <w:lang w:val="fr-FR"/>
        </w:rPr>
        <w:t>avec</w:t>
      </w:r>
      <w:r w:rsidR="009757B0" w:rsidRPr="00AD6043">
        <w:rPr>
          <w:sz w:val="22"/>
          <w:szCs w:val="22"/>
          <w:lang w:val="fr-FR"/>
        </w:rPr>
        <w:t xml:space="preserve"> </w:t>
      </w:r>
      <w:r w:rsidR="007C1963" w:rsidRPr="00AD6043">
        <w:rPr>
          <w:sz w:val="22"/>
          <w:szCs w:val="22"/>
          <w:lang w:val="fr-FR"/>
        </w:rPr>
        <w:t xml:space="preserve">11 </w:t>
      </w:r>
      <w:r>
        <w:rPr>
          <w:sz w:val="22"/>
          <w:szCs w:val="22"/>
          <w:lang w:val="fr-FR"/>
        </w:rPr>
        <w:t>jours</w:t>
      </w:r>
      <w:r w:rsidR="007C1963" w:rsidRPr="00AD6043">
        <w:rPr>
          <w:sz w:val="22"/>
          <w:szCs w:val="22"/>
          <w:lang w:val="fr-FR"/>
        </w:rPr>
        <w:t>-</w:t>
      </w:r>
      <w:r w:rsidR="00981B01">
        <w:rPr>
          <w:sz w:val="22"/>
          <w:szCs w:val="22"/>
          <w:lang w:val="fr-FR"/>
        </w:rPr>
        <w:t xml:space="preserve">personnes </w:t>
      </w:r>
      <w:r>
        <w:rPr>
          <w:sz w:val="22"/>
          <w:szCs w:val="22"/>
          <w:lang w:val="fr-FR"/>
        </w:rPr>
        <w:t xml:space="preserve">de déficit </w:t>
      </w:r>
      <w:r w:rsidR="00A81434">
        <w:rPr>
          <w:sz w:val="22"/>
          <w:szCs w:val="22"/>
          <w:lang w:val="fr-FR"/>
        </w:rPr>
        <w:t>du côté de</w:t>
      </w:r>
      <w:r>
        <w:rPr>
          <w:sz w:val="22"/>
          <w:szCs w:val="22"/>
          <w:lang w:val="fr-FR"/>
        </w:rPr>
        <w:t xml:space="preserve"> la</w:t>
      </w:r>
      <w:r w:rsidR="009757B0" w:rsidRPr="00AD6043">
        <w:rPr>
          <w:sz w:val="22"/>
          <w:szCs w:val="22"/>
          <w:lang w:val="fr-FR"/>
        </w:rPr>
        <w:t xml:space="preserve"> CMS.</w:t>
      </w:r>
    </w:p>
    <w:p w14:paraId="57A99763" w14:textId="77777777" w:rsidR="00494520" w:rsidRPr="00AD6043" w:rsidRDefault="00494520" w:rsidP="00494520">
      <w:pPr>
        <w:spacing w:line="276" w:lineRule="auto"/>
        <w:jc w:val="both"/>
        <w:rPr>
          <w:sz w:val="22"/>
          <w:szCs w:val="22"/>
          <w:lang w:val="fr-FR"/>
        </w:rPr>
      </w:pPr>
    </w:p>
    <w:p w14:paraId="202199F1" w14:textId="08068E7B" w:rsidR="00494520" w:rsidRPr="00AD6043" w:rsidRDefault="00AE151E" w:rsidP="00494520">
      <w:pPr>
        <w:spacing w:line="276" w:lineRule="auto"/>
        <w:jc w:val="both"/>
        <w:rPr>
          <w:sz w:val="22"/>
          <w:szCs w:val="22"/>
          <w:lang w:val="fr-FR"/>
        </w:rPr>
      </w:pPr>
      <w:r>
        <w:rPr>
          <w:sz w:val="22"/>
          <w:szCs w:val="22"/>
          <w:lang w:val="fr-FR"/>
        </w:rPr>
        <w:t>En termes d’heures réelles</w:t>
      </w:r>
      <w:r w:rsidR="00494520" w:rsidRPr="00AD6043">
        <w:rPr>
          <w:sz w:val="22"/>
          <w:szCs w:val="22"/>
          <w:lang w:val="fr-FR"/>
        </w:rPr>
        <w:t xml:space="preserve">, </w:t>
      </w:r>
      <w:r>
        <w:rPr>
          <w:sz w:val="22"/>
          <w:szCs w:val="22"/>
          <w:lang w:val="fr-FR"/>
        </w:rPr>
        <w:t>l’Unité conjointe de c</w:t>
      </w:r>
      <w:r w:rsidR="00494520" w:rsidRPr="00AD6043">
        <w:rPr>
          <w:sz w:val="22"/>
          <w:szCs w:val="22"/>
          <w:lang w:val="fr-FR"/>
        </w:rPr>
        <w:t xml:space="preserve">ommunication </w:t>
      </w:r>
      <w:r>
        <w:rPr>
          <w:sz w:val="22"/>
          <w:szCs w:val="22"/>
          <w:lang w:val="fr-FR"/>
        </w:rPr>
        <w:t>a travaillé</w:t>
      </w:r>
      <w:r w:rsidR="00494520" w:rsidRPr="00AD6043">
        <w:rPr>
          <w:sz w:val="22"/>
          <w:szCs w:val="22"/>
          <w:lang w:val="fr-FR"/>
        </w:rPr>
        <w:t xml:space="preserve"> </w:t>
      </w:r>
      <w:r>
        <w:rPr>
          <w:sz w:val="22"/>
          <w:szCs w:val="22"/>
          <w:lang w:val="fr-FR"/>
        </w:rPr>
        <w:t>au</w:t>
      </w:r>
      <w:r w:rsidR="00494520" w:rsidRPr="00AD6043">
        <w:rPr>
          <w:sz w:val="22"/>
          <w:szCs w:val="22"/>
          <w:lang w:val="fr-FR"/>
        </w:rPr>
        <w:t xml:space="preserve"> total 3</w:t>
      </w:r>
      <w:r>
        <w:rPr>
          <w:sz w:val="22"/>
          <w:szCs w:val="22"/>
          <w:lang w:val="fr-FR"/>
        </w:rPr>
        <w:t> </w:t>
      </w:r>
      <w:r w:rsidR="00494520" w:rsidRPr="00AD6043">
        <w:rPr>
          <w:sz w:val="22"/>
          <w:szCs w:val="22"/>
          <w:lang w:val="fr-FR"/>
        </w:rPr>
        <w:t>296 h</w:t>
      </w:r>
      <w:r>
        <w:rPr>
          <w:sz w:val="22"/>
          <w:szCs w:val="22"/>
          <w:lang w:val="fr-FR"/>
        </w:rPr>
        <w:t>eures</w:t>
      </w:r>
      <w:r w:rsidR="00494520" w:rsidRPr="00AD6043">
        <w:rPr>
          <w:sz w:val="22"/>
          <w:szCs w:val="22"/>
          <w:lang w:val="fr-FR"/>
        </w:rPr>
        <w:t xml:space="preserve"> (o</w:t>
      </w:r>
      <w:r>
        <w:rPr>
          <w:sz w:val="22"/>
          <w:szCs w:val="22"/>
          <w:lang w:val="fr-FR"/>
        </w:rPr>
        <w:t>u</w:t>
      </w:r>
      <w:r w:rsidR="00494520" w:rsidRPr="00AD6043">
        <w:rPr>
          <w:sz w:val="22"/>
          <w:szCs w:val="22"/>
          <w:lang w:val="fr-FR"/>
        </w:rPr>
        <w:t xml:space="preserve"> 412 </w:t>
      </w:r>
      <w:r>
        <w:rPr>
          <w:sz w:val="22"/>
          <w:szCs w:val="22"/>
          <w:lang w:val="fr-FR"/>
        </w:rPr>
        <w:t>jours</w:t>
      </w:r>
      <w:r w:rsidR="00494520" w:rsidRPr="00AD6043">
        <w:rPr>
          <w:sz w:val="22"/>
          <w:szCs w:val="22"/>
          <w:lang w:val="fr-FR"/>
        </w:rPr>
        <w:t xml:space="preserve">) </w:t>
      </w:r>
      <w:r>
        <w:rPr>
          <w:sz w:val="22"/>
          <w:szCs w:val="22"/>
          <w:lang w:val="fr-FR"/>
        </w:rPr>
        <w:t>à des tâches purement liées à la</w:t>
      </w:r>
      <w:r w:rsidR="00494520" w:rsidRPr="00AD6043">
        <w:rPr>
          <w:sz w:val="22"/>
          <w:szCs w:val="22"/>
          <w:lang w:val="fr-FR"/>
        </w:rPr>
        <w:t xml:space="preserve"> CMS</w:t>
      </w:r>
      <w:r>
        <w:rPr>
          <w:sz w:val="22"/>
          <w:szCs w:val="22"/>
          <w:lang w:val="fr-FR"/>
        </w:rPr>
        <w:t xml:space="preserve"> et</w:t>
      </w:r>
      <w:r w:rsidR="00494520" w:rsidRPr="00AD6043">
        <w:rPr>
          <w:sz w:val="22"/>
          <w:szCs w:val="22"/>
          <w:lang w:val="fr-FR"/>
        </w:rPr>
        <w:t xml:space="preserve"> 1</w:t>
      </w:r>
      <w:r>
        <w:rPr>
          <w:sz w:val="22"/>
          <w:szCs w:val="22"/>
          <w:lang w:val="fr-FR"/>
        </w:rPr>
        <w:t> </w:t>
      </w:r>
      <w:r w:rsidR="00494520" w:rsidRPr="00AD6043">
        <w:rPr>
          <w:sz w:val="22"/>
          <w:szCs w:val="22"/>
          <w:lang w:val="fr-FR"/>
        </w:rPr>
        <w:t>266 h</w:t>
      </w:r>
      <w:r>
        <w:rPr>
          <w:sz w:val="22"/>
          <w:szCs w:val="22"/>
          <w:lang w:val="fr-FR"/>
        </w:rPr>
        <w:t>eures</w:t>
      </w:r>
      <w:r w:rsidR="00494520" w:rsidRPr="00AD6043">
        <w:rPr>
          <w:sz w:val="22"/>
          <w:szCs w:val="22"/>
          <w:lang w:val="fr-FR"/>
        </w:rPr>
        <w:t xml:space="preserve"> (o</w:t>
      </w:r>
      <w:r>
        <w:rPr>
          <w:sz w:val="22"/>
          <w:szCs w:val="22"/>
          <w:lang w:val="fr-FR"/>
        </w:rPr>
        <w:t>u</w:t>
      </w:r>
      <w:r w:rsidR="00494520" w:rsidRPr="00AD6043">
        <w:rPr>
          <w:sz w:val="22"/>
          <w:szCs w:val="22"/>
          <w:lang w:val="fr-FR"/>
        </w:rPr>
        <w:t xml:space="preserve"> 158 </w:t>
      </w:r>
      <w:r>
        <w:rPr>
          <w:sz w:val="22"/>
          <w:szCs w:val="22"/>
          <w:lang w:val="fr-FR"/>
        </w:rPr>
        <w:t>jours</w:t>
      </w:r>
      <w:r w:rsidR="00494520" w:rsidRPr="00AD6043">
        <w:rPr>
          <w:sz w:val="22"/>
          <w:szCs w:val="22"/>
          <w:lang w:val="fr-FR"/>
        </w:rPr>
        <w:t xml:space="preserve">) </w:t>
      </w:r>
      <w:r>
        <w:rPr>
          <w:sz w:val="22"/>
          <w:szCs w:val="22"/>
          <w:lang w:val="fr-FR"/>
        </w:rPr>
        <w:t>à des tâches purement liées à l’</w:t>
      </w:r>
      <w:r w:rsidR="00494520" w:rsidRPr="00AD6043">
        <w:rPr>
          <w:sz w:val="22"/>
          <w:szCs w:val="22"/>
          <w:lang w:val="fr-FR"/>
        </w:rPr>
        <w:t>AEWA</w:t>
      </w:r>
      <w:r>
        <w:rPr>
          <w:sz w:val="22"/>
          <w:szCs w:val="22"/>
          <w:lang w:val="fr-FR"/>
        </w:rPr>
        <w:t xml:space="preserve"> entre le 1</w:t>
      </w:r>
      <w:r w:rsidRPr="00AE151E">
        <w:rPr>
          <w:sz w:val="22"/>
          <w:szCs w:val="22"/>
          <w:vertAlign w:val="superscript"/>
          <w:lang w:val="fr-FR"/>
        </w:rPr>
        <w:t>er</w:t>
      </w:r>
      <w:r>
        <w:rPr>
          <w:sz w:val="22"/>
          <w:szCs w:val="22"/>
          <w:lang w:val="fr-FR"/>
        </w:rPr>
        <w:t xml:space="preserve"> janvier</w:t>
      </w:r>
      <w:r w:rsidR="00494520" w:rsidRPr="00AD6043">
        <w:rPr>
          <w:sz w:val="22"/>
          <w:szCs w:val="22"/>
          <w:lang w:val="fr-FR"/>
        </w:rPr>
        <w:t xml:space="preserve"> </w:t>
      </w:r>
      <w:r>
        <w:rPr>
          <w:sz w:val="22"/>
          <w:szCs w:val="22"/>
          <w:lang w:val="fr-FR"/>
        </w:rPr>
        <w:t>et le</w:t>
      </w:r>
      <w:r w:rsidR="00494520" w:rsidRPr="00AD6043">
        <w:rPr>
          <w:sz w:val="22"/>
          <w:szCs w:val="22"/>
          <w:lang w:val="fr-FR"/>
        </w:rPr>
        <w:t xml:space="preserve"> 31 </w:t>
      </w:r>
      <w:r>
        <w:rPr>
          <w:sz w:val="22"/>
          <w:szCs w:val="22"/>
          <w:lang w:val="fr-FR"/>
        </w:rPr>
        <w:t>décembre</w:t>
      </w:r>
      <w:r w:rsidR="00494520" w:rsidRPr="00AD6043">
        <w:rPr>
          <w:sz w:val="22"/>
          <w:szCs w:val="22"/>
          <w:lang w:val="fr-FR"/>
        </w:rPr>
        <w:t xml:space="preserve"> 2020. </w:t>
      </w:r>
      <w:r>
        <w:rPr>
          <w:sz w:val="22"/>
          <w:szCs w:val="22"/>
          <w:lang w:val="fr-FR"/>
        </w:rPr>
        <w:t>Les activités conjointes de la</w:t>
      </w:r>
      <w:r w:rsidR="00494520" w:rsidRPr="00AD6043">
        <w:rPr>
          <w:sz w:val="22"/>
          <w:szCs w:val="22"/>
          <w:lang w:val="fr-FR"/>
        </w:rPr>
        <w:t xml:space="preserve"> CMS </w:t>
      </w:r>
      <w:r>
        <w:rPr>
          <w:sz w:val="22"/>
          <w:szCs w:val="22"/>
          <w:lang w:val="fr-FR"/>
        </w:rPr>
        <w:t>et de l’</w:t>
      </w:r>
      <w:r w:rsidR="00494520" w:rsidRPr="00AD6043">
        <w:rPr>
          <w:sz w:val="22"/>
          <w:szCs w:val="22"/>
          <w:lang w:val="fr-FR"/>
        </w:rPr>
        <w:t xml:space="preserve">AEWA </w:t>
      </w:r>
      <w:r w:rsidR="00B332B3">
        <w:rPr>
          <w:sz w:val="22"/>
          <w:szCs w:val="22"/>
          <w:lang w:val="fr-FR"/>
        </w:rPr>
        <w:t>représentaient</w:t>
      </w:r>
      <w:r w:rsidR="00494520" w:rsidRPr="00AD6043">
        <w:rPr>
          <w:sz w:val="22"/>
          <w:szCs w:val="22"/>
          <w:lang w:val="fr-FR"/>
        </w:rPr>
        <w:t xml:space="preserve"> 3</w:t>
      </w:r>
      <w:r>
        <w:rPr>
          <w:sz w:val="22"/>
          <w:szCs w:val="22"/>
          <w:lang w:val="fr-FR"/>
        </w:rPr>
        <w:t> </w:t>
      </w:r>
      <w:r w:rsidR="00494520" w:rsidRPr="00AD6043">
        <w:rPr>
          <w:sz w:val="22"/>
          <w:szCs w:val="22"/>
          <w:lang w:val="fr-FR"/>
        </w:rPr>
        <w:t>716</w:t>
      </w:r>
      <w:r>
        <w:rPr>
          <w:sz w:val="22"/>
          <w:szCs w:val="22"/>
          <w:lang w:val="fr-FR"/>
        </w:rPr>
        <w:t> heures</w:t>
      </w:r>
      <w:r w:rsidR="00494520" w:rsidRPr="00AD6043">
        <w:rPr>
          <w:sz w:val="22"/>
          <w:szCs w:val="22"/>
          <w:lang w:val="fr-FR"/>
        </w:rPr>
        <w:t xml:space="preserve"> (464 </w:t>
      </w:r>
      <w:r>
        <w:rPr>
          <w:sz w:val="22"/>
          <w:szCs w:val="22"/>
          <w:lang w:val="fr-FR"/>
        </w:rPr>
        <w:t>jours</w:t>
      </w:r>
      <w:r w:rsidR="00494520" w:rsidRPr="00AD6043">
        <w:rPr>
          <w:sz w:val="22"/>
          <w:szCs w:val="22"/>
          <w:lang w:val="fr-FR"/>
        </w:rPr>
        <w:t xml:space="preserve">), </w:t>
      </w:r>
      <w:r>
        <w:rPr>
          <w:sz w:val="22"/>
          <w:szCs w:val="22"/>
          <w:lang w:val="fr-FR"/>
        </w:rPr>
        <w:t>la Journée mondiale des oiseaux migrateurs</w:t>
      </w:r>
      <w:r w:rsidR="00494520" w:rsidRPr="00AD6043">
        <w:rPr>
          <w:sz w:val="22"/>
          <w:szCs w:val="22"/>
          <w:lang w:val="fr-FR"/>
        </w:rPr>
        <w:t xml:space="preserve"> </w:t>
      </w:r>
      <w:r>
        <w:rPr>
          <w:sz w:val="22"/>
          <w:szCs w:val="22"/>
          <w:lang w:val="fr-FR"/>
        </w:rPr>
        <w:t>étant la principale activité effectuée dans cette catégorie en</w:t>
      </w:r>
      <w:r w:rsidR="00494520" w:rsidRPr="00AD6043">
        <w:rPr>
          <w:sz w:val="22"/>
          <w:szCs w:val="22"/>
          <w:lang w:val="fr-FR"/>
        </w:rPr>
        <w:t xml:space="preserve"> 2020.</w:t>
      </w:r>
    </w:p>
    <w:p w14:paraId="55472A95" w14:textId="77777777" w:rsidR="00494520" w:rsidRPr="00AD6043" w:rsidRDefault="00494520" w:rsidP="00494520">
      <w:pPr>
        <w:spacing w:line="276" w:lineRule="auto"/>
        <w:jc w:val="both"/>
        <w:rPr>
          <w:sz w:val="22"/>
          <w:szCs w:val="22"/>
          <w:lang w:val="fr-FR"/>
        </w:rPr>
      </w:pPr>
    </w:p>
    <w:p w14:paraId="26397391" w14:textId="139A31C3" w:rsidR="00494520" w:rsidRPr="00AD6043" w:rsidRDefault="00494520" w:rsidP="00494520">
      <w:pPr>
        <w:spacing w:line="276" w:lineRule="auto"/>
        <w:jc w:val="both"/>
        <w:rPr>
          <w:sz w:val="22"/>
          <w:szCs w:val="22"/>
          <w:lang w:val="fr-FR"/>
        </w:rPr>
      </w:pPr>
      <w:r w:rsidRPr="00AD6043">
        <w:rPr>
          <w:sz w:val="22"/>
          <w:szCs w:val="22"/>
          <w:lang w:val="fr-FR"/>
        </w:rPr>
        <w:t>I</w:t>
      </w:r>
      <w:r w:rsidR="00AE151E">
        <w:rPr>
          <w:sz w:val="22"/>
          <w:szCs w:val="22"/>
          <w:lang w:val="fr-FR"/>
        </w:rPr>
        <w:t>l convient de noter que les chiffres ci-dessus</w:t>
      </w:r>
      <w:r w:rsidRPr="00AD6043">
        <w:rPr>
          <w:sz w:val="22"/>
          <w:szCs w:val="22"/>
          <w:lang w:val="fr-FR"/>
        </w:rPr>
        <w:t xml:space="preserve"> refl</w:t>
      </w:r>
      <w:r w:rsidR="00AE151E">
        <w:rPr>
          <w:sz w:val="22"/>
          <w:szCs w:val="22"/>
          <w:lang w:val="fr-FR"/>
        </w:rPr>
        <w:t>ètent les heures réelles de travail</w:t>
      </w:r>
      <w:r w:rsidRPr="00AD6043">
        <w:rPr>
          <w:sz w:val="22"/>
          <w:szCs w:val="22"/>
          <w:lang w:val="fr-FR"/>
        </w:rPr>
        <w:t xml:space="preserve"> </w:t>
      </w:r>
      <w:r w:rsidR="00AE151E">
        <w:rPr>
          <w:sz w:val="22"/>
          <w:szCs w:val="22"/>
          <w:lang w:val="fr-FR"/>
        </w:rPr>
        <w:t>telles qu’enregistrées dans</w:t>
      </w:r>
      <w:r w:rsidRPr="00AD6043">
        <w:rPr>
          <w:sz w:val="22"/>
          <w:szCs w:val="22"/>
          <w:lang w:val="fr-FR"/>
        </w:rPr>
        <w:t xml:space="preserve"> Toggl </w:t>
      </w:r>
      <w:r w:rsidR="00AE151E">
        <w:rPr>
          <w:sz w:val="22"/>
          <w:szCs w:val="22"/>
          <w:lang w:val="fr-FR"/>
        </w:rPr>
        <w:t>par les membres de l’équipe</w:t>
      </w:r>
      <w:r w:rsidRPr="00AD6043">
        <w:rPr>
          <w:sz w:val="22"/>
          <w:szCs w:val="22"/>
          <w:lang w:val="fr-FR"/>
        </w:rPr>
        <w:t xml:space="preserve"> </w:t>
      </w:r>
      <w:r w:rsidR="00AE151E">
        <w:rPr>
          <w:sz w:val="22"/>
          <w:szCs w:val="22"/>
          <w:lang w:val="fr-FR"/>
        </w:rPr>
        <w:t>qui ont activement contribué</w:t>
      </w:r>
      <w:r w:rsidRPr="00AD6043">
        <w:rPr>
          <w:sz w:val="22"/>
          <w:szCs w:val="22"/>
          <w:lang w:val="fr-FR"/>
        </w:rPr>
        <w:t xml:space="preserve"> </w:t>
      </w:r>
      <w:r w:rsidR="00AE151E">
        <w:rPr>
          <w:sz w:val="22"/>
          <w:szCs w:val="22"/>
          <w:lang w:val="fr-FR"/>
        </w:rPr>
        <w:t>au travail de l’Unité co</w:t>
      </w:r>
      <w:r w:rsidR="0059059E">
        <w:rPr>
          <w:sz w:val="22"/>
          <w:szCs w:val="22"/>
          <w:lang w:val="fr-FR"/>
        </w:rPr>
        <w:t>mmune</w:t>
      </w:r>
      <w:r w:rsidRPr="00AD6043">
        <w:rPr>
          <w:sz w:val="22"/>
          <w:szCs w:val="22"/>
          <w:lang w:val="fr-FR"/>
        </w:rPr>
        <w:t xml:space="preserve"> </w:t>
      </w:r>
      <w:r w:rsidR="00AE151E">
        <w:rPr>
          <w:sz w:val="22"/>
          <w:szCs w:val="22"/>
          <w:lang w:val="fr-FR"/>
        </w:rPr>
        <w:t>au cours de la période comprise entre</w:t>
      </w:r>
      <w:r w:rsidRPr="00AD6043">
        <w:rPr>
          <w:sz w:val="22"/>
          <w:szCs w:val="22"/>
          <w:lang w:val="fr-FR"/>
        </w:rPr>
        <w:t xml:space="preserve"> </w:t>
      </w:r>
      <w:r w:rsidR="00AE151E">
        <w:rPr>
          <w:sz w:val="22"/>
          <w:szCs w:val="22"/>
          <w:lang w:val="fr-FR"/>
        </w:rPr>
        <w:t>janvier et décembre</w:t>
      </w:r>
      <w:r w:rsidRPr="00AD6043">
        <w:rPr>
          <w:sz w:val="22"/>
          <w:szCs w:val="22"/>
          <w:lang w:val="fr-FR"/>
        </w:rPr>
        <w:t xml:space="preserve"> 2020. </w:t>
      </w:r>
    </w:p>
    <w:p w14:paraId="7C7D352C" w14:textId="59B53272" w:rsidR="00494520" w:rsidRPr="00AD6043" w:rsidRDefault="00494520" w:rsidP="00494520">
      <w:pPr>
        <w:spacing w:line="276" w:lineRule="auto"/>
        <w:jc w:val="both"/>
        <w:rPr>
          <w:sz w:val="22"/>
          <w:szCs w:val="22"/>
          <w:lang w:val="fr-FR"/>
        </w:rPr>
      </w:pPr>
    </w:p>
    <w:p w14:paraId="3559CCF9" w14:textId="5E526340" w:rsidR="00930C4A" w:rsidRDefault="00930C4A" w:rsidP="00930C4A">
      <w:pPr>
        <w:spacing w:line="276" w:lineRule="auto"/>
        <w:jc w:val="both"/>
        <w:rPr>
          <w:b/>
          <w:bCs/>
          <w:sz w:val="22"/>
          <w:szCs w:val="22"/>
          <w:lang w:val="fr-FR"/>
        </w:rPr>
      </w:pPr>
      <w:r w:rsidRPr="00AD6043">
        <w:rPr>
          <w:b/>
          <w:bCs/>
          <w:sz w:val="22"/>
          <w:szCs w:val="22"/>
          <w:lang w:val="fr-FR"/>
        </w:rPr>
        <w:t xml:space="preserve">4.3. - </w:t>
      </w:r>
      <w:r w:rsidR="00166722">
        <w:rPr>
          <w:b/>
          <w:bCs/>
          <w:sz w:val="22"/>
          <w:szCs w:val="22"/>
          <w:lang w:val="fr-FR"/>
        </w:rPr>
        <w:t>Rapport 2019 du temps et des tâches de l’IMCA</w:t>
      </w:r>
    </w:p>
    <w:p w14:paraId="78889C77" w14:textId="77777777" w:rsidR="00166722" w:rsidRPr="00AD6043" w:rsidRDefault="00166722" w:rsidP="00930C4A">
      <w:pPr>
        <w:spacing w:line="276" w:lineRule="auto"/>
        <w:jc w:val="both"/>
        <w:rPr>
          <w:b/>
          <w:bCs/>
          <w:sz w:val="22"/>
          <w:szCs w:val="22"/>
          <w:lang w:val="fr-FR"/>
        </w:rPr>
      </w:pPr>
    </w:p>
    <w:p w14:paraId="192CD223" w14:textId="4CAA1AB7" w:rsidR="00166722" w:rsidRPr="00AD6043" w:rsidRDefault="00166722" w:rsidP="00166722">
      <w:pPr>
        <w:spacing w:line="276" w:lineRule="auto"/>
        <w:jc w:val="both"/>
        <w:rPr>
          <w:sz w:val="22"/>
          <w:szCs w:val="22"/>
          <w:lang w:val="fr-FR"/>
        </w:rPr>
      </w:pPr>
      <w:r>
        <w:rPr>
          <w:sz w:val="22"/>
          <w:szCs w:val="22"/>
          <w:lang w:val="fr-FR"/>
        </w:rPr>
        <w:t>Vous trouverez ci-dessous les principaux enseignements tirés du système de suivi du temps et des tâches pour l’année</w:t>
      </w:r>
      <w:r w:rsidRPr="00AD6043">
        <w:rPr>
          <w:sz w:val="22"/>
          <w:szCs w:val="22"/>
          <w:lang w:val="fr-FR"/>
        </w:rPr>
        <w:t xml:space="preserve"> 20</w:t>
      </w:r>
      <w:r>
        <w:rPr>
          <w:sz w:val="22"/>
          <w:szCs w:val="22"/>
          <w:lang w:val="fr-FR"/>
        </w:rPr>
        <w:t>19, ainsi que la répartition globale par</w:t>
      </w:r>
      <w:r w:rsidRPr="00AD6043">
        <w:rPr>
          <w:sz w:val="22"/>
          <w:szCs w:val="22"/>
          <w:lang w:val="fr-FR"/>
        </w:rPr>
        <w:t xml:space="preserve"> Secr</w:t>
      </w:r>
      <w:r>
        <w:rPr>
          <w:sz w:val="22"/>
          <w:szCs w:val="22"/>
          <w:lang w:val="fr-FR"/>
        </w:rPr>
        <w:t>é</w:t>
      </w:r>
      <w:r w:rsidRPr="00AD6043">
        <w:rPr>
          <w:sz w:val="22"/>
          <w:szCs w:val="22"/>
          <w:lang w:val="fr-FR"/>
        </w:rPr>
        <w:t xml:space="preserve">tariat. </w:t>
      </w:r>
      <w:r>
        <w:rPr>
          <w:sz w:val="22"/>
          <w:szCs w:val="22"/>
          <w:lang w:val="fr-FR"/>
        </w:rPr>
        <w:t>Les a</w:t>
      </w:r>
      <w:r w:rsidRPr="00AD6043">
        <w:rPr>
          <w:sz w:val="22"/>
          <w:szCs w:val="22"/>
          <w:lang w:val="fr-FR"/>
        </w:rPr>
        <w:t>ctivit</w:t>
      </w:r>
      <w:r>
        <w:rPr>
          <w:sz w:val="22"/>
          <w:szCs w:val="22"/>
          <w:lang w:val="fr-FR"/>
        </w:rPr>
        <w:t>és sont réparties dans les trois catégories différentes, ou clients (</w:t>
      </w:r>
      <w:r w:rsidRPr="00AD6043">
        <w:rPr>
          <w:sz w:val="22"/>
          <w:szCs w:val="22"/>
          <w:lang w:val="fr-FR"/>
        </w:rPr>
        <w:t xml:space="preserve">CMS, AEWA </w:t>
      </w:r>
      <w:r>
        <w:rPr>
          <w:sz w:val="22"/>
          <w:szCs w:val="22"/>
          <w:lang w:val="fr-FR"/>
        </w:rPr>
        <w:t>et ACTIVITÉS COMMUNES)</w:t>
      </w:r>
      <w:r w:rsidRPr="00AD6043">
        <w:rPr>
          <w:sz w:val="22"/>
          <w:szCs w:val="22"/>
          <w:lang w:val="fr-FR"/>
        </w:rPr>
        <w:t>.</w:t>
      </w:r>
    </w:p>
    <w:p w14:paraId="50B64E46" w14:textId="77777777" w:rsidR="00930C4A" w:rsidRPr="00AD6043" w:rsidRDefault="00930C4A" w:rsidP="00930C4A">
      <w:pPr>
        <w:spacing w:line="276" w:lineRule="auto"/>
        <w:jc w:val="both"/>
        <w:rPr>
          <w:sz w:val="22"/>
          <w:szCs w:val="22"/>
          <w:lang w:val="fr-FR"/>
        </w:rPr>
      </w:pPr>
    </w:p>
    <w:p w14:paraId="1EAB614D" w14:textId="77777777" w:rsidR="00166722" w:rsidRPr="00AD6043" w:rsidRDefault="00166722" w:rsidP="00166722">
      <w:pPr>
        <w:spacing w:line="276" w:lineRule="auto"/>
        <w:jc w:val="both"/>
        <w:rPr>
          <w:sz w:val="22"/>
          <w:szCs w:val="22"/>
          <w:u w:val="single"/>
          <w:lang w:val="fr-FR"/>
        </w:rPr>
      </w:pPr>
      <w:r>
        <w:rPr>
          <w:sz w:val="22"/>
          <w:szCs w:val="22"/>
          <w:u w:val="single"/>
          <w:lang w:val="fr-FR"/>
        </w:rPr>
        <w:t>Vue d’ensemble des activités de l’</w:t>
      </w:r>
      <w:r w:rsidRPr="00AD6043">
        <w:rPr>
          <w:sz w:val="22"/>
          <w:szCs w:val="22"/>
          <w:u w:val="single"/>
          <w:lang w:val="fr-FR"/>
        </w:rPr>
        <w:t xml:space="preserve">IMCA </w:t>
      </w:r>
      <w:r>
        <w:rPr>
          <w:sz w:val="22"/>
          <w:szCs w:val="22"/>
          <w:u w:val="single"/>
          <w:lang w:val="fr-FR"/>
        </w:rPr>
        <w:t>pour la</w:t>
      </w:r>
      <w:r w:rsidRPr="00AD6043">
        <w:rPr>
          <w:sz w:val="22"/>
          <w:szCs w:val="22"/>
          <w:u w:val="single"/>
          <w:lang w:val="fr-FR"/>
        </w:rPr>
        <w:t xml:space="preserve"> CMS</w:t>
      </w:r>
    </w:p>
    <w:p w14:paraId="12E459DA" w14:textId="77777777" w:rsidR="00930C4A" w:rsidRPr="00AD6043" w:rsidRDefault="00930C4A" w:rsidP="00930C4A">
      <w:pPr>
        <w:spacing w:line="276" w:lineRule="auto"/>
        <w:jc w:val="both"/>
        <w:rPr>
          <w:sz w:val="22"/>
          <w:szCs w:val="22"/>
          <w:lang w:val="fr-FR"/>
        </w:rPr>
      </w:pPr>
    </w:p>
    <w:p w14:paraId="5D57C474" w14:textId="33E242A7" w:rsidR="00930C4A" w:rsidRPr="00AD6043" w:rsidRDefault="00166722" w:rsidP="00930C4A">
      <w:pPr>
        <w:spacing w:line="276" w:lineRule="auto"/>
        <w:jc w:val="both"/>
        <w:rPr>
          <w:sz w:val="22"/>
          <w:szCs w:val="22"/>
          <w:lang w:val="fr-FR"/>
        </w:rPr>
      </w:pPr>
      <w:r>
        <w:rPr>
          <w:sz w:val="22"/>
          <w:szCs w:val="22"/>
          <w:lang w:val="fr-FR"/>
        </w:rPr>
        <w:t>E</w:t>
      </w:r>
      <w:r w:rsidR="00930C4A" w:rsidRPr="00AD6043">
        <w:rPr>
          <w:sz w:val="22"/>
          <w:szCs w:val="22"/>
          <w:lang w:val="fr-FR"/>
        </w:rPr>
        <w:t xml:space="preserve">n 2019, </w:t>
      </w:r>
      <w:r>
        <w:rPr>
          <w:sz w:val="22"/>
          <w:szCs w:val="22"/>
          <w:lang w:val="fr-FR"/>
        </w:rPr>
        <w:t xml:space="preserve">l’IMCA a consacré la </w:t>
      </w:r>
      <w:r w:rsidR="00530C17">
        <w:rPr>
          <w:sz w:val="22"/>
          <w:szCs w:val="22"/>
          <w:lang w:val="fr-FR"/>
        </w:rPr>
        <w:t>majeure</w:t>
      </w:r>
      <w:r>
        <w:rPr>
          <w:sz w:val="22"/>
          <w:szCs w:val="22"/>
          <w:lang w:val="fr-FR"/>
        </w:rPr>
        <w:t xml:space="preserve"> partie de son temps au soutien des activités suivantes de la CMS, qui sont répertoriées en tant que projets dans le système de suivi du temps et des tâches </w:t>
      </w:r>
      <w:r w:rsidR="00930C4A" w:rsidRPr="00AD6043">
        <w:rPr>
          <w:sz w:val="22"/>
          <w:szCs w:val="22"/>
          <w:lang w:val="fr-FR"/>
        </w:rPr>
        <w:t xml:space="preserve">: </w:t>
      </w:r>
      <w:r>
        <w:rPr>
          <w:sz w:val="22"/>
          <w:szCs w:val="22"/>
          <w:lang w:val="fr-FR"/>
        </w:rPr>
        <w:t>soutien de la</w:t>
      </w:r>
      <w:r w:rsidR="00930C4A" w:rsidRPr="00AD6043">
        <w:rPr>
          <w:sz w:val="22"/>
          <w:szCs w:val="22"/>
          <w:lang w:val="fr-FR"/>
        </w:rPr>
        <w:t xml:space="preserve"> COP13</w:t>
      </w:r>
      <w:r>
        <w:rPr>
          <w:sz w:val="22"/>
          <w:szCs w:val="22"/>
          <w:lang w:val="fr-FR"/>
        </w:rPr>
        <w:t xml:space="preserve"> de la CMS</w:t>
      </w:r>
      <w:r w:rsidR="00930C4A" w:rsidRPr="00AD6043">
        <w:rPr>
          <w:sz w:val="22"/>
          <w:szCs w:val="22"/>
          <w:lang w:val="fr-FR"/>
        </w:rPr>
        <w:t xml:space="preserve"> (82 </w:t>
      </w:r>
      <w:r>
        <w:rPr>
          <w:sz w:val="22"/>
          <w:szCs w:val="22"/>
          <w:lang w:val="fr-FR"/>
        </w:rPr>
        <w:t>jours</w:t>
      </w:r>
      <w:r w:rsidR="00930C4A" w:rsidRPr="00AD6043">
        <w:rPr>
          <w:sz w:val="22"/>
          <w:szCs w:val="22"/>
          <w:lang w:val="fr-FR"/>
        </w:rPr>
        <w:t xml:space="preserve">), </w:t>
      </w:r>
      <w:r>
        <w:rPr>
          <w:sz w:val="22"/>
          <w:szCs w:val="22"/>
          <w:lang w:val="fr-FR"/>
        </w:rPr>
        <w:t>gestion des médias sociaux</w:t>
      </w:r>
      <w:r w:rsidR="00930C4A" w:rsidRPr="00AD6043">
        <w:rPr>
          <w:sz w:val="22"/>
          <w:szCs w:val="22"/>
          <w:lang w:val="fr-FR"/>
        </w:rPr>
        <w:t xml:space="preserve"> (42 </w:t>
      </w:r>
      <w:r>
        <w:rPr>
          <w:sz w:val="22"/>
          <w:szCs w:val="22"/>
          <w:lang w:val="fr-FR"/>
        </w:rPr>
        <w:t>jours</w:t>
      </w:r>
      <w:r w:rsidR="00930C4A" w:rsidRPr="00AD6043">
        <w:rPr>
          <w:sz w:val="22"/>
          <w:szCs w:val="22"/>
          <w:lang w:val="fr-FR"/>
        </w:rPr>
        <w:t xml:space="preserve">), </w:t>
      </w:r>
      <w:r>
        <w:rPr>
          <w:sz w:val="22"/>
          <w:szCs w:val="22"/>
          <w:lang w:val="fr-FR"/>
        </w:rPr>
        <w:t>travaux administratifs, y compris le recrutement et autres tâches relatives aux ressources humaines</w:t>
      </w:r>
      <w:r w:rsidR="00930C4A" w:rsidRPr="00AD6043">
        <w:rPr>
          <w:sz w:val="22"/>
          <w:szCs w:val="22"/>
          <w:lang w:val="fr-FR"/>
        </w:rPr>
        <w:t xml:space="preserve"> (38 </w:t>
      </w:r>
      <w:r>
        <w:rPr>
          <w:sz w:val="22"/>
          <w:szCs w:val="22"/>
          <w:lang w:val="fr-FR"/>
        </w:rPr>
        <w:t>jours</w:t>
      </w:r>
      <w:r w:rsidR="00930C4A" w:rsidRPr="00AD6043">
        <w:rPr>
          <w:sz w:val="22"/>
          <w:szCs w:val="22"/>
          <w:lang w:val="fr-FR"/>
        </w:rPr>
        <w:t>), 40</w:t>
      </w:r>
      <w:r w:rsidR="00762FF8" w:rsidRPr="00762FF8">
        <w:rPr>
          <w:sz w:val="22"/>
          <w:szCs w:val="22"/>
          <w:vertAlign w:val="superscript"/>
          <w:lang w:val="fr-FR"/>
        </w:rPr>
        <w:t>e</w:t>
      </w:r>
      <w:r w:rsidR="00762FF8">
        <w:rPr>
          <w:sz w:val="22"/>
          <w:szCs w:val="22"/>
          <w:lang w:val="fr-FR"/>
        </w:rPr>
        <w:t xml:space="preserve"> anniversaire de la CMS</w:t>
      </w:r>
      <w:r w:rsidR="00930C4A" w:rsidRPr="00AD6043">
        <w:rPr>
          <w:sz w:val="22"/>
          <w:szCs w:val="22"/>
          <w:lang w:val="fr-FR"/>
        </w:rPr>
        <w:t xml:space="preserve"> (27 </w:t>
      </w:r>
      <w:r w:rsidR="00762FF8">
        <w:rPr>
          <w:sz w:val="22"/>
          <w:szCs w:val="22"/>
          <w:lang w:val="fr-FR"/>
        </w:rPr>
        <w:t>jours</w:t>
      </w:r>
      <w:r w:rsidR="00930C4A" w:rsidRPr="00AD6043">
        <w:rPr>
          <w:sz w:val="22"/>
          <w:szCs w:val="22"/>
          <w:lang w:val="fr-FR"/>
        </w:rPr>
        <w:t xml:space="preserve">), </w:t>
      </w:r>
      <w:r w:rsidR="00762FF8">
        <w:rPr>
          <w:sz w:val="22"/>
          <w:szCs w:val="22"/>
          <w:lang w:val="fr-FR"/>
        </w:rPr>
        <w:t xml:space="preserve">gestion du contenu du site </w:t>
      </w:r>
      <w:r w:rsidR="00ED042B">
        <w:rPr>
          <w:sz w:val="22"/>
          <w:szCs w:val="22"/>
          <w:lang w:val="fr-FR"/>
        </w:rPr>
        <w:t>Web</w:t>
      </w:r>
      <w:r w:rsidR="00762FF8">
        <w:rPr>
          <w:sz w:val="22"/>
          <w:szCs w:val="22"/>
          <w:lang w:val="fr-FR"/>
        </w:rPr>
        <w:t xml:space="preserve"> et production de nouvelles</w:t>
      </w:r>
      <w:r w:rsidR="00930C4A" w:rsidRPr="00AD6043">
        <w:rPr>
          <w:sz w:val="22"/>
          <w:szCs w:val="22"/>
          <w:lang w:val="fr-FR"/>
        </w:rPr>
        <w:t xml:space="preserve"> (23 </w:t>
      </w:r>
      <w:r w:rsidR="00762FF8">
        <w:rPr>
          <w:sz w:val="22"/>
          <w:szCs w:val="22"/>
          <w:lang w:val="fr-FR"/>
        </w:rPr>
        <w:t>jours</w:t>
      </w:r>
      <w:r w:rsidR="00930C4A" w:rsidRPr="00AD6043">
        <w:rPr>
          <w:sz w:val="22"/>
          <w:szCs w:val="22"/>
          <w:lang w:val="fr-FR"/>
        </w:rPr>
        <w:t xml:space="preserve">), </w:t>
      </w:r>
      <w:r w:rsidR="00762FF8">
        <w:rPr>
          <w:sz w:val="22"/>
          <w:szCs w:val="22"/>
          <w:lang w:val="fr-FR"/>
        </w:rPr>
        <w:t>réunions internes</w:t>
      </w:r>
      <w:r w:rsidR="00930C4A" w:rsidRPr="00AD6043">
        <w:rPr>
          <w:sz w:val="22"/>
          <w:szCs w:val="22"/>
          <w:lang w:val="fr-FR"/>
        </w:rPr>
        <w:t xml:space="preserve"> (21 </w:t>
      </w:r>
      <w:r w:rsidR="00762FF8">
        <w:rPr>
          <w:sz w:val="22"/>
          <w:szCs w:val="22"/>
          <w:lang w:val="fr-FR"/>
        </w:rPr>
        <w:t>jours</w:t>
      </w:r>
      <w:r w:rsidR="00930C4A" w:rsidRPr="00AD6043">
        <w:rPr>
          <w:sz w:val="22"/>
          <w:szCs w:val="22"/>
          <w:lang w:val="fr-FR"/>
        </w:rPr>
        <w:t xml:space="preserve">) </w:t>
      </w:r>
      <w:r w:rsidR="00762FF8">
        <w:rPr>
          <w:sz w:val="22"/>
          <w:szCs w:val="22"/>
          <w:lang w:val="fr-FR"/>
        </w:rPr>
        <w:t>et services éditoriaux / rédactionnels</w:t>
      </w:r>
      <w:r w:rsidR="00930C4A" w:rsidRPr="00AD6043">
        <w:rPr>
          <w:sz w:val="22"/>
          <w:szCs w:val="22"/>
          <w:lang w:val="fr-FR"/>
        </w:rPr>
        <w:t xml:space="preserve"> (18 </w:t>
      </w:r>
      <w:r w:rsidR="00762FF8">
        <w:rPr>
          <w:sz w:val="22"/>
          <w:szCs w:val="22"/>
          <w:lang w:val="fr-FR"/>
        </w:rPr>
        <w:t>jours</w:t>
      </w:r>
      <w:r w:rsidR="00930C4A" w:rsidRPr="00AD6043">
        <w:rPr>
          <w:sz w:val="22"/>
          <w:szCs w:val="22"/>
          <w:lang w:val="fr-FR"/>
        </w:rPr>
        <w:t xml:space="preserve">). </w:t>
      </w:r>
      <w:r w:rsidR="00762FF8">
        <w:rPr>
          <w:sz w:val="22"/>
          <w:szCs w:val="22"/>
          <w:lang w:val="fr-FR"/>
        </w:rPr>
        <w:t xml:space="preserve">Les autres </w:t>
      </w:r>
      <w:r w:rsidR="00930C4A" w:rsidRPr="00AD6043">
        <w:rPr>
          <w:sz w:val="22"/>
          <w:szCs w:val="22"/>
          <w:lang w:val="fr-FR"/>
        </w:rPr>
        <w:t>projets</w:t>
      </w:r>
      <w:r w:rsidR="00762FF8">
        <w:rPr>
          <w:sz w:val="22"/>
          <w:szCs w:val="22"/>
          <w:lang w:val="fr-FR"/>
        </w:rPr>
        <w:t>, d’une durée de</w:t>
      </w:r>
      <w:r w:rsidR="00930C4A" w:rsidRPr="00AD6043">
        <w:rPr>
          <w:sz w:val="22"/>
          <w:szCs w:val="22"/>
          <w:lang w:val="fr-FR"/>
        </w:rPr>
        <w:t xml:space="preserve"> 6 </w:t>
      </w:r>
      <w:r w:rsidR="00762FF8">
        <w:rPr>
          <w:sz w:val="22"/>
          <w:szCs w:val="22"/>
          <w:lang w:val="fr-FR"/>
        </w:rPr>
        <w:t>à</w:t>
      </w:r>
      <w:r w:rsidR="00930C4A" w:rsidRPr="00AD6043">
        <w:rPr>
          <w:sz w:val="22"/>
          <w:szCs w:val="22"/>
          <w:lang w:val="fr-FR"/>
        </w:rPr>
        <w:t xml:space="preserve"> 12 </w:t>
      </w:r>
      <w:r w:rsidR="00762FF8">
        <w:rPr>
          <w:sz w:val="22"/>
          <w:szCs w:val="22"/>
          <w:lang w:val="fr-FR"/>
        </w:rPr>
        <w:t>jours chacun, comprennent les travaux de publication assistée par ordinateur</w:t>
      </w:r>
      <w:r w:rsidR="00930C4A" w:rsidRPr="00AD6043">
        <w:rPr>
          <w:sz w:val="22"/>
          <w:szCs w:val="22"/>
          <w:lang w:val="fr-FR"/>
        </w:rPr>
        <w:t xml:space="preserve">, </w:t>
      </w:r>
      <w:r w:rsidR="00762FF8">
        <w:rPr>
          <w:sz w:val="22"/>
          <w:szCs w:val="22"/>
          <w:lang w:val="fr-FR"/>
        </w:rPr>
        <w:t>les communications de bureau</w:t>
      </w:r>
      <w:r w:rsidR="00930C4A" w:rsidRPr="00AD6043">
        <w:rPr>
          <w:sz w:val="22"/>
          <w:szCs w:val="22"/>
          <w:lang w:val="fr-FR"/>
        </w:rPr>
        <w:t xml:space="preserve">, </w:t>
      </w:r>
      <w:r w:rsidR="00762FF8">
        <w:rPr>
          <w:sz w:val="22"/>
          <w:szCs w:val="22"/>
          <w:lang w:val="fr-FR"/>
        </w:rPr>
        <w:t xml:space="preserve">les réunions </w:t>
      </w:r>
      <w:r w:rsidR="00A81434">
        <w:rPr>
          <w:sz w:val="22"/>
          <w:szCs w:val="22"/>
          <w:lang w:val="fr-FR"/>
        </w:rPr>
        <w:t>externes</w:t>
      </w:r>
      <w:r w:rsidR="00930C4A" w:rsidRPr="00AD6043">
        <w:rPr>
          <w:sz w:val="22"/>
          <w:szCs w:val="22"/>
          <w:lang w:val="fr-FR"/>
        </w:rPr>
        <w:t xml:space="preserve">, </w:t>
      </w:r>
      <w:r w:rsidR="00762FF8">
        <w:rPr>
          <w:sz w:val="22"/>
          <w:szCs w:val="22"/>
          <w:lang w:val="fr-FR"/>
        </w:rPr>
        <w:t>les travaux de presse et de médias</w:t>
      </w:r>
      <w:r w:rsidR="00930C4A" w:rsidRPr="00AD6043">
        <w:rPr>
          <w:sz w:val="22"/>
          <w:szCs w:val="22"/>
          <w:lang w:val="fr-FR"/>
        </w:rPr>
        <w:t xml:space="preserve">, </w:t>
      </w:r>
      <w:r w:rsidR="00762FF8">
        <w:rPr>
          <w:sz w:val="22"/>
          <w:szCs w:val="22"/>
          <w:lang w:val="fr-FR"/>
        </w:rPr>
        <w:t xml:space="preserve">le développement personnel/la formation, et le soutien aux différentes </w:t>
      </w:r>
      <w:r w:rsidR="00981B01">
        <w:rPr>
          <w:sz w:val="22"/>
          <w:szCs w:val="22"/>
          <w:lang w:val="fr-FR"/>
        </w:rPr>
        <w:t>u</w:t>
      </w:r>
      <w:r w:rsidR="00762FF8">
        <w:rPr>
          <w:sz w:val="22"/>
          <w:szCs w:val="22"/>
          <w:lang w:val="fr-FR"/>
        </w:rPr>
        <w:t>nités de la</w:t>
      </w:r>
      <w:r w:rsidR="00930C4A" w:rsidRPr="00AD6043">
        <w:rPr>
          <w:sz w:val="22"/>
          <w:szCs w:val="22"/>
          <w:lang w:val="fr-FR"/>
        </w:rPr>
        <w:t xml:space="preserve"> CMS. </w:t>
      </w:r>
    </w:p>
    <w:p w14:paraId="0B188231" w14:textId="77777777" w:rsidR="00930C4A" w:rsidRPr="00AD6043" w:rsidRDefault="00930C4A" w:rsidP="00930C4A">
      <w:pPr>
        <w:spacing w:line="276" w:lineRule="auto"/>
        <w:jc w:val="both"/>
        <w:rPr>
          <w:sz w:val="22"/>
          <w:szCs w:val="22"/>
          <w:lang w:val="fr-FR"/>
        </w:rPr>
      </w:pPr>
    </w:p>
    <w:p w14:paraId="4647426E" w14:textId="031C7B04" w:rsidR="00930C4A" w:rsidRPr="00AD6043" w:rsidRDefault="00762FF8" w:rsidP="00930C4A">
      <w:pPr>
        <w:spacing w:line="276" w:lineRule="auto"/>
        <w:jc w:val="both"/>
        <w:rPr>
          <w:sz w:val="22"/>
          <w:szCs w:val="22"/>
          <w:lang w:val="fr-FR"/>
        </w:rPr>
      </w:pPr>
      <w:r>
        <w:rPr>
          <w:sz w:val="22"/>
          <w:szCs w:val="22"/>
          <w:lang w:val="fr-FR"/>
        </w:rPr>
        <w:t>Les données annuelles de</w:t>
      </w:r>
      <w:r w:rsidR="00930C4A" w:rsidRPr="00AD6043">
        <w:rPr>
          <w:sz w:val="22"/>
          <w:szCs w:val="22"/>
          <w:lang w:val="fr-FR"/>
        </w:rPr>
        <w:t xml:space="preserve"> Toggl </w:t>
      </w:r>
      <w:r>
        <w:rPr>
          <w:sz w:val="22"/>
          <w:szCs w:val="22"/>
          <w:lang w:val="fr-FR"/>
        </w:rPr>
        <w:t>montrent également que l’Unité</w:t>
      </w:r>
      <w:r w:rsidR="00930C4A" w:rsidRPr="00AD6043">
        <w:rPr>
          <w:sz w:val="22"/>
          <w:szCs w:val="22"/>
          <w:lang w:val="fr-FR"/>
        </w:rPr>
        <w:t xml:space="preserve"> IMCA </w:t>
      </w:r>
      <w:r>
        <w:rPr>
          <w:sz w:val="22"/>
          <w:szCs w:val="22"/>
          <w:lang w:val="fr-FR"/>
        </w:rPr>
        <w:t>a travaillé en moyenne</w:t>
      </w:r>
      <w:r w:rsidR="00930C4A" w:rsidRPr="00AD6043">
        <w:rPr>
          <w:sz w:val="22"/>
          <w:szCs w:val="22"/>
          <w:lang w:val="fr-FR"/>
        </w:rPr>
        <w:t xml:space="preserve"> 168 h</w:t>
      </w:r>
      <w:r>
        <w:rPr>
          <w:sz w:val="22"/>
          <w:szCs w:val="22"/>
          <w:lang w:val="fr-FR"/>
        </w:rPr>
        <w:t>eures</w:t>
      </w:r>
      <w:r w:rsidR="00930C4A" w:rsidRPr="00AD6043">
        <w:rPr>
          <w:sz w:val="22"/>
          <w:szCs w:val="22"/>
          <w:lang w:val="fr-FR"/>
        </w:rPr>
        <w:t xml:space="preserve"> (21 </w:t>
      </w:r>
      <w:r>
        <w:rPr>
          <w:sz w:val="22"/>
          <w:szCs w:val="22"/>
          <w:lang w:val="fr-FR"/>
        </w:rPr>
        <w:t>jours</w:t>
      </w:r>
      <w:r w:rsidR="00930C4A" w:rsidRPr="00AD6043">
        <w:rPr>
          <w:sz w:val="22"/>
          <w:szCs w:val="22"/>
          <w:lang w:val="fr-FR"/>
        </w:rPr>
        <w:t>) p</w:t>
      </w:r>
      <w:r>
        <w:rPr>
          <w:sz w:val="22"/>
          <w:szCs w:val="22"/>
          <w:lang w:val="fr-FR"/>
        </w:rPr>
        <w:t>a</w:t>
      </w:r>
      <w:r w:rsidR="00930C4A" w:rsidRPr="00AD6043">
        <w:rPr>
          <w:sz w:val="22"/>
          <w:szCs w:val="22"/>
          <w:lang w:val="fr-FR"/>
        </w:rPr>
        <w:t>r mo</w:t>
      </w:r>
      <w:r>
        <w:rPr>
          <w:sz w:val="22"/>
          <w:szCs w:val="22"/>
          <w:lang w:val="fr-FR"/>
        </w:rPr>
        <w:t>is à des tâches purement liées à la</w:t>
      </w:r>
      <w:r w:rsidR="00930C4A" w:rsidRPr="00AD6043">
        <w:rPr>
          <w:sz w:val="22"/>
          <w:szCs w:val="22"/>
          <w:lang w:val="fr-FR"/>
        </w:rPr>
        <w:t xml:space="preserve"> CMS</w:t>
      </w:r>
      <w:r w:rsidR="00CB5AEC">
        <w:rPr>
          <w:sz w:val="22"/>
          <w:szCs w:val="22"/>
          <w:lang w:val="fr-FR"/>
        </w:rPr>
        <w:t xml:space="preserve"> pendant le premier semestre</w:t>
      </w:r>
      <w:r w:rsidR="00930C4A" w:rsidRPr="00AD6043">
        <w:rPr>
          <w:sz w:val="22"/>
          <w:szCs w:val="22"/>
          <w:lang w:val="fr-FR"/>
        </w:rPr>
        <w:t xml:space="preserve"> (</w:t>
      </w:r>
      <w:r w:rsidR="00CB5AEC">
        <w:rPr>
          <w:sz w:val="22"/>
          <w:szCs w:val="22"/>
          <w:lang w:val="fr-FR"/>
        </w:rPr>
        <w:t>de janvier à</w:t>
      </w:r>
      <w:r w:rsidR="00930C4A" w:rsidRPr="00AD6043">
        <w:rPr>
          <w:sz w:val="22"/>
          <w:szCs w:val="22"/>
          <w:lang w:val="fr-FR"/>
        </w:rPr>
        <w:t xml:space="preserve"> </w:t>
      </w:r>
      <w:r w:rsidR="00CB5AEC">
        <w:rPr>
          <w:sz w:val="22"/>
          <w:szCs w:val="22"/>
          <w:lang w:val="fr-FR"/>
        </w:rPr>
        <w:t>juin</w:t>
      </w:r>
      <w:r w:rsidR="00930C4A" w:rsidRPr="00AD6043">
        <w:rPr>
          <w:sz w:val="22"/>
          <w:szCs w:val="22"/>
          <w:lang w:val="fr-FR"/>
        </w:rPr>
        <w:t xml:space="preserve"> 2019), </w:t>
      </w:r>
      <w:r w:rsidR="00CB5AEC">
        <w:rPr>
          <w:sz w:val="22"/>
          <w:szCs w:val="22"/>
          <w:lang w:val="fr-FR"/>
        </w:rPr>
        <w:t xml:space="preserve">tandis que la moyenne a augmenté pour atteindre </w:t>
      </w:r>
      <w:r w:rsidR="00930C4A" w:rsidRPr="00AD6043">
        <w:rPr>
          <w:sz w:val="22"/>
          <w:szCs w:val="22"/>
          <w:lang w:val="fr-FR"/>
        </w:rPr>
        <w:t>369 h</w:t>
      </w:r>
      <w:r w:rsidR="00CB5AEC">
        <w:rPr>
          <w:sz w:val="22"/>
          <w:szCs w:val="22"/>
          <w:lang w:val="fr-FR"/>
        </w:rPr>
        <w:t>eures</w:t>
      </w:r>
      <w:r w:rsidR="00930C4A" w:rsidRPr="00AD6043">
        <w:rPr>
          <w:sz w:val="22"/>
          <w:szCs w:val="22"/>
          <w:lang w:val="fr-FR"/>
        </w:rPr>
        <w:t xml:space="preserve"> (46 </w:t>
      </w:r>
      <w:r w:rsidR="00CB5AEC">
        <w:rPr>
          <w:sz w:val="22"/>
          <w:szCs w:val="22"/>
          <w:lang w:val="fr-FR"/>
        </w:rPr>
        <w:t>jours</w:t>
      </w:r>
      <w:r w:rsidR="00930C4A" w:rsidRPr="00AD6043">
        <w:rPr>
          <w:sz w:val="22"/>
          <w:szCs w:val="22"/>
          <w:lang w:val="fr-FR"/>
        </w:rPr>
        <w:t>) p</w:t>
      </w:r>
      <w:r w:rsidR="00CB5AEC">
        <w:rPr>
          <w:sz w:val="22"/>
          <w:szCs w:val="22"/>
          <w:lang w:val="fr-FR"/>
        </w:rPr>
        <w:t>a</w:t>
      </w:r>
      <w:r w:rsidR="00930C4A" w:rsidRPr="00AD6043">
        <w:rPr>
          <w:sz w:val="22"/>
          <w:szCs w:val="22"/>
          <w:lang w:val="fr-FR"/>
        </w:rPr>
        <w:t>r mo</w:t>
      </w:r>
      <w:r w:rsidR="00CB5AEC">
        <w:rPr>
          <w:sz w:val="22"/>
          <w:szCs w:val="22"/>
          <w:lang w:val="fr-FR"/>
        </w:rPr>
        <w:t>is</w:t>
      </w:r>
      <w:r w:rsidR="00930C4A" w:rsidRPr="00AD6043">
        <w:rPr>
          <w:sz w:val="22"/>
          <w:szCs w:val="22"/>
          <w:lang w:val="fr-FR"/>
        </w:rPr>
        <w:t xml:space="preserve"> </w:t>
      </w:r>
      <w:r w:rsidR="00CB5AEC">
        <w:rPr>
          <w:sz w:val="22"/>
          <w:szCs w:val="22"/>
          <w:lang w:val="fr-FR"/>
        </w:rPr>
        <w:t>au second semestre</w:t>
      </w:r>
      <w:r w:rsidR="00930C4A" w:rsidRPr="00AD6043">
        <w:rPr>
          <w:sz w:val="22"/>
          <w:szCs w:val="22"/>
          <w:lang w:val="fr-FR"/>
        </w:rPr>
        <w:t xml:space="preserve"> (</w:t>
      </w:r>
      <w:r w:rsidR="00CB5AEC">
        <w:rPr>
          <w:sz w:val="22"/>
          <w:szCs w:val="22"/>
          <w:lang w:val="fr-FR"/>
        </w:rPr>
        <w:t>de juillet à</w:t>
      </w:r>
      <w:r w:rsidR="00930C4A" w:rsidRPr="00AD6043">
        <w:rPr>
          <w:sz w:val="22"/>
          <w:szCs w:val="22"/>
          <w:lang w:val="fr-FR"/>
        </w:rPr>
        <w:t xml:space="preserve"> </w:t>
      </w:r>
      <w:r w:rsidR="00CB5AEC">
        <w:rPr>
          <w:sz w:val="22"/>
          <w:szCs w:val="22"/>
          <w:lang w:val="fr-FR"/>
        </w:rPr>
        <w:t>décembre</w:t>
      </w:r>
      <w:r w:rsidR="00930C4A" w:rsidRPr="00AD6043">
        <w:rPr>
          <w:sz w:val="22"/>
          <w:szCs w:val="22"/>
          <w:lang w:val="fr-FR"/>
        </w:rPr>
        <w:t xml:space="preserve"> 2019), </w:t>
      </w:r>
      <w:r w:rsidR="00CB5AEC">
        <w:rPr>
          <w:sz w:val="22"/>
          <w:szCs w:val="22"/>
          <w:lang w:val="fr-FR"/>
        </w:rPr>
        <w:t>une tendance qui peut être attribuée</w:t>
      </w:r>
      <w:r w:rsidR="00930C4A" w:rsidRPr="00AD6043">
        <w:rPr>
          <w:sz w:val="22"/>
          <w:szCs w:val="22"/>
          <w:lang w:val="fr-FR"/>
        </w:rPr>
        <w:t xml:space="preserve"> </w:t>
      </w:r>
      <w:r w:rsidR="00CB5AEC">
        <w:rPr>
          <w:sz w:val="22"/>
          <w:szCs w:val="22"/>
          <w:lang w:val="fr-FR"/>
        </w:rPr>
        <w:t>à une concentration croissante de l’équipe sur les activités relatives aux préparatifs de la</w:t>
      </w:r>
      <w:r w:rsidR="00930C4A" w:rsidRPr="00AD6043">
        <w:rPr>
          <w:sz w:val="22"/>
          <w:szCs w:val="22"/>
          <w:lang w:val="fr-FR"/>
        </w:rPr>
        <w:t xml:space="preserve"> COP13</w:t>
      </w:r>
      <w:r w:rsidR="00CB5AEC">
        <w:rPr>
          <w:sz w:val="22"/>
          <w:szCs w:val="22"/>
          <w:lang w:val="fr-FR"/>
        </w:rPr>
        <w:t xml:space="preserve"> de la CMS</w:t>
      </w:r>
      <w:r w:rsidR="00930C4A" w:rsidRPr="00AD6043">
        <w:rPr>
          <w:sz w:val="22"/>
          <w:szCs w:val="22"/>
          <w:lang w:val="fr-FR"/>
        </w:rPr>
        <w:t>.</w:t>
      </w:r>
    </w:p>
    <w:p w14:paraId="36CC4B61" w14:textId="77777777" w:rsidR="00930C4A" w:rsidRPr="00AD6043" w:rsidRDefault="00930C4A" w:rsidP="00930C4A">
      <w:pPr>
        <w:spacing w:line="276" w:lineRule="auto"/>
        <w:jc w:val="both"/>
        <w:rPr>
          <w:sz w:val="22"/>
          <w:szCs w:val="22"/>
          <w:lang w:val="fr-FR"/>
        </w:rPr>
      </w:pPr>
    </w:p>
    <w:p w14:paraId="08EC5F82" w14:textId="77777777" w:rsidR="00166722" w:rsidRPr="00AD6043" w:rsidRDefault="00166722" w:rsidP="00166722">
      <w:pPr>
        <w:spacing w:line="276" w:lineRule="auto"/>
        <w:jc w:val="both"/>
        <w:rPr>
          <w:sz w:val="22"/>
          <w:szCs w:val="22"/>
          <w:u w:val="single"/>
          <w:lang w:val="fr-FR"/>
        </w:rPr>
      </w:pPr>
      <w:r>
        <w:rPr>
          <w:sz w:val="22"/>
          <w:szCs w:val="22"/>
          <w:u w:val="single"/>
          <w:lang w:val="fr-FR"/>
        </w:rPr>
        <w:t>Vue d’ensemble des activités de l’</w:t>
      </w:r>
      <w:r w:rsidRPr="00AD6043">
        <w:rPr>
          <w:sz w:val="22"/>
          <w:szCs w:val="22"/>
          <w:u w:val="single"/>
          <w:lang w:val="fr-FR"/>
        </w:rPr>
        <w:t xml:space="preserve">IMCA </w:t>
      </w:r>
      <w:r>
        <w:rPr>
          <w:sz w:val="22"/>
          <w:szCs w:val="22"/>
          <w:u w:val="single"/>
          <w:lang w:val="fr-FR"/>
        </w:rPr>
        <w:t>pour l’</w:t>
      </w:r>
      <w:r w:rsidRPr="00AD6043">
        <w:rPr>
          <w:sz w:val="22"/>
          <w:szCs w:val="22"/>
          <w:u w:val="single"/>
          <w:lang w:val="fr-FR"/>
        </w:rPr>
        <w:t>AEWA</w:t>
      </w:r>
    </w:p>
    <w:p w14:paraId="53E22648" w14:textId="77777777" w:rsidR="00930C4A" w:rsidRPr="00AD6043" w:rsidRDefault="00930C4A" w:rsidP="00930C4A">
      <w:pPr>
        <w:spacing w:line="276" w:lineRule="auto"/>
        <w:jc w:val="both"/>
        <w:rPr>
          <w:sz w:val="22"/>
          <w:szCs w:val="22"/>
          <w:lang w:val="fr-FR"/>
        </w:rPr>
      </w:pPr>
    </w:p>
    <w:p w14:paraId="224B4D4B" w14:textId="76A806B7" w:rsidR="00930C4A" w:rsidRDefault="00CB5AEC" w:rsidP="00930C4A">
      <w:pPr>
        <w:spacing w:line="276" w:lineRule="auto"/>
        <w:jc w:val="both"/>
        <w:rPr>
          <w:sz w:val="22"/>
          <w:szCs w:val="22"/>
          <w:lang w:val="fr-FR"/>
        </w:rPr>
      </w:pPr>
      <w:r>
        <w:rPr>
          <w:sz w:val="22"/>
          <w:szCs w:val="22"/>
          <w:lang w:val="fr-FR"/>
        </w:rPr>
        <w:t>E</w:t>
      </w:r>
      <w:r w:rsidR="00930C4A" w:rsidRPr="00AD6043">
        <w:rPr>
          <w:sz w:val="22"/>
          <w:szCs w:val="22"/>
          <w:lang w:val="fr-FR"/>
        </w:rPr>
        <w:t xml:space="preserve">n 2019, </w:t>
      </w:r>
      <w:r>
        <w:rPr>
          <w:sz w:val="22"/>
          <w:szCs w:val="22"/>
          <w:lang w:val="fr-FR"/>
        </w:rPr>
        <w:t>l’IMCA a consacré la majeure partie de son temps au soutien des activités suivantes de l’AEWA</w:t>
      </w:r>
      <w:r w:rsidR="00930C4A" w:rsidRPr="00AD6043">
        <w:rPr>
          <w:sz w:val="22"/>
          <w:szCs w:val="22"/>
          <w:lang w:val="fr-FR"/>
        </w:rPr>
        <w:t xml:space="preserve">, </w:t>
      </w:r>
      <w:r>
        <w:rPr>
          <w:sz w:val="22"/>
          <w:szCs w:val="22"/>
          <w:lang w:val="fr-FR"/>
        </w:rPr>
        <w:t>qui sont répertoriées en tant que projets dans le système de suivi du temps et des tâches </w:t>
      </w:r>
      <w:r w:rsidR="00930C4A" w:rsidRPr="00AD6043">
        <w:rPr>
          <w:sz w:val="22"/>
          <w:szCs w:val="22"/>
          <w:lang w:val="fr-FR"/>
        </w:rPr>
        <w:t xml:space="preserve">: </w:t>
      </w:r>
      <w:r>
        <w:rPr>
          <w:sz w:val="22"/>
          <w:szCs w:val="22"/>
          <w:lang w:val="fr-FR"/>
        </w:rPr>
        <w:t>soutien de l’</w:t>
      </w:r>
      <w:r w:rsidR="00930C4A" w:rsidRPr="00AD6043">
        <w:rPr>
          <w:sz w:val="22"/>
          <w:szCs w:val="22"/>
          <w:lang w:val="fr-FR"/>
        </w:rPr>
        <w:t xml:space="preserve">EGMP (25 </w:t>
      </w:r>
      <w:r>
        <w:rPr>
          <w:sz w:val="22"/>
          <w:szCs w:val="22"/>
          <w:lang w:val="fr-FR"/>
        </w:rPr>
        <w:t>jours</w:t>
      </w:r>
      <w:r w:rsidR="00930C4A" w:rsidRPr="00AD6043">
        <w:rPr>
          <w:sz w:val="22"/>
          <w:szCs w:val="22"/>
          <w:lang w:val="fr-FR"/>
        </w:rPr>
        <w:t xml:space="preserve">), </w:t>
      </w:r>
      <w:r>
        <w:rPr>
          <w:sz w:val="22"/>
          <w:szCs w:val="22"/>
          <w:lang w:val="fr-FR"/>
        </w:rPr>
        <w:t xml:space="preserve">gestion du contenu du site </w:t>
      </w:r>
      <w:r w:rsidR="00ED042B">
        <w:rPr>
          <w:sz w:val="22"/>
          <w:szCs w:val="22"/>
          <w:lang w:val="fr-FR"/>
        </w:rPr>
        <w:t>Web</w:t>
      </w:r>
      <w:r w:rsidR="00930C4A" w:rsidRPr="00AD6043">
        <w:rPr>
          <w:sz w:val="22"/>
          <w:szCs w:val="22"/>
          <w:lang w:val="fr-FR"/>
        </w:rPr>
        <w:t xml:space="preserve"> </w:t>
      </w:r>
      <w:r>
        <w:rPr>
          <w:sz w:val="22"/>
          <w:szCs w:val="22"/>
          <w:lang w:val="fr-FR"/>
        </w:rPr>
        <w:t>et production de nouvelles</w:t>
      </w:r>
      <w:r w:rsidR="00930C4A" w:rsidRPr="00AD6043">
        <w:rPr>
          <w:sz w:val="22"/>
          <w:szCs w:val="22"/>
          <w:lang w:val="fr-FR"/>
        </w:rPr>
        <w:t xml:space="preserve"> (17 </w:t>
      </w:r>
      <w:r>
        <w:rPr>
          <w:sz w:val="22"/>
          <w:szCs w:val="22"/>
          <w:lang w:val="fr-FR"/>
        </w:rPr>
        <w:t>jours</w:t>
      </w:r>
      <w:r w:rsidR="00930C4A" w:rsidRPr="00AD6043">
        <w:rPr>
          <w:sz w:val="22"/>
          <w:szCs w:val="22"/>
          <w:lang w:val="fr-FR"/>
        </w:rPr>
        <w:t xml:space="preserve">), </w:t>
      </w:r>
      <w:r>
        <w:rPr>
          <w:sz w:val="22"/>
          <w:szCs w:val="22"/>
          <w:lang w:val="fr-FR"/>
        </w:rPr>
        <w:t>rapports nationaux, y compris l’Évaluation de l’état des populations</w:t>
      </w:r>
      <w:r w:rsidR="00930C4A" w:rsidRPr="00AD6043">
        <w:rPr>
          <w:sz w:val="22"/>
          <w:szCs w:val="22"/>
          <w:lang w:val="fr-FR"/>
        </w:rPr>
        <w:t xml:space="preserve"> (14 </w:t>
      </w:r>
      <w:r>
        <w:rPr>
          <w:sz w:val="22"/>
          <w:szCs w:val="22"/>
          <w:lang w:val="fr-FR"/>
        </w:rPr>
        <w:t>jours</w:t>
      </w:r>
      <w:r w:rsidR="00930C4A" w:rsidRPr="00AD6043">
        <w:rPr>
          <w:sz w:val="22"/>
          <w:szCs w:val="22"/>
          <w:lang w:val="fr-FR"/>
        </w:rPr>
        <w:t xml:space="preserve">), </w:t>
      </w:r>
      <w:r>
        <w:rPr>
          <w:sz w:val="22"/>
          <w:szCs w:val="22"/>
          <w:lang w:val="fr-FR"/>
        </w:rPr>
        <w:t>soutien de base à la</w:t>
      </w:r>
      <w:r w:rsidR="00930C4A" w:rsidRPr="00AD6043">
        <w:rPr>
          <w:sz w:val="22"/>
          <w:szCs w:val="22"/>
          <w:lang w:val="fr-FR"/>
        </w:rPr>
        <w:t xml:space="preserve"> SICU (13 </w:t>
      </w:r>
      <w:r>
        <w:rPr>
          <w:sz w:val="22"/>
          <w:szCs w:val="22"/>
          <w:lang w:val="fr-FR"/>
        </w:rPr>
        <w:t>jours</w:t>
      </w:r>
      <w:r w:rsidR="00930C4A" w:rsidRPr="00AD6043">
        <w:rPr>
          <w:sz w:val="22"/>
          <w:szCs w:val="22"/>
          <w:lang w:val="fr-FR"/>
        </w:rPr>
        <w:t xml:space="preserve">), </w:t>
      </w:r>
      <w:r>
        <w:rPr>
          <w:sz w:val="22"/>
          <w:szCs w:val="22"/>
          <w:lang w:val="fr-FR"/>
        </w:rPr>
        <w:t>travaux administratifs</w:t>
      </w:r>
      <w:r w:rsidR="00930C4A" w:rsidRPr="00AD6043">
        <w:rPr>
          <w:sz w:val="22"/>
          <w:szCs w:val="22"/>
          <w:lang w:val="fr-FR"/>
        </w:rPr>
        <w:t xml:space="preserve"> (12 </w:t>
      </w:r>
      <w:r>
        <w:rPr>
          <w:sz w:val="22"/>
          <w:szCs w:val="22"/>
          <w:lang w:val="fr-FR"/>
        </w:rPr>
        <w:t>jours</w:t>
      </w:r>
      <w:r w:rsidR="00930C4A" w:rsidRPr="00AD6043">
        <w:rPr>
          <w:sz w:val="22"/>
          <w:szCs w:val="22"/>
          <w:lang w:val="fr-FR"/>
        </w:rPr>
        <w:t xml:space="preserve">), </w:t>
      </w:r>
      <w:r>
        <w:rPr>
          <w:sz w:val="22"/>
          <w:szCs w:val="22"/>
          <w:lang w:val="fr-FR"/>
        </w:rPr>
        <w:t>gestion des médias sociaux</w:t>
      </w:r>
      <w:r w:rsidR="00930C4A" w:rsidRPr="00AD6043">
        <w:rPr>
          <w:sz w:val="22"/>
          <w:szCs w:val="22"/>
          <w:lang w:val="fr-FR"/>
        </w:rPr>
        <w:t xml:space="preserve"> (11 </w:t>
      </w:r>
      <w:r w:rsidR="006B2DDC">
        <w:rPr>
          <w:sz w:val="22"/>
          <w:szCs w:val="22"/>
          <w:lang w:val="fr-FR"/>
        </w:rPr>
        <w:t>jours</w:t>
      </w:r>
      <w:r w:rsidR="00930C4A" w:rsidRPr="00AD6043">
        <w:rPr>
          <w:sz w:val="22"/>
          <w:szCs w:val="22"/>
          <w:lang w:val="fr-FR"/>
        </w:rPr>
        <w:t xml:space="preserve">) </w:t>
      </w:r>
      <w:r w:rsidR="006B2DDC">
        <w:rPr>
          <w:sz w:val="22"/>
          <w:szCs w:val="22"/>
          <w:lang w:val="fr-FR"/>
        </w:rPr>
        <w:t>et développement personnel/formation</w:t>
      </w:r>
      <w:r w:rsidR="00930C4A" w:rsidRPr="00AD6043">
        <w:rPr>
          <w:sz w:val="22"/>
          <w:szCs w:val="22"/>
          <w:lang w:val="fr-FR"/>
        </w:rPr>
        <w:t xml:space="preserve"> (10 </w:t>
      </w:r>
      <w:r w:rsidR="006B2DDC">
        <w:rPr>
          <w:sz w:val="22"/>
          <w:szCs w:val="22"/>
          <w:lang w:val="fr-FR"/>
        </w:rPr>
        <w:t>jours</w:t>
      </w:r>
      <w:r w:rsidR="00930C4A" w:rsidRPr="00AD6043">
        <w:rPr>
          <w:rStyle w:val="FootnoteReference"/>
          <w:sz w:val="22"/>
          <w:szCs w:val="22"/>
          <w:lang w:val="fr-FR"/>
        </w:rPr>
        <w:footnoteReference w:id="3"/>
      </w:r>
      <w:r w:rsidR="00930C4A" w:rsidRPr="00AD6043">
        <w:rPr>
          <w:sz w:val="22"/>
          <w:szCs w:val="22"/>
          <w:lang w:val="fr-FR"/>
        </w:rPr>
        <w:t xml:space="preserve">). </w:t>
      </w:r>
      <w:r w:rsidR="006B2DDC">
        <w:rPr>
          <w:sz w:val="22"/>
          <w:szCs w:val="22"/>
          <w:lang w:val="fr-FR"/>
        </w:rPr>
        <w:t xml:space="preserve">Les autres projets, d’une durée de </w:t>
      </w:r>
      <w:r w:rsidR="00930C4A" w:rsidRPr="00AD6043">
        <w:rPr>
          <w:sz w:val="22"/>
          <w:szCs w:val="22"/>
          <w:lang w:val="fr-FR"/>
        </w:rPr>
        <w:t xml:space="preserve">4 </w:t>
      </w:r>
      <w:r w:rsidR="006B2DDC">
        <w:rPr>
          <w:sz w:val="22"/>
          <w:szCs w:val="22"/>
          <w:lang w:val="fr-FR"/>
        </w:rPr>
        <w:t>à</w:t>
      </w:r>
      <w:r w:rsidR="00930C4A" w:rsidRPr="00AD6043">
        <w:rPr>
          <w:sz w:val="22"/>
          <w:szCs w:val="22"/>
          <w:lang w:val="fr-FR"/>
        </w:rPr>
        <w:t xml:space="preserve"> 8 </w:t>
      </w:r>
      <w:r w:rsidR="006B2DDC">
        <w:rPr>
          <w:sz w:val="22"/>
          <w:szCs w:val="22"/>
          <w:lang w:val="fr-FR"/>
        </w:rPr>
        <w:t>jours chacun, comprennent le soutien</w:t>
      </w:r>
      <w:r w:rsidR="00930C4A" w:rsidRPr="00AD6043">
        <w:rPr>
          <w:sz w:val="22"/>
          <w:szCs w:val="22"/>
          <w:lang w:val="fr-FR"/>
        </w:rPr>
        <w:t xml:space="preserve"> </w:t>
      </w:r>
      <w:r w:rsidR="006B2DDC">
        <w:rPr>
          <w:sz w:val="22"/>
          <w:szCs w:val="22"/>
          <w:lang w:val="fr-FR"/>
        </w:rPr>
        <w:t>à l’Initiative africaine</w:t>
      </w:r>
      <w:r w:rsidR="00930C4A" w:rsidRPr="00AD6043">
        <w:rPr>
          <w:sz w:val="22"/>
          <w:szCs w:val="22"/>
          <w:lang w:val="fr-FR"/>
        </w:rPr>
        <w:t xml:space="preserve">, </w:t>
      </w:r>
      <w:r w:rsidR="006B2DDC">
        <w:rPr>
          <w:sz w:val="22"/>
          <w:szCs w:val="22"/>
          <w:lang w:val="fr-FR"/>
        </w:rPr>
        <w:t>le travail de publication assistée par ordinateur, le Bulletin E-News de l’</w:t>
      </w:r>
      <w:r w:rsidR="00930C4A" w:rsidRPr="00AD6043">
        <w:rPr>
          <w:sz w:val="22"/>
          <w:szCs w:val="22"/>
          <w:lang w:val="fr-FR"/>
        </w:rPr>
        <w:t xml:space="preserve">AEWA, </w:t>
      </w:r>
      <w:r w:rsidR="006B2DDC">
        <w:rPr>
          <w:sz w:val="22"/>
          <w:szCs w:val="22"/>
          <w:lang w:val="fr-FR"/>
        </w:rPr>
        <w:t>les réunions internes</w:t>
      </w:r>
      <w:r w:rsidR="00930C4A" w:rsidRPr="00AD6043">
        <w:rPr>
          <w:sz w:val="22"/>
          <w:szCs w:val="22"/>
          <w:lang w:val="fr-FR"/>
        </w:rPr>
        <w:t xml:space="preserve"> </w:t>
      </w:r>
      <w:r w:rsidR="006B2DDC">
        <w:rPr>
          <w:sz w:val="22"/>
          <w:szCs w:val="22"/>
          <w:lang w:val="fr-FR"/>
        </w:rPr>
        <w:t>et la gestion de la base de données des contacts</w:t>
      </w:r>
      <w:r w:rsidR="00930C4A" w:rsidRPr="00AD6043">
        <w:rPr>
          <w:sz w:val="22"/>
          <w:szCs w:val="22"/>
          <w:lang w:val="fr-FR"/>
        </w:rPr>
        <w:t xml:space="preserve">. </w:t>
      </w:r>
      <w:r w:rsidR="006B2DDC">
        <w:rPr>
          <w:sz w:val="22"/>
          <w:szCs w:val="22"/>
          <w:lang w:val="fr-FR"/>
        </w:rPr>
        <w:t>De toutes les activités effectuées pour l’</w:t>
      </w:r>
      <w:r w:rsidR="00930C4A" w:rsidRPr="00AD6043">
        <w:rPr>
          <w:sz w:val="22"/>
          <w:szCs w:val="22"/>
          <w:lang w:val="fr-FR"/>
        </w:rPr>
        <w:t xml:space="preserve">AEWA, </w:t>
      </w:r>
      <w:r w:rsidR="006B2DDC">
        <w:rPr>
          <w:sz w:val="22"/>
          <w:szCs w:val="22"/>
          <w:lang w:val="fr-FR"/>
        </w:rPr>
        <w:t>ce sont le travail sur le format de rapport national/rapport sur les populations de l’</w:t>
      </w:r>
      <w:r w:rsidR="00930C4A" w:rsidRPr="00AD6043">
        <w:rPr>
          <w:sz w:val="22"/>
          <w:szCs w:val="22"/>
          <w:lang w:val="fr-FR"/>
        </w:rPr>
        <w:t xml:space="preserve">AEWA </w:t>
      </w:r>
      <w:r w:rsidR="006B2DDC">
        <w:rPr>
          <w:sz w:val="22"/>
          <w:szCs w:val="22"/>
          <w:lang w:val="fr-FR"/>
        </w:rPr>
        <w:t>et la</w:t>
      </w:r>
      <w:r w:rsidR="00930C4A" w:rsidRPr="00AD6043">
        <w:rPr>
          <w:sz w:val="22"/>
          <w:szCs w:val="22"/>
          <w:lang w:val="fr-FR"/>
        </w:rPr>
        <w:t xml:space="preserve"> configuration </w:t>
      </w:r>
      <w:r w:rsidR="006B2DDC">
        <w:rPr>
          <w:sz w:val="22"/>
          <w:szCs w:val="22"/>
          <w:lang w:val="fr-FR"/>
        </w:rPr>
        <w:t xml:space="preserve">de l’espace de travail et du site </w:t>
      </w:r>
      <w:r w:rsidR="00ED042B">
        <w:rPr>
          <w:sz w:val="22"/>
          <w:szCs w:val="22"/>
          <w:lang w:val="fr-FR"/>
        </w:rPr>
        <w:t>Web</w:t>
      </w:r>
      <w:r w:rsidR="006B2DDC">
        <w:rPr>
          <w:sz w:val="22"/>
          <w:szCs w:val="22"/>
          <w:lang w:val="fr-FR"/>
        </w:rPr>
        <w:t xml:space="preserve"> de l’</w:t>
      </w:r>
      <w:r w:rsidR="00930C4A" w:rsidRPr="00AD6043">
        <w:rPr>
          <w:sz w:val="22"/>
          <w:szCs w:val="22"/>
          <w:lang w:val="fr-FR"/>
        </w:rPr>
        <w:t xml:space="preserve">EGMP </w:t>
      </w:r>
      <w:r w:rsidR="006B2DDC">
        <w:rPr>
          <w:sz w:val="22"/>
          <w:szCs w:val="22"/>
          <w:lang w:val="fr-FR"/>
        </w:rPr>
        <w:t>qui ont pris le plus de temps au personnel de l’</w:t>
      </w:r>
      <w:r w:rsidR="006B2DDC" w:rsidRPr="00AD6043">
        <w:rPr>
          <w:sz w:val="22"/>
          <w:szCs w:val="22"/>
          <w:lang w:val="fr-FR"/>
        </w:rPr>
        <w:t xml:space="preserve">IMCA </w:t>
      </w:r>
      <w:r w:rsidR="006B2DDC">
        <w:rPr>
          <w:sz w:val="22"/>
          <w:szCs w:val="22"/>
          <w:lang w:val="fr-FR"/>
        </w:rPr>
        <w:t>au cours de l’année</w:t>
      </w:r>
    </w:p>
    <w:p w14:paraId="50ADEBDE" w14:textId="77777777" w:rsidR="006B2DDC" w:rsidRPr="00AD6043" w:rsidRDefault="006B2DDC" w:rsidP="00930C4A">
      <w:pPr>
        <w:spacing w:line="276" w:lineRule="auto"/>
        <w:jc w:val="both"/>
        <w:rPr>
          <w:sz w:val="22"/>
          <w:szCs w:val="22"/>
          <w:lang w:val="fr-FR"/>
        </w:rPr>
      </w:pPr>
    </w:p>
    <w:p w14:paraId="3DE0F64F" w14:textId="7B4C74BD" w:rsidR="00930C4A" w:rsidRPr="00AD6043" w:rsidRDefault="00E45C2A" w:rsidP="00930C4A">
      <w:pPr>
        <w:spacing w:line="276" w:lineRule="auto"/>
        <w:jc w:val="both"/>
        <w:rPr>
          <w:sz w:val="22"/>
          <w:szCs w:val="22"/>
          <w:lang w:val="fr-FR"/>
        </w:rPr>
      </w:pPr>
      <w:r>
        <w:rPr>
          <w:sz w:val="22"/>
          <w:szCs w:val="22"/>
          <w:lang w:val="fr-FR"/>
        </w:rPr>
        <w:t xml:space="preserve">Les données annuelles de </w:t>
      </w:r>
      <w:r w:rsidR="00930C4A" w:rsidRPr="00AD6043">
        <w:rPr>
          <w:sz w:val="22"/>
          <w:szCs w:val="22"/>
          <w:lang w:val="fr-FR"/>
        </w:rPr>
        <w:t xml:space="preserve">Toggl </w:t>
      </w:r>
      <w:r>
        <w:rPr>
          <w:sz w:val="22"/>
          <w:szCs w:val="22"/>
          <w:lang w:val="fr-FR"/>
        </w:rPr>
        <w:t xml:space="preserve">montrent également que l’Unité </w:t>
      </w:r>
      <w:r w:rsidR="00930C4A" w:rsidRPr="00AD6043">
        <w:rPr>
          <w:sz w:val="22"/>
          <w:szCs w:val="22"/>
          <w:lang w:val="fr-FR"/>
        </w:rPr>
        <w:t xml:space="preserve">IMCA </w:t>
      </w:r>
      <w:r>
        <w:rPr>
          <w:sz w:val="22"/>
          <w:szCs w:val="22"/>
          <w:lang w:val="fr-FR"/>
        </w:rPr>
        <w:t>a travaillé en moyenne</w:t>
      </w:r>
      <w:r w:rsidR="00930C4A" w:rsidRPr="00AD6043">
        <w:rPr>
          <w:sz w:val="22"/>
          <w:szCs w:val="22"/>
          <w:lang w:val="fr-FR"/>
        </w:rPr>
        <w:t xml:space="preserve"> 130 h</w:t>
      </w:r>
      <w:r>
        <w:rPr>
          <w:sz w:val="22"/>
          <w:szCs w:val="22"/>
          <w:lang w:val="fr-FR"/>
        </w:rPr>
        <w:t>eures</w:t>
      </w:r>
      <w:r w:rsidR="00930C4A" w:rsidRPr="00AD6043">
        <w:rPr>
          <w:sz w:val="22"/>
          <w:szCs w:val="22"/>
          <w:lang w:val="fr-FR"/>
        </w:rPr>
        <w:t xml:space="preserve"> (16 </w:t>
      </w:r>
      <w:r>
        <w:rPr>
          <w:sz w:val="22"/>
          <w:szCs w:val="22"/>
          <w:lang w:val="fr-FR"/>
        </w:rPr>
        <w:t>jours</w:t>
      </w:r>
      <w:r w:rsidR="00930C4A" w:rsidRPr="00AD6043">
        <w:rPr>
          <w:sz w:val="22"/>
          <w:szCs w:val="22"/>
          <w:lang w:val="fr-FR"/>
        </w:rPr>
        <w:t>) p</w:t>
      </w:r>
      <w:r>
        <w:rPr>
          <w:sz w:val="22"/>
          <w:szCs w:val="22"/>
          <w:lang w:val="fr-FR"/>
        </w:rPr>
        <w:t>a</w:t>
      </w:r>
      <w:r w:rsidR="00930C4A" w:rsidRPr="00AD6043">
        <w:rPr>
          <w:sz w:val="22"/>
          <w:szCs w:val="22"/>
          <w:lang w:val="fr-FR"/>
        </w:rPr>
        <w:t>r mo</w:t>
      </w:r>
      <w:r>
        <w:rPr>
          <w:sz w:val="22"/>
          <w:szCs w:val="22"/>
          <w:lang w:val="fr-FR"/>
        </w:rPr>
        <w:t>is à des tâches purement liées à l’</w:t>
      </w:r>
      <w:r w:rsidR="00930C4A" w:rsidRPr="00AD6043">
        <w:rPr>
          <w:sz w:val="22"/>
          <w:szCs w:val="22"/>
          <w:lang w:val="fr-FR"/>
        </w:rPr>
        <w:t>AEWA</w:t>
      </w:r>
      <w:r>
        <w:rPr>
          <w:sz w:val="22"/>
          <w:szCs w:val="22"/>
          <w:lang w:val="fr-FR"/>
        </w:rPr>
        <w:t xml:space="preserve"> au cours du premier semestre</w:t>
      </w:r>
      <w:r w:rsidR="00930C4A" w:rsidRPr="00AD6043">
        <w:rPr>
          <w:sz w:val="22"/>
          <w:szCs w:val="22"/>
          <w:lang w:val="fr-FR"/>
        </w:rPr>
        <w:t xml:space="preserve"> (</w:t>
      </w:r>
      <w:r>
        <w:rPr>
          <w:sz w:val="22"/>
          <w:szCs w:val="22"/>
          <w:lang w:val="fr-FR"/>
        </w:rPr>
        <w:t>de janvier à juin</w:t>
      </w:r>
      <w:r w:rsidR="00930C4A" w:rsidRPr="00AD6043">
        <w:rPr>
          <w:sz w:val="22"/>
          <w:szCs w:val="22"/>
          <w:lang w:val="fr-FR"/>
        </w:rPr>
        <w:t xml:space="preserve"> 2019), </w:t>
      </w:r>
      <w:r>
        <w:rPr>
          <w:sz w:val="22"/>
          <w:szCs w:val="22"/>
          <w:lang w:val="fr-FR"/>
        </w:rPr>
        <w:t>tandis que la moyenne a baissé à</w:t>
      </w:r>
      <w:r w:rsidR="00930C4A" w:rsidRPr="00AD6043">
        <w:rPr>
          <w:sz w:val="22"/>
          <w:szCs w:val="22"/>
          <w:lang w:val="fr-FR"/>
        </w:rPr>
        <w:t xml:space="preserve"> 80 h</w:t>
      </w:r>
      <w:r>
        <w:rPr>
          <w:sz w:val="22"/>
          <w:szCs w:val="22"/>
          <w:lang w:val="fr-FR"/>
        </w:rPr>
        <w:t>eures</w:t>
      </w:r>
      <w:r w:rsidR="00930C4A" w:rsidRPr="00AD6043">
        <w:rPr>
          <w:sz w:val="22"/>
          <w:szCs w:val="22"/>
          <w:lang w:val="fr-FR"/>
        </w:rPr>
        <w:t xml:space="preserve"> (10 </w:t>
      </w:r>
      <w:r>
        <w:rPr>
          <w:sz w:val="22"/>
          <w:szCs w:val="22"/>
          <w:lang w:val="fr-FR"/>
        </w:rPr>
        <w:t>jours</w:t>
      </w:r>
      <w:r w:rsidR="00930C4A" w:rsidRPr="00AD6043">
        <w:rPr>
          <w:sz w:val="22"/>
          <w:szCs w:val="22"/>
          <w:lang w:val="fr-FR"/>
        </w:rPr>
        <w:t xml:space="preserve">) </w:t>
      </w:r>
      <w:r>
        <w:rPr>
          <w:sz w:val="22"/>
          <w:szCs w:val="22"/>
          <w:lang w:val="fr-FR"/>
        </w:rPr>
        <w:t>pa</w:t>
      </w:r>
      <w:r w:rsidR="00930C4A" w:rsidRPr="00AD6043">
        <w:rPr>
          <w:sz w:val="22"/>
          <w:szCs w:val="22"/>
          <w:lang w:val="fr-FR"/>
        </w:rPr>
        <w:t>r mo</w:t>
      </w:r>
      <w:r>
        <w:rPr>
          <w:sz w:val="22"/>
          <w:szCs w:val="22"/>
          <w:lang w:val="fr-FR"/>
        </w:rPr>
        <w:t>is au second semestre</w:t>
      </w:r>
      <w:r w:rsidR="00930C4A" w:rsidRPr="00AD6043">
        <w:rPr>
          <w:sz w:val="22"/>
          <w:szCs w:val="22"/>
          <w:lang w:val="fr-FR"/>
        </w:rPr>
        <w:t xml:space="preserve"> (</w:t>
      </w:r>
      <w:r>
        <w:rPr>
          <w:sz w:val="22"/>
          <w:szCs w:val="22"/>
          <w:lang w:val="fr-FR"/>
        </w:rPr>
        <w:t>de juillet à décembre</w:t>
      </w:r>
      <w:r w:rsidR="00930C4A" w:rsidRPr="00AD6043">
        <w:rPr>
          <w:sz w:val="22"/>
          <w:szCs w:val="22"/>
          <w:lang w:val="fr-FR"/>
        </w:rPr>
        <w:t xml:space="preserve"> 2019), </w:t>
      </w:r>
      <w:r>
        <w:rPr>
          <w:sz w:val="22"/>
          <w:szCs w:val="22"/>
          <w:lang w:val="fr-FR"/>
        </w:rPr>
        <w:t xml:space="preserve">une tendance qui confirme </w:t>
      </w:r>
      <w:r w:rsidR="00BD1508">
        <w:rPr>
          <w:sz w:val="22"/>
          <w:szCs w:val="22"/>
          <w:lang w:val="fr-FR"/>
        </w:rPr>
        <w:t xml:space="preserve">l’activité accrue de l’équipe autour de </w:t>
      </w:r>
      <w:r>
        <w:rPr>
          <w:sz w:val="22"/>
          <w:szCs w:val="22"/>
          <w:lang w:val="fr-FR"/>
        </w:rPr>
        <w:t>la</w:t>
      </w:r>
      <w:r w:rsidR="00930C4A" w:rsidRPr="00AD6043">
        <w:rPr>
          <w:sz w:val="22"/>
          <w:szCs w:val="22"/>
          <w:lang w:val="fr-FR"/>
        </w:rPr>
        <w:t xml:space="preserve"> COP13 </w:t>
      </w:r>
      <w:r>
        <w:rPr>
          <w:sz w:val="22"/>
          <w:szCs w:val="22"/>
          <w:lang w:val="fr-FR"/>
        </w:rPr>
        <w:t>de la CMS au second semestre</w:t>
      </w:r>
      <w:r w:rsidR="00930C4A" w:rsidRPr="00AD6043">
        <w:rPr>
          <w:sz w:val="22"/>
          <w:szCs w:val="22"/>
          <w:lang w:val="fr-FR"/>
        </w:rPr>
        <w:t>.</w:t>
      </w:r>
    </w:p>
    <w:p w14:paraId="7A561A26" w14:textId="77777777" w:rsidR="00930C4A" w:rsidRPr="00AD6043" w:rsidRDefault="00930C4A" w:rsidP="00930C4A">
      <w:pPr>
        <w:spacing w:line="276" w:lineRule="auto"/>
        <w:jc w:val="both"/>
        <w:rPr>
          <w:sz w:val="22"/>
          <w:szCs w:val="22"/>
          <w:lang w:val="fr-FR"/>
        </w:rPr>
      </w:pPr>
    </w:p>
    <w:p w14:paraId="543621C2" w14:textId="77777777" w:rsidR="00930C4A" w:rsidRPr="00AD6043" w:rsidRDefault="00930C4A" w:rsidP="00930C4A">
      <w:pPr>
        <w:spacing w:line="276" w:lineRule="auto"/>
        <w:jc w:val="both"/>
        <w:rPr>
          <w:sz w:val="22"/>
          <w:szCs w:val="22"/>
          <w:lang w:val="fr-FR"/>
        </w:rPr>
      </w:pPr>
    </w:p>
    <w:p w14:paraId="2403D9EE" w14:textId="77777777" w:rsidR="00166722" w:rsidRPr="00AD6043" w:rsidRDefault="00166722" w:rsidP="00166722">
      <w:pPr>
        <w:spacing w:line="276" w:lineRule="auto"/>
        <w:jc w:val="both"/>
        <w:rPr>
          <w:sz w:val="22"/>
          <w:szCs w:val="22"/>
          <w:u w:val="single"/>
          <w:lang w:val="fr-FR"/>
        </w:rPr>
      </w:pPr>
      <w:r>
        <w:rPr>
          <w:sz w:val="22"/>
          <w:szCs w:val="22"/>
          <w:u w:val="single"/>
          <w:lang w:val="fr-FR"/>
        </w:rPr>
        <w:t>Vue d’ensemble des activités conjointes</w:t>
      </w:r>
    </w:p>
    <w:p w14:paraId="682CC398" w14:textId="77777777" w:rsidR="00930C4A" w:rsidRPr="00AD6043" w:rsidRDefault="00930C4A" w:rsidP="00930C4A">
      <w:pPr>
        <w:spacing w:line="276" w:lineRule="auto"/>
        <w:jc w:val="both"/>
        <w:rPr>
          <w:sz w:val="22"/>
          <w:szCs w:val="22"/>
          <w:lang w:val="fr-FR"/>
        </w:rPr>
      </w:pPr>
    </w:p>
    <w:p w14:paraId="18588373" w14:textId="0832EE70" w:rsidR="00930C4A" w:rsidRPr="00AD6043" w:rsidRDefault="00E45C2A" w:rsidP="00930C4A">
      <w:pPr>
        <w:spacing w:line="276" w:lineRule="auto"/>
        <w:jc w:val="both"/>
        <w:rPr>
          <w:sz w:val="22"/>
          <w:szCs w:val="22"/>
          <w:lang w:val="fr-FR"/>
        </w:rPr>
      </w:pPr>
      <w:r>
        <w:rPr>
          <w:sz w:val="22"/>
          <w:szCs w:val="22"/>
          <w:lang w:val="fr-FR"/>
        </w:rPr>
        <w:t>En ce qui concerne les activités de l’</w:t>
      </w:r>
      <w:r w:rsidR="00930C4A" w:rsidRPr="00AD6043">
        <w:rPr>
          <w:sz w:val="22"/>
          <w:szCs w:val="22"/>
          <w:lang w:val="fr-FR"/>
        </w:rPr>
        <w:t xml:space="preserve">IMCA </w:t>
      </w:r>
      <w:r>
        <w:rPr>
          <w:sz w:val="22"/>
          <w:szCs w:val="22"/>
          <w:lang w:val="fr-FR"/>
        </w:rPr>
        <w:t xml:space="preserve">qui ont été enregistrées comme des </w:t>
      </w:r>
      <w:r w:rsidR="00930C4A" w:rsidRPr="00AD6043">
        <w:rPr>
          <w:sz w:val="22"/>
          <w:szCs w:val="22"/>
          <w:lang w:val="fr-FR"/>
        </w:rPr>
        <w:t>activit</w:t>
      </w:r>
      <w:r>
        <w:rPr>
          <w:sz w:val="22"/>
          <w:szCs w:val="22"/>
          <w:lang w:val="fr-FR"/>
        </w:rPr>
        <w:t>és conjointes</w:t>
      </w:r>
      <w:r w:rsidR="00930C4A" w:rsidRPr="00AD6043">
        <w:rPr>
          <w:sz w:val="22"/>
          <w:szCs w:val="22"/>
          <w:lang w:val="fr-FR"/>
        </w:rPr>
        <w:t xml:space="preserve"> </w:t>
      </w:r>
      <w:r>
        <w:rPr>
          <w:sz w:val="22"/>
          <w:szCs w:val="22"/>
          <w:lang w:val="fr-FR"/>
        </w:rPr>
        <w:t xml:space="preserve">de la </w:t>
      </w:r>
      <w:r w:rsidR="00930C4A" w:rsidRPr="00AD6043">
        <w:rPr>
          <w:sz w:val="22"/>
          <w:szCs w:val="22"/>
          <w:lang w:val="fr-FR"/>
        </w:rPr>
        <w:t>CMS</w:t>
      </w:r>
      <w:r>
        <w:rPr>
          <w:sz w:val="22"/>
          <w:szCs w:val="22"/>
          <w:lang w:val="fr-FR"/>
        </w:rPr>
        <w:t xml:space="preserve"> et de l’</w:t>
      </w:r>
      <w:r w:rsidR="00930C4A" w:rsidRPr="00AD6043">
        <w:rPr>
          <w:sz w:val="22"/>
          <w:szCs w:val="22"/>
          <w:lang w:val="fr-FR"/>
        </w:rPr>
        <w:t xml:space="preserve">AEWA </w:t>
      </w:r>
      <w:r>
        <w:rPr>
          <w:sz w:val="22"/>
          <w:szCs w:val="22"/>
          <w:lang w:val="fr-FR"/>
        </w:rPr>
        <w:t>en</w:t>
      </w:r>
      <w:r w:rsidR="00930C4A" w:rsidRPr="00AD6043">
        <w:rPr>
          <w:sz w:val="22"/>
          <w:szCs w:val="22"/>
          <w:lang w:val="fr-FR"/>
        </w:rPr>
        <w:t xml:space="preserve"> 2019, </w:t>
      </w:r>
      <w:r>
        <w:rPr>
          <w:sz w:val="22"/>
          <w:szCs w:val="22"/>
          <w:lang w:val="fr-FR"/>
        </w:rPr>
        <w:t>la majeure partie du temps a été consacrée aux c</w:t>
      </w:r>
      <w:r w:rsidR="00930C4A" w:rsidRPr="00AD6043">
        <w:rPr>
          <w:sz w:val="22"/>
          <w:szCs w:val="22"/>
          <w:lang w:val="fr-FR"/>
        </w:rPr>
        <w:t>ommunication</w:t>
      </w:r>
      <w:r>
        <w:rPr>
          <w:sz w:val="22"/>
          <w:szCs w:val="22"/>
          <w:lang w:val="fr-FR"/>
        </w:rPr>
        <w:t>s de bureau</w:t>
      </w:r>
      <w:r w:rsidR="00930C4A" w:rsidRPr="00AD6043">
        <w:rPr>
          <w:sz w:val="22"/>
          <w:szCs w:val="22"/>
          <w:lang w:val="fr-FR"/>
        </w:rPr>
        <w:t xml:space="preserve"> (</w:t>
      </w:r>
      <w:r>
        <w:rPr>
          <w:sz w:val="22"/>
          <w:szCs w:val="22"/>
          <w:lang w:val="fr-FR"/>
        </w:rPr>
        <w:t>courriels</w:t>
      </w:r>
      <w:r w:rsidR="00930C4A" w:rsidRPr="00AD6043">
        <w:rPr>
          <w:sz w:val="22"/>
          <w:szCs w:val="22"/>
          <w:lang w:val="fr-FR"/>
        </w:rPr>
        <w:t xml:space="preserve">, </w:t>
      </w:r>
      <w:r>
        <w:rPr>
          <w:sz w:val="22"/>
          <w:szCs w:val="22"/>
          <w:lang w:val="fr-FR"/>
        </w:rPr>
        <w:t>appels télé</w:t>
      </w:r>
      <w:r w:rsidR="00930C4A" w:rsidRPr="00AD6043">
        <w:rPr>
          <w:sz w:val="22"/>
          <w:szCs w:val="22"/>
          <w:lang w:val="fr-FR"/>
        </w:rPr>
        <w:t>phon</w:t>
      </w:r>
      <w:r>
        <w:rPr>
          <w:sz w:val="22"/>
          <w:szCs w:val="22"/>
          <w:lang w:val="fr-FR"/>
        </w:rPr>
        <w:t>iqu</w:t>
      </w:r>
      <w:r w:rsidR="00930C4A" w:rsidRPr="00AD6043">
        <w:rPr>
          <w:sz w:val="22"/>
          <w:szCs w:val="22"/>
          <w:lang w:val="fr-FR"/>
        </w:rPr>
        <w:t>e</w:t>
      </w:r>
      <w:r>
        <w:rPr>
          <w:sz w:val="22"/>
          <w:szCs w:val="22"/>
          <w:lang w:val="fr-FR"/>
        </w:rPr>
        <w:t>s</w:t>
      </w:r>
      <w:r w:rsidR="00930C4A" w:rsidRPr="00AD6043">
        <w:rPr>
          <w:sz w:val="22"/>
          <w:szCs w:val="22"/>
          <w:lang w:val="fr-FR"/>
        </w:rPr>
        <w:t xml:space="preserve"> </w:t>
      </w:r>
      <w:r>
        <w:rPr>
          <w:sz w:val="22"/>
          <w:szCs w:val="22"/>
          <w:lang w:val="fr-FR"/>
        </w:rPr>
        <w:t>et rendez-vous</w:t>
      </w:r>
      <w:r w:rsidR="00C76CD0">
        <w:rPr>
          <w:sz w:val="22"/>
          <w:szCs w:val="22"/>
          <w:lang w:val="fr-FR"/>
        </w:rPr>
        <w:t xml:space="preserve"> en face à face</w:t>
      </w:r>
      <w:r w:rsidR="00930C4A" w:rsidRPr="00AD6043">
        <w:rPr>
          <w:sz w:val="22"/>
          <w:szCs w:val="22"/>
          <w:lang w:val="fr-FR"/>
        </w:rPr>
        <w:t>)</w:t>
      </w:r>
      <w:r w:rsidR="00C76CD0">
        <w:rPr>
          <w:sz w:val="22"/>
          <w:szCs w:val="22"/>
          <w:lang w:val="fr-FR"/>
        </w:rPr>
        <w:t>, avec un</w:t>
      </w:r>
      <w:r w:rsidR="00930C4A" w:rsidRPr="00AD6043">
        <w:rPr>
          <w:sz w:val="22"/>
          <w:szCs w:val="22"/>
          <w:lang w:val="fr-FR"/>
        </w:rPr>
        <w:t xml:space="preserve"> total </w:t>
      </w:r>
      <w:r w:rsidR="00C76CD0">
        <w:rPr>
          <w:sz w:val="22"/>
          <w:szCs w:val="22"/>
          <w:lang w:val="fr-FR"/>
        </w:rPr>
        <w:t>de</w:t>
      </w:r>
      <w:r w:rsidR="00930C4A" w:rsidRPr="00AD6043">
        <w:rPr>
          <w:sz w:val="22"/>
          <w:szCs w:val="22"/>
          <w:lang w:val="fr-FR"/>
        </w:rPr>
        <w:t xml:space="preserve"> 74 </w:t>
      </w:r>
      <w:r w:rsidR="00C76CD0">
        <w:rPr>
          <w:sz w:val="22"/>
          <w:szCs w:val="22"/>
          <w:lang w:val="fr-FR"/>
        </w:rPr>
        <w:t>jours</w:t>
      </w:r>
      <w:r w:rsidR="00930C4A" w:rsidRPr="00AD6043">
        <w:rPr>
          <w:sz w:val="22"/>
          <w:szCs w:val="22"/>
          <w:lang w:val="fr-FR"/>
        </w:rPr>
        <w:t xml:space="preserve">, </w:t>
      </w:r>
      <w:r w:rsidR="00C76CD0">
        <w:rPr>
          <w:sz w:val="22"/>
          <w:szCs w:val="22"/>
          <w:lang w:val="fr-FR"/>
        </w:rPr>
        <w:t>suivies</w:t>
      </w:r>
      <w:r w:rsidR="00930C4A" w:rsidRPr="00AD6043">
        <w:rPr>
          <w:sz w:val="22"/>
          <w:szCs w:val="22"/>
          <w:lang w:val="fr-FR"/>
        </w:rPr>
        <w:t xml:space="preserve"> </w:t>
      </w:r>
      <w:r w:rsidR="00C76CD0">
        <w:rPr>
          <w:sz w:val="22"/>
          <w:szCs w:val="22"/>
          <w:lang w:val="fr-FR"/>
        </w:rPr>
        <w:t xml:space="preserve">par </w:t>
      </w:r>
      <w:r w:rsidR="00C0554F">
        <w:rPr>
          <w:sz w:val="22"/>
          <w:szCs w:val="22"/>
          <w:lang w:val="fr-FR"/>
        </w:rPr>
        <w:t>l</w:t>
      </w:r>
      <w:r w:rsidR="00C76CD0">
        <w:rPr>
          <w:sz w:val="22"/>
          <w:szCs w:val="22"/>
          <w:lang w:val="fr-FR"/>
        </w:rPr>
        <w:t>es</w:t>
      </w:r>
      <w:r w:rsidR="00930C4A" w:rsidRPr="00AD6043">
        <w:rPr>
          <w:sz w:val="22"/>
          <w:szCs w:val="22"/>
          <w:lang w:val="fr-FR"/>
        </w:rPr>
        <w:t xml:space="preserve"> activit</w:t>
      </w:r>
      <w:r w:rsidR="00C76CD0">
        <w:rPr>
          <w:sz w:val="22"/>
          <w:szCs w:val="22"/>
          <w:lang w:val="fr-FR"/>
        </w:rPr>
        <w:t>és relatives à la Journée mondiale des oiseaux migrateurs</w:t>
      </w:r>
      <w:r w:rsidR="00930C4A" w:rsidRPr="00AD6043">
        <w:rPr>
          <w:sz w:val="22"/>
          <w:szCs w:val="22"/>
          <w:lang w:val="fr-FR"/>
        </w:rPr>
        <w:t xml:space="preserve"> (</w:t>
      </w:r>
      <w:r w:rsidR="00775895">
        <w:rPr>
          <w:sz w:val="22"/>
          <w:szCs w:val="22"/>
          <w:lang w:val="fr-FR"/>
        </w:rPr>
        <w:t>JMOM</w:t>
      </w:r>
      <w:r w:rsidR="00930C4A" w:rsidRPr="00AD6043">
        <w:rPr>
          <w:sz w:val="22"/>
          <w:szCs w:val="22"/>
          <w:lang w:val="fr-FR"/>
        </w:rPr>
        <w:t xml:space="preserve">) </w:t>
      </w:r>
      <w:r w:rsidR="00C76CD0">
        <w:rPr>
          <w:sz w:val="22"/>
          <w:szCs w:val="22"/>
          <w:lang w:val="fr-FR"/>
        </w:rPr>
        <w:t>avec</w:t>
      </w:r>
      <w:r w:rsidR="00930C4A" w:rsidRPr="00AD6043">
        <w:rPr>
          <w:sz w:val="22"/>
          <w:szCs w:val="22"/>
          <w:lang w:val="fr-FR"/>
        </w:rPr>
        <w:t xml:space="preserve"> 65 </w:t>
      </w:r>
      <w:r w:rsidR="00C76CD0">
        <w:rPr>
          <w:sz w:val="22"/>
          <w:szCs w:val="22"/>
          <w:lang w:val="fr-FR"/>
        </w:rPr>
        <w:t>jours</w:t>
      </w:r>
      <w:r w:rsidR="00930C4A" w:rsidRPr="00AD6043">
        <w:rPr>
          <w:sz w:val="22"/>
          <w:szCs w:val="22"/>
          <w:lang w:val="fr-FR"/>
        </w:rPr>
        <w:t xml:space="preserve">. </w:t>
      </w:r>
      <w:r w:rsidR="00C76CD0">
        <w:rPr>
          <w:sz w:val="22"/>
          <w:szCs w:val="22"/>
          <w:lang w:val="fr-FR"/>
        </w:rPr>
        <w:t>Une autre grande partie du temps (entre 20 et 40 heures) a été consacrée aux travaux administratifs</w:t>
      </w:r>
      <w:r w:rsidR="00930C4A" w:rsidRPr="00AD6043">
        <w:rPr>
          <w:sz w:val="22"/>
          <w:szCs w:val="22"/>
          <w:lang w:val="fr-FR"/>
        </w:rPr>
        <w:t xml:space="preserve"> (CMS + AEWA), </w:t>
      </w:r>
      <w:r w:rsidR="00C76CD0">
        <w:rPr>
          <w:sz w:val="22"/>
          <w:szCs w:val="22"/>
          <w:lang w:val="fr-FR"/>
        </w:rPr>
        <w:t>aux réunions internes</w:t>
      </w:r>
      <w:r w:rsidR="00930C4A" w:rsidRPr="00AD6043">
        <w:rPr>
          <w:sz w:val="22"/>
          <w:szCs w:val="22"/>
          <w:lang w:val="fr-FR"/>
        </w:rPr>
        <w:t xml:space="preserve"> (</w:t>
      </w:r>
      <w:r w:rsidR="00C76CD0">
        <w:rPr>
          <w:sz w:val="22"/>
          <w:szCs w:val="22"/>
          <w:lang w:val="fr-FR"/>
        </w:rPr>
        <w:t>conjointes</w:t>
      </w:r>
      <w:r w:rsidR="00930C4A" w:rsidRPr="00AD6043">
        <w:rPr>
          <w:sz w:val="22"/>
          <w:szCs w:val="22"/>
          <w:lang w:val="fr-FR"/>
        </w:rPr>
        <w:t xml:space="preserve">), </w:t>
      </w:r>
      <w:r w:rsidR="00C76CD0">
        <w:rPr>
          <w:sz w:val="22"/>
          <w:szCs w:val="22"/>
          <w:lang w:val="fr-FR"/>
        </w:rPr>
        <w:t xml:space="preserve">à la gestion de l’équipe et aux réunions externes, ainsi qu’à l’amélioration et à la gestion </w:t>
      </w:r>
      <w:r w:rsidR="00C76CD0" w:rsidRPr="00AD6043">
        <w:rPr>
          <w:sz w:val="22"/>
          <w:szCs w:val="22"/>
          <w:lang w:val="fr-FR"/>
        </w:rPr>
        <w:t>(administrative)</w:t>
      </w:r>
      <w:r w:rsidR="00C76CD0">
        <w:rPr>
          <w:sz w:val="22"/>
          <w:szCs w:val="22"/>
          <w:lang w:val="fr-FR"/>
        </w:rPr>
        <w:t xml:space="preserve"> du site</w:t>
      </w:r>
      <w:r w:rsidR="00930C4A" w:rsidRPr="00AD6043">
        <w:rPr>
          <w:sz w:val="22"/>
          <w:szCs w:val="22"/>
          <w:lang w:val="fr-FR"/>
        </w:rPr>
        <w:t xml:space="preserve"> </w:t>
      </w:r>
      <w:r w:rsidR="00ED042B">
        <w:rPr>
          <w:sz w:val="22"/>
          <w:szCs w:val="22"/>
          <w:lang w:val="fr-FR"/>
        </w:rPr>
        <w:t>Web</w:t>
      </w:r>
      <w:r w:rsidR="00930C4A" w:rsidRPr="00AD6043">
        <w:rPr>
          <w:sz w:val="22"/>
          <w:szCs w:val="22"/>
          <w:lang w:val="fr-FR"/>
        </w:rPr>
        <w:t xml:space="preserve">. </w:t>
      </w:r>
    </w:p>
    <w:p w14:paraId="16B79577" w14:textId="77777777" w:rsidR="00930C4A" w:rsidRPr="00AD6043" w:rsidRDefault="00930C4A" w:rsidP="00930C4A">
      <w:pPr>
        <w:spacing w:line="276" w:lineRule="auto"/>
        <w:jc w:val="both"/>
        <w:rPr>
          <w:sz w:val="22"/>
          <w:szCs w:val="22"/>
          <w:lang w:val="fr-FR"/>
        </w:rPr>
      </w:pPr>
    </w:p>
    <w:p w14:paraId="1BEDC309" w14:textId="223AB3C4" w:rsidR="00930C4A" w:rsidRPr="00AD6043" w:rsidRDefault="00C76CD0" w:rsidP="00930C4A">
      <w:pPr>
        <w:spacing w:line="276" w:lineRule="auto"/>
        <w:jc w:val="both"/>
        <w:rPr>
          <w:sz w:val="22"/>
          <w:szCs w:val="22"/>
          <w:lang w:val="fr-FR"/>
        </w:rPr>
      </w:pPr>
      <w:r>
        <w:rPr>
          <w:sz w:val="22"/>
          <w:szCs w:val="22"/>
          <w:lang w:val="fr-FR"/>
        </w:rPr>
        <w:t>En ce qui concerne la répartition de la charge de travail annuelle</w:t>
      </w:r>
      <w:r w:rsidR="00930C4A" w:rsidRPr="00AD6043">
        <w:rPr>
          <w:sz w:val="22"/>
          <w:szCs w:val="22"/>
          <w:lang w:val="fr-FR"/>
        </w:rPr>
        <w:t xml:space="preserve"> </w:t>
      </w:r>
      <w:r>
        <w:rPr>
          <w:sz w:val="22"/>
          <w:szCs w:val="22"/>
          <w:lang w:val="fr-FR"/>
        </w:rPr>
        <w:t>sur les activités conjointes</w:t>
      </w:r>
      <w:r w:rsidR="00930C4A" w:rsidRPr="00AD6043">
        <w:rPr>
          <w:sz w:val="22"/>
          <w:szCs w:val="22"/>
          <w:lang w:val="fr-FR"/>
        </w:rPr>
        <w:t xml:space="preserve">, </w:t>
      </w:r>
      <w:r>
        <w:rPr>
          <w:sz w:val="22"/>
          <w:szCs w:val="22"/>
          <w:lang w:val="fr-FR"/>
        </w:rPr>
        <w:t>les données de</w:t>
      </w:r>
      <w:r w:rsidR="00930C4A" w:rsidRPr="00AD6043">
        <w:rPr>
          <w:sz w:val="22"/>
          <w:szCs w:val="22"/>
          <w:lang w:val="fr-FR"/>
        </w:rPr>
        <w:t xml:space="preserve"> Toggl </w:t>
      </w:r>
      <w:r>
        <w:rPr>
          <w:sz w:val="22"/>
          <w:szCs w:val="22"/>
          <w:lang w:val="fr-FR"/>
        </w:rPr>
        <w:t>montrent que l’Unité</w:t>
      </w:r>
      <w:r w:rsidR="00930C4A" w:rsidRPr="00AD6043">
        <w:rPr>
          <w:sz w:val="22"/>
          <w:szCs w:val="22"/>
          <w:lang w:val="fr-FR"/>
        </w:rPr>
        <w:t xml:space="preserve"> IMCA </w:t>
      </w:r>
      <w:r>
        <w:rPr>
          <w:sz w:val="22"/>
          <w:szCs w:val="22"/>
          <w:lang w:val="fr-FR"/>
        </w:rPr>
        <w:t>a travaillé en moyenne</w:t>
      </w:r>
      <w:r w:rsidR="00930C4A" w:rsidRPr="00AD6043">
        <w:rPr>
          <w:sz w:val="22"/>
          <w:szCs w:val="22"/>
          <w:lang w:val="fr-FR"/>
        </w:rPr>
        <w:t xml:space="preserve"> 213 h</w:t>
      </w:r>
      <w:r>
        <w:rPr>
          <w:sz w:val="22"/>
          <w:szCs w:val="22"/>
          <w:lang w:val="fr-FR"/>
        </w:rPr>
        <w:t>eures</w:t>
      </w:r>
      <w:r w:rsidR="00930C4A" w:rsidRPr="00AD6043">
        <w:rPr>
          <w:sz w:val="22"/>
          <w:szCs w:val="22"/>
          <w:lang w:val="fr-FR"/>
        </w:rPr>
        <w:t xml:space="preserve"> (27 </w:t>
      </w:r>
      <w:r>
        <w:rPr>
          <w:sz w:val="22"/>
          <w:szCs w:val="22"/>
          <w:lang w:val="fr-FR"/>
        </w:rPr>
        <w:t>jours</w:t>
      </w:r>
      <w:r w:rsidR="00930C4A" w:rsidRPr="00AD6043">
        <w:rPr>
          <w:sz w:val="22"/>
          <w:szCs w:val="22"/>
          <w:lang w:val="fr-FR"/>
        </w:rPr>
        <w:t>) p</w:t>
      </w:r>
      <w:r>
        <w:rPr>
          <w:sz w:val="22"/>
          <w:szCs w:val="22"/>
          <w:lang w:val="fr-FR"/>
        </w:rPr>
        <w:t>a</w:t>
      </w:r>
      <w:r w:rsidR="00930C4A" w:rsidRPr="00AD6043">
        <w:rPr>
          <w:sz w:val="22"/>
          <w:szCs w:val="22"/>
          <w:lang w:val="fr-FR"/>
        </w:rPr>
        <w:t>r mo</w:t>
      </w:r>
      <w:r>
        <w:rPr>
          <w:sz w:val="22"/>
          <w:szCs w:val="22"/>
          <w:lang w:val="fr-FR"/>
        </w:rPr>
        <w:t>is à des activités conjointes au cours du premier semestre</w:t>
      </w:r>
      <w:r w:rsidR="00930C4A" w:rsidRPr="00AD6043">
        <w:rPr>
          <w:sz w:val="22"/>
          <w:szCs w:val="22"/>
          <w:lang w:val="fr-FR"/>
        </w:rPr>
        <w:t xml:space="preserve"> (</w:t>
      </w:r>
      <w:r>
        <w:rPr>
          <w:sz w:val="22"/>
          <w:szCs w:val="22"/>
          <w:lang w:val="fr-FR"/>
        </w:rPr>
        <w:t>de janvier à juin</w:t>
      </w:r>
      <w:r w:rsidR="00930C4A" w:rsidRPr="00AD6043">
        <w:rPr>
          <w:sz w:val="22"/>
          <w:szCs w:val="22"/>
          <w:lang w:val="fr-FR"/>
        </w:rPr>
        <w:t xml:space="preserve"> 2019), </w:t>
      </w:r>
      <w:r>
        <w:rPr>
          <w:sz w:val="22"/>
          <w:szCs w:val="22"/>
          <w:lang w:val="fr-FR"/>
        </w:rPr>
        <w:t>tandis que la moyenne a baissé à</w:t>
      </w:r>
      <w:r w:rsidR="00930C4A" w:rsidRPr="00AD6043">
        <w:rPr>
          <w:sz w:val="22"/>
          <w:szCs w:val="22"/>
          <w:lang w:val="fr-FR"/>
        </w:rPr>
        <w:t xml:space="preserve"> 180 h</w:t>
      </w:r>
      <w:r>
        <w:rPr>
          <w:sz w:val="22"/>
          <w:szCs w:val="22"/>
          <w:lang w:val="fr-FR"/>
        </w:rPr>
        <w:t>eures</w:t>
      </w:r>
      <w:r w:rsidR="00930C4A" w:rsidRPr="00AD6043">
        <w:rPr>
          <w:sz w:val="22"/>
          <w:szCs w:val="22"/>
          <w:lang w:val="fr-FR"/>
        </w:rPr>
        <w:t xml:space="preserve"> (22 </w:t>
      </w:r>
      <w:r>
        <w:rPr>
          <w:sz w:val="22"/>
          <w:szCs w:val="22"/>
          <w:lang w:val="fr-FR"/>
        </w:rPr>
        <w:t>jours</w:t>
      </w:r>
      <w:r w:rsidR="00930C4A" w:rsidRPr="00AD6043">
        <w:rPr>
          <w:sz w:val="22"/>
          <w:szCs w:val="22"/>
          <w:lang w:val="fr-FR"/>
        </w:rPr>
        <w:t>) p</w:t>
      </w:r>
      <w:r>
        <w:rPr>
          <w:sz w:val="22"/>
          <w:szCs w:val="22"/>
          <w:lang w:val="fr-FR"/>
        </w:rPr>
        <w:t>a</w:t>
      </w:r>
      <w:r w:rsidR="00930C4A" w:rsidRPr="00AD6043">
        <w:rPr>
          <w:sz w:val="22"/>
          <w:szCs w:val="22"/>
          <w:lang w:val="fr-FR"/>
        </w:rPr>
        <w:t>r mo</w:t>
      </w:r>
      <w:r>
        <w:rPr>
          <w:sz w:val="22"/>
          <w:szCs w:val="22"/>
          <w:lang w:val="fr-FR"/>
        </w:rPr>
        <w:t>is au second semestre</w:t>
      </w:r>
      <w:r w:rsidR="00930C4A" w:rsidRPr="00AD6043">
        <w:rPr>
          <w:sz w:val="22"/>
          <w:szCs w:val="22"/>
          <w:lang w:val="fr-FR"/>
        </w:rPr>
        <w:t xml:space="preserve"> (</w:t>
      </w:r>
      <w:r>
        <w:rPr>
          <w:sz w:val="22"/>
          <w:szCs w:val="22"/>
          <w:lang w:val="fr-FR"/>
        </w:rPr>
        <w:t>de juillet à décembre</w:t>
      </w:r>
      <w:r w:rsidR="00930C4A" w:rsidRPr="00AD6043">
        <w:rPr>
          <w:sz w:val="22"/>
          <w:szCs w:val="22"/>
          <w:lang w:val="fr-FR"/>
        </w:rPr>
        <w:t xml:space="preserve"> 2019). </w:t>
      </w:r>
    </w:p>
    <w:p w14:paraId="0B5FEAB8" w14:textId="77777777" w:rsidR="00930C4A" w:rsidRPr="00AD6043" w:rsidRDefault="00930C4A" w:rsidP="00930C4A">
      <w:pPr>
        <w:spacing w:line="276" w:lineRule="auto"/>
        <w:jc w:val="both"/>
        <w:rPr>
          <w:sz w:val="22"/>
          <w:szCs w:val="22"/>
          <w:lang w:val="fr-FR"/>
        </w:rPr>
      </w:pPr>
    </w:p>
    <w:p w14:paraId="3451333B" w14:textId="5D77F329" w:rsidR="00166722" w:rsidRPr="00AD6043" w:rsidRDefault="00166722" w:rsidP="00166722">
      <w:pPr>
        <w:spacing w:line="276" w:lineRule="auto"/>
        <w:jc w:val="both"/>
        <w:rPr>
          <w:sz w:val="22"/>
          <w:szCs w:val="22"/>
          <w:u w:val="single"/>
          <w:lang w:val="fr-FR"/>
        </w:rPr>
      </w:pPr>
      <w:r>
        <w:rPr>
          <w:sz w:val="22"/>
          <w:szCs w:val="22"/>
          <w:u w:val="single"/>
          <w:lang w:val="fr-FR"/>
        </w:rPr>
        <w:t>Répartition globale du temps de l’</w:t>
      </w:r>
      <w:r w:rsidRPr="00AD6043">
        <w:rPr>
          <w:sz w:val="22"/>
          <w:szCs w:val="22"/>
          <w:u w:val="single"/>
          <w:lang w:val="fr-FR"/>
        </w:rPr>
        <w:t xml:space="preserve">IMCA </w:t>
      </w:r>
      <w:r>
        <w:rPr>
          <w:sz w:val="22"/>
          <w:szCs w:val="22"/>
          <w:u w:val="single"/>
          <w:lang w:val="fr-FR"/>
        </w:rPr>
        <w:t>en</w:t>
      </w:r>
      <w:r w:rsidRPr="00AD6043">
        <w:rPr>
          <w:sz w:val="22"/>
          <w:szCs w:val="22"/>
          <w:u w:val="single"/>
          <w:lang w:val="fr-FR"/>
        </w:rPr>
        <w:t xml:space="preserve"> 20</w:t>
      </w:r>
      <w:r>
        <w:rPr>
          <w:sz w:val="22"/>
          <w:szCs w:val="22"/>
          <w:u w:val="single"/>
          <w:lang w:val="fr-FR"/>
        </w:rPr>
        <w:t>19</w:t>
      </w:r>
    </w:p>
    <w:p w14:paraId="4557D8AC" w14:textId="77777777" w:rsidR="00930C4A" w:rsidRPr="00AD6043" w:rsidRDefault="00930C4A" w:rsidP="00930C4A">
      <w:pPr>
        <w:spacing w:line="276" w:lineRule="auto"/>
        <w:jc w:val="both"/>
        <w:rPr>
          <w:sz w:val="22"/>
          <w:szCs w:val="22"/>
          <w:u w:val="single"/>
          <w:lang w:val="fr-FR"/>
        </w:rPr>
      </w:pPr>
    </w:p>
    <w:p w14:paraId="56200956" w14:textId="7AAC9D58" w:rsidR="00930C4A" w:rsidRPr="00AD6043" w:rsidRDefault="00A42C63" w:rsidP="00930C4A">
      <w:pPr>
        <w:spacing w:line="276" w:lineRule="auto"/>
        <w:jc w:val="both"/>
        <w:rPr>
          <w:sz w:val="22"/>
          <w:szCs w:val="22"/>
          <w:lang w:val="fr-FR"/>
        </w:rPr>
      </w:pPr>
      <w:r>
        <w:rPr>
          <w:sz w:val="22"/>
          <w:szCs w:val="22"/>
          <w:lang w:val="fr-FR"/>
        </w:rPr>
        <w:t xml:space="preserve">Selon les chiffres </w:t>
      </w:r>
      <w:r w:rsidR="00C0554F">
        <w:rPr>
          <w:sz w:val="22"/>
          <w:szCs w:val="22"/>
          <w:lang w:val="fr-FR"/>
        </w:rPr>
        <w:t>relatifs à la</w:t>
      </w:r>
      <w:r>
        <w:rPr>
          <w:sz w:val="22"/>
          <w:szCs w:val="22"/>
          <w:lang w:val="fr-FR"/>
        </w:rPr>
        <w:t xml:space="preserve"> période comprise entre le</w:t>
      </w:r>
      <w:r w:rsidR="00930C4A" w:rsidRPr="00AD6043">
        <w:rPr>
          <w:sz w:val="22"/>
          <w:szCs w:val="22"/>
          <w:lang w:val="fr-FR"/>
        </w:rPr>
        <w:t xml:space="preserve"> 1</w:t>
      </w:r>
      <w:r w:rsidRPr="00A42C63">
        <w:rPr>
          <w:sz w:val="22"/>
          <w:szCs w:val="22"/>
          <w:vertAlign w:val="superscript"/>
          <w:lang w:val="fr-FR"/>
        </w:rPr>
        <w:t>e</w:t>
      </w:r>
      <w:r w:rsidR="00981B01">
        <w:rPr>
          <w:sz w:val="22"/>
          <w:szCs w:val="22"/>
          <w:vertAlign w:val="superscript"/>
          <w:lang w:val="fr-FR"/>
        </w:rPr>
        <w:t>r</w:t>
      </w:r>
      <w:r>
        <w:rPr>
          <w:sz w:val="22"/>
          <w:szCs w:val="22"/>
          <w:lang w:val="fr-FR"/>
        </w:rPr>
        <w:t xml:space="preserve"> janvier et le</w:t>
      </w:r>
      <w:r w:rsidR="00930C4A" w:rsidRPr="00AD6043">
        <w:rPr>
          <w:sz w:val="22"/>
          <w:szCs w:val="22"/>
          <w:lang w:val="fr-FR"/>
        </w:rPr>
        <w:t xml:space="preserve"> 31 </w:t>
      </w:r>
      <w:r>
        <w:rPr>
          <w:sz w:val="22"/>
          <w:szCs w:val="22"/>
          <w:lang w:val="fr-FR"/>
        </w:rPr>
        <w:t>décembre</w:t>
      </w:r>
      <w:r w:rsidR="00930C4A" w:rsidRPr="00AD6043">
        <w:rPr>
          <w:sz w:val="22"/>
          <w:szCs w:val="22"/>
          <w:lang w:val="fr-FR"/>
        </w:rPr>
        <w:t xml:space="preserve"> 2019, </w:t>
      </w:r>
      <w:r>
        <w:rPr>
          <w:sz w:val="22"/>
          <w:szCs w:val="22"/>
          <w:lang w:val="fr-FR"/>
        </w:rPr>
        <w:t xml:space="preserve">le </w:t>
      </w:r>
      <w:r w:rsidR="00C0554F">
        <w:rPr>
          <w:sz w:val="22"/>
          <w:szCs w:val="22"/>
          <w:lang w:val="fr-FR"/>
        </w:rPr>
        <w:t>pourcentage</w:t>
      </w:r>
      <w:r>
        <w:rPr>
          <w:sz w:val="22"/>
          <w:szCs w:val="22"/>
          <w:lang w:val="fr-FR"/>
        </w:rPr>
        <w:t xml:space="preserve"> général</w:t>
      </w:r>
      <w:r w:rsidR="00930C4A" w:rsidRPr="00AD6043">
        <w:rPr>
          <w:sz w:val="22"/>
          <w:szCs w:val="22"/>
          <w:lang w:val="fr-FR"/>
        </w:rPr>
        <w:t xml:space="preserve"> </w:t>
      </w:r>
      <w:r>
        <w:rPr>
          <w:sz w:val="22"/>
          <w:szCs w:val="22"/>
          <w:lang w:val="fr-FR"/>
        </w:rPr>
        <w:t>d</w:t>
      </w:r>
      <w:r w:rsidR="00C0554F">
        <w:rPr>
          <w:sz w:val="22"/>
          <w:szCs w:val="22"/>
          <w:lang w:val="fr-FR"/>
        </w:rPr>
        <w:t>’</w:t>
      </w:r>
      <w:r w:rsidR="00930C4A" w:rsidRPr="00AD6043">
        <w:rPr>
          <w:sz w:val="22"/>
          <w:szCs w:val="22"/>
          <w:lang w:val="fr-FR"/>
        </w:rPr>
        <w:t xml:space="preserve">allocation </w:t>
      </w:r>
      <w:r>
        <w:rPr>
          <w:sz w:val="22"/>
          <w:szCs w:val="22"/>
          <w:lang w:val="fr-FR"/>
        </w:rPr>
        <w:t>d</w:t>
      </w:r>
      <w:r w:rsidR="00981B01">
        <w:rPr>
          <w:sz w:val="22"/>
          <w:szCs w:val="22"/>
          <w:lang w:val="fr-FR"/>
        </w:rPr>
        <w:t>e</w:t>
      </w:r>
      <w:r>
        <w:rPr>
          <w:sz w:val="22"/>
          <w:szCs w:val="22"/>
          <w:lang w:val="fr-FR"/>
        </w:rPr>
        <w:t xml:space="preserve"> temps d</w:t>
      </w:r>
      <w:r w:rsidR="00C0554F">
        <w:rPr>
          <w:sz w:val="22"/>
          <w:szCs w:val="22"/>
          <w:lang w:val="fr-FR"/>
        </w:rPr>
        <w:t>e</w:t>
      </w:r>
      <w:r>
        <w:rPr>
          <w:sz w:val="22"/>
          <w:szCs w:val="22"/>
          <w:lang w:val="fr-FR"/>
        </w:rPr>
        <w:t xml:space="preserve"> travail effectué par l’Unité conjointe de c</w:t>
      </w:r>
      <w:r w:rsidR="00930C4A" w:rsidRPr="00AD6043">
        <w:rPr>
          <w:sz w:val="22"/>
          <w:szCs w:val="22"/>
          <w:lang w:val="fr-FR"/>
        </w:rPr>
        <w:t xml:space="preserve">ommunication </w:t>
      </w:r>
      <w:r>
        <w:rPr>
          <w:sz w:val="22"/>
          <w:szCs w:val="22"/>
          <w:lang w:val="fr-FR"/>
        </w:rPr>
        <w:t>est de</w:t>
      </w:r>
      <w:r w:rsidR="00930C4A" w:rsidRPr="00AD6043">
        <w:rPr>
          <w:sz w:val="22"/>
          <w:szCs w:val="22"/>
          <w:lang w:val="fr-FR"/>
        </w:rPr>
        <w:t xml:space="preserve"> 71% </w:t>
      </w:r>
      <w:r>
        <w:rPr>
          <w:sz w:val="22"/>
          <w:szCs w:val="22"/>
          <w:lang w:val="fr-FR"/>
        </w:rPr>
        <w:t xml:space="preserve">pour la </w:t>
      </w:r>
      <w:r w:rsidR="00930C4A" w:rsidRPr="00AD6043">
        <w:rPr>
          <w:sz w:val="22"/>
          <w:szCs w:val="22"/>
          <w:lang w:val="fr-FR"/>
        </w:rPr>
        <w:t xml:space="preserve">CMS </w:t>
      </w:r>
      <w:r>
        <w:rPr>
          <w:sz w:val="22"/>
          <w:szCs w:val="22"/>
          <w:lang w:val="fr-FR"/>
        </w:rPr>
        <w:t>et</w:t>
      </w:r>
      <w:r w:rsidR="00930C4A" w:rsidRPr="00AD6043">
        <w:rPr>
          <w:sz w:val="22"/>
          <w:szCs w:val="22"/>
          <w:lang w:val="fr-FR"/>
        </w:rPr>
        <w:t xml:space="preserve"> </w:t>
      </w:r>
      <w:r>
        <w:rPr>
          <w:sz w:val="22"/>
          <w:szCs w:val="22"/>
          <w:lang w:val="fr-FR"/>
        </w:rPr>
        <w:t xml:space="preserve">de </w:t>
      </w:r>
      <w:r w:rsidR="00930C4A" w:rsidRPr="00AD6043">
        <w:rPr>
          <w:sz w:val="22"/>
          <w:szCs w:val="22"/>
          <w:lang w:val="fr-FR"/>
        </w:rPr>
        <w:t xml:space="preserve">29 % </w:t>
      </w:r>
      <w:r>
        <w:rPr>
          <w:sz w:val="22"/>
          <w:szCs w:val="22"/>
          <w:lang w:val="fr-FR"/>
        </w:rPr>
        <w:t>pour l’</w:t>
      </w:r>
      <w:r w:rsidR="00930C4A" w:rsidRPr="00AD6043">
        <w:rPr>
          <w:sz w:val="22"/>
          <w:szCs w:val="22"/>
          <w:lang w:val="fr-FR"/>
        </w:rPr>
        <w:t xml:space="preserve">AEWA </w:t>
      </w:r>
      <w:r>
        <w:rPr>
          <w:sz w:val="22"/>
          <w:szCs w:val="22"/>
          <w:lang w:val="fr-FR"/>
        </w:rPr>
        <w:t>–</w:t>
      </w:r>
      <w:r w:rsidR="00930C4A" w:rsidRPr="00AD6043">
        <w:rPr>
          <w:sz w:val="22"/>
          <w:szCs w:val="22"/>
          <w:lang w:val="fr-FR"/>
        </w:rPr>
        <w:t xml:space="preserve"> </w:t>
      </w:r>
      <w:r>
        <w:rPr>
          <w:sz w:val="22"/>
          <w:szCs w:val="22"/>
          <w:lang w:val="fr-FR"/>
        </w:rPr>
        <w:t xml:space="preserve">les activités conjointes étant prises en compte à raison de </w:t>
      </w:r>
      <w:r w:rsidR="00930C4A" w:rsidRPr="00AD6043">
        <w:rPr>
          <w:sz w:val="22"/>
          <w:szCs w:val="22"/>
          <w:lang w:val="fr-FR"/>
        </w:rPr>
        <w:t xml:space="preserve">1/3 </w:t>
      </w:r>
      <w:r>
        <w:rPr>
          <w:sz w:val="22"/>
          <w:szCs w:val="22"/>
          <w:lang w:val="fr-FR"/>
        </w:rPr>
        <w:t>pour l’</w:t>
      </w:r>
      <w:r w:rsidR="00930C4A" w:rsidRPr="00AD6043">
        <w:rPr>
          <w:sz w:val="22"/>
          <w:szCs w:val="22"/>
          <w:lang w:val="fr-FR"/>
        </w:rPr>
        <w:t xml:space="preserve">AEWA </w:t>
      </w:r>
      <w:r>
        <w:rPr>
          <w:sz w:val="22"/>
          <w:szCs w:val="22"/>
          <w:lang w:val="fr-FR"/>
        </w:rPr>
        <w:t>et</w:t>
      </w:r>
      <w:r w:rsidR="00930C4A" w:rsidRPr="00AD6043">
        <w:rPr>
          <w:sz w:val="22"/>
          <w:szCs w:val="22"/>
          <w:lang w:val="fr-FR"/>
        </w:rPr>
        <w:t xml:space="preserve"> 2/3 </w:t>
      </w:r>
      <w:r>
        <w:rPr>
          <w:sz w:val="22"/>
          <w:szCs w:val="22"/>
          <w:lang w:val="fr-FR"/>
        </w:rPr>
        <w:t xml:space="preserve">pour la </w:t>
      </w:r>
      <w:r w:rsidR="00930C4A" w:rsidRPr="00AD6043">
        <w:rPr>
          <w:sz w:val="22"/>
          <w:szCs w:val="22"/>
          <w:lang w:val="fr-FR"/>
        </w:rPr>
        <w:t xml:space="preserve">CMS. </w:t>
      </w:r>
    </w:p>
    <w:p w14:paraId="261313B1" w14:textId="77777777" w:rsidR="00930C4A" w:rsidRPr="00AD6043" w:rsidRDefault="00930C4A" w:rsidP="00930C4A">
      <w:pPr>
        <w:spacing w:line="276" w:lineRule="auto"/>
        <w:jc w:val="both"/>
        <w:rPr>
          <w:sz w:val="22"/>
          <w:szCs w:val="22"/>
          <w:lang w:val="fr-FR"/>
        </w:rPr>
      </w:pPr>
    </w:p>
    <w:p w14:paraId="44E732E9" w14:textId="7B348E9F" w:rsidR="00930C4A" w:rsidRPr="00AD6043" w:rsidRDefault="00A42C63" w:rsidP="00930C4A">
      <w:pPr>
        <w:spacing w:line="276" w:lineRule="auto"/>
        <w:jc w:val="both"/>
        <w:rPr>
          <w:sz w:val="22"/>
          <w:szCs w:val="22"/>
          <w:lang w:val="fr-FR"/>
        </w:rPr>
      </w:pPr>
      <w:r>
        <w:rPr>
          <w:sz w:val="22"/>
          <w:szCs w:val="22"/>
          <w:lang w:val="fr-FR"/>
        </w:rPr>
        <w:t>En termes d’heures réelles</w:t>
      </w:r>
      <w:r w:rsidR="00930C4A" w:rsidRPr="00AD6043">
        <w:rPr>
          <w:sz w:val="22"/>
          <w:szCs w:val="22"/>
          <w:lang w:val="fr-FR"/>
        </w:rPr>
        <w:t xml:space="preserve">, </w:t>
      </w:r>
      <w:r>
        <w:rPr>
          <w:sz w:val="22"/>
          <w:szCs w:val="22"/>
          <w:lang w:val="fr-FR"/>
        </w:rPr>
        <w:t>l’Unité conjointe de c</w:t>
      </w:r>
      <w:r w:rsidR="00930C4A" w:rsidRPr="00AD6043">
        <w:rPr>
          <w:sz w:val="22"/>
          <w:szCs w:val="22"/>
          <w:lang w:val="fr-FR"/>
        </w:rPr>
        <w:t xml:space="preserve">ommunication </w:t>
      </w:r>
      <w:r>
        <w:rPr>
          <w:sz w:val="22"/>
          <w:szCs w:val="22"/>
          <w:lang w:val="fr-FR"/>
        </w:rPr>
        <w:t>a travaillé</w:t>
      </w:r>
      <w:r w:rsidR="00930C4A" w:rsidRPr="00AD6043">
        <w:rPr>
          <w:sz w:val="22"/>
          <w:szCs w:val="22"/>
          <w:lang w:val="fr-FR"/>
        </w:rPr>
        <w:t xml:space="preserve"> </w:t>
      </w:r>
      <w:r>
        <w:rPr>
          <w:sz w:val="22"/>
          <w:szCs w:val="22"/>
          <w:lang w:val="fr-FR"/>
        </w:rPr>
        <w:t>au</w:t>
      </w:r>
      <w:r w:rsidR="00930C4A" w:rsidRPr="00AD6043">
        <w:rPr>
          <w:sz w:val="22"/>
          <w:szCs w:val="22"/>
          <w:lang w:val="fr-FR"/>
        </w:rPr>
        <w:t xml:space="preserve"> total 3</w:t>
      </w:r>
      <w:r>
        <w:rPr>
          <w:sz w:val="22"/>
          <w:szCs w:val="22"/>
          <w:lang w:val="fr-FR"/>
        </w:rPr>
        <w:t> </w:t>
      </w:r>
      <w:r w:rsidR="00930C4A" w:rsidRPr="00AD6043">
        <w:rPr>
          <w:sz w:val="22"/>
          <w:szCs w:val="22"/>
          <w:lang w:val="fr-FR"/>
        </w:rPr>
        <w:t>657 h</w:t>
      </w:r>
      <w:r>
        <w:rPr>
          <w:sz w:val="22"/>
          <w:szCs w:val="22"/>
          <w:lang w:val="fr-FR"/>
        </w:rPr>
        <w:t>eures</w:t>
      </w:r>
      <w:r w:rsidR="00930C4A" w:rsidRPr="00AD6043">
        <w:rPr>
          <w:sz w:val="22"/>
          <w:szCs w:val="22"/>
          <w:lang w:val="fr-FR"/>
        </w:rPr>
        <w:t xml:space="preserve"> (o</w:t>
      </w:r>
      <w:r>
        <w:rPr>
          <w:sz w:val="22"/>
          <w:szCs w:val="22"/>
          <w:lang w:val="fr-FR"/>
        </w:rPr>
        <w:t>u</w:t>
      </w:r>
      <w:r w:rsidR="00930C4A" w:rsidRPr="00AD6043">
        <w:rPr>
          <w:sz w:val="22"/>
          <w:szCs w:val="22"/>
          <w:lang w:val="fr-FR"/>
        </w:rPr>
        <w:t xml:space="preserve"> 457 </w:t>
      </w:r>
      <w:r>
        <w:rPr>
          <w:sz w:val="22"/>
          <w:szCs w:val="22"/>
          <w:lang w:val="fr-FR"/>
        </w:rPr>
        <w:t>jours</w:t>
      </w:r>
      <w:r w:rsidR="00930C4A" w:rsidRPr="00AD6043">
        <w:rPr>
          <w:sz w:val="22"/>
          <w:szCs w:val="22"/>
          <w:lang w:val="fr-FR"/>
        </w:rPr>
        <w:t xml:space="preserve">) </w:t>
      </w:r>
      <w:r>
        <w:rPr>
          <w:sz w:val="22"/>
          <w:szCs w:val="22"/>
          <w:lang w:val="fr-FR"/>
        </w:rPr>
        <w:t>à des tâches purement liées à la</w:t>
      </w:r>
      <w:r w:rsidR="00930C4A" w:rsidRPr="00AD6043">
        <w:rPr>
          <w:sz w:val="22"/>
          <w:szCs w:val="22"/>
          <w:lang w:val="fr-FR"/>
        </w:rPr>
        <w:t xml:space="preserve"> CMS </w:t>
      </w:r>
      <w:r>
        <w:rPr>
          <w:sz w:val="22"/>
          <w:szCs w:val="22"/>
          <w:lang w:val="fr-FR"/>
        </w:rPr>
        <w:t>et</w:t>
      </w:r>
      <w:r w:rsidR="00930C4A" w:rsidRPr="00AD6043">
        <w:rPr>
          <w:sz w:val="22"/>
          <w:szCs w:val="22"/>
          <w:lang w:val="fr-FR"/>
        </w:rPr>
        <w:t xml:space="preserve"> 1</w:t>
      </w:r>
      <w:r>
        <w:rPr>
          <w:sz w:val="22"/>
          <w:szCs w:val="22"/>
          <w:lang w:val="fr-FR"/>
        </w:rPr>
        <w:t> </w:t>
      </w:r>
      <w:r w:rsidR="00930C4A" w:rsidRPr="00AD6043">
        <w:rPr>
          <w:sz w:val="22"/>
          <w:szCs w:val="22"/>
          <w:lang w:val="fr-FR"/>
        </w:rPr>
        <w:t>297 h</w:t>
      </w:r>
      <w:r>
        <w:rPr>
          <w:sz w:val="22"/>
          <w:szCs w:val="22"/>
          <w:lang w:val="fr-FR"/>
        </w:rPr>
        <w:t>eures</w:t>
      </w:r>
      <w:r w:rsidR="00930C4A" w:rsidRPr="00AD6043">
        <w:rPr>
          <w:sz w:val="22"/>
          <w:szCs w:val="22"/>
          <w:lang w:val="fr-FR"/>
        </w:rPr>
        <w:t xml:space="preserve"> (o</w:t>
      </w:r>
      <w:r>
        <w:rPr>
          <w:sz w:val="22"/>
          <w:szCs w:val="22"/>
          <w:lang w:val="fr-FR"/>
        </w:rPr>
        <w:t>u</w:t>
      </w:r>
      <w:r w:rsidR="00930C4A" w:rsidRPr="00AD6043">
        <w:rPr>
          <w:sz w:val="22"/>
          <w:szCs w:val="22"/>
          <w:lang w:val="fr-FR"/>
        </w:rPr>
        <w:t xml:space="preserve"> 162 </w:t>
      </w:r>
      <w:r>
        <w:rPr>
          <w:sz w:val="22"/>
          <w:szCs w:val="22"/>
          <w:lang w:val="fr-FR"/>
        </w:rPr>
        <w:t>jours</w:t>
      </w:r>
      <w:r w:rsidR="00930C4A" w:rsidRPr="00AD6043">
        <w:rPr>
          <w:sz w:val="22"/>
          <w:szCs w:val="22"/>
          <w:lang w:val="fr-FR"/>
        </w:rPr>
        <w:t xml:space="preserve">) </w:t>
      </w:r>
      <w:r>
        <w:rPr>
          <w:sz w:val="22"/>
          <w:szCs w:val="22"/>
          <w:lang w:val="fr-FR"/>
        </w:rPr>
        <w:t>à des tâches purement liées à l’</w:t>
      </w:r>
      <w:r w:rsidR="00930C4A" w:rsidRPr="00AD6043">
        <w:rPr>
          <w:sz w:val="22"/>
          <w:szCs w:val="22"/>
          <w:lang w:val="fr-FR"/>
        </w:rPr>
        <w:t>AEWA</w:t>
      </w:r>
      <w:r>
        <w:rPr>
          <w:sz w:val="22"/>
          <w:szCs w:val="22"/>
          <w:lang w:val="fr-FR"/>
        </w:rPr>
        <w:t xml:space="preserve"> entre le</w:t>
      </w:r>
      <w:r w:rsidR="00930C4A" w:rsidRPr="00AD6043">
        <w:rPr>
          <w:sz w:val="22"/>
          <w:szCs w:val="22"/>
          <w:lang w:val="fr-FR"/>
        </w:rPr>
        <w:t xml:space="preserve"> 1</w:t>
      </w:r>
      <w:r w:rsidRPr="00A42C63">
        <w:rPr>
          <w:sz w:val="22"/>
          <w:szCs w:val="22"/>
          <w:vertAlign w:val="superscript"/>
          <w:lang w:val="fr-FR"/>
        </w:rPr>
        <w:t>er</w:t>
      </w:r>
      <w:r>
        <w:rPr>
          <w:sz w:val="22"/>
          <w:szCs w:val="22"/>
          <w:lang w:val="fr-FR"/>
        </w:rPr>
        <w:t xml:space="preserve"> janvier</w:t>
      </w:r>
      <w:r w:rsidR="00930C4A" w:rsidRPr="00AD6043">
        <w:rPr>
          <w:sz w:val="22"/>
          <w:szCs w:val="22"/>
          <w:lang w:val="fr-FR"/>
        </w:rPr>
        <w:t xml:space="preserve"> </w:t>
      </w:r>
      <w:r>
        <w:rPr>
          <w:sz w:val="22"/>
          <w:szCs w:val="22"/>
          <w:lang w:val="fr-FR"/>
        </w:rPr>
        <w:t>et le</w:t>
      </w:r>
      <w:r w:rsidR="00930C4A" w:rsidRPr="00AD6043">
        <w:rPr>
          <w:sz w:val="22"/>
          <w:szCs w:val="22"/>
          <w:lang w:val="fr-FR"/>
        </w:rPr>
        <w:t xml:space="preserve"> 31 </w:t>
      </w:r>
      <w:r>
        <w:rPr>
          <w:sz w:val="22"/>
          <w:szCs w:val="22"/>
          <w:lang w:val="fr-FR"/>
        </w:rPr>
        <w:t>décembre</w:t>
      </w:r>
      <w:r w:rsidR="00930C4A" w:rsidRPr="00AD6043">
        <w:rPr>
          <w:sz w:val="22"/>
          <w:szCs w:val="22"/>
          <w:lang w:val="fr-FR"/>
        </w:rPr>
        <w:t xml:space="preserve"> 2019. </w:t>
      </w:r>
      <w:r>
        <w:rPr>
          <w:sz w:val="22"/>
          <w:szCs w:val="22"/>
          <w:lang w:val="fr-FR"/>
        </w:rPr>
        <w:t>Les activités conjointes de la</w:t>
      </w:r>
      <w:r w:rsidR="00930C4A" w:rsidRPr="00AD6043">
        <w:rPr>
          <w:sz w:val="22"/>
          <w:szCs w:val="22"/>
          <w:lang w:val="fr-FR"/>
        </w:rPr>
        <w:t xml:space="preserve"> CMS </w:t>
      </w:r>
      <w:r>
        <w:rPr>
          <w:sz w:val="22"/>
          <w:szCs w:val="22"/>
          <w:lang w:val="fr-FR"/>
        </w:rPr>
        <w:t>et de l’</w:t>
      </w:r>
      <w:r w:rsidR="00930C4A" w:rsidRPr="00AD6043">
        <w:rPr>
          <w:sz w:val="22"/>
          <w:szCs w:val="22"/>
          <w:lang w:val="fr-FR"/>
        </w:rPr>
        <w:t xml:space="preserve">AEWA </w:t>
      </w:r>
      <w:r w:rsidR="00B332B3">
        <w:rPr>
          <w:sz w:val="22"/>
          <w:szCs w:val="22"/>
          <w:lang w:val="fr-FR"/>
        </w:rPr>
        <w:t>représentaient</w:t>
      </w:r>
      <w:r w:rsidR="00930C4A" w:rsidRPr="00AD6043">
        <w:rPr>
          <w:sz w:val="22"/>
          <w:szCs w:val="22"/>
          <w:lang w:val="fr-FR"/>
        </w:rPr>
        <w:t xml:space="preserve"> 2</w:t>
      </w:r>
      <w:r w:rsidR="00B332B3">
        <w:rPr>
          <w:sz w:val="22"/>
          <w:szCs w:val="22"/>
          <w:lang w:val="fr-FR"/>
        </w:rPr>
        <w:t> </w:t>
      </w:r>
      <w:r w:rsidR="00930C4A" w:rsidRPr="00AD6043">
        <w:rPr>
          <w:sz w:val="22"/>
          <w:szCs w:val="22"/>
          <w:lang w:val="fr-FR"/>
        </w:rPr>
        <w:t>527 h</w:t>
      </w:r>
      <w:r w:rsidR="00B332B3">
        <w:rPr>
          <w:sz w:val="22"/>
          <w:szCs w:val="22"/>
          <w:lang w:val="fr-FR"/>
        </w:rPr>
        <w:t>eures</w:t>
      </w:r>
      <w:r w:rsidR="00930C4A" w:rsidRPr="00AD6043">
        <w:rPr>
          <w:sz w:val="22"/>
          <w:szCs w:val="22"/>
          <w:lang w:val="fr-FR"/>
        </w:rPr>
        <w:t xml:space="preserve"> (303 </w:t>
      </w:r>
      <w:r w:rsidR="00B332B3">
        <w:rPr>
          <w:sz w:val="22"/>
          <w:szCs w:val="22"/>
          <w:lang w:val="fr-FR"/>
        </w:rPr>
        <w:t>jours</w:t>
      </w:r>
      <w:r w:rsidR="00930C4A" w:rsidRPr="00AD6043">
        <w:rPr>
          <w:sz w:val="22"/>
          <w:szCs w:val="22"/>
          <w:lang w:val="fr-FR"/>
        </w:rPr>
        <w:t>).</w:t>
      </w:r>
    </w:p>
    <w:p w14:paraId="7498E4AA" w14:textId="77777777" w:rsidR="00930C4A" w:rsidRPr="00AD6043" w:rsidRDefault="00930C4A" w:rsidP="00930C4A">
      <w:pPr>
        <w:spacing w:line="276" w:lineRule="auto"/>
        <w:jc w:val="both"/>
        <w:rPr>
          <w:sz w:val="22"/>
          <w:szCs w:val="22"/>
          <w:lang w:val="fr-FR"/>
        </w:rPr>
      </w:pPr>
    </w:p>
    <w:p w14:paraId="28894DAA" w14:textId="5FF8638B" w:rsidR="00930C4A" w:rsidRPr="00AD6043" w:rsidRDefault="00A81434" w:rsidP="00930C4A">
      <w:pPr>
        <w:spacing w:line="276" w:lineRule="auto"/>
        <w:jc w:val="both"/>
        <w:rPr>
          <w:sz w:val="22"/>
          <w:szCs w:val="22"/>
          <w:lang w:val="fr-FR"/>
        </w:rPr>
      </w:pPr>
      <w:r>
        <w:rPr>
          <w:sz w:val="22"/>
          <w:szCs w:val="22"/>
          <w:lang w:val="fr-FR"/>
        </w:rPr>
        <w:t>L</w:t>
      </w:r>
      <w:r w:rsidR="00B332B3">
        <w:rPr>
          <w:sz w:val="22"/>
          <w:szCs w:val="22"/>
          <w:lang w:val="fr-FR"/>
        </w:rPr>
        <w:t>’ensemble des données de suivi du temps et des tâches de l’</w:t>
      </w:r>
      <w:r w:rsidR="00930C4A" w:rsidRPr="00AD6043">
        <w:rPr>
          <w:sz w:val="22"/>
          <w:szCs w:val="22"/>
          <w:lang w:val="fr-FR"/>
        </w:rPr>
        <w:t xml:space="preserve">IMCA </w:t>
      </w:r>
      <w:r w:rsidR="00B332B3">
        <w:rPr>
          <w:sz w:val="22"/>
          <w:szCs w:val="22"/>
          <w:lang w:val="fr-FR"/>
        </w:rPr>
        <w:t>contenues dans</w:t>
      </w:r>
      <w:r w:rsidR="00930C4A" w:rsidRPr="00AD6043">
        <w:rPr>
          <w:sz w:val="22"/>
          <w:szCs w:val="22"/>
          <w:lang w:val="fr-FR"/>
        </w:rPr>
        <w:t xml:space="preserve"> Toggl</w:t>
      </w:r>
      <w:r w:rsidR="00B332B3">
        <w:rPr>
          <w:sz w:val="22"/>
          <w:szCs w:val="22"/>
          <w:lang w:val="fr-FR"/>
        </w:rPr>
        <w:t>,</w:t>
      </w:r>
      <w:r w:rsidR="00930C4A" w:rsidRPr="00AD6043">
        <w:rPr>
          <w:sz w:val="22"/>
          <w:szCs w:val="22"/>
          <w:lang w:val="fr-FR"/>
        </w:rPr>
        <w:t xml:space="preserve"> (</w:t>
      </w:r>
      <w:r w:rsidR="00B332B3">
        <w:rPr>
          <w:sz w:val="22"/>
          <w:szCs w:val="22"/>
          <w:lang w:val="fr-FR"/>
        </w:rPr>
        <w:t>tout le travail effectué par les membres de l’Unité en</w:t>
      </w:r>
      <w:r w:rsidR="00930C4A" w:rsidRPr="00AD6043">
        <w:rPr>
          <w:sz w:val="22"/>
          <w:szCs w:val="22"/>
          <w:lang w:val="fr-FR"/>
        </w:rPr>
        <w:t xml:space="preserve"> 2019), </w:t>
      </w:r>
      <w:r>
        <w:rPr>
          <w:sz w:val="22"/>
          <w:szCs w:val="22"/>
          <w:lang w:val="fr-FR"/>
        </w:rPr>
        <w:t xml:space="preserve">fait ressortir </w:t>
      </w:r>
      <w:r w:rsidR="00613A31">
        <w:rPr>
          <w:sz w:val="22"/>
          <w:szCs w:val="22"/>
          <w:lang w:val="fr-FR"/>
        </w:rPr>
        <w:t>un déficit/déséquilibre de</w:t>
      </w:r>
      <w:r w:rsidR="00930C4A" w:rsidRPr="00AD6043">
        <w:rPr>
          <w:sz w:val="22"/>
          <w:szCs w:val="22"/>
          <w:lang w:val="fr-FR"/>
        </w:rPr>
        <w:t xml:space="preserve"> </w:t>
      </w:r>
      <w:r w:rsidR="00930C4A" w:rsidRPr="00AD6043">
        <w:rPr>
          <w:b/>
          <w:bCs/>
          <w:sz w:val="22"/>
          <w:szCs w:val="22"/>
          <w:lang w:val="fr-FR"/>
        </w:rPr>
        <w:t xml:space="preserve">44 </w:t>
      </w:r>
      <w:r w:rsidR="00613A31">
        <w:rPr>
          <w:b/>
          <w:bCs/>
          <w:sz w:val="22"/>
          <w:szCs w:val="22"/>
          <w:lang w:val="fr-FR"/>
        </w:rPr>
        <w:t>jours</w:t>
      </w:r>
      <w:r w:rsidR="00930C4A" w:rsidRPr="00AD6043">
        <w:rPr>
          <w:sz w:val="22"/>
          <w:szCs w:val="22"/>
          <w:lang w:val="fr-FR"/>
        </w:rPr>
        <w:t xml:space="preserve"> </w:t>
      </w:r>
      <w:r w:rsidR="00613A31">
        <w:rPr>
          <w:sz w:val="22"/>
          <w:szCs w:val="22"/>
          <w:lang w:val="fr-FR"/>
        </w:rPr>
        <w:t>e</w:t>
      </w:r>
      <w:r w:rsidR="00930C4A" w:rsidRPr="00AD6043">
        <w:rPr>
          <w:sz w:val="22"/>
          <w:szCs w:val="22"/>
          <w:lang w:val="fr-FR"/>
        </w:rPr>
        <w:t>n fav</w:t>
      </w:r>
      <w:r w:rsidR="00613A31">
        <w:rPr>
          <w:sz w:val="22"/>
          <w:szCs w:val="22"/>
          <w:lang w:val="fr-FR"/>
        </w:rPr>
        <w:t>e</w:t>
      </w:r>
      <w:r w:rsidR="00930C4A" w:rsidRPr="00AD6043">
        <w:rPr>
          <w:sz w:val="22"/>
          <w:szCs w:val="22"/>
          <w:lang w:val="fr-FR"/>
        </w:rPr>
        <w:t xml:space="preserve">ur </w:t>
      </w:r>
      <w:r w:rsidR="00613A31">
        <w:rPr>
          <w:sz w:val="22"/>
          <w:szCs w:val="22"/>
          <w:lang w:val="fr-FR"/>
        </w:rPr>
        <w:t>de la</w:t>
      </w:r>
      <w:r w:rsidR="00930C4A" w:rsidRPr="00AD6043">
        <w:rPr>
          <w:sz w:val="22"/>
          <w:szCs w:val="22"/>
          <w:lang w:val="fr-FR"/>
        </w:rPr>
        <w:t xml:space="preserve"> CMS </w:t>
      </w:r>
      <w:r w:rsidR="00613A31">
        <w:rPr>
          <w:sz w:val="22"/>
          <w:szCs w:val="22"/>
          <w:lang w:val="fr-FR"/>
        </w:rPr>
        <w:t>e</w:t>
      </w:r>
      <w:r w:rsidR="00930C4A" w:rsidRPr="00AD6043">
        <w:rPr>
          <w:sz w:val="22"/>
          <w:szCs w:val="22"/>
          <w:lang w:val="fr-FR"/>
        </w:rPr>
        <w:t xml:space="preserve">n 2019. </w:t>
      </w:r>
    </w:p>
    <w:p w14:paraId="367528A2" w14:textId="77777777" w:rsidR="00930C4A" w:rsidRPr="00AD6043" w:rsidRDefault="00930C4A" w:rsidP="00930C4A">
      <w:pPr>
        <w:spacing w:line="276" w:lineRule="auto"/>
        <w:jc w:val="both"/>
        <w:rPr>
          <w:sz w:val="22"/>
          <w:szCs w:val="22"/>
          <w:lang w:val="fr-FR"/>
        </w:rPr>
      </w:pPr>
    </w:p>
    <w:p w14:paraId="47A49955" w14:textId="1DC43729" w:rsidR="00930C4A" w:rsidRPr="00AD6043" w:rsidRDefault="00613A31" w:rsidP="00930C4A">
      <w:pPr>
        <w:spacing w:line="276" w:lineRule="auto"/>
        <w:jc w:val="both"/>
        <w:rPr>
          <w:sz w:val="22"/>
          <w:szCs w:val="22"/>
          <w:lang w:val="fr-FR"/>
        </w:rPr>
      </w:pPr>
      <w:r w:rsidRPr="00AD6043">
        <w:rPr>
          <w:sz w:val="22"/>
          <w:szCs w:val="22"/>
          <w:lang w:val="fr-FR"/>
        </w:rPr>
        <w:t>I</w:t>
      </w:r>
      <w:r>
        <w:rPr>
          <w:sz w:val="22"/>
          <w:szCs w:val="22"/>
          <w:lang w:val="fr-FR"/>
        </w:rPr>
        <w:t>l convient de noter que les chiffres ci-dessus</w:t>
      </w:r>
      <w:r w:rsidRPr="00AD6043">
        <w:rPr>
          <w:sz w:val="22"/>
          <w:szCs w:val="22"/>
          <w:lang w:val="fr-FR"/>
        </w:rPr>
        <w:t xml:space="preserve"> refl</w:t>
      </w:r>
      <w:r>
        <w:rPr>
          <w:sz w:val="22"/>
          <w:szCs w:val="22"/>
          <w:lang w:val="fr-FR"/>
        </w:rPr>
        <w:t>ètent les heures réelles de travail</w:t>
      </w:r>
      <w:r w:rsidRPr="00AD6043">
        <w:rPr>
          <w:sz w:val="22"/>
          <w:szCs w:val="22"/>
          <w:lang w:val="fr-FR"/>
        </w:rPr>
        <w:t xml:space="preserve"> </w:t>
      </w:r>
      <w:r>
        <w:rPr>
          <w:sz w:val="22"/>
          <w:szCs w:val="22"/>
          <w:lang w:val="fr-FR"/>
        </w:rPr>
        <w:t>telles qu’enregistrées dans</w:t>
      </w:r>
      <w:r w:rsidRPr="00AD6043">
        <w:rPr>
          <w:sz w:val="22"/>
          <w:szCs w:val="22"/>
          <w:lang w:val="fr-FR"/>
        </w:rPr>
        <w:t xml:space="preserve"> Toggl </w:t>
      </w:r>
      <w:r>
        <w:rPr>
          <w:sz w:val="22"/>
          <w:szCs w:val="22"/>
          <w:lang w:val="fr-FR"/>
        </w:rPr>
        <w:t>par les membres de l’équipe</w:t>
      </w:r>
      <w:r w:rsidRPr="00AD6043">
        <w:rPr>
          <w:sz w:val="22"/>
          <w:szCs w:val="22"/>
          <w:lang w:val="fr-FR"/>
        </w:rPr>
        <w:t xml:space="preserve"> </w:t>
      </w:r>
      <w:r>
        <w:rPr>
          <w:sz w:val="22"/>
          <w:szCs w:val="22"/>
          <w:lang w:val="fr-FR"/>
        </w:rPr>
        <w:t>qui ont activement contribué</w:t>
      </w:r>
      <w:r w:rsidRPr="00AD6043">
        <w:rPr>
          <w:sz w:val="22"/>
          <w:szCs w:val="22"/>
          <w:lang w:val="fr-FR"/>
        </w:rPr>
        <w:t xml:space="preserve"> </w:t>
      </w:r>
      <w:r>
        <w:rPr>
          <w:sz w:val="22"/>
          <w:szCs w:val="22"/>
          <w:lang w:val="fr-FR"/>
        </w:rPr>
        <w:t>au travail de l’Unité conjointe</w:t>
      </w:r>
      <w:r w:rsidRPr="00AD6043">
        <w:rPr>
          <w:sz w:val="22"/>
          <w:szCs w:val="22"/>
          <w:lang w:val="fr-FR"/>
        </w:rPr>
        <w:t xml:space="preserve"> </w:t>
      </w:r>
      <w:r>
        <w:rPr>
          <w:sz w:val="22"/>
          <w:szCs w:val="22"/>
          <w:lang w:val="fr-FR"/>
        </w:rPr>
        <w:t>au cours de la période comprise entre</w:t>
      </w:r>
      <w:r w:rsidRPr="00AD6043">
        <w:rPr>
          <w:sz w:val="22"/>
          <w:szCs w:val="22"/>
          <w:lang w:val="fr-FR"/>
        </w:rPr>
        <w:t xml:space="preserve"> </w:t>
      </w:r>
      <w:r>
        <w:rPr>
          <w:sz w:val="22"/>
          <w:szCs w:val="22"/>
          <w:lang w:val="fr-FR"/>
        </w:rPr>
        <w:t>janvier et décembre</w:t>
      </w:r>
      <w:r w:rsidRPr="00AD6043">
        <w:rPr>
          <w:sz w:val="22"/>
          <w:szCs w:val="22"/>
          <w:lang w:val="fr-FR"/>
        </w:rPr>
        <w:t xml:space="preserve"> </w:t>
      </w:r>
      <w:r w:rsidR="00930C4A" w:rsidRPr="00AD6043">
        <w:rPr>
          <w:sz w:val="22"/>
          <w:szCs w:val="22"/>
          <w:lang w:val="fr-FR"/>
        </w:rPr>
        <w:t xml:space="preserve">2019. </w:t>
      </w:r>
      <w:r w:rsidR="00C0554F">
        <w:rPr>
          <w:sz w:val="22"/>
          <w:szCs w:val="22"/>
          <w:lang w:val="fr-FR"/>
        </w:rPr>
        <w:t>Ces chiffres</w:t>
      </w:r>
      <w:r>
        <w:rPr>
          <w:sz w:val="22"/>
          <w:szCs w:val="22"/>
          <w:lang w:val="fr-FR"/>
        </w:rPr>
        <w:t xml:space="preserve"> n’incluent pas la capacité manquante de l’équipe </w:t>
      </w:r>
      <w:r w:rsidR="00930C4A" w:rsidRPr="00AD6043">
        <w:rPr>
          <w:sz w:val="22"/>
          <w:szCs w:val="22"/>
          <w:lang w:val="fr-FR"/>
        </w:rPr>
        <w:t>IMCA</w:t>
      </w:r>
      <w:r>
        <w:rPr>
          <w:sz w:val="22"/>
          <w:szCs w:val="22"/>
          <w:lang w:val="fr-FR"/>
        </w:rPr>
        <w:t xml:space="preserve">, due à un poste vacant de </w:t>
      </w:r>
      <w:r w:rsidR="00930C4A" w:rsidRPr="00AD6043">
        <w:rPr>
          <w:sz w:val="22"/>
          <w:szCs w:val="22"/>
          <w:lang w:val="fr-FR"/>
        </w:rPr>
        <w:t xml:space="preserve">G4 </w:t>
      </w:r>
      <w:r>
        <w:rPr>
          <w:sz w:val="22"/>
          <w:szCs w:val="22"/>
          <w:lang w:val="fr-FR"/>
        </w:rPr>
        <w:t>de la CMS (</w:t>
      </w:r>
      <w:r w:rsidR="00930C4A" w:rsidRPr="00AD6043">
        <w:rPr>
          <w:sz w:val="22"/>
          <w:szCs w:val="22"/>
          <w:lang w:val="fr-FR"/>
        </w:rPr>
        <w:t>80%</w:t>
      </w:r>
      <w:r>
        <w:rPr>
          <w:sz w:val="22"/>
          <w:szCs w:val="22"/>
          <w:lang w:val="fr-FR"/>
        </w:rPr>
        <w:t>)</w:t>
      </w:r>
      <w:r w:rsidR="00930C4A" w:rsidRPr="00AD6043">
        <w:rPr>
          <w:sz w:val="22"/>
          <w:szCs w:val="22"/>
          <w:lang w:val="fr-FR"/>
        </w:rPr>
        <w:t xml:space="preserve"> (</w:t>
      </w:r>
      <w:r>
        <w:rPr>
          <w:sz w:val="22"/>
          <w:szCs w:val="22"/>
          <w:lang w:val="fr-FR"/>
        </w:rPr>
        <w:t>Poste d’</w:t>
      </w:r>
      <w:r w:rsidR="00930C4A" w:rsidRPr="00AD6043">
        <w:rPr>
          <w:sz w:val="22"/>
          <w:szCs w:val="22"/>
          <w:lang w:val="fr-FR"/>
        </w:rPr>
        <w:t>Assistant</w:t>
      </w:r>
      <w:r>
        <w:rPr>
          <w:sz w:val="22"/>
          <w:szCs w:val="22"/>
          <w:lang w:val="fr-FR"/>
        </w:rPr>
        <w:t xml:space="preserve"> pour </w:t>
      </w:r>
      <w:r w:rsidR="00363013">
        <w:rPr>
          <w:sz w:val="22"/>
          <w:szCs w:val="22"/>
          <w:lang w:val="fr-FR"/>
        </w:rPr>
        <w:t>le soutien de la Journée mondiale des oiseaux migrateurs</w:t>
      </w:r>
      <w:r w:rsidR="00930C4A" w:rsidRPr="00AD6043">
        <w:rPr>
          <w:sz w:val="22"/>
          <w:szCs w:val="22"/>
          <w:lang w:val="fr-FR"/>
        </w:rPr>
        <w:t>).</w:t>
      </w:r>
    </w:p>
    <w:p w14:paraId="109B1A7D" w14:textId="77777777" w:rsidR="00930C4A" w:rsidRPr="00AD6043" w:rsidRDefault="00930C4A" w:rsidP="00930C4A">
      <w:pPr>
        <w:spacing w:line="276" w:lineRule="auto"/>
        <w:jc w:val="both"/>
        <w:rPr>
          <w:sz w:val="22"/>
          <w:szCs w:val="22"/>
          <w:lang w:val="fr-FR"/>
        </w:rPr>
      </w:pPr>
    </w:p>
    <w:p w14:paraId="2953E143" w14:textId="0B84ECB3" w:rsidR="00930C4A" w:rsidRPr="00AD6043" w:rsidRDefault="00363013" w:rsidP="00930C4A">
      <w:pPr>
        <w:spacing w:line="276" w:lineRule="auto"/>
        <w:jc w:val="both"/>
        <w:rPr>
          <w:sz w:val="22"/>
          <w:szCs w:val="22"/>
          <w:lang w:val="fr-FR"/>
        </w:rPr>
      </w:pPr>
      <w:r>
        <w:rPr>
          <w:sz w:val="22"/>
          <w:szCs w:val="22"/>
          <w:lang w:val="fr-FR"/>
        </w:rPr>
        <w:t>Bien qu’une partie du temps manquant ait été compensée par la</w:t>
      </w:r>
      <w:r w:rsidR="00930C4A" w:rsidRPr="00AD6043">
        <w:rPr>
          <w:sz w:val="22"/>
          <w:szCs w:val="22"/>
          <w:lang w:val="fr-FR"/>
        </w:rPr>
        <w:t xml:space="preserve"> CMS </w:t>
      </w:r>
      <w:r>
        <w:rPr>
          <w:sz w:val="22"/>
          <w:szCs w:val="22"/>
          <w:lang w:val="fr-FR"/>
        </w:rPr>
        <w:t xml:space="preserve">en engageant un </w:t>
      </w:r>
      <w:r w:rsidR="00930C4A" w:rsidRPr="00AD6043">
        <w:rPr>
          <w:sz w:val="22"/>
          <w:szCs w:val="22"/>
          <w:lang w:val="fr-FR"/>
        </w:rPr>
        <w:t xml:space="preserve">consultant </w:t>
      </w:r>
      <w:r>
        <w:rPr>
          <w:sz w:val="22"/>
          <w:szCs w:val="22"/>
          <w:lang w:val="fr-FR"/>
        </w:rPr>
        <w:t>temporaire pour la Journée mondiale des oiseaux migrateurs</w:t>
      </w:r>
      <w:r w:rsidR="00930C4A" w:rsidRPr="00AD6043">
        <w:rPr>
          <w:sz w:val="22"/>
          <w:szCs w:val="22"/>
          <w:lang w:val="fr-FR"/>
        </w:rPr>
        <w:t xml:space="preserve"> (</w:t>
      </w:r>
      <w:r>
        <w:rPr>
          <w:sz w:val="22"/>
          <w:szCs w:val="22"/>
          <w:lang w:val="fr-FR"/>
        </w:rPr>
        <w:t>janvier</w:t>
      </w:r>
      <w:r w:rsidR="00930C4A" w:rsidRPr="00AD6043">
        <w:rPr>
          <w:sz w:val="22"/>
          <w:szCs w:val="22"/>
          <w:lang w:val="fr-FR"/>
        </w:rPr>
        <w:t xml:space="preserve"> – </w:t>
      </w:r>
      <w:r>
        <w:rPr>
          <w:sz w:val="22"/>
          <w:szCs w:val="22"/>
          <w:lang w:val="fr-FR"/>
        </w:rPr>
        <w:t>juillet</w:t>
      </w:r>
      <w:r w:rsidR="00930C4A" w:rsidRPr="00AD6043">
        <w:rPr>
          <w:sz w:val="22"/>
          <w:szCs w:val="22"/>
          <w:lang w:val="fr-FR"/>
        </w:rPr>
        <w:t xml:space="preserve"> 2019) </w:t>
      </w:r>
      <w:r>
        <w:rPr>
          <w:sz w:val="22"/>
          <w:szCs w:val="22"/>
          <w:lang w:val="fr-FR"/>
        </w:rPr>
        <w:t>et en faisant passer le poste d’Assistant chargé de l’information (G5) d’un temps partiel</w:t>
      </w:r>
      <w:r w:rsidR="000B6481">
        <w:rPr>
          <w:sz w:val="22"/>
          <w:szCs w:val="22"/>
          <w:lang w:val="fr-FR"/>
        </w:rPr>
        <w:t xml:space="preserve"> </w:t>
      </w:r>
      <w:r>
        <w:rPr>
          <w:sz w:val="22"/>
          <w:szCs w:val="22"/>
          <w:lang w:val="fr-FR"/>
        </w:rPr>
        <w:t>à un 100% plein temps</w:t>
      </w:r>
      <w:r w:rsidR="00930C4A" w:rsidRPr="00AD6043">
        <w:rPr>
          <w:sz w:val="22"/>
          <w:szCs w:val="22"/>
          <w:lang w:val="fr-FR"/>
        </w:rPr>
        <w:t xml:space="preserve"> (</w:t>
      </w:r>
      <w:r>
        <w:rPr>
          <w:sz w:val="22"/>
          <w:szCs w:val="22"/>
          <w:lang w:val="fr-FR"/>
        </w:rPr>
        <w:t>dont</w:t>
      </w:r>
      <w:r w:rsidR="00930C4A" w:rsidRPr="00AD6043">
        <w:rPr>
          <w:sz w:val="22"/>
          <w:szCs w:val="22"/>
          <w:lang w:val="fr-FR"/>
        </w:rPr>
        <w:t xml:space="preserve"> 20% </w:t>
      </w:r>
      <w:r>
        <w:rPr>
          <w:sz w:val="22"/>
          <w:szCs w:val="22"/>
          <w:lang w:val="fr-FR"/>
        </w:rPr>
        <w:t>couverts par la</w:t>
      </w:r>
      <w:r w:rsidR="00930C4A" w:rsidRPr="00AD6043">
        <w:rPr>
          <w:sz w:val="22"/>
          <w:szCs w:val="22"/>
          <w:lang w:val="fr-FR"/>
        </w:rPr>
        <w:t xml:space="preserve"> CMS </w:t>
      </w:r>
      <w:r>
        <w:rPr>
          <w:sz w:val="22"/>
          <w:szCs w:val="22"/>
          <w:lang w:val="fr-FR"/>
        </w:rPr>
        <w:t>de janvier à décembre</w:t>
      </w:r>
      <w:r w:rsidR="00930C4A" w:rsidRPr="00AD6043">
        <w:rPr>
          <w:sz w:val="22"/>
          <w:szCs w:val="22"/>
          <w:lang w:val="fr-FR"/>
        </w:rPr>
        <w:t xml:space="preserve"> 2019), </w:t>
      </w:r>
      <w:r>
        <w:rPr>
          <w:sz w:val="22"/>
          <w:szCs w:val="22"/>
          <w:lang w:val="fr-FR"/>
        </w:rPr>
        <w:t>l’équipe a, en réalité, fonctionné avec une capacité réduite en</w:t>
      </w:r>
      <w:r w:rsidR="00930C4A" w:rsidRPr="00AD6043">
        <w:rPr>
          <w:sz w:val="22"/>
          <w:szCs w:val="22"/>
          <w:lang w:val="fr-FR"/>
        </w:rPr>
        <w:t xml:space="preserve"> 2019. </w:t>
      </w:r>
    </w:p>
    <w:p w14:paraId="6A6DE1E0" w14:textId="77777777" w:rsidR="00494520" w:rsidRPr="00AD6043" w:rsidRDefault="00494520" w:rsidP="00494520">
      <w:pPr>
        <w:spacing w:line="276" w:lineRule="auto"/>
        <w:jc w:val="both"/>
        <w:rPr>
          <w:b/>
          <w:bCs/>
          <w:sz w:val="22"/>
          <w:szCs w:val="22"/>
          <w:lang w:val="fr-FR"/>
        </w:rPr>
      </w:pPr>
    </w:p>
    <w:p w14:paraId="147F492F" w14:textId="24BD0CF0" w:rsidR="00494520" w:rsidRPr="00AD6043" w:rsidRDefault="00494520" w:rsidP="00494520">
      <w:pPr>
        <w:spacing w:line="276" w:lineRule="auto"/>
        <w:jc w:val="both"/>
        <w:rPr>
          <w:b/>
          <w:bCs/>
          <w:sz w:val="22"/>
          <w:szCs w:val="22"/>
          <w:lang w:val="fr-FR"/>
        </w:rPr>
      </w:pPr>
      <w:r w:rsidRPr="00AD6043">
        <w:rPr>
          <w:b/>
          <w:bCs/>
          <w:sz w:val="22"/>
          <w:szCs w:val="22"/>
          <w:lang w:val="fr-FR"/>
        </w:rPr>
        <w:t>4.</w:t>
      </w:r>
      <w:r w:rsidR="00930C4A" w:rsidRPr="00AD6043">
        <w:rPr>
          <w:b/>
          <w:bCs/>
          <w:sz w:val="22"/>
          <w:szCs w:val="22"/>
          <w:lang w:val="fr-FR"/>
        </w:rPr>
        <w:t>4</w:t>
      </w:r>
      <w:r w:rsidRPr="00AD6043">
        <w:rPr>
          <w:b/>
          <w:bCs/>
          <w:sz w:val="22"/>
          <w:szCs w:val="22"/>
          <w:lang w:val="fr-FR"/>
        </w:rPr>
        <w:t xml:space="preserve">. </w:t>
      </w:r>
      <w:r w:rsidR="00363013">
        <w:rPr>
          <w:b/>
          <w:bCs/>
          <w:sz w:val="22"/>
          <w:szCs w:val="22"/>
          <w:lang w:val="fr-FR"/>
        </w:rPr>
        <w:t>–</w:t>
      </w:r>
      <w:r w:rsidRPr="00AD6043">
        <w:rPr>
          <w:b/>
          <w:bCs/>
          <w:sz w:val="22"/>
          <w:szCs w:val="22"/>
          <w:lang w:val="fr-FR"/>
        </w:rPr>
        <w:t xml:space="preserve"> </w:t>
      </w:r>
      <w:r w:rsidR="00363013">
        <w:rPr>
          <w:b/>
          <w:bCs/>
          <w:sz w:val="22"/>
          <w:szCs w:val="22"/>
          <w:lang w:val="fr-FR"/>
        </w:rPr>
        <w:t>Répartition globale du temps de l’</w:t>
      </w:r>
      <w:r w:rsidRPr="00AD6043">
        <w:rPr>
          <w:b/>
          <w:bCs/>
          <w:sz w:val="22"/>
          <w:szCs w:val="22"/>
          <w:lang w:val="fr-FR"/>
        </w:rPr>
        <w:t xml:space="preserve">IMCA (2017 – </w:t>
      </w:r>
      <w:r w:rsidR="0075236F" w:rsidRPr="00AD6043">
        <w:rPr>
          <w:b/>
          <w:bCs/>
          <w:sz w:val="22"/>
          <w:szCs w:val="22"/>
          <w:lang w:val="fr-FR"/>
        </w:rPr>
        <w:t>2021</w:t>
      </w:r>
      <w:r w:rsidRPr="00AD6043">
        <w:rPr>
          <w:b/>
          <w:bCs/>
          <w:sz w:val="22"/>
          <w:szCs w:val="22"/>
          <w:lang w:val="fr-FR"/>
        </w:rPr>
        <w:t>)</w:t>
      </w:r>
    </w:p>
    <w:p w14:paraId="72275EBF" w14:textId="77777777" w:rsidR="00494520" w:rsidRPr="00AD6043" w:rsidRDefault="00494520" w:rsidP="00494520">
      <w:pPr>
        <w:spacing w:line="276" w:lineRule="auto"/>
        <w:jc w:val="both"/>
        <w:rPr>
          <w:sz w:val="22"/>
          <w:szCs w:val="22"/>
          <w:lang w:val="fr-FR"/>
        </w:rPr>
      </w:pPr>
    </w:p>
    <w:p w14:paraId="6B6ABAF2" w14:textId="614B1A2E" w:rsidR="00494520" w:rsidRPr="00AD6043" w:rsidRDefault="00C05A6C" w:rsidP="00494520">
      <w:pPr>
        <w:spacing w:line="276" w:lineRule="auto"/>
        <w:jc w:val="both"/>
        <w:rPr>
          <w:sz w:val="22"/>
          <w:szCs w:val="22"/>
          <w:lang w:val="fr-FR"/>
        </w:rPr>
      </w:pPr>
      <w:r>
        <w:rPr>
          <w:sz w:val="22"/>
          <w:szCs w:val="22"/>
          <w:lang w:val="fr-FR"/>
        </w:rPr>
        <w:t>Comme le montrent les rapports du Toggl de l’</w:t>
      </w:r>
      <w:r w:rsidR="00494520" w:rsidRPr="00AD6043">
        <w:rPr>
          <w:sz w:val="22"/>
          <w:szCs w:val="22"/>
          <w:lang w:val="fr-FR"/>
        </w:rPr>
        <w:t>IMCA pr</w:t>
      </w:r>
      <w:r>
        <w:rPr>
          <w:sz w:val="22"/>
          <w:szCs w:val="22"/>
          <w:lang w:val="fr-FR"/>
        </w:rPr>
        <w:t>é</w:t>
      </w:r>
      <w:r w:rsidR="00494520" w:rsidRPr="00AD6043">
        <w:rPr>
          <w:sz w:val="22"/>
          <w:szCs w:val="22"/>
          <w:lang w:val="fr-FR"/>
        </w:rPr>
        <w:t>par</w:t>
      </w:r>
      <w:r>
        <w:rPr>
          <w:sz w:val="22"/>
          <w:szCs w:val="22"/>
          <w:lang w:val="fr-FR"/>
        </w:rPr>
        <w:t>és par la</w:t>
      </w:r>
      <w:r w:rsidR="00494520" w:rsidRPr="00AD6043">
        <w:rPr>
          <w:sz w:val="22"/>
          <w:szCs w:val="22"/>
          <w:lang w:val="fr-FR"/>
        </w:rPr>
        <w:t xml:space="preserve"> </w:t>
      </w:r>
      <w:r>
        <w:rPr>
          <w:sz w:val="22"/>
          <w:szCs w:val="22"/>
          <w:lang w:val="fr-FR"/>
        </w:rPr>
        <w:t xml:space="preserve">direction de la </w:t>
      </w:r>
      <w:r w:rsidR="00494520" w:rsidRPr="00AD6043">
        <w:rPr>
          <w:sz w:val="22"/>
          <w:szCs w:val="22"/>
          <w:lang w:val="fr-FR"/>
        </w:rPr>
        <w:t xml:space="preserve">CMS </w:t>
      </w:r>
      <w:r>
        <w:rPr>
          <w:sz w:val="22"/>
          <w:szCs w:val="22"/>
          <w:lang w:val="fr-FR"/>
        </w:rPr>
        <w:t>et de l’</w:t>
      </w:r>
      <w:r w:rsidR="00494520" w:rsidRPr="00AD6043">
        <w:rPr>
          <w:sz w:val="22"/>
          <w:szCs w:val="22"/>
          <w:lang w:val="fr-FR"/>
        </w:rPr>
        <w:t xml:space="preserve">AEWA, </w:t>
      </w:r>
      <w:r>
        <w:rPr>
          <w:sz w:val="22"/>
          <w:szCs w:val="22"/>
          <w:lang w:val="fr-FR"/>
        </w:rPr>
        <w:t>il a</w:t>
      </w:r>
      <w:r w:rsidR="00223D49">
        <w:rPr>
          <w:sz w:val="22"/>
          <w:szCs w:val="22"/>
          <w:lang w:val="fr-FR"/>
        </w:rPr>
        <w:t xml:space="preserve"> été question d’</w:t>
      </w:r>
      <w:r>
        <w:rPr>
          <w:sz w:val="22"/>
          <w:szCs w:val="22"/>
          <w:lang w:val="fr-FR"/>
        </w:rPr>
        <w:t>un déséquilibre au niveau du temps que l’Unité a utilisé en</w:t>
      </w:r>
      <w:r w:rsidR="00494520" w:rsidRPr="00AD6043">
        <w:rPr>
          <w:sz w:val="22"/>
          <w:szCs w:val="22"/>
          <w:lang w:val="fr-FR"/>
        </w:rPr>
        <w:t xml:space="preserve"> </w:t>
      </w:r>
      <w:r>
        <w:rPr>
          <w:sz w:val="22"/>
          <w:szCs w:val="22"/>
          <w:lang w:val="fr-FR"/>
        </w:rPr>
        <w:t>faveur de la</w:t>
      </w:r>
      <w:r w:rsidR="00494520" w:rsidRPr="00AD6043">
        <w:rPr>
          <w:sz w:val="22"/>
          <w:szCs w:val="22"/>
          <w:lang w:val="fr-FR"/>
        </w:rPr>
        <w:t xml:space="preserve"> CMS </w:t>
      </w:r>
      <w:r>
        <w:rPr>
          <w:sz w:val="22"/>
          <w:szCs w:val="22"/>
          <w:lang w:val="fr-FR"/>
        </w:rPr>
        <w:t>depuis que l’Unité</w:t>
      </w:r>
      <w:r w:rsidR="00494520" w:rsidRPr="00AD6043">
        <w:rPr>
          <w:sz w:val="22"/>
          <w:szCs w:val="22"/>
          <w:lang w:val="fr-FR"/>
        </w:rPr>
        <w:t xml:space="preserve"> IMCA </w:t>
      </w:r>
      <w:r>
        <w:rPr>
          <w:sz w:val="22"/>
          <w:szCs w:val="22"/>
          <w:lang w:val="fr-FR"/>
        </w:rPr>
        <w:t xml:space="preserve">a commencé </w:t>
      </w:r>
      <w:r w:rsidR="00223D49">
        <w:rPr>
          <w:sz w:val="22"/>
          <w:szCs w:val="22"/>
          <w:lang w:val="fr-FR"/>
        </w:rPr>
        <w:t>à enregistrer le</w:t>
      </w:r>
      <w:r>
        <w:rPr>
          <w:sz w:val="22"/>
          <w:szCs w:val="22"/>
          <w:lang w:val="fr-FR"/>
        </w:rPr>
        <w:t xml:space="preserve"> temps et </w:t>
      </w:r>
      <w:r w:rsidR="00223D49">
        <w:rPr>
          <w:sz w:val="22"/>
          <w:szCs w:val="22"/>
          <w:lang w:val="fr-FR"/>
        </w:rPr>
        <w:t>l</w:t>
      </w:r>
      <w:r>
        <w:rPr>
          <w:sz w:val="22"/>
          <w:szCs w:val="22"/>
          <w:lang w:val="fr-FR"/>
        </w:rPr>
        <w:t>es tâches, en</w:t>
      </w:r>
      <w:r w:rsidR="00494520" w:rsidRPr="00AD6043">
        <w:rPr>
          <w:sz w:val="22"/>
          <w:szCs w:val="22"/>
          <w:lang w:val="fr-FR"/>
        </w:rPr>
        <w:t xml:space="preserve"> 2017. </w:t>
      </w:r>
    </w:p>
    <w:p w14:paraId="7892D5F7" w14:textId="77777777" w:rsidR="00494520" w:rsidRPr="00AD6043" w:rsidRDefault="00494520" w:rsidP="00494520">
      <w:pPr>
        <w:spacing w:line="276" w:lineRule="auto"/>
        <w:jc w:val="both"/>
        <w:rPr>
          <w:sz w:val="22"/>
          <w:szCs w:val="22"/>
          <w:lang w:val="fr-FR"/>
        </w:rPr>
      </w:pPr>
    </w:p>
    <w:p w14:paraId="34274EE8" w14:textId="58B6C879" w:rsidR="00494520" w:rsidRPr="00AD6043" w:rsidRDefault="00C05A6C" w:rsidP="00AB680F">
      <w:pPr>
        <w:spacing w:line="276" w:lineRule="auto"/>
        <w:jc w:val="both"/>
        <w:rPr>
          <w:sz w:val="22"/>
          <w:szCs w:val="22"/>
          <w:lang w:val="fr-FR"/>
        </w:rPr>
      </w:pPr>
      <w:r>
        <w:rPr>
          <w:sz w:val="22"/>
          <w:szCs w:val="22"/>
          <w:lang w:val="fr-FR"/>
        </w:rPr>
        <w:t>Comme présenté dans le rapport Toggl 2019, un déséquilibre total de</w:t>
      </w:r>
      <w:r w:rsidR="00494520" w:rsidRPr="00AD6043">
        <w:rPr>
          <w:sz w:val="22"/>
          <w:szCs w:val="22"/>
          <w:lang w:val="fr-FR"/>
        </w:rPr>
        <w:t xml:space="preserve"> 92 </w:t>
      </w:r>
      <w:r>
        <w:rPr>
          <w:sz w:val="22"/>
          <w:szCs w:val="22"/>
          <w:lang w:val="fr-FR"/>
        </w:rPr>
        <w:t>jours en faveur de la</w:t>
      </w:r>
      <w:r w:rsidR="00494520" w:rsidRPr="00AD6043">
        <w:rPr>
          <w:sz w:val="22"/>
          <w:szCs w:val="22"/>
          <w:lang w:val="fr-FR"/>
        </w:rPr>
        <w:t xml:space="preserve"> CMS </w:t>
      </w:r>
      <w:r>
        <w:rPr>
          <w:sz w:val="22"/>
          <w:szCs w:val="22"/>
          <w:lang w:val="fr-FR"/>
        </w:rPr>
        <w:t>existait au</w:t>
      </w:r>
      <w:r w:rsidR="00494520" w:rsidRPr="00AD6043">
        <w:rPr>
          <w:sz w:val="22"/>
          <w:szCs w:val="22"/>
          <w:lang w:val="fr-FR"/>
        </w:rPr>
        <w:t xml:space="preserve"> 31 </w:t>
      </w:r>
      <w:r>
        <w:rPr>
          <w:sz w:val="22"/>
          <w:szCs w:val="22"/>
          <w:lang w:val="fr-FR"/>
        </w:rPr>
        <w:t>décembre</w:t>
      </w:r>
      <w:r w:rsidR="00494520" w:rsidRPr="00AD6043">
        <w:rPr>
          <w:sz w:val="22"/>
          <w:szCs w:val="22"/>
          <w:lang w:val="fr-FR"/>
        </w:rPr>
        <w:t xml:space="preserve"> 2019, </w:t>
      </w:r>
      <w:r>
        <w:rPr>
          <w:sz w:val="22"/>
          <w:szCs w:val="22"/>
          <w:lang w:val="fr-FR"/>
        </w:rPr>
        <w:t>un solde qui s’est accumulé</w:t>
      </w:r>
      <w:r w:rsidR="00494520" w:rsidRPr="00AD6043">
        <w:rPr>
          <w:sz w:val="22"/>
          <w:szCs w:val="22"/>
          <w:lang w:val="fr-FR"/>
        </w:rPr>
        <w:t xml:space="preserve"> </w:t>
      </w:r>
      <w:r>
        <w:rPr>
          <w:sz w:val="22"/>
          <w:szCs w:val="22"/>
          <w:lang w:val="fr-FR"/>
        </w:rPr>
        <w:t>au cours des années</w:t>
      </w:r>
      <w:r w:rsidR="00494520" w:rsidRPr="00AD6043">
        <w:rPr>
          <w:sz w:val="22"/>
          <w:szCs w:val="22"/>
          <w:lang w:val="fr-FR"/>
        </w:rPr>
        <w:t xml:space="preserve"> 2017 + 2018 (</w:t>
      </w:r>
      <w:r>
        <w:rPr>
          <w:sz w:val="22"/>
          <w:szCs w:val="22"/>
          <w:lang w:val="fr-FR"/>
        </w:rPr>
        <w:t>avec</w:t>
      </w:r>
      <w:r w:rsidR="00494520" w:rsidRPr="00AD6043">
        <w:rPr>
          <w:sz w:val="22"/>
          <w:szCs w:val="22"/>
          <w:lang w:val="fr-FR"/>
        </w:rPr>
        <w:t xml:space="preserve"> 48 </w:t>
      </w:r>
      <w:r>
        <w:rPr>
          <w:sz w:val="22"/>
          <w:szCs w:val="22"/>
          <w:lang w:val="fr-FR"/>
        </w:rPr>
        <w:t>jours en faveur de la</w:t>
      </w:r>
      <w:r w:rsidR="00494520" w:rsidRPr="00AD6043">
        <w:rPr>
          <w:sz w:val="22"/>
          <w:szCs w:val="22"/>
          <w:lang w:val="fr-FR"/>
        </w:rPr>
        <w:t xml:space="preserve"> CMS) </w:t>
      </w:r>
      <w:r>
        <w:rPr>
          <w:sz w:val="22"/>
          <w:szCs w:val="22"/>
          <w:lang w:val="fr-FR"/>
        </w:rPr>
        <w:t>et</w:t>
      </w:r>
      <w:r w:rsidR="00494520" w:rsidRPr="00AD6043">
        <w:rPr>
          <w:sz w:val="22"/>
          <w:szCs w:val="22"/>
          <w:lang w:val="fr-FR"/>
        </w:rPr>
        <w:t xml:space="preserve"> 2019 (</w:t>
      </w:r>
      <w:r>
        <w:rPr>
          <w:sz w:val="22"/>
          <w:szCs w:val="22"/>
          <w:lang w:val="fr-FR"/>
        </w:rPr>
        <w:t>avec</w:t>
      </w:r>
      <w:r w:rsidR="00494520" w:rsidRPr="00AD6043">
        <w:rPr>
          <w:sz w:val="22"/>
          <w:szCs w:val="22"/>
          <w:lang w:val="fr-FR"/>
        </w:rPr>
        <w:t xml:space="preserve"> 44 </w:t>
      </w:r>
      <w:r>
        <w:rPr>
          <w:sz w:val="22"/>
          <w:szCs w:val="22"/>
          <w:lang w:val="fr-FR"/>
        </w:rPr>
        <w:t>jours en faveur de la</w:t>
      </w:r>
      <w:r w:rsidR="00494520" w:rsidRPr="00AD6043">
        <w:rPr>
          <w:sz w:val="22"/>
          <w:szCs w:val="22"/>
          <w:lang w:val="fr-FR"/>
        </w:rPr>
        <w:t xml:space="preserve"> CMS). </w:t>
      </w:r>
      <w:r>
        <w:rPr>
          <w:sz w:val="22"/>
          <w:szCs w:val="22"/>
          <w:lang w:val="fr-FR"/>
        </w:rPr>
        <w:t>Avec les chiffres qui ont été ajoutés</w:t>
      </w:r>
      <w:r w:rsidR="00A0696D">
        <w:rPr>
          <w:sz w:val="22"/>
          <w:szCs w:val="22"/>
          <w:lang w:val="fr-FR"/>
        </w:rPr>
        <w:t xml:space="preserve"> pour 2020</w:t>
      </w:r>
      <w:r>
        <w:rPr>
          <w:sz w:val="22"/>
          <w:szCs w:val="22"/>
          <w:lang w:val="fr-FR"/>
        </w:rPr>
        <w:t xml:space="preserve"> </w:t>
      </w:r>
      <w:r w:rsidR="00494520" w:rsidRPr="00AD6043">
        <w:rPr>
          <w:sz w:val="22"/>
          <w:szCs w:val="22"/>
          <w:lang w:val="fr-FR"/>
        </w:rPr>
        <w:t>(</w:t>
      </w:r>
      <w:r w:rsidR="007C1963" w:rsidRPr="00AD6043">
        <w:rPr>
          <w:sz w:val="22"/>
          <w:szCs w:val="22"/>
          <w:lang w:val="fr-FR"/>
        </w:rPr>
        <w:t xml:space="preserve">4 </w:t>
      </w:r>
      <w:r>
        <w:rPr>
          <w:sz w:val="22"/>
          <w:szCs w:val="22"/>
          <w:lang w:val="fr-FR"/>
        </w:rPr>
        <w:t>jours</w:t>
      </w:r>
      <w:r w:rsidR="00494520" w:rsidRPr="00AD6043">
        <w:rPr>
          <w:sz w:val="22"/>
          <w:szCs w:val="22"/>
          <w:lang w:val="fr-FR"/>
        </w:rPr>
        <w:t xml:space="preserve"> </w:t>
      </w:r>
      <w:r>
        <w:rPr>
          <w:sz w:val="22"/>
          <w:szCs w:val="22"/>
          <w:lang w:val="fr-FR"/>
        </w:rPr>
        <w:t>e</w:t>
      </w:r>
      <w:r w:rsidR="00494520" w:rsidRPr="00AD6043">
        <w:rPr>
          <w:sz w:val="22"/>
          <w:szCs w:val="22"/>
          <w:lang w:val="fr-FR"/>
        </w:rPr>
        <w:t>n fav</w:t>
      </w:r>
      <w:r>
        <w:rPr>
          <w:sz w:val="22"/>
          <w:szCs w:val="22"/>
          <w:lang w:val="fr-FR"/>
        </w:rPr>
        <w:t>e</w:t>
      </w:r>
      <w:r w:rsidR="00494520" w:rsidRPr="00AD6043">
        <w:rPr>
          <w:sz w:val="22"/>
          <w:szCs w:val="22"/>
          <w:lang w:val="fr-FR"/>
        </w:rPr>
        <w:t xml:space="preserve">ur </w:t>
      </w:r>
      <w:r>
        <w:rPr>
          <w:sz w:val="22"/>
          <w:szCs w:val="22"/>
          <w:lang w:val="fr-FR"/>
        </w:rPr>
        <w:t xml:space="preserve">de la </w:t>
      </w:r>
      <w:r w:rsidR="007C1963" w:rsidRPr="00AD6043">
        <w:rPr>
          <w:sz w:val="22"/>
          <w:szCs w:val="22"/>
          <w:lang w:val="fr-FR"/>
        </w:rPr>
        <w:t>CMS</w:t>
      </w:r>
      <w:r w:rsidR="00494520" w:rsidRPr="00AD6043">
        <w:rPr>
          <w:sz w:val="22"/>
          <w:szCs w:val="22"/>
          <w:lang w:val="fr-FR"/>
        </w:rPr>
        <w:t>)</w:t>
      </w:r>
      <w:r w:rsidR="00E46176" w:rsidRPr="00AD6043">
        <w:rPr>
          <w:sz w:val="22"/>
          <w:szCs w:val="22"/>
          <w:lang w:val="fr-FR"/>
        </w:rPr>
        <w:t xml:space="preserve"> </w:t>
      </w:r>
      <w:r>
        <w:rPr>
          <w:sz w:val="22"/>
          <w:szCs w:val="22"/>
          <w:lang w:val="fr-FR"/>
        </w:rPr>
        <w:t>et</w:t>
      </w:r>
      <w:r w:rsidR="00A0696D">
        <w:rPr>
          <w:sz w:val="22"/>
          <w:szCs w:val="22"/>
          <w:lang w:val="fr-FR"/>
        </w:rPr>
        <w:t xml:space="preserve"> pour</w:t>
      </w:r>
      <w:r w:rsidR="00E46176" w:rsidRPr="00AD6043">
        <w:rPr>
          <w:sz w:val="22"/>
          <w:szCs w:val="22"/>
          <w:lang w:val="fr-FR"/>
        </w:rPr>
        <w:t xml:space="preserve"> 2021 (</w:t>
      </w:r>
      <w:r w:rsidR="007C1963" w:rsidRPr="00AD6043">
        <w:rPr>
          <w:sz w:val="22"/>
          <w:szCs w:val="22"/>
          <w:lang w:val="fr-FR"/>
        </w:rPr>
        <w:t>11</w:t>
      </w:r>
      <w:r w:rsidR="00E0271D" w:rsidRPr="00AD6043">
        <w:rPr>
          <w:sz w:val="22"/>
          <w:szCs w:val="22"/>
          <w:lang w:val="fr-FR"/>
        </w:rPr>
        <w:t xml:space="preserve"> </w:t>
      </w:r>
      <w:r w:rsidR="00A0696D">
        <w:rPr>
          <w:sz w:val="22"/>
          <w:szCs w:val="22"/>
          <w:lang w:val="fr-FR"/>
        </w:rPr>
        <w:t>jours en faveur de la</w:t>
      </w:r>
      <w:r w:rsidR="00E0271D" w:rsidRPr="00AD6043">
        <w:rPr>
          <w:sz w:val="22"/>
          <w:szCs w:val="22"/>
          <w:lang w:val="fr-FR"/>
        </w:rPr>
        <w:t xml:space="preserve"> </w:t>
      </w:r>
      <w:r w:rsidR="007C1963" w:rsidRPr="00AD6043">
        <w:rPr>
          <w:sz w:val="22"/>
          <w:szCs w:val="22"/>
          <w:lang w:val="fr-FR"/>
        </w:rPr>
        <w:t>CMS</w:t>
      </w:r>
      <w:r w:rsidR="00E46176" w:rsidRPr="00AD6043">
        <w:rPr>
          <w:sz w:val="22"/>
          <w:szCs w:val="22"/>
          <w:lang w:val="fr-FR"/>
        </w:rPr>
        <w:t>)</w:t>
      </w:r>
      <w:r w:rsidR="00494520" w:rsidRPr="00AD6043">
        <w:rPr>
          <w:sz w:val="22"/>
          <w:szCs w:val="22"/>
          <w:lang w:val="fr-FR"/>
        </w:rPr>
        <w:t xml:space="preserve"> </w:t>
      </w:r>
      <w:r w:rsidR="00A0696D">
        <w:rPr>
          <w:sz w:val="22"/>
          <w:szCs w:val="22"/>
          <w:lang w:val="fr-FR"/>
        </w:rPr>
        <w:t>le total de ce déséquilibre se monte, au</w:t>
      </w:r>
      <w:r w:rsidR="00494520" w:rsidRPr="00AD6043">
        <w:rPr>
          <w:sz w:val="22"/>
          <w:szCs w:val="22"/>
          <w:lang w:val="fr-FR"/>
        </w:rPr>
        <w:t xml:space="preserve"> 31</w:t>
      </w:r>
      <w:r w:rsidR="00A0696D">
        <w:rPr>
          <w:sz w:val="22"/>
          <w:szCs w:val="22"/>
          <w:lang w:val="fr-FR"/>
        </w:rPr>
        <w:t xml:space="preserve"> décembre</w:t>
      </w:r>
      <w:r w:rsidR="00494520" w:rsidRPr="00AD6043">
        <w:rPr>
          <w:sz w:val="22"/>
          <w:szCs w:val="22"/>
          <w:lang w:val="fr-FR"/>
        </w:rPr>
        <w:t xml:space="preserve"> </w:t>
      </w:r>
      <w:r w:rsidR="00E0271D" w:rsidRPr="00AD6043">
        <w:rPr>
          <w:sz w:val="22"/>
          <w:szCs w:val="22"/>
          <w:lang w:val="fr-FR"/>
        </w:rPr>
        <w:t>2021</w:t>
      </w:r>
      <w:r w:rsidR="00A0696D">
        <w:rPr>
          <w:sz w:val="22"/>
          <w:szCs w:val="22"/>
          <w:lang w:val="fr-FR"/>
        </w:rPr>
        <w:t>, pour la période comprise entre</w:t>
      </w:r>
      <w:r w:rsidR="00494520" w:rsidRPr="00AD6043">
        <w:rPr>
          <w:sz w:val="22"/>
          <w:szCs w:val="22"/>
          <w:lang w:val="fr-FR"/>
        </w:rPr>
        <w:t xml:space="preserve"> 2017 </w:t>
      </w:r>
      <w:r w:rsidR="00A0696D">
        <w:rPr>
          <w:sz w:val="22"/>
          <w:szCs w:val="22"/>
          <w:lang w:val="fr-FR"/>
        </w:rPr>
        <w:t>et</w:t>
      </w:r>
      <w:r w:rsidR="00494520" w:rsidRPr="00AD6043">
        <w:rPr>
          <w:sz w:val="22"/>
          <w:szCs w:val="22"/>
          <w:lang w:val="fr-FR"/>
        </w:rPr>
        <w:t xml:space="preserve"> </w:t>
      </w:r>
      <w:r w:rsidR="00E0271D" w:rsidRPr="00AD6043">
        <w:rPr>
          <w:sz w:val="22"/>
          <w:szCs w:val="22"/>
          <w:lang w:val="fr-FR"/>
        </w:rPr>
        <w:t>2021</w:t>
      </w:r>
      <w:r w:rsidR="00A0696D">
        <w:rPr>
          <w:sz w:val="22"/>
          <w:szCs w:val="22"/>
          <w:lang w:val="fr-FR"/>
        </w:rPr>
        <w:t>, à</w:t>
      </w:r>
      <w:r w:rsidR="00494520" w:rsidRPr="00AD6043">
        <w:rPr>
          <w:sz w:val="22"/>
          <w:szCs w:val="22"/>
          <w:lang w:val="fr-FR"/>
        </w:rPr>
        <w:t xml:space="preserve"> </w:t>
      </w:r>
      <w:r w:rsidR="007C1963" w:rsidRPr="00AD6043">
        <w:rPr>
          <w:sz w:val="22"/>
          <w:szCs w:val="22"/>
          <w:lang w:val="fr-FR"/>
        </w:rPr>
        <w:t>10</w:t>
      </w:r>
      <w:r w:rsidR="00AB680F" w:rsidRPr="00AD6043">
        <w:rPr>
          <w:sz w:val="22"/>
          <w:szCs w:val="22"/>
          <w:lang w:val="fr-FR"/>
        </w:rPr>
        <w:t>7</w:t>
      </w:r>
      <w:r w:rsidR="00C019E1" w:rsidRPr="00AD6043">
        <w:rPr>
          <w:sz w:val="22"/>
          <w:szCs w:val="22"/>
          <w:lang w:val="fr-FR"/>
        </w:rPr>
        <w:t xml:space="preserve"> </w:t>
      </w:r>
      <w:r w:rsidR="00A0696D">
        <w:rPr>
          <w:sz w:val="22"/>
          <w:szCs w:val="22"/>
          <w:lang w:val="fr-FR"/>
        </w:rPr>
        <w:t>jours-</w:t>
      </w:r>
      <w:r w:rsidR="00BD1508">
        <w:rPr>
          <w:sz w:val="22"/>
          <w:szCs w:val="22"/>
          <w:lang w:val="fr-FR"/>
        </w:rPr>
        <w:t>personn</w:t>
      </w:r>
      <w:r w:rsidR="00A0696D">
        <w:rPr>
          <w:sz w:val="22"/>
          <w:szCs w:val="22"/>
          <w:lang w:val="fr-FR"/>
        </w:rPr>
        <w:t>es</w:t>
      </w:r>
      <w:r w:rsidR="00494520" w:rsidRPr="00AD6043">
        <w:rPr>
          <w:sz w:val="22"/>
          <w:szCs w:val="22"/>
          <w:lang w:val="fr-FR"/>
        </w:rPr>
        <w:t xml:space="preserve"> </w:t>
      </w:r>
      <w:r w:rsidR="00A0696D">
        <w:rPr>
          <w:sz w:val="22"/>
          <w:szCs w:val="22"/>
          <w:lang w:val="fr-FR"/>
        </w:rPr>
        <w:t>e</w:t>
      </w:r>
      <w:r w:rsidR="00494520" w:rsidRPr="00AD6043">
        <w:rPr>
          <w:sz w:val="22"/>
          <w:szCs w:val="22"/>
          <w:lang w:val="fr-FR"/>
        </w:rPr>
        <w:t>n fav</w:t>
      </w:r>
      <w:r w:rsidR="00A0696D">
        <w:rPr>
          <w:sz w:val="22"/>
          <w:szCs w:val="22"/>
          <w:lang w:val="fr-FR"/>
        </w:rPr>
        <w:t>e</w:t>
      </w:r>
      <w:r w:rsidR="00494520" w:rsidRPr="00AD6043">
        <w:rPr>
          <w:sz w:val="22"/>
          <w:szCs w:val="22"/>
          <w:lang w:val="fr-FR"/>
        </w:rPr>
        <w:t xml:space="preserve">ur </w:t>
      </w:r>
      <w:r w:rsidR="00A0696D">
        <w:rPr>
          <w:sz w:val="22"/>
          <w:szCs w:val="22"/>
          <w:lang w:val="fr-FR"/>
        </w:rPr>
        <w:t>de la</w:t>
      </w:r>
      <w:r w:rsidR="00494520" w:rsidRPr="00AD6043">
        <w:rPr>
          <w:sz w:val="22"/>
          <w:szCs w:val="22"/>
          <w:lang w:val="fr-FR"/>
        </w:rPr>
        <w:t xml:space="preserve"> CMS</w:t>
      </w:r>
      <w:r w:rsidR="00AB680F" w:rsidRPr="00AD6043">
        <w:rPr>
          <w:sz w:val="22"/>
          <w:szCs w:val="22"/>
          <w:lang w:val="fr-FR"/>
        </w:rPr>
        <w:t>.</w:t>
      </w:r>
    </w:p>
    <w:p w14:paraId="2C54E112" w14:textId="4F4B4B8D" w:rsidR="00373264" w:rsidRPr="00AD6043" w:rsidRDefault="00373264" w:rsidP="00494520">
      <w:pPr>
        <w:spacing w:line="276" w:lineRule="auto"/>
        <w:jc w:val="both"/>
        <w:rPr>
          <w:sz w:val="22"/>
          <w:szCs w:val="22"/>
          <w:lang w:val="fr-FR"/>
        </w:rPr>
      </w:pPr>
    </w:p>
    <w:p w14:paraId="5F937101" w14:textId="77777777" w:rsidR="004E018D" w:rsidRPr="00AD6043" w:rsidRDefault="004E018D" w:rsidP="00494520">
      <w:pPr>
        <w:spacing w:line="276" w:lineRule="auto"/>
        <w:jc w:val="both"/>
        <w:rPr>
          <w:sz w:val="22"/>
          <w:szCs w:val="22"/>
          <w:lang w:val="fr-FR"/>
        </w:rPr>
      </w:pPr>
    </w:p>
    <w:p w14:paraId="32BD838B" w14:textId="77777777" w:rsidR="00494520" w:rsidRPr="00AD6043" w:rsidRDefault="00494520" w:rsidP="00494520">
      <w:pPr>
        <w:jc w:val="both"/>
        <w:rPr>
          <w:rFonts w:eastAsia="MS Mincho"/>
          <w:b/>
          <w:bCs/>
          <w:sz w:val="22"/>
          <w:szCs w:val="22"/>
          <w:lang w:val="fr-FR"/>
        </w:rPr>
      </w:pPr>
      <w:r w:rsidRPr="00AD6043">
        <w:rPr>
          <w:rFonts w:eastAsia="MS Mincho"/>
          <w:b/>
          <w:bCs/>
          <w:lang w:val="fr-FR"/>
        </w:rPr>
        <w:t>5. - Conclusion</w:t>
      </w:r>
    </w:p>
    <w:p w14:paraId="2B6C3A8C" w14:textId="77777777" w:rsidR="00494520" w:rsidRPr="00AD6043" w:rsidRDefault="00494520" w:rsidP="00494520">
      <w:pPr>
        <w:jc w:val="both"/>
        <w:rPr>
          <w:rFonts w:eastAsia="MS Mincho"/>
          <w:sz w:val="22"/>
          <w:szCs w:val="22"/>
          <w:lang w:val="fr-FR"/>
        </w:rPr>
      </w:pPr>
    </w:p>
    <w:p w14:paraId="720ED889" w14:textId="28BFB315" w:rsidR="00494520" w:rsidRPr="00AD6043" w:rsidRDefault="00A0696D" w:rsidP="00494520">
      <w:pPr>
        <w:spacing w:line="276" w:lineRule="auto"/>
        <w:jc w:val="both"/>
        <w:rPr>
          <w:sz w:val="22"/>
          <w:szCs w:val="22"/>
          <w:lang w:val="fr-FR"/>
        </w:rPr>
      </w:pPr>
      <w:r>
        <w:rPr>
          <w:sz w:val="22"/>
          <w:szCs w:val="22"/>
          <w:lang w:val="fr-FR"/>
        </w:rPr>
        <w:t>Ce rapport résum</w:t>
      </w:r>
      <w:r w:rsidR="00D60B09">
        <w:rPr>
          <w:sz w:val="22"/>
          <w:szCs w:val="22"/>
          <w:lang w:val="fr-FR"/>
        </w:rPr>
        <w:t xml:space="preserve">e </w:t>
      </w:r>
      <w:r>
        <w:rPr>
          <w:sz w:val="22"/>
          <w:szCs w:val="22"/>
          <w:lang w:val="fr-FR"/>
        </w:rPr>
        <w:t>les évolutions historiques</w:t>
      </w:r>
      <w:r w:rsidR="00494520" w:rsidRPr="00AD6043">
        <w:rPr>
          <w:sz w:val="22"/>
          <w:szCs w:val="22"/>
          <w:lang w:val="fr-FR"/>
        </w:rPr>
        <w:t xml:space="preserve"> </w:t>
      </w:r>
      <w:r>
        <w:rPr>
          <w:sz w:val="22"/>
          <w:szCs w:val="22"/>
          <w:lang w:val="fr-FR"/>
        </w:rPr>
        <w:t xml:space="preserve">et les arrangements </w:t>
      </w:r>
      <w:r w:rsidR="00494520" w:rsidRPr="00AD6043">
        <w:rPr>
          <w:sz w:val="22"/>
          <w:szCs w:val="22"/>
          <w:lang w:val="fr-FR"/>
        </w:rPr>
        <w:t>institution</w:t>
      </w:r>
      <w:r>
        <w:rPr>
          <w:sz w:val="22"/>
          <w:szCs w:val="22"/>
          <w:lang w:val="fr-FR"/>
        </w:rPr>
        <w:t xml:space="preserve">nels relatifs à </w:t>
      </w:r>
      <w:r w:rsidR="00D60B09">
        <w:rPr>
          <w:sz w:val="22"/>
          <w:szCs w:val="22"/>
          <w:lang w:val="fr-FR"/>
        </w:rPr>
        <w:t>l’Unité commune</w:t>
      </w:r>
      <w:r w:rsidR="00D60B09" w:rsidRPr="00AD6043">
        <w:rPr>
          <w:sz w:val="22"/>
          <w:szCs w:val="22"/>
          <w:lang w:val="fr-FR"/>
        </w:rPr>
        <w:t xml:space="preserve"> CMS/AEWA </w:t>
      </w:r>
      <w:r w:rsidR="00D60B09">
        <w:rPr>
          <w:sz w:val="22"/>
          <w:szCs w:val="22"/>
          <w:lang w:val="fr-FR"/>
        </w:rPr>
        <w:t>chargée de la gestion de l’i</w:t>
      </w:r>
      <w:r w:rsidR="00D60B09" w:rsidRPr="00AD6043">
        <w:rPr>
          <w:sz w:val="22"/>
          <w:szCs w:val="22"/>
          <w:lang w:val="fr-FR"/>
        </w:rPr>
        <w:t>nformation,</w:t>
      </w:r>
      <w:r w:rsidR="00D60B09">
        <w:rPr>
          <w:sz w:val="22"/>
          <w:szCs w:val="22"/>
          <w:lang w:val="fr-FR"/>
        </w:rPr>
        <w:t xml:space="preserve"> de la</w:t>
      </w:r>
      <w:r w:rsidR="00D60B09" w:rsidRPr="00AD6043">
        <w:rPr>
          <w:sz w:val="22"/>
          <w:szCs w:val="22"/>
          <w:lang w:val="fr-FR"/>
        </w:rPr>
        <w:t xml:space="preserve"> </w:t>
      </w:r>
      <w:r w:rsidR="00D60B09">
        <w:rPr>
          <w:sz w:val="22"/>
          <w:szCs w:val="22"/>
          <w:lang w:val="fr-FR"/>
        </w:rPr>
        <w:t>c</w:t>
      </w:r>
      <w:r w:rsidR="00D60B09" w:rsidRPr="00AD6043">
        <w:rPr>
          <w:sz w:val="22"/>
          <w:szCs w:val="22"/>
          <w:lang w:val="fr-FR"/>
        </w:rPr>
        <w:t xml:space="preserve">ommunication </w:t>
      </w:r>
      <w:r w:rsidR="00D60B09">
        <w:rPr>
          <w:sz w:val="22"/>
          <w:szCs w:val="22"/>
          <w:lang w:val="fr-FR"/>
        </w:rPr>
        <w:t>et de la sensibilisation</w:t>
      </w:r>
      <w:r w:rsidR="00D60B09" w:rsidRPr="00AD6043">
        <w:rPr>
          <w:sz w:val="22"/>
          <w:szCs w:val="22"/>
          <w:lang w:val="fr-FR"/>
        </w:rPr>
        <w:t xml:space="preserve"> (IMCA)</w:t>
      </w:r>
      <w:r w:rsidR="00494520" w:rsidRPr="00AD6043">
        <w:rPr>
          <w:sz w:val="22"/>
          <w:szCs w:val="22"/>
          <w:lang w:val="fr-FR"/>
        </w:rPr>
        <w:t xml:space="preserve">. </w:t>
      </w:r>
      <w:r w:rsidR="00D60B09">
        <w:rPr>
          <w:sz w:val="22"/>
          <w:szCs w:val="22"/>
          <w:lang w:val="fr-FR"/>
        </w:rPr>
        <w:t>Il décrit également l’évolution de l’Unité en termes de dotation en personnel, et les</w:t>
      </w:r>
      <w:r w:rsidR="00494520" w:rsidRPr="00AD6043">
        <w:rPr>
          <w:sz w:val="22"/>
          <w:szCs w:val="22"/>
          <w:lang w:val="fr-FR"/>
        </w:rPr>
        <w:t xml:space="preserve"> contributions </w:t>
      </w:r>
      <w:r w:rsidR="00D60B09">
        <w:rPr>
          <w:sz w:val="22"/>
          <w:szCs w:val="22"/>
          <w:lang w:val="fr-FR"/>
        </w:rPr>
        <w:t xml:space="preserve">apportées par chaque </w:t>
      </w:r>
      <w:r w:rsidR="00494520" w:rsidRPr="00AD6043">
        <w:rPr>
          <w:sz w:val="22"/>
          <w:szCs w:val="22"/>
          <w:lang w:val="fr-FR"/>
        </w:rPr>
        <w:t>Secr</w:t>
      </w:r>
      <w:r w:rsidR="00D60B09">
        <w:rPr>
          <w:sz w:val="22"/>
          <w:szCs w:val="22"/>
          <w:lang w:val="fr-FR"/>
        </w:rPr>
        <w:t>é</w:t>
      </w:r>
      <w:r w:rsidR="00494520" w:rsidRPr="00AD6043">
        <w:rPr>
          <w:sz w:val="22"/>
          <w:szCs w:val="22"/>
          <w:lang w:val="fr-FR"/>
        </w:rPr>
        <w:t xml:space="preserve">tariat </w:t>
      </w:r>
      <w:r w:rsidR="00D60B09">
        <w:rPr>
          <w:sz w:val="22"/>
          <w:szCs w:val="22"/>
          <w:lang w:val="fr-FR"/>
        </w:rPr>
        <w:t>à l’</w:t>
      </w:r>
      <w:r w:rsidR="00494520" w:rsidRPr="00AD6043">
        <w:rPr>
          <w:sz w:val="22"/>
          <w:szCs w:val="22"/>
          <w:lang w:val="fr-FR"/>
        </w:rPr>
        <w:t>IMCA</w:t>
      </w:r>
      <w:r w:rsidR="00D60B09">
        <w:rPr>
          <w:sz w:val="22"/>
          <w:szCs w:val="22"/>
          <w:lang w:val="fr-FR"/>
        </w:rPr>
        <w:t xml:space="preserve"> depuis sa création en</w:t>
      </w:r>
      <w:r w:rsidR="00494520" w:rsidRPr="00AD6043">
        <w:rPr>
          <w:sz w:val="22"/>
          <w:szCs w:val="22"/>
          <w:lang w:val="fr-FR"/>
        </w:rPr>
        <w:t xml:space="preserve"> 2014. </w:t>
      </w:r>
      <w:r w:rsidR="00D60B09">
        <w:rPr>
          <w:sz w:val="22"/>
          <w:szCs w:val="22"/>
          <w:lang w:val="fr-FR"/>
        </w:rPr>
        <w:t>En outre, il fournit des informations détaillées sur les procédures de suivi du temps et des tâches</w:t>
      </w:r>
      <w:r w:rsidR="00494520" w:rsidRPr="00AD6043">
        <w:rPr>
          <w:sz w:val="22"/>
          <w:szCs w:val="22"/>
          <w:lang w:val="fr-FR"/>
        </w:rPr>
        <w:t xml:space="preserve"> </w:t>
      </w:r>
      <w:r w:rsidR="00D60B09">
        <w:rPr>
          <w:sz w:val="22"/>
          <w:szCs w:val="22"/>
          <w:lang w:val="fr-FR"/>
        </w:rPr>
        <w:t xml:space="preserve">que l’équipe a </w:t>
      </w:r>
      <w:r w:rsidR="00A81434">
        <w:rPr>
          <w:sz w:val="22"/>
          <w:szCs w:val="22"/>
          <w:lang w:val="fr-FR"/>
        </w:rPr>
        <w:t>utilisées</w:t>
      </w:r>
      <w:r w:rsidR="00D60B09">
        <w:rPr>
          <w:sz w:val="22"/>
          <w:szCs w:val="22"/>
          <w:lang w:val="fr-FR"/>
        </w:rPr>
        <w:t xml:space="preserve"> pour</w:t>
      </w:r>
      <w:r w:rsidR="00494520" w:rsidRPr="00AD6043">
        <w:rPr>
          <w:sz w:val="22"/>
          <w:szCs w:val="22"/>
          <w:lang w:val="fr-FR"/>
        </w:rPr>
        <w:t xml:space="preserve"> </w:t>
      </w:r>
      <w:r w:rsidR="00D60B09">
        <w:rPr>
          <w:sz w:val="22"/>
          <w:szCs w:val="22"/>
          <w:lang w:val="fr-FR"/>
        </w:rPr>
        <w:t xml:space="preserve">évaluer </w:t>
      </w:r>
      <w:r w:rsidR="00443BCB">
        <w:rPr>
          <w:sz w:val="22"/>
          <w:szCs w:val="22"/>
          <w:lang w:val="fr-FR"/>
        </w:rPr>
        <w:t xml:space="preserve">la </w:t>
      </w:r>
      <w:r w:rsidR="00494520" w:rsidRPr="00AD6043">
        <w:rPr>
          <w:sz w:val="22"/>
          <w:szCs w:val="22"/>
          <w:lang w:val="fr-FR"/>
        </w:rPr>
        <w:t xml:space="preserve">contribution </w:t>
      </w:r>
      <w:r w:rsidR="00443BCB">
        <w:rPr>
          <w:sz w:val="22"/>
          <w:szCs w:val="22"/>
          <w:lang w:val="fr-FR"/>
        </w:rPr>
        <w:t>globale de l’Unité en termes de temps réel alloué à chaque</w:t>
      </w:r>
      <w:r w:rsidR="00494520" w:rsidRPr="00AD6043">
        <w:rPr>
          <w:sz w:val="22"/>
          <w:szCs w:val="22"/>
          <w:lang w:val="fr-FR"/>
        </w:rPr>
        <w:t xml:space="preserve"> Secr</w:t>
      </w:r>
      <w:r w:rsidR="00443BCB">
        <w:rPr>
          <w:sz w:val="22"/>
          <w:szCs w:val="22"/>
          <w:lang w:val="fr-FR"/>
        </w:rPr>
        <w:t>é</w:t>
      </w:r>
      <w:r w:rsidR="00494520" w:rsidRPr="00AD6043">
        <w:rPr>
          <w:sz w:val="22"/>
          <w:szCs w:val="22"/>
          <w:lang w:val="fr-FR"/>
        </w:rPr>
        <w:t xml:space="preserve">tariat. </w:t>
      </w:r>
    </w:p>
    <w:p w14:paraId="3E95EB24" w14:textId="77777777" w:rsidR="00494520" w:rsidRPr="00AD6043" w:rsidRDefault="00494520" w:rsidP="00494520">
      <w:pPr>
        <w:spacing w:line="276" w:lineRule="auto"/>
        <w:jc w:val="both"/>
        <w:rPr>
          <w:sz w:val="22"/>
          <w:szCs w:val="22"/>
          <w:lang w:val="fr-FR"/>
        </w:rPr>
      </w:pPr>
    </w:p>
    <w:p w14:paraId="186AA929" w14:textId="053FF21F" w:rsidR="00494520" w:rsidRPr="00AD6043" w:rsidRDefault="00443BCB" w:rsidP="00494520">
      <w:pPr>
        <w:spacing w:line="276" w:lineRule="auto"/>
        <w:jc w:val="both"/>
        <w:rPr>
          <w:sz w:val="22"/>
          <w:szCs w:val="22"/>
          <w:lang w:val="fr-FR"/>
        </w:rPr>
      </w:pPr>
      <w:r>
        <w:rPr>
          <w:sz w:val="22"/>
          <w:szCs w:val="22"/>
          <w:lang w:val="fr-FR"/>
        </w:rPr>
        <w:t>Depuis janvier</w:t>
      </w:r>
      <w:r w:rsidR="00494520" w:rsidRPr="00AD6043">
        <w:rPr>
          <w:sz w:val="22"/>
          <w:szCs w:val="22"/>
          <w:lang w:val="fr-FR"/>
        </w:rPr>
        <w:t xml:space="preserve"> 2014, </w:t>
      </w:r>
      <w:r>
        <w:rPr>
          <w:sz w:val="22"/>
          <w:szCs w:val="22"/>
          <w:lang w:val="fr-FR"/>
        </w:rPr>
        <w:t>l’Unité</w:t>
      </w:r>
      <w:r w:rsidR="00494520" w:rsidRPr="00AD6043">
        <w:rPr>
          <w:sz w:val="22"/>
          <w:szCs w:val="22"/>
          <w:lang w:val="fr-FR"/>
        </w:rPr>
        <w:t xml:space="preserve"> IMCA </w:t>
      </w:r>
      <w:r>
        <w:rPr>
          <w:sz w:val="22"/>
          <w:szCs w:val="22"/>
          <w:lang w:val="fr-FR"/>
        </w:rPr>
        <w:t xml:space="preserve">a été gérée conjointement par le Secrétaire exécutif de la </w:t>
      </w:r>
      <w:r w:rsidR="00494520" w:rsidRPr="00AD6043">
        <w:rPr>
          <w:sz w:val="22"/>
          <w:szCs w:val="22"/>
          <w:lang w:val="fr-FR"/>
        </w:rPr>
        <w:t xml:space="preserve">CMS </w:t>
      </w:r>
      <w:r>
        <w:rPr>
          <w:sz w:val="22"/>
          <w:szCs w:val="22"/>
          <w:lang w:val="fr-FR"/>
        </w:rPr>
        <w:t>et le Secrétaire exécutif de l’</w:t>
      </w:r>
      <w:r w:rsidR="00494520" w:rsidRPr="00AD6043">
        <w:rPr>
          <w:sz w:val="22"/>
          <w:szCs w:val="22"/>
          <w:lang w:val="fr-FR"/>
        </w:rPr>
        <w:t xml:space="preserve">AEWA, </w:t>
      </w:r>
      <w:r>
        <w:rPr>
          <w:sz w:val="22"/>
          <w:szCs w:val="22"/>
          <w:lang w:val="fr-FR"/>
        </w:rPr>
        <w:t>tandis que le Coordinateur de l’</w:t>
      </w:r>
      <w:r w:rsidR="00494520" w:rsidRPr="00AD6043">
        <w:rPr>
          <w:sz w:val="22"/>
          <w:szCs w:val="22"/>
          <w:lang w:val="fr-FR"/>
        </w:rPr>
        <w:t xml:space="preserve">IMCA </w:t>
      </w:r>
      <w:r>
        <w:rPr>
          <w:sz w:val="22"/>
          <w:szCs w:val="22"/>
          <w:lang w:val="fr-FR"/>
        </w:rPr>
        <w:t>s’est vu confier la responsabilité de la gestion de l’équipe</w:t>
      </w:r>
      <w:r w:rsidR="00223D49">
        <w:rPr>
          <w:sz w:val="22"/>
          <w:szCs w:val="22"/>
          <w:lang w:val="fr-FR"/>
        </w:rPr>
        <w:t xml:space="preserve"> au quotidien</w:t>
      </w:r>
      <w:r w:rsidR="00494520" w:rsidRPr="00AD6043">
        <w:rPr>
          <w:sz w:val="22"/>
          <w:szCs w:val="22"/>
          <w:lang w:val="fr-FR"/>
        </w:rPr>
        <w:t xml:space="preserve">. </w:t>
      </w:r>
      <w:r>
        <w:rPr>
          <w:sz w:val="22"/>
          <w:szCs w:val="22"/>
          <w:lang w:val="fr-FR"/>
        </w:rPr>
        <w:t>Au fil des ans</w:t>
      </w:r>
      <w:r w:rsidR="00494520" w:rsidRPr="00AD6043">
        <w:rPr>
          <w:sz w:val="22"/>
          <w:szCs w:val="22"/>
          <w:lang w:val="fr-FR"/>
        </w:rPr>
        <w:t xml:space="preserve">, </w:t>
      </w:r>
      <w:r>
        <w:rPr>
          <w:sz w:val="22"/>
          <w:szCs w:val="22"/>
          <w:lang w:val="fr-FR"/>
        </w:rPr>
        <w:t xml:space="preserve">de nombreux progrès ont été réalisés en termes de consolidation et de </w:t>
      </w:r>
      <w:r w:rsidRPr="00AD6043">
        <w:rPr>
          <w:sz w:val="22"/>
          <w:szCs w:val="22"/>
          <w:lang w:val="fr-FR"/>
        </w:rPr>
        <w:t>transform</w:t>
      </w:r>
      <w:r>
        <w:rPr>
          <w:sz w:val="22"/>
          <w:szCs w:val="22"/>
          <w:lang w:val="fr-FR"/>
        </w:rPr>
        <w:t>ation de l’</w:t>
      </w:r>
      <w:r w:rsidRPr="00AD6043">
        <w:rPr>
          <w:sz w:val="22"/>
          <w:szCs w:val="22"/>
          <w:lang w:val="fr-FR"/>
        </w:rPr>
        <w:t>Unit</w:t>
      </w:r>
      <w:r>
        <w:rPr>
          <w:sz w:val="22"/>
          <w:szCs w:val="22"/>
          <w:lang w:val="fr-FR"/>
        </w:rPr>
        <w:t>é</w:t>
      </w:r>
      <w:r w:rsidR="00223D49">
        <w:rPr>
          <w:sz w:val="22"/>
          <w:szCs w:val="22"/>
          <w:lang w:val="fr-FR"/>
        </w:rPr>
        <w:t>, pour en faire</w:t>
      </w:r>
      <w:r>
        <w:rPr>
          <w:sz w:val="22"/>
          <w:szCs w:val="22"/>
          <w:lang w:val="fr-FR"/>
        </w:rPr>
        <w:t xml:space="preserve"> une équipe commune efficace</w:t>
      </w:r>
      <w:r w:rsidRPr="00AD6043">
        <w:rPr>
          <w:sz w:val="22"/>
          <w:szCs w:val="22"/>
          <w:lang w:val="fr-FR"/>
        </w:rPr>
        <w:t xml:space="preserve"> </w:t>
      </w:r>
      <w:r>
        <w:rPr>
          <w:sz w:val="22"/>
          <w:szCs w:val="22"/>
          <w:lang w:val="fr-FR"/>
        </w:rPr>
        <w:t>répondant à un vaste éventail de besoins de</w:t>
      </w:r>
      <w:r w:rsidRPr="00AD6043">
        <w:rPr>
          <w:sz w:val="22"/>
          <w:szCs w:val="22"/>
          <w:lang w:val="fr-FR"/>
        </w:rPr>
        <w:t xml:space="preserve"> communication, </w:t>
      </w:r>
      <w:r>
        <w:rPr>
          <w:sz w:val="22"/>
          <w:szCs w:val="22"/>
          <w:lang w:val="fr-FR"/>
        </w:rPr>
        <w:t>de gestion de l’</w:t>
      </w:r>
      <w:r w:rsidRPr="00AD6043">
        <w:rPr>
          <w:sz w:val="22"/>
          <w:szCs w:val="22"/>
          <w:lang w:val="fr-FR"/>
        </w:rPr>
        <w:t>information</w:t>
      </w:r>
      <w:r w:rsidR="00981B01">
        <w:rPr>
          <w:sz w:val="22"/>
          <w:szCs w:val="22"/>
          <w:lang w:val="fr-FR"/>
        </w:rPr>
        <w:t xml:space="preserve"> </w:t>
      </w:r>
      <w:r>
        <w:rPr>
          <w:sz w:val="22"/>
          <w:szCs w:val="22"/>
          <w:lang w:val="fr-FR"/>
        </w:rPr>
        <w:t xml:space="preserve">et de sensibilisation, tant pour le Secrétariat </w:t>
      </w:r>
      <w:r w:rsidR="00161C04">
        <w:rPr>
          <w:sz w:val="22"/>
          <w:szCs w:val="22"/>
          <w:lang w:val="fr-FR"/>
        </w:rPr>
        <w:t>PNUE/</w:t>
      </w:r>
      <w:r>
        <w:rPr>
          <w:sz w:val="22"/>
          <w:szCs w:val="22"/>
          <w:lang w:val="fr-FR"/>
        </w:rPr>
        <w:t xml:space="preserve">CMS que </w:t>
      </w:r>
      <w:r w:rsidR="00A81434">
        <w:rPr>
          <w:sz w:val="22"/>
          <w:szCs w:val="22"/>
          <w:lang w:val="fr-FR"/>
        </w:rPr>
        <w:t xml:space="preserve">pour </w:t>
      </w:r>
      <w:r w:rsidR="00161C04">
        <w:rPr>
          <w:sz w:val="22"/>
          <w:szCs w:val="22"/>
          <w:lang w:val="fr-FR"/>
        </w:rPr>
        <w:t>celui du</w:t>
      </w:r>
      <w:r>
        <w:rPr>
          <w:sz w:val="22"/>
          <w:szCs w:val="22"/>
          <w:lang w:val="fr-FR"/>
        </w:rPr>
        <w:t xml:space="preserve">  PNUE/AEWA</w:t>
      </w:r>
      <w:r w:rsidR="00494520" w:rsidRPr="00AD6043">
        <w:rPr>
          <w:sz w:val="22"/>
          <w:szCs w:val="22"/>
          <w:lang w:val="fr-FR"/>
        </w:rPr>
        <w:t xml:space="preserve">. </w:t>
      </w:r>
    </w:p>
    <w:p w14:paraId="4EE83EA5" w14:textId="77777777" w:rsidR="00494520" w:rsidRPr="00AD6043" w:rsidRDefault="00494520" w:rsidP="00494520">
      <w:pPr>
        <w:spacing w:line="276" w:lineRule="auto"/>
        <w:jc w:val="both"/>
        <w:rPr>
          <w:sz w:val="22"/>
          <w:szCs w:val="22"/>
          <w:lang w:val="fr-FR"/>
        </w:rPr>
      </w:pPr>
    </w:p>
    <w:p w14:paraId="3EB814FC" w14:textId="685F0792" w:rsidR="00494520" w:rsidRPr="00AD6043" w:rsidRDefault="00161C04" w:rsidP="00494520">
      <w:pPr>
        <w:spacing w:line="276" w:lineRule="auto"/>
        <w:jc w:val="both"/>
        <w:rPr>
          <w:sz w:val="22"/>
          <w:szCs w:val="22"/>
          <w:lang w:val="fr-FR"/>
        </w:rPr>
      </w:pPr>
      <w:r>
        <w:rPr>
          <w:sz w:val="22"/>
          <w:szCs w:val="22"/>
          <w:lang w:val="fr-FR"/>
        </w:rPr>
        <w:t xml:space="preserve">Ces progrès résultent d’un processus de réorganisation et de spécialisation qui s’est concentré sur la mise en place, au sein de l’équipe, d’une « capacité centrale de </w:t>
      </w:r>
      <w:r w:rsidRPr="00AD6043">
        <w:rPr>
          <w:sz w:val="22"/>
          <w:szCs w:val="22"/>
          <w:lang w:val="fr-FR"/>
        </w:rPr>
        <w:t>communication</w:t>
      </w:r>
      <w:r>
        <w:rPr>
          <w:sz w:val="22"/>
          <w:szCs w:val="22"/>
          <w:lang w:val="fr-FR"/>
        </w:rPr>
        <w:t xml:space="preserve"> et de gestion de l’</w:t>
      </w:r>
      <w:r w:rsidRPr="00AD6043">
        <w:rPr>
          <w:sz w:val="22"/>
          <w:szCs w:val="22"/>
          <w:lang w:val="fr-FR"/>
        </w:rPr>
        <w:t>information</w:t>
      </w:r>
      <w:r>
        <w:rPr>
          <w:sz w:val="22"/>
          <w:szCs w:val="22"/>
          <w:lang w:val="fr-FR"/>
        </w:rPr>
        <w:t> »</w:t>
      </w:r>
      <w:r w:rsidRPr="00AD6043">
        <w:rPr>
          <w:sz w:val="22"/>
          <w:szCs w:val="22"/>
          <w:lang w:val="fr-FR"/>
        </w:rPr>
        <w:t xml:space="preserve"> </w:t>
      </w:r>
      <w:r>
        <w:rPr>
          <w:sz w:val="22"/>
          <w:szCs w:val="22"/>
          <w:lang w:val="fr-FR"/>
        </w:rPr>
        <w:t xml:space="preserve">dans les domaines suivants : </w:t>
      </w:r>
      <w:r w:rsidRPr="00AD6043">
        <w:rPr>
          <w:sz w:val="22"/>
          <w:szCs w:val="22"/>
          <w:lang w:val="fr-FR"/>
        </w:rPr>
        <w:t xml:space="preserve">1. </w:t>
      </w:r>
      <w:r>
        <w:rPr>
          <w:sz w:val="22"/>
          <w:szCs w:val="22"/>
          <w:lang w:val="fr-FR"/>
        </w:rPr>
        <w:t xml:space="preserve">Site </w:t>
      </w:r>
      <w:r w:rsidR="00ED042B">
        <w:rPr>
          <w:sz w:val="22"/>
          <w:szCs w:val="22"/>
          <w:lang w:val="fr-FR"/>
        </w:rPr>
        <w:t>Web</w:t>
      </w:r>
      <w:r w:rsidRPr="00AD6043">
        <w:rPr>
          <w:sz w:val="22"/>
          <w:szCs w:val="22"/>
          <w:lang w:val="fr-FR"/>
        </w:rPr>
        <w:t xml:space="preserve"> </w:t>
      </w:r>
      <w:r>
        <w:rPr>
          <w:sz w:val="22"/>
          <w:szCs w:val="22"/>
          <w:lang w:val="fr-FR"/>
        </w:rPr>
        <w:t>et gestion des connaissances</w:t>
      </w:r>
      <w:r w:rsidRPr="00AD6043">
        <w:rPr>
          <w:sz w:val="22"/>
          <w:szCs w:val="22"/>
          <w:lang w:val="fr-FR"/>
        </w:rPr>
        <w:t xml:space="preserve">, 2. </w:t>
      </w:r>
      <w:r>
        <w:rPr>
          <w:sz w:val="22"/>
          <w:szCs w:val="22"/>
          <w:lang w:val="fr-FR"/>
        </w:rPr>
        <w:t>Mise en page écrans et imprimés</w:t>
      </w:r>
      <w:r w:rsidRPr="00AD6043">
        <w:rPr>
          <w:sz w:val="22"/>
          <w:szCs w:val="22"/>
          <w:lang w:val="fr-FR"/>
        </w:rPr>
        <w:t>,</w:t>
      </w:r>
      <w:r w:rsidR="00A81434">
        <w:rPr>
          <w:sz w:val="22"/>
          <w:szCs w:val="22"/>
          <w:lang w:val="fr-FR"/>
        </w:rPr>
        <w:t xml:space="preserve"> </w:t>
      </w:r>
      <w:r w:rsidRPr="00AD6043">
        <w:rPr>
          <w:sz w:val="22"/>
          <w:szCs w:val="22"/>
          <w:lang w:val="fr-FR"/>
        </w:rPr>
        <w:t xml:space="preserve">3. </w:t>
      </w:r>
      <w:r>
        <w:rPr>
          <w:sz w:val="22"/>
          <w:szCs w:val="22"/>
          <w:lang w:val="fr-FR"/>
        </w:rPr>
        <w:t>Rédaction et services éditoriaux</w:t>
      </w:r>
      <w:r w:rsidRPr="00AD6043">
        <w:rPr>
          <w:sz w:val="22"/>
          <w:szCs w:val="22"/>
          <w:lang w:val="fr-FR"/>
        </w:rPr>
        <w:t>,</w:t>
      </w:r>
      <w:r w:rsidR="00A81434">
        <w:rPr>
          <w:sz w:val="22"/>
          <w:szCs w:val="22"/>
          <w:lang w:val="fr-FR"/>
        </w:rPr>
        <w:t xml:space="preserve"> </w:t>
      </w:r>
      <w:r w:rsidRPr="00AD6043">
        <w:rPr>
          <w:sz w:val="22"/>
          <w:szCs w:val="22"/>
          <w:lang w:val="fr-FR"/>
        </w:rPr>
        <w:t>4. Press</w:t>
      </w:r>
      <w:r>
        <w:rPr>
          <w:sz w:val="22"/>
          <w:szCs w:val="22"/>
          <w:lang w:val="fr-FR"/>
        </w:rPr>
        <w:t>e et médias</w:t>
      </w:r>
      <w:r w:rsidRPr="00AD6043">
        <w:rPr>
          <w:sz w:val="22"/>
          <w:szCs w:val="22"/>
          <w:lang w:val="fr-FR"/>
        </w:rPr>
        <w:t xml:space="preserve"> (</w:t>
      </w:r>
      <w:r>
        <w:rPr>
          <w:sz w:val="22"/>
          <w:szCs w:val="22"/>
          <w:lang w:val="fr-FR"/>
        </w:rPr>
        <w:t>dont réseaux sociaux</w:t>
      </w:r>
      <w:r w:rsidRPr="00AD6043">
        <w:rPr>
          <w:sz w:val="22"/>
          <w:szCs w:val="22"/>
          <w:lang w:val="fr-FR"/>
        </w:rPr>
        <w:t xml:space="preserve">) </w:t>
      </w:r>
      <w:r>
        <w:rPr>
          <w:sz w:val="22"/>
          <w:szCs w:val="22"/>
          <w:lang w:val="fr-FR"/>
        </w:rPr>
        <w:t>et</w:t>
      </w:r>
      <w:r w:rsidRPr="00AD6043">
        <w:rPr>
          <w:sz w:val="22"/>
          <w:szCs w:val="22"/>
          <w:lang w:val="fr-FR"/>
        </w:rPr>
        <w:t xml:space="preserve"> 5. </w:t>
      </w:r>
      <w:r>
        <w:rPr>
          <w:sz w:val="22"/>
          <w:szCs w:val="22"/>
          <w:lang w:val="fr-FR"/>
        </w:rPr>
        <w:t>Campagnes et sensibilisation</w:t>
      </w:r>
      <w:r w:rsidR="00494520" w:rsidRPr="00AD6043">
        <w:rPr>
          <w:rStyle w:val="FootnoteReference"/>
          <w:sz w:val="22"/>
          <w:szCs w:val="22"/>
          <w:lang w:val="fr-FR"/>
        </w:rPr>
        <w:footnoteReference w:id="4"/>
      </w:r>
      <w:r w:rsidR="00494520" w:rsidRPr="00AD6043">
        <w:rPr>
          <w:sz w:val="22"/>
          <w:szCs w:val="22"/>
          <w:lang w:val="fr-FR"/>
        </w:rPr>
        <w:t xml:space="preserve">. </w:t>
      </w:r>
    </w:p>
    <w:p w14:paraId="3709E79B" w14:textId="77777777" w:rsidR="00494520" w:rsidRPr="00AD6043" w:rsidRDefault="00494520" w:rsidP="00494520">
      <w:pPr>
        <w:spacing w:line="276" w:lineRule="auto"/>
        <w:jc w:val="both"/>
        <w:rPr>
          <w:sz w:val="22"/>
          <w:szCs w:val="22"/>
          <w:lang w:val="fr-FR"/>
        </w:rPr>
      </w:pPr>
    </w:p>
    <w:p w14:paraId="1206F9E8" w14:textId="0EABC15A" w:rsidR="00494520" w:rsidRPr="00AD6043" w:rsidRDefault="00161C04" w:rsidP="00494520">
      <w:pPr>
        <w:spacing w:line="276" w:lineRule="auto"/>
        <w:jc w:val="both"/>
        <w:rPr>
          <w:sz w:val="22"/>
          <w:szCs w:val="22"/>
          <w:lang w:val="fr-FR"/>
        </w:rPr>
      </w:pPr>
      <w:r>
        <w:rPr>
          <w:sz w:val="22"/>
          <w:szCs w:val="22"/>
          <w:lang w:val="fr-FR"/>
        </w:rPr>
        <w:lastRenderedPageBreak/>
        <w:t>Les bénéfices pour les deux</w:t>
      </w:r>
      <w:r w:rsidR="00494520" w:rsidRPr="00AD6043">
        <w:rPr>
          <w:sz w:val="22"/>
          <w:szCs w:val="22"/>
          <w:lang w:val="fr-FR"/>
        </w:rPr>
        <w:t xml:space="preserve"> Secr</w:t>
      </w:r>
      <w:r>
        <w:rPr>
          <w:sz w:val="22"/>
          <w:szCs w:val="22"/>
          <w:lang w:val="fr-FR"/>
        </w:rPr>
        <w:t>é</w:t>
      </w:r>
      <w:r w:rsidR="00494520" w:rsidRPr="00AD6043">
        <w:rPr>
          <w:sz w:val="22"/>
          <w:szCs w:val="22"/>
          <w:lang w:val="fr-FR"/>
        </w:rPr>
        <w:t xml:space="preserve">tariats </w:t>
      </w:r>
      <w:r>
        <w:rPr>
          <w:sz w:val="22"/>
          <w:szCs w:val="22"/>
          <w:lang w:val="fr-FR"/>
        </w:rPr>
        <w:t xml:space="preserve">s’expriment à travers </w:t>
      </w:r>
      <w:r w:rsidR="00223D49">
        <w:rPr>
          <w:sz w:val="22"/>
          <w:szCs w:val="22"/>
          <w:lang w:val="fr-FR"/>
        </w:rPr>
        <w:t>la meilleure</w:t>
      </w:r>
      <w:r>
        <w:rPr>
          <w:sz w:val="22"/>
          <w:szCs w:val="22"/>
          <w:lang w:val="fr-FR"/>
        </w:rPr>
        <w:t xml:space="preserve"> qualité</w:t>
      </w:r>
      <w:r w:rsidR="00494520" w:rsidRPr="00AD6043">
        <w:rPr>
          <w:sz w:val="22"/>
          <w:szCs w:val="22"/>
          <w:lang w:val="fr-FR"/>
        </w:rPr>
        <w:t xml:space="preserve"> </w:t>
      </w:r>
      <w:r>
        <w:rPr>
          <w:sz w:val="22"/>
          <w:szCs w:val="22"/>
          <w:lang w:val="fr-FR"/>
        </w:rPr>
        <w:t>des produits dans les domaines de la conception</w:t>
      </w:r>
      <w:r w:rsidR="00494520" w:rsidRPr="00AD6043">
        <w:rPr>
          <w:sz w:val="22"/>
          <w:szCs w:val="22"/>
          <w:lang w:val="fr-FR"/>
        </w:rPr>
        <w:t xml:space="preserve">, </w:t>
      </w:r>
      <w:r>
        <w:rPr>
          <w:sz w:val="22"/>
          <w:szCs w:val="22"/>
          <w:lang w:val="fr-FR"/>
        </w:rPr>
        <w:t xml:space="preserve">de la gestion des sites </w:t>
      </w:r>
      <w:r w:rsidR="00ED042B">
        <w:rPr>
          <w:sz w:val="22"/>
          <w:szCs w:val="22"/>
          <w:lang w:val="fr-FR"/>
        </w:rPr>
        <w:t>Web</w:t>
      </w:r>
      <w:r w:rsidR="00494520" w:rsidRPr="00AD6043">
        <w:rPr>
          <w:sz w:val="22"/>
          <w:szCs w:val="22"/>
          <w:lang w:val="fr-FR"/>
        </w:rPr>
        <w:t xml:space="preserve"> </w:t>
      </w:r>
      <w:r>
        <w:rPr>
          <w:sz w:val="22"/>
          <w:szCs w:val="22"/>
          <w:lang w:val="fr-FR"/>
        </w:rPr>
        <w:t>et des rapports en ligne, grâce à une plus grande spécialisation</w:t>
      </w:r>
      <w:r w:rsidR="00494520" w:rsidRPr="00AD6043">
        <w:rPr>
          <w:sz w:val="22"/>
          <w:szCs w:val="22"/>
          <w:lang w:val="fr-FR"/>
        </w:rPr>
        <w:t xml:space="preserve">, </w:t>
      </w:r>
      <w:r w:rsidR="00271291">
        <w:rPr>
          <w:sz w:val="22"/>
          <w:szCs w:val="22"/>
          <w:lang w:val="fr-FR"/>
        </w:rPr>
        <w:t xml:space="preserve">tout en ayant permis à la </w:t>
      </w:r>
      <w:r w:rsidR="00494520" w:rsidRPr="00AD6043">
        <w:rPr>
          <w:sz w:val="22"/>
          <w:szCs w:val="22"/>
          <w:lang w:val="fr-FR"/>
        </w:rPr>
        <w:t xml:space="preserve">CMS </w:t>
      </w:r>
      <w:r w:rsidR="00271291">
        <w:rPr>
          <w:sz w:val="22"/>
          <w:szCs w:val="22"/>
          <w:lang w:val="fr-FR"/>
        </w:rPr>
        <w:t>de faire quelques économies</w:t>
      </w:r>
      <w:r w:rsidR="00494520" w:rsidRPr="00AD6043">
        <w:rPr>
          <w:sz w:val="22"/>
          <w:szCs w:val="22"/>
          <w:lang w:val="fr-FR"/>
        </w:rPr>
        <w:t xml:space="preserve">. </w:t>
      </w:r>
    </w:p>
    <w:p w14:paraId="30ADEF88" w14:textId="77777777" w:rsidR="00494520" w:rsidRPr="00AD6043" w:rsidRDefault="00494520" w:rsidP="00494520">
      <w:pPr>
        <w:jc w:val="both"/>
        <w:rPr>
          <w:rFonts w:eastAsia="MS Mincho"/>
          <w:sz w:val="22"/>
          <w:szCs w:val="22"/>
          <w:lang w:val="fr-FR"/>
        </w:rPr>
      </w:pPr>
    </w:p>
    <w:p w14:paraId="1BCAFB5E" w14:textId="72A7EE92" w:rsidR="00494520" w:rsidRPr="00AD6043" w:rsidRDefault="00271291" w:rsidP="00A8508C">
      <w:pPr>
        <w:jc w:val="both"/>
        <w:rPr>
          <w:rFonts w:eastAsia="MS Mincho"/>
          <w:sz w:val="22"/>
          <w:szCs w:val="22"/>
          <w:lang w:val="fr-FR"/>
        </w:rPr>
      </w:pPr>
      <w:r>
        <w:rPr>
          <w:rFonts w:eastAsia="MS Mincho"/>
          <w:sz w:val="22"/>
          <w:szCs w:val="22"/>
          <w:lang w:val="fr-FR"/>
        </w:rPr>
        <w:t>Toutefois</w:t>
      </w:r>
      <w:r w:rsidR="00494520" w:rsidRPr="00AD6043">
        <w:rPr>
          <w:rFonts w:eastAsia="MS Mincho"/>
          <w:sz w:val="22"/>
          <w:szCs w:val="22"/>
          <w:lang w:val="fr-FR"/>
        </w:rPr>
        <w:t xml:space="preserve">, </w:t>
      </w:r>
      <w:r>
        <w:rPr>
          <w:rFonts w:eastAsia="MS Mincho"/>
          <w:sz w:val="22"/>
          <w:szCs w:val="22"/>
          <w:lang w:val="fr-FR"/>
        </w:rPr>
        <w:t>comme l’a montré ce rapport</w:t>
      </w:r>
      <w:r w:rsidR="00494520" w:rsidRPr="00AD6043">
        <w:rPr>
          <w:rFonts w:eastAsia="MS Mincho"/>
          <w:sz w:val="22"/>
          <w:szCs w:val="22"/>
          <w:lang w:val="fr-FR"/>
        </w:rPr>
        <w:t xml:space="preserve">, </w:t>
      </w:r>
      <w:r w:rsidR="000B188C">
        <w:rPr>
          <w:rFonts w:eastAsia="MS Mincho"/>
          <w:sz w:val="22"/>
          <w:szCs w:val="22"/>
          <w:lang w:val="fr-FR"/>
        </w:rPr>
        <w:t xml:space="preserve">il </w:t>
      </w:r>
      <w:r w:rsidR="00A81434">
        <w:rPr>
          <w:rFonts w:eastAsia="MS Mincho"/>
          <w:sz w:val="22"/>
          <w:szCs w:val="22"/>
          <w:lang w:val="fr-FR"/>
        </w:rPr>
        <w:t>existe</w:t>
      </w:r>
      <w:r w:rsidR="000B188C">
        <w:rPr>
          <w:rFonts w:eastAsia="MS Mincho"/>
          <w:sz w:val="22"/>
          <w:szCs w:val="22"/>
          <w:lang w:val="fr-FR"/>
        </w:rPr>
        <w:t xml:space="preserve"> </w:t>
      </w:r>
      <w:r>
        <w:rPr>
          <w:rFonts w:eastAsia="MS Mincho"/>
          <w:sz w:val="22"/>
          <w:szCs w:val="22"/>
          <w:lang w:val="fr-FR"/>
        </w:rPr>
        <w:t xml:space="preserve">un déséquilibre au niveau des </w:t>
      </w:r>
      <w:r w:rsidR="00494520" w:rsidRPr="00AD6043">
        <w:rPr>
          <w:rFonts w:eastAsia="MS Mincho"/>
          <w:sz w:val="22"/>
          <w:szCs w:val="22"/>
          <w:lang w:val="fr-FR"/>
        </w:rPr>
        <w:t>contribution</w:t>
      </w:r>
      <w:r>
        <w:rPr>
          <w:rFonts w:eastAsia="MS Mincho"/>
          <w:sz w:val="22"/>
          <w:szCs w:val="22"/>
          <w:lang w:val="fr-FR"/>
        </w:rPr>
        <w:t>s apportées en termes de personnel par chaque</w:t>
      </w:r>
      <w:r w:rsidR="00494520" w:rsidRPr="00AD6043">
        <w:rPr>
          <w:rFonts w:eastAsia="MS Mincho"/>
          <w:sz w:val="22"/>
          <w:szCs w:val="22"/>
          <w:lang w:val="fr-FR"/>
        </w:rPr>
        <w:t xml:space="preserve"> Secr</w:t>
      </w:r>
      <w:r>
        <w:rPr>
          <w:rFonts w:eastAsia="MS Mincho"/>
          <w:sz w:val="22"/>
          <w:szCs w:val="22"/>
          <w:lang w:val="fr-FR"/>
        </w:rPr>
        <w:t>é</w:t>
      </w:r>
      <w:r w:rsidR="00494520" w:rsidRPr="00AD6043">
        <w:rPr>
          <w:rFonts w:eastAsia="MS Mincho"/>
          <w:sz w:val="22"/>
          <w:szCs w:val="22"/>
          <w:lang w:val="fr-FR"/>
        </w:rPr>
        <w:t xml:space="preserve">tariat </w:t>
      </w:r>
      <w:r>
        <w:rPr>
          <w:rFonts w:eastAsia="MS Mincho"/>
          <w:sz w:val="22"/>
          <w:szCs w:val="22"/>
          <w:lang w:val="fr-FR"/>
        </w:rPr>
        <w:t>à l’Unité co</w:t>
      </w:r>
      <w:r w:rsidR="0059059E">
        <w:rPr>
          <w:rFonts w:eastAsia="MS Mincho"/>
          <w:sz w:val="22"/>
          <w:szCs w:val="22"/>
          <w:lang w:val="fr-FR"/>
        </w:rPr>
        <w:t>mmune</w:t>
      </w:r>
      <w:r w:rsidR="00494520" w:rsidRPr="00AD6043">
        <w:rPr>
          <w:rFonts w:eastAsia="MS Mincho"/>
          <w:sz w:val="22"/>
          <w:szCs w:val="22"/>
          <w:lang w:val="fr-FR"/>
        </w:rPr>
        <w:t>.</w:t>
      </w:r>
    </w:p>
    <w:p w14:paraId="5519F926" w14:textId="77777777" w:rsidR="00494520" w:rsidRPr="00AD6043" w:rsidRDefault="00494520" w:rsidP="00494520">
      <w:pPr>
        <w:jc w:val="both"/>
        <w:rPr>
          <w:rFonts w:eastAsia="MS Mincho"/>
          <w:sz w:val="22"/>
          <w:szCs w:val="22"/>
          <w:lang w:val="fr-FR"/>
        </w:rPr>
      </w:pPr>
    </w:p>
    <w:p w14:paraId="607802E4" w14:textId="7DDD85F7" w:rsidR="00494520" w:rsidRPr="00AD6043" w:rsidRDefault="009172CF" w:rsidP="00494520">
      <w:pPr>
        <w:spacing w:line="276" w:lineRule="auto"/>
        <w:jc w:val="both"/>
        <w:rPr>
          <w:sz w:val="22"/>
          <w:szCs w:val="22"/>
          <w:lang w:val="fr-FR"/>
        </w:rPr>
      </w:pPr>
      <w:r>
        <w:rPr>
          <w:sz w:val="22"/>
          <w:szCs w:val="22"/>
          <w:lang w:val="fr-FR"/>
        </w:rPr>
        <w:t>Concernant les ressources globales</w:t>
      </w:r>
      <w:r w:rsidR="008E1268" w:rsidRPr="00AD6043">
        <w:rPr>
          <w:sz w:val="22"/>
          <w:szCs w:val="22"/>
          <w:lang w:val="fr-FR"/>
        </w:rPr>
        <w:t xml:space="preserve"> </w:t>
      </w:r>
      <w:r>
        <w:rPr>
          <w:sz w:val="22"/>
          <w:szCs w:val="22"/>
          <w:lang w:val="fr-FR"/>
        </w:rPr>
        <w:t>en personnel</w:t>
      </w:r>
      <w:r w:rsidR="00494520" w:rsidRPr="00AD6043">
        <w:rPr>
          <w:sz w:val="22"/>
          <w:szCs w:val="22"/>
          <w:lang w:val="fr-FR"/>
        </w:rPr>
        <w:t xml:space="preserve"> </w:t>
      </w:r>
      <w:r>
        <w:rPr>
          <w:sz w:val="22"/>
          <w:szCs w:val="22"/>
          <w:lang w:val="fr-FR"/>
        </w:rPr>
        <w:t>mises à la disposition de l’Unité</w:t>
      </w:r>
      <w:r w:rsidR="00494520" w:rsidRPr="00AD6043">
        <w:rPr>
          <w:sz w:val="22"/>
          <w:szCs w:val="22"/>
          <w:lang w:val="fr-FR"/>
        </w:rPr>
        <w:t xml:space="preserve"> IMCA </w:t>
      </w:r>
      <w:r>
        <w:rPr>
          <w:sz w:val="22"/>
          <w:szCs w:val="22"/>
          <w:lang w:val="fr-FR"/>
        </w:rPr>
        <w:t>de</w:t>
      </w:r>
      <w:r w:rsidR="00494520" w:rsidRPr="00AD6043">
        <w:rPr>
          <w:sz w:val="22"/>
          <w:szCs w:val="22"/>
          <w:lang w:val="fr-FR"/>
        </w:rPr>
        <w:t xml:space="preserve"> 2014 </w:t>
      </w:r>
      <w:r>
        <w:rPr>
          <w:sz w:val="22"/>
          <w:szCs w:val="22"/>
          <w:lang w:val="fr-FR"/>
        </w:rPr>
        <w:t>à</w:t>
      </w:r>
      <w:r w:rsidR="00494520" w:rsidRPr="00AD6043">
        <w:rPr>
          <w:sz w:val="22"/>
          <w:szCs w:val="22"/>
          <w:lang w:val="fr-FR"/>
        </w:rPr>
        <w:t xml:space="preserve"> </w:t>
      </w:r>
      <w:r w:rsidR="00A04367" w:rsidRPr="00AD6043">
        <w:rPr>
          <w:sz w:val="22"/>
          <w:szCs w:val="22"/>
          <w:lang w:val="fr-FR"/>
        </w:rPr>
        <w:t>2021</w:t>
      </w:r>
      <w:r w:rsidR="00494520" w:rsidRPr="00AD6043">
        <w:rPr>
          <w:sz w:val="22"/>
          <w:szCs w:val="22"/>
          <w:lang w:val="fr-FR"/>
        </w:rPr>
        <w:t xml:space="preserve">, </w:t>
      </w:r>
      <w:r w:rsidR="00A81434">
        <w:rPr>
          <w:sz w:val="22"/>
          <w:szCs w:val="22"/>
          <w:lang w:val="fr-FR"/>
        </w:rPr>
        <w:t xml:space="preserve">on constate l’existence </w:t>
      </w:r>
      <w:r w:rsidR="00DB6135">
        <w:rPr>
          <w:sz w:val="22"/>
          <w:szCs w:val="22"/>
          <w:lang w:val="fr-FR"/>
        </w:rPr>
        <w:t>d’une différence monétaire calculée par rapport à l’équilibre optimal d’environ</w:t>
      </w:r>
      <w:r w:rsidR="005E624D">
        <w:rPr>
          <w:sz w:val="22"/>
          <w:szCs w:val="22"/>
          <w:lang w:val="fr-FR"/>
        </w:rPr>
        <w:t xml:space="preserve"> </w:t>
      </w:r>
      <w:r w:rsidR="00CC139A" w:rsidRPr="00AD6043">
        <w:rPr>
          <w:b/>
          <w:bCs/>
          <w:sz w:val="22"/>
          <w:szCs w:val="22"/>
          <w:lang w:val="fr-FR"/>
        </w:rPr>
        <w:t>119</w:t>
      </w:r>
      <w:r w:rsidR="00DB6135">
        <w:rPr>
          <w:b/>
          <w:bCs/>
          <w:sz w:val="22"/>
          <w:szCs w:val="22"/>
          <w:lang w:val="fr-FR"/>
        </w:rPr>
        <w:t> </w:t>
      </w:r>
      <w:r w:rsidR="00CC139A" w:rsidRPr="00AD6043">
        <w:rPr>
          <w:b/>
          <w:bCs/>
          <w:sz w:val="22"/>
          <w:szCs w:val="22"/>
          <w:lang w:val="fr-FR"/>
        </w:rPr>
        <w:t>081</w:t>
      </w:r>
      <w:r w:rsidR="00494520" w:rsidRPr="00AD6043">
        <w:rPr>
          <w:b/>
          <w:bCs/>
          <w:sz w:val="22"/>
          <w:szCs w:val="22"/>
          <w:lang w:val="fr-FR"/>
        </w:rPr>
        <w:t xml:space="preserve"> EUR</w:t>
      </w:r>
      <w:r w:rsidR="00494520" w:rsidRPr="00AD6043">
        <w:rPr>
          <w:sz w:val="22"/>
          <w:szCs w:val="22"/>
          <w:lang w:val="fr-FR"/>
        </w:rPr>
        <w:t xml:space="preserve"> </w:t>
      </w:r>
      <w:r w:rsidR="00DB6135">
        <w:rPr>
          <w:sz w:val="22"/>
          <w:szCs w:val="22"/>
          <w:lang w:val="fr-FR"/>
        </w:rPr>
        <w:t>en faveur de la</w:t>
      </w:r>
      <w:r w:rsidR="00494520" w:rsidRPr="00AD6043">
        <w:rPr>
          <w:sz w:val="22"/>
          <w:szCs w:val="22"/>
          <w:lang w:val="fr-FR"/>
        </w:rPr>
        <w:t xml:space="preserve"> CMS.</w:t>
      </w:r>
      <w:r w:rsidR="00373264" w:rsidRPr="00AD6043">
        <w:rPr>
          <w:sz w:val="22"/>
          <w:szCs w:val="22"/>
          <w:lang w:val="fr-FR"/>
        </w:rPr>
        <w:t xml:space="preserve"> </w:t>
      </w:r>
      <w:r w:rsidR="000B188C">
        <w:rPr>
          <w:sz w:val="22"/>
          <w:szCs w:val="22"/>
          <w:lang w:val="fr-FR"/>
        </w:rPr>
        <w:t xml:space="preserve">Ce chiffre équivaut à la capacité en personnel </w:t>
      </w:r>
      <w:r w:rsidR="008E1268" w:rsidRPr="00AD6043">
        <w:rPr>
          <w:sz w:val="22"/>
          <w:szCs w:val="22"/>
          <w:lang w:val="fr-FR"/>
        </w:rPr>
        <w:t>(</w:t>
      </w:r>
      <w:r w:rsidR="000B188C">
        <w:rPr>
          <w:sz w:val="22"/>
          <w:szCs w:val="22"/>
          <w:lang w:val="fr-FR"/>
        </w:rPr>
        <w:t>e</w:t>
      </w:r>
      <w:r w:rsidR="008E1268" w:rsidRPr="00AD6043">
        <w:rPr>
          <w:sz w:val="22"/>
          <w:szCs w:val="22"/>
          <w:lang w:val="fr-FR"/>
        </w:rPr>
        <w:t>n term</w:t>
      </w:r>
      <w:r w:rsidR="000B188C">
        <w:rPr>
          <w:sz w:val="22"/>
          <w:szCs w:val="22"/>
          <w:lang w:val="fr-FR"/>
        </w:rPr>
        <w:t>e</w:t>
      </w:r>
      <w:r w:rsidR="008E1268" w:rsidRPr="00AD6043">
        <w:rPr>
          <w:sz w:val="22"/>
          <w:szCs w:val="22"/>
          <w:lang w:val="fr-FR"/>
        </w:rPr>
        <w:t xml:space="preserve">s </w:t>
      </w:r>
      <w:r w:rsidR="000B188C">
        <w:rPr>
          <w:sz w:val="22"/>
          <w:szCs w:val="22"/>
          <w:lang w:val="fr-FR"/>
        </w:rPr>
        <w:t>de valeur monétaire</w:t>
      </w:r>
      <w:r w:rsidR="008E1268" w:rsidRPr="00AD6043">
        <w:rPr>
          <w:sz w:val="22"/>
          <w:szCs w:val="22"/>
          <w:lang w:val="fr-FR"/>
        </w:rPr>
        <w:t xml:space="preserve">) </w:t>
      </w:r>
      <w:r w:rsidR="000B188C">
        <w:rPr>
          <w:sz w:val="22"/>
          <w:szCs w:val="22"/>
          <w:lang w:val="fr-FR"/>
        </w:rPr>
        <w:t>à laquelle la</w:t>
      </w:r>
      <w:r w:rsidR="00AA1837" w:rsidRPr="00AD6043">
        <w:rPr>
          <w:sz w:val="22"/>
          <w:szCs w:val="22"/>
          <w:lang w:val="fr-FR"/>
        </w:rPr>
        <w:t xml:space="preserve"> CMS </w:t>
      </w:r>
      <w:r w:rsidR="000B188C">
        <w:rPr>
          <w:sz w:val="22"/>
          <w:szCs w:val="22"/>
          <w:lang w:val="fr-FR"/>
        </w:rPr>
        <w:t>n’a pas contribué</w:t>
      </w:r>
      <w:r w:rsidR="00AA1837" w:rsidRPr="00AD6043">
        <w:rPr>
          <w:sz w:val="22"/>
          <w:szCs w:val="22"/>
          <w:lang w:val="fr-FR"/>
        </w:rPr>
        <w:t xml:space="preserve"> (</w:t>
      </w:r>
      <w:r w:rsidR="000B188C">
        <w:rPr>
          <w:sz w:val="22"/>
          <w:szCs w:val="22"/>
          <w:lang w:val="fr-FR"/>
        </w:rPr>
        <w:t>sur une période de sept ans</w:t>
      </w:r>
      <w:r w:rsidR="00AA1837" w:rsidRPr="00AD6043">
        <w:rPr>
          <w:sz w:val="22"/>
          <w:szCs w:val="22"/>
          <w:lang w:val="fr-FR"/>
        </w:rPr>
        <w:t xml:space="preserve">) </w:t>
      </w:r>
      <w:r w:rsidR="000B188C">
        <w:rPr>
          <w:sz w:val="22"/>
          <w:szCs w:val="22"/>
          <w:lang w:val="fr-FR"/>
        </w:rPr>
        <w:t>en faveur de l’</w:t>
      </w:r>
      <w:r w:rsidR="00AA1837" w:rsidRPr="00AD6043">
        <w:rPr>
          <w:sz w:val="22"/>
          <w:szCs w:val="22"/>
          <w:lang w:val="fr-FR"/>
        </w:rPr>
        <w:t>IMCA</w:t>
      </w:r>
      <w:r w:rsidR="000B188C">
        <w:rPr>
          <w:sz w:val="22"/>
          <w:szCs w:val="22"/>
          <w:lang w:val="fr-FR"/>
        </w:rPr>
        <w:t>, afin d’atteindre l’équilibre optimal convenu</w:t>
      </w:r>
      <w:r w:rsidR="00AA1837" w:rsidRPr="00AD6043">
        <w:rPr>
          <w:sz w:val="22"/>
          <w:szCs w:val="22"/>
          <w:lang w:val="fr-FR"/>
        </w:rPr>
        <w:t xml:space="preserve">. </w:t>
      </w:r>
      <w:r w:rsidR="000B188C">
        <w:rPr>
          <w:sz w:val="22"/>
          <w:szCs w:val="22"/>
          <w:lang w:val="fr-FR"/>
        </w:rPr>
        <w:t>En d’autres termes</w:t>
      </w:r>
      <w:r w:rsidR="00AA1837" w:rsidRPr="00AD6043">
        <w:rPr>
          <w:sz w:val="22"/>
          <w:szCs w:val="22"/>
          <w:lang w:val="fr-FR"/>
        </w:rPr>
        <w:t xml:space="preserve">, </w:t>
      </w:r>
      <w:r w:rsidR="000B188C">
        <w:rPr>
          <w:sz w:val="22"/>
          <w:szCs w:val="22"/>
          <w:lang w:val="fr-FR"/>
        </w:rPr>
        <w:t>cette</w:t>
      </w:r>
      <w:r w:rsidR="00AA1837" w:rsidRPr="00AD6043">
        <w:rPr>
          <w:sz w:val="22"/>
          <w:szCs w:val="22"/>
          <w:lang w:val="fr-FR"/>
        </w:rPr>
        <w:t xml:space="preserve"> </w:t>
      </w:r>
      <w:r w:rsidR="000B188C">
        <w:rPr>
          <w:sz w:val="22"/>
          <w:szCs w:val="22"/>
          <w:lang w:val="fr-FR"/>
        </w:rPr>
        <w:t>« </w:t>
      </w:r>
      <w:r w:rsidR="00AA1837" w:rsidRPr="00AD6043">
        <w:rPr>
          <w:sz w:val="22"/>
          <w:szCs w:val="22"/>
          <w:lang w:val="fr-FR"/>
        </w:rPr>
        <w:t>capacit</w:t>
      </w:r>
      <w:r w:rsidR="000B188C">
        <w:rPr>
          <w:sz w:val="22"/>
          <w:szCs w:val="22"/>
          <w:lang w:val="fr-FR"/>
        </w:rPr>
        <w:t>é »</w:t>
      </w:r>
      <w:r w:rsidR="00AA1837" w:rsidRPr="00AD6043">
        <w:rPr>
          <w:sz w:val="22"/>
          <w:szCs w:val="22"/>
          <w:lang w:val="fr-FR"/>
        </w:rPr>
        <w:t xml:space="preserve"> </w:t>
      </w:r>
      <w:r w:rsidR="000B188C">
        <w:rPr>
          <w:sz w:val="22"/>
          <w:szCs w:val="22"/>
          <w:lang w:val="fr-FR"/>
        </w:rPr>
        <w:t>a fait défaut</w:t>
      </w:r>
      <w:r w:rsidR="00AA1837" w:rsidRPr="00AD6043">
        <w:rPr>
          <w:sz w:val="22"/>
          <w:szCs w:val="22"/>
          <w:lang w:val="fr-FR"/>
        </w:rPr>
        <w:t xml:space="preserve"> </w:t>
      </w:r>
      <w:r w:rsidR="000B188C">
        <w:rPr>
          <w:sz w:val="22"/>
          <w:szCs w:val="22"/>
          <w:lang w:val="fr-FR"/>
        </w:rPr>
        <w:t>et représente en réalité un déficit d</w:t>
      </w:r>
      <w:r w:rsidR="00CE5DC0">
        <w:rPr>
          <w:sz w:val="22"/>
          <w:szCs w:val="22"/>
          <w:lang w:val="fr-FR"/>
        </w:rPr>
        <w:t>u côté de la</w:t>
      </w:r>
      <w:r w:rsidR="00AA1837" w:rsidRPr="00AD6043">
        <w:rPr>
          <w:sz w:val="22"/>
          <w:szCs w:val="22"/>
          <w:lang w:val="fr-FR"/>
        </w:rPr>
        <w:t xml:space="preserve"> CMS. </w:t>
      </w:r>
      <w:r w:rsidR="00CE5DC0">
        <w:rPr>
          <w:sz w:val="22"/>
          <w:szCs w:val="22"/>
          <w:lang w:val="fr-FR"/>
        </w:rPr>
        <w:t>Ceci indique en outre clairement</w:t>
      </w:r>
      <w:r w:rsidR="00AA1837" w:rsidRPr="00AD6043">
        <w:rPr>
          <w:sz w:val="22"/>
          <w:szCs w:val="22"/>
          <w:lang w:val="fr-FR"/>
        </w:rPr>
        <w:t xml:space="preserve"> </w:t>
      </w:r>
      <w:r w:rsidR="00CE5DC0">
        <w:rPr>
          <w:sz w:val="22"/>
          <w:szCs w:val="22"/>
          <w:lang w:val="fr-FR"/>
        </w:rPr>
        <w:t>que l’équipe de l’</w:t>
      </w:r>
      <w:r w:rsidR="00AA1837" w:rsidRPr="00AD6043">
        <w:rPr>
          <w:sz w:val="22"/>
          <w:szCs w:val="22"/>
          <w:lang w:val="fr-FR"/>
        </w:rPr>
        <w:t xml:space="preserve">IMCA </w:t>
      </w:r>
      <w:r w:rsidR="00CE5DC0">
        <w:rPr>
          <w:sz w:val="22"/>
          <w:szCs w:val="22"/>
          <w:lang w:val="fr-FR"/>
        </w:rPr>
        <w:t>a fonctionné pendant plusieurs années avec une capacité moindre que celle qui avait été convenue</w:t>
      </w:r>
      <w:r w:rsidR="00AA1837" w:rsidRPr="00AD6043">
        <w:rPr>
          <w:sz w:val="22"/>
          <w:szCs w:val="22"/>
          <w:lang w:val="fr-FR"/>
        </w:rPr>
        <w:t xml:space="preserve">, </w:t>
      </w:r>
      <w:r w:rsidR="00CE5DC0">
        <w:rPr>
          <w:sz w:val="22"/>
          <w:szCs w:val="22"/>
          <w:lang w:val="fr-FR"/>
        </w:rPr>
        <w:t xml:space="preserve">ajoutant une pression supplémentaire sur une équipe </w:t>
      </w:r>
      <w:r w:rsidR="00223D49">
        <w:rPr>
          <w:sz w:val="22"/>
          <w:szCs w:val="22"/>
          <w:lang w:val="fr-FR"/>
        </w:rPr>
        <w:t>travaillant</w:t>
      </w:r>
      <w:r w:rsidR="00CE5DC0">
        <w:rPr>
          <w:sz w:val="22"/>
          <w:szCs w:val="22"/>
          <w:lang w:val="fr-FR"/>
        </w:rPr>
        <w:t xml:space="preserve"> déjà à flux tendu pour deux</w:t>
      </w:r>
      <w:r w:rsidR="00AA1837" w:rsidRPr="00AD6043">
        <w:rPr>
          <w:sz w:val="22"/>
          <w:szCs w:val="22"/>
          <w:lang w:val="fr-FR"/>
        </w:rPr>
        <w:t xml:space="preserve"> Secr</w:t>
      </w:r>
      <w:r w:rsidR="00CE5DC0">
        <w:rPr>
          <w:sz w:val="22"/>
          <w:szCs w:val="22"/>
          <w:lang w:val="fr-FR"/>
        </w:rPr>
        <w:t>é</w:t>
      </w:r>
      <w:r w:rsidR="00AA1837" w:rsidRPr="00AD6043">
        <w:rPr>
          <w:sz w:val="22"/>
          <w:szCs w:val="22"/>
          <w:lang w:val="fr-FR"/>
        </w:rPr>
        <w:t xml:space="preserve">tariats. </w:t>
      </w:r>
    </w:p>
    <w:p w14:paraId="7713C7BB" w14:textId="77777777" w:rsidR="00494520" w:rsidRPr="00AD6043" w:rsidRDefault="00494520" w:rsidP="00494520">
      <w:pPr>
        <w:spacing w:line="276" w:lineRule="auto"/>
        <w:jc w:val="both"/>
        <w:rPr>
          <w:sz w:val="22"/>
          <w:szCs w:val="22"/>
          <w:lang w:val="fr-FR"/>
        </w:rPr>
      </w:pPr>
    </w:p>
    <w:p w14:paraId="4CE24825" w14:textId="64A20C15" w:rsidR="00494520" w:rsidRPr="00AD6043" w:rsidRDefault="00CE5DC0" w:rsidP="0050485E">
      <w:pPr>
        <w:spacing w:line="276" w:lineRule="auto"/>
        <w:jc w:val="both"/>
        <w:rPr>
          <w:sz w:val="22"/>
          <w:szCs w:val="22"/>
          <w:lang w:val="fr-FR"/>
        </w:rPr>
      </w:pPr>
      <w:r>
        <w:rPr>
          <w:sz w:val="22"/>
          <w:szCs w:val="22"/>
          <w:lang w:val="fr-FR"/>
        </w:rPr>
        <w:t xml:space="preserve">En ce qui concerne l’équilibre </w:t>
      </w:r>
      <w:r w:rsidR="007B11C1">
        <w:rPr>
          <w:sz w:val="22"/>
          <w:szCs w:val="22"/>
          <w:lang w:val="fr-FR"/>
        </w:rPr>
        <w:t>relatif au</w:t>
      </w:r>
      <w:r>
        <w:rPr>
          <w:sz w:val="22"/>
          <w:szCs w:val="22"/>
          <w:lang w:val="fr-FR"/>
        </w:rPr>
        <w:t xml:space="preserve"> temps accordé à chaque</w:t>
      </w:r>
      <w:r w:rsidR="00494520" w:rsidRPr="00AD6043">
        <w:rPr>
          <w:sz w:val="22"/>
          <w:szCs w:val="22"/>
          <w:lang w:val="fr-FR"/>
        </w:rPr>
        <w:t xml:space="preserve"> Secr</w:t>
      </w:r>
      <w:r>
        <w:rPr>
          <w:sz w:val="22"/>
          <w:szCs w:val="22"/>
          <w:lang w:val="fr-FR"/>
        </w:rPr>
        <w:t>é</w:t>
      </w:r>
      <w:r w:rsidR="00494520" w:rsidRPr="00AD6043">
        <w:rPr>
          <w:sz w:val="22"/>
          <w:szCs w:val="22"/>
          <w:lang w:val="fr-FR"/>
        </w:rPr>
        <w:t xml:space="preserve">tariat </w:t>
      </w:r>
      <w:r>
        <w:rPr>
          <w:sz w:val="22"/>
          <w:szCs w:val="22"/>
          <w:lang w:val="fr-FR"/>
        </w:rPr>
        <w:t>par l’Unité co</w:t>
      </w:r>
      <w:r w:rsidR="0059059E">
        <w:rPr>
          <w:sz w:val="22"/>
          <w:szCs w:val="22"/>
          <w:lang w:val="fr-FR"/>
        </w:rPr>
        <w:t>mmune</w:t>
      </w:r>
      <w:r w:rsidR="00494520" w:rsidRPr="00AD6043">
        <w:rPr>
          <w:sz w:val="22"/>
          <w:szCs w:val="22"/>
          <w:lang w:val="fr-FR"/>
        </w:rPr>
        <w:t xml:space="preserve">, </w:t>
      </w:r>
      <w:r>
        <w:rPr>
          <w:sz w:val="22"/>
          <w:szCs w:val="22"/>
          <w:lang w:val="fr-FR"/>
        </w:rPr>
        <w:t>l</w:t>
      </w:r>
      <w:r w:rsidR="00850D62">
        <w:rPr>
          <w:sz w:val="22"/>
          <w:szCs w:val="22"/>
          <w:lang w:val="fr-FR"/>
        </w:rPr>
        <w:t>e</w:t>
      </w:r>
      <w:r>
        <w:rPr>
          <w:sz w:val="22"/>
          <w:szCs w:val="22"/>
          <w:lang w:val="fr-FR"/>
        </w:rPr>
        <w:t xml:space="preserve"> rapport a montré que</w:t>
      </w:r>
      <w:r w:rsidR="00494520" w:rsidRPr="00AD6043">
        <w:rPr>
          <w:sz w:val="22"/>
          <w:szCs w:val="22"/>
          <w:lang w:val="fr-FR"/>
        </w:rPr>
        <w:t xml:space="preserve"> </w:t>
      </w:r>
      <w:r>
        <w:rPr>
          <w:sz w:val="22"/>
          <w:szCs w:val="22"/>
          <w:lang w:val="fr-FR"/>
        </w:rPr>
        <w:t>pendant la période qui s’est écoulée depuis la mise en place du système de suivi du temps et des tâches</w:t>
      </w:r>
      <w:r w:rsidR="00494520" w:rsidRPr="00AD6043">
        <w:rPr>
          <w:sz w:val="22"/>
          <w:szCs w:val="22"/>
          <w:lang w:val="fr-FR"/>
        </w:rPr>
        <w:t xml:space="preserve"> (2017 – 2020) </w:t>
      </w:r>
      <w:r>
        <w:rPr>
          <w:sz w:val="22"/>
          <w:szCs w:val="22"/>
          <w:lang w:val="fr-FR"/>
        </w:rPr>
        <w:t>un déficit total de</w:t>
      </w:r>
      <w:r w:rsidR="00494520" w:rsidRPr="00AD6043">
        <w:rPr>
          <w:sz w:val="22"/>
          <w:szCs w:val="22"/>
          <w:lang w:val="fr-FR"/>
        </w:rPr>
        <w:t xml:space="preserve"> </w:t>
      </w:r>
      <w:r w:rsidR="0050485E" w:rsidRPr="00AD6043">
        <w:rPr>
          <w:b/>
          <w:bCs/>
          <w:sz w:val="22"/>
          <w:szCs w:val="22"/>
          <w:lang w:val="fr-FR"/>
        </w:rPr>
        <w:t>107</w:t>
      </w:r>
      <w:r w:rsidR="00494520" w:rsidRPr="00AD6043">
        <w:rPr>
          <w:b/>
          <w:bCs/>
          <w:sz w:val="22"/>
          <w:szCs w:val="22"/>
          <w:lang w:val="fr-FR"/>
        </w:rPr>
        <w:t xml:space="preserve"> </w:t>
      </w:r>
      <w:r>
        <w:rPr>
          <w:b/>
          <w:bCs/>
          <w:sz w:val="22"/>
          <w:szCs w:val="22"/>
          <w:lang w:val="fr-FR"/>
        </w:rPr>
        <w:t>jours-</w:t>
      </w:r>
      <w:r w:rsidR="00BD1508">
        <w:rPr>
          <w:b/>
          <w:bCs/>
          <w:sz w:val="22"/>
          <w:szCs w:val="22"/>
          <w:lang w:val="fr-FR"/>
        </w:rPr>
        <w:t>personn</w:t>
      </w:r>
      <w:r>
        <w:rPr>
          <w:b/>
          <w:bCs/>
          <w:sz w:val="22"/>
          <w:szCs w:val="22"/>
          <w:lang w:val="fr-FR"/>
        </w:rPr>
        <w:t>es</w:t>
      </w:r>
      <w:r w:rsidR="00494520" w:rsidRPr="00AD6043">
        <w:rPr>
          <w:sz w:val="22"/>
          <w:szCs w:val="22"/>
          <w:lang w:val="fr-FR"/>
        </w:rPr>
        <w:t xml:space="preserve"> a </w:t>
      </w:r>
      <w:r>
        <w:rPr>
          <w:sz w:val="22"/>
          <w:szCs w:val="22"/>
          <w:lang w:val="fr-FR"/>
        </w:rPr>
        <w:t>été accumulé en faveur de la</w:t>
      </w:r>
      <w:r w:rsidR="00494520" w:rsidRPr="00AD6043">
        <w:rPr>
          <w:sz w:val="22"/>
          <w:szCs w:val="22"/>
          <w:lang w:val="fr-FR"/>
        </w:rPr>
        <w:t xml:space="preserve"> CMS.</w:t>
      </w:r>
    </w:p>
    <w:p w14:paraId="1FF68CFC" w14:textId="77777777" w:rsidR="00494520" w:rsidRPr="00AD6043" w:rsidRDefault="00494520" w:rsidP="00494520">
      <w:pPr>
        <w:jc w:val="both"/>
        <w:rPr>
          <w:rFonts w:eastAsia="MS Mincho"/>
          <w:sz w:val="22"/>
          <w:szCs w:val="22"/>
          <w:lang w:val="fr-FR"/>
        </w:rPr>
      </w:pPr>
    </w:p>
    <w:p w14:paraId="508B5558" w14:textId="6DB9A811" w:rsidR="00494520" w:rsidRPr="00AD6043" w:rsidRDefault="00274E99" w:rsidP="00494520">
      <w:pPr>
        <w:spacing w:line="276" w:lineRule="auto"/>
        <w:jc w:val="both"/>
        <w:rPr>
          <w:rFonts w:eastAsia="MS Mincho"/>
          <w:sz w:val="22"/>
          <w:szCs w:val="22"/>
          <w:lang w:val="fr-FR"/>
        </w:rPr>
      </w:pPr>
      <w:r>
        <w:rPr>
          <w:sz w:val="22"/>
          <w:szCs w:val="22"/>
          <w:lang w:val="fr-FR"/>
        </w:rPr>
        <w:t>Comme convenu dans les arrangements institutionnels</w:t>
      </w:r>
      <w:r w:rsidR="00494520" w:rsidRPr="00AD6043">
        <w:rPr>
          <w:sz w:val="22"/>
          <w:szCs w:val="22"/>
          <w:lang w:val="fr-FR"/>
        </w:rPr>
        <w:t xml:space="preserve"> </w:t>
      </w:r>
      <w:r>
        <w:rPr>
          <w:sz w:val="22"/>
          <w:szCs w:val="22"/>
          <w:lang w:val="fr-FR"/>
        </w:rPr>
        <w:t>qui régissent le fonctionnement de l’Unité co</w:t>
      </w:r>
      <w:r w:rsidR="0059059E">
        <w:rPr>
          <w:sz w:val="22"/>
          <w:szCs w:val="22"/>
          <w:lang w:val="fr-FR"/>
        </w:rPr>
        <w:t>mmune</w:t>
      </w:r>
      <w:r w:rsidR="00494520" w:rsidRPr="00AD6043">
        <w:rPr>
          <w:sz w:val="22"/>
          <w:szCs w:val="22"/>
          <w:lang w:val="fr-FR"/>
        </w:rPr>
        <w:t xml:space="preserve">, </w:t>
      </w:r>
      <w:r>
        <w:rPr>
          <w:sz w:val="22"/>
          <w:szCs w:val="22"/>
          <w:lang w:val="fr-FR"/>
        </w:rPr>
        <w:t>l</w:t>
      </w:r>
      <w:r w:rsidR="007B11C1">
        <w:rPr>
          <w:sz w:val="22"/>
          <w:szCs w:val="22"/>
          <w:lang w:val="fr-FR"/>
        </w:rPr>
        <w:t>es</w:t>
      </w:r>
      <w:r>
        <w:rPr>
          <w:sz w:val="22"/>
          <w:szCs w:val="22"/>
          <w:lang w:val="fr-FR"/>
        </w:rPr>
        <w:t xml:space="preserve"> direction</w:t>
      </w:r>
      <w:r w:rsidR="007B11C1">
        <w:rPr>
          <w:sz w:val="22"/>
          <w:szCs w:val="22"/>
          <w:lang w:val="fr-FR"/>
        </w:rPr>
        <w:t>s</w:t>
      </w:r>
      <w:r>
        <w:rPr>
          <w:sz w:val="22"/>
          <w:szCs w:val="22"/>
          <w:lang w:val="fr-FR"/>
        </w:rPr>
        <w:t xml:space="preserve"> de la </w:t>
      </w:r>
      <w:r w:rsidR="00494520" w:rsidRPr="00AD6043">
        <w:rPr>
          <w:sz w:val="22"/>
          <w:szCs w:val="22"/>
          <w:lang w:val="fr-FR"/>
        </w:rPr>
        <w:t xml:space="preserve">CMS </w:t>
      </w:r>
      <w:r>
        <w:rPr>
          <w:sz w:val="22"/>
          <w:szCs w:val="22"/>
          <w:lang w:val="fr-FR"/>
        </w:rPr>
        <w:t>et de l’</w:t>
      </w:r>
      <w:r w:rsidR="00494520" w:rsidRPr="00AD6043">
        <w:rPr>
          <w:sz w:val="22"/>
          <w:szCs w:val="22"/>
          <w:lang w:val="fr-FR"/>
        </w:rPr>
        <w:t xml:space="preserve">AEWA </w:t>
      </w:r>
      <w:r>
        <w:rPr>
          <w:sz w:val="22"/>
          <w:szCs w:val="22"/>
          <w:lang w:val="fr-FR"/>
        </w:rPr>
        <w:t xml:space="preserve">travailleront ensemble pour </w:t>
      </w:r>
      <w:r w:rsidR="007B11C1">
        <w:rPr>
          <w:sz w:val="22"/>
          <w:szCs w:val="22"/>
          <w:lang w:val="fr-FR"/>
        </w:rPr>
        <w:t>mettre fin à</w:t>
      </w:r>
      <w:r>
        <w:rPr>
          <w:sz w:val="22"/>
          <w:szCs w:val="22"/>
          <w:lang w:val="fr-FR"/>
        </w:rPr>
        <w:t xml:space="preserve"> ce déséquilibre</w:t>
      </w:r>
      <w:r w:rsidR="007B11C1">
        <w:rPr>
          <w:sz w:val="22"/>
          <w:szCs w:val="22"/>
          <w:lang w:val="fr-FR"/>
        </w:rPr>
        <w:t>, en utilisant</w:t>
      </w:r>
      <w:r>
        <w:rPr>
          <w:sz w:val="22"/>
          <w:szCs w:val="22"/>
          <w:lang w:val="fr-FR"/>
        </w:rPr>
        <w:t xml:space="preserve"> divers moyens. Comme demandé par la</w:t>
      </w:r>
      <w:r w:rsidR="00AA1837" w:rsidRPr="00AD6043">
        <w:rPr>
          <w:sz w:val="22"/>
          <w:szCs w:val="22"/>
          <w:lang w:val="fr-FR"/>
        </w:rPr>
        <w:t xml:space="preserve"> 16</w:t>
      </w:r>
      <w:r w:rsidRPr="00274E99">
        <w:rPr>
          <w:sz w:val="22"/>
          <w:szCs w:val="22"/>
          <w:vertAlign w:val="superscript"/>
          <w:lang w:val="fr-FR"/>
        </w:rPr>
        <w:t>e</w:t>
      </w:r>
      <w:r>
        <w:rPr>
          <w:sz w:val="22"/>
          <w:szCs w:val="22"/>
          <w:lang w:val="fr-FR"/>
        </w:rPr>
        <w:t xml:space="preserve"> réunion du Comité permanent de l’</w:t>
      </w:r>
      <w:r w:rsidR="00AA1837" w:rsidRPr="00AD6043">
        <w:rPr>
          <w:sz w:val="22"/>
          <w:szCs w:val="22"/>
          <w:lang w:val="fr-FR"/>
        </w:rPr>
        <w:t xml:space="preserve">AEWA, </w:t>
      </w:r>
      <w:r w:rsidR="00B40BFE">
        <w:rPr>
          <w:sz w:val="22"/>
          <w:szCs w:val="22"/>
          <w:lang w:val="fr-FR"/>
        </w:rPr>
        <w:t>des conclusions sur la façon de résoudre</w:t>
      </w:r>
      <w:r>
        <w:rPr>
          <w:sz w:val="22"/>
          <w:szCs w:val="22"/>
          <w:lang w:val="fr-FR"/>
        </w:rPr>
        <w:t xml:space="preserve"> ce problème </w:t>
      </w:r>
      <w:r w:rsidR="00B40BFE">
        <w:rPr>
          <w:sz w:val="22"/>
          <w:szCs w:val="22"/>
          <w:lang w:val="fr-FR"/>
        </w:rPr>
        <w:t xml:space="preserve">devraient avoir été apportées d’ici la fin </w:t>
      </w:r>
      <w:r w:rsidR="00C04504" w:rsidRPr="00AD6043">
        <w:rPr>
          <w:sz w:val="22"/>
          <w:szCs w:val="22"/>
          <w:lang w:val="fr-FR"/>
        </w:rPr>
        <w:t>2021</w:t>
      </w:r>
      <w:r w:rsidR="00B40BFE">
        <w:rPr>
          <w:sz w:val="22"/>
          <w:szCs w:val="22"/>
          <w:lang w:val="fr-FR"/>
        </w:rPr>
        <w:t>, après la</w:t>
      </w:r>
      <w:r w:rsidR="00F614B0" w:rsidRPr="00AD6043">
        <w:rPr>
          <w:sz w:val="22"/>
          <w:szCs w:val="22"/>
          <w:lang w:val="fr-FR"/>
        </w:rPr>
        <w:t xml:space="preserve"> MOP8</w:t>
      </w:r>
      <w:r w:rsidR="00B40BFE">
        <w:rPr>
          <w:sz w:val="22"/>
          <w:szCs w:val="22"/>
          <w:lang w:val="fr-FR"/>
        </w:rPr>
        <w:t>, et</w:t>
      </w:r>
      <w:r w:rsidR="00C04504" w:rsidRPr="00AD6043">
        <w:rPr>
          <w:sz w:val="22"/>
          <w:szCs w:val="22"/>
          <w:lang w:val="fr-FR"/>
        </w:rPr>
        <w:t xml:space="preserve"> </w:t>
      </w:r>
      <w:r w:rsidR="00B40BFE">
        <w:rPr>
          <w:sz w:val="22"/>
          <w:szCs w:val="22"/>
          <w:lang w:val="fr-FR"/>
        </w:rPr>
        <w:t xml:space="preserve">un rapport </w:t>
      </w:r>
      <w:r w:rsidR="00204AD0" w:rsidRPr="00AD6043">
        <w:rPr>
          <w:sz w:val="22"/>
          <w:szCs w:val="22"/>
          <w:lang w:val="fr-FR"/>
        </w:rPr>
        <w:t xml:space="preserve">IMCA </w:t>
      </w:r>
      <w:r w:rsidR="00B40BFE">
        <w:rPr>
          <w:sz w:val="22"/>
          <w:szCs w:val="22"/>
          <w:lang w:val="fr-FR"/>
        </w:rPr>
        <w:t>actualisé, montrant</w:t>
      </w:r>
      <w:r w:rsidR="00B40BFE" w:rsidRPr="00AD6043">
        <w:rPr>
          <w:sz w:val="22"/>
          <w:szCs w:val="22"/>
          <w:lang w:val="fr-FR"/>
        </w:rPr>
        <w:t xml:space="preserve"> </w:t>
      </w:r>
      <w:r w:rsidR="00B40BFE">
        <w:rPr>
          <w:sz w:val="22"/>
          <w:szCs w:val="22"/>
          <w:lang w:val="fr-FR"/>
        </w:rPr>
        <w:t>comment l’équilibre entre les deux</w:t>
      </w:r>
      <w:r w:rsidR="00B40BFE" w:rsidRPr="00AD6043">
        <w:rPr>
          <w:sz w:val="22"/>
          <w:szCs w:val="22"/>
          <w:lang w:val="fr-FR"/>
        </w:rPr>
        <w:t xml:space="preserve"> Secr</w:t>
      </w:r>
      <w:r w:rsidR="00B40BFE">
        <w:rPr>
          <w:sz w:val="22"/>
          <w:szCs w:val="22"/>
          <w:lang w:val="fr-FR"/>
        </w:rPr>
        <w:t>é</w:t>
      </w:r>
      <w:r w:rsidR="00B40BFE" w:rsidRPr="00AD6043">
        <w:rPr>
          <w:sz w:val="22"/>
          <w:szCs w:val="22"/>
          <w:lang w:val="fr-FR"/>
        </w:rPr>
        <w:t>tariats contribu</w:t>
      </w:r>
      <w:r w:rsidR="00B40BFE">
        <w:rPr>
          <w:sz w:val="22"/>
          <w:szCs w:val="22"/>
          <w:lang w:val="fr-FR"/>
        </w:rPr>
        <w:t>an</w:t>
      </w:r>
      <w:r w:rsidR="00B40BFE" w:rsidRPr="00AD6043">
        <w:rPr>
          <w:sz w:val="22"/>
          <w:szCs w:val="22"/>
          <w:lang w:val="fr-FR"/>
        </w:rPr>
        <w:t>t</w:t>
      </w:r>
      <w:r w:rsidR="00B40BFE">
        <w:rPr>
          <w:sz w:val="22"/>
          <w:szCs w:val="22"/>
          <w:lang w:val="fr-FR"/>
        </w:rPr>
        <w:t xml:space="preserve"> à l’Unité co</w:t>
      </w:r>
      <w:r w:rsidR="0059059E">
        <w:rPr>
          <w:sz w:val="22"/>
          <w:szCs w:val="22"/>
          <w:lang w:val="fr-FR"/>
        </w:rPr>
        <w:t>mmune</w:t>
      </w:r>
      <w:r w:rsidR="00B40BFE">
        <w:rPr>
          <w:sz w:val="22"/>
          <w:szCs w:val="22"/>
          <w:lang w:val="fr-FR"/>
        </w:rPr>
        <w:t xml:space="preserve"> a été atteint, devrait être fourni pour la prochaine réunion du Comité permanent de l’</w:t>
      </w:r>
      <w:r w:rsidR="00204AD0" w:rsidRPr="00AD6043">
        <w:rPr>
          <w:sz w:val="22"/>
          <w:szCs w:val="22"/>
          <w:lang w:val="fr-FR"/>
        </w:rPr>
        <w:t xml:space="preserve">AEWA </w:t>
      </w:r>
      <w:r w:rsidR="00B40BFE">
        <w:rPr>
          <w:sz w:val="22"/>
          <w:szCs w:val="22"/>
          <w:lang w:val="fr-FR"/>
        </w:rPr>
        <w:t>qui aura lieu après la MOP8 de l’</w:t>
      </w:r>
      <w:r w:rsidR="00204AD0" w:rsidRPr="00AD6043">
        <w:rPr>
          <w:sz w:val="22"/>
          <w:szCs w:val="22"/>
          <w:lang w:val="fr-FR"/>
        </w:rPr>
        <w:t xml:space="preserve">AEWA. </w:t>
      </w:r>
    </w:p>
    <w:p w14:paraId="0C55FAD9" w14:textId="77777777" w:rsidR="00494520" w:rsidRPr="00AD6043" w:rsidRDefault="00494520" w:rsidP="00494520">
      <w:pPr>
        <w:jc w:val="both"/>
        <w:rPr>
          <w:rFonts w:eastAsia="MS Mincho"/>
          <w:sz w:val="22"/>
          <w:szCs w:val="22"/>
          <w:lang w:val="fr-FR"/>
        </w:rPr>
      </w:pPr>
    </w:p>
    <w:p w14:paraId="4DC0A4BF" w14:textId="77777777" w:rsidR="004930D4" w:rsidRPr="00AD6043" w:rsidRDefault="004930D4" w:rsidP="00494520">
      <w:pPr>
        <w:spacing w:line="276" w:lineRule="auto"/>
        <w:rPr>
          <w:b/>
          <w:sz w:val="22"/>
          <w:szCs w:val="22"/>
          <w:lang w:val="fr-FR"/>
        </w:rPr>
      </w:pPr>
    </w:p>
    <w:p w14:paraId="5984FD32" w14:textId="727CFF96" w:rsidR="00494520" w:rsidRPr="00AD6043" w:rsidRDefault="00494520" w:rsidP="00494520">
      <w:pPr>
        <w:spacing w:line="276" w:lineRule="auto"/>
        <w:rPr>
          <w:b/>
          <w:sz w:val="22"/>
          <w:szCs w:val="22"/>
          <w:lang w:val="fr-FR"/>
        </w:rPr>
      </w:pPr>
      <w:r w:rsidRPr="00AD6043">
        <w:rPr>
          <w:sz w:val="22"/>
          <w:szCs w:val="22"/>
          <w:lang w:val="fr-FR"/>
        </w:rPr>
        <w:br w:type="page"/>
      </w:r>
      <w:r w:rsidRPr="00AD6043">
        <w:rPr>
          <w:b/>
          <w:lang w:val="fr-FR"/>
        </w:rPr>
        <w:lastRenderedPageBreak/>
        <w:t>ANNEXES</w:t>
      </w:r>
    </w:p>
    <w:p w14:paraId="5DF24100" w14:textId="77777777" w:rsidR="00494520" w:rsidRPr="00AD6043" w:rsidRDefault="00494520" w:rsidP="00494520">
      <w:pPr>
        <w:spacing w:line="276" w:lineRule="auto"/>
        <w:rPr>
          <w:b/>
          <w:sz w:val="22"/>
          <w:szCs w:val="22"/>
          <w:lang w:val="fr-FR"/>
        </w:rPr>
      </w:pPr>
    </w:p>
    <w:p w14:paraId="31B49509" w14:textId="101BD63D" w:rsidR="00494520" w:rsidRPr="00AD6043" w:rsidRDefault="00494520" w:rsidP="00494520">
      <w:pPr>
        <w:spacing w:line="276" w:lineRule="auto"/>
        <w:jc w:val="both"/>
        <w:rPr>
          <w:b/>
          <w:lang w:val="fr-FR"/>
        </w:rPr>
      </w:pPr>
      <w:r w:rsidRPr="00AD6043">
        <w:rPr>
          <w:b/>
          <w:u w:val="single"/>
          <w:lang w:val="fr-FR"/>
        </w:rPr>
        <w:t>Annex</w:t>
      </w:r>
      <w:r w:rsidR="00B40BFE">
        <w:rPr>
          <w:b/>
          <w:u w:val="single"/>
          <w:lang w:val="fr-FR"/>
        </w:rPr>
        <w:t>e</w:t>
      </w:r>
      <w:r w:rsidRPr="00AD6043">
        <w:rPr>
          <w:b/>
          <w:u w:val="single"/>
          <w:lang w:val="fr-FR"/>
        </w:rPr>
        <w:t xml:space="preserve"> I</w:t>
      </w:r>
      <w:r w:rsidRPr="00AD6043">
        <w:rPr>
          <w:b/>
          <w:lang w:val="fr-FR"/>
        </w:rPr>
        <w:t xml:space="preserve"> – </w:t>
      </w:r>
      <w:r w:rsidR="000A2974">
        <w:rPr>
          <w:b/>
          <w:lang w:val="fr-FR"/>
        </w:rPr>
        <w:t>Champ d’application et attributions de l’Unité</w:t>
      </w:r>
      <w:r w:rsidRPr="00AD6043">
        <w:rPr>
          <w:b/>
          <w:lang w:val="fr-FR"/>
        </w:rPr>
        <w:t xml:space="preserve"> IMCA</w:t>
      </w:r>
    </w:p>
    <w:p w14:paraId="77C653A8" w14:textId="77777777" w:rsidR="00494520" w:rsidRPr="00AD6043" w:rsidRDefault="00494520" w:rsidP="00494520">
      <w:pPr>
        <w:spacing w:line="276" w:lineRule="auto"/>
        <w:jc w:val="both"/>
        <w:rPr>
          <w:sz w:val="22"/>
          <w:szCs w:val="22"/>
          <w:lang w:val="fr-FR"/>
        </w:rPr>
      </w:pPr>
    </w:p>
    <w:p w14:paraId="0E84489F" w14:textId="28492CA6" w:rsidR="00494520" w:rsidRPr="00AD6043" w:rsidRDefault="000A2974" w:rsidP="00494520">
      <w:pPr>
        <w:spacing w:line="276" w:lineRule="auto"/>
        <w:jc w:val="both"/>
        <w:rPr>
          <w:sz w:val="22"/>
          <w:szCs w:val="22"/>
          <w:lang w:val="fr-FR"/>
        </w:rPr>
      </w:pPr>
      <w:r>
        <w:rPr>
          <w:sz w:val="22"/>
          <w:szCs w:val="22"/>
          <w:lang w:val="fr-FR"/>
        </w:rPr>
        <w:t>Vous trouverez ci-dessous un passage du</w:t>
      </w:r>
      <w:r w:rsidR="00494520" w:rsidRPr="00AD6043">
        <w:rPr>
          <w:sz w:val="22"/>
          <w:szCs w:val="22"/>
          <w:lang w:val="fr-FR"/>
        </w:rPr>
        <w:t xml:space="preserve"> document AEWA/MOP 6.10 R</w:t>
      </w:r>
      <w:r w:rsidR="007B11C1">
        <w:rPr>
          <w:sz w:val="22"/>
          <w:szCs w:val="22"/>
          <w:lang w:val="fr-FR"/>
        </w:rPr>
        <w:t>é</w:t>
      </w:r>
      <w:r w:rsidR="00494520" w:rsidRPr="00AD6043">
        <w:rPr>
          <w:sz w:val="22"/>
          <w:szCs w:val="22"/>
          <w:lang w:val="fr-FR"/>
        </w:rPr>
        <w:t>v. 1 (R</w:t>
      </w:r>
      <w:r>
        <w:rPr>
          <w:sz w:val="22"/>
          <w:szCs w:val="22"/>
          <w:lang w:val="fr-FR"/>
        </w:rPr>
        <w:t>ap</w:t>
      </w:r>
      <w:r w:rsidR="00494520" w:rsidRPr="00AD6043">
        <w:rPr>
          <w:sz w:val="22"/>
          <w:szCs w:val="22"/>
          <w:lang w:val="fr-FR"/>
        </w:rPr>
        <w:t xml:space="preserve">port </w:t>
      </w:r>
      <w:r w:rsidR="00ED042B">
        <w:rPr>
          <w:sz w:val="22"/>
          <w:szCs w:val="22"/>
          <w:lang w:val="fr-FR"/>
        </w:rPr>
        <w:t>sur l’</w:t>
      </w:r>
      <w:r w:rsidR="007B11C1">
        <w:rPr>
          <w:sz w:val="22"/>
          <w:szCs w:val="22"/>
          <w:lang w:val="fr-FR"/>
        </w:rPr>
        <w:t>é</w:t>
      </w:r>
      <w:r w:rsidR="00ED042B">
        <w:rPr>
          <w:sz w:val="22"/>
          <w:szCs w:val="22"/>
          <w:lang w:val="fr-FR"/>
        </w:rPr>
        <w:t>quipe commune</w:t>
      </w:r>
      <w:r w:rsidR="00494520" w:rsidRPr="00AD6043">
        <w:rPr>
          <w:sz w:val="22"/>
          <w:szCs w:val="22"/>
          <w:lang w:val="fr-FR"/>
        </w:rPr>
        <w:t xml:space="preserve"> CMS/AEWA </w:t>
      </w:r>
      <w:r w:rsidR="00ED042B">
        <w:rPr>
          <w:sz w:val="22"/>
          <w:szCs w:val="22"/>
          <w:lang w:val="fr-FR"/>
        </w:rPr>
        <w:t>chargée de l’i</w:t>
      </w:r>
      <w:r w:rsidR="00494520" w:rsidRPr="00AD6043">
        <w:rPr>
          <w:sz w:val="22"/>
          <w:szCs w:val="22"/>
          <w:lang w:val="fr-FR"/>
        </w:rPr>
        <w:t xml:space="preserve">nformation, </w:t>
      </w:r>
      <w:r w:rsidR="00ED042B">
        <w:rPr>
          <w:sz w:val="22"/>
          <w:szCs w:val="22"/>
          <w:lang w:val="fr-FR"/>
        </w:rPr>
        <w:t>de la c</w:t>
      </w:r>
      <w:r w:rsidR="00494520" w:rsidRPr="00AD6043">
        <w:rPr>
          <w:sz w:val="22"/>
          <w:szCs w:val="22"/>
          <w:lang w:val="fr-FR"/>
        </w:rPr>
        <w:t xml:space="preserve">ommunication </w:t>
      </w:r>
      <w:r w:rsidR="00ED042B">
        <w:rPr>
          <w:sz w:val="22"/>
          <w:szCs w:val="22"/>
          <w:lang w:val="fr-FR"/>
        </w:rPr>
        <w:t>et de la sensibilisation</w:t>
      </w:r>
      <w:r w:rsidR="00494520" w:rsidRPr="00AD6043">
        <w:rPr>
          <w:sz w:val="22"/>
          <w:szCs w:val="22"/>
          <w:lang w:val="fr-FR"/>
        </w:rPr>
        <w:t>)</w:t>
      </w:r>
      <w:r w:rsidR="00ED042B">
        <w:rPr>
          <w:sz w:val="22"/>
          <w:szCs w:val="22"/>
          <w:lang w:val="fr-FR"/>
        </w:rPr>
        <w:t xml:space="preserve">, décrivant les attributions de l’Unité </w:t>
      </w:r>
      <w:r w:rsidR="00494520" w:rsidRPr="00AD6043">
        <w:rPr>
          <w:sz w:val="22"/>
          <w:szCs w:val="22"/>
          <w:lang w:val="fr-FR"/>
        </w:rPr>
        <w:t xml:space="preserve">IMCA </w:t>
      </w:r>
    </w:p>
    <w:p w14:paraId="78DADB5F" w14:textId="77777777" w:rsidR="00ED042B" w:rsidRDefault="00ED042B" w:rsidP="00ED042B">
      <w:pPr>
        <w:jc w:val="both"/>
        <w:rPr>
          <w:lang w:val="fr-FR" w:eastAsia="en-US"/>
        </w:rPr>
      </w:pPr>
      <w:r>
        <w:rPr>
          <w:sz w:val="22"/>
          <w:szCs w:val="22"/>
          <w:lang w:val="fr-FR"/>
        </w:rPr>
        <w:t>« </w:t>
      </w:r>
      <w:r>
        <w:rPr>
          <w:lang w:val="fr-FR"/>
        </w:rPr>
        <w:t>Les principaux domaines examinés dans ce rapport dans le cadre de « la gestion de l’information, la communication et la sensibilisation » sont les suivants :</w:t>
      </w:r>
    </w:p>
    <w:p w14:paraId="68C61FDE" w14:textId="77777777" w:rsidR="00623985" w:rsidRDefault="00623985" w:rsidP="00623985">
      <w:pPr>
        <w:pStyle w:val="ListParagraph"/>
        <w:numPr>
          <w:ilvl w:val="0"/>
          <w:numId w:val="33"/>
        </w:numPr>
        <w:jc w:val="both"/>
        <w:rPr>
          <w:lang w:val="fr-FR" w:eastAsia="en-US"/>
        </w:rPr>
      </w:pPr>
      <w:r>
        <w:rPr>
          <w:b/>
          <w:lang w:val="fr-FR"/>
        </w:rPr>
        <w:t xml:space="preserve">Gestion de l’information </w:t>
      </w:r>
      <w:r>
        <w:rPr>
          <w:lang w:val="fr-FR"/>
        </w:rPr>
        <w:t>– développement de site Internet, espaces de travail en ligne pour le Comité technique/scientifique, élaboration d’un outil d’inscription aux réunions, entretien technique, etc. ;</w:t>
      </w:r>
    </w:p>
    <w:p w14:paraId="13C18322" w14:textId="77777777" w:rsidR="00623985" w:rsidRDefault="00623985" w:rsidP="00623985">
      <w:pPr>
        <w:pStyle w:val="ListParagraph"/>
        <w:numPr>
          <w:ilvl w:val="0"/>
          <w:numId w:val="33"/>
        </w:numPr>
        <w:jc w:val="both"/>
        <w:rPr>
          <w:lang w:val="fr-FR"/>
        </w:rPr>
      </w:pPr>
      <w:r>
        <w:rPr>
          <w:b/>
          <w:lang w:val="fr-FR"/>
        </w:rPr>
        <w:t xml:space="preserve">Coordination du processus de remise des rapports nationaux </w:t>
      </w:r>
      <w:r>
        <w:rPr>
          <w:lang w:val="fr-FR"/>
        </w:rPr>
        <w:t>– entretien et gestion du système de rapport en ligne (ORS) et organisation et coordination du processus de remise des rapports nationaux ;</w:t>
      </w:r>
    </w:p>
    <w:p w14:paraId="01D07005" w14:textId="77777777" w:rsidR="00623985" w:rsidRDefault="00623985" w:rsidP="00623985">
      <w:pPr>
        <w:pStyle w:val="ListParagraph"/>
        <w:numPr>
          <w:ilvl w:val="0"/>
          <w:numId w:val="33"/>
        </w:numPr>
        <w:jc w:val="both"/>
        <w:rPr>
          <w:lang w:val="fr-FR"/>
        </w:rPr>
      </w:pPr>
      <w:r>
        <w:rPr>
          <w:b/>
          <w:lang w:val="fr-FR"/>
        </w:rPr>
        <w:t>Service Actualités et Médias</w:t>
      </w:r>
      <w:r>
        <w:rPr>
          <w:lang w:val="fr-FR"/>
        </w:rPr>
        <w:t xml:space="preserve"> – gestion de la presse et des médias incluant la relation avec les médias, les communiqués de presse, les articles sur le site Web, la publication d’articles d’experts, l’organisation de conférences de presse, etc. ;</w:t>
      </w:r>
    </w:p>
    <w:p w14:paraId="346619ED" w14:textId="77777777" w:rsidR="00623985" w:rsidRDefault="00623985" w:rsidP="00623985">
      <w:pPr>
        <w:pStyle w:val="ListParagraph"/>
        <w:numPr>
          <w:ilvl w:val="0"/>
          <w:numId w:val="33"/>
        </w:numPr>
        <w:jc w:val="both"/>
        <w:rPr>
          <w:lang w:val="fr-FR"/>
        </w:rPr>
      </w:pPr>
      <w:r>
        <w:rPr>
          <w:b/>
          <w:lang w:val="fr-FR"/>
        </w:rPr>
        <w:t>Campagnes et événements spéciaux</w:t>
      </w:r>
      <w:r>
        <w:rPr>
          <w:lang w:val="fr-FR"/>
        </w:rPr>
        <w:t xml:space="preserve"> – organisation d’événements spéciaux destinés à sensibiliser le public et gestion de vastes campagnes de sensibilisation telles que la Journée mondiale des oiseaux migrateurs (JMOM) tout comme celle de plus petites campagnes de communication autour de sujets, réunions ou événements spécifiques ;</w:t>
      </w:r>
    </w:p>
    <w:p w14:paraId="4BFD7616" w14:textId="6ECAE39E" w:rsidR="00623985" w:rsidRDefault="00623985" w:rsidP="00623985">
      <w:pPr>
        <w:pStyle w:val="ListParagraph"/>
        <w:numPr>
          <w:ilvl w:val="0"/>
          <w:numId w:val="33"/>
        </w:numPr>
        <w:jc w:val="both"/>
        <w:rPr>
          <w:b/>
          <w:lang w:val="fr-FR"/>
        </w:rPr>
      </w:pPr>
      <w:r>
        <w:rPr>
          <w:b/>
          <w:lang w:val="fr-FR"/>
        </w:rPr>
        <w:t xml:space="preserve">Conceptions numériques </w:t>
      </w:r>
      <w:r w:rsidR="00850D62">
        <w:rPr>
          <w:b/>
          <w:lang w:val="fr-FR"/>
        </w:rPr>
        <w:t>et</w:t>
      </w:r>
      <w:r>
        <w:rPr>
          <w:b/>
          <w:lang w:val="fr-FR"/>
        </w:rPr>
        <w:t xml:space="preserve"> Publications </w:t>
      </w:r>
      <w:r>
        <w:rPr>
          <w:lang w:val="fr-FR"/>
        </w:rPr>
        <w:t>– gestion des projets de conceptions imprimés et numériques, création de graphiques et de designs pour les médias imprimés et numériques, contacts avec les imprimeurs et les concepteurs, et garantie de la grande qualité des publications et autres types de produits de communication ;</w:t>
      </w:r>
    </w:p>
    <w:p w14:paraId="55A8046E" w14:textId="77777777" w:rsidR="00623985" w:rsidRDefault="00623985" w:rsidP="00623985">
      <w:pPr>
        <w:pStyle w:val="ListParagraph"/>
        <w:numPr>
          <w:ilvl w:val="0"/>
          <w:numId w:val="33"/>
        </w:numPr>
        <w:jc w:val="both"/>
        <w:rPr>
          <w:b/>
          <w:lang w:val="fr-FR"/>
        </w:rPr>
      </w:pPr>
      <w:r>
        <w:rPr>
          <w:b/>
          <w:lang w:val="fr-FR"/>
        </w:rPr>
        <w:t xml:space="preserve">Production/rédaction de contenu </w:t>
      </w:r>
      <w:r>
        <w:rPr>
          <w:lang w:val="fr-FR"/>
        </w:rPr>
        <w:t>– production des contenus écrits et visuels pour différents médias, allant des articles pour le site Web, aux articles spécialisés, déclarations, présentations, publications, etc. ;</w:t>
      </w:r>
    </w:p>
    <w:p w14:paraId="29BED305" w14:textId="77777777" w:rsidR="00623985" w:rsidRDefault="00623985" w:rsidP="00623985">
      <w:pPr>
        <w:pStyle w:val="ListParagraph"/>
        <w:numPr>
          <w:ilvl w:val="0"/>
          <w:numId w:val="33"/>
        </w:numPr>
        <w:jc w:val="both"/>
        <w:rPr>
          <w:lang w:val="fr-FR"/>
        </w:rPr>
      </w:pPr>
      <w:r>
        <w:rPr>
          <w:b/>
          <w:lang w:val="fr-FR"/>
        </w:rPr>
        <w:t>Gestion des médias sociaux</w:t>
      </w:r>
      <w:r>
        <w:rPr>
          <w:lang w:val="fr-FR"/>
        </w:rPr>
        <w:t xml:space="preserve"> – gestion des médias sociaux (Facebook et Twitter) de la CMS et de l’AEWA au quotidien, ainsi que lors de campagnes telles que celle de la Journée mondiale des oiseaux migrateurs (JMOM) et autres journées/événements spéciaux ;</w:t>
      </w:r>
    </w:p>
    <w:p w14:paraId="18B21F3D" w14:textId="77777777" w:rsidR="00623985" w:rsidRDefault="00623985" w:rsidP="00623985">
      <w:pPr>
        <w:pStyle w:val="ListParagraph"/>
        <w:numPr>
          <w:ilvl w:val="0"/>
          <w:numId w:val="33"/>
        </w:numPr>
        <w:jc w:val="both"/>
        <w:rPr>
          <w:lang w:val="fr-FR"/>
        </w:rPr>
      </w:pPr>
      <w:r>
        <w:rPr>
          <w:b/>
          <w:lang w:val="fr-FR"/>
        </w:rPr>
        <w:t>Audiovisuel  multimédia </w:t>
      </w:r>
      <w:r>
        <w:rPr>
          <w:lang w:val="fr-FR"/>
        </w:rPr>
        <w:t xml:space="preserve"> -  élaboration de produits visuels et multimédias tels que bandes annonces, films de promotion, déclarations vidéo, etc.</w:t>
      </w:r>
    </w:p>
    <w:p w14:paraId="04653863" w14:textId="735EF4B5" w:rsidR="00623985" w:rsidRDefault="00623985" w:rsidP="00623985">
      <w:pPr>
        <w:pStyle w:val="ListParagraph"/>
        <w:numPr>
          <w:ilvl w:val="0"/>
          <w:numId w:val="33"/>
        </w:numPr>
        <w:jc w:val="both"/>
        <w:rPr>
          <w:lang w:val="fr-FR"/>
        </w:rPr>
      </w:pPr>
      <w:r>
        <w:rPr>
          <w:b/>
          <w:lang w:val="fr-FR"/>
        </w:rPr>
        <w:t>CESP</w:t>
      </w:r>
      <w:r>
        <w:rPr>
          <w:lang w:val="fr-FR"/>
        </w:rPr>
        <w:t xml:space="preserve"> – activités de communication, d’éducation et de sensibilisation du public, création d’un programme CESP.</w:t>
      </w:r>
      <w:r w:rsidR="00850D62">
        <w:rPr>
          <w:lang w:val="fr-FR"/>
        </w:rPr>
        <w:t> »</w:t>
      </w:r>
    </w:p>
    <w:p w14:paraId="2D8EFAC1" w14:textId="77777777" w:rsidR="00494520" w:rsidRPr="00AD6043" w:rsidRDefault="00494520" w:rsidP="00494520">
      <w:pPr>
        <w:spacing w:line="276" w:lineRule="auto"/>
        <w:jc w:val="both"/>
        <w:rPr>
          <w:b/>
          <w:bCs/>
          <w:sz w:val="22"/>
          <w:szCs w:val="22"/>
          <w:u w:val="single"/>
          <w:lang w:val="fr-FR"/>
        </w:rPr>
      </w:pPr>
    </w:p>
    <w:p w14:paraId="6136891D" w14:textId="77777777" w:rsidR="00494520" w:rsidRPr="00AD6043" w:rsidRDefault="00494520" w:rsidP="00494520">
      <w:pPr>
        <w:spacing w:line="276" w:lineRule="auto"/>
        <w:jc w:val="both"/>
        <w:rPr>
          <w:b/>
          <w:bCs/>
          <w:sz w:val="22"/>
          <w:szCs w:val="22"/>
          <w:u w:val="single"/>
          <w:lang w:val="fr-FR"/>
        </w:rPr>
      </w:pPr>
    </w:p>
    <w:p w14:paraId="043716EC" w14:textId="77777777" w:rsidR="00494520" w:rsidRPr="00AD6043" w:rsidRDefault="00494520" w:rsidP="00494520">
      <w:pPr>
        <w:spacing w:line="276" w:lineRule="auto"/>
        <w:jc w:val="both"/>
        <w:rPr>
          <w:b/>
          <w:bCs/>
          <w:sz w:val="22"/>
          <w:szCs w:val="22"/>
          <w:u w:val="single"/>
          <w:lang w:val="fr-FR"/>
        </w:rPr>
      </w:pPr>
    </w:p>
    <w:p w14:paraId="620D8F8F" w14:textId="77777777" w:rsidR="00B505A1" w:rsidRDefault="00B505A1">
      <w:pPr>
        <w:rPr>
          <w:b/>
          <w:bCs/>
          <w:u w:val="single"/>
          <w:lang w:val="fr-FR"/>
        </w:rPr>
      </w:pPr>
      <w:r>
        <w:rPr>
          <w:b/>
          <w:bCs/>
          <w:u w:val="single"/>
          <w:lang w:val="fr-FR"/>
        </w:rPr>
        <w:br w:type="page"/>
      </w:r>
    </w:p>
    <w:p w14:paraId="5077191A" w14:textId="0170DE52" w:rsidR="00494520" w:rsidRPr="00AD6043" w:rsidRDefault="00494520" w:rsidP="00494520">
      <w:pPr>
        <w:spacing w:line="276" w:lineRule="auto"/>
        <w:jc w:val="both"/>
        <w:rPr>
          <w:b/>
          <w:bCs/>
          <w:lang w:val="fr-FR"/>
        </w:rPr>
      </w:pPr>
      <w:r w:rsidRPr="00AD6043">
        <w:rPr>
          <w:b/>
          <w:bCs/>
          <w:u w:val="single"/>
          <w:lang w:val="fr-FR"/>
        </w:rPr>
        <w:lastRenderedPageBreak/>
        <w:t>Annex</w:t>
      </w:r>
      <w:r w:rsidR="00623985">
        <w:rPr>
          <w:b/>
          <w:bCs/>
          <w:u w:val="single"/>
          <w:lang w:val="fr-FR"/>
        </w:rPr>
        <w:t>e</w:t>
      </w:r>
      <w:r w:rsidRPr="00AD6043">
        <w:rPr>
          <w:b/>
          <w:bCs/>
          <w:u w:val="single"/>
          <w:lang w:val="fr-FR"/>
        </w:rPr>
        <w:t xml:space="preserve"> II</w:t>
      </w:r>
      <w:r w:rsidRPr="00AD6043">
        <w:rPr>
          <w:b/>
          <w:bCs/>
          <w:lang w:val="fr-FR"/>
        </w:rPr>
        <w:t xml:space="preserve"> – </w:t>
      </w:r>
      <w:r w:rsidR="00623985">
        <w:rPr>
          <w:b/>
          <w:bCs/>
          <w:lang w:val="fr-FR"/>
        </w:rPr>
        <w:t xml:space="preserve">Contributions </w:t>
      </w:r>
      <w:r w:rsidRPr="00AD6043">
        <w:rPr>
          <w:b/>
          <w:bCs/>
          <w:lang w:val="fr-FR"/>
        </w:rPr>
        <w:t xml:space="preserve">CMS + AEWA </w:t>
      </w:r>
      <w:r w:rsidR="00623985">
        <w:rPr>
          <w:b/>
          <w:bCs/>
          <w:lang w:val="fr-FR"/>
        </w:rPr>
        <w:t>à l’Unité co</w:t>
      </w:r>
      <w:r w:rsidR="0059059E">
        <w:rPr>
          <w:b/>
          <w:bCs/>
          <w:lang w:val="fr-FR"/>
        </w:rPr>
        <w:t>mmune</w:t>
      </w:r>
      <w:r w:rsidRPr="00AD6043">
        <w:rPr>
          <w:b/>
          <w:bCs/>
          <w:lang w:val="fr-FR"/>
        </w:rPr>
        <w:t xml:space="preserve"> IMCA</w:t>
      </w:r>
      <w:r w:rsidR="00623985">
        <w:rPr>
          <w:b/>
          <w:bCs/>
          <w:lang w:val="fr-FR"/>
        </w:rPr>
        <w:t xml:space="preserve"> /</w:t>
      </w:r>
      <w:r w:rsidRPr="00AD6043">
        <w:rPr>
          <w:b/>
          <w:bCs/>
          <w:lang w:val="fr-FR"/>
        </w:rPr>
        <w:t xml:space="preserve"> </w:t>
      </w:r>
      <w:r w:rsidR="00623985">
        <w:rPr>
          <w:b/>
          <w:bCs/>
          <w:lang w:val="fr-FR"/>
        </w:rPr>
        <w:t>Années</w:t>
      </w:r>
      <w:r w:rsidRPr="00AD6043">
        <w:rPr>
          <w:b/>
          <w:bCs/>
          <w:lang w:val="fr-FR"/>
        </w:rPr>
        <w:t xml:space="preserve"> (</w:t>
      </w:r>
      <w:r w:rsidR="0075236F" w:rsidRPr="00AD6043">
        <w:rPr>
          <w:b/>
          <w:bCs/>
          <w:lang w:val="fr-FR"/>
        </w:rPr>
        <w:t xml:space="preserve">2021 </w:t>
      </w:r>
      <w:r w:rsidRPr="00AD6043">
        <w:rPr>
          <w:b/>
          <w:bCs/>
          <w:lang w:val="fr-FR"/>
        </w:rPr>
        <w:t>– 2014)</w:t>
      </w:r>
    </w:p>
    <w:p w14:paraId="040ACB39" w14:textId="7B391C1E" w:rsidR="00494520" w:rsidRPr="00AD6043" w:rsidRDefault="00494520" w:rsidP="00494520">
      <w:pPr>
        <w:spacing w:line="276" w:lineRule="auto"/>
        <w:jc w:val="both"/>
        <w:rPr>
          <w:b/>
          <w:bCs/>
          <w:sz w:val="22"/>
          <w:szCs w:val="22"/>
          <w:lang w:val="fr-FR"/>
        </w:rPr>
      </w:pPr>
    </w:p>
    <w:tbl>
      <w:tblPr>
        <w:tblW w:w="10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5380"/>
        <w:gridCol w:w="2039"/>
        <w:gridCol w:w="1680"/>
      </w:tblGrid>
      <w:tr w:rsidR="002C2B44" w:rsidRPr="00AD6043" w14:paraId="726FEEE7" w14:textId="77777777" w:rsidTr="002C2B44">
        <w:trPr>
          <w:trHeight w:val="315"/>
          <w:jc w:val="center"/>
        </w:trPr>
        <w:tc>
          <w:tcPr>
            <w:tcW w:w="1860" w:type="dxa"/>
            <w:shd w:val="clear" w:color="auto" w:fill="auto"/>
            <w:noWrap/>
            <w:vAlign w:val="bottom"/>
            <w:hideMark/>
          </w:tcPr>
          <w:p w14:paraId="5472F117" w14:textId="77777777" w:rsidR="002C2B44" w:rsidRPr="00AD6043" w:rsidRDefault="002C2B44" w:rsidP="00B10D01">
            <w:pPr>
              <w:rPr>
                <w:sz w:val="20"/>
                <w:szCs w:val="20"/>
                <w:lang w:val="fr-FR"/>
              </w:rPr>
            </w:pPr>
          </w:p>
        </w:tc>
        <w:tc>
          <w:tcPr>
            <w:tcW w:w="5380" w:type="dxa"/>
            <w:shd w:val="clear" w:color="auto" w:fill="auto"/>
            <w:noWrap/>
            <w:vAlign w:val="bottom"/>
            <w:hideMark/>
          </w:tcPr>
          <w:p w14:paraId="5897ECE6" w14:textId="77777777" w:rsidR="002C2B44" w:rsidRPr="00AD6043" w:rsidRDefault="002C2B44" w:rsidP="00B10D01">
            <w:pPr>
              <w:rPr>
                <w:sz w:val="20"/>
                <w:szCs w:val="20"/>
                <w:lang w:val="fr-FR"/>
              </w:rPr>
            </w:pPr>
          </w:p>
        </w:tc>
        <w:tc>
          <w:tcPr>
            <w:tcW w:w="2039" w:type="dxa"/>
            <w:shd w:val="clear" w:color="auto" w:fill="auto"/>
            <w:noWrap/>
            <w:vAlign w:val="bottom"/>
            <w:hideMark/>
          </w:tcPr>
          <w:p w14:paraId="576822D2" w14:textId="77777777" w:rsidR="002C2B44" w:rsidRPr="00AD6043" w:rsidRDefault="002C2B44" w:rsidP="00B10D01">
            <w:pPr>
              <w:rPr>
                <w:b/>
                <w:bCs/>
                <w:sz w:val="20"/>
                <w:szCs w:val="20"/>
                <w:lang w:val="fr-FR"/>
              </w:rPr>
            </w:pPr>
          </w:p>
        </w:tc>
        <w:tc>
          <w:tcPr>
            <w:tcW w:w="1680" w:type="dxa"/>
            <w:shd w:val="clear" w:color="auto" w:fill="auto"/>
            <w:noWrap/>
            <w:vAlign w:val="bottom"/>
            <w:hideMark/>
          </w:tcPr>
          <w:p w14:paraId="510CC860" w14:textId="214C490A" w:rsidR="002C2B44" w:rsidRPr="00AD6043" w:rsidRDefault="003C5068" w:rsidP="002C2B44">
            <w:pPr>
              <w:rPr>
                <w:b/>
                <w:bCs/>
                <w:sz w:val="20"/>
                <w:szCs w:val="20"/>
                <w:lang w:val="fr-FR"/>
              </w:rPr>
            </w:pPr>
            <w:r>
              <w:rPr>
                <w:b/>
                <w:bCs/>
                <w:sz w:val="20"/>
                <w:szCs w:val="20"/>
                <w:lang w:val="fr-FR"/>
              </w:rPr>
              <w:t>ANNÉE :</w:t>
            </w:r>
            <w:r w:rsidR="002C2B44" w:rsidRPr="00AD6043">
              <w:rPr>
                <w:b/>
                <w:bCs/>
                <w:sz w:val="20"/>
                <w:szCs w:val="20"/>
                <w:lang w:val="fr-FR"/>
              </w:rPr>
              <w:t xml:space="preserve"> 2021</w:t>
            </w:r>
          </w:p>
        </w:tc>
      </w:tr>
      <w:tr w:rsidR="002C2B44" w:rsidRPr="00AD6043" w14:paraId="6337421A" w14:textId="77777777" w:rsidTr="002C2B44">
        <w:trPr>
          <w:trHeight w:val="315"/>
          <w:jc w:val="center"/>
        </w:trPr>
        <w:tc>
          <w:tcPr>
            <w:tcW w:w="1860" w:type="dxa"/>
            <w:shd w:val="clear" w:color="auto" w:fill="auto"/>
            <w:noWrap/>
            <w:vAlign w:val="bottom"/>
            <w:hideMark/>
          </w:tcPr>
          <w:p w14:paraId="4B2D0090" w14:textId="605F292C" w:rsidR="002C2B44" w:rsidRPr="00AD6043" w:rsidRDefault="002C2B44" w:rsidP="00B10D01">
            <w:pPr>
              <w:rPr>
                <w:b/>
                <w:bCs/>
                <w:sz w:val="20"/>
                <w:szCs w:val="20"/>
                <w:lang w:val="fr-FR"/>
              </w:rPr>
            </w:pPr>
            <w:r w:rsidRPr="00AD6043">
              <w:rPr>
                <w:b/>
                <w:bCs/>
                <w:sz w:val="20"/>
                <w:szCs w:val="20"/>
                <w:lang w:val="fr-FR"/>
              </w:rPr>
              <w:t>Secr</w:t>
            </w:r>
            <w:r w:rsidR="00623985">
              <w:rPr>
                <w:b/>
                <w:bCs/>
                <w:sz w:val="20"/>
                <w:szCs w:val="20"/>
                <w:lang w:val="fr-FR"/>
              </w:rPr>
              <w:t>é</w:t>
            </w:r>
            <w:r w:rsidRPr="00AD6043">
              <w:rPr>
                <w:b/>
                <w:bCs/>
                <w:sz w:val="20"/>
                <w:szCs w:val="20"/>
                <w:lang w:val="fr-FR"/>
              </w:rPr>
              <w:t>tariat</w:t>
            </w:r>
          </w:p>
        </w:tc>
        <w:tc>
          <w:tcPr>
            <w:tcW w:w="5380" w:type="dxa"/>
            <w:shd w:val="clear" w:color="auto" w:fill="auto"/>
            <w:noWrap/>
            <w:vAlign w:val="bottom"/>
            <w:hideMark/>
          </w:tcPr>
          <w:p w14:paraId="187B7CD7" w14:textId="3DB68E58" w:rsidR="002C2B44" w:rsidRPr="00AD6043" w:rsidRDefault="002C2B44" w:rsidP="00B10D01">
            <w:pPr>
              <w:rPr>
                <w:b/>
                <w:bCs/>
                <w:sz w:val="20"/>
                <w:szCs w:val="20"/>
                <w:lang w:val="fr-FR"/>
              </w:rPr>
            </w:pPr>
            <w:r w:rsidRPr="00AD6043">
              <w:rPr>
                <w:b/>
                <w:bCs/>
                <w:sz w:val="20"/>
                <w:szCs w:val="20"/>
                <w:lang w:val="fr-FR"/>
              </w:rPr>
              <w:t>Pos</w:t>
            </w:r>
            <w:r w:rsidR="00623985">
              <w:rPr>
                <w:b/>
                <w:bCs/>
                <w:sz w:val="20"/>
                <w:szCs w:val="20"/>
                <w:lang w:val="fr-FR"/>
              </w:rPr>
              <w:t>te</w:t>
            </w:r>
          </w:p>
        </w:tc>
        <w:tc>
          <w:tcPr>
            <w:tcW w:w="2039" w:type="dxa"/>
            <w:shd w:val="clear" w:color="auto" w:fill="auto"/>
            <w:noWrap/>
            <w:vAlign w:val="bottom"/>
            <w:hideMark/>
          </w:tcPr>
          <w:p w14:paraId="5471067E" w14:textId="12693933" w:rsidR="002C2B44" w:rsidRPr="00AD6043" w:rsidRDefault="002C2B44" w:rsidP="002C2B44">
            <w:pPr>
              <w:rPr>
                <w:b/>
                <w:bCs/>
                <w:sz w:val="20"/>
                <w:szCs w:val="20"/>
                <w:lang w:val="fr-FR"/>
              </w:rPr>
            </w:pPr>
            <w:r w:rsidRPr="00AD6043">
              <w:rPr>
                <w:b/>
                <w:bCs/>
                <w:sz w:val="20"/>
                <w:szCs w:val="20"/>
                <w:lang w:val="fr-FR"/>
              </w:rPr>
              <w:t>% T</w:t>
            </w:r>
            <w:r w:rsidR="00623985">
              <w:rPr>
                <w:b/>
                <w:bCs/>
                <w:sz w:val="20"/>
                <w:szCs w:val="20"/>
                <w:lang w:val="fr-FR"/>
              </w:rPr>
              <w:t>emps</w:t>
            </w:r>
            <w:r w:rsidRPr="00AD6043">
              <w:rPr>
                <w:b/>
                <w:bCs/>
                <w:sz w:val="20"/>
                <w:szCs w:val="20"/>
                <w:lang w:val="fr-FR"/>
              </w:rPr>
              <w:t xml:space="preserve"> / Mo</w:t>
            </w:r>
            <w:r w:rsidR="00623985">
              <w:rPr>
                <w:b/>
                <w:bCs/>
                <w:sz w:val="20"/>
                <w:szCs w:val="20"/>
                <w:lang w:val="fr-FR"/>
              </w:rPr>
              <w:t>is</w:t>
            </w:r>
          </w:p>
        </w:tc>
        <w:tc>
          <w:tcPr>
            <w:tcW w:w="1680" w:type="dxa"/>
            <w:shd w:val="clear" w:color="auto" w:fill="auto"/>
            <w:noWrap/>
            <w:vAlign w:val="bottom"/>
            <w:hideMark/>
          </w:tcPr>
          <w:p w14:paraId="0F12E711" w14:textId="00243AF7" w:rsidR="002C2B44" w:rsidRPr="00AD6043" w:rsidRDefault="002C2B44" w:rsidP="002C2B44">
            <w:pPr>
              <w:rPr>
                <w:b/>
                <w:bCs/>
                <w:sz w:val="20"/>
                <w:szCs w:val="20"/>
                <w:lang w:val="fr-FR"/>
              </w:rPr>
            </w:pPr>
            <w:r w:rsidRPr="00AD6043">
              <w:rPr>
                <w:b/>
                <w:bCs/>
                <w:sz w:val="20"/>
                <w:szCs w:val="20"/>
                <w:lang w:val="fr-FR"/>
              </w:rPr>
              <w:t>Co</w:t>
            </w:r>
            <w:r w:rsidR="00623985">
              <w:rPr>
                <w:b/>
                <w:bCs/>
                <w:sz w:val="20"/>
                <w:szCs w:val="20"/>
                <w:lang w:val="fr-FR"/>
              </w:rPr>
              <w:t>ût</w:t>
            </w:r>
            <w:r w:rsidRPr="00AD6043">
              <w:rPr>
                <w:b/>
                <w:bCs/>
                <w:sz w:val="20"/>
                <w:szCs w:val="20"/>
                <w:lang w:val="fr-FR"/>
              </w:rPr>
              <w:t xml:space="preserve"> (€)</w:t>
            </w:r>
          </w:p>
        </w:tc>
      </w:tr>
      <w:tr w:rsidR="002C2B44" w:rsidRPr="00AD6043" w14:paraId="244AE354" w14:textId="77777777" w:rsidTr="002C2B44">
        <w:trPr>
          <w:trHeight w:val="315"/>
          <w:jc w:val="center"/>
        </w:trPr>
        <w:tc>
          <w:tcPr>
            <w:tcW w:w="1860" w:type="dxa"/>
            <w:shd w:val="clear" w:color="auto" w:fill="auto"/>
            <w:noWrap/>
            <w:vAlign w:val="bottom"/>
            <w:hideMark/>
          </w:tcPr>
          <w:p w14:paraId="59EFD1DC" w14:textId="77777777" w:rsidR="002C2B44" w:rsidRPr="00AD6043" w:rsidRDefault="002C2B44" w:rsidP="00B10D01">
            <w:pPr>
              <w:rPr>
                <w:sz w:val="20"/>
                <w:szCs w:val="20"/>
                <w:lang w:val="fr-FR"/>
              </w:rPr>
            </w:pPr>
            <w:r w:rsidRPr="00AD6043">
              <w:rPr>
                <w:sz w:val="20"/>
                <w:szCs w:val="20"/>
                <w:lang w:val="fr-FR"/>
              </w:rPr>
              <w:t>CMS</w:t>
            </w:r>
          </w:p>
        </w:tc>
        <w:tc>
          <w:tcPr>
            <w:tcW w:w="5380" w:type="dxa"/>
            <w:shd w:val="clear" w:color="auto" w:fill="auto"/>
            <w:noWrap/>
            <w:vAlign w:val="bottom"/>
            <w:hideMark/>
          </w:tcPr>
          <w:p w14:paraId="6052CCC5" w14:textId="71C95CC1" w:rsidR="002C2B44" w:rsidRPr="00AD6043" w:rsidRDefault="000B6481" w:rsidP="00B10D01">
            <w:pPr>
              <w:rPr>
                <w:sz w:val="20"/>
                <w:szCs w:val="20"/>
                <w:lang w:val="fr-FR"/>
              </w:rPr>
            </w:pPr>
            <w:r>
              <w:rPr>
                <w:sz w:val="20"/>
                <w:szCs w:val="20"/>
                <w:lang w:val="fr-FR"/>
              </w:rPr>
              <w:t xml:space="preserve">Administrateur de liaison inter-agences  </w:t>
            </w:r>
            <w:r w:rsidR="002C2B44" w:rsidRPr="00AD6043">
              <w:rPr>
                <w:sz w:val="20"/>
                <w:szCs w:val="20"/>
                <w:lang w:val="fr-FR"/>
              </w:rPr>
              <w:t xml:space="preserve">/ </w:t>
            </w:r>
            <w:r>
              <w:rPr>
                <w:sz w:val="20"/>
                <w:szCs w:val="20"/>
                <w:lang w:val="fr-FR"/>
              </w:rPr>
              <w:t xml:space="preserve">Chef, Renforcement des capacités </w:t>
            </w:r>
            <w:r w:rsidR="002C2B44" w:rsidRPr="00AD6043">
              <w:rPr>
                <w:sz w:val="20"/>
                <w:szCs w:val="20"/>
                <w:lang w:val="fr-FR"/>
              </w:rPr>
              <w:t>(P4)</w:t>
            </w:r>
          </w:p>
        </w:tc>
        <w:tc>
          <w:tcPr>
            <w:tcW w:w="2039" w:type="dxa"/>
            <w:shd w:val="clear" w:color="auto" w:fill="auto"/>
            <w:noWrap/>
            <w:vAlign w:val="bottom"/>
            <w:hideMark/>
          </w:tcPr>
          <w:p w14:paraId="63869853" w14:textId="77777777" w:rsidR="002C2B44" w:rsidRPr="00AD6043" w:rsidRDefault="002C2B44" w:rsidP="002C2B44">
            <w:pPr>
              <w:rPr>
                <w:sz w:val="20"/>
                <w:szCs w:val="20"/>
                <w:lang w:val="fr-FR"/>
              </w:rPr>
            </w:pPr>
            <w:r w:rsidRPr="00AD6043">
              <w:rPr>
                <w:sz w:val="20"/>
                <w:szCs w:val="20"/>
                <w:lang w:val="fr-FR"/>
              </w:rPr>
              <w:t>30%/9</w:t>
            </w:r>
          </w:p>
        </w:tc>
        <w:tc>
          <w:tcPr>
            <w:tcW w:w="1680" w:type="dxa"/>
            <w:shd w:val="clear" w:color="auto" w:fill="auto"/>
            <w:noWrap/>
            <w:vAlign w:val="bottom"/>
            <w:hideMark/>
          </w:tcPr>
          <w:p w14:paraId="3D8EA489" w14:textId="2E53AD8D" w:rsidR="002C2B44" w:rsidRPr="00AD6043" w:rsidRDefault="002C2B44" w:rsidP="002C2B44">
            <w:pPr>
              <w:rPr>
                <w:sz w:val="20"/>
                <w:szCs w:val="20"/>
                <w:lang w:val="fr-FR"/>
              </w:rPr>
            </w:pPr>
            <w:r w:rsidRPr="00AD6043">
              <w:rPr>
                <w:sz w:val="20"/>
                <w:szCs w:val="20"/>
                <w:lang w:val="fr-FR"/>
              </w:rPr>
              <w:t>35</w:t>
            </w:r>
            <w:r w:rsidR="00623985">
              <w:rPr>
                <w:sz w:val="20"/>
                <w:szCs w:val="20"/>
                <w:lang w:val="fr-FR"/>
              </w:rPr>
              <w:t> </w:t>
            </w:r>
            <w:r w:rsidRPr="00AD6043">
              <w:rPr>
                <w:sz w:val="20"/>
                <w:szCs w:val="20"/>
                <w:lang w:val="fr-FR"/>
              </w:rPr>
              <w:t>876</w:t>
            </w:r>
          </w:p>
        </w:tc>
      </w:tr>
      <w:tr w:rsidR="002C2B44" w:rsidRPr="00AD6043" w14:paraId="0DB02142" w14:textId="77777777" w:rsidTr="002C2B44">
        <w:trPr>
          <w:trHeight w:val="315"/>
          <w:jc w:val="center"/>
        </w:trPr>
        <w:tc>
          <w:tcPr>
            <w:tcW w:w="1860" w:type="dxa"/>
            <w:shd w:val="clear" w:color="auto" w:fill="auto"/>
            <w:noWrap/>
            <w:vAlign w:val="bottom"/>
            <w:hideMark/>
          </w:tcPr>
          <w:p w14:paraId="67FFD2E6" w14:textId="77777777" w:rsidR="002C2B44" w:rsidRPr="00AD6043" w:rsidRDefault="002C2B44" w:rsidP="00B10D01">
            <w:pPr>
              <w:rPr>
                <w:sz w:val="20"/>
                <w:szCs w:val="20"/>
                <w:lang w:val="fr-FR"/>
              </w:rPr>
            </w:pPr>
            <w:r w:rsidRPr="00AD6043">
              <w:rPr>
                <w:sz w:val="20"/>
                <w:szCs w:val="20"/>
                <w:lang w:val="fr-FR"/>
              </w:rPr>
              <w:t>CMS</w:t>
            </w:r>
          </w:p>
        </w:tc>
        <w:tc>
          <w:tcPr>
            <w:tcW w:w="5380" w:type="dxa"/>
            <w:shd w:val="clear" w:color="auto" w:fill="auto"/>
            <w:noWrap/>
            <w:vAlign w:val="bottom"/>
            <w:hideMark/>
          </w:tcPr>
          <w:p w14:paraId="5C4AA309" w14:textId="2B866468" w:rsidR="002C2B44" w:rsidRPr="00AD6043" w:rsidRDefault="000B6481" w:rsidP="00B10D01">
            <w:pPr>
              <w:rPr>
                <w:sz w:val="20"/>
                <w:szCs w:val="20"/>
                <w:lang w:val="fr-FR"/>
              </w:rPr>
            </w:pPr>
            <w:r>
              <w:rPr>
                <w:sz w:val="20"/>
                <w:szCs w:val="20"/>
                <w:lang w:val="fr-FR"/>
              </w:rPr>
              <w:t xml:space="preserve">Assistant principal à l’information publique </w:t>
            </w:r>
            <w:r w:rsidR="002C2B44" w:rsidRPr="00AD6043">
              <w:rPr>
                <w:sz w:val="20"/>
                <w:szCs w:val="20"/>
                <w:lang w:val="fr-FR"/>
              </w:rPr>
              <w:t>(G7)</w:t>
            </w:r>
          </w:p>
        </w:tc>
        <w:tc>
          <w:tcPr>
            <w:tcW w:w="2039" w:type="dxa"/>
            <w:shd w:val="clear" w:color="auto" w:fill="auto"/>
            <w:noWrap/>
            <w:vAlign w:val="bottom"/>
            <w:hideMark/>
          </w:tcPr>
          <w:p w14:paraId="365D762C" w14:textId="77777777" w:rsidR="002C2B44" w:rsidRPr="00AD6043" w:rsidRDefault="002C2B44" w:rsidP="002C2B44">
            <w:pPr>
              <w:rPr>
                <w:sz w:val="20"/>
                <w:szCs w:val="20"/>
                <w:lang w:val="fr-FR"/>
              </w:rPr>
            </w:pPr>
            <w:r w:rsidRPr="00AD6043">
              <w:rPr>
                <w:sz w:val="20"/>
                <w:szCs w:val="20"/>
                <w:lang w:val="fr-FR"/>
              </w:rPr>
              <w:t>100%/12</w:t>
            </w:r>
          </w:p>
        </w:tc>
        <w:tc>
          <w:tcPr>
            <w:tcW w:w="1680" w:type="dxa"/>
            <w:shd w:val="clear" w:color="auto" w:fill="auto"/>
            <w:noWrap/>
            <w:vAlign w:val="bottom"/>
            <w:hideMark/>
          </w:tcPr>
          <w:p w14:paraId="3A8B5106" w14:textId="3951EFCA" w:rsidR="002C2B44" w:rsidRPr="00AD6043" w:rsidRDefault="002C2B44" w:rsidP="002C2B44">
            <w:pPr>
              <w:rPr>
                <w:sz w:val="20"/>
                <w:szCs w:val="20"/>
                <w:lang w:val="fr-FR"/>
              </w:rPr>
            </w:pPr>
            <w:r w:rsidRPr="00AD6043">
              <w:rPr>
                <w:sz w:val="20"/>
                <w:szCs w:val="20"/>
                <w:lang w:val="fr-FR"/>
              </w:rPr>
              <w:t>90</w:t>
            </w:r>
            <w:r w:rsidR="00623985">
              <w:rPr>
                <w:sz w:val="20"/>
                <w:szCs w:val="20"/>
                <w:lang w:val="fr-FR"/>
              </w:rPr>
              <w:t> </w:t>
            </w:r>
            <w:r w:rsidRPr="00AD6043">
              <w:rPr>
                <w:sz w:val="20"/>
                <w:szCs w:val="20"/>
                <w:lang w:val="fr-FR"/>
              </w:rPr>
              <w:t>604</w:t>
            </w:r>
          </w:p>
        </w:tc>
      </w:tr>
      <w:tr w:rsidR="002C2B44" w:rsidRPr="00AD6043" w14:paraId="62344652" w14:textId="77777777" w:rsidTr="002C2B44">
        <w:trPr>
          <w:trHeight w:val="315"/>
          <w:jc w:val="center"/>
        </w:trPr>
        <w:tc>
          <w:tcPr>
            <w:tcW w:w="1860" w:type="dxa"/>
            <w:shd w:val="clear" w:color="auto" w:fill="auto"/>
            <w:noWrap/>
            <w:vAlign w:val="bottom"/>
            <w:hideMark/>
          </w:tcPr>
          <w:p w14:paraId="38F89ECB" w14:textId="77777777" w:rsidR="002C2B44" w:rsidRPr="00AD6043" w:rsidRDefault="002C2B44" w:rsidP="00B10D01">
            <w:pPr>
              <w:rPr>
                <w:sz w:val="20"/>
                <w:szCs w:val="20"/>
                <w:lang w:val="fr-FR"/>
              </w:rPr>
            </w:pPr>
            <w:r w:rsidRPr="00AD6043">
              <w:rPr>
                <w:sz w:val="20"/>
                <w:szCs w:val="20"/>
                <w:lang w:val="fr-FR"/>
              </w:rPr>
              <w:t>CMS</w:t>
            </w:r>
          </w:p>
        </w:tc>
        <w:tc>
          <w:tcPr>
            <w:tcW w:w="5380" w:type="dxa"/>
            <w:shd w:val="clear" w:color="auto" w:fill="auto"/>
            <w:noWrap/>
            <w:vAlign w:val="bottom"/>
            <w:hideMark/>
          </w:tcPr>
          <w:p w14:paraId="34F0A5F7" w14:textId="7F17CEB4" w:rsidR="002C2B44" w:rsidRPr="00AD6043" w:rsidRDefault="00EA05EB" w:rsidP="00B10D01">
            <w:pPr>
              <w:rPr>
                <w:sz w:val="20"/>
                <w:szCs w:val="20"/>
                <w:lang w:val="fr-FR"/>
              </w:rPr>
            </w:pPr>
            <w:r>
              <w:rPr>
                <w:sz w:val="20"/>
                <w:szCs w:val="20"/>
                <w:lang w:val="fr-FR"/>
              </w:rPr>
              <w:t>Secrétaire</w:t>
            </w:r>
            <w:r w:rsidR="002C2B44" w:rsidRPr="00AD6043">
              <w:rPr>
                <w:sz w:val="20"/>
                <w:szCs w:val="20"/>
                <w:lang w:val="fr-FR"/>
              </w:rPr>
              <w:t xml:space="preserve"> (G4) / </w:t>
            </w:r>
            <w:r w:rsidR="000B6481">
              <w:rPr>
                <w:sz w:val="20"/>
                <w:szCs w:val="20"/>
                <w:lang w:val="fr-FR"/>
              </w:rPr>
              <w:t xml:space="preserve">Assistant chargé de l’information </w:t>
            </w:r>
            <w:r w:rsidR="002C2B44" w:rsidRPr="00AD6043">
              <w:rPr>
                <w:sz w:val="20"/>
                <w:szCs w:val="20"/>
                <w:lang w:val="fr-FR"/>
              </w:rPr>
              <w:t>(G5) (</w:t>
            </w:r>
            <w:r w:rsidR="002736D1">
              <w:rPr>
                <w:sz w:val="20"/>
                <w:szCs w:val="20"/>
                <w:lang w:val="fr-FR"/>
              </w:rPr>
              <w:t>Contr. AEWA</w:t>
            </w:r>
            <w:r w:rsidR="002C2B44" w:rsidRPr="00AD6043">
              <w:rPr>
                <w:sz w:val="20"/>
                <w:szCs w:val="20"/>
                <w:lang w:val="fr-FR"/>
              </w:rPr>
              <w:t xml:space="preserve">) </w:t>
            </w:r>
          </w:p>
        </w:tc>
        <w:tc>
          <w:tcPr>
            <w:tcW w:w="2039" w:type="dxa"/>
            <w:shd w:val="clear" w:color="auto" w:fill="auto"/>
            <w:noWrap/>
            <w:vAlign w:val="bottom"/>
            <w:hideMark/>
          </w:tcPr>
          <w:p w14:paraId="0F1BD4DE" w14:textId="77777777" w:rsidR="002C2B44" w:rsidRPr="00AD6043" w:rsidRDefault="002C2B44" w:rsidP="002C2B44">
            <w:pPr>
              <w:rPr>
                <w:sz w:val="20"/>
                <w:szCs w:val="20"/>
                <w:lang w:val="fr-FR"/>
              </w:rPr>
            </w:pPr>
            <w:r w:rsidRPr="00AD6043">
              <w:rPr>
                <w:sz w:val="20"/>
                <w:szCs w:val="20"/>
                <w:lang w:val="fr-FR"/>
              </w:rPr>
              <w:t>20% / 12</w:t>
            </w:r>
          </w:p>
        </w:tc>
        <w:tc>
          <w:tcPr>
            <w:tcW w:w="1680" w:type="dxa"/>
            <w:shd w:val="clear" w:color="auto" w:fill="auto"/>
            <w:noWrap/>
            <w:vAlign w:val="bottom"/>
            <w:hideMark/>
          </w:tcPr>
          <w:p w14:paraId="39C1FDD9" w14:textId="2F49B014" w:rsidR="002C2B44" w:rsidRPr="00AD6043" w:rsidRDefault="002C2B44" w:rsidP="002C2B44">
            <w:pPr>
              <w:rPr>
                <w:sz w:val="20"/>
                <w:szCs w:val="20"/>
                <w:lang w:val="fr-FR"/>
              </w:rPr>
            </w:pPr>
            <w:r w:rsidRPr="00AD6043">
              <w:rPr>
                <w:sz w:val="20"/>
                <w:szCs w:val="20"/>
                <w:lang w:val="fr-FR"/>
              </w:rPr>
              <w:t>14</w:t>
            </w:r>
            <w:r w:rsidR="00623985">
              <w:rPr>
                <w:sz w:val="20"/>
                <w:szCs w:val="20"/>
                <w:lang w:val="fr-FR"/>
              </w:rPr>
              <w:t> </w:t>
            </w:r>
            <w:r w:rsidRPr="00AD6043">
              <w:rPr>
                <w:sz w:val="20"/>
                <w:szCs w:val="20"/>
                <w:lang w:val="fr-FR"/>
              </w:rPr>
              <w:t>214</w:t>
            </w:r>
          </w:p>
        </w:tc>
      </w:tr>
      <w:tr w:rsidR="002C2B44" w:rsidRPr="00AD6043" w14:paraId="781BEAEC" w14:textId="77777777" w:rsidTr="002C2B44">
        <w:trPr>
          <w:trHeight w:val="315"/>
          <w:jc w:val="center"/>
        </w:trPr>
        <w:tc>
          <w:tcPr>
            <w:tcW w:w="1860" w:type="dxa"/>
            <w:shd w:val="clear" w:color="auto" w:fill="auto"/>
            <w:noWrap/>
            <w:vAlign w:val="bottom"/>
            <w:hideMark/>
          </w:tcPr>
          <w:p w14:paraId="0A7AA57D" w14:textId="77777777" w:rsidR="002C2B44" w:rsidRPr="00AD6043" w:rsidRDefault="002C2B44" w:rsidP="00B10D01">
            <w:pPr>
              <w:rPr>
                <w:sz w:val="20"/>
                <w:szCs w:val="20"/>
                <w:lang w:val="fr-FR"/>
              </w:rPr>
            </w:pPr>
            <w:r w:rsidRPr="00AD6043">
              <w:rPr>
                <w:sz w:val="20"/>
                <w:szCs w:val="20"/>
                <w:lang w:val="fr-FR"/>
              </w:rPr>
              <w:t>CMS</w:t>
            </w:r>
          </w:p>
        </w:tc>
        <w:tc>
          <w:tcPr>
            <w:tcW w:w="5380" w:type="dxa"/>
            <w:shd w:val="clear" w:color="auto" w:fill="auto"/>
            <w:noWrap/>
            <w:vAlign w:val="bottom"/>
            <w:hideMark/>
          </w:tcPr>
          <w:p w14:paraId="1E2B5CE4" w14:textId="40DD5540" w:rsidR="002C2B44" w:rsidRPr="00AD6043" w:rsidRDefault="000B6481" w:rsidP="00B10D01">
            <w:pPr>
              <w:rPr>
                <w:sz w:val="20"/>
                <w:szCs w:val="20"/>
                <w:lang w:val="fr-FR"/>
              </w:rPr>
            </w:pPr>
            <w:r>
              <w:rPr>
                <w:sz w:val="20"/>
                <w:szCs w:val="20"/>
                <w:lang w:val="fr-FR"/>
              </w:rPr>
              <w:t xml:space="preserve">Administrateur de l’information associé </w:t>
            </w:r>
            <w:r w:rsidR="002C2B44" w:rsidRPr="00AD6043">
              <w:rPr>
                <w:sz w:val="20"/>
                <w:szCs w:val="20"/>
                <w:lang w:val="fr-FR"/>
              </w:rPr>
              <w:t xml:space="preserve">/ </w:t>
            </w:r>
            <w:r w:rsidR="00ED042B">
              <w:rPr>
                <w:sz w:val="20"/>
                <w:szCs w:val="20"/>
                <w:lang w:val="fr-FR"/>
              </w:rPr>
              <w:t>Web</w:t>
            </w:r>
            <w:r w:rsidR="002C2B44" w:rsidRPr="00AD6043">
              <w:rPr>
                <w:sz w:val="20"/>
                <w:szCs w:val="20"/>
                <w:lang w:val="fr-FR"/>
              </w:rPr>
              <w:t xml:space="preserve"> </w:t>
            </w:r>
            <w:r w:rsidR="00781290">
              <w:rPr>
                <w:sz w:val="20"/>
                <w:szCs w:val="20"/>
                <w:lang w:val="fr-FR"/>
              </w:rPr>
              <w:t>c</w:t>
            </w:r>
            <w:r w:rsidR="002C2B44" w:rsidRPr="00AD6043">
              <w:rPr>
                <w:sz w:val="20"/>
                <w:szCs w:val="20"/>
                <w:lang w:val="fr-FR"/>
              </w:rPr>
              <w:t>onsultant</w:t>
            </w:r>
          </w:p>
        </w:tc>
        <w:tc>
          <w:tcPr>
            <w:tcW w:w="2039" w:type="dxa"/>
            <w:shd w:val="clear" w:color="auto" w:fill="auto"/>
            <w:noWrap/>
            <w:vAlign w:val="bottom"/>
            <w:hideMark/>
          </w:tcPr>
          <w:p w14:paraId="00975E50" w14:textId="77777777" w:rsidR="002C2B44" w:rsidRPr="00AD6043" w:rsidRDefault="002C2B44" w:rsidP="002C2B44">
            <w:pPr>
              <w:rPr>
                <w:sz w:val="20"/>
                <w:szCs w:val="20"/>
                <w:lang w:val="fr-FR"/>
              </w:rPr>
            </w:pPr>
            <w:r w:rsidRPr="00AD6043">
              <w:rPr>
                <w:sz w:val="20"/>
                <w:szCs w:val="20"/>
                <w:lang w:val="fr-FR"/>
              </w:rPr>
              <w:t>100% / 12</w:t>
            </w:r>
          </w:p>
        </w:tc>
        <w:tc>
          <w:tcPr>
            <w:tcW w:w="1680" w:type="dxa"/>
            <w:shd w:val="clear" w:color="auto" w:fill="auto"/>
            <w:noWrap/>
            <w:vAlign w:val="bottom"/>
            <w:hideMark/>
          </w:tcPr>
          <w:p w14:paraId="4A09E17A" w14:textId="2215FF82" w:rsidR="002C2B44" w:rsidRPr="00AD6043" w:rsidRDefault="002C2B44" w:rsidP="002C2B44">
            <w:pPr>
              <w:rPr>
                <w:sz w:val="20"/>
                <w:szCs w:val="20"/>
                <w:lang w:val="fr-FR"/>
              </w:rPr>
            </w:pPr>
            <w:r w:rsidRPr="00AD6043">
              <w:rPr>
                <w:sz w:val="20"/>
                <w:szCs w:val="20"/>
                <w:lang w:val="fr-FR"/>
              </w:rPr>
              <w:t>86</w:t>
            </w:r>
            <w:r w:rsidR="00623985">
              <w:rPr>
                <w:sz w:val="20"/>
                <w:szCs w:val="20"/>
                <w:lang w:val="fr-FR"/>
              </w:rPr>
              <w:t> </w:t>
            </w:r>
            <w:r w:rsidRPr="00AD6043">
              <w:rPr>
                <w:sz w:val="20"/>
                <w:szCs w:val="20"/>
                <w:lang w:val="fr-FR"/>
              </w:rPr>
              <w:t>383</w:t>
            </w:r>
          </w:p>
        </w:tc>
      </w:tr>
      <w:tr w:rsidR="002C2B44" w:rsidRPr="00AD6043" w14:paraId="7AC169BA" w14:textId="77777777" w:rsidTr="002C2B44">
        <w:trPr>
          <w:trHeight w:val="315"/>
          <w:jc w:val="center"/>
        </w:trPr>
        <w:tc>
          <w:tcPr>
            <w:tcW w:w="1860" w:type="dxa"/>
            <w:shd w:val="clear" w:color="auto" w:fill="auto"/>
            <w:noWrap/>
            <w:vAlign w:val="bottom"/>
            <w:hideMark/>
          </w:tcPr>
          <w:p w14:paraId="621050B9" w14:textId="77777777" w:rsidR="002C2B44" w:rsidRPr="00AD6043" w:rsidRDefault="002C2B44" w:rsidP="00B10D01">
            <w:pPr>
              <w:rPr>
                <w:sz w:val="20"/>
                <w:szCs w:val="20"/>
                <w:lang w:val="fr-FR"/>
              </w:rPr>
            </w:pPr>
            <w:r w:rsidRPr="00AD6043">
              <w:rPr>
                <w:sz w:val="20"/>
                <w:szCs w:val="20"/>
                <w:lang w:val="fr-FR"/>
              </w:rPr>
              <w:t>CMS</w:t>
            </w:r>
          </w:p>
        </w:tc>
        <w:tc>
          <w:tcPr>
            <w:tcW w:w="5380" w:type="dxa"/>
            <w:shd w:val="clear" w:color="auto" w:fill="auto"/>
            <w:noWrap/>
            <w:vAlign w:val="bottom"/>
            <w:hideMark/>
          </w:tcPr>
          <w:p w14:paraId="26F5C61D" w14:textId="6F3EC7A5" w:rsidR="002C2B44" w:rsidRPr="00AD6043" w:rsidRDefault="000B6481" w:rsidP="00B10D01">
            <w:pPr>
              <w:rPr>
                <w:sz w:val="20"/>
                <w:szCs w:val="20"/>
                <w:lang w:val="fr-FR"/>
              </w:rPr>
            </w:pPr>
            <w:r>
              <w:rPr>
                <w:sz w:val="20"/>
                <w:szCs w:val="20"/>
                <w:lang w:val="fr-FR"/>
              </w:rPr>
              <w:t xml:space="preserve">Contractant individuel site </w:t>
            </w:r>
            <w:r w:rsidR="00ED042B">
              <w:rPr>
                <w:sz w:val="20"/>
                <w:szCs w:val="20"/>
                <w:lang w:val="fr-FR"/>
              </w:rPr>
              <w:t>Web</w:t>
            </w:r>
          </w:p>
        </w:tc>
        <w:tc>
          <w:tcPr>
            <w:tcW w:w="2039" w:type="dxa"/>
            <w:shd w:val="clear" w:color="auto" w:fill="auto"/>
            <w:noWrap/>
            <w:vAlign w:val="bottom"/>
            <w:hideMark/>
          </w:tcPr>
          <w:p w14:paraId="3DBE1882" w14:textId="77777777" w:rsidR="002C2B44" w:rsidRPr="00AD6043" w:rsidRDefault="002C2B44" w:rsidP="002C2B44">
            <w:pPr>
              <w:rPr>
                <w:sz w:val="20"/>
                <w:szCs w:val="20"/>
                <w:lang w:val="fr-FR"/>
              </w:rPr>
            </w:pPr>
            <w:r w:rsidRPr="00AD6043">
              <w:rPr>
                <w:sz w:val="20"/>
                <w:szCs w:val="20"/>
                <w:lang w:val="fr-FR"/>
              </w:rPr>
              <w:t>100% / 5</w:t>
            </w:r>
          </w:p>
        </w:tc>
        <w:tc>
          <w:tcPr>
            <w:tcW w:w="1680" w:type="dxa"/>
            <w:shd w:val="clear" w:color="auto" w:fill="auto"/>
            <w:noWrap/>
            <w:vAlign w:val="bottom"/>
            <w:hideMark/>
          </w:tcPr>
          <w:p w14:paraId="40BF0220" w14:textId="012E75CC" w:rsidR="002C2B44" w:rsidRPr="00AD6043" w:rsidRDefault="002C2B44" w:rsidP="002C2B44">
            <w:pPr>
              <w:rPr>
                <w:sz w:val="20"/>
                <w:szCs w:val="20"/>
                <w:lang w:val="fr-FR"/>
              </w:rPr>
            </w:pPr>
            <w:r w:rsidRPr="00AD6043">
              <w:rPr>
                <w:sz w:val="20"/>
                <w:szCs w:val="20"/>
                <w:lang w:val="fr-FR"/>
              </w:rPr>
              <w:t>17</w:t>
            </w:r>
            <w:r w:rsidR="00623985">
              <w:rPr>
                <w:sz w:val="20"/>
                <w:szCs w:val="20"/>
                <w:lang w:val="fr-FR"/>
              </w:rPr>
              <w:t xml:space="preserve"> </w:t>
            </w:r>
            <w:r w:rsidRPr="00AD6043">
              <w:rPr>
                <w:sz w:val="20"/>
                <w:szCs w:val="20"/>
                <w:lang w:val="fr-FR"/>
              </w:rPr>
              <w:t>578</w:t>
            </w:r>
          </w:p>
        </w:tc>
      </w:tr>
      <w:tr w:rsidR="002C2B44" w:rsidRPr="00AD6043" w14:paraId="6064D88E" w14:textId="77777777" w:rsidTr="002C2B44">
        <w:trPr>
          <w:trHeight w:val="315"/>
          <w:jc w:val="center"/>
        </w:trPr>
        <w:tc>
          <w:tcPr>
            <w:tcW w:w="1860" w:type="dxa"/>
            <w:shd w:val="clear" w:color="auto" w:fill="auto"/>
            <w:noWrap/>
            <w:vAlign w:val="bottom"/>
            <w:hideMark/>
          </w:tcPr>
          <w:p w14:paraId="6901F82F" w14:textId="77777777" w:rsidR="002C2B44" w:rsidRPr="00AD6043" w:rsidRDefault="002C2B44" w:rsidP="00B10D01">
            <w:pPr>
              <w:rPr>
                <w:sz w:val="20"/>
                <w:szCs w:val="20"/>
                <w:lang w:val="fr-FR"/>
              </w:rPr>
            </w:pPr>
            <w:r w:rsidRPr="00AD6043">
              <w:rPr>
                <w:sz w:val="20"/>
                <w:szCs w:val="20"/>
                <w:lang w:val="fr-FR"/>
              </w:rPr>
              <w:t> </w:t>
            </w:r>
          </w:p>
        </w:tc>
        <w:tc>
          <w:tcPr>
            <w:tcW w:w="5380" w:type="dxa"/>
            <w:shd w:val="clear" w:color="auto" w:fill="auto"/>
            <w:noWrap/>
            <w:vAlign w:val="bottom"/>
            <w:hideMark/>
          </w:tcPr>
          <w:p w14:paraId="0B9B0768" w14:textId="77777777" w:rsidR="002C2B44" w:rsidRPr="00AD6043" w:rsidRDefault="002C2B44" w:rsidP="00B10D01">
            <w:pPr>
              <w:rPr>
                <w:sz w:val="20"/>
                <w:szCs w:val="20"/>
                <w:lang w:val="fr-FR"/>
              </w:rPr>
            </w:pPr>
            <w:r w:rsidRPr="00AD6043">
              <w:rPr>
                <w:sz w:val="20"/>
                <w:szCs w:val="20"/>
                <w:lang w:val="fr-FR"/>
              </w:rPr>
              <w:t> </w:t>
            </w:r>
          </w:p>
        </w:tc>
        <w:tc>
          <w:tcPr>
            <w:tcW w:w="2039" w:type="dxa"/>
            <w:shd w:val="clear" w:color="auto" w:fill="auto"/>
            <w:noWrap/>
            <w:vAlign w:val="bottom"/>
            <w:hideMark/>
          </w:tcPr>
          <w:p w14:paraId="5577DC93" w14:textId="1A42A00B" w:rsidR="002C2B44" w:rsidRPr="00AD6043" w:rsidRDefault="002C2B44" w:rsidP="00B10D01">
            <w:pPr>
              <w:rPr>
                <w:sz w:val="20"/>
                <w:szCs w:val="20"/>
                <w:lang w:val="fr-FR"/>
              </w:rPr>
            </w:pPr>
            <w:r w:rsidRPr="00AD6043">
              <w:rPr>
                <w:sz w:val="20"/>
                <w:szCs w:val="20"/>
                <w:lang w:val="fr-FR"/>
              </w:rPr>
              <w:t>TOTAL (CMS)</w:t>
            </w:r>
            <w:r w:rsidR="007B11C1">
              <w:rPr>
                <w:sz w:val="20"/>
                <w:szCs w:val="20"/>
                <w:lang w:val="fr-FR"/>
              </w:rPr>
              <w:t> </w:t>
            </w:r>
            <w:r w:rsidRPr="00AD6043">
              <w:rPr>
                <w:sz w:val="20"/>
                <w:szCs w:val="20"/>
                <w:lang w:val="fr-FR"/>
              </w:rPr>
              <w:t>:</w:t>
            </w:r>
          </w:p>
        </w:tc>
        <w:tc>
          <w:tcPr>
            <w:tcW w:w="1680" w:type="dxa"/>
            <w:shd w:val="clear" w:color="auto" w:fill="auto"/>
            <w:noWrap/>
            <w:vAlign w:val="bottom"/>
            <w:hideMark/>
          </w:tcPr>
          <w:p w14:paraId="7255CB4A" w14:textId="6833F9D9" w:rsidR="002C2B44" w:rsidRPr="00AD6043" w:rsidRDefault="002C2B44" w:rsidP="002C2B44">
            <w:pPr>
              <w:rPr>
                <w:sz w:val="20"/>
                <w:szCs w:val="20"/>
                <w:lang w:val="fr-FR"/>
              </w:rPr>
            </w:pPr>
            <w:r w:rsidRPr="00AD6043">
              <w:rPr>
                <w:sz w:val="20"/>
                <w:szCs w:val="20"/>
                <w:lang w:val="fr-FR"/>
              </w:rPr>
              <w:t>245</w:t>
            </w:r>
            <w:r w:rsidR="00623985">
              <w:rPr>
                <w:sz w:val="20"/>
                <w:szCs w:val="20"/>
                <w:lang w:val="fr-FR"/>
              </w:rPr>
              <w:t xml:space="preserve"> </w:t>
            </w:r>
            <w:r w:rsidRPr="00AD6043">
              <w:rPr>
                <w:sz w:val="20"/>
                <w:szCs w:val="20"/>
                <w:lang w:val="fr-FR"/>
              </w:rPr>
              <w:t>110</w:t>
            </w:r>
          </w:p>
        </w:tc>
      </w:tr>
      <w:tr w:rsidR="002C2B44" w:rsidRPr="00AD6043" w14:paraId="1610EF4A" w14:textId="77777777" w:rsidTr="002C2B44">
        <w:trPr>
          <w:trHeight w:val="315"/>
          <w:jc w:val="center"/>
        </w:trPr>
        <w:tc>
          <w:tcPr>
            <w:tcW w:w="1860" w:type="dxa"/>
            <w:shd w:val="clear" w:color="auto" w:fill="auto"/>
            <w:noWrap/>
            <w:vAlign w:val="bottom"/>
            <w:hideMark/>
          </w:tcPr>
          <w:p w14:paraId="17D4B766" w14:textId="77777777" w:rsidR="002C2B44" w:rsidRPr="00AD6043" w:rsidRDefault="002C2B44" w:rsidP="00B10D01">
            <w:pPr>
              <w:rPr>
                <w:sz w:val="20"/>
                <w:szCs w:val="20"/>
                <w:lang w:val="fr-FR"/>
              </w:rPr>
            </w:pPr>
            <w:r w:rsidRPr="00AD6043">
              <w:rPr>
                <w:sz w:val="20"/>
                <w:szCs w:val="20"/>
                <w:lang w:val="fr-FR"/>
              </w:rPr>
              <w:t> </w:t>
            </w:r>
          </w:p>
        </w:tc>
        <w:tc>
          <w:tcPr>
            <w:tcW w:w="5380" w:type="dxa"/>
            <w:shd w:val="clear" w:color="auto" w:fill="auto"/>
            <w:noWrap/>
            <w:vAlign w:val="bottom"/>
            <w:hideMark/>
          </w:tcPr>
          <w:p w14:paraId="568C888A" w14:textId="77777777" w:rsidR="002C2B44" w:rsidRPr="00AD6043" w:rsidRDefault="002C2B44" w:rsidP="00B10D01">
            <w:pPr>
              <w:rPr>
                <w:sz w:val="20"/>
                <w:szCs w:val="20"/>
                <w:lang w:val="fr-FR"/>
              </w:rPr>
            </w:pPr>
            <w:r w:rsidRPr="00AD6043">
              <w:rPr>
                <w:sz w:val="20"/>
                <w:szCs w:val="20"/>
                <w:lang w:val="fr-FR"/>
              </w:rPr>
              <w:t> </w:t>
            </w:r>
          </w:p>
        </w:tc>
        <w:tc>
          <w:tcPr>
            <w:tcW w:w="2039" w:type="dxa"/>
            <w:shd w:val="clear" w:color="auto" w:fill="auto"/>
            <w:noWrap/>
            <w:vAlign w:val="bottom"/>
            <w:hideMark/>
          </w:tcPr>
          <w:p w14:paraId="685EF0B8" w14:textId="77777777" w:rsidR="002C2B44" w:rsidRPr="00AD6043" w:rsidRDefault="002C2B44" w:rsidP="00B10D01">
            <w:pPr>
              <w:rPr>
                <w:sz w:val="20"/>
                <w:szCs w:val="20"/>
                <w:lang w:val="fr-FR"/>
              </w:rPr>
            </w:pPr>
            <w:r w:rsidRPr="00AD6043">
              <w:rPr>
                <w:sz w:val="20"/>
                <w:szCs w:val="20"/>
                <w:lang w:val="fr-FR"/>
              </w:rPr>
              <w:t> </w:t>
            </w:r>
          </w:p>
        </w:tc>
        <w:tc>
          <w:tcPr>
            <w:tcW w:w="1680" w:type="dxa"/>
            <w:shd w:val="clear" w:color="auto" w:fill="auto"/>
            <w:noWrap/>
            <w:vAlign w:val="bottom"/>
            <w:hideMark/>
          </w:tcPr>
          <w:p w14:paraId="1D45B3D7" w14:textId="77777777" w:rsidR="002C2B44" w:rsidRPr="00AD6043" w:rsidRDefault="002C2B44" w:rsidP="00B10D01">
            <w:pPr>
              <w:rPr>
                <w:sz w:val="20"/>
                <w:szCs w:val="20"/>
                <w:lang w:val="fr-FR"/>
              </w:rPr>
            </w:pPr>
            <w:r w:rsidRPr="00AD6043">
              <w:rPr>
                <w:sz w:val="20"/>
                <w:szCs w:val="20"/>
                <w:lang w:val="fr-FR"/>
              </w:rPr>
              <w:t> </w:t>
            </w:r>
          </w:p>
        </w:tc>
      </w:tr>
      <w:tr w:rsidR="002C2B44" w:rsidRPr="00AD6043" w14:paraId="01E47511" w14:textId="77777777" w:rsidTr="002C2B44">
        <w:trPr>
          <w:trHeight w:val="315"/>
          <w:jc w:val="center"/>
        </w:trPr>
        <w:tc>
          <w:tcPr>
            <w:tcW w:w="1860" w:type="dxa"/>
            <w:shd w:val="clear" w:color="auto" w:fill="auto"/>
            <w:noWrap/>
            <w:vAlign w:val="bottom"/>
            <w:hideMark/>
          </w:tcPr>
          <w:p w14:paraId="22B8957E" w14:textId="35657A4F" w:rsidR="002C2B44" w:rsidRPr="00AD6043" w:rsidRDefault="002C2B44" w:rsidP="00B10D01">
            <w:pPr>
              <w:rPr>
                <w:b/>
                <w:bCs/>
                <w:sz w:val="20"/>
                <w:szCs w:val="20"/>
                <w:lang w:val="fr-FR"/>
              </w:rPr>
            </w:pPr>
            <w:r w:rsidRPr="00AD6043">
              <w:rPr>
                <w:b/>
                <w:bCs/>
                <w:sz w:val="20"/>
                <w:szCs w:val="20"/>
                <w:lang w:val="fr-FR"/>
              </w:rPr>
              <w:t>Secr</w:t>
            </w:r>
            <w:r w:rsidR="00623985">
              <w:rPr>
                <w:b/>
                <w:bCs/>
                <w:sz w:val="20"/>
                <w:szCs w:val="20"/>
                <w:lang w:val="fr-FR"/>
              </w:rPr>
              <w:t>é</w:t>
            </w:r>
            <w:r w:rsidRPr="00AD6043">
              <w:rPr>
                <w:b/>
                <w:bCs/>
                <w:sz w:val="20"/>
                <w:szCs w:val="20"/>
                <w:lang w:val="fr-FR"/>
              </w:rPr>
              <w:t>tariat</w:t>
            </w:r>
            <w:r w:rsidR="00623985">
              <w:rPr>
                <w:b/>
                <w:bCs/>
                <w:sz w:val="20"/>
                <w:szCs w:val="20"/>
                <w:lang w:val="fr-FR"/>
              </w:rPr>
              <w:t xml:space="preserve"> </w:t>
            </w:r>
          </w:p>
        </w:tc>
        <w:tc>
          <w:tcPr>
            <w:tcW w:w="5380" w:type="dxa"/>
            <w:shd w:val="clear" w:color="auto" w:fill="auto"/>
            <w:noWrap/>
            <w:vAlign w:val="bottom"/>
            <w:hideMark/>
          </w:tcPr>
          <w:p w14:paraId="1E4BD1AD" w14:textId="7AF0BFE5" w:rsidR="002C2B44" w:rsidRPr="00AD6043" w:rsidRDefault="002C2B44" w:rsidP="00B10D01">
            <w:pPr>
              <w:rPr>
                <w:b/>
                <w:bCs/>
                <w:sz w:val="20"/>
                <w:szCs w:val="20"/>
                <w:lang w:val="fr-FR"/>
              </w:rPr>
            </w:pPr>
            <w:r w:rsidRPr="00AD6043">
              <w:rPr>
                <w:b/>
                <w:bCs/>
                <w:sz w:val="20"/>
                <w:szCs w:val="20"/>
                <w:lang w:val="fr-FR"/>
              </w:rPr>
              <w:t>Pos</w:t>
            </w:r>
            <w:r w:rsidR="00623985">
              <w:rPr>
                <w:b/>
                <w:bCs/>
                <w:sz w:val="20"/>
                <w:szCs w:val="20"/>
                <w:lang w:val="fr-FR"/>
              </w:rPr>
              <w:t>te</w:t>
            </w:r>
          </w:p>
        </w:tc>
        <w:tc>
          <w:tcPr>
            <w:tcW w:w="2039" w:type="dxa"/>
            <w:shd w:val="clear" w:color="auto" w:fill="auto"/>
            <w:noWrap/>
            <w:vAlign w:val="bottom"/>
            <w:hideMark/>
          </w:tcPr>
          <w:p w14:paraId="5DB79796" w14:textId="281BE7A3" w:rsidR="002C2B44" w:rsidRPr="00AD6043" w:rsidRDefault="002C2B44" w:rsidP="002C2B44">
            <w:pPr>
              <w:rPr>
                <w:b/>
                <w:bCs/>
                <w:sz w:val="20"/>
                <w:szCs w:val="20"/>
                <w:lang w:val="fr-FR"/>
              </w:rPr>
            </w:pPr>
            <w:r w:rsidRPr="00AD6043">
              <w:rPr>
                <w:b/>
                <w:bCs/>
                <w:sz w:val="20"/>
                <w:szCs w:val="20"/>
                <w:lang w:val="fr-FR"/>
              </w:rPr>
              <w:t>% T</w:t>
            </w:r>
            <w:r w:rsidR="00623985">
              <w:rPr>
                <w:b/>
                <w:bCs/>
                <w:sz w:val="20"/>
                <w:szCs w:val="20"/>
                <w:lang w:val="fr-FR"/>
              </w:rPr>
              <w:t>emps</w:t>
            </w:r>
            <w:r w:rsidRPr="00AD6043">
              <w:rPr>
                <w:b/>
                <w:bCs/>
                <w:sz w:val="20"/>
                <w:szCs w:val="20"/>
                <w:lang w:val="fr-FR"/>
              </w:rPr>
              <w:t xml:space="preserve"> / Mo</w:t>
            </w:r>
            <w:r w:rsidR="00623985">
              <w:rPr>
                <w:b/>
                <w:bCs/>
                <w:sz w:val="20"/>
                <w:szCs w:val="20"/>
                <w:lang w:val="fr-FR"/>
              </w:rPr>
              <w:t>is</w:t>
            </w:r>
          </w:p>
        </w:tc>
        <w:tc>
          <w:tcPr>
            <w:tcW w:w="1680" w:type="dxa"/>
            <w:shd w:val="clear" w:color="auto" w:fill="auto"/>
            <w:noWrap/>
            <w:vAlign w:val="bottom"/>
            <w:hideMark/>
          </w:tcPr>
          <w:p w14:paraId="673F491B" w14:textId="7ED6E1E8" w:rsidR="002C2B44" w:rsidRPr="00AD6043" w:rsidRDefault="002C2B44" w:rsidP="002C2B44">
            <w:pPr>
              <w:rPr>
                <w:b/>
                <w:bCs/>
                <w:sz w:val="20"/>
                <w:szCs w:val="20"/>
                <w:lang w:val="fr-FR"/>
              </w:rPr>
            </w:pPr>
            <w:r w:rsidRPr="00AD6043">
              <w:rPr>
                <w:b/>
                <w:bCs/>
                <w:sz w:val="20"/>
                <w:szCs w:val="20"/>
                <w:lang w:val="fr-FR"/>
              </w:rPr>
              <w:t>Co</w:t>
            </w:r>
            <w:r w:rsidR="00623985">
              <w:rPr>
                <w:b/>
                <w:bCs/>
                <w:sz w:val="20"/>
                <w:szCs w:val="20"/>
                <w:lang w:val="fr-FR"/>
              </w:rPr>
              <w:t>ût</w:t>
            </w:r>
            <w:r w:rsidRPr="00AD6043">
              <w:rPr>
                <w:b/>
                <w:bCs/>
                <w:sz w:val="20"/>
                <w:szCs w:val="20"/>
                <w:lang w:val="fr-FR"/>
              </w:rPr>
              <w:t xml:space="preserve"> (€)</w:t>
            </w:r>
          </w:p>
        </w:tc>
      </w:tr>
      <w:tr w:rsidR="002C2B44" w:rsidRPr="00AD6043" w14:paraId="0CEFE91E" w14:textId="77777777" w:rsidTr="002C2B44">
        <w:trPr>
          <w:trHeight w:val="315"/>
          <w:jc w:val="center"/>
        </w:trPr>
        <w:tc>
          <w:tcPr>
            <w:tcW w:w="1860" w:type="dxa"/>
            <w:shd w:val="clear" w:color="auto" w:fill="auto"/>
            <w:noWrap/>
            <w:vAlign w:val="bottom"/>
            <w:hideMark/>
          </w:tcPr>
          <w:p w14:paraId="346BC200" w14:textId="77777777" w:rsidR="002C2B44" w:rsidRPr="00AD6043" w:rsidRDefault="002C2B44" w:rsidP="00B10D01">
            <w:pPr>
              <w:rPr>
                <w:sz w:val="20"/>
                <w:szCs w:val="20"/>
                <w:lang w:val="fr-FR"/>
              </w:rPr>
            </w:pPr>
            <w:r w:rsidRPr="00AD6043">
              <w:rPr>
                <w:sz w:val="20"/>
                <w:szCs w:val="20"/>
                <w:lang w:val="fr-FR"/>
              </w:rPr>
              <w:t>AEWA</w:t>
            </w:r>
          </w:p>
        </w:tc>
        <w:tc>
          <w:tcPr>
            <w:tcW w:w="5380" w:type="dxa"/>
            <w:shd w:val="clear" w:color="auto" w:fill="auto"/>
            <w:noWrap/>
            <w:vAlign w:val="bottom"/>
            <w:hideMark/>
          </w:tcPr>
          <w:p w14:paraId="24FE5604" w14:textId="623C197B" w:rsidR="002C2B44" w:rsidRPr="00AD6043" w:rsidRDefault="000B6481" w:rsidP="00B10D01">
            <w:pPr>
              <w:rPr>
                <w:sz w:val="20"/>
                <w:szCs w:val="20"/>
                <w:lang w:val="fr-FR"/>
              </w:rPr>
            </w:pPr>
            <w:r>
              <w:rPr>
                <w:sz w:val="20"/>
                <w:szCs w:val="20"/>
                <w:lang w:val="fr-FR"/>
              </w:rPr>
              <w:t xml:space="preserve">Administrateur chargé de l’information </w:t>
            </w:r>
            <w:r w:rsidR="002C2B44" w:rsidRPr="00AD6043">
              <w:rPr>
                <w:sz w:val="20"/>
                <w:szCs w:val="20"/>
                <w:lang w:val="fr-FR"/>
              </w:rPr>
              <w:t>(P2)</w:t>
            </w:r>
          </w:p>
        </w:tc>
        <w:tc>
          <w:tcPr>
            <w:tcW w:w="2039" w:type="dxa"/>
            <w:shd w:val="clear" w:color="auto" w:fill="auto"/>
            <w:noWrap/>
            <w:vAlign w:val="bottom"/>
            <w:hideMark/>
          </w:tcPr>
          <w:p w14:paraId="4C36A408" w14:textId="77777777"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100%/12</w:t>
            </w:r>
          </w:p>
        </w:tc>
        <w:tc>
          <w:tcPr>
            <w:tcW w:w="1680" w:type="dxa"/>
            <w:shd w:val="clear" w:color="auto" w:fill="auto"/>
            <w:noWrap/>
            <w:vAlign w:val="bottom"/>
            <w:hideMark/>
          </w:tcPr>
          <w:p w14:paraId="673F92CE" w14:textId="30BA16CF"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103</w:t>
            </w:r>
            <w:r w:rsidR="00623985" w:rsidRPr="004900ED">
              <w:rPr>
                <w:rFonts w:asciiTheme="minorHAnsi" w:hAnsiTheme="minorHAnsi" w:cstheme="minorHAnsi"/>
                <w:sz w:val="22"/>
                <w:szCs w:val="22"/>
                <w:lang w:val="fr-FR"/>
              </w:rPr>
              <w:t xml:space="preserve"> </w:t>
            </w:r>
            <w:r w:rsidRPr="004900ED">
              <w:rPr>
                <w:rFonts w:asciiTheme="minorHAnsi" w:hAnsiTheme="minorHAnsi" w:cstheme="minorHAnsi"/>
                <w:sz w:val="22"/>
                <w:szCs w:val="22"/>
                <w:lang w:val="fr-FR"/>
              </w:rPr>
              <w:t>362</w:t>
            </w:r>
          </w:p>
        </w:tc>
      </w:tr>
      <w:tr w:rsidR="002C2B44" w:rsidRPr="00AD6043" w14:paraId="1A5921F4" w14:textId="77777777" w:rsidTr="002C2B44">
        <w:trPr>
          <w:trHeight w:val="315"/>
          <w:jc w:val="center"/>
        </w:trPr>
        <w:tc>
          <w:tcPr>
            <w:tcW w:w="1860" w:type="dxa"/>
            <w:shd w:val="clear" w:color="auto" w:fill="auto"/>
            <w:noWrap/>
            <w:vAlign w:val="bottom"/>
            <w:hideMark/>
          </w:tcPr>
          <w:p w14:paraId="6ACED62C" w14:textId="77777777" w:rsidR="002C2B44" w:rsidRPr="00AD6043" w:rsidRDefault="002C2B44" w:rsidP="00B10D01">
            <w:pPr>
              <w:rPr>
                <w:sz w:val="20"/>
                <w:szCs w:val="20"/>
                <w:lang w:val="fr-FR"/>
              </w:rPr>
            </w:pPr>
            <w:r w:rsidRPr="00AD6043">
              <w:rPr>
                <w:sz w:val="20"/>
                <w:szCs w:val="20"/>
                <w:lang w:val="fr-FR"/>
              </w:rPr>
              <w:t>AEWA</w:t>
            </w:r>
          </w:p>
        </w:tc>
        <w:tc>
          <w:tcPr>
            <w:tcW w:w="5380" w:type="dxa"/>
            <w:shd w:val="clear" w:color="auto" w:fill="auto"/>
            <w:noWrap/>
            <w:vAlign w:val="bottom"/>
            <w:hideMark/>
          </w:tcPr>
          <w:p w14:paraId="1BFB519E" w14:textId="583F0FC4" w:rsidR="002C2B44" w:rsidRPr="00AD6043" w:rsidRDefault="000B6481" w:rsidP="00B10D01">
            <w:pPr>
              <w:rPr>
                <w:sz w:val="20"/>
                <w:szCs w:val="20"/>
                <w:lang w:val="fr-FR"/>
              </w:rPr>
            </w:pPr>
            <w:r>
              <w:rPr>
                <w:sz w:val="20"/>
                <w:szCs w:val="20"/>
                <w:lang w:val="fr-FR"/>
              </w:rPr>
              <w:t xml:space="preserve">Assistant chargé de l’information </w:t>
            </w:r>
            <w:r w:rsidR="002C2B44" w:rsidRPr="00AD6043">
              <w:rPr>
                <w:sz w:val="20"/>
                <w:szCs w:val="20"/>
                <w:lang w:val="fr-FR"/>
              </w:rPr>
              <w:t>(G5)</w:t>
            </w:r>
          </w:p>
        </w:tc>
        <w:tc>
          <w:tcPr>
            <w:tcW w:w="2039" w:type="dxa"/>
            <w:shd w:val="clear" w:color="auto" w:fill="auto"/>
            <w:noWrap/>
            <w:vAlign w:val="bottom"/>
            <w:hideMark/>
          </w:tcPr>
          <w:p w14:paraId="1376E927" w14:textId="77777777"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80% / 12</w:t>
            </w:r>
          </w:p>
        </w:tc>
        <w:tc>
          <w:tcPr>
            <w:tcW w:w="1680" w:type="dxa"/>
            <w:shd w:val="clear" w:color="auto" w:fill="auto"/>
            <w:noWrap/>
            <w:vAlign w:val="bottom"/>
            <w:hideMark/>
          </w:tcPr>
          <w:p w14:paraId="53DB2CF9" w14:textId="51F5CD3F"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56</w:t>
            </w:r>
            <w:r w:rsidR="00623985" w:rsidRPr="004900ED">
              <w:rPr>
                <w:rFonts w:asciiTheme="minorHAnsi" w:hAnsiTheme="minorHAnsi" w:cstheme="minorHAnsi"/>
                <w:sz w:val="22"/>
                <w:szCs w:val="22"/>
                <w:lang w:val="fr-FR"/>
              </w:rPr>
              <w:t xml:space="preserve"> </w:t>
            </w:r>
            <w:r w:rsidRPr="004900ED">
              <w:rPr>
                <w:rFonts w:asciiTheme="minorHAnsi" w:hAnsiTheme="minorHAnsi" w:cstheme="minorHAnsi"/>
                <w:sz w:val="22"/>
                <w:szCs w:val="22"/>
                <w:lang w:val="fr-FR"/>
              </w:rPr>
              <w:t>854</w:t>
            </w:r>
          </w:p>
        </w:tc>
      </w:tr>
      <w:tr w:rsidR="002C2B44" w:rsidRPr="00AD6043" w14:paraId="268110CB" w14:textId="77777777" w:rsidTr="002C2B44">
        <w:trPr>
          <w:trHeight w:val="315"/>
          <w:jc w:val="center"/>
        </w:trPr>
        <w:tc>
          <w:tcPr>
            <w:tcW w:w="1860" w:type="dxa"/>
            <w:shd w:val="clear" w:color="auto" w:fill="auto"/>
            <w:noWrap/>
            <w:vAlign w:val="bottom"/>
            <w:hideMark/>
          </w:tcPr>
          <w:p w14:paraId="68784AC8" w14:textId="77777777" w:rsidR="002C2B44" w:rsidRPr="00AD6043" w:rsidRDefault="002C2B44" w:rsidP="00B10D01">
            <w:pPr>
              <w:rPr>
                <w:sz w:val="20"/>
                <w:szCs w:val="20"/>
                <w:lang w:val="fr-FR"/>
              </w:rPr>
            </w:pPr>
            <w:r w:rsidRPr="00AD6043">
              <w:rPr>
                <w:sz w:val="20"/>
                <w:szCs w:val="20"/>
                <w:lang w:val="fr-FR"/>
              </w:rPr>
              <w:t> </w:t>
            </w:r>
          </w:p>
        </w:tc>
        <w:tc>
          <w:tcPr>
            <w:tcW w:w="5380" w:type="dxa"/>
            <w:shd w:val="clear" w:color="auto" w:fill="auto"/>
            <w:noWrap/>
            <w:vAlign w:val="bottom"/>
            <w:hideMark/>
          </w:tcPr>
          <w:p w14:paraId="69D9BCE3" w14:textId="77777777" w:rsidR="002C2B44" w:rsidRPr="00AD6043" w:rsidRDefault="002C2B44" w:rsidP="00B10D01">
            <w:pPr>
              <w:rPr>
                <w:sz w:val="20"/>
                <w:szCs w:val="20"/>
                <w:lang w:val="fr-FR"/>
              </w:rPr>
            </w:pPr>
          </w:p>
        </w:tc>
        <w:tc>
          <w:tcPr>
            <w:tcW w:w="2039" w:type="dxa"/>
            <w:shd w:val="clear" w:color="auto" w:fill="auto"/>
            <w:noWrap/>
            <w:vAlign w:val="bottom"/>
            <w:hideMark/>
          </w:tcPr>
          <w:p w14:paraId="61302F53" w14:textId="6E09C8CE" w:rsidR="002C2B44" w:rsidRPr="004900ED" w:rsidRDefault="002C2B44" w:rsidP="00B10D01">
            <w:pPr>
              <w:rPr>
                <w:rFonts w:asciiTheme="minorHAnsi" w:hAnsiTheme="minorHAnsi" w:cstheme="minorHAnsi"/>
                <w:sz w:val="22"/>
                <w:szCs w:val="22"/>
                <w:lang w:val="fr-FR"/>
              </w:rPr>
            </w:pPr>
            <w:r w:rsidRPr="004900ED">
              <w:rPr>
                <w:rFonts w:asciiTheme="minorHAnsi" w:hAnsiTheme="minorHAnsi" w:cstheme="minorHAnsi"/>
                <w:sz w:val="22"/>
                <w:szCs w:val="22"/>
                <w:lang w:val="fr-FR"/>
              </w:rPr>
              <w:t>TOTAL (AEWA)</w:t>
            </w:r>
            <w:r w:rsidR="00623985" w:rsidRPr="004900ED">
              <w:rPr>
                <w:rFonts w:asciiTheme="minorHAnsi" w:hAnsiTheme="minorHAnsi" w:cstheme="minorHAnsi"/>
                <w:sz w:val="22"/>
                <w:szCs w:val="22"/>
                <w:lang w:val="fr-FR"/>
              </w:rPr>
              <w:t> </w:t>
            </w:r>
            <w:r w:rsidRPr="004900ED">
              <w:rPr>
                <w:rFonts w:asciiTheme="minorHAnsi" w:hAnsiTheme="minorHAnsi" w:cstheme="minorHAnsi"/>
                <w:sz w:val="22"/>
                <w:szCs w:val="22"/>
                <w:lang w:val="fr-FR"/>
              </w:rPr>
              <w:t>:</w:t>
            </w:r>
          </w:p>
        </w:tc>
        <w:tc>
          <w:tcPr>
            <w:tcW w:w="1680" w:type="dxa"/>
            <w:shd w:val="clear" w:color="auto" w:fill="auto"/>
            <w:noWrap/>
            <w:vAlign w:val="bottom"/>
            <w:hideMark/>
          </w:tcPr>
          <w:p w14:paraId="10945B59" w14:textId="06EDA43D"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160</w:t>
            </w:r>
            <w:r w:rsidR="00623985" w:rsidRPr="004900ED">
              <w:rPr>
                <w:rFonts w:asciiTheme="minorHAnsi" w:hAnsiTheme="minorHAnsi" w:cstheme="minorHAnsi"/>
                <w:sz w:val="22"/>
                <w:szCs w:val="22"/>
                <w:lang w:val="fr-FR"/>
              </w:rPr>
              <w:t> </w:t>
            </w:r>
            <w:r w:rsidRPr="004900ED">
              <w:rPr>
                <w:rFonts w:asciiTheme="minorHAnsi" w:hAnsiTheme="minorHAnsi" w:cstheme="minorHAnsi"/>
                <w:sz w:val="22"/>
                <w:szCs w:val="22"/>
                <w:lang w:val="fr-FR"/>
              </w:rPr>
              <w:t>216</w:t>
            </w:r>
          </w:p>
        </w:tc>
      </w:tr>
      <w:tr w:rsidR="002C2B44" w:rsidRPr="00AD6043" w14:paraId="7A0BF9A6" w14:textId="77777777" w:rsidTr="002C2B44">
        <w:trPr>
          <w:trHeight w:val="315"/>
          <w:jc w:val="center"/>
        </w:trPr>
        <w:tc>
          <w:tcPr>
            <w:tcW w:w="1860" w:type="dxa"/>
            <w:shd w:val="clear" w:color="auto" w:fill="auto"/>
            <w:noWrap/>
            <w:vAlign w:val="bottom"/>
            <w:hideMark/>
          </w:tcPr>
          <w:p w14:paraId="406DFCB6" w14:textId="77777777" w:rsidR="002C2B44" w:rsidRPr="00AD6043" w:rsidRDefault="002C2B44" w:rsidP="002C2B44">
            <w:pPr>
              <w:rPr>
                <w:sz w:val="20"/>
                <w:szCs w:val="20"/>
                <w:lang w:val="fr-FR"/>
              </w:rPr>
            </w:pPr>
          </w:p>
        </w:tc>
        <w:tc>
          <w:tcPr>
            <w:tcW w:w="5380" w:type="dxa"/>
            <w:shd w:val="clear" w:color="auto" w:fill="auto"/>
            <w:noWrap/>
            <w:vAlign w:val="bottom"/>
            <w:hideMark/>
          </w:tcPr>
          <w:p w14:paraId="56849819" w14:textId="77777777" w:rsidR="002C2B44" w:rsidRPr="00AD6043" w:rsidRDefault="002C2B44" w:rsidP="00B10D01">
            <w:pPr>
              <w:rPr>
                <w:sz w:val="20"/>
                <w:szCs w:val="20"/>
                <w:lang w:val="fr-FR"/>
              </w:rPr>
            </w:pPr>
          </w:p>
        </w:tc>
        <w:tc>
          <w:tcPr>
            <w:tcW w:w="2039" w:type="dxa"/>
            <w:shd w:val="clear" w:color="auto" w:fill="auto"/>
            <w:noWrap/>
            <w:vAlign w:val="bottom"/>
            <w:hideMark/>
          </w:tcPr>
          <w:p w14:paraId="37CBE9F3" w14:textId="77777777" w:rsidR="002C2B44" w:rsidRPr="004900ED" w:rsidRDefault="002C2B44" w:rsidP="00B10D01">
            <w:pPr>
              <w:rPr>
                <w:rFonts w:asciiTheme="minorHAnsi" w:hAnsiTheme="minorHAnsi" w:cstheme="minorHAnsi"/>
                <w:sz w:val="22"/>
                <w:szCs w:val="22"/>
                <w:lang w:val="fr-FR"/>
              </w:rPr>
            </w:pPr>
          </w:p>
        </w:tc>
        <w:tc>
          <w:tcPr>
            <w:tcW w:w="1680" w:type="dxa"/>
            <w:shd w:val="clear" w:color="auto" w:fill="auto"/>
            <w:noWrap/>
            <w:vAlign w:val="bottom"/>
            <w:hideMark/>
          </w:tcPr>
          <w:p w14:paraId="24DAD437" w14:textId="77777777" w:rsidR="002C2B44" w:rsidRPr="004900ED" w:rsidRDefault="002C2B44" w:rsidP="00B10D01">
            <w:pPr>
              <w:rPr>
                <w:rFonts w:asciiTheme="minorHAnsi" w:hAnsiTheme="minorHAnsi" w:cstheme="minorHAnsi"/>
                <w:sz w:val="22"/>
                <w:szCs w:val="22"/>
                <w:lang w:val="fr-FR"/>
              </w:rPr>
            </w:pPr>
          </w:p>
        </w:tc>
      </w:tr>
      <w:tr w:rsidR="002C2B44" w:rsidRPr="00AD6043" w14:paraId="0A2D617E" w14:textId="77777777" w:rsidTr="002C2B44">
        <w:trPr>
          <w:trHeight w:val="315"/>
          <w:jc w:val="center"/>
        </w:trPr>
        <w:tc>
          <w:tcPr>
            <w:tcW w:w="1860" w:type="dxa"/>
            <w:shd w:val="clear" w:color="auto" w:fill="auto"/>
            <w:noWrap/>
            <w:vAlign w:val="bottom"/>
            <w:hideMark/>
          </w:tcPr>
          <w:p w14:paraId="387553EF" w14:textId="77777777" w:rsidR="002C2B44" w:rsidRPr="00AD6043" w:rsidRDefault="002C2B44" w:rsidP="00B10D01">
            <w:pPr>
              <w:rPr>
                <w:sz w:val="20"/>
                <w:szCs w:val="20"/>
                <w:lang w:val="fr-FR"/>
              </w:rPr>
            </w:pPr>
          </w:p>
        </w:tc>
        <w:tc>
          <w:tcPr>
            <w:tcW w:w="5380" w:type="dxa"/>
            <w:shd w:val="clear" w:color="auto" w:fill="auto"/>
            <w:noWrap/>
            <w:vAlign w:val="bottom"/>
            <w:hideMark/>
          </w:tcPr>
          <w:p w14:paraId="0821D0C5" w14:textId="77777777" w:rsidR="002C2B44" w:rsidRPr="00AD6043" w:rsidRDefault="002C2B44" w:rsidP="00B10D01">
            <w:pPr>
              <w:rPr>
                <w:sz w:val="20"/>
                <w:szCs w:val="20"/>
                <w:lang w:val="fr-FR"/>
              </w:rPr>
            </w:pPr>
          </w:p>
        </w:tc>
        <w:tc>
          <w:tcPr>
            <w:tcW w:w="2039" w:type="dxa"/>
            <w:shd w:val="clear" w:color="auto" w:fill="auto"/>
            <w:noWrap/>
            <w:vAlign w:val="bottom"/>
            <w:hideMark/>
          </w:tcPr>
          <w:p w14:paraId="1452B9FC" w14:textId="77777777" w:rsidR="002C2B44" w:rsidRPr="004900ED" w:rsidRDefault="002C2B44" w:rsidP="00B10D01">
            <w:pPr>
              <w:rPr>
                <w:rFonts w:asciiTheme="minorHAnsi" w:hAnsiTheme="minorHAnsi" w:cstheme="minorHAnsi"/>
                <w:sz w:val="22"/>
                <w:szCs w:val="22"/>
                <w:lang w:val="fr-FR"/>
              </w:rPr>
            </w:pPr>
          </w:p>
        </w:tc>
        <w:tc>
          <w:tcPr>
            <w:tcW w:w="1680" w:type="dxa"/>
            <w:shd w:val="clear" w:color="auto" w:fill="auto"/>
            <w:noWrap/>
            <w:vAlign w:val="bottom"/>
            <w:hideMark/>
          </w:tcPr>
          <w:p w14:paraId="44B5B6AA" w14:textId="77777777" w:rsidR="002C2B44" w:rsidRPr="004900ED" w:rsidRDefault="002C2B44" w:rsidP="00B10D01">
            <w:pPr>
              <w:rPr>
                <w:rFonts w:asciiTheme="minorHAnsi" w:hAnsiTheme="minorHAnsi" w:cstheme="minorHAnsi"/>
                <w:sz w:val="22"/>
                <w:szCs w:val="22"/>
                <w:lang w:val="fr-FR"/>
              </w:rPr>
            </w:pPr>
          </w:p>
        </w:tc>
      </w:tr>
      <w:tr w:rsidR="002C2B44" w:rsidRPr="00AD6043" w14:paraId="69F65644" w14:textId="77777777" w:rsidTr="002C2B44">
        <w:trPr>
          <w:trHeight w:val="315"/>
          <w:jc w:val="center"/>
        </w:trPr>
        <w:tc>
          <w:tcPr>
            <w:tcW w:w="1860" w:type="dxa"/>
            <w:shd w:val="clear" w:color="auto" w:fill="auto"/>
            <w:noWrap/>
            <w:vAlign w:val="bottom"/>
            <w:hideMark/>
          </w:tcPr>
          <w:p w14:paraId="0A01C810" w14:textId="77777777" w:rsidR="002C2B44" w:rsidRPr="00AD6043" w:rsidRDefault="002C2B44" w:rsidP="00B10D01">
            <w:pPr>
              <w:rPr>
                <w:sz w:val="20"/>
                <w:szCs w:val="20"/>
                <w:lang w:val="fr-FR"/>
              </w:rPr>
            </w:pPr>
          </w:p>
        </w:tc>
        <w:tc>
          <w:tcPr>
            <w:tcW w:w="5380" w:type="dxa"/>
            <w:shd w:val="clear" w:color="auto" w:fill="auto"/>
            <w:noWrap/>
            <w:vAlign w:val="bottom"/>
            <w:hideMark/>
          </w:tcPr>
          <w:p w14:paraId="0164C484" w14:textId="77777777" w:rsidR="002C2B44" w:rsidRPr="00AD6043" w:rsidRDefault="002C2B44" w:rsidP="00B10D01">
            <w:pPr>
              <w:rPr>
                <w:sz w:val="20"/>
                <w:szCs w:val="20"/>
                <w:lang w:val="fr-FR"/>
              </w:rPr>
            </w:pPr>
          </w:p>
        </w:tc>
        <w:tc>
          <w:tcPr>
            <w:tcW w:w="2039" w:type="dxa"/>
            <w:shd w:val="clear" w:color="auto" w:fill="auto"/>
            <w:noWrap/>
            <w:vAlign w:val="bottom"/>
            <w:hideMark/>
          </w:tcPr>
          <w:p w14:paraId="11D39FFF" w14:textId="77777777" w:rsidR="002C2B44" w:rsidRPr="004900ED" w:rsidRDefault="002C2B44" w:rsidP="00B10D01">
            <w:pPr>
              <w:rPr>
                <w:rFonts w:asciiTheme="minorHAnsi" w:hAnsiTheme="minorHAnsi" w:cstheme="minorHAnsi"/>
                <w:sz w:val="22"/>
                <w:szCs w:val="22"/>
                <w:lang w:val="fr-FR"/>
              </w:rPr>
            </w:pPr>
            <w:r w:rsidRPr="004900ED">
              <w:rPr>
                <w:rFonts w:asciiTheme="minorHAnsi" w:hAnsiTheme="minorHAnsi" w:cstheme="minorHAnsi"/>
                <w:sz w:val="22"/>
                <w:szCs w:val="22"/>
                <w:lang w:val="fr-FR"/>
              </w:rPr>
              <w:t>TOTAL (CMS + AEWA)</w:t>
            </w:r>
          </w:p>
        </w:tc>
        <w:tc>
          <w:tcPr>
            <w:tcW w:w="1680" w:type="dxa"/>
            <w:shd w:val="clear" w:color="auto" w:fill="auto"/>
            <w:noWrap/>
            <w:vAlign w:val="bottom"/>
            <w:hideMark/>
          </w:tcPr>
          <w:p w14:paraId="7EADBB46" w14:textId="6CB11484"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405</w:t>
            </w:r>
            <w:r w:rsidR="00623985" w:rsidRPr="004900ED">
              <w:rPr>
                <w:rFonts w:asciiTheme="minorHAnsi" w:hAnsiTheme="minorHAnsi" w:cstheme="minorHAnsi"/>
                <w:sz w:val="22"/>
                <w:szCs w:val="22"/>
                <w:lang w:val="fr-FR"/>
              </w:rPr>
              <w:t> </w:t>
            </w:r>
            <w:r w:rsidRPr="004900ED">
              <w:rPr>
                <w:rFonts w:asciiTheme="minorHAnsi" w:hAnsiTheme="minorHAnsi" w:cstheme="minorHAnsi"/>
                <w:sz w:val="22"/>
                <w:szCs w:val="22"/>
                <w:lang w:val="fr-FR"/>
              </w:rPr>
              <w:t>326</w:t>
            </w:r>
          </w:p>
        </w:tc>
      </w:tr>
      <w:tr w:rsidR="002C2B44" w:rsidRPr="00AD6043" w14:paraId="0515BE77" w14:textId="77777777" w:rsidTr="002C2B44">
        <w:trPr>
          <w:trHeight w:val="315"/>
          <w:jc w:val="center"/>
        </w:trPr>
        <w:tc>
          <w:tcPr>
            <w:tcW w:w="1860" w:type="dxa"/>
            <w:shd w:val="clear" w:color="auto" w:fill="auto"/>
            <w:noWrap/>
            <w:vAlign w:val="bottom"/>
            <w:hideMark/>
          </w:tcPr>
          <w:p w14:paraId="2A584B3E" w14:textId="77777777" w:rsidR="002C2B44" w:rsidRPr="00AD6043" w:rsidRDefault="002C2B44" w:rsidP="002C2B44">
            <w:pPr>
              <w:rPr>
                <w:sz w:val="20"/>
                <w:szCs w:val="20"/>
                <w:lang w:val="fr-FR"/>
              </w:rPr>
            </w:pPr>
          </w:p>
        </w:tc>
        <w:tc>
          <w:tcPr>
            <w:tcW w:w="5380" w:type="dxa"/>
            <w:shd w:val="clear" w:color="auto" w:fill="auto"/>
            <w:noWrap/>
            <w:vAlign w:val="bottom"/>
            <w:hideMark/>
          </w:tcPr>
          <w:p w14:paraId="184B4984" w14:textId="77777777" w:rsidR="002C2B44" w:rsidRPr="00AD6043" w:rsidRDefault="002C2B44" w:rsidP="00B10D01">
            <w:pPr>
              <w:rPr>
                <w:sz w:val="20"/>
                <w:szCs w:val="20"/>
                <w:lang w:val="fr-FR"/>
              </w:rPr>
            </w:pPr>
          </w:p>
        </w:tc>
        <w:tc>
          <w:tcPr>
            <w:tcW w:w="2039" w:type="dxa"/>
            <w:shd w:val="clear" w:color="auto" w:fill="auto"/>
            <w:noWrap/>
            <w:vAlign w:val="bottom"/>
            <w:hideMark/>
          </w:tcPr>
          <w:p w14:paraId="1B500514" w14:textId="1B72E26E" w:rsidR="002C2B44" w:rsidRPr="004900ED" w:rsidRDefault="00535A31" w:rsidP="00B10D01">
            <w:pPr>
              <w:rPr>
                <w:rFonts w:asciiTheme="minorHAnsi" w:hAnsiTheme="minorHAnsi" w:cstheme="minorHAnsi"/>
                <w:sz w:val="22"/>
                <w:szCs w:val="22"/>
                <w:lang w:val="fr-FR"/>
              </w:rPr>
            </w:pPr>
            <w:r w:rsidRPr="004900ED">
              <w:rPr>
                <w:rFonts w:asciiTheme="minorHAnsi" w:hAnsiTheme="minorHAnsi" w:cstheme="minorHAnsi"/>
                <w:sz w:val="22"/>
                <w:szCs w:val="22"/>
                <w:lang w:val="fr-FR"/>
              </w:rPr>
              <w:t>Part CMS</w:t>
            </w:r>
            <w:r w:rsidR="002C2B44" w:rsidRPr="004900ED">
              <w:rPr>
                <w:rFonts w:asciiTheme="minorHAnsi" w:hAnsiTheme="minorHAnsi" w:cstheme="minorHAnsi"/>
                <w:sz w:val="22"/>
                <w:szCs w:val="22"/>
                <w:lang w:val="fr-FR"/>
              </w:rPr>
              <w:t>(%)</w:t>
            </w:r>
          </w:p>
        </w:tc>
        <w:tc>
          <w:tcPr>
            <w:tcW w:w="1680" w:type="dxa"/>
            <w:shd w:val="clear" w:color="auto" w:fill="auto"/>
            <w:noWrap/>
            <w:vAlign w:val="bottom"/>
            <w:hideMark/>
          </w:tcPr>
          <w:p w14:paraId="67DF859D" w14:textId="77777777"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60,5</w:t>
            </w:r>
          </w:p>
        </w:tc>
      </w:tr>
      <w:tr w:rsidR="002C2B44" w:rsidRPr="00AD6043" w14:paraId="4A6E09A9" w14:textId="77777777" w:rsidTr="002C2B44">
        <w:trPr>
          <w:trHeight w:val="315"/>
          <w:jc w:val="center"/>
        </w:trPr>
        <w:tc>
          <w:tcPr>
            <w:tcW w:w="1860" w:type="dxa"/>
            <w:shd w:val="clear" w:color="auto" w:fill="auto"/>
            <w:noWrap/>
            <w:vAlign w:val="bottom"/>
            <w:hideMark/>
          </w:tcPr>
          <w:p w14:paraId="2E389A52" w14:textId="77777777" w:rsidR="002C2B44" w:rsidRPr="00AD6043" w:rsidRDefault="002C2B44" w:rsidP="002C2B44">
            <w:pPr>
              <w:rPr>
                <w:sz w:val="20"/>
                <w:szCs w:val="20"/>
                <w:lang w:val="fr-FR"/>
              </w:rPr>
            </w:pPr>
          </w:p>
        </w:tc>
        <w:tc>
          <w:tcPr>
            <w:tcW w:w="5380" w:type="dxa"/>
            <w:shd w:val="clear" w:color="auto" w:fill="auto"/>
            <w:noWrap/>
            <w:vAlign w:val="bottom"/>
            <w:hideMark/>
          </w:tcPr>
          <w:p w14:paraId="4C851361" w14:textId="77777777" w:rsidR="002C2B44" w:rsidRPr="00AD6043" w:rsidRDefault="002C2B44" w:rsidP="00B10D01">
            <w:pPr>
              <w:rPr>
                <w:sz w:val="20"/>
                <w:szCs w:val="20"/>
                <w:lang w:val="fr-FR"/>
              </w:rPr>
            </w:pPr>
          </w:p>
        </w:tc>
        <w:tc>
          <w:tcPr>
            <w:tcW w:w="2039" w:type="dxa"/>
            <w:shd w:val="clear" w:color="auto" w:fill="auto"/>
            <w:noWrap/>
            <w:vAlign w:val="bottom"/>
            <w:hideMark/>
          </w:tcPr>
          <w:p w14:paraId="2845570B" w14:textId="6B3EED16" w:rsidR="002C2B44" w:rsidRPr="004900ED" w:rsidRDefault="00535A31" w:rsidP="00B10D01">
            <w:pPr>
              <w:rPr>
                <w:rFonts w:asciiTheme="minorHAnsi" w:hAnsiTheme="minorHAnsi" w:cstheme="minorHAnsi"/>
                <w:sz w:val="22"/>
                <w:szCs w:val="22"/>
                <w:lang w:val="fr-FR"/>
              </w:rPr>
            </w:pPr>
            <w:r w:rsidRPr="004900ED">
              <w:rPr>
                <w:rFonts w:asciiTheme="minorHAnsi" w:hAnsiTheme="minorHAnsi" w:cstheme="minorHAnsi"/>
                <w:sz w:val="22"/>
                <w:szCs w:val="22"/>
                <w:lang w:val="fr-FR"/>
              </w:rPr>
              <w:t>Part AEWA</w:t>
            </w:r>
            <w:r w:rsidR="002C2B44" w:rsidRPr="004900ED">
              <w:rPr>
                <w:rFonts w:asciiTheme="minorHAnsi" w:hAnsiTheme="minorHAnsi" w:cstheme="minorHAnsi"/>
                <w:sz w:val="22"/>
                <w:szCs w:val="22"/>
                <w:lang w:val="fr-FR"/>
              </w:rPr>
              <w:t>(%)</w:t>
            </w:r>
          </w:p>
        </w:tc>
        <w:tc>
          <w:tcPr>
            <w:tcW w:w="1680" w:type="dxa"/>
            <w:shd w:val="clear" w:color="auto" w:fill="auto"/>
            <w:noWrap/>
            <w:vAlign w:val="bottom"/>
            <w:hideMark/>
          </w:tcPr>
          <w:p w14:paraId="0728FC91" w14:textId="77777777"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39,5</w:t>
            </w:r>
          </w:p>
        </w:tc>
      </w:tr>
      <w:tr w:rsidR="002C2B44" w:rsidRPr="00AD6043" w14:paraId="011348BF" w14:textId="77777777" w:rsidTr="002C2B44">
        <w:trPr>
          <w:trHeight w:val="315"/>
          <w:jc w:val="center"/>
        </w:trPr>
        <w:tc>
          <w:tcPr>
            <w:tcW w:w="1860" w:type="dxa"/>
            <w:shd w:val="clear" w:color="auto" w:fill="auto"/>
            <w:noWrap/>
            <w:vAlign w:val="bottom"/>
            <w:hideMark/>
          </w:tcPr>
          <w:p w14:paraId="7A758111" w14:textId="77777777" w:rsidR="002C2B44" w:rsidRPr="00AD6043" w:rsidRDefault="002C2B44" w:rsidP="002C2B44">
            <w:pPr>
              <w:rPr>
                <w:sz w:val="20"/>
                <w:szCs w:val="20"/>
                <w:lang w:val="fr-FR"/>
              </w:rPr>
            </w:pPr>
          </w:p>
        </w:tc>
        <w:tc>
          <w:tcPr>
            <w:tcW w:w="5380" w:type="dxa"/>
            <w:shd w:val="clear" w:color="auto" w:fill="auto"/>
            <w:noWrap/>
            <w:vAlign w:val="bottom"/>
            <w:hideMark/>
          </w:tcPr>
          <w:p w14:paraId="08E55FDE" w14:textId="77777777" w:rsidR="002C2B44" w:rsidRPr="00AD6043" w:rsidRDefault="002C2B44" w:rsidP="00B10D01">
            <w:pPr>
              <w:rPr>
                <w:sz w:val="20"/>
                <w:szCs w:val="20"/>
                <w:lang w:val="fr-FR"/>
              </w:rPr>
            </w:pPr>
          </w:p>
        </w:tc>
        <w:tc>
          <w:tcPr>
            <w:tcW w:w="2039" w:type="dxa"/>
            <w:shd w:val="clear" w:color="auto" w:fill="auto"/>
            <w:noWrap/>
            <w:vAlign w:val="bottom"/>
            <w:hideMark/>
          </w:tcPr>
          <w:p w14:paraId="629B7055" w14:textId="77777777" w:rsidR="002C2B44" w:rsidRPr="004900ED" w:rsidRDefault="002C2B44" w:rsidP="00B10D01">
            <w:pPr>
              <w:rPr>
                <w:rFonts w:asciiTheme="minorHAnsi" w:hAnsiTheme="minorHAnsi" w:cstheme="minorHAnsi"/>
                <w:sz w:val="22"/>
                <w:szCs w:val="22"/>
                <w:lang w:val="fr-FR"/>
              </w:rPr>
            </w:pPr>
          </w:p>
        </w:tc>
        <w:tc>
          <w:tcPr>
            <w:tcW w:w="1680" w:type="dxa"/>
            <w:shd w:val="clear" w:color="auto" w:fill="auto"/>
            <w:noWrap/>
            <w:vAlign w:val="bottom"/>
            <w:hideMark/>
          </w:tcPr>
          <w:p w14:paraId="00315EED" w14:textId="77777777" w:rsidR="002C2B44" w:rsidRPr="004900ED" w:rsidRDefault="002C2B44" w:rsidP="00B10D01">
            <w:pPr>
              <w:rPr>
                <w:rFonts w:asciiTheme="minorHAnsi" w:hAnsiTheme="minorHAnsi" w:cstheme="minorHAnsi"/>
                <w:sz w:val="22"/>
                <w:szCs w:val="22"/>
                <w:lang w:val="fr-FR"/>
              </w:rPr>
            </w:pPr>
          </w:p>
        </w:tc>
      </w:tr>
      <w:tr w:rsidR="002C2B44" w:rsidRPr="00AD6043" w14:paraId="3BD0D1AC" w14:textId="77777777" w:rsidTr="002C2B44">
        <w:trPr>
          <w:trHeight w:val="315"/>
          <w:jc w:val="center"/>
        </w:trPr>
        <w:tc>
          <w:tcPr>
            <w:tcW w:w="1860" w:type="dxa"/>
            <w:shd w:val="clear" w:color="auto" w:fill="auto"/>
            <w:noWrap/>
            <w:vAlign w:val="bottom"/>
            <w:hideMark/>
          </w:tcPr>
          <w:p w14:paraId="5BDA8607" w14:textId="77777777" w:rsidR="002C2B44" w:rsidRPr="00AD6043" w:rsidRDefault="002C2B44" w:rsidP="00B10D01">
            <w:pPr>
              <w:rPr>
                <w:sz w:val="20"/>
                <w:szCs w:val="20"/>
                <w:lang w:val="fr-FR"/>
              </w:rPr>
            </w:pPr>
          </w:p>
        </w:tc>
        <w:tc>
          <w:tcPr>
            <w:tcW w:w="5380" w:type="dxa"/>
            <w:shd w:val="clear" w:color="auto" w:fill="auto"/>
            <w:noWrap/>
            <w:vAlign w:val="bottom"/>
            <w:hideMark/>
          </w:tcPr>
          <w:p w14:paraId="69549D0F" w14:textId="77777777" w:rsidR="002C2B44" w:rsidRPr="00AD6043" w:rsidRDefault="002C2B44" w:rsidP="00B10D01">
            <w:pPr>
              <w:rPr>
                <w:sz w:val="20"/>
                <w:szCs w:val="20"/>
                <w:lang w:val="fr-FR"/>
              </w:rPr>
            </w:pPr>
          </w:p>
        </w:tc>
        <w:tc>
          <w:tcPr>
            <w:tcW w:w="2039" w:type="dxa"/>
            <w:shd w:val="clear" w:color="auto" w:fill="auto"/>
            <w:noWrap/>
            <w:vAlign w:val="bottom"/>
            <w:hideMark/>
          </w:tcPr>
          <w:p w14:paraId="6E1A37CA" w14:textId="785ED704" w:rsidR="002C2B44" w:rsidRPr="004900ED" w:rsidRDefault="002C2B44" w:rsidP="00B10D01">
            <w:pPr>
              <w:rPr>
                <w:rFonts w:asciiTheme="minorHAnsi" w:hAnsiTheme="minorHAnsi" w:cstheme="minorHAnsi"/>
                <w:sz w:val="22"/>
                <w:szCs w:val="22"/>
                <w:lang w:val="fr-FR"/>
              </w:rPr>
            </w:pPr>
            <w:r w:rsidRPr="004900ED">
              <w:rPr>
                <w:rFonts w:asciiTheme="minorHAnsi" w:hAnsiTheme="minorHAnsi" w:cstheme="minorHAnsi"/>
                <w:sz w:val="22"/>
                <w:szCs w:val="22"/>
                <w:lang w:val="fr-FR"/>
              </w:rPr>
              <w:t>OPTIM</w:t>
            </w:r>
            <w:r w:rsidR="00623985" w:rsidRPr="004900ED">
              <w:rPr>
                <w:rFonts w:asciiTheme="minorHAnsi" w:hAnsiTheme="minorHAnsi" w:cstheme="minorHAnsi"/>
                <w:sz w:val="22"/>
                <w:szCs w:val="22"/>
                <w:lang w:val="fr-FR"/>
              </w:rPr>
              <w:t xml:space="preserve">UM </w:t>
            </w:r>
            <w:r w:rsidRPr="004900ED">
              <w:rPr>
                <w:rFonts w:asciiTheme="minorHAnsi" w:hAnsiTheme="minorHAnsi" w:cstheme="minorHAnsi"/>
                <w:sz w:val="22"/>
                <w:szCs w:val="22"/>
                <w:lang w:val="fr-FR"/>
              </w:rPr>
              <w:t>:</w:t>
            </w:r>
          </w:p>
        </w:tc>
        <w:tc>
          <w:tcPr>
            <w:tcW w:w="1680" w:type="dxa"/>
            <w:shd w:val="clear" w:color="auto" w:fill="auto"/>
            <w:noWrap/>
            <w:vAlign w:val="bottom"/>
            <w:hideMark/>
          </w:tcPr>
          <w:p w14:paraId="7EDB3D6F" w14:textId="77777777" w:rsidR="002C2B44" w:rsidRPr="004900ED" w:rsidRDefault="002C2B44" w:rsidP="002C2B44">
            <w:pPr>
              <w:rPr>
                <w:rFonts w:asciiTheme="minorHAnsi" w:hAnsiTheme="minorHAnsi" w:cstheme="minorHAnsi"/>
                <w:sz w:val="22"/>
                <w:szCs w:val="22"/>
                <w:lang w:val="fr-FR"/>
              </w:rPr>
            </w:pPr>
          </w:p>
        </w:tc>
      </w:tr>
      <w:tr w:rsidR="002C2B44" w:rsidRPr="00AD6043" w14:paraId="6743CAAE" w14:textId="77777777" w:rsidTr="002C2B44">
        <w:trPr>
          <w:trHeight w:val="315"/>
          <w:jc w:val="center"/>
        </w:trPr>
        <w:tc>
          <w:tcPr>
            <w:tcW w:w="1860" w:type="dxa"/>
            <w:shd w:val="clear" w:color="auto" w:fill="auto"/>
            <w:noWrap/>
            <w:vAlign w:val="bottom"/>
            <w:hideMark/>
          </w:tcPr>
          <w:p w14:paraId="5508812F" w14:textId="77777777" w:rsidR="002C2B44" w:rsidRPr="00AD6043" w:rsidRDefault="002C2B44" w:rsidP="002C2B44">
            <w:pPr>
              <w:rPr>
                <w:sz w:val="20"/>
                <w:szCs w:val="20"/>
                <w:lang w:val="fr-FR"/>
              </w:rPr>
            </w:pPr>
          </w:p>
        </w:tc>
        <w:tc>
          <w:tcPr>
            <w:tcW w:w="5380" w:type="dxa"/>
            <w:shd w:val="clear" w:color="auto" w:fill="auto"/>
            <w:noWrap/>
            <w:vAlign w:val="bottom"/>
            <w:hideMark/>
          </w:tcPr>
          <w:p w14:paraId="4250CFC6" w14:textId="77777777" w:rsidR="002C2B44" w:rsidRPr="00AD6043" w:rsidRDefault="002C2B44" w:rsidP="00B10D01">
            <w:pPr>
              <w:rPr>
                <w:sz w:val="20"/>
                <w:szCs w:val="20"/>
                <w:lang w:val="fr-FR"/>
              </w:rPr>
            </w:pPr>
          </w:p>
        </w:tc>
        <w:tc>
          <w:tcPr>
            <w:tcW w:w="2039" w:type="dxa"/>
            <w:shd w:val="clear" w:color="auto" w:fill="auto"/>
            <w:noWrap/>
            <w:vAlign w:val="bottom"/>
            <w:hideMark/>
          </w:tcPr>
          <w:p w14:paraId="313FC7C1" w14:textId="77777777" w:rsidR="002C2B44" w:rsidRPr="004900ED" w:rsidRDefault="002C2B44" w:rsidP="00B10D01">
            <w:pPr>
              <w:rPr>
                <w:rFonts w:asciiTheme="minorHAnsi" w:hAnsiTheme="minorHAnsi" w:cstheme="minorHAnsi"/>
                <w:sz w:val="22"/>
                <w:szCs w:val="22"/>
                <w:lang w:val="fr-FR"/>
              </w:rPr>
            </w:pPr>
            <w:r w:rsidRPr="004900ED">
              <w:rPr>
                <w:rFonts w:asciiTheme="minorHAnsi" w:hAnsiTheme="minorHAnsi" w:cstheme="minorHAnsi"/>
                <w:sz w:val="22"/>
                <w:szCs w:val="22"/>
                <w:lang w:val="fr-FR"/>
              </w:rPr>
              <w:t>CMS (2/3)</w:t>
            </w:r>
          </w:p>
        </w:tc>
        <w:tc>
          <w:tcPr>
            <w:tcW w:w="1680" w:type="dxa"/>
            <w:shd w:val="clear" w:color="auto" w:fill="auto"/>
            <w:noWrap/>
            <w:vAlign w:val="bottom"/>
            <w:hideMark/>
          </w:tcPr>
          <w:p w14:paraId="76DF155F" w14:textId="63FB82FB"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270</w:t>
            </w:r>
            <w:r w:rsidR="00623985" w:rsidRPr="004900ED">
              <w:rPr>
                <w:rFonts w:asciiTheme="minorHAnsi" w:hAnsiTheme="minorHAnsi" w:cstheme="minorHAnsi"/>
                <w:sz w:val="22"/>
                <w:szCs w:val="22"/>
                <w:lang w:val="fr-FR"/>
              </w:rPr>
              <w:t> </w:t>
            </w:r>
            <w:r w:rsidRPr="004900ED">
              <w:rPr>
                <w:rFonts w:asciiTheme="minorHAnsi" w:hAnsiTheme="minorHAnsi" w:cstheme="minorHAnsi"/>
                <w:sz w:val="22"/>
                <w:szCs w:val="22"/>
                <w:lang w:val="fr-FR"/>
              </w:rPr>
              <w:t>217</w:t>
            </w:r>
          </w:p>
        </w:tc>
      </w:tr>
      <w:tr w:rsidR="002C2B44" w:rsidRPr="00AD6043" w14:paraId="288F108F" w14:textId="77777777" w:rsidTr="002C2B44">
        <w:trPr>
          <w:trHeight w:val="315"/>
          <w:jc w:val="center"/>
        </w:trPr>
        <w:tc>
          <w:tcPr>
            <w:tcW w:w="1860" w:type="dxa"/>
            <w:shd w:val="clear" w:color="auto" w:fill="auto"/>
            <w:noWrap/>
            <w:vAlign w:val="bottom"/>
            <w:hideMark/>
          </w:tcPr>
          <w:p w14:paraId="2EC36814" w14:textId="77777777" w:rsidR="002C2B44" w:rsidRPr="00AD6043" w:rsidRDefault="002C2B44" w:rsidP="002C2B44">
            <w:pPr>
              <w:rPr>
                <w:sz w:val="20"/>
                <w:szCs w:val="20"/>
                <w:lang w:val="fr-FR"/>
              </w:rPr>
            </w:pPr>
          </w:p>
        </w:tc>
        <w:tc>
          <w:tcPr>
            <w:tcW w:w="5380" w:type="dxa"/>
            <w:shd w:val="clear" w:color="auto" w:fill="auto"/>
            <w:noWrap/>
            <w:vAlign w:val="bottom"/>
            <w:hideMark/>
          </w:tcPr>
          <w:p w14:paraId="197C8C34" w14:textId="77777777" w:rsidR="002C2B44" w:rsidRPr="00AD6043" w:rsidRDefault="002C2B44" w:rsidP="00B10D01">
            <w:pPr>
              <w:rPr>
                <w:sz w:val="20"/>
                <w:szCs w:val="20"/>
                <w:lang w:val="fr-FR"/>
              </w:rPr>
            </w:pPr>
          </w:p>
        </w:tc>
        <w:tc>
          <w:tcPr>
            <w:tcW w:w="2039" w:type="dxa"/>
            <w:shd w:val="clear" w:color="auto" w:fill="auto"/>
            <w:noWrap/>
            <w:vAlign w:val="bottom"/>
            <w:hideMark/>
          </w:tcPr>
          <w:p w14:paraId="5A1B5E90" w14:textId="77777777" w:rsidR="002C2B44" w:rsidRPr="004900ED" w:rsidRDefault="002C2B44" w:rsidP="00B10D01">
            <w:pPr>
              <w:rPr>
                <w:rFonts w:asciiTheme="minorHAnsi" w:hAnsiTheme="minorHAnsi" w:cstheme="minorHAnsi"/>
                <w:sz w:val="22"/>
                <w:szCs w:val="22"/>
                <w:lang w:val="fr-FR"/>
              </w:rPr>
            </w:pPr>
            <w:r w:rsidRPr="004900ED">
              <w:rPr>
                <w:rFonts w:asciiTheme="minorHAnsi" w:hAnsiTheme="minorHAnsi" w:cstheme="minorHAnsi"/>
                <w:sz w:val="22"/>
                <w:szCs w:val="22"/>
                <w:lang w:val="fr-FR"/>
              </w:rPr>
              <w:t>AEWA (1/3)</w:t>
            </w:r>
          </w:p>
        </w:tc>
        <w:tc>
          <w:tcPr>
            <w:tcW w:w="1680" w:type="dxa"/>
            <w:shd w:val="clear" w:color="auto" w:fill="auto"/>
            <w:noWrap/>
            <w:vAlign w:val="bottom"/>
            <w:hideMark/>
          </w:tcPr>
          <w:p w14:paraId="67079293" w14:textId="2A238676"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135</w:t>
            </w:r>
            <w:r w:rsidR="00623985" w:rsidRPr="004900ED">
              <w:rPr>
                <w:rFonts w:asciiTheme="minorHAnsi" w:hAnsiTheme="minorHAnsi" w:cstheme="minorHAnsi"/>
                <w:sz w:val="22"/>
                <w:szCs w:val="22"/>
                <w:lang w:val="fr-FR"/>
              </w:rPr>
              <w:t> </w:t>
            </w:r>
            <w:r w:rsidRPr="004900ED">
              <w:rPr>
                <w:rFonts w:asciiTheme="minorHAnsi" w:hAnsiTheme="minorHAnsi" w:cstheme="minorHAnsi"/>
                <w:sz w:val="22"/>
                <w:szCs w:val="22"/>
                <w:lang w:val="fr-FR"/>
              </w:rPr>
              <w:t>108</w:t>
            </w:r>
          </w:p>
        </w:tc>
      </w:tr>
      <w:tr w:rsidR="002C2B44" w:rsidRPr="00AD6043" w14:paraId="57852CA0" w14:textId="77777777" w:rsidTr="002C2B44">
        <w:trPr>
          <w:trHeight w:val="315"/>
          <w:jc w:val="center"/>
        </w:trPr>
        <w:tc>
          <w:tcPr>
            <w:tcW w:w="1860" w:type="dxa"/>
            <w:shd w:val="clear" w:color="auto" w:fill="auto"/>
            <w:noWrap/>
            <w:vAlign w:val="bottom"/>
            <w:hideMark/>
          </w:tcPr>
          <w:p w14:paraId="137AFACB" w14:textId="77777777" w:rsidR="002C2B44" w:rsidRPr="00AD6043" w:rsidRDefault="002C2B44" w:rsidP="002C2B44">
            <w:pPr>
              <w:rPr>
                <w:sz w:val="20"/>
                <w:szCs w:val="20"/>
                <w:lang w:val="fr-FR"/>
              </w:rPr>
            </w:pPr>
          </w:p>
        </w:tc>
        <w:tc>
          <w:tcPr>
            <w:tcW w:w="5380" w:type="dxa"/>
            <w:shd w:val="clear" w:color="auto" w:fill="auto"/>
            <w:noWrap/>
            <w:vAlign w:val="bottom"/>
            <w:hideMark/>
          </w:tcPr>
          <w:p w14:paraId="6FF4041A" w14:textId="77777777" w:rsidR="002C2B44" w:rsidRPr="00AD6043" w:rsidRDefault="002C2B44" w:rsidP="00B10D01">
            <w:pPr>
              <w:rPr>
                <w:sz w:val="20"/>
                <w:szCs w:val="20"/>
                <w:lang w:val="fr-FR"/>
              </w:rPr>
            </w:pPr>
          </w:p>
        </w:tc>
        <w:tc>
          <w:tcPr>
            <w:tcW w:w="2039" w:type="dxa"/>
            <w:shd w:val="clear" w:color="auto" w:fill="auto"/>
            <w:noWrap/>
            <w:vAlign w:val="bottom"/>
            <w:hideMark/>
          </w:tcPr>
          <w:p w14:paraId="7F4E48C9" w14:textId="77777777" w:rsidR="002C2B44" w:rsidRPr="004900ED" w:rsidRDefault="002C2B44" w:rsidP="00B10D01">
            <w:pPr>
              <w:rPr>
                <w:rFonts w:asciiTheme="minorHAnsi" w:hAnsiTheme="minorHAnsi" w:cstheme="minorHAnsi"/>
                <w:sz w:val="22"/>
                <w:szCs w:val="22"/>
                <w:lang w:val="fr-FR"/>
              </w:rPr>
            </w:pPr>
          </w:p>
        </w:tc>
        <w:tc>
          <w:tcPr>
            <w:tcW w:w="1680" w:type="dxa"/>
            <w:shd w:val="clear" w:color="auto" w:fill="auto"/>
            <w:noWrap/>
            <w:vAlign w:val="bottom"/>
            <w:hideMark/>
          </w:tcPr>
          <w:p w14:paraId="794B4439" w14:textId="77777777" w:rsidR="002C2B44" w:rsidRPr="004900ED" w:rsidRDefault="002C2B44" w:rsidP="00B10D01">
            <w:pPr>
              <w:rPr>
                <w:rFonts w:asciiTheme="minorHAnsi" w:hAnsiTheme="minorHAnsi" w:cstheme="minorHAnsi"/>
                <w:sz w:val="22"/>
                <w:szCs w:val="22"/>
                <w:lang w:val="fr-FR"/>
              </w:rPr>
            </w:pPr>
          </w:p>
        </w:tc>
      </w:tr>
      <w:tr w:rsidR="002C2B44" w:rsidRPr="00AD6043" w14:paraId="2E7160E9" w14:textId="77777777" w:rsidTr="002C2B44">
        <w:trPr>
          <w:trHeight w:val="315"/>
          <w:jc w:val="center"/>
        </w:trPr>
        <w:tc>
          <w:tcPr>
            <w:tcW w:w="1860" w:type="dxa"/>
            <w:shd w:val="clear" w:color="auto" w:fill="auto"/>
            <w:noWrap/>
            <w:vAlign w:val="bottom"/>
            <w:hideMark/>
          </w:tcPr>
          <w:p w14:paraId="2B0DE1F3" w14:textId="77777777" w:rsidR="002C2B44" w:rsidRPr="00AD6043" w:rsidRDefault="002C2B44" w:rsidP="00B10D01">
            <w:pPr>
              <w:rPr>
                <w:sz w:val="20"/>
                <w:szCs w:val="20"/>
                <w:lang w:val="fr-FR"/>
              </w:rPr>
            </w:pPr>
          </w:p>
        </w:tc>
        <w:tc>
          <w:tcPr>
            <w:tcW w:w="5380" w:type="dxa"/>
            <w:shd w:val="clear" w:color="auto" w:fill="auto"/>
            <w:noWrap/>
            <w:vAlign w:val="bottom"/>
            <w:hideMark/>
          </w:tcPr>
          <w:p w14:paraId="4EA1E95D" w14:textId="77777777" w:rsidR="002C2B44" w:rsidRPr="00AD6043" w:rsidRDefault="002C2B44" w:rsidP="00B10D01">
            <w:pPr>
              <w:rPr>
                <w:sz w:val="20"/>
                <w:szCs w:val="20"/>
                <w:lang w:val="fr-FR"/>
              </w:rPr>
            </w:pPr>
          </w:p>
        </w:tc>
        <w:tc>
          <w:tcPr>
            <w:tcW w:w="2039" w:type="dxa"/>
            <w:shd w:val="clear" w:color="auto" w:fill="auto"/>
            <w:noWrap/>
            <w:vAlign w:val="bottom"/>
            <w:hideMark/>
          </w:tcPr>
          <w:p w14:paraId="34827691" w14:textId="4D717E19" w:rsidR="002C2B44" w:rsidRPr="004900ED" w:rsidRDefault="00623985" w:rsidP="00B10D01">
            <w:pPr>
              <w:rPr>
                <w:rFonts w:asciiTheme="minorHAnsi" w:hAnsiTheme="minorHAnsi" w:cstheme="minorHAnsi"/>
                <w:sz w:val="22"/>
                <w:szCs w:val="22"/>
                <w:lang w:val="fr-FR"/>
              </w:rPr>
            </w:pPr>
            <w:r w:rsidRPr="004900ED">
              <w:rPr>
                <w:rFonts w:asciiTheme="minorHAnsi" w:hAnsiTheme="minorHAnsi" w:cstheme="minorHAnsi"/>
                <w:sz w:val="22"/>
                <w:szCs w:val="22"/>
                <w:lang w:val="fr-FR"/>
              </w:rPr>
              <w:t>Solde</w:t>
            </w:r>
          </w:p>
        </w:tc>
        <w:tc>
          <w:tcPr>
            <w:tcW w:w="1680" w:type="dxa"/>
            <w:shd w:val="clear" w:color="auto" w:fill="auto"/>
            <w:noWrap/>
            <w:vAlign w:val="bottom"/>
            <w:hideMark/>
          </w:tcPr>
          <w:p w14:paraId="0C0B7417" w14:textId="77777777" w:rsidR="002C2B44" w:rsidRPr="004900ED" w:rsidRDefault="002C2B44" w:rsidP="00B10D01">
            <w:pPr>
              <w:rPr>
                <w:rFonts w:asciiTheme="minorHAnsi" w:hAnsiTheme="minorHAnsi" w:cstheme="minorHAnsi"/>
                <w:sz w:val="22"/>
                <w:szCs w:val="22"/>
                <w:lang w:val="fr-FR"/>
              </w:rPr>
            </w:pPr>
          </w:p>
        </w:tc>
      </w:tr>
      <w:tr w:rsidR="002C2B44" w:rsidRPr="00AD6043" w14:paraId="6D443A61" w14:textId="77777777" w:rsidTr="002C2B44">
        <w:trPr>
          <w:trHeight w:val="315"/>
          <w:jc w:val="center"/>
        </w:trPr>
        <w:tc>
          <w:tcPr>
            <w:tcW w:w="1860" w:type="dxa"/>
            <w:shd w:val="clear" w:color="auto" w:fill="auto"/>
            <w:noWrap/>
            <w:vAlign w:val="bottom"/>
            <w:hideMark/>
          </w:tcPr>
          <w:p w14:paraId="4E9F9A38" w14:textId="77777777" w:rsidR="002C2B44" w:rsidRPr="00AD6043" w:rsidRDefault="002C2B44" w:rsidP="00B10D01">
            <w:pPr>
              <w:rPr>
                <w:sz w:val="20"/>
                <w:szCs w:val="20"/>
                <w:lang w:val="fr-FR"/>
              </w:rPr>
            </w:pPr>
          </w:p>
        </w:tc>
        <w:tc>
          <w:tcPr>
            <w:tcW w:w="5380" w:type="dxa"/>
            <w:shd w:val="clear" w:color="auto" w:fill="auto"/>
            <w:noWrap/>
            <w:vAlign w:val="bottom"/>
            <w:hideMark/>
          </w:tcPr>
          <w:p w14:paraId="5BEC2C6F" w14:textId="77777777" w:rsidR="002C2B44" w:rsidRPr="00AD6043" w:rsidRDefault="002C2B44" w:rsidP="00B10D01">
            <w:pPr>
              <w:rPr>
                <w:sz w:val="20"/>
                <w:szCs w:val="20"/>
                <w:lang w:val="fr-FR"/>
              </w:rPr>
            </w:pPr>
          </w:p>
        </w:tc>
        <w:tc>
          <w:tcPr>
            <w:tcW w:w="2039" w:type="dxa"/>
            <w:shd w:val="clear" w:color="auto" w:fill="auto"/>
            <w:noWrap/>
            <w:vAlign w:val="bottom"/>
            <w:hideMark/>
          </w:tcPr>
          <w:p w14:paraId="0E719337" w14:textId="77777777" w:rsidR="002C2B44" w:rsidRPr="004900ED" w:rsidRDefault="002C2B44" w:rsidP="00B10D01">
            <w:pPr>
              <w:rPr>
                <w:rFonts w:asciiTheme="minorHAnsi" w:hAnsiTheme="minorHAnsi" w:cstheme="minorHAnsi"/>
                <w:sz w:val="22"/>
                <w:szCs w:val="22"/>
                <w:lang w:val="fr-FR"/>
              </w:rPr>
            </w:pPr>
            <w:r w:rsidRPr="004900ED">
              <w:rPr>
                <w:rFonts w:asciiTheme="minorHAnsi" w:hAnsiTheme="minorHAnsi" w:cstheme="minorHAnsi"/>
                <w:sz w:val="22"/>
                <w:szCs w:val="22"/>
                <w:lang w:val="fr-FR"/>
              </w:rPr>
              <w:t>CMS</w:t>
            </w:r>
          </w:p>
        </w:tc>
        <w:tc>
          <w:tcPr>
            <w:tcW w:w="1680" w:type="dxa"/>
            <w:shd w:val="clear" w:color="auto" w:fill="auto"/>
            <w:noWrap/>
            <w:vAlign w:val="bottom"/>
            <w:hideMark/>
          </w:tcPr>
          <w:p w14:paraId="3629663E" w14:textId="0233E68A"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25</w:t>
            </w:r>
            <w:r w:rsidR="00623985" w:rsidRPr="004900ED">
              <w:rPr>
                <w:rFonts w:asciiTheme="minorHAnsi" w:hAnsiTheme="minorHAnsi" w:cstheme="minorHAnsi"/>
                <w:sz w:val="22"/>
                <w:szCs w:val="22"/>
                <w:lang w:val="fr-FR"/>
              </w:rPr>
              <w:t> </w:t>
            </w:r>
            <w:r w:rsidRPr="004900ED">
              <w:rPr>
                <w:rFonts w:asciiTheme="minorHAnsi" w:hAnsiTheme="minorHAnsi" w:cstheme="minorHAnsi"/>
                <w:sz w:val="22"/>
                <w:szCs w:val="22"/>
                <w:lang w:val="fr-FR"/>
              </w:rPr>
              <w:t>108</w:t>
            </w:r>
          </w:p>
        </w:tc>
      </w:tr>
      <w:tr w:rsidR="002C2B44" w:rsidRPr="00AD6043" w14:paraId="27047222" w14:textId="77777777" w:rsidTr="002C2B44">
        <w:trPr>
          <w:trHeight w:val="315"/>
          <w:jc w:val="center"/>
        </w:trPr>
        <w:tc>
          <w:tcPr>
            <w:tcW w:w="1860" w:type="dxa"/>
            <w:shd w:val="clear" w:color="auto" w:fill="auto"/>
            <w:noWrap/>
            <w:vAlign w:val="bottom"/>
            <w:hideMark/>
          </w:tcPr>
          <w:p w14:paraId="6D807D9E" w14:textId="77777777" w:rsidR="002C2B44" w:rsidRPr="00AD6043" w:rsidRDefault="002C2B44" w:rsidP="002C2B44">
            <w:pPr>
              <w:rPr>
                <w:sz w:val="20"/>
                <w:szCs w:val="20"/>
                <w:lang w:val="fr-FR"/>
              </w:rPr>
            </w:pPr>
          </w:p>
        </w:tc>
        <w:tc>
          <w:tcPr>
            <w:tcW w:w="5380" w:type="dxa"/>
            <w:shd w:val="clear" w:color="auto" w:fill="auto"/>
            <w:noWrap/>
            <w:vAlign w:val="bottom"/>
            <w:hideMark/>
          </w:tcPr>
          <w:p w14:paraId="75600344" w14:textId="77777777" w:rsidR="002C2B44" w:rsidRPr="00AD6043" w:rsidRDefault="002C2B44" w:rsidP="00B10D01">
            <w:pPr>
              <w:rPr>
                <w:sz w:val="20"/>
                <w:szCs w:val="20"/>
                <w:lang w:val="fr-FR"/>
              </w:rPr>
            </w:pPr>
          </w:p>
        </w:tc>
        <w:tc>
          <w:tcPr>
            <w:tcW w:w="2039" w:type="dxa"/>
            <w:shd w:val="clear" w:color="auto" w:fill="auto"/>
            <w:noWrap/>
            <w:vAlign w:val="bottom"/>
            <w:hideMark/>
          </w:tcPr>
          <w:p w14:paraId="7F6A450E" w14:textId="77777777" w:rsidR="002C2B44" w:rsidRPr="004900ED" w:rsidRDefault="002C2B44" w:rsidP="00B10D01">
            <w:pPr>
              <w:rPr>
                <w:rFonts w:asciiTheme="minorHAnsi" w:hAnsiTheme="minorHAnsi" w:cstheme="minorHAnsi"/>
                <w:sz w:val="22"/>
                <w:szCs w:val="22"/>
                <w:lang w:val="fr-FR"/>
              </w:rPr>
            </w:pPr>
            <w:r w:rsidRPr="004900ED">
              <w:rPr>
                <w:rFonts w:asciiTheme="minorHAnsi" w:hAnsiTheme="minorHAnsi" w:cstheme="minorHAnsi"/>
                <w:sz w:val="22"/>
                <w:szCs w:val="22"/>
                <w:lang w:val="fr-FR"/>
              </w:rPr>
              <w:t>AEWA</w:t>
            </w:r>
          </w:p>
        </w:tc>
        <w:tc>
          <w:tcPr>
            <w:tcW w:w="1680" w:type="dxa"/>
            <w:shd w:val="clear" w:color="auto" w:fill="auto"/>
            <w:noWrap/>
            <w:vAlign w:val="bottom"/>
            <w:hideMark/>
          </w:tcPr>
          <w:p w14:paraId="2AE825F2" w14:textId="0E1E7D89" w:rsidR="002C2B44" w:rsidRPr="004900ED" w:rsidRDefault="002C2B44" w:rsidP="002C2B44">
            <w:pPr>
              <w:rPr>
                <w:rFonts w:asciiTheme="minorHAnsi" w:hAnsiTheme="minorHAnsi" w:cstheme="minorHAnsi"/>
                <w:sz w:val="22"/>
                <w:szCs w:val="22"/>
                <w:lang w:val="fr-FR"/>
              </w:rPr>
            </w:pPr>
            <w:r w:rsidRPr="004900ED">
              <w:rPr>
                <w:rFonts w:asciiTheme="minorHAnsi" w:hAnsiTheme="minorHAnsi" w:cstheme="minorHAnsi"/>
                <w:sz w:val="22"/>
                <w:szCs w:val="22"/>
                <w:lang w:val="fr-FR"/>
              </w:rPr>
              <w:t>-25</w:t>
            </w:r>
            <w:r w:rsidR="00623985" w:rsidRPr="004900ED">
              <w:rPr>
                <w:rFonts w:asciiTheme="minorHAnsi" w:hAnsiTheme="minorHAnsi" w:cstheme="minorHAnsi"/>
                <w:sz w:val="22"/>
                <w:szCs w:val="22"/>
                <w:lang w:val="fr-FR"/>
              </w:rPr>
              <w:t> </w:t>
            </w:r>
            <w:r w:rsidRPr="004900ED">
              <w:rPr>
                <w:rFonts w:asciiTheme="minorHAnsi" w:hAnsiTheme="minorHAnsi" w:cstheme="minorHAnsi"/>
                <w:sz w:val="22"/>
                <w:szCs w:val="22"/>
                <w:lang w:val="fr-FR"/>
              </w:rPr>
              <w:t>108</w:t>
            </w:r>
          </w:p>
        </w:tc>
      </w:tr>
      <w:tr w:rsidR="002C2B44" w:rsidRPr="00AD6043" w14:paraId="43466D76" w14:textId="77777777" w:rsidTr="002C2B44">
        <w:trPr>
          <w:trHeight w:val="315"/>
          <w:jc w:val="center"/>
        </w:trPr>
        <w:tc>
          <w:tcPr>
            <w:tcW w:w="1860" w:type="dxa"/>
            <w:shd w:val="clear" w:color="auto" w:fill="auto"/>
            <w:noWrap/>
            <w:vAlign w:val="bottom"/>
            <w:hideMark/>
          </w:tcPr>
          <w:p w14:paraId="709B452F" w14:textId="77777777" w:rsidR="002C2B44" w:rsidRPr="00AD6043" w:rsidRDefault="002C2B44" w:rsidP="002C2B44">
            <w:pPr>
              <w:rPr>
                <w:sz w:val="20"/>
                <w:szCs w:val="20"/>
                <w:lang w:val="fr-FR"/>
              </w:rPr>
            </w:pPr>
          </w:p>
        </w:tc>
        <w:tc>
          <w:tcPr>
            <w:tcW w:w="5380" w:type="dxa"/>
            <w:shd w:val="clear" w:color="auto" w:fill="auto"/>
            <w:noWrap/>
            <w:vAlign w:val="bottom"/>
            <w:hideMark/>
          </w:tcPr>
          <w:p w14:paraId="0FBA1D2E" w14:textId="77777777" w:rsidR="002C2B44" w:rsidRPr="00AD6043" w:rsidRDefault="002C2B44" w:rsidP="00B10D01">
            <w:pPr>
              <w:rPr>
                <w:sz w:val="20"/>
                <w:szCs w:val="20"/>
                <w:lang w:val="fr-FR"/>
              </w:rPr>
            </w:pPr>
          </w:p>
        </w:tc>
        <w:tc>
          <w:tcPr>
            <w:tcW w:w="2039" w:type="dxa"/>
            <w:shd w:val="clear" w:color="auto" w:fill="auto"/>
            <w:noWrap/>
            <w:vAlign w:val="bottom"/>
            <w:hideMark/>
          </w:tcPr>
          <w:p w14:paraId="71FE1FFC" w14:textId="77777777" w:rsidR="002C2B44" w:rsidRPr="00AD6043" w:rsidRDefault="002C2B44" w:rsidP="00B10D01">
            <w:pPr>
              <w:rPr>
                <w:sz w:val="20"/>
                <w:szCs w:val="20"/>
                <w:lang w:val="fr-FR"/>
              </w:rPr>
            </w:pPr>
          </w:p>
        </w:tc>
        <w:tc>
          <w:tcPr>
            <w:tcW w:w="1680" w:type="dxa"/>
            <w:shd w:val="clear" w:color="auto" w:fill="auto"/>
            <w:noWrap/>
            <w:vAlign w:val="bottom"/>
            <w:hideMark/>
          </w:tcPr>
          <w:p w14:paraId="3D1E022E" w14:textId="77777777" w:rsidR="002C2B44" w:rsidRPr="00AD6043" w:rsidRDefault="002C2B44" w:rsidP="00B10D01">
            <w:pPr>
              <w:rPr>
                <w:sz w:val="20"/>
                <w:szCs w:val="20"/>
                <w:lang w:val="fr-FR"/>
              </w:rPr>
            </w:pPr>
          </w:p>
        </w:tc>
      </w:tr>
      <w:tr w:rsidR="00494520" w:rsidRPr="00AD6043" w14:paraId="299078E9" w14:textId="77777777" w:rsidTr="002C2B44">
        <w:trPr>
          <w:trHeight w:val="315"/>
          <w:jc w:val="center"/>
        </w:trPr>
        <w:tc>
          <w:tcPr>
            <w:tcW w:w="1860" w:type="dxa"/>
            <w:shd w:val="clear" w:color="auto" w:fill="auto"/>
            <w:noWrap/>
            <w:vAlign w:val="bottom"/>
            <w:hideMark/>
          </w:tcPr>
          <w:p w14:paraId="2D22F5D7" w14:textId="77777777" w:rsidR="00494520" w:rsidRPr="00AD6043" w:rsidRDefault="00494520" w:rsidP="003A19A9">
            <w:pPr>
              <w:rPr>
                <w:sz w:val="20"/>
                <w:szCs w:val="20"/>
                <w:lang w:val="fr-FR"/>
              </w:rPr>
            </w:pPr>
          </w:p>
        </w:tc>
        <w:tc>
          <w:tcPr>
            <w:tcW w:w="5380" w:type="dxa"/>
            <w:shd w:val="clear" w:color="auto" w:fill="auto"/>
            <w:noWrap/>
            <w:vAlign w:val="bottom"/>
            <w:hideMark/>
          </w:tcPr>
          <w:p w14:paraId="313E126C" w14:textId="77777777" w:rsidR="00494520" w:rsidRPr="00AD6043" w:rsidRDefault="00494520" w:rsidP="003A19A9">
            <w:pPr>
              <w:rPr>
                <w:sz w:val="20"/>
                <w:szCs w:val="20"/>
                <w:lang w:val="fr-FR"/>
              </w:rPr>
            </w:pPr>
          </w:p>
        </w:tc>
        <w:tc>
          <w:tcPr>
            <w:tcW w:w="2039" w:type="dxa"/>
            <w:shd w:val="clear" w:color="auto" w:fill="auto"/>
            <w:noWrap/>
            <w:vAlign w:val="bottom"/>
            <w:hideMark/>
          </w:tcPr>
          <w:p w14:paraId="3555807E" w14:textId="77777777" w:rsidR="00494520" w:rsidRPr="00AD6043" w:rsidRDefault="00494520" w:rsidP="003A19A9">
            <w:pPr>
              <w:rPr>
                <w:sz w:val="20"/>
                <w:szCs w:val="20"/>
                <w:lang w:val="fr-FR"/>
              </w:rPr>
            </w:pPr>
          </w:p>
        </w:tc>
        <w:tc>
          <w:tcPr>
            <w:tcW w:w="1680" w:type="dxa"/>
            <w:shd w:val="clear" w:color="auto" w:fill="auto"/>
            <w:noWrap/>
            <w:vAlign w:val="bottom"/>
            <w:hideMark/>
          </w:tcPr>
          <w:p w14:paraId="2C2F31A6" w14:textId="77777777" w:rsidR="00494520" w:rsidRPr="00AD6043" w:rsidRDefault="00494520" w:rsidP="003A19A9">
            <w:pPr>
              <w:rPr>
                <w:sz w:val="20"/>
                <w:szCs w:val="20"/>
                <w:lang w:val="fr-FR"/>
              </w:rPr>
            </w:pPr>
          </w:p>
        </w:tc>
      </w:tr>
      <w:tr w:rsidR="00494520" w:rsidRPr="00AD6043" w14:paraId="7FA89608" w14:textId="77777777" w:rsidTr="002C2B44">
        <w:trPr>
          <w:trHeight w:val="315"/>
          <w:jc w:val="center"/>
        </w:trPr>
        <w:tc>
          <w:tcPr>
            <w:tcW w:w="1860" w:type="dxa"/>
            <w:shd w:val="clear" w:color="auto" w:fill="auto"/>
            <w:noWrap/>
            <w:vAlign w:val="bottom"/>
            <w:hideMark/>
          </w:tcPr>
          <w:p w14:paraId="267B40B0" w14:textId="77777777" w:rsidR="00494520" w:rsidRPr="00AD6043" w:rsidRDefault="00494520" w:rsidP="003A19A9">
            <w:pPr>
              <w:rPr>
                <w:sz w:val="20"/>
                <w:szCs w:val="20"/>
                <w:lang w:val="fr-FR"/>
              </w:rPr>
            </w:pPr>
          </w:p>
        </w:tc>
        <w:tc>
          <w:tcPr>
            <w:tcW w:w="5380" w:type="dxa"/>
            <w:shd w:val="clear" w:color="auto" w:fill="auto"/>
            <w:noWrap/>
            <w:vAlign w:val="bottom"/>
            <w:hideMark/>
          </w:tcPr>
          <w:p w14:paraId="616D62B2" w14:textId="77777777" w:rsidR="00494520" w:rsidRPr="00AD6043" w:rsidRDefault="00494520" w:rsidP="003A19A9">
            <w:pPr>
              <w:rPr>
                <w:sz w:val="20"/>
                <w:szCs w:val="20"/>
                <w:lang w:val="fr-FR"/>
              </w:rPr>
            </w:pPr>
          </w:p>
        </w:tc>
        <w:tc>
          <w:tcPr>
            <w:tcW w:w="2039" w:type="dxa"/>
            <w:shd w:val="clear" w:color="auto" w:fill="auto"/>
            <w:noWrap/>
            <w:vAlign w:val="bottom"/>
            <w:hideMark/>
          </w:tcPr>
          <w:p w14:paraId="3C7040CC" w14:textId="77777777" w:rsidR="00494520" w:rsidRPr="00AD6043" w:rsidRDefault="00494520" w:rsidP="003A19A9">
            <w:pPr>
              <w:rPr>
                <w:sz w:val="20"/>
                <w:szCs w:val="20"/>
                <w:lang w:val="fr-FR"/>
              </w:rPr>
            </w:pPr>
          </w:p>
        </w:tc>
        <w:tc>
          <w:tcPr>
            <w:tcW w:w="1680" w:type="dxa"/>
            <w:shd w:val="clear" w:color="000000" w:fill="C6E0B4"/>
            <w:noWrap/>
            <w:vAlign w:val="bottom"/>
            <w:hideMark/>
          </w:tcPr>
          <w:p w14:paraId="3972AECC" w14:textId="0F8EA8C3" w:rsidR="00494520" w:rsidRPr="00AD6043" w:rsidRDefault="00623985" w:rsidP="003A19A9">
            <w:pPr>
              <w:jc w:val="right"/>
              <w:rPr>
                <w:rFonts w:ascii="Calibri" w:hAnsi="Calibri" w:cs="Calibri"/>
                <w:b/>
                <w:bCs/>
                <w:color w:val="000000"/>
                <w:sz w:val="22"/>
                <w:szCs w:val="22"/>
                <w:lang w:val="fr-FR"/>
              </w:rPr>
            </w:pPr>
            <w:r>
              <w:rPr>
                <w:rFonts w:ascii="Calibri" w:hAnsi="Calibri" w:cs="Calibri"/>
                <w:b/>
                <w:bCs/>
                <w:color w:val="000000"/>
                <w:sz w:val="22"/>
                <w:szCs w:val="22"/>
                <w:lang w:val="fr-FR"/>
              </w:rPr>
              <w:t>ANNÉE </w:t>
            </w:r>
            <w:r w:rsidR="00494520" w:rsidRPr="00AD6043">
              <w:rPr>
                <w:rFonts w:ascii="Calibri" w:hAnsi="Calibri" w:cs="Calibri"/>
                <w:b/>
                <w:bCs/>
                <w:color w:val="000000"/>
                <w:sz w:val="22"/>
                <w:szCs w:val="22"/>
                <w:lang w:val="fr-FR"/>
              </w:rPr>
              <w:t>: 2020</w:t>
            </w:r>
          </w:p>
        </w:tc>
      </w:tr>
      <w:tr w:rsidR="00494520" w:rsidRPr="00AD6043" w14:paraId="3714553C" w14:textId="77777777" w:rsidTr="002C2B44">
        <w:trPr>
          <w:trHeight w:val="315"/>
          <w:jc w:val="center"/>
        </w:trPr>
        <w:tc>
          <w:tcPr>
            <w:tcW w:w="1860" w:type="dxa"/>
            <w:shd w:val="clear" w:color="000000" w:fill="F4B084"/>
            <w:noWrap/>
            <w:vAlign w:val="bottom"/>
            <w:hideMark/>
          </w:tcPr>
          <w:p w14:paraId="0190AD84" w14:textId="13B3359C"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623985">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265D5721" w14:textId="71F17CAD"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623985">
              <w:rPr>
                <w:rFonts w:ascii="Calibri" w:hAnsi="Calibri" w:cs="Calibri"/>
                <w:b/>
                <w:bCs/>
                <w:color w:val="000000"/>
                <w:sz w:val="22"/>
                <w:szCs w:val="22"/>
                <w:lang w:val="fr-FR"/>
              </w:rPr>
              <w:t>te</w:t>
            </w:r>
          </w:p>
        </w:tc>
        <w:tc>
          <w:tcPr>
            <w:tcW w:w="2039" w:type="dxa"/>
            <w:shd w:val="clear" w:color="000000" w:fill="F4B084"/>
            <w:noWrap/>
            <w:vAlign w:val="bottom"/>
            <w:hideMark/>
          </w:tcPr>
          <w:p w14:paraId="65E44CFA" w14:textId="2C08C804"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sidR="00623985">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sidR="00623985">
              <w:rPr>
                <w:rFonts w:ascii="Calibri" w:hAnsi="Calibri" w:cs="Calibri"/>
                <w:b/>
                <w:bCs/>
                <w:color w:val="000000"/>
                <w:sz w:val="22"/>
                <w:szCs w:val="22"/>
                <w:lang w:val="fr-FR"/>
              </w:rPr>
              <w:t>is</w:t>
            </w:r>
          </w:p>
        </w:tc>
        <w:tc>
          <w:tcPr>
            <w:tcW w:w="1680" w:type="dxa"/>
            <w:shd w:val="clear" w:color="000000" w:fill="F4B084"/>
            <w:noWrap/>
            <w:vAlign w:val="bottom"/>
            <w:hideMark/>
          </w:tcPr>
          <w:p w14:paraId="0269FCCF" w14:textId="33B9DE79"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sidR="00623985">
              <w:rPr>
                <w:rFonts w:ascii="Calibri" w:hAnsi="Calibri" w:cs="Calibri"/>
                <w:b/>
                <w:bCs/>
                <w:color w:val="000000"/>
                <w:sz w:val="22"/>
                <w:szCs w:val="22"/>
                <w:lang w:val="fr-FR"/>
              </w:rPr>
              <w:t>ût</w:t>
            </w:r>
            <w:r w:rsidRPr="00AD6043">
              <w:rPr>
                <w:rFonts w:ascii="Calibri" w:hAnsi="Calibri" w:cs="Calibri"/>
                <w:b/>
                <w:bCs/>
                <w:color w:val="000000"/>
                <w:sz w:val="22"/>
                <w:szCs w:val="22"/>
                <w:lang w:val="fr-FR"/>
              </w:rPr>
              <w:t xml:space="preserve"> (€)</w:t>
            </w:r>
          </w:p>
        </w:tc>
      </w:tr>
      <w:tr w:rsidR="00494520" w:rsidRPr="00AD6043" w14:paraId="4CF085BD" w14:textId="77777777" w:rsidTr="002C2B44">
        <w:trPr>
          <w:trHeight w:val="300"/>
          <w:jc w:val="center"/>
        </w:trPr>
        <w:tc>
          <w:tcPr>
            <w:tcW w:w="1860" w:type="dxa"/>
            <w:shd w:val="clear" w:color="000000" w:fill="9BC2E6"/>
            <w:noWrap/>
            <w:vAlign w:val="bottom"/>
            <w:hideMark/>
          </w:tcPr>
          <w:p w14:paraId="2216B5F1"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5C4EB28B" w14:textId="52A0D85E"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liaison inter-agences  </w:t>
            </w:r>
            <w:r w:rsidR="00494520" w:rsidRPr="00AD6043">
              <w:rPr>
                <w:rFonts w:ascii="Calibri" w:hAnsi="Calibri" w:cs="Calibri"/>
                <w:color w:val="000000"/>
                <w:sz w:val="22"/>
                <w:szCs w:val="22"/>
                <w:lang w:val="fr-FR"/>
              </w:rPr>
              <w:t xml:space="preserve">/ </w:t>
            </w:r>
            <w:r>
              <w:rPr>
                <w:rFonts w:ascii="Calibri" w:hAnsi="Calibri" w:cs="Calibri"/>
                <w:color w:val="000000"/>
                <w:sz w:val="22"/>
                <w:szCs w:val="22"/>
                <w:lang w:val="fr-FR"/>
              </w:rPr>
              <w:t xml:space="preserve">Chef, Renforcement des capacités </w:t>
            </w:r>
            <w:r w:rsidR="00494520" w:rsidRPr="00AD6043">
              <w:rPr>
                <w:rFonts w:ascii="Calibri" w:hAnsi="Calibri" w:cs="Calibri"/>
                <w:color w:val="000000"/>
                <w:sz w:val="22"/>
                <w:szCs w:val="22"/>
                <w:lang w:val="fr-FR"/>
              </w:rPr>
              <w:t>(P4)</w:t>
            </w:r>
          </w:p>
        </w:tc>
        <w:tc>
          <w:tcPr>
            <w:tcW w:w="2039" w:type="dxa"/>
            <w:shd w:val="clear" w:color="000000" w:fill="9BC2E6"/>
            <w:noWrap/>
            <w:vAlign w:val="bottom"/>
            <w:hideMark/>
          </w:tcPr>
          <w:p w14:paraId="52247016"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80%/8</w:t>
            </w:r>
          </w:p>
        </w:tc>
        <w:tc>
          <w:tcPr>
            <w:tcW w:w="1680" w:type="dxa"/>
            <w:shd w:val="clear" w:color="000000" w:fill="9BC2E6"/>
            <w:noWrap/>
            <w:vAlign w:val="bottom"/>
            <w:hideMark/>
          </w:tcPr>
          <w:p w14:paraId="5AECE3EB" w14:textId="0395A28A"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86</w:t>
            </w:r>
            <w:r w:rsidR="00623985">
              <w:rPr>
                <w:rFonts w:ascii="Calibri" w:hAnsi="Calibri" w:cs="Calibri"/>
                <w:color w:val="000000"/>
                <w:sz w:val="22"/>
                <w:szCs w:val="22"/>
                <w:lang w:val="fr-FR"/>
              </w:rPr>
              <w:t> </w:t>
            </w:r>
            <w:r w:rsidRPr="00AD6043">
              <w:rPr>
                <w:rFonts w:ascii="Calibri" w:hAnsi="Calibri" w:cs="Calibri"/>
                <w:color w:val="000000"/>
                <w:sz w:val="22"/>
                <w:szCs w:val="22"/>
                <w:lang w:val="fr-FR"/>
              </w:rPr>
              <w:t>520</w:t>
            </w:r>
          </w:p>
        </w:tc>
      </w:tr>
      <w:tr w:rsidR="00494520" w:rsidRPr="00AD6043" w14:paraId="31971716" w14:textId="77777777" w:rsidTr="002C2B44">
        <w:trPr>
          <w:trHeight w:val="300"/>
          <w:jc w:val="center"/>
        </w:trPr>
        <w:tc>
          <w:tcPr>
            <w:tcW w:w="1860" w:type="dxa"/>
            <w:shd w:val="clear" w:color="000000" w:fill="9BC2E6"/>
            <w:noWrap/>
            <w:vAlign w:val="bottom"/>
            <w:hideMark/>
          </w:tcPr>
          <w:p w14:paraId="4247758F"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4A75B6E1" w14:textId="2CBEA2C6"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Assistant principal à l’information publique </w:t>
            </w:r>
            <w:r w:rsidR="00494520" w:rsidRPr="00AD6043">
              <w:rPr>
                <w:rFonts w:ascii="Calibri" w:hAnsi="Calibri" w:cs="Calibri"/>
                <w:color w:val="000000"/>
                <w:sz w:val="22"/>
                <w:szCs w:val="22"/>
                <w:lang w:val="fr-FR"/>
              </w:rPr>
              <w:t>(G7)</w:t>
            </w:r>
          </w:p>
        </w:tc>
        <w:tc>
          <w:tcPr>
            <w:tcW w:w="2039" w:type="dxa"/>
            <w:shd w:val="clear" w:color="000000" w:fill="9BC2E6"/>
            <w:noWrap/>
            <w:vAlign w:val="bottom"/>
            <w:hideMark/>
          </w:tcPr>
          <w:p w14:paraId="20F5BDF7"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9BC2E6"/>
            <w:noWrap/>
            <w:vAlign w:val="bottom"/>
            <w:hideMark/>
          </w:tcPr>
          <w:p w14:paraId="0E85799C" w14:textId="11E8DF89"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90</w:t>
            </w:r>
            <w:r w:rsidR="00623985">
              <w:rPr>
                <w:rFonts w:ascii="Calibri" w:hAnsi="Calibri" w:cs="Calibri"/>
                <w:color w:val="000000"/>
                <w:sz w:val="22"/>
                <w:szCs w:val="22"/>
                <w:lang w:val="fr-FR"/>
              </w:rPr>
              <w:t> </w:t>
            </w:r>
            <w:r w:rsidRPr="00AD6043">
              <w:rPr>
                <w:rFonts w:ascii="Calibri" w:hAnsi="Calibri" w:cs="Calibri"/>
                <w:color w:val="000000"/>
                <w:sz w:val="22"/>
                <w:szCs w:val="22"/>
                <w:lang w:val="fr-FR"/>
              </w:rPr>
              <w:t>341</w:t>
            </w:r>
          </w:p>
        </w:tc>
      </w:tr>
      <w:tr w:rsidR="00494520" w:rsidRPr="00AD6043" w14:paraId="290DB186" w14:textId="77777777" w:rsidTr="002C2B44">
        <w:trPr>
          <w:trHeight w:val="300"/>
          <w:jc w:val="center"/>
        </w:trPr>
        <w:tc>
          <w:tcPr>
            <w:tcW w:w="1860" w:type="dxa"/>
            <w:shd w:val="clear" w:color="000000" w:fill="9BC2E6"/>
            <w:noWrap/>
            <w:vAlign w:val="bottom"/>
            <w:hideMark/>
          </w:tcPr>
          <w:p w14:paraId="0C5D706D"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77AEB95F" w14:textId="74C7DE96" w:rsidR="00494520" w:rsidRPr="00AD6043" w:rsidRDefault="00EA05EB" w:rsidP="003A19A9">
            <w:pPr>
              <w:rPr>
                <w:rFonts w:ascii="Calibri" w:hAnsi="Calibri" w:cs="Calibri"/>
                <w:color w:val="000000"/>
                <w:sz w:val="22"/>
                <w:szCs w:val="22"/>
                <w:lang w:val="fr-FR"/>
              </w:rPr>
            </w:pPr>
            <w:r>
              <w:rPr>
                <w:rFonts w:ascii="Calibri" w:hAnsi="Calibri" w:cs="Calibri"/>
                <w:color w:val="000000"/>
                <w:sz w:val="22"/>
                <w:szCs w:val="22"/>
                <w:lang w:val="fr-FR"/>
              </w:rPr>
              <w:t>Secrétaire</w:t>
            </w:r>
            <w:r w:rsidR="00494520" w:rsidRPr="00AD6043">
              <w:rPr>
                <w:rFonts w:ascii="Calibri" w:hAnsi="Calibri" w:cs="Calibri"/>
                <w:color w:val="000000"/>
                <w:sz w:val="22"/>
                <w:szCs w:val="22"/>
                <w:lang w:val="fr-FR"/>
              </w:rPr>
              <w:t xml:space="preserve"> (G4) / </w:t>
            </w:r>
            <w:r w:rsidR="000B6481">
              <w:rPr>
                <w:rFonts w:ascii="Calibri" w:hAnsi="Calibri" w:cs="Calibri"/>
                <w:color w:val="000000"/>
                <w:sz w:val="22"/>
                <w:szCs w:val="22"/>
                <w:lang w:val="fr-FR"/>
              </w:rPr>
              <w:t xml:space="preserve">Assistant chargé de l’information </w:t>
            </w:r>
            <w:r w:rsidR="00494520" w:rsidRPr="00AD6043">
              <w:rPr>
                <w:rFonts w:ascii="Calibri" w:hAnsi="Calibri" w:cs="Calibri"/>
                <w:color w:val="000000"/>
                <w:sz w:val="22"/>
                <w:szCs w:val="22"/>
                <w:lang w:val="fr-FR"/>
              </w:rPr>
              <w:t>(G5) (</w:t>
            </w:r>
            <w:r w:rsidR="002736D1">
              <w:rPr>
                <w:rFonts w:ascii="Calibri" w:hAnsi="Calibri" w:cs="Calibri"/>
                <w:color w:val="000000"/>
                <w:sz w:val="22"/>
                <w:szCs w:val="22"/>
                <w:lang w:val="fr-FR"/>
              </w:rPr>
              <w:t>Contr. AEWA</w:t>
            </w:r>
            <w:r w:rsidR="00494520" w:rsidRPr="00AD6043">
              <w:rPr>
                <w:rFonts w:ascii="Calibri" w:hAnsi="Calibri" w:cs="Calibri"/>
                <w:color w:val="000000"/>
                <w:sz w:val="22"/>
                <w:szCs w:val="22"/>
                <w:lang w:val="fr-FR"/>
              </w:rPr>
              <w:t xml:space="preserve">) </w:t>
            </w:r>
          </w:p>
        </w:tc>
        <w:tc>
          <w:tcPr>
            <w:tcW w:w="2039" w:type="dxa"/>
            <w:shd w:val="clear" w:color="000000" w:fill="9BC2E6"/>
            <w:noWrap/>
            <w:vAlign w:val="bottom"/>
            <w:hideMark/>
          </w:tcPr>
          <w:p w14:paraId="050A5F10"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20% / 12</w:t>
            </w:r>
          </w:p>
        </w:tc>
        <w:tc>
          <w:tcPr>
            <w:tcW w:w="1680" w:type="dxa"/>
            <w:shd w:val="clear" w:color="000000" w:fill="9BC2E6"/>
            <w:noWrap/>
            <w:vAlign w:val="bottom"/>
            <w:hideMark/>
          </w:tcPr>
          <w:p w14:paraId="79ED8B80" w14:textId="452DA87C"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14</w:t>
            </w:r>
            <w:r w:rsidR="00623985">
              <w:rPr>
                <w:rFonts w:ascii="Calibri" w:hAnsi="Calibri" w:cs="Calibri"/>
                <w:color w:val="000000"/>
                <w:sz w:val="22"/>
                <w:szCs w:val="22"/>
                <w:lang w:val="fr-FR"/>
              </w:rPr>
              <w:t> </w:t>
            </w:r>
            <w:r w:rsidRPr="00AD6043">
              <w:rPr>
                <w:rFonts w:ascii="Calibri" w:hAnsi="Calibri" w:cs="Calibri"/>
                <w:color w:val="000000"/>
                <w:sz w:val="22"/>
                <w:szCs w:val="22"/>
                <w:lang w:val="fr-FR"/>
              </w:rPr>
              <w:t>171</w:t>
            </w:r>
          </w:p>
        </w:tc>
      </w:tr>
      <w:tr w:rsidR="00494520" w:rsidRPr="00AD6043" w14:paraId="288EF79D" w14:textId="77777777" w:rsidTr="002C2B44">
        <w:trPr>
          <w:trHeight w:val="300"/>
          <w:jc w:val="center"/>
        </w:trPr>
        <w:tc>
          <w:tcPr>
            <w:tcW w:w="1860" w:type="dxa"/>
            <w:shd w:val="clear" w:color="000000" w:fill="9BC2E6"/>
            <w:noWrap/>
            <w:vAlign w:val="bottom"/>
            <w:hideMark/>
          </w:tcPr>
          <w:p w14:paraId="0D603D9F"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4028AB5E" w14:textId="04C8AD96"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l’information associé </w:t>
            </w:r>
            <w:r w:rsidR="00494520" w:rsidRPr="00AD6043">
              <w:rPr>
                <w:rFonts w:ascii="Calibri" w:hAnsi="Calibri" w:cs="Calibri"/>
                <w:color w:val="000000"/>
                <w:sz w:val="22"/>
                <w:szCs w:val="22"/>
                <w:lang w:val="fr-FR"/>
              </w:rPr>
              <w:t xml:space="preserve">/ </w:t>
            </w:r>
            <w:r w:rsidR="00ED042B">
              <w:rPr>
                <w:rFonts w:ascii="Calibri" w:hAnsi="Calibri" w:cs="Calibri"/>
                <w:color w:val="000000"/>
                <w:sz w:val="22"/>
                <w:szCs w:val="22"/>
                <w:lang w:val="fr-FR"/>
              </w:rPr>
              <w:t>Web</w:t>
            </w:r>
            <w:r w:rsidR="00494520" w:rsidRPr="00AD6043">
              <w:rPr>
                <w:rFonts w:ascii="Calibri" w:hAnsi="Calibri" w:cs="Calibri"/>
                <w:color w:val="000000"/>
                <w:sz w:val="22"/>
                <w:szCs w:val="22"/>
                <w:lang w:val="fr-FR"/>
              </w:rPr>
              <w:t xml:space="preserve"> </w:t>
            </w:r>
            <w:r w:rsidR="00781290">
              <w:rPr>
                <w:rFonts w:ascii="Calibri" w:hAnsi="Calibri" w:cs="Calibri"/>
                <w:color w:val="000000"/>
                <w:sz w:val="22"/>
                <w:szCs w:val="22"/>
                <w:lang w:val="fr-FR"/>
              </w:rPr>
              <w:t>c</w:t>
            </w:r>
            <w:r w:rsidR="00494520" w:rsidRPr="00AD6043">
              <w:rPr>
                <w:rFonts w:ascii="Calibri" w:hAnsi="Calibri" w:cs="Calibri"/>
                <w:color w:val="000000"/>
                <w:sz w:val="22"/>
                <w:szCs w:val="22"/>
                <w:lang w:val="fr-FR"/>
              </w:rPr>
              <w:t>onsultant</w:t>
            </w:r>
          </w:p>
        </w:tc>
        <w:tc>
          <w:tcPr>
            <w:tcW w:w="2039" w:type="dxa"/>
            <w:shd w:val="clear" w:color="000000" w:fill="9BC2E6"/>
            <w:noWrap/>
            <w:vAlign w:val="bottom"/>
            <w:hideMark/>
          </w:tcPr>
          <w:p w14:paraId="73430E3C"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6E8612DF" w14:textId="7FCE5D1D"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110</w:t>
            </w:r>
            <w:r w:rsidR="00623985">
              <w:rPr>
                <w:rFonts w:ascii="Calibri" w:hAnsi="Calibri" w:cs="Calibri"/>
                <w:color w:val="000000"/>
                <w:sz w:val="22"/>
                <w:szCs w:val="22"/>
                <w:lang w:val="fr-FR"/>
              </w:rPr>
              <w:t> </w:t>
            </w:r>
            <w:r w:rsidRPr="00AD6043">
              <w:rPr>
                <w:rFonts w:ascii="Calibri" w:hAnsi="Calibri" w:cs="Calibri"/>
                <w:color w:val="000000"/>
                <w:sz w:val="22"/>
                <w:szCs w:val="22"/>
                <w:lang w:val="fr-FR"/>
              </w:rPr>
              <w:t>950</w:t>
            </w:r>
          </w:p>
        </w:tc>
      </w:tr>
      <w:tr w:rsidR="00494520" w:rsidRPr="00AD6043" w14:paraId="1B94914D" w14:textId="77777777" w:rsidTr="002C2B44">
        <w:trPr>
          <w:trHeight w:val="300"/>
          <w:jc w:val="center"/>
        </w:trPr>
        <w:tc>
          <w:tcPr>
            <w:tcW w:w="1860" w:type="dxa"/>
            <w:shd w:val="clear" w:color="000000" w:fill="9BC2E6"/>
            <w:noWrap/>
            <w:vAlign w:val="bottom"/>
            <w:hideMark/>
          </w:tcPr>
          <w:p w14:paraId="0FBE0C98"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08F5CC6F" w14:textId="075952D1" w:rsidR="00494520" w:rsidRPr="00AD6043" w:rsidRDefault="00775895" w:rsidP="003A19A9">
            <w:pPr>
              <w:rPr>
                <w:rFonts w:ascii="Calibri" w:hAnsi="Calibri" w:cs="Calibri"/>
                <w:color w:val="000000"/>
                <w:sz w:val="22"/>
                <w:szCs w:val="22"/>
                <w:lang w:val="fr-FR"/>
              </w:rPr>
            </w:pPr>
            <w:r>
              <w:rPr>
                <w:rFonts w:ascii="Calibri" w:hAnsi="Calibri" w:cs="Calibri"/>
                <w:color w:val="000000"/>
                <w:sz w:val="22"/>
                <w:szCs w:val="22"/>
                <w:lang w:val="fr-FR"/>
              </w:rPr>
              <w:t>Consultant éditeur / rédacteur</w:t>
            </w:r>
          </w:p>
        </w:tc>
        <w:tc>
          <w:tcPr>
            <w:tcW w:w="2039" w:type="dxa"/>
            <w:shd w:val="clear" w:color="000000" w:fill="9BC2E6"/>
            <w:noWrap/>
            <w:vAlign w:val="bottom"/>
            <w:hideMark/>
          </w:tcPr>
          <w:p w14:paraId="58B06E0D"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037ADD9D" w14:textId="1972AA34"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50</w:t>
            </w:r>
            <w:r w:rsidR="00623985">
              <w:rPr>
                <w:rFonts w:ascii="Calibri" w:hAnsi="Calibri" w:cs="Calibri"/>
                <w:color w:val="000000"/>
                <w:sz w:val="22"/>
                <w:szCs w:val="22"/>
                <w:lang w:val="fr-FR"/>
              </w:rPr>
              <w:t> </w:t>
            </w:r>
            <w:r w:rsidRPr="00AD6043">
              <w:rPr>
                <w:rFonts w:ascii="Calibri" w:hAnsi="Calibri" w:cs="Calibri"/>
                <w:color w:val="000000"/>
                <w:sz w:val="22"/>
                <w:szCs w:val="22"/>
                <w:lang w:val="fr-FR"/>
              </w:rPr>
              <w:t>630</w:t>
            </w:r>
          </w:p>
        </w:tc>
      </w:tr>
      <w:tr w:rsidR="00494520" w:rsidRPr="00AD6043" w14:paraId="25F80012" w14:textId="77777777" w:rsidTr="002C2B44">
        <w:trPr>
          <w:trHeight w:val="315"/>
          <w:jc w:val="center"/>
        </w:trPr>
        <w:tc>
          <w:tcPr>
            <w:tcW w:w="1860" w:type="dxa"/>
            <w:shd w:val="clear" w:color="000000" w:fill="9BC2E6"/>
            <w:noWrap/>
            <w:vAlign w:val="bottom"/>
            <w:hideMark/>
          </w:tcPr>
          <w:p w14:paraId="2D96F278"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12E0A19D" w14:textId="6CAB707F"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Consultant (</w:t>
            </w:r>
            <w:r w:rsidR="00775895">
              <w:rPr>
                <w:rFonts w:ascii="Calibri" w:hAnsi="Calibri" w:cs="Calibri"/>
                <w:color w:val="000000"/>
                <w:sz w:val="22"/>
                <w:szCs w:val="22"/>
                <w:lang w:val="fr-FR"/>
              </w:rPr>
              <w:t>JMOM</w:t>
            </w:r>
            <w:r w:rsidRPr="00AD6043">
              <w:rPr>
                <w:rFonts w:ascii="Calibri" w:hAnsi="Calibri" w:cs="Calibri"/>
                <w:color w:val="000000"/>
                <w:sz w:val="22"/>
                <w:szCs w:val="22"/>
                <w:lang w:val="fr-FR"/>
              </w:rPr>
              <w:t>)</w:t>
            </w:r>
          </w:p>
        </w:tc>
        <w:tc>
          <w:tcPr>
            <w:tcW w:w="2039" w:type="dxa"/>
            <w:shd w:val="clear" w:color="000000" w:fill="9BC2E6"/>
            <w:noWrap/>
            <w:vAlign w:val="bottom"/>
            <w:hideMark/>
          </w:tcPr>
          <w:p w14:paraId="4EA4CA78"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3</w:t>
            </w:r>
          </w:p>
        </w:tc>
        <w:tc>
          <w:tcPr>
            <w:tcW w:w="1680" w:type="dxa"/>
            <w:shd w:val="clear" w:color="000000" w:fill="9BC2E6"/>
            <w:noWrap/>
            <w:vAlign w:val="bottom"/>
            <w:hideMark/>
          </w:tcPr>
          <w:p w14:paraId="22F82D8B" w14:textId="7784A864"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w:t>
            </w:r>
            <w:r w:rsidR="00623985">
              <w:rPr>
                <w:rFonts w:ascii="Calibri" w:hAnsi="Calibri" w:cs="Calibri"/>
                <w:color w:val="000000"/>
                <w:sz w:val="22"/>
                <w:szCs w:val="22"/>
                <w:lang w:val="fr-FR"/>
              </w:rPr>
              <w:t> </w:t>
            </w:r>
            <w:r w:rsidRPr="00AD6043">
              <w:rPr>
                <w:rFonts w:ascii="Calibri" w:hAnsi="Calibri" w:cs="Calibri"/>
                <w:color w:val="000000"/>
                <w:sz w:val="22"/>
                <w:szCs w:val="22"/>
                <w:lang w:val="fr-FR"/>
              </w:rPr>
              <w:t>197</w:t>
            </w:r>
          </w:p>
        </w:tc>
      </w:tr>
      <w:tr w:rsidR="00494520" w:rsidRPr="00AD6043" w14:paraId="0D128DB3" w14:textId="77777777" w:rsidTr="002C2B44">
        <w:trPr>
          <w:trHeight w:val="315"/>
          <w:jc w:val="center"/>
        </w:trPr>
        <w:tc>
          <w:tcPr>
            <w:tcW w:w="1860" w:type="dxa"/>
            <w:shd w:val="clear" w:color="000000" w:fill="FFFFFF"/>
            <w:noWrap/>
            <w:vAlign w:val="bottom"/>
            <w:hideMark/>
          </w:tcPr>
          <w:p w14:paraId="36276C76"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2178AE01"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2DB82C9D" w14:textId="60531C1B"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sidR="00623985">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0D944B1F" w14:textId="3A3A0EB6"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362</w:t>
            </w:r>
            <w:r w:rsidR="00623985">
              <w:rPr>
                <w:rFonts w:ascii="Calibri" w:hAnsi="Calibri" w:cs="Calibri"/>
                <w:b/>
                <w:bCs/>
                <w:color w:val="000000"/>
                <w:sz w:val="22"/>
                <w:szCs w:val="22"/>
                <w:lang w:val="fr-FR"/>
              </w:rPr>
              <w:t> </w:t>
            </w:r>
            <w:r w:rsidRPr="00AD6043">
              <w:rPr>
                <w:rFonts w:ascii="Calibri" w:hAnsi="Calibri" w:cs="Calibri"/>
                <w:b/>
                <w:bCs/>
                <w:color w:val="000000"/>
                <w:sz w:val="22"/>
                <w:szCs w:val="22"/>
                <w:lang w:val="fr-FR"/>
              </w:rPr>
              <w:t>809</w:t>
            </w:r>
          </w:p>
        </w:tc>
      </w:tr>
      <w:tr w:rsidR="00494520" w:rsidRPr="00AD6043" w14:paraId="58F040FA" w14:textId="77777777" w:rsidTr="002C2B44">
        <w:trPr>
          <w:trHeight w:val="315"/>
          <w:jc w:val="center"/>
        </w:trPr>
        <w:tc>
          <w:tcPr>
            <w:tcW w:w="1860" w:type="dxa"/>
            <w:shd w:val="clear" w:color="000000" w:fill="FFFFFF"/>
            <w:noWrap/>
            <w:vAlign w:val="bottom"/>
            <w:hideMark/>
          </w:tcPr>
          <w:p w14:paraId="1BD2D0AA"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019BCBEC"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50EADF1F"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80" w:type="dxa"/>
            <w:shd w:val="clear" w:color="000000" w:fill="FFFFFF"/>
            <w:noWrap/>
            <w:vAlign w:val="bottom"/>
            <w:hideMark/>
          </w:tcPr>
          <w:p w14:paraId="5D7E7F8E" w14:textId="77777777"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494520" w:rsidRPr="00AD6043" w14:paraId="52C15438" w14:textId="77777777" w:rsidTr="002C2B44">
        <w:trPr>
          <w:trHeight w:val="315"/>
          <w:jc w:val="center"/>
        </w:trPr>
        <w:tc>
          <w:tcPr>
            <w:tcW w:w="1860" w:type="dxa"/>
            <w:shd w:val="clear" w:color="000000" w:fill="F4B084"/>
            <w:noWrap/>
            <w:vAlign w:val="bottom"/>
            <w:hideMark/>
          </w:tcPr>
          <w:p w14:paraId="13F9A139" w14:textId="3D0B9B6E"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623985">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r w:rsidR="00623985">
              <w:rPr>
                <w:rFonts w:ascii="Calibri" w:hAnsi="Calibri" w:cs="Calibri"/>
                <w:b/>
                <w:bCs/>
                <w:color w:val="000000"/>
                <w:sz w:val="22"/>
                <w:szCs w:val="22"/>
                <w:lang w:val="fr-FR"/>
              </w:rPr>
              <w:t xml:space="preserve"> </w:t>
            </w:r>
          </w:p>
        </w:tc>
        <w:tc>
          <w:tcPr>
            <w:tcW w:w="5380" w:type="dxa"/>
            <w:shd w:val="clear" w:color="000000" w:fill="F4B084"/>
            <w:noWrap/>
            <w:vAlign w:val="bottom"/>
            <w:hideMark/>
          </w:tcPr>
          <w:p w14:paraId="6AAAB87C" w14:textId="2F29476F" w:rsidR="00494520" w:rsidRPr="00AD6043" w:rsidRDefault="00494520" w:rsidP="003A19A9">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623985">
              <w:rPr>
                <w:rFonts w:ascii="Calibri" w:hAnsi="Calibri" w:cs="Calibri"/>
                <w:b/>
                <w:bCs/>
                <w:color w:val="000000"/>
                <w:sz w:val="22"/>
                <w:szCs w:val="22"/>
                <w:lang w:val="fr-FR"/>
              </w:rPr>
              <w:t>te</w:t>
            </w:r>
          </w:p>
        </w:tc>
        <w:tc>
          <w:tcPr>
            <w:tcW w:w="2039" w:type="dxa"/>
            <w:shd w:val="clear" w:color="000000" w:fill="F4B084"/>
            <w:noWrap/>
            <w:vAlign w:val="bottom"/>
            <w:hideMark/>
          </w:tcPr>
          <w:p w14:paraId="32745067" w14:textId="6CD5300B"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sidR="00623985">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sidR="00623985">
              <w:rPr>
                <w:rFonts w:ascii="Calibri" w:hAnsi="Calibri" w:cs="Calibri"/>
                <w:b/>
                <w:bCs/>
                <w:color w:val="000000"/>
                <w:sz w:val="22"/>
                <w:szCs w:val="22"/>
                <w:lang w:val="fr-FR"/>
              </w:rPr>
              <w:t>is</w:t>
            </w:r>
          </w:p>
        </w:tc>
        <w:tc>
          <w:tcPr>
            <w:tcW w:w="1680" w:type="dxa"/>
            <w:shd w:val="clear" w:color="000000" w:fill="F4B084"/>
            <w:noWrap/>
            <w:vAlign w:val="bottom"/>
            <w:hideMark/>
          </w:tcPr>
          <w:p w14:paraId="333D53B7" w14:textId="3F7C66B6" w:rsidR="00494520" w:rsidRPr="00AD6043" w:rsidRDefault="00494520" w:rsidP="003A19A9">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sidR="00623985">
              <w:rPr>
                <w:rFonts w:ascii="Calibri" w:hAnsi="Calibri" w:cs="Calibri"/>
                <w:b/>
                <w:bCs/>
                <w:color w:val="000000"/>
                <w:sz w:val="22"/>
                <w:szCs w:val="22"/>
                <w:lang w:val="fr-FR"/>
              </w:rPr>
              <w:t>û</w:t>
            </w:r>
            <w:r w:rsidRPr="00AD6043">
              <w:rPr>
                <w:rFonts w:ascii="Calibri" w:hAnsi="Calibri" w:cs="Calibri"/>
                <w:b/>
                <w:bCs/>
                <w:color w:val="000000"/>
                <w:sz w:val="22"/>
                <w:szCs w:val="22"/>
                <w:lang w:val="fr-FR"/>
              </w:rPr>
              <w:t>t (€)</w:t>
            </w:r>
          </w:p>
        </w:tc>
      </w:tr>
      <w:tr w:rsidR="00494520" w:rsidRPr="00AD6043" w14:paraId="68A3B421" w14:textId="77777777" w:rsidTr="002C2B44">
        <w:trPr>
          <w:trHeight w:val="300"/>
          <w:jc w:val="center"/>
        </w:trPr>
        <w:tc>
          <w:tcPr>
            <w:tcW w:w="1860" w:type="dxa"/>
            <w:shd w:val="clear" w:color="000000" w:fill="FFC000"/>
            <w:noWrap/>
            <w:vAlign w:val="bottom"/>
            <w:hideMark/>
          </w:tcPr>
          <w:p w14:paraId="5DC8BFC9"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79725AE2" w14:textId="431A3519"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Administrateur chargé de l’information </w:t>
            </w:r>
            <w:r w:rsidR="00494520" w:rsidRPr="00AD6043">
              <w:rPr>
                <w:rFonts w:ascii="Calibri" w:hAnsi="Calibri" w:cs="Calibri"/>
                <w:color w:val="000000"/>
                <w:sz w:val="22"/>
                <w:szCs w:val="22"/>
                <w:lang w:val="fr-FR"/>
              </w:rPr>
              <w:t>(P2)</w:t>
            </w:r>
          </w:p>
        </w:tc>
        <w:tc>
          <w:tcPr>
            <w:tcW w:w="2039" w:type="dxa"/>
            <w:shd w:val="clear" w:color="000000" w:fill="FFC000"/>
            <w:noWrap/>
            <w:vAlign w:val="bottom"/>
            <w:hideMark/>
          </w:tcPr>
          <w:p w14:paraId="33157A47"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FFC000"/>
            <w:noWrap/>
            <w:vAlign w:val="bottom"/>
            <w:hideMark/>
          </w:tcPr>
          <w:p w14:paraId="5A00B81A" w14:textId="202B4312"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110</w:t>
            </w:r>
            <w:r w:rsidR="00DF7FB3">
              <w:rPr>
                <w:rFonts w:ascii="Calibri" w:hAnsi="Calibri" w:cs="Calibri"/>
                <w:color w:val="000000"/>
                <w:sz w:val="22"/>
                <w:szCs w:val="22"/>
                <w:lang w:val="fr-FR"/>
              </w:rPr>
              <w:t> </w:t>
            </w:r>
            <w:r w:rsidRPr="00AD6043">
              <w:rPr>
                <w:rFonts w:ascii="Calibri" w:hAnsi="Calibri" w:cs="Calibri"/>
                <w:color w:val="000000"/>
                <w:sz w:val="22"/>
                <w:szCs w:val="22"/>
                <w:lang w:val="fr-FR"/>
              </w:rPr>
              <w:t>950</w:t>
            </w:r>
          </w:p>
        </w:tc>
      </w:tr>
      <w:tr w:rsidR="00494520" w:rsidRPr="00AD6043" w14:paraId="7ADE1258" w14:textId="77777777" w:rsidTr="002C2B44">
        <w:trPr>
          <w:trHeight w:val="315"/>
          <w:jc w:val="center"/>
        </w:trPr>
        <w:tc>
          <w:tcPr>
            <w:tcW w:w="1860" w:type="dxa"/>
            <w:shd w:val="clear" w:color="000000" w:fill="FFC000"/>
            <w:noWrap/>
            <w:vAlign w:val="bottom"/>
            <w:hideMark/>
          </w:tcPr>
          <w:p w14:paraId="6B424B66" w14:textId="77777777" w:rsidR="00494520" w:rsidRPr="00AD6043" w:rsidRDefault="00494520" w:rsidP="003A19A9">
            <w:pPr>
              <w:rPr>
                <w:rFonts w:ascii="Calibri" w:hAnsi="Calibri" w:cs="Calibri"/>
                <w:color w:val="000000"/>
                <w:sz w:val="22"/>
                <w:szCs w:val="22"/>
                <w:lang w:val="fr-FR"/>
              </w:rPr>
            </w:pPr>
            <w:r w:rsidRPr="00AD6043">
              <w:rPr>
                <w:rFonts w:ascii="Calibri" w:hAnsi="Calibri" w:cs="Calibri"/>
                <w:color w:val="000000"/>
                <w:sz w:val="22"/>
                <w:szCs w:val="22"/>
                <w:lang w:val="fr-FR"/>
              </w:rPr>
              <w:lastRenderedPageBreak/>
              <w:t>AEWA</w:t>
            </w:r>
          </w:p>
        </w:tc>
        <w:tc>
          <w:tcPr>
            <w:tcW w:w="5380" w:type="dxa"/>
            <w:shd w:val="clear" w:color="000000" w:fill="FFC000"/>
            <w:noWrap/>
            <w:vAlign w:val="bottom"/>
            <w:hideMark/>
          </w:tcPr>
          <w:p w14:paraId="69537A18" w14:textId="60F489D3" w:rsidR="00494520" w:rsidRPr="00AD6043" w:rsidRDefault="000B6481" w:rsidP="003A19A9">
            <w:pPr>
              <w:rPr>
                <w:rFonts w:ascii="Calibri" w:hAnsi="Calibri" w:cs="Calibri"/>
                <w:color w:val="000000"/>
                <w:sz w:val="22"/>
                <w:szCs w:val="22"/>
                <w:lang w:val="fr-FR"/>
              </w:rPr>
            </w:pPr>
            <w:r>
              <w:rPr>
                <w:rFonts w:ascii="Calibri" w:hAnsi="Calibri" w:cs="Calibri"/>
                <w:color w:val="000000"/>
                <w:sz w:val="22"/>
                <w:szCs w:val="22"/>
                <w:lang w:val="fr-FR"/>
              </w:rPr>
              <w:t xml:space="preserve">Assistant chargé de l’information </w:t>
            </w:r>
            <w:r w:rsidR="00494520" w:rsidRPr="00AD6043">
              <w:rPr>
                <w:rFonts w:ascii="Calibri" w:hAnsi="Calibri" w:cs="Calibri"/>
                <w:color w:val="000000"/>
                <w:sz w:val="22"/>
                <w:szCs w:val="22"/>
                <w:lang w:val="fr-FR"/>
              </w:rPr>
              <w:t>(G5)</w:t>
            </w:r>
          </w:p>
        </w:tc>
        <w:tc>
          <w:tcPr>
            <w:tcW w:w="2039" w:type="dxa"/>
            <w:shd w:val="clear" w:color="000000" w:fill="FFC000"/>
            <w:noWrap/>
            <w:vAlign w:val="bottom"/>
            <w:hideMark/>
          </w:tcPr>
          <w:p w14:paraId="427FD63E" w14:textId="77777777"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80% / 12</w:t>
            </w:r>
          </w:p>
        </w:tc>
        <w:tc>
          <w:tcPr>
            <w:tcW w:w="1680" w:type="dxa"/>
            <w:shd w:val="clear" w:color="000000" w:fill="FFC000"/>
            <w:noWrap/>
            <w:vAlign w:val="bottom"/>
            <w:hideMark/>
          </w:tcPr>
          <w:p w14:paraId="3D4AD51A" w14:textId="687D1105" w:rsidR="00494520" w:rsidRPr="00AD6043" w:rsidRDefault="00494520" w:rsidP="003A19A9">
            <w:pPr>
              <w:jc w:val="right"/>
              <w:rPr>
                <w:rFonts w:ascii="Calibri" w:hAnsi="Calibri" w:cs="Calibri"/>
                <w:color w:val="000000"/>
                <w:sz w:val="22"/>
                <w:szCs w:val="22"/>
                <w:lang w:val="fr-FR"/>
              </w:rPr>
            </w:pPr>
            <w:r w:rsidRPr="00AD6043">
              <w:rPr>
                <w:rFonts w:ascii="Calibri" w:hAnsi="Calibri" w:cs="Calibri"/>
                <w:color w:val="000000"/>
                <w:sz w:val="22"/>
                <w:szCs w:val="22"/>
                <w:lang w:val="fr-FR"/>
              </w:rPr>
              <w:t>56</w:t>
            </w:r>
            <w:r w:rsidR="00DF7FB3">
              <w:rPr>
                <w:rFonts w:ascii="Calibri" w:hAnsi="Calibri" w:cs="Calibri"/>
                <w:color w:val="000000"/>
                <w:sz w:val="22"/>
                <w:szCs w:val="22"/>
                <w:lang w:val="fr-FR"/>
              </w:rPr>
              <w:t> </w:t>
            </w:r>
            <w:r w:rsidRPr="00AD6043">
              <w:rPr>
                <w:rFonts w:ascii="Calibri" w:hAnsi="Calibri" w:cs="Calibri"/>
                <w:color w:val="000000"/>
                <w:sz w:val="22"/>
                <w:szCs w:val="22"/>
                <w:lang w:val="fr-FR"/>
              </w:rPr>
              <w:t>686</w:t>
            </w:r>
          </w:p>
        </w:tc>
      </w:tr>
      <w:tr w:rsidR="00DF7FB3" w:rsidRPr="00AD6043" w14:paraId="1D06D7FE" w14:textId="77777777" w:rsidTr="002C2B44">
        <w:trPr>
          <w:trHeight w:val="315"/>
          <w:jc w:val="center"/>
        </w:trPr>
        <w:tc>
          <w:tcPr>
            <w:tcW w:w="1860" w:type="dxa"/>
            <w:shd w:val="clear" w:color="000000" w:fill="FFFFFF"/>
            <w:noWrap/>
            <w:vAlign w:val="bottom"/>
            <w:hideMark/>
          </w:tcPr>
          <w:p w14:paraId="3472BA3F"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305FDB87" w14:textId="308D51C8"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w:t>
            </w:r>
            <w:r>
              <w:rPr>
                <w:rFonts w:ascii="Calibri" w:hAnsi="Calibri" w:cs="Calibri"/>
                <w:color w:val="000000"/>
                <w:sz w:val="22"/>
                <w:szCs w:val="22"/>
                <w:lang w:val="fr-FR"/>
              </w:rPr>
              <w:t>jusqu’à</w:t>
            </w:r>
            <w:r w:rsidRPr="00AD6043">
              <w:rPr>
                <w:rFonts w:ascii="Calibri" w:hAnsi="Calibri" w:cs="Calibri"/>
                <w:color w:val="000000"/>
                <w:sz w:val="22"/>
                <w:szCs w:val="22"/>
                <w:lang w:val="fr-FR"/>
              </w:rPr>
              <w:t xml:space="preserve"> 100% </w:t>
            </w:r>
            <w:r>
              <w:rPr>
                <w:rFonts w:ascii="Calibri" w:hAnsi="Calibri" w:cs="Calibri"/>
                <w:color w:val="000000"/>
                <w:sz w:val="22"/>
                <w:szCs w:val="22"/>
                <w:lang w:val="fr-FR"/>
              </w:rPr>
              <w:t>à partir du</w:t>
            </w:r>
            <w:r w:rsidRPr="00AD6043">
              <w:rPr>
                <w:rFonts w:ascii="Calibri" w:hAnsi="Calibri" w:cs="Calibri"/>
                <w:color w:val="000000"/>
                <w:sz w:val="22"/>
                <w:szCs w:val="22"/>
                <w:lang w:val="fr-FR"/>
              </w:rPr>
              <w:t xml:space="preserve"> 1</w:t>
            </w:r>
            <w:r w:rsidRPr="003A6E64">
              <w:rPr>
                <w:rFonts w:ascii="Calibri" w:hAnsi="Calibri" w:cs="Calibri"/>
                <w:color w:val="000000"/>
                <w:sz w:val="22"/>
                <w:szCs w:val="22"/>
                <w:vertAlign w:val="superscript"/>
                <w:lang w:val="fr-FR"/>
              </w:rPr>
              <w:t>er</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s</w:t>
            </w:r>
            <w:r w:rsidRPr="00AD6043">
              <w:rPr>
                <w:rFonts w:ascii="Calibri" w:hAnsi="Calibri" w:cs="Calibri"/>
                <w:color w:val="000000"/>
                <w:sz w:val="22"/>
                <w:szCs w:val="22"/>
                <w:lang w:val="fr-FR"/>
              </w:rPr>
              <w:t>ept</w:t>
            </w:r>
            <w:r>
              <w:rPr>
                <w:rFonts w:ascii="Calibri" w:hAnsi="Calibri" w:cs="Calibri"/>
                <w:color w:val="000000"/>
                <w:sz w:val="22"/>
                <w:szCs w:val="22"/>
                <w:lang w:val="fr-FR"/>
              </w:rPr>
              <w:t>embre</w:t>
            </w:r>
            <w:r w:rsidRPr="00AD6043">
              <w:rPr>
                <w:rFonts w:ascii="Calibri" w:hAnsi="Calibri" w:cs="Calibri"/>
                <w:color w:val="000000"/>
                <w:sz w:val="22"/>
                <w:szCs w:val="22"/>
                <w:lang w:val="fr-FR"/>
              </w:rPr>
              <w:t xml:space="preserve"> 2018 CMS co</w:t>
            </w:r>
            <w:r>
              <w:rPr>
                <w:rFonts w:ascii="Calibri" w:hAnsi="Calibri" w:cs="Calibri"/>
                <w:color w:val="000000"/>
                <w:sz w:val="22"/>
                <w:szCs w:val="22"/>
                <w:lang w:val="fr-FR"/>
              </w:rPr>
              <w:t>u</w:t>
            </w:r>
            <w:r w:rsidRPr="00AD6043">
              <w:rPr>
                <w:rFonts w:ascii="Calibri" w:hAnsi="Calibri" w:cs="Calibri"/>
                <w:color w:val="000000"/>
                <w:sz w:val="22"/>
                <w:szCs w:val="22"/>
                <w:lang w:val="fr-FR"/>
              </w:rPr>
              <w:t>vr</w:t>
            </w:r>
            <w:r>
              <w:rPr>
                <w:rFonts w:ascii="Calibri" w:hAnsi="Calibri" w:cs="Calibri"/>
                <w:color w:val="000000"/>
                <w:sz w:val="22"/>
                <w:szCs w:val="22"/>
                <w:lang w:val="fr-FR"/>
              </w:rPr>
              <w:t>ant</w:t>
            </w:r>
            <w:r w:rsidRPr="00AD6043">
              <w:rPr>
                <w:rFonts w:ascii="Calibri" w:hAnsi="Calibri" w:cs="Calibri"/>
                <w:color w:val="000000"/>
                <w:sz w:val="22"/>
                <w:szCs w:val="22"/>
                <w:lang w:val="fr-FR"/>
              </w:rPr>
              <w:t xml:space="preserve"> 20% </w:t>
            </w:r>
            <w:r>
              <w:rPr>
                <w:rFonts w:ascii="Calibri" w:hAnsi="Calibri" w:cs="Calibri"/>
                <w:color w:val="000000"/>
                <w:sz w:val="22"/>
                <w:szCs w:val="22"/>
                <w:lang w:val="fr-FR"/>
              </w:rPr>
              <w:t>du</w:t>
            </w:r>
            <w:r w:rsidRPr="00AD6043">
              <w:rPr>
                <w:rFonts w:ascii="Calibri" w:hAnsi="Calibri" w:cs="Calibri"/>
                <w:color w:val="000000"/>
                <w:sz w:val="22"/>
                <w:szCs w:val="22"/>
                <w:lang w:val="fr-FR"/>
              </w:rPr>
              <w:t xml:space="preserve"> G5)</w:t>
            </w:r>
          </w:p>
        </w:tc>
        <w:tc>
          <w:tcPr>
            <w:tcW w:w="2039" w:type="dxa"/>
            <w:shd w:val="clear" w:color="000000" w:fill="FFFFFF"/>
            <w:noWrap/>
            <w:vAlign w:val="bottom"/>
            <w:hideMark/>
          </w:tcPr>
          <w:p w14:paraId="68759F4F" w14:textId="388732D5"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036D8EAB" w14:textId="04E7918C"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167</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636</w:t>
            </w:r>
          </w:p>
        </w:tc>
      </w:tr>
      <w:tr w:rsidR="00DF7FB3" w:rsidRPr="00AD6043" w14:paraId="796D28A2" w14:textId="77777777" w:rsidTr="002C2B44">
        <w:trPr>
          <w:trHeight w:val="300"/>
          <w:jc w:val="center"/>
        </w:trPr>
        <w:tc>
          <w:tcPr>
            <w:tcW w:w="1860" w:type="dxa"/>
            <w:shd w:val="clear" w:color="auto" w:fill="auto"/>
            <w:noWrap/>
            <w:vAlign w:val="bottom"/>
            <w:hideMark/>
          </w:tcPr>
          <w:p w14:paraId="2A98E2A6" w14:textId="77777777" w:rsidR="00DF7FB3" w:rsidRPr="00AD6043" w:rsidRDefault="00DF7FB3" w:rsidP="00DF7FB3">
            <w:pPr>
              <w:jc w:val="right"/>
              <w:rPr>
                <w:rFonts w:ascii="Calibri" w:hAnsi="Calibri" w:cs="Calibri"/>
                <w:b/>
                <w:bCs/>
                <w:color w:val="000000"/>
                <w:sz w:val="22"/>
                <w:szCs w:val="22"/>
                <w:lang w:val="fr-FR"/>
              </w:rPr>
            </w:pPr>
          </w:p>
        </w:tc>
        <w:tc>
          <w:tcPr>
            <w:tcW w:w="5380" w:type="dxa"/>
            <w:shd w:val="clear" w:color="auto" w:fill="auto"/>
            <w:noWrap/>
            <w:vAlign w:val="bottom"/>
            <w:hideMark/>
          </w:tcPr>
          <w:p w14:paraId="463BB6B2" w14:textId="77777777" w:rsidR="00DF7FB3" w:rsidRPr="00AD6043" w:rsidRDefault="00DF7FB3" w:rsidP="00DF7FB3">
            <w:pPr>
              <w:rPr>
                <w:sz w:val="20"/>
                <w:szCs w:val="20"/>
                <w:lang w:val="fr-FR"/>
              </w:rPr>
            </w:pPr>
          </w:p>
        </w:tc>
        <w:tc>
          <w:tcPr>
            <w:tcW w:w="2039" w:type="dxa"/>
            <w:shd w:val="clear" w:color="auto" w:fill="auto"/>
            <w:noWrap/>
            <w:vAlign w:val="bottom"/>
            <w:hideMark/>
          </w:tcPr>
          <w:p w14:paraId="7BDCB3EF" w14:textId="77777777" w:rsidR="00DF7FB3" w:rsidRPr="00AD6043" w:rsidRDefault="00DF7FB3" w:rsidP="00DF7FB3">
            <w:pPr>
              <w:rPr>
                <w:sz w:val="20"/>
                <w:szCs w:val="20"/>
                <w:lang w:val="fr-FR"/>
              </w:rPr>
            </w:pPr>
          </w:p>
        </w:tc>
        <w:tc>
          <w:tcPr>
            <w:tcW w:w="1680" w:type="dxa"/>
            <w:shd w:val="clear" w:color="auto" w:fill="auto"/>
            <w:noWrap/>
            <w:vAlign w:val="bottom"/>
            <w:hideMark/>
          </w:tcPr>
          <w:p w14:paraId="5CEFDFE4" w14:textId="77777777" w:rsidR="00DF7FB3" w:rsidRPr="00AD6043" w:rsidRDefault="00DF7FB3" w:rsidP="00DF7FB3">
            <w:pPr>
              <w:rPr>
                <w:sz w:val="20"/>
                <w:szCs w:val="20"/>
                <w:lang w:val="fr-FR"/>
              </w:rPr>
            </w:pPr>
          </w:p>
        </w:tc>
      </w:tr>
      <w:tr w:rsidR="00DF7FB3" w:rsidRPr="00AD6043" w14:paraId="5EC9AB71" w14:textId="77777777" w:rsidTr="002C2B44">
        <w:trPr>
          <w:trHeight w:val="300"/>
          <w:jc w:val="center"/>
        </w:trPr>
        <w:tc>
          <w:tcPr>
            <w:tcW w:w="1860" w:type="dxa"/>
            <w:shd w:val="clear" w:color="auto" w:fill="auto"/>
            <w:noWrap/>
            <w:vAlign w:val="bottom"/>
            <w:hideMark/>
          </w:tcPr>
          <w:p w14:paraId="6BBCC3E3" w14:textId="77777777" w:rsidR="00DF7FB3" w:rsidRPr="00AD6043" w:rsidRDefault="00DF7FB3" w:rsidP="00DF7FB3">
            <w:pPr>
              <w:rPr>
                <w:sz w:val="20"/>
                <w:szCs w:val="20"/>
                <w:lang w:val="fr-FR"/>
              </w:rPr>
            </w:pPr>
          </w:p>
        </w:tc>
        <w:tc>
          <w:tcPr>
            <w:tcW w:w="5380" w:type="dxa"/>
            <w:shd w:val="clear" w:color="auto" w:fill="auto"/>
            <w:noWrap/>
            <w:vAlign w:val="bottom"/>
            <w:hideMark/>
          </w:tcPr>
          <w:p w14:paraId="43B3D12D" w14:textId="77777777" w:rsidR="00DF7FB3" w:rsidRPr="00AD6043" w:rsidRDefault="00DF7FB3" w:rsidP="00DF7FB3">
            <w:pPr>
              <w:rPr>
                <w:sz w:val="20"/>
                <w:szCs w:val="20"/>
                <w:lang w:val="fr-FR"/>
              </w:rPr>
            </w:pPr>
          </w:p>
        </w:tc>
        <w:tc>
          <w:tcPr>
            <w:tcW w:w="2039" w:type="dxa"/>
            <w:shd w:val="clear" w:color="auto" w:fill="auto"/>
            <w:noWrap/>
            <w:vAlign w:val="bottom"/>
            <w:hideMark/>
          </w:tcPr>
          <w:p w14:paraId="646C92F9" w14:textId="77777777" w:rsidR="00DF7FB3" w:rsidRPr="00AD6043" w:rsidRDefault="00DF7FB3" w:rsidP="00DF7FB3">
            <w:pPr>
              <w:rPr>
                <w:sz w:val="20"/>
                <w:szCs w:val="20"/>
                <w:lang w:val="fr-FR"/>
              </w:rPr>
            </w:pPr>
          </w:p>
        </w:tc>
        <w:tc>
          <w:tcPr>
            <w:tcW w:w="1680" w:type="dxa"/>
            <w:shd w:val="clear" w:color="auto" w:fill="auto"/>
            <w:noWrap/>
            <w:vAlign w:val="bottom"/>
            <w:hideMark/>
          </w:tcPr>
          <w:p w14:paraId="344F3C50" w14:textId="77777777" w:rsidR="00DF7FB3" w:rsidRPr="00AD6043" w:rsidRDefault="00DF7FB3" w:rsidP="00DF7FB3">
            <w:pPr>
              <w:rPr>
                <w:sz w:val="20"/>
                <w:szCs w:val="20"/>
                <w:lang w:val="fr-FR"/>
              </w:rPr>
            </w:pPr>
          </w:p>
        </w:tc>
      </w:tr>
      <w:tr w:rsidR="00DF7FB3" w:rsidRPr="00AD6043" w14:paraId="3D7B9E16" w14:textId="77777777" w:rsidTr="002C2B44">
        <w:trPr>
          <w:trHeight w:val="300"/>
          <w:jc w:val="center"/>
        </w:trPr>
        <w:tc>
          <w:tcPr>
            <w:tcW w:w="1860" w:type="dxa"/>
            <w:shd w:val="clear" w:color="auto" w:fill="auto"/>
            <w:noWrap/>
            <w:vAlign w:val="bottom"/>
            <w:hideMark/>
          </w:tcPr>
          <w:p w14:paraId="79C2FAD8" w14:textId="77777777" w:rsidR="00DF7FB3" w:rsidRPr="00AD6043" w:rsidRDefault="00DF7FB3" w:rsidP="00DF7FB3">
            <w:pPr>
              <w:rPr>
                <w:sz w:val="20"/>
                <w:szCs w:val="20"/>
                <w:lang w:val="fr-FR"/>
              </w:rPr>
            </w:pPr>
          </w:p>
        </w:tc>
        <w:tc>
          <w:tcPr>
            <w:tcW w:w="5380" w:type="dxa"/>
            <w:shd w:val="clear" w:color="auto" w:fill="auto"/>
            <w:noWrap/>
            <w:vAlign w:val="bottom"/>
            <w:hideMark/>
          </w:tcPr>
          <w:p w14:paraId="481E26C8" w14:textId="77777777" w:rsidR="00DF7FB3" w:rsidRPr="00AD6043" w:rsidRDefault="00DF7FB3" w:rsidP="00DF7FB3">
            <w:pPr>
              <w:rPr>
                <w:sz w:val="20"/>
                <w:szCs w:val="20"/>
                <w:lang w:val="fr-FR"/>
              </w:rPr>
            </w:pPr>
          </w:p>
        </w:tc>
        <w:tc>
          <w:tcPr>
            <w:tcW w:w="2039" w:type="dxa"/>
            <w:shd w:val="clear" w:color="auto" w:fill="auto"/>
            <w:noWrap/>
            <w:vAlign w:val="bottom"/>
            <w:hideMark/>
          </w:tcPr>
          <w:p w14:paraId="47C2994D"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TOTAL (CMS + AEWA)</w:t>
            </w:r>
          </w:p>
        </w:tc>
        <w:tc>
          <w:tcPr>
            <w:tcW w:w="1680" w:type="dxa"/>
            <w:shd w:val="clear" w:color="auto" w:fill="auto"/>
            <w:noWrap/>
            <w:vAlign w:val="bottom"/>
            <w:hideMark/>
          </w:tcPr>
          <w:p w14:paraId="0F80063A" w14:textId="77802776"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530</w:t>
            </w:r>
            <w:r>
              <w:rPr>
                <w:rFonts w:ascii="Calibri" w:hAnsi="Calibri" w:cs="Calibri"/>
                <w:color w:val="000000"/>
                <w:sz w:val="22"/>
                <w:szCs w:val="22"/>
                <w:lang w:val="fr-FR"/>
              </w:rPr>
              <w:t> </w:t>
            </w:r>
            <w:r w:rsidRPr="00AD6043">
              <w:rPr>
                <w:rFonts w:ascii="Calibri" w:hAnsi="Calibri" w:cs="Calibri"/>
                <w:color w:val="000000"/>
                <w:sz w:val="22"/>
                <w:szCs w:val="22"/>
                <w:lang w:val="fr-FR"/>
              </w:rPr>
              <w:t>445</w:t>
            </w:r>
          </w:p>
        </w:tc>
      </w:tr>
      <w:tr w:rsidR="00DF7FB3" w:rsidRPr="00AD6043" w14:paraId="3D0DB035" w14:textId="77777777" w:rsidTr="002C2B44">
        <w:trPr>
          <w:trHeight w:val="300"/>
          <w:jc w:val="center"/>
        </w:trPr>
        <w:tc>
          <w:tcPr>
            <w:tcW w:w="1860" w:type="dxa"/>
            <w:shd w:val="clear" w:color="auto" w:fill="auto"/>
            <w:noWrap/>
            <w:vAlign w:val="bottom"/>
            <w:hideMark/>
          </w:tcPr>
          <w:p w14:paraId="4A6C829D"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3FDBABF5" w14:textId="77777777" w:rsidR="00DF7FB3" w:rsidRPr="00AD6043" w:rsidRDefault="00DF7FB3" w:rsidP="00DF7FB3">
            <w:pPr>
              <w:rPr>
                <w:sz w:val="20"/>
                <w:szCs w:val="20"/>
                <w:lang w:val="fr-FR"/>
              </w:rPr>
            </w:pPr>
          </w:p>
        </w:tc>
        <w:tc>
          <w:tcPr>
            <w:tcW w:w="2039" w:type="dxa"/>
            <w:shd w:val="clear" w:color="auto" w:fill="auto"/>
            <w:noWrap/>
            <w:vAlign w:val="bottom"/>
            <w:hideMark/>
          </w:tcPr>
          <w:p w14:paraId="6960B78F" w14:textId="48B03D7A"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Part CMS</w:t>
            </w:r>
            <w:r w:rsidRPr="00AD6043">
              <w:rPr>
                <w:rFonts w:ascii="Calibri" w:hAnsi="Calibri" w:cs="Calibri"/>
                <w:color w:val="000000"/>
                <w:sz w:val="22"/>
                <w:szCs w:val="22"/>
                <w:lang w:val="fr-FR"/>
              </w:rPr>
              <w:t>(%)</w:t>
            </w:r>
          </w:p>
        </w:tc>
        <w:tc>
          <w:tcPr>
            <w:tcW w:w="1680" w:type="dxa"/>
            <w:shd w:val="clear" w:color="auto" w:fill="auto"/>
            <w:noWrap/>
            <w:vAlign w:val="bottom"/>
            <w:hideMark/>
          </w:tcPr>
          <w:p w14:paraId="3E6ED5D2"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0.684</w:t>
            </w:r>
          </w:p>
        </w:tc>
      </w:tr>
      <w:tr w:rsidR="00DF7FB3" w:rsidRPr="00AD6043" w14:paraId="0C70D535" w14:textId="77777777" w:rsidTr="002C2B44">
        <w:trPr>
          <w:trHeight w:val="300"/>
          <w:jc w:val="center"/>
        </w:trPr>
        <w:tc>
          <w:tcPr>
            <w:tcW w:w="1860" w:type="dxa"/>
            <w:shd w:val="clear" w:color="auto" w:fill="auto"/>
            <w:noWrap/>
            <w:vAlign w:val="bottom"/>
            <w:hideMark/>
          </w:tcPr>
          <w:p w14:paraId="512DAFB4"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60BA6D0C" w14:textId="77777777" w:rsidR="00DF7FB3" w:rsidRPr="00AD6043" w:rsidRDefault="00DF7FB3" w:rsidP="00DF7FB3">
            <w:pPr>
              <w:rPr>
                <w:sz w:val="20"/>
                <w:szCs w:val="20"/>
                <w:lang w:val="fr-FR"/>
              </w:rPr>
            </w:pPr>
          </w:p>
        </w:tc>
        <w:tc>
          <w:tcPr>
            <w:tcW w:w="2039" w:type="dxa"/>
            <w:shd w:val="clear" w:color="auto" w:fill="auto"/>
            <w:noWrap/>
            <w:vAlign w:val="bottom"/>
            <w:hideMark/>
          </w:tcPr>
          <w:p w14:paraId="6AF64B56" w14:textId="57E83E11"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Part AEWA</w:t>
            </w:r>
            <w:r w:rsidRPr="00AD6043">
              <w:rPr>
                <w:rFonts w:ascii="Calibri" w:hAnsi="Calibri" w:cs="Calibri"/>
                <w:color w:val="000000"/>
                <w:sz w:val="22"/>
                <w:szCs w:val="22"/>
                <w:lang w:val="fr-FR"/>
              </w:rPr>
              <w:t>(%)</w:t>
            </w:r>
          </w:p>
        </w:tc>
        <w:tc>
          <w:tcPr>
            <w:tcW w:w="1680" w:type="dxa"/>
            <w:shd w:val="clear" w:color="auto" w:fill="auto"/>
            <w:noWrap/>
            <w:vAlign w:val="bottom"/>
            <w:hideMark/>
          </w:tcPr>
          <w:p w14:paraId="05B50441"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0.316</w:t>
            </w:r>
          </w:p>
        </w:tc>
      </w:tr>
      <w:tr w:rsidR="00DF7FB3" w:rsidRPr="00AD6043" w14:paraId="620F92BF" w14:textId="77777777" w:rsidTr="002C2B44">
        <w:trPr>
          <w:trHeight w:val="300"/>
          <w:jc w:val="center"/>
        </w:trPr>
        <w:tc>
          <w:tcPr>
            <w:tcW w:w="1860" w:type="dxa"/>
            <w:shd w:val="clear" w:color="auto" w:fill="auto"/>
            <w:noWrap/>
            <w:vAlign w:val="bottom"/>
            <w:hideMark/>
          </w:tcPr>
          <w:p w14:paraId="5FB01071"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0073B61E" w14:textId="77777777" w:rsidR="00DF7FB3" w:rsidRPr="00AD6043" w:rsidRDefault="00DF7FB3" w:rsidP="00DF7FB3">
            <w:pPr>
              <w:rPr>
                <w:sz w:val="20"/>
                <w:szCs w:val="20"/>
                <w:lang w:val="fr-FR"/>
              </w:rPr>
            </w:pPr>
          </w:p>
        </w:tc>
        <w:tc>
          <w:tcPr>
            <w:tcW w:w="2039" w:type="dxa"/>
            <w:shd w:val="clear" w:color="auto" w:fill="auto"/>
            <w:noWrap/>
            <w:vAlign w:val="bottom"/>
            <w:hideMark/>
          </w:tcPr>
          <w:p w14:paraId="721E420F" w14:textId="77777777" w:rsidR="00DF7FB3" w:rsidRPr="00AD6043" w:rsidRDefault="00DF7FB3" w:rsidP="00DF7FB3">
            <w:pPr>
              <w:rPr>
                <w:sz w:val="20"/>
                <w:szCs w:val="20"/>
                <w:lang w:val="fr-FR"/>
              </w:rPr>
            </w:pPr>
          </w:p>
        </w:tc>
        <w:tc>
          <w:tcPr>
            <w:tcW w:w="1680" w:type="dxa"/>
            <w:shd w:val="clear" w:color="auto" w:fill="auto"/>
            <w:noWrap/>
            <w:vAlign w:val="bottom"/>
            <w:hideMark/>
          </w:tcPr>
          <w:p w14:paraId="0DD93D41" w14:textId="77777777" w:rsidR="00DF7FB3" w:rsidRPr="00AD6043" w:rsidRDefault="00DF7FB3" w:rsidP="00DF7FB3">
            <w:pPr>
              <w:rPr>
                <w:sz w:val="20"/>
                <w:szCs w:val="20"/>
                <w:lang w:val="fr-FR"/>
              </w:rPr>
            </w:pPr>
          </w:p>
        </w:tc>
      </w:tr>
      <w:tr w:rsidR="00DF7FB3" w:rsidRPr="00AD6043" w14:paraId="7672E377" w14:textId="77777777" w:rsidTr="002C2B44">
        <w:trPr>
          <w:trHeight w:val="300"/>
          <w:jc w:val="center"/>
        </w:trPr>
        <w:tc>
          <w:tcPr>
            <w:tcW w:w="1860" w:type="dxa"/>
            <w:shd w:val="clear" w:color="auto" w:fill="auto"/>
            <w:noWrap/>
            <w:vAlign w:val="bottom"/>
            <w:hideMark/>
          </w:tcPr>
          <w:p w14:paraId="0A7D82B4" w14:textId="77777777" w:rsidR="00DF7FB3" w:rsidRPr="00AD6043" w:rsidRDefault="00DF7FB3" w:rsidP="00DF7FB3">
            <w:pPr>
              <w:rPr>
                <w:sz w:val="20"/>
                <w:szCs w:val="20"/>
                <w:lang w:val="fr-FR"/>
              </w:rPr>
            </w:pPr>
          </w:p>
        </w:tc>
        <w:tc>
          <w:tcPr>
            <w:tcW w:w="5380" w:type="dxa"/>
            <w:shd w:val="clear" w:color="auto" w:fill="auto"/>
            <w:noWrap/>
            <w:vAlign w:val="bottom"/>
            <w:hideMark/>
          </w:tcPr>
          <w:p w14:paraId="0C0BFAA7" w14:textId="77777777" w:rsidR="00DF7FB3" w:rsidRPr="00AD6043" w:rsidRDefault="00DF7FB3" w:rsidP="00DF7FB3">
            <w:pPr>
              <w:rPr>
                <w:sz w:val="20"/>
                <w:szCs w:val="20"/>
                <w:lang w:val="fr-FR"/>
              </w:rPr>
            </w:pPr>
          </w:p>
        </w:tc>
        <w:tc>
          <w:tcPr>
            <w:tcW w:w="2039" w:type="dxa"/>
            <w:shd w:val="clear" w:color="auto" w:fill="auto"/>
            <w:noWrap/>
            <w:vAlign w:val="bottom"/>
            <w:hideMark/>
          </w:tcPr>
          <w:p w14:paraId="429B822E" w14:textId="6F30A7DB"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OPTIM</w:t>
            </w:r>
            <w:r w:rsidR="007B11C1">
              <w:rPr>
                <w:rFonts w:ascii="Calibri" w:hAnsi="Calibri" w:cs="Calibri"/>
                <w:color w:val="000000"/>
                <w:sz w:val="22"/>
                <w:szCs w:val="22"/>
                <w:lang w:val="fr-FR"/>
              </w:rPr>
              <w:t>UM </w:t>
            </w:r>
            <w:r w:rsidRPr="00AD6043">
              <w:rPr>
                <w:rFonts w:ascii="Calibri" w:hAnsi="Calibri" w:cs="Calibri"/>
                <w:color w:val="000000"/>
                <w:sz w:val="22"/>
                <w:szCs w:val="22"/>
                <w:lang w:val="fr-FR"/>
              </w:rPr>
              <w:t>:</w:t>
            </w:r>
          </w:p>
        </w:tc>
        <w:tc>
          <w:tcPr>
            <w:tcW w:w="1680" w:type="dxa"/>
            <w:shd w:val="clear" w:color="auto" w:fill="auto"/>
            <w:noWrap/>
            <w:vAlign w:val="bottom"/>
            <w:hideMark/>
          </w:tcPr>
          <w:p w14:paraId="62DDEA50"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176815</w:t>
            </w:r>
          </w:p>
        </w:tc>
      </w:tr>
      <w:tr w:rsidR="00DF7FB3" w:rsidRPr="00AD6043" w14:paraId="549990DF" w14:textId="77777777" w:rsidTr="002C2B44">
        <w:trPr>
          <w:trHeight w:val="300"/>
          <w:jc w:val="center"/>
        </w:trPr>
        <w:tc>
          <w:tcPr>
            <w:tcW w:w="1860" w:type="dxa"/>
            <w:shd w:val="clear" w:color="auto" w:fill="auto"/>
            <w:noWrap/>
            <w:vAlign w:val="bottom"/>
            <w:hideMark/>
          </w:tcPr>
          <w:p w14:paraId="308D355B"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3444B7E8" w14:textId="77777777" w:rsidR="00DF7FB3" w:rsidRPr="00AD6043" w:rsidRDefault="00DF7FB3" w:rsidP="00DF7FB3">
            <w:pPr>
              <w:rPr>
                <w:sz w:val="20"/>
                <w:szCs w:val="20"/>
                <w:lang w:val="fr-FR"/>
              </w:rPr>
            </w:pPr>
          </w:p>
        </w:tc>
        <w:tc>
          <w:tcPr>
            <w:tcW w:w="2039" w:type="dxa"/>
            <w:shd w:val="clear" w:color="auto" w:fill="auto"/>
            <w:noWrap/>
            <w:vAlign w:val="bottom"/>
            <w:hideMark/>
          </w:tcPr>
          <w:p w14:paraId="4B4FFC92"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 (2/3)</w:t>
            </w:r>
          </w:p>
        </w:tc>
        <w:tc>
          <w:tcPr>
            <w:tcW w:w="1680" w:type="dxa"/>
            <w:shd w:val="clear" w:color="auto" w:fill="auto"/>
            <w:noWrap/>
            <w:vAlign w:val="bottom"/>
            <w:hideMark/>
          </w:tcPr>
          <w:p w14:paraId="56995D35"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353630</w:t>
            </w:r>
          </w:p>
        </w:tc>
      </w:tr>
      <w:tr w:rsidR="00DF7FB3" w:rsidRPr="00AD6043" w14:paraId="0F6E7240" w14:textId="77777777" w:rsidTr="002C2B44">
        <w:trPr>
          <w:trHeight w:val="300"/>
          <w:jc w:val="center"/>
        </w:trPr>
        <w:tc>
          <w:tcPr>
            <w:tcW w:w="1860" w:type="dxa"/>
            <w:shd w:val="clear" w:color="auto" w:fill="auto"/>
            <w:noWrap/>
            <w:vAlign w:val="bottom"/>
            <w:hideMark/>
          </w:tcPr>
          <w:p w14:paraId="225793F4"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14D3C26C" w14:textId="77777777" w:rsidR="00DF7FB3" w:rsidRPr="00AD6043" w:rsidRDefault="00DF7FB3" w:rsidP="00DF7FB3">
            <w:pPr>
              <w:rPr>
                <w:sz w:val="20"/>
                <w:szCs w:val="20"/>
                <w:lang w:val="fr-FR"/>
              </w:rPr>
            </w:pPr>
          </w:p>
        </w:tc>
        <w:tc>
          <w:tcPr>
            <w:tcW w:w="2039" w:type="dxa"/>
            <w:shd w:val="clear" w:color="auto" w:fill="auto"/>
            <w:noWrap/>
            <w:vAlign w:val="bottom"/>
            <w:hideMark/>
          </w:tcPr>
          <w:p w14:paraId="1AD6675A"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AEWA (1/3)</w:t>
            </w:r>
          </w:p>
        </w:tc>
        <w:tc>
          <w:tcPr>
            <w:tcW w:w="1680" w:type="dxa"/>
            <w:shd w:val="clear" w:color="auto" w:fill="auto"/>
            <w:noWrap/>
            <w:vAlign w:val="bottom"/>
            <w:hideMark/>
          </w:tcPr>
          <w:p w14:paraId="2E47B16D"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176815</w:t>
            </w:r>
          </w:p>
        </w:tc>
      </w:tr>
      <w:tr w:rsidR="00DF7FB3" w:rsidRPr="00AD6043" w14:paraId="57D3DD6A" w14:textId="77777777" w:rsidTr="002C2B44">
        <w:trPr>
          <w:trHeight w:val="300"/>
          <w:jc w:val="center"/>
        </w:trPr>
        <w:tc>
          <w:tcPr>
            <w:tcW w:w="1860" w:type="dxa"/>
            <w:shd w:val="clear" w:color="auto" w:fill="auto"/>
            <w:noWrap/>
            <w:vAlign w:val="bottom"/>
            <w:hideMark/>
          </w:tcPr>
          <w:p w14:paraId="1B21B7F3"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779AAFAE" w14:textId="77777777" w:rsidR="00DF7FB3" w:rsidRPr="00AD6043" w:rsidRDefault="00DF7FB3" w:rsidP="00DF7FB3">
            <w:pPr>
              <w:rPr>
                <w:sz w:val="20"/>
                <w:szCs w:val="20"/>
                <w:lang w:val="fr-FR"/>
              </w:rPr>
            </w:pPr>
          </w:p>
        </w:tc>
        <w:tc>
          <w:tcPr>
            <w:tcW w:w="2039" w:type="dxa"/>
            <w:shd w:val="clear" w:color="auto" w:fill="auto"/>
            <w:noWrap/>
            <w:vAlign w:val="bottom"/>
            <w:hideMark/>
          </w:tcPr>
          <w:p w14:paraId="04528E37" w14:textId="77777777" w:rsidR="00DF7FB3" w:rsidRPr="00AD6043" w:rsidRDefault="00DF7FB3" w:rsidP="00DF7FB3">
            <w:pPr>
              <w:rPr>
                <w:sz w:val="20"/>
                <w:szCs w:val="20"/>
                <w:lang w:val="fr-FR"/>
              </w:rPr>
            </w:pPr>
          </w:p>
        </w:tc>
        <w:tc>
          <w:tcPr>
            <w:tcW w:w="1680" w:type="dxa"/>
            <w:shd w:val="clear" w:color="auto" w:fill="auto"/>
            <w:noWrap/>
            <w:vAlign w:val="bottom"/>
            <w:hideMark/>
          </w:tcPr>
          <w:p w14:paraId="6E268BF3" w14:textId="77777777" w:rsidR="00DF7FB3" w:rsidRPr="00AD6043" w:rsidRDefault="00DF7FB3" w:rsidP="00DF7FB3">
            <w:pPr>
              <w:rPr>
                <w:sz w:val="20"/>
                <w:szCs w:val="20"/>
                <w:lang w:val="fr-FR"/>
              </w:rPr>
            </w:pPr>
          </w:p>
        </w:tc>
      </w:tr>
      <w:tr w:rsidR="00DF7FB3" w:rsidRPr="00AD6043" w14:paraId="1A1CBE55" w14:textId="77777777" w:rsidTr="002C2B44">
        <w:trPr>
          <w:trHeight w:val="300"/>
          <w:jc w:val="center"/>
        </w:trPr>
        <w:tc>
          <w:tcPr>
            <w:tcW w:w="1860" w:type="dxa"/>
            <w:shd w:val="clear" w:color="auto" w:fill="auto"/>
            <w:noWrap/>
            <w:vAlign w:val="bottom"/>
            <w:hideMark/>
          </w:tcPr>
          <w:p w14:paraId="75E21A53" w14:textId="77777777" w:rsidR="00DF7FB3" w:rsidRPr="00AD6043" w:rsidRDefault="00DF7FB3" w:rsidP="00DF7FB3">
            <w:pPr>
              <w:rPr>
                <w:sz w:val="20"/>
                <w:szCs w:val="20"/>
                <w:lang w:val="fr-FR"/>
              </w:rPr>
            </w:pPr>
          </w:p>
        </w:tc>
        <w:tc>
          <w:tcPr>
            <w:tcW w:w="5380" w:type="dxa"/>
            <w:shd w:val="clear" w:color="auto" w:fill="auto"/>
            <w:noWrap/>
            <w:vAlign w:val="bottom"/>
            <w:hideMark/>
          </w:tcPr>
          <w:p w14:paraId="7E18D4CA" w14:textId="77777777" w:rsidR="00DF7FB3" w:rsidRPr="00AD6043" w:rsidRDefault="00DF7FB3" w:rsidP="00DF7FB3">
            <w:pPr>
              <w:rPr>
                <w:sz w:val="20"/>
                <w:szCs w:val="20"/>
                <w:lang w:val="fr-FR"/>
              </w:rPr>
            </w:pPr>
          </w:p>
        </w:tc>
        <w:tc>
          <w:tcPr>
            <w:tcW w:w="2039" w:type="dxa"/>
            <w:shd w:val="clear" w:color="auto" w:fill="auto"/>
            <w:noWrap/>
            <w:vAlign w:val="bottom"/>
            <w:hideMark/>
          </w:tcPr>
          <w:p w14:paraId="19A8464A" w14:textId="6DB6D72A" w:rsidR="00DF7FB3" w:rsidRPr="00AD6043" w:rsidRDefault="00DF7FB3" w:rsidP="00DF7FB3">
            <w:pPr>
              <w:rPr>
                <w:rFonts w:ascii="Calibri" w:hAnsi="Calibri" w:cs="Calibri"/>
                <w:color w:val="000000"/>
                <w:sz w:val="22"/>
                <w:szCs w:val="22"/>
                <w:u w:val="single"/>
                <w:lang w:val="fr-FR"/>
              </w:rPr>
            </w:pPr>
            <w:r>
              <w:rPr>
                <w:rFonts w:ascii="Calibri" w:hAnsi="Calibri" w:cs="Calibri"/>
                <w:color w:val="000000"/>
                <w:sz w:val="22"/>
                <w:szCs w:val="22"/>
                <w:u w:val="single"/>
                <w:lang w:val="fr-FR"/>
              </w:rPr>
              <w:t>Solde</w:t>
            </w:r>
          </w:p>
        </w:tc>
        <w:tc>
          <w:tcPr>
            <w:tcW w:w="1680" w:type="dxa"/>
            <w:shd w:val="clear" w:color="auto" w:fill="auto"/>
            <w:noWrap/>
            <w:vAlign w:val="bottom"/>
            <w:hideMark/>
          </w:tcPr>
          <w:p w14:paraId="679D56ED" w14:textId="77777777" w:rsidR="00DF7FB3" w:rsidRPr="00AD6043" w:rsidRDefault="00DF7FB3" w:rsidP="00DF7FB3">
            <w:pPr>
              <w:rPr>
                <w:rFonts w:ascii="Calibri" w:hAnsi="Calibri" w:cs="Calibri"/>
                <w:color w:val="000000"/>
                <w:sz w:val="22"/>
                <w:szCs w:val="22"/>
                <w:u w:val="single"/>
                <w:lang w:val="fr-FR"/>
              </w:rPr>
            </w:pPr>
          </w:p>
        </w:tc>
      </w:tr>
      <w:tr w:rsidR="00DF7FB3" w:rsidRPr="00AD6043" w14:paraId="48D68840" w14:textId="77777777" w:rsidTr="002C2B44">
        <w:trPr>
          <w:trHeight w:val="300"/>
          <w:jc w:val="center"/>
        </w:trPr>
        <w:tc>
          <w:tcPr>
            <w:tcW w:w="1860" w:type="dxa"/>
            <w:shd w:val="clear" w:color="auto" w:fill="auto"/>
            <w:noWrap/>
            <w:vAlign w:val="bottom"/>
            <w:hideMark/>
          </w:tcPr>
          <w:p w14:paraId="5BBE7C7F" w14:textId="77777777" w:rsidR="00DF7FB3" w:rsidRPr="00AD6043" w:rsidRDefault="00DF7FB3" w:rsidP="00DF7FB3">
            <w:pPr>
              <w:rPr>
                <w:sz w:val="20"/>
                <w:szCs w:val="20"/>
                <w:lang w:val="fr-FR"/>
              </w:rPr>
            </w:pPr>
          </w:p>
        </w:tc>
        <w:tc>
          <w:tcPr>
            <w:tcW w:w="5380" w:type="dxa"/>
            <w:shd w:val="clear" w:color="auto" w:fill="auto"/>
            <w:noWrap/>
            <w:vAlign w:val="bottom"/>
            <w:hideMark/>
          </w:tcPr>
          <w:p w14:paraId="35BB0820" w14:textId="77777777" w:rsidR="00DF7FB3" w:rsidRPr="00AD6043" w:rsidRDefault="00DF7FB3" w:rsidP="00DF7FB3">
            <w:pPr>
              <w:rPr>
                <w:sz w:val="20"/>
                <w:szCs w:val="20"/>
                <w:lang w:val="fr-FR"/>
              </w:rPr>
            </w:pPr>
          </w:p>
        </w:tc>
        <w:tc>
          <w:tcPr>
            <w:tcW w:w="2039" w:type="dxa"/>
            <w:shd w:val="clear" w:color="auto" w:fill="auto"/>
            <w:noWrap/>
            <w:vAlign w:val="bottom"/>
            <w:hideMark/>
          </w:tcPr>
          <w:p w14:paraId="6333945B" w14:textId="77777777"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680" w:type="dxa"/>
            <w:shd w:val="clear" w:color="auto" w:fill="auto"/>
            <w:noWrap/>
            <w:vAlign w:val="bottom"/>
            <w:hideMark/>
          </w:tcPr>
          <w:p w14:paraId="4CCF5401" w14:textId="5608AB95"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-9</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179</w:t>
            </w:r>
          </w:p>
        </w:tc>
      </w:tr>
      <w:tr w:rsidR="00DF7FB3" w:rsidRPr="00AD6043" w14:paraId="29F4A62B" w14:textId="77777777" w:rsidTr="002C2B44">
        <w:trPr>
          <w:trHeight w:val="300"/>
          <w:jc w:val="center"/>
        </w:trPr>
        <w:tc>
          <w:tcPr>
            <w:tcW w:w="1860" w:type="dxa"/>
            <w:shd w:val="clear" w:color="auto" w:fill="auto"/>
            <w:noWrap/>
            <w:vAlign w:val="bottom"/>
            <w:hideMark/>
          </w:tcPr>
          <w:p w14:paraId="6935C994" w14:textId="77777777" w:rsidR="00DF7FB3" w:rsidRPr="00AD6043" w:rsidRDefault="00DF7FB3" w:rsidP="00DF7FB3">
            <w:pPr>
              <w:jc w:val="right"/>
              <w:rPr>
                <w:rFonts w:ascii="Calibri" w:hAnsi="Calibri" w:cs="Calibri"/>
                <w:b/>
                <w:bCs/>
                <w:color w:val="000000"/>
                <w:sz w:val="22"/>
                <w:szCs w:val="22"/>
                <w:lang w:val="fr-FR"/>
              </w:rPr>
            </w:pPr>
          </w:p>
        </w:tc>
        <w:tc>
          <w:tcPr>
            <w:tcW w:w="5380" w:type="dxa"/>
            <w:shd w:val="clear" w:color="auto" w:fill="auto"/>
            <w:noWrap/>
            <w:vAlign w:val="bottom"/>
            <w:hideMark/>
          </w:tcPr>
          <w:p w14:paraId="4F8313CC" w14:textId="77777777" w:rsidR="00DF7FB3" w:rsidRPr="00AD6043" w:rsidRDefault="00DF7FB3" w:rsidP="00DF7FB3">
            <w:pPr>
              <w:rPr>
                <w:sz w:val="20"/>
                <w:szCs w:val="20"/>
                <w:lang w:val="fr-FR"/>
              </w:rPr>
            </w:pPr>
          </w:p>
        </w:tc>
        <w:tc>
          <w:tcPr>
            <w:tcW w:w="2039" w:type="dxa"/>
            <w:shd w:val="clear" w:color="auto" w:fill="auto"/>
            <w:noWrap/>
            <w:vAlign w:val="bottom"/>
            <w:hideMark/>
          </w:tcPr>
          <w:p w14:paraId="729B5B90" w14:textId="77777777"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1680" w:type="dxa"/>
            <w:shd w:val="clear" w:color="auto" w:fill="auto"/>
            <w:noWrap/>
            <w:vAlign w:val="bottom"/>
            <w:hideMark/>
          </w:tcPr>
          <w:p w14:paraId="4D149714" w14:textId="390AA860"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9</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179</w:t>
            </w:r>
          </w:p>
        </w:tc>
      </w:tr>
      <w:tr w:rsidR="00DF7FB3" w:rsidRPr="00AD6043" w14:paraId="1437E968" w14:textId="77777777" w:rsidTr="002C2B44">
        <w:trPr>
          <w:trHeight w:val="300"/>
          <w:jc w:val="center"/>
        </w:trPr>
        <w:tc>
          <w:tcPr>
            <w:tcW w:w="1860" w:type="dxa"/>
            <w:shd w:val="clear" w:color="auto" w:fill="auto"/>
            <w:noWrap/>
            <w:vAlign w:val="bottom"/>
            <w:hideMark/>
          </w:tcPr>
          <w:p w14:paraId="29979989" w14:textId="77777777" w:rsidR="00DF7FB3" w:rsidRPr="00AD6043" w:rsidRDefault="00DF7FB3" w:rsidP="00DF7FB3">
            <w:pPr>
              <w:jc w:val="right"/>
              <w:rPr>
                <w:rFonts w:ascii="Calibri" w:hAnsi="Calibri" w:cs="Calibri"/>
                <w:b/>
                <w:bCs/>
                <w:color w:val="000000"/>
                <w:sz w:val="22"/>
                <w:szCs w:val="22"/>
                <w:lang w:val="fr-FR"/>
              </w:rPr>
            </w:pPr>
          </w:p>
        </w:tc>
        <w:tc>
          <w:tcPr>
            <w:tcW w:w="5380" w:type="dxa"/>
            <w:shd w:val="clear" w:color="auto" w:fill="auto"/>
            <w:noWrap/>
            <w:vAlign w:val="bottom"/>
            <w:hideMark/>
          </w:tcPr>
          <w:p w14:paraId="37E9F569" w14:textId="77777777" w:rsidR="00DF7FB3" w:rsidRPr="00AD6043" w:rsidRDefault="00DF7FB3" w:rsidP="00DF7FB3">
            <w:pPr>
              <w:rPr>
                <w:sz w:val="20"/>
                <w:szCs w:val="20"/>
                <w:lang w:val="fr-FR"/>
              </w:rPr>
            </w:pPr>
          </w:p>
        </w:tc>
        <w:tc>
          <w:tcPr>
            <w:tcW w:w="2039" w:type="dxa"/>
            <w:shd w:val="clear" w:color="auto" w:fill="auto"/>
            <w:noWrap/>
            <w:vAlign w:val="bottom"/>
            <w:hideMark/>
          </w:tcPr>
          <w:p w14:paraId="2578926A" w14:textId="77777777" w:rsidR="00DF7FB3" w:rsidRPr="00AD6043" w:rsidRDefault="00DF7FB3" w:rsidP="00DF7FB3">
            <w:pPr>
              <w:rPr>
                <w:sz w:val="20"/>
                <w:szCs w:val="20"/>
                <w:lang w:val="fr-FR"/>
              </w:rPr>
            </w:pPr>
          </w:p>
        </w:tc>
        <w:tc>
          <w:tcPr>
            <w:tcW w:w="1680" w:type="dxa"/>
            <w:shd w:val="clear" w:color="auto" w:fill="auto"/>
            <w:noWrap/>
            <w:vAlign w:val="bottom"/>
            <w:hideMark/>
          </w:tcPr>
          <w:p w14:paraId="1D95BB1C" w14:textId="77777777" w:rsidR="00DF7FB3" w:rsidRPr="00AD6043" w:rsidRDefault="00DF7FB3" w:rsidP="00DF7FB3">
            <w:pPr>
              <w:rPr>
                <w:sz w:val="20"/>
                <w:szCs w:val="20"/>
                <w:lang w:val="fr-FR"/>
              </w:rPr>
            </w:pPr>
          </w:p>
        </w:tc>
      </w:tr>
      <w:tr w:rsidR="00DF7FB3" w:rsidRPr="00AD6043" w14:paraId="1AB01FC5" w14:textId="77777777" w:rsidTr="002C2B44">
        <w:trPr>
          <w:trHeight w:val="300"/>
          <w:jc w:val="center"/>
        </w:trPr>
        <w:tc>
          <w:tcPr>
            <w:tcW w:w="1860" w:type="dxa"/>
            <w:shd w:val="clear" w:color="auto" w:fill="auto"/>
            <w:noWrap/>
            <w:vAlign w:val="bottom"/>
            <w:hideMark/>
          </w:tcPr>
          <w:p w14:paraId="4001F227" w14:textId="77777777" w:rsidR="00DF7FB3" w:rsidRPr="00AD6043" w:rsidRDefault="00DF7FB3" w:rsidP="00DF7FB3">
            <w:pPr>
              <w:rPr>
                <w:sz w:val="20"/>
                <w:szCs w:val="20"/>
                <w:lang w:val="fr-FR"/>
              </w:rPr>
            </w:pPr>
          </w:p>
        </w:tc>
        <w:tc>
          <w:tcPr>
            <w:tcW w:w="5380" w:type="dxa"/>
            <w:shd w:val="clear" w:color="auto" w:fill="auto"/>
            <w:noWrap/>
            <w:vAlign w:val="bottom"/>
            <w:hideMark/>
          </w:tcPr>
          <w:p w14:paraId="25B3A4ED" w14:textId="77777777" w:rsidR="00DF7FB3" w:rsidRPr="00AD6043" w:rsidRDefault="00DF7FB3" w:rsidP="00DF7FB3">
            <w:pPr>
              <w:rPr>
                <w:sz w:val="20"/>
                <w:szCs w:val="20"/>
                <w:lang w:val="fr-FR"/>
              </w:rPr>
            </w:pPr>
          </w:p>
        </w:tc>
        <w:tc>
          <w:tcPr>
            <w:tcW w:w="2039" w:type="dxa"/>
            <w:shd w:val="clear" w:color="auto" w:fill="auto"/>
            <w:noWrap/>
            <w:vAlign w:val="bottom"/>
            <w:hideMark/>
          </w:tcPr>
          <w:p w14:paraId="77CADB01" w14:textId="77777777" w:rsidR="00DF7FB3" w:rsidRPr="00AD6043" w:rsidRDefault="00DF7FB3" w:rsidP="00DF7FB3">
            <w:pPr>
              <w:rPr>
                <w:sz w:val="20"/>
                <w:szCs w:val="20"/>
                <w:lang w:val="fr-FR"/>
              </w:rPr>
            </w:pPr>
          </w:p>
        </w:tc>
        <w:tc>
          <w:tcPr>
            <w:tcW w:w="1680" w:type="dxa"/>
            <w:shd w:val="clear" w:color="auto" w:fill="auto"/>
            <w:noWrap/>
            <w:vAlign w:val="bottom"/>
            <w:hideMark/>
          </w:tcPr>
          <w:p w14:paraId="3C40BD6F" w14:textId="77777777" w:rsidR="00DF7FB3" w:rsidRPr="00AD6043" w:rsidRDefault="00DF7FB3" w:rsidP="00DF7FB3">
            <w:pPr>
              <w:rPr>
                <w:sz w:val="20"/>
                <w:szCs w:val="20"/>
                <w:lang w:val="fr-FR"/>
              </w:rPr>
            </w:pPr>
          </w:p>
        </w:tc>
      </w:tr>
      <w:tr w:rsidR="00DF7FB3" w:rsidRPr="00AD6043" w14:paraId="6BC8CD83" w14:textId="77777777" w:rsidTr="002C2B44">
        <w:trPr>
          <w:trHeight w:val="300"/>
          <w:jc w:val="center"/>
        </w:trPr>
        <w:tc>
          <w:tcPr>
            <w:tcW w:w="1860" w:type="dxa"/>
            <w:shd w:val="clear" w:color="auto" w:fill="auto"/>
            <w:noWrap/>
            <w:vAlign w:val="bottom"/>
            <w:hideMark/>
          </w:tcPr>
          <w:p w14:paraId="71BF973D" w14:textId="77777777" w:rsidR="00DF7FB3" w:rsidRPr="00AD6043" w:rsidRDefault="00DF7FB3" w:rsidP="00DF7FB3">
            <w:pPr>
              <w:rPr>
                <w:sz w:val="20"/>
                <w:szCs w:val="20"/>
                <w:lang w:val="fr-FR"/>
              </w:rPr>
            </w:pPr>
          </w:p>
        </w:tc>
        <w:tc>
          <w:tcPr>
            <w:tcW w:w="5380" w:type="dxa"/>
            <w:shd w:val="clear" w:color="auto" w:fill="auto"/>
            <w:noWrap/>
            <w:vAlign w:val="bottom"/>
            <w:hideMark/>
          </w:tcPr>
          <w:p w14:paraId="5E19F4B9" w14:textId="77777777" w:rsidR="00DF7FB3" w:rsidRPr="00AD6043" w:rsidRDefault="00DF7FB3" w:rsidP="00DF7FB3">
            <w:pPr>
              <w:rPr>
                <w:sz w:val="20"/>
                <w:szCs w:val="20"/>
                <w:lang w:val="fr-FR"/>
              </w:rPr>
            </w:pPr>
          </w:p>
        </w:tc>
        <w:tc>
          <w:tcPr>
            <w:tcW w:w="2039" w:type="dxa"/>
            <w:shd w:val="clear" w:color="auto" w:fill="auto"/>
            <w:noWrap/>
            <w:vAlign w:val="bottom"/>
            <w:hideMark/>
          </w:tcPr>
          <w:p w14:paraId="24CE36E6" w14:textId="77777777" w:rsidR="00DF7FB3" w:rsidRPr="00AD6043" w:rsidRDefault="00DF7FB3" w:rsidP="00DF7FB3">
            <w:pPr>
              <w:rPr>
                <w:sz w:val="20"/>
                <w:szCs w:val="20"/>
                <w:lang w:val="fr-FR"/>
              </w:rPr>
            </w:pPr>
          </w:p>
        </w:tc>
        <w:tc>
          <w:tcPr>
            <w:tcW w:w="1680" w:type="dxa"/>
            <w:shd w:val="clear" w:color="auto" w:fill="auto"/>
            <w:noWrap/>
            <w:vAlign w:val="bottom"/>
            <w:hideMark/>
          </w:tcPr>
          <w:p w14:paraId="161CD94B" w14:textId="77777777" w:rsidR="00DF7FB3" w:rsidRPr="00AD6043" w:rsidRDefault="00DF7FB3" w:rsidP="00DF7FB3">
            <w:pPr>
              <w:rPr>
                <w:sz w:val="20"/>
                <w:szCs w:val="20"/>
                <w:lang w:val="fr-FR"/>
              </w:rPr>
            </w:pPr>
          </w:p>
        </w:tc>
      </w:tr>
      <w:tr w:rsidR="00DF7FB3" w:rsidRPr="00AD6043" w14:paraId="6450ABF3" w14:textId="77777777" w:rsidTr="002C2B44">
        <w:trPr>
          <w:trHeight w:val="315"/>
          <w:jc w:val="center"/>
        </w:trPr>
        <w:tc>
          <w:tcPr>
            <w:tcW w:w="1860" w:type="dxa"/>
            <w:shd w:val="clear" w:color="auto" w:fill="auto"/>
            <w:noWrap/>
            <w:vAlign w:val="bottom"/>
            <w:hideMark/>
          </w:tcPr>
          <w:p w14:paraId="11810E6F" w14:textId="77777777" w:rsidR="00DF7FB3" w:rsidRPr="00AD6043" w:rsidRDefault="00DF7FB3" w:rsidP="00DF7FB3">
            <w:pPr>
              <w:rPr>
                <w:sz w:val="20"/>
                <w:szCs w:val="20"/>
                <w:lang w:val="fr-FR"/>
              </w:rPr>
            </w:pPr>
          </w:p>
        </w:tc>
        <w:tc>
          <w:tcPr>
            <w:tcW w:w="5380" w:type="dxa"/>
            <w:shd w:val="clear" w:color="auto" w:fill="auto"/>
            <w:noWrap/>
            <w:vAlign w:val="bottom"/>
            <w:hideMark/>
          </w:tcPr>
          <w:p w14:paraId="1F1364E9" w14:textId="77777777" w:rsidR="00DF7FB3" w:rsidRPr="00AD6043" w:rsidRDefault="00DF7FB3" w:rsidP="00DF7FB3">
            <w:pPr>
              <w:rPr>
                <w:sz w:val="20"/>
                <w:szCs w:val="20"/>
                <w:lang w:val="fr-FR"/>
              </w:rPr>
            </w:pPr>
          </w:p>
        </w:tc>
        <w:tc>
          <w:tcPr>
            <w:tcW w:w="2039" w:type="dxa"/>
            <w:shd w:val="clear" w:color="auto" w:fill="auto"/>
            <w:noWrap/>
            <w:vAlign w:val="bottom"/>
            <w:hideMark/>
          </w:tcPr>
          <w:p w14:paraId="4612F50B" w14:textId="77777777" w:rsidR="00DF7FB3" w:rsidRPr="00AD6043" w:rsidRDefault="00DF7FB3" w:rsidP="00DF7FB3">
            <w:pPr>
              <w:rPr>
                <w:sz w:val="20"/>
                <w:szCs w:val="20"/>
                <w:lang w:val="fr-FR"/>
              </w:rPr>
            </w:pPr>
          </w:p>
        </w:tc>
        <w:tc>
          <w:tcPr>
            <w:tcW w:w="1680" w:type="dxa"/>
            <w:shd w:val="clear" w:color="auto" w:fill="auto"/>
            <w:noWrap/>
            <w:vAlign w:val="bottom"/>
            <w:hideMark/>
          </w:tcPr>
          <w:p w14:paraId="604F7BE3" w14:textId="77777777" w:rsidR="00DF7FB3" w:rsidRPr="00AD6043" w:rsidRDefault="00DF7FB3" w:rsidP="00DF7FB3">
            <w:pPr>
              <w:rPr>
                <w:sz w:val="20"/>
                <w:szCs w:val="20"/>
                <w:lang w:val="fr-FR"/>
              </w:rPr>
            </w:pPr>
          </w:p>
        </w:tc>
      </w:tr>
      <w:tr w:rsidR="00DF7FB3" w:rsidRPr="00AD6043" w14:paraId="6818F2F3" w14:textId="77777777" w:rsidTr="002C2B44">
        <w:trPr>
          <w:trHeight w:val="315"/>
          <w:jc w:val="center"/>
        </w:trPr>
        <w:tc>
          <w:tcPr>
            <w:tcW w:w="1860" w:type="dxa"/>
            <w:shd w:val="clear" w:color="auto" w:fill="auto"/>
            <w:noWrap/>
            <w:vAlign w:val="bottom"/>
            <w:hideMark/>
          </w:tcPr>
          <w:p w14:paraId="05E1661E" w14:textId="77777777" w:rsidR="00DF7FB3" w:rsidRPr="00AD6043" w:rsidRDefault="00DF7FB3" w:rsidP="00DF7FB3">
            <w:pPr>
              <w:rPr>
                <w:sz w:val="20"/>
                <w:szCs w:val="20"/>
                <w:lang w:val="fr-FR"/>
              </w:rPr>
            </w:pPr>
          </w:p>
        </w:tc>
        <w:tc>
          <w:tcPr>
            <w:tcW w:w="5380" w:type="dxa"/>
            <w:shd w:val="clear" w:color="auto" w:fill="auto"/>
            <w:noWrap/>
            <w:vAlign w:val="bottom"/>
            <w:hideMark/>
          </w:tcPr>
          <w:p w14:paraId="33174266" w14:textId="77777777" w:rsidR="00DF7FB3" w:rsidRPr="00AD6043" w:rsidRDefault="00DF7FB3" w:rsidP="00DF7FB3">
            <w:pPr>
              <w:rPr>
                <w:sz w:val="20"/>
                <w:szCs w:val="20"/>
                <w:lang w:val="fr-FR"/>
              </w:rPr>
            </w:pPr>
          </w:p>
        </w:tc>
        <w:tc>
          <w:tcPr>
            <w:tcW w:w="2039" w:type="dxa"/>
            <w:shd w:val="clear" w:color="auto" w:fill="auto"/>
            <w:noWrap/>
            <w:vAlign w:val="bottom"/>
            <w:hideMark/>
          </w:tcPr>
          <w:p w14:paraId="1E5B110F" w14:textId="77777777" w:rsidR="00DF7FB3" w:rsidRPr="00AD6043" w:rsidRDefault="00DF7FB3" w:rsidP="00DF7FB3">
            <w:pPr>
              <w:rPr>
                <w:sz w:val="20"/>
                <w:szCs w:val="20"/>
                <w:lang w:val="fr-FR"/>
              </w:rPr>
            </w:pPr>
          </w:p>
        </w:tc>
        <w:tc>
          <w:tcPr>
            <w:tcW w:w="1680" w:type="dxa"/>
            <w:shd w:val="clear" w:color="000000" w:fill="C6E0B4"/>
            <w:noWrap/>
            <w:vAlign w:val="bottom"/>
            <w:hideMark/>
          </w:tcPr>
          <w:p w14:paraId="26AA234C" w14:textId="380B994B" w:rsidR="00DF7FB3" w:rsidRPr="00AD6043" w:rsidRDefault="00DF7FB3" w:rsidP="00DF7FB3">
            <w:pPr>
              <w:jc w:val="right"/>
              <w:rPr>
                <w:rFonts w:ascii="Calibri" w:hAnsi="Calibri" w:cs="Calibri"/>
                <w:b/>
                <w:bCs/>
                <w:color w:val="000000"/>
                <w:sz w:val="22"/>
                <w:szCs w:val="22"/>
                <w:lang w:val="fr-FR"/>
              </w:rPr>
            </w:pPr>
            <w:r>
              <w:rPr>
                <w:rFonts w:ascii="Calibri" w:hAnsi="Calibri" w:cs="Calibri"/>
                <w:b/>
                <w:bCs/>
                <w:color w:val="000000"/>
                <w:sz w:val="22"/>
                <w:szCs w:val="22"/>
                <w:lang w:val="fr-FR"/>
              </w:rPr>
              <w:t>ANNÉE </w:t>
            </w:r>
            <w:r w:rsidRPr="00AD6043">
              <w:rPr>
                <w:rFonts w:ascii="Calibri" w:hAnsi="Calibri" w:cs="Calibri"/>
                <w:b/>
                <w:bCs/>
                <w:color w:val="000000"/>
                <w:sz w:val="22"/>
                <w:szCs w:val="22"/>
                <w:lang w:val="fr-FR"/>
              </w:rPr>
              <w:t>: 2019</w:t>
            </w:r>
          </w:p>
        </w:tc>
      </w:tr>
      <w:tr w:rsidR="00DF7FB3" w:rsidRPr="00AD6043" w14:paraId="412788F4" w14:textId="77777777" w:rsidTr="002C2B44">
        <w:trPr>
          <w:trHeight w:val="315"/>
          <w:jc w:val="center"/>
        </w:trPr>
        <w:tc>
          <w:tcPr>
            <w:tcW w:w="1860" w:type="dxa"/>
            <w:shd w:val="clear" w:color="000000" w:fill="F4B084"/>
            <w:noWrap/>
            <w:vAlign w:val="bottom"/>
            <w:hideMark/>
          </w:tcPr>
          <w:p w14:paraId="202D340A" w14:textId="1E18B8DD"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01321C5C" w14:textId="25DDB032"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Pr>
                <w:rFonts w:ascii="Calibri" w:hAnsi="Calibri" w:cs="Calibri"/>
                <w:b/>
                <w:bCs/>
                <w:color w:val="000000"/>
                <w:sz w:val="22"/>
                <w:szCs w:val="22"/>
                <w:lang w:val="fr-FR"/>
              </w:rPr>
              <w:t>te</w:t>
            </w:r>
          </w:p>
        </w:tc>
        <w:tc>
          <w:tcPr>
            <w:tcW w:w="2039" w:type="dxa"/>
            <w:shd w:val="clear" w:color="000000" w:fill="F4B084"/>
            <w:noWrap/>
            <w:vAlign w:val="bottom"/>
            <w:hideMark/>
          </w:tcPr>
          <w:p w14:paraId="7A7695CA" w14:textId="6B3E0E97"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Pr>
                <w:rFonts w:ascii="Calibri" w:hAnsi="Calibri" w:cs="Calibri"/>
                <w:b/>
                <w:bCs/>
                <w:color w:val="000000"/>
                <w:sz w:val="22"/>
                <w:szCs w:val="22"/>
                <w:lang w:val="fr-FR"/>
              </w:rPr>
              <w:t>is</w:t>
            </w:r>
          </w:p>
        </w:tc>
        <w:tc>
          <w:tcPr>
            <w:tcW w:w="1680" w:type="dxa"/>
            <w:shd w:val="clear" w:color="000000" w:fill="F4B084"/>
            <w:noWrap/>
            <w:vAlign w:val="bottom"/>
            <w:hideMark/>
          </w:tcPr>
          <w:p w14:paraId="325D5235" w14:textId="32FED9ED"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Pr>
                <w:rFonts w:ascii="Calibri" w:hAnsi="Calibri" w:cs="Calibri"/>
                <w:b/>
                <w:bCs/>
                <w:color w:val="000000"/>
                <w:sz w:val="22"/>
                <w:szCs w:val="22"/>
                <w:lang w:val="fr-FR"/>
              </w:rPr>
              <w:t>û</w:t>
            </w:r>
            <w:r w:rsidRPr="00AD6043">
              <w:rPr>
                <w:rFonts w:ascii="Calibri" w:hAnsi="Calibri" w:cs="Calibri"/>
                <w:b/>
                <w:bCs/>
                <w:color w:val="000000"/>
                <w:sz w:val="22"/>
                <w:szCs w:val="22"/>
                <w:lang w:val="fr-FR"/>
              </w:rPr>
              <w:t>t (€)</w:t>
            </w:r>
          </w:p>
        </w:tc>
      </w:tr>
      <w:tr w:rsidR="00DF7FB3" w:rsidRPr="00AD6043" w14:paraId="5E184574" w14:textId="77777777" w:rsidTr="002C2B44">
        <w:trPr>
          <w:trHeight w:val="300"/>
          <w:jc w:val="center"/>
        </w:trPr>
        <w:tc>
          <w:tcPr>
            <w:tcW w:w="1860" w:type="dxa"/>
            <w:shd w:val="clear" w:color="000000" w:fill="9BC2E6"/>
            <w:noWrap/>
            <w:vAlign w:val="bottom"/>
            <w:hideMark/>
          </w:tcPr>
          <w:p w14:paraId="24BDE058"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2354526F" w14:textId="3B7F0359"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liaison inter-agences  </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 xml:space="preserve">Chef, Renforcement des capacités </w:t>
            </w:r>
            <w:r w:rsidRPr="00AD6043">
              <w:rPr>
                <w:rFonts w:ascii="Calibri" w:hAnsi="Calibri" w:cs="Calibri"/>
                <w:color w:val="000000"/>
                <w:sz w:val="22"/>
                <w:szCs w:val="22"/>
                <w:lang w:val="fr-FR"/>
              </w:rPr>
              <w:t>(P4)</w:t>
            </w:r>
          </w:p>
        </w:tc>
        <w:tc>
          <w:tcPr>
            <w:tcW w:w="2039" w:type="dxa"/>
            <w:shd w:val="clear" w:color="000000" w:fill="9BC2E6"/>
            <w:noWrap/>
            <w:vAlign w:val="bottom"/>
            <w:hideMark/>
          </w:tcPr>
          <w:p w14:paraId="74EB2438"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c>
          <w:tcPr>
            <w:tcW w:w="1680" w:type="dxa"/>
            <w:shd w:val="clear" w:color="000000" w:fill="9BC2E6"/>
            <w:noWrap/>
            <w:vAlign w:val="bottom"/>
            <w:hideMark/>
          </w:tcPr>
          <w:p w14:paraId="7BD96583"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DF7FB3" w:rsidRPr="00AD6043" w14:paraId="572E00F6" w14:textId="77777777" w:rsidTr="002C2B44">
        <w:trPr>
          <w:trHeight w:val="300"/>
          <w:jc w:val="center"/>
        </w:trPr>
        <w:tc>
          <w:tcPr>
            <w:tcW w:w="1860" w:type="dxa"/>
            <w:shd w:val="clear" w:color="000000" w:fill="9BC2E6"/>
            <w:noWrap/>
            <w:vAlign w:val="bottom"/>
            <w:hideMark/>
          </w:tcPr>
          <w:p w14:paraId="642D5E83"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3B8FAC98" w14:textId="0254EBC6"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 xml:space="preserve">Assistant principal à l’information publique </w:t>
            </w:r>
            <w:r w:rsidRPr="00AD6043">
              <w:rPr>
                <w:rFonts w:ascii="Calibri" w:hAnsi="Calibri" w:cs="Calibri"/>
                <w:color w:val="000000"/>
                <w:sz w:val="22"/>
                <w:szCs w:val="22"/>
                <w:lang w:val="fr-FR"/>
              </w:rPr>
              <w:t>(G7)</w:t>
            </w:r>
          </w:p>
        </w:tc>
        <w:tc>
          <w:tcPr>
            <w:tcW w:w="2039" w:type="dxa"/>
            <w:shd w:val="clear" w:color="000000" w:fill="9BC2E6"/>
            <w:noWrap/>
            <w:vAlign w:val="bottom"/>
            <w:hideMark/>
          </w:tcPr>
          <w:p w14:paraId="11DD175E"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9BC2E6"/>
            <w:noWrap/>
            <w:vAlign w:val="bottom"/>
            <w:hideMark/>
          </w:tcPr>
          <w:p w14:paraId="69D623F3" w14:textId="3CADC319"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88</w:t>
            </w:r>
            <w:r>
              <w:rPr>
                <w:rFonts w:ascii="Calibri" w:hAnsi="Calibri" w:cs="Calibri"/>
                <w:color w:val="000000"/>
                <w:sz w:val="22"/>
                <w:szCs w:val="22"/>
                <w:lang w:val="fr-FR"/>
              </w:rPr>
              <w:t> </w:t>
            </w:r>
            <w:r w:rsidRPr="00AD6043">
              <w:rPr>
                <w:rFonts w:ascii="Calibri" w:hAnsi="Calibri" w:cs="Calibri"/>
                <w:color w:val="000000"/>
                <w:sz w:val="22"/>
                <w:szCs w:val="22"/>
                <w:lang w:val="fr-FR"/>
              </w:rPr>
              <w:t>569</w:t>
            </w:r>
          </w:p>
        </w:tc>
      </w:tr>
      <w:tr w:rsidR="00DF7FB3" w:rsidRPr="00AD6043" w14:paraId="32E3DA7B" w14:textId="77777777" w:rsidTr="002C2B44">
        <w:trPr>
          <w:trHeight w:val="300"/>
          <w:jc w:val="center"/>
        </w:trPr>
        <w:tc>
          <w:tcPr>
            <w:tcW w:w="1860" w:type="dxa"/>
            <w:shd w:val="clear" w:color="000000" w:fill="9BC2E6"/>
            <w:noWrap/>
            <w:vAlign w:val="bottom"/>
            <w:hideMark/>
          </w:tcPr>
          <w:p w14:paraId="1AE7B57C"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462A20E6" w14:textId="1AE6566A"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Secrétaire</w:t>
            </w:r>
            <w:r w:rsidRPr="00AD6043">
              <w:rPr>
                <w:rFonts w:ascii="Calibri" w:hAnsi="Calibri" w:cs="Calibri"/>
                <w:color w:val="000000"/>
                <w:sz w:val="22"/>
                <w:szCs w:val="22"/>
                <w:lang w:val="fr-FR"/>
              </w:rPr>
              <w:t xml:space="preserve"> (G4) / </w:t>
            </w:r>
            <w:r>
              <w:rPr>
                <w:rFonts w:ascii="Calibri" w:hAnsi="Calibri" w:cs="Calibri"/>
                <w:color w:val="000000"/>
                <w:sz w:val="22"/>
                <w:szCs w:val="22"/>
                <w:lang w:val="fr-FR"/>
              </w:rPr>
              <w:t xml:space="preserve">Assistant chargé de l’information </w:t>
            </w:r>
            <w:r w:rsidRPr="00AD6043">
              <w:rPr>
                <w:rFonts w:ascii="Calibri" w:hAnsi="Calibri" w:cs="Calibri"/>
                <w:color w:val="000000"/>
                <w:sz w:val="22"/>
                <w:szCs w:val="22"/>
                <w:lang w:val="fr-FR"/>
              </w:rPr>
              <w:t>(G5) (</w:t>
            </w:r>
            <w:r w:rsidR="002736D1">
              <w:rPr>
                <w:rFonts w:ascii="Calibri" w:hAnsi="Calibri" w:cs="Calibri"/>
                <w:color w:val="000000"/>
                <w:sz w:val="22"/>
                <w:szCs w:val="22"/>
                <w:lang w:val="fr-FR"/>
              </w:rPr>
              <w:t>Contr. AEWA</w:t>
            </w:r>
            <w:r w:rsidRPr="00AD6043">
              <w:rPr>
                <w:rFonts w:ascii="Calibri" w:hAnsi="Calibri" w:cs="Calibri"/>
                <w:color w:val="000000"/>
                <w:sz w:val="22"/>
                <w:szCs w:val="22"/>
                <w:lang w:val="fr-FR"/>
              </w:rPr>
              <w:t xml:space="preserve">) </w:t>
            </w:r>
          </w:p>
        </w:tc>
        <w:tc>
          <w:tcPr>
            <w:tcW w:w="2039" w:type="dxa"/>
            <w:shd w:val="clear" w:color="000000" w:fill="9BC2E6"/>
            <w:noWrap/>
            <w:vAlign w:val="bottom"/>
            <w:hideMark/>
          </w:tcPr>
          <w:p w14:paraId="593D0300"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20%/12</w:t>
            </w:r>
          </w:p>
        </w:tc>
        <w:tc>
          <w:tcPr>
            <w:tcW w:w="1680" w:type="dxa"/>
            <w:shd w:val="clear" w:color="000000" w:fill="9BC2E6"/>
            <w:noWrap/>
            <w:vAlign w:val="bottom"/>
            <w:hideMark/>
          </w:tcPr>
          <w:p w14:paraId="14A902FA" w14:textId="5182BE8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13</w:t>
            </w:r>
            <w:r>
              <w:rPr>
                <w:rFonts w:ascii="Calibri" w:hAnsi="Calibri" w:cs="Calibri"/>
                <w:color w:val="000000"/>
                <w:sz w:val="22"/>
                <w:szCs w:val="22"/>
                <w:lang w:val="fr-FR"/>
              </w:rPr>
              <w:t> </w:t>
            </w:r>
            <w:r w:rsidRPr="00AD6043">
              <w:rPr>
                <w:rFonts w:ascii="Calibri" w:hAnsi="Calibri" w:cs="Calibri"/>
                <w:color w:val="000000"/>
                <w:sz w:val="22"/>
                <w:szCs w:val="22"/>
                <w:lang w:val="fr-FR"/>
              </w:rPr>
              <w:t>894</w:t>
            </w:r>
          </w:p>
        </w:tc>
      </w:tr>
      <w:tr w:rsidR="00DF7FB3" w:rsidRPr="00AD6043" w14:paraId="4154C27E" w14:textId="77777777" w:rsidTr="002C2B44">
        <w:trPr>
          <w:trHeight w:val="300"/>
          <w:jc w:val="center"/>
        </w:trPr>
        <w:tc>
          <w:tcPr>
            <w:tcW w:w="1860" w:type="dxa"/>
            <w:shd w:val="clear" w:color="000000" w:fill="9BC2E6"/>
            <w:noWrap/>
            <w:vAlign w:val="bottom"/>
            <w:hideMark/>
          </w:tcPr>
          <w:p w14:paraId="6A417A38"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6CFAB8DE" w14:textId="2D155C93"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l’information associé </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Web</w:t>
            </w:r>
            <w:r w:rsidRPr="00AD6043">
              <w:rPr>
                <w:rFonts w:ascii="Calibri" w:hAnsi="Calibri" w:cs="Calibri"/>
                <w:color w:val="000000"/>
                <w:sz w:val="22"/>
                <w:szCs w:val="22"/>
                <w:lang w:val="fr-FR"/>
              </w:rPr>
              <w:t xml:space="preserve"> </w:t>
            </w:r>
            <w:r w:rsidR="00781290">
              <w:rPr>
                <w:rFonts w:ascii="Calibri" w:hAnsi="Calibri" w:cs="Calibri"/>
                <w:color w:val="000000"/>
                <w:sz w:val="22"/>
                <w:szCs w:val="22"/>
                <w:lang w:val="fr-FR"/>
              </w:rPr>
              <w:t>c</w:t>
            </w:r>
            <w:r w:rsidRPr="00AD6043">
              <w:rPr>
                <w:rFonts w:ascii="Calibri" w:hAnsi="Calibri" w:cs="Calibri"/>
                <w:color w:val="000000"/>
                <w:sz w:val="22"/>
                <w:szCs w:val="22"/>
                <w:lang w:val="fr-FR"/>
              </w:rPr>
              <w:t>onsultant</w:t>
            </w:r>
          </w:p>
        </w:tc>
        <w:tc>
          <w:tcPr>
            <w:tcW w:w="2039" w:type="dxa"/>
            <w:shd w:val="clear" w:color="000000" w:fill="9BC2E6"/>
            <w:noWrap/>
            <w:vAlign w:val="bottom"/>
            <w:hideMark/>
          </w:tcPr>
          <w:p w14:paraId="69930685"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486E0F7B" w14:textId="25BF314B"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108</w:t>
            </w:r>
            <w:r>
              <w:rPr>
                <w:rFonts w:ascii="Calibri" w:hAnsi="Calibri" w:cs="Calibri"/>
                <w:color w:val="000000"/>
                <w:sz w:val="22"/>
                <w:szCs w:val="22"/>
                <w:lang w:val="fr-FR"/>
              </w:rPr>
              <w:t> </w:t>
            </w:r>
            <w:r w:rsidRPr="00AD6043">
              <w:rPr>
                <w:rFonts w:ascii="Calibri" w:hAnsi="Calibri" w:cs="Calibri"/>
                <w:color w:val="000000"/>
                <w:sz w:val="22"/>
                <w:szCs w:val="22"/>
                <w:lang w:val="fr-FR"/>
              </w:rPr>
              <w:t>775</w:t>
            </w:r>
          </w:p>
        </w:tc>
      </w:tr>
      <w:tr w:rsidR="00DF7FB3" w:rsidRPr="00AD6043" w14:paraId="374B1A24" w14:textId="77777777" w:rsidTr="002C2B44">
        <w:trPr>
          <w:trHeight w:val="300"/>
          <w:jc w:val="center"/>
        </w:trPr>
        <w:tc>
          <w:tcPr>
            <w:tcW w:w="1860" w:type="dxa"/>
            <w:shd w:val="clear" w:color="000000" w:fill="9BC2E6"/>
            <w:noWrap/>
            <w:vAlign w:val="bottom"/>
            <w:hideMark/>
          </w:tcPr>
          <w:p w14:paraId="6BB62952"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465C2EEB" w14:textId="65950A55"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Consultant éditeur / rédacteur</w:t>
            </w:r>
          </w:p>
        </w:tc>
        <w:tc>
          <w:tcPr>
            <w:tcW w:w="2039" w:type="dxa"/>
            <w:shd w:val="clear" w:color="000000" w:fill="9BC2E6"/>
            <w:noWrap/>
            <w:vAlign w:val="bottom"/>
            <w:hideMark/>
          </w:tcPr>
          <w:p w14:paraId="5980B839"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3A284E28" w14:textId="5ED2B9AE"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46</w:t>
            </w:r>
            <w:r>
              <w:rPr>
                <w:rFonts w:ascii="Calibri" w:hAnsi="Calibri" w:cs="Calibri"/>
                <w:color w:val="000000"/>
                <w:sz w:val="22"/>
                <w:szCs w:val="22"/>
                <w:lang w:val="fr-FR"/>
              </w:rPr>
              <w:t> </w:t>
            </w:r>
            <w:r w:rsidRPr="00AD6043">
              <w:rPr>
                <w:rFonts w:ascii="Calibri" w:hAnsi="Calibri" w:cs="Calibri"/>
                <w:color w:val="000000"/>
                <w:sz w:val="22"/>
                <w:szCs w:val="22"/>
                <w:lang w:val="fr-FR"/>
              </w:rPr>
              <w:t>993</w:t>
            </w:r>
          </w:p>
        </w:tc>
      </w:tr>
      <w:tr w:rsidR="00DF7FB3" w:rsidRPr="00AD6043" w14:paraId="0BBB1638" w14:textId="77777777" w:rsidTr="002C2B44">
        <w:trPr>
          <w:trHeight w:val="315"/>
          <w:jc w:val="center"/>
        </w:trPr>
        <w:tc>
          <w:tcPr>
            <w:tcW w:w="1860" w:type="dxa"/>
            <w:shd w:val="clear" w:color="000000" w:fill="9BC2E6"/>
            <w:noWrap/>
            <w:vAlign w:val="bottom"/>
            <w:hideMark/>
          </w:tcPr>
          <w:p w14:paraId="5736A71A"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66B569FC" w14:textId="29F2E20B"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Consultant (</w:t>
            </w:r>
            <w:r>
              <w:rPr>
                <w:rFonts w:ascii="Calibri" w:hAnsi="Calibri" w:cs="Calibri"/>
                <w:color w:val="000000"/>
                <w:sz w:val="22"/>
                <w:szCs w:val="22"/>
                <w:lang w:val="fr-FR"/>
              </w:rPr>
              <w:t>JMOM</w:t>
            </w:r>
            <w:r w:rsidRPr="00AD6043">
              <w:rPr>
                <w:rFonts w:ascii="Calibri" w:hAnsi="Calibri" w:cs="Calibri"/>
                <w:color w:val="000000"/>
                <w:sz w:val="22"/>
                <w:szCs w:val="22"/>
                <w:lang w:val="fr-FR"/>
              </w:rPr>
              <w:t>)</w:t>
            </w:r>
          </w:p>
        </w:tc>
        <w:tc>
          <w:tcPr>
            <w:tcW w:w="2039" w:type="dxa"/>
            <w:shd w:val="clear" w:color="000000" w:fill="9BC2E6"/>
            <w:noWrap/>
            <w:vAlign w:val="bottom"/>
            <w:hideMark/>
          </w:tcPr>
          <w:p w14:paraId="58AFC4B5"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6</w:t>
            </w:r>
          </w:p>
        </w:tc>
        <w:tc>
          <w:tcPr>
            <w:tcW w:w="1680" w:type="dxa"/>
            <w:shd w:val="clear" w:color="000000" w:fill="9BC2E6"/>
            <w:noWrap/>
            <w:vAlign w:val="bottom"/>
            <w:hideMark/>
          </w:tcPr>
          <w:p w14:paraId="6A1A3DA0" w14:textId="50237375"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22</w:t>
            </w:r>
            <w:r>
              <w:rPr>
                <w:rFonts w:ascii="Calibri" w:hAnsi="Calibri" w:cs="Calibri"/>
                <w:color w:val="000000"/>
                <w:sz w:val="22"/>
                <w:szCs w:val="22"/>
                <w:lang w:val="fr-FR"/>
              </w:rPr>
              <w:t> </w:t>
            </w:r>
            <w:r w:rsidRPr="00AD6043">
              <w:rPr>
                <w:rFonts w:ascii="Calibri" w:hAnsi="Calibri" w:cs="Calibri"/>
                <w:color w:val="000000"/>
                <w:sz w:val="22"/>
                <w:szCs w:val="22"/>
                <w:lang w:val="fr-FR"/>
              </w:rPr>
              <w:t>476</w:t>
            </w:r>
          </w:p>
        </w:tc>
      </w:tr>
      <w:tr w:rsidR="00DF7FB3" w:rsidRPr="00AD6043" w14:paraId="00BD9D26" w14:textId="77777777" w:rsidTr="002C2B44">
        <w:trPr>
          <w:trHeight w:val="315"/>
          <w:jc w:val="center"/>
        </w:trPr>
        <w:tc>
          <w:tcPr>
            <w:tcW w:w="1860" w:type="dxa"/>
            <w:shd w:val="clear" w:color="000000" w:fill="FFFFFF"/>
            <w:noWrap/>
            <w:vAlign w:val="bottom"/>
            <w:hideMark/>
          </w:tcPr>
          <w:p w14:paraId="235015D2"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5261EAF6"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117FB8C3" w14:textId="3424A4D2"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6BDFB8B3" w14:textId="5E49112C"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280</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707</w:t>
            </w:r>
          </w:p>
        </w:tc>
      </w:tr>
      <w:tr w:rsidR="00DF7FB3" w:rsidRPr="00AD6043" w14:paraId="27A9814B" w14:textId="77777777" w:rsidTr="002C2B44">
        <w:trPr>
          <w:trHeight w:val="315"/>
          <w:jc w:val="center"/>
        </w:trPr>
        <w:tc>
          <w:tcPr>
            <w:tcW w:w="1860" w:type="dxa"/>
            <w:shd w:val="clear" w:color="000000" w:fill="FFFFFF"/>
            <w:noWrap/>
            <w:vAlign w:val="bottom"/>
            <w:hideMark/>
          </w:tcPr>
          <w:p w14:paraId="0542607F"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5E7CA9A0"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6F843B04" w14:textId="77777777"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80" w:type="dxa"/>
            <w:shd w:val="clear" w:color="000000" w:fill="FFFFFF"/>
            <w:noWrap/>
            <w:vAlign w:val="bottom"/>
            <w:hideMark/>
          </w:tcPr>
          <w:p w14:paraId="3ED90BE1" w14:textId="77777777"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DF7FB3" w:rsidRPr="00AD6043" w14:paraId="429E2D1B" w14:textId="77777777" w:rsidTr="002C2B44">
        <w:trPr>
          <w:trHeight w:val="315"/>
          <w:jc w:val="center"/>
        </w:trPr>
        <w:tc>
          <w:tcPr>
            <w:tcW w:w="1860" w:type="dxa"/>
            <w:shd w:val="clear" w:color="000000" w:fill="F4B084"/>
            <w:noWrap/>
            <w:vAlign w:val="bottom"/>
            <w:hideMark/>
          </w:tcPr>
          <w:p w14:paraId="2CD1E9D2" w14:textId="64451ECB"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0C03F363" w14:textId="7E62CFE3"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Pr>
                <w:rFonts w:ascii="Calibri" w:hAnsi="Calibri" w:cs="Calibri"/>
                <w:b/>
                <w:bCs/>
                <w:color w:val="000000"/>
                <w:sz w:val="22"/>
                <w:szCs w:val="22"/>
                <w:lang w:val="fr-FR"/>
              </w:rPr>
              <w:t>te</w:t>
            </w:r>
          </w:p>
        </w:tc>
        <w:tc>
          <w:tcPr>
            <w:tcW w:w="2039" w:type="dxa"/>
            <w:shd w:val="clear" w:color="000000" w:fill="F4B084"/>
            <w:noWrap/>
            <w:vAlign w:val="bottom"/>
            <w:hideMark/>
          </w:tcPr>
          <w:p w14:paraId="0E9CC521" w14:textId="432A20AA"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Pr>
                <w:rFonts w:ascii="Calibri" w:hAnsi="Calibri" w:cs="Calibri"/>
                <w:b/>
                <w:bCs/>
                <w:color w:val="000000"/>
                <w:sz w:val="22"/>
                <w:szCs w:val="22"/>
                <w:lang w:val="fr-FR"/>
              </w:rPr>
              <w:t>is</w:t>
            </w:r>
          </w:p>
        </w:tc>
        <w:tc>
          <w:tcPr>
            <w:tcW w:w="1680" w:type="dxa"/>
            <w:shd w:val="clear" w:color="000000" w:fill="F4B084"/>
            <w:noWrap/>
            <w:vAlign w:val="bottom"/>
            <w:hideMark/>
          </w:tcPr>
          <w:p w14:paraId="2F434441" w14:textId="5EB8DEE1"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Pr>
                <w:rFonts w:ascii="Calibri" w:hAnsi="Calibri" w:cs="Calibri"/>
                <w:b/>
                <w:bCs/>
                <w:color w:val="000000"/>
                <w:sz w:val="22"/>
                <w:szCs w:val="22"/>
                <w:lang w:val="fr-FR"/>
              </w:rPr>
              <w:t>û</w:t>
            </w:r>
            <w:r w:rsidRPr="00AD6043">
              <w:rPr>
                <w:rFonts w:ascii="Calibri" w:hAnsi="Calibri" w:cs="Calibri"/>
                <w:b/>
                <w:bCs/>
                <w:color w:val="000000"/>
                <w:sz w:val="22"/>
                <w:szCs w:val="22"/>
                <w:lang w:val="fr-FR"/>
              </w:rPr>
              <w:t>t (€)</w:t>
            </w:r>
          </w:p>
        </w:tc>
      </w:tr>
      <w:tr w:rsidR="00DF7FB3" w:rsidRPr="00AD6043" w14:paraId="7C612649" w14:textId="77777777" w:rsidTr="002C2B44">
        <w:trPr>
          <w:trHeight w:val="300"/>
          <w:jc w:val="center"/>
        </w:trPr>
        <w:tc>
          <w:tcPr>
            <w:tcW w:w="1860" w:type="dxa"/>
            <w:shd w:val="clear" w:color="000000" w:fill="FFC000"/>
            <w:noWrap/>
            <w:vAlign w:val="bottom"/>
            <w:hideMark/>
          </w:tcPr>
          <w:p w14:paraId="49354730"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1BF8E93C" w14:textId="7B875860"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 xml:space="preserve">Administrateur chargé de l’information </w:t>
            </w:r>
            <w:r w:rsidRPr="00AD6043">
              <w:rPr>
                <w:rFonts w:ascii="Calibri" w:hAnsi="Calibri" w:cs="Calibri"/>
                <w:color w:val="000000"/>
                <w:sz w:val="22"/>
                <w:szCs w:val="22"/>
                <w:lang w:val="fr-FR"/>
              </w:rPr>
              <w:t>(P2)</w:t>
            </w:r>
          </w:p>
        </w:tc>
        <w:tc>
          <w:tcPr>
            <w:tcW w:w="2039" w:type="dxa"/>
            <w:shd w:val="clear" w:color="000000" w:fill="FFC000"/>
            <w:noWrap/>
            <w:vAlign w:val="bottom"/>
            <w:hideMark/>
          </w:tcPr>
          <w:p w14:paraId="371872BF"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FFC000"/>
            <w:noWrap/>
            <w:vAlign w:val="bottom"/>
            <w:hideMark/>
          </w:tcPr>
          <w:p w14:paraId="3FF6DBF5" w14:textId="66996125"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108</w:t>
            </w:r>
            <w:r>
              <w:rPr>
                <w:rFonts w:ascii="Calibri" w:hAnsi="Calibri" w:cs="Calibri"/>
                <w:color w:val="000000"/>
                <w:sz w:val="22"/>
                <w:szCs w:val="22"/>
                <w:lang w:val="fr-FR"/>
              </w:rPr>
              <w:t> </w:t>
            </w:r>
            <w:r w:rsidRPr="00AD6043">
              <w:rPr>
                <w:rFonts w:ascii="Calibri" w:hAnsi="Calibri" w:cs="Calibri"/>
                <w:color w:val="000000"/>
                <w:sz w:val="22"/>
                <w:szCs w:val="22"/>
                <w:lang w:val="fr-FR"/>
              </w:rPr>
              <w:t>775</w:t>
            </w:r>
          </w:p>
        </w:tc>
      </w:tr>
      <w:tr w:rsidR="00DF7FB3" w:rsidRPr="00AD6043" w14:paraId="25D389EE" w14:textId="77777777" w:rsidTr="002C2B44">
        <w:trPr>
          <w:trHeight w:val="315"/>
          <w:jc w:val="center"/>
        </w:trPr>
        <w:tc>
          <w:tcPr>
            <w:tcW w:w="1860" w:type="dxa"/>
            <w:shd w:val="clear" w:color="000000" w:fill="FFC000"/>
            <w:noWrap/>
            <w:vAlign w:val="bottom"/>
            <w:hideMark/>
          </w:tcPr>
          <w:p w14:paraId="3606A805"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38689811" w14:textId="552B3C64"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 xml:space="preserve">Assistant chargé de l’information </w:t>
            </w:r>
            <w:r w:rsidRPr="00AD6043">
              <w:rPr>
                <w:rFonts w:ascii="Calibri" w:hAnsi="Calibri" w:cs="Calibri"/>
                <w:color w:val="000000"/>
                <w:sz w:val="22"/>
                <w:szCs w:val="22"/>
                <w:lang w:val="fr-FR"/>
              </w:rPr>
              <w:t>(G5)</w:t>
            </w:r>
          </w:p>
        </w:tc>
        <w:tc>
          <w:tcPr>
            <w:tcW w:w="2039" w:type="dxa"/>
            <w:shd w:val="clear" w:color="000000" w:fill="FFC000"/>
            <w:noWrap/>
            <w:vAlign w:val="bottom"/>
            <w:hideMark/>
          </w:tcPr>
          <w:p w14:paraId="1F9E8C42"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80% / 12</w:t>
            </w:r>
          </w:p>
        </w:tc>
        <w:tc>
          <w:tcPr>
            <w:tcW w:w="1680" w:type="dxa"/>
            <w:shd w:val="clear" w:color="000000" w:fill="FFC000"/>
            <w:noWrap/>
            <w:vAlign w:val="bottom"/>
            <w:hideMark/>
          </w:tcPr>
          <w:p w14:paraId="20778FC7" w14:textId="581E9B30"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55</w:t>
            </w:r>
            <w:r>
              <w:rPr>
                <w:rFonts w:ascii="Calibri" w:hAnsi="Calibri" w:cs="Calibri"/>
                <w:color w:val="000000"/>
                <w:sz w:val="22"/>
                <w:szCs w:val="22"/>
                <w:lang w:val="fr-FR"/>
              </w:rPr>
              <w:t> </w:t>
            </w:r>
            <w:r w:rsidRPr="00AD6043">
              <w:rPr>
                <w:rFonts w:ascii="Calibri" w:hAnsi="Calibri" w:cs="Calibri"/>
                <w:color w:val="000000"/>
                <w:sz w:val="22"/>
                <w:szCs w:val="22"/>
                <w:lang w:val="fr-FR"/>
              </w:rPr>
              <w:t>574</w:t>
            </w:r>
          </w:p>
        </w:tc>
      </w:tr>
      <w:tr w:rsidR="00DF7FB3" w:rsidRPr="00AD6043" w14:paraId="0D3348F7" w14:textId="77777777" w:rsidTr="002C2B44">
        <w:trPr>
          <w:trHeight w:val="315"/>
          <w:jc w:val="center"/>
        </w:trPr>
        <w:tc>
          <w:tcPr>
            <w:tcW w:w="1860" w:type="dxa"/>
            <w:shd w:val="clear" w:color="000000" w:fill="FFFFFF"/>
            <w:noWrap/>
            <w:vAlign w:val="bottom"/>
            <w:hideMark/>
          </w:tcPr>
          <w:p w14:paraId="3F5F319F"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41FF8983" w14:textId="42943B88"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w:t>
            </w:r>
            <w:r>
              <w:rPr>
                <w:rFonts w:ascii="Calibri" w:hAnsi="Calibri" w:cs="Calibri"/>
                <w:color w:val="000000"/>
                <w:sz w:val="22"/>
                <w:szCs w:val="22"/>
                <w:lang w:val="fr-FR"/>
              </w:rPr>
              <w:t>jusqu’à</w:t>
            </w:r>
            <w:r w:rsidRPr="00AD6043">
              <w:rPr>
                <w:rFonts w:ascii="Calibri" w:hAnsi="Calibri" w:cs="Calibri"/>
                <w:color w:val="000000"/>
                <w:sz w:val="22"/>
                <w:szCs w:val="22"/>
                <w:lang w:val="fr-FR"/>
              </w:rPr>
              <w:t xml:space="preserve"> 100% </w:t>
            </w:r>
            <w:r>
              <w:rPr>
                <w:rFonts w:ascii="Calibri" w:hAnsi="Calibri" w:cs="Calibri"/>
                <w:color w:val="000000"/>
                <w:sz w:val="22"/>
                <w:szCs w:val="22"/>
                <w:lang w:val="fr-FR"/>
              </w:rPr>
              <w:t>à partir du</w:t>
            </w:r>
            <w:r w:rsidRPr="00AD6043">
              <w:rPr>
                <w:rFonts w:ascii="Calibri" w:hAnsi="Calibri" w:cs="Calibri"/>
                <w:color w:val="000000"/>
                <w:sz w:val="22"/>
                <w:szCs w:val="22"/>
                <w:lang w:val="fr-FR"/>
              </w:rPr>
              <w:t xml:space="preserve"> 1</w:t>
            </w:r>
            <w:r w:rsidRPr="003A6E64">
              <w:rPr>
                <w:rFonts w:ascii="Calibri" w:hAnsi="Calibri" w:cs="Calibri"/>
                <w:color w:val="000000"/>
                <w:sz w:val="22"/>
                <w:szCs w:val="22"/>
                <w:vertAlign w:val="superscript"/>
                <w:lang w:val="fr-FR"/>
              </w:rPr>
              <w:t>er</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s</w:t>
            </w:r>
            <w:r w:rsidRPr="00AD6043">
              <w:rPr>
                <w:rFonts w:ascii="Calibri" w:hAnsi="Calibri" w:cs="Calibri"/>
                <w:color w:val="000000"/>
                <w:sz w:val="22"/>
                <w:szCs w:val="22"/>
                <w:lang w:val="fr-FR"/>
              </w:rPr>
              <w:t>ept</w:t>
            </w:r>
            <w:r>
              <w:rPr>
                <w:rFonts w:ascii="Calibri" w:hAnsi="Calibri" w:cs="Calibri"/>
                <w:color w:val="000000"/>
                <w:sz w:val="22"/>
                <w:szCs w:val="22"/>
                <w:lang w:val="fr-FR"/>
              </w:rPr>
              <w:t>embre</w:t>
            </w:r>
            <w:r w:rsidRPr="00AD6043">
              <w:rPr>
                <w:rFonts w:ascii="Calibri" w:hAnsi="Calibri" w:cs="Calibri"/>
                <w:color w:val="000000"/>
                <w:sz w:val="22"/>
                <w:szCs w:val="22"/>
                <w:lang w:val="fr-FR"/>
              </w:rPr>
              <w:t xml:space="preserve"> 2018 CMS co</w:t>
            </w:r>
            <w:r>
              <w:rPr>
                <w:rFonts w:ascii="Calibri" w:hAnsi="Calibri" w:cs="Calibri"/>
                <w:color w:val="000000"/>
                <w:sz w:val="22"/>
                <w:szCs w:val="22"/>
                <w:lang w:val="fr-FR"/>
              </w:rPr>
              <w:t>u</w:t>
            </w:r>
            <w:r w:rsidRPr="00AD6043">
              <w:rPr>
                <w:rFonts w:ascii="Calibri" w:hAnsi="Calibri" w:cs="Calibri"/>
                <w:color w:val="000000"/>
                <w:sz w:val="22"/>
                <w:szCs w:val="22"/>
                <w:lang w:val="fr-FR"/>
              </w:rPr>
              <w:t>vr</w:t>
            </w:r>
            <w:r>
              <w:rPr>
                <w:rFonts w:ascii="Calibri" w:hAnsi="Calibri" w:cs="Calibri"/>
                <w:color w:val="000000"/>
                <w:sz w:val="22"/>
                <w:szCs w:val="22"/>
                <w:lang w:val="fr-FR"/>
              </w:rPr>
              <w:t>ant</w:t>
            </w:r>
            <w:r w:rsidRPr="00AD6043">
              <w:rPr>
                <w:rFonts w:ascii="Calibri" w:hAnsi="Calibri" w:cs="Calibri"/>
                <w:color w:val="000000"/>
                <w:sz w:val="22"/>
                <w:szCs w:val="22"/>
                <w:lang w:val="fr-FR"/>
              </w:rPr>
              <w:t xml:space="preserve"> 20% </w:t>
            </w:r>
            <w:r>
              <w:rPr>
                <w:rFonts w:ascii="Calibri" w:hAnsi="Calibri" w:cs="Calibri"/>
                <w:color w:val="000000"/>
                <w:sz w:val="22"/>
                <w:szCs w:val="22"/>
                <w:lang w:val="fr-FR"/>
              </w:rPr>
              <w:t>du</w:t>
            </w:r>
            <w:r w:rsidRPr="00AD6043">
              <w:rPr>
                <w:rFonts w:ascii="Calibri" w:hAnsi="Calibri" w:cs="Calibri"/>
                <w:color w:val="000000"/>
                <w:sz w:val="22"/>
                <w:szCs w:val="22"/>
                <w:lang w:val="fr-FR"/>
              </w:rPr>
              <w:t xml:space="preserve"> G5)</w:t>
            </w:r>
          </w:p>
        </w:tc>
        <w:tc>
          <w:tcPr>
            <w:tcW w:w="2039" w:type="dxa"/>
            <w:shd w:val="clear" w:color="000000" w:fill="FFFFFF"/>
            <w:noWrap/>
            <w:vAlign w:val="bottom"/>
            <w:hideMark/>
          </w:tcPr>
          <w:p w14:paraId="034B3DE3" w14:textId="293454E2"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7891D207" w14:textId="10C1117F"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164</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349</w:t>
            </w:r>
          </w:p>
        </w:tc>
      </w:tr>
      <w:tr w:rsidR="00DF7FB3" w:rsidRPr="00AD6043" w14:paraId="27CBB754" w14:textId="77777777" w:rsidTr="002C2B44">
        <w:trPr>
          <w:trHeight w:val="300"/>
          <w:jc w:val="center"/>
        </w:trPr>
        <w:tc>
          <w:tcPr>
            <w:tcW w:w="1860" w:type="dxa"/>
            <w:shd w:val="clear" w:color="auto" w:fill="auto"/>
            <w:noWrap/>
            <w:vAlign w:val="bottom"/>
            <w:hideMark/>
          </w:tcPr>
          <w:p w14:paraId="0382DDDD" w14:textId="77777777" w:rsidR="00DF7FB3" w:rsidRPr="00AD6043" w:rsidRDefault="00DF7FB3" w:rsidP="00DF7FB3">
            <w:pPr>
              <w:jc w:val="right"/>
              <w:rPr>
                <w:rFonts w:ascii="Calibri" w:hAnsi="Calibri" w:cs="Calibri"/>
                <w:b/>
                <w:bCs/>
                <w:color w:val="000000"/>
                <w:sz w:val="22"/>
                <w:szCs w:val="22"/>
                <w:lang w:val="fr-FR"/>
              </w:rPr>
            </w:pPr>
          </w:p>
        </w:tc>
        <w:tc>
          <w:tcPr>
            <w:tcW w:w="5380" w:type="dxa"/>
            <w:shd w:val="clear" w:color="auto" w:fill="auto"/>
            <w:noWrap/>
            <w:vAlign w:val="bottom"/>
            <w:hideMark/>
          </w:tcPr>
          <w:p w14:paraId="4E860841" w14:textId="77777777" w:rsidR="00DF7FB3" w:rsidRPr="00AD6043" w:rsidRDefault="00DF7FB3" w:rsidP="00DF7FB3">
            <w:pPr>
              <w:rPr>
                <w:sz w:val="20"/>
                <w:szCs w:val="20"/>
                <w:lang w:val="fr-FR"/>
              </w:rPr>
            </w:pPr>
          </w:p>
        </w:tc>
        <w:tc>
          <w:tcPr>
            <w:tcW w:w="2039" w:type="dxa"/>
            <w:shd w:val="clear" w:color="auto" w:fill="auto"/>
            <w:noWrap/>
            <w:vAlign w:val="bottom"/>
            <w:hideMark/>
          </w:tcPr>
          <w:p w14:paraId="06F77C75" w14:textId="77777777" w:rsidR="00DF7FB3" w:rsidRPr="00AD6043" w:rsidRDefault="00DF7FB3" w:rsidP="00DF7FB3">
            <w:pPr>
              <w:rPr>
                <w:sz w:val="20"/>
                <w:szCs w:val="20"/>
                <w:lang w:val="fr-FR"/>
              </w:rPr>
            </w:pPr>
          </w:p>
        </w:tc>
        <w:tc>
          <w:tcPr>
            <w:tcW w:w="1680" w:type="dxa"/>
            <w:shd w:val="clear" w:color="auto" w:fill="auto"/>
            <w:noWrap/>
            <w:vAlign w:val="bottom"/>
            <w:hideMark/>
          </w:tcPr>
          <w:p w14:paraId="5F6E5BFC" w14:textId="77777777" w:rsidR="00DF7FB3" w:rsidRPr="00AD6043" w:rsidRDefault="00DF7FB3" w:rsidP="00DF7FB3">
            <w:pPr>
              <w:rPr>
                <w:sz w:val="20"/>
                <w:szCs w:val="20"/>
                <w:lang w:val="fr-FR"/>
              </w:rPr>
            </w:pPr>
          </w:p>
        </w:tc>
      </w:tr>
      <w:tr w:rsidR="00DF7FB3" w:rsidRPr="00AD6043" w14:paraId="601F68FF" w14:textId="77777777" w:rsidTr="002C2B44">
        <w:trPr>
          <w:trHeight w:val="300"/>
          <w:jc w:val="center"/>
        </w:trPr>
        <w:tc>
          <w:tcPr>
            <w:tcW w:w="1860" w:type="dxa"/>
            <w:shd w:val="clear" w:color="auto" w:fill="auto"/>
            <w:noWrap/>
            <w:vAlign w:val="bottom"/>
            <w:hideMark/>
          </w:tcPr>
          <w:p w14:paraId="4D44D0C1" w14:textId="77777777" w:rsidR="00DF7FB3" w:rsidRPr="00AD6043" w:rsidRDefault="00DF7FB3" w:rsidP="00DF7FB3">
            <w:pPr>
              <w:rPr>
                <w:sz w:val="20"/>
                <w:szCs w:val="20"/>
                <w:lang w:val="fr-FR"/>
              </w:rPr>
            </w:pPr>
          </w:p>
        </w:tc>
        <w:tc>
          <w:tcPr>
            <w:tcW w:w="5380" w:type="dxa"/>
            <w:shd w:val="clear" w:color="auto" w:fill="auto"/>
            <w:noWrap/>
            <w:vAlign w:val="bottom"/>
            <w:hideMark/>
          </w:tcPr>
          <w:p w14:paraId="640961A4" w14:textId="77777777" w:rsidR="00DF7FB3" w:rsidRPr="00AD6043" w:rsidRDefault="00DF7FB3" w:rsidP="00DF7FB3">
            <w:pPr>
              <w:rPr>
                <w:sz w:val="20"/>
                <w:szCs w:val="20"/>
                <w:lang w:val="fr-FR"/>
              </w:rPr>
            </w:pPr>
          </w:p>
        </w:tc>
        <w:tc>
          <w:tcPr>
            <w:tcW w:w="2039" w:type="dxa"/>
            <w:shd w:val="clear" w:color="auto" w:fill="auto"/>
            <w:noWrap/>
            <w:vAlign w:val="bottom"/>
            <w:hideMark/>
          </w:tcPr>
          <w:p w14:paraId="56F3AF23" w14:textId="77777777" w:rsidR="00DF7FB3" w:rsidRPr="00AD6043" w:rsidRDefault="00DF7FB3" w:rsidP="00DF7FB3">
            <w:pPr>
              <w:rPr>
                <w:sz w:val="20"/>
                <w:szCs w:val="20"/>
                <w:lang w:val="fr-FR"/>
              </w:rPr>
            </w:pPr>
          </w:p>
        </w:tc>
        <w:tc>
          <w:tcPr>
            <w:tcW w:w="1680" w:type="dxa"/>
            <w:shd w:val="clear" w:color="auto" w:fill="auto"/>
            <w:noWrap/>
            <w:vAlign w:val="bottom"/>
            <w:hideMark/>
          </w:tcPr>
          <w:p w14:paraId="5D92B465" w14:textId="77777777" w:rsidR="00DF7FB3" w:rsidRPr="00AD6043" w:rsidRDefault="00DF7FB3" w:rsidP="00DF7FB3">
            <w:pPr>
              <w:rPr>
                <w:sz w:val="20"/>
                <w:szCs w:val="20"/>
                <w:lang w:val="fr-FR"/>
              </w:rPr>
            </w:pPr>
          </w:p>
        </w:tc>
      </w:tr>
      <w:tr w:rsidR="00DF7FB3" w:rsidRPr="00AD6043" w14:paraId="7EDFBB56" w14:textId="77777777" w:rsidTr="002C2B44">
        <w:trPr>
          <w:trHeight w:val="300"/>
          <w:jc w:val="center"/>
        </w:trPr>
        <w:tc>
          <w:tcPr>
            <w:tcW w:w="1860" w:type="dxa"/>
            <w:shd w:val="clear" w:color="auto" w:fill="auto"/>
            <w:noWrap/>
            <w:vAlign w:val="bottom"/>
            <w:hideMark/>
          </w:tcPr>
          <w:p w14:paraId="300BE477" w14:textId="77777777" w:rsidR="00DF7FB3" w:rsidRPr="00AD6043" w:rsidRDefault="00DF7FB3" w:rsidP="00DF7FB3">
            <w:pPr>
              <w:rPr>
                <w:sz w:val="20"/>
                <w:szCs w:val="20"/>
                <w:lang w:val="fr-FR"/>
              </w:rPr>
            </w:pPr>
          </w:p>
        </w:tc>
        <w:tc>
          <w:tcPr>
            <w:tcW w:w="5380" w:type="dxa"/>
            <w:shd w:val="clear" w:color="auto" w:fill="auto"/>
            <w:noWrap/>
            <w:vAlign w:val="bottom"/>
            <w:hideMark/>
          </w:tcPr>
          <w:p w14:paraId="53487D4D" w14:textId="77777777" w:rsidR="00DF7FB3" w:rsidRPr="00AD6043" w:rsidRDefault="00DF7FB3" w:rsidP="00DF7FB3">
            <w:pPr>
              <w:rPr>
                <w:sz w:val="20"/>
                <w:szCs w:val="20"/>
                <w:lang w:val="fr-FR"/>
              </w:rPr>
            </w:pPr>
          </w:p>
        </w:tc>
        <w:tc>
          <w:tcPr>
            <w:tcW w:w="2039" w:type="dxa"/>
            <w:shd w:val="clear" w:color="auto" w:fill="auto"/>
            <w:noWrap/>
            <w:vAlign w:val="bottom"/>
            <w:hideMark/>
          </w:tcPr>
          <w:p w14:paraId="1EFBC52C"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TOTAL (CMS + AEWA)</w:t>
            </w:r>
          </w:p>
        </w:tc>
        <w:tc>
          <w:tcPr>
            <w:tcW w:w="1680" w:type="dxa"/>
            <w:shd w:val="clear" w:color="auto" w:fill="auto"/>
            <w:noWrap/>
            <w:vAlign w:val="bottom"/>
            <w:hideMark/>
          </w:tcPr>
          <w:p w14:paraId="3BC7E66D" w14:textId="0B880119"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445</w:t>
            </w:r>
            <w:r>
              <w:rPr>
                <w:rFonts w:ascii="Calibri" w:hAnsi="Calibri" w:cs="Calibri"/>
                <w:color w:val="000000"/>
                <w:sz w:val="22"/>
                <w:szCs w:val="22"/>
                <w:lang w:val="fr-FR"/>
              </w:rPr>
              <w:t> </w:t>
            </w:r>
            <w:r w:rsidRPr="00AD6043">
              <w:rPr>
                <w:rFonts w:ascii="Calibri" w:hAnsi="Calibri" w:cs="Calibri"/>
                <w:color w:val="000000"/>
                <w:sz w:val="22"/>
                <w:szCs w:val="22"/>
                <w:lang w:val="fr-FR"/>
              </w:rPr>
              <w:t>056</w:t>
            </w:r>
          </w:p>
        </w:tc>
      </w:tr>
      <w:tr w:rsidR="00DF7FB3" w:rsidRPr="00AD6043" w14:paraId="6F25E4B7" w14:textId="77777777" w:rsidTr="002C2B44">
        <w:trPr>
          <w:trHeight w:val="300"/>
          <w:jc w:val="center"/>
        </w:trPr>
        <w:tc>
          <w:tcPr>
            <w:tcW w:w="1860" w:type="dxa"/>
            <w:shd w:val="clear" w:color="auto" w:fill="auto"/>
            <w:noWrap/>
            <w:vAlign w:val="bottom"/>
            <w:hideMark/>
          </w:tcPr>
          <w:p w14:paraId="6822C6FA"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19386506" w14:textId="77777777" w:rsidR="00DF7FB3" w:rsidRPr="00AD6043" w:rsidRDefault="00DF7FB3" w:rsidP="00DF7FB3">
            <w:pPr>
              <w:rPr>
                <w:sz w:val="20"/>
                <w:szCs w:val="20"/>
                <w:lang w:val="fr-FR"/>
              </w:rPr>
            </w:pPr>
          </w:p>
        </w:tc>
        <w:tc>
          <w:tcPr>
            <w:tcW w:w="2039" w:type="dxa"/>
            <w:shd w:val="clear" w:color="auto" w:fill="auto"/>
            <w:noWrap/>
            <w:vAlign w:val="bottom"/>
            <w:hideMark/>
          </w:tcPr>
          <w:p w14:paraId="238868DB" w14:textId="45F13FEA"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Part CMS</w:t>
            </w:r>
            <w:r w:rsidRPr="00AD6043">
              <w:rPr>
                <w:rFonts w:ascii="Calibri" w:hAnsi="Calibri" w:cs="Calibri"/>
                <w:color w:val="000000"/>
                <w:sz w:val="22"/>
                <w:szCs w:val="22"/>
                <w:lang w:val="fr-FR"/>
              </w:rPr>
              <w:t>(%)</w:t>
            </w:r>
          </w:p>
        </w:tc>
        <w:tc>
          <w:tcPr>
            <w:tcW w:w="1680" w:type="dxa"/>
            <w:shd w:val="clear" w:color="auto" w:fill="auto"/>
            <w:noWrap/>
            <w:vAlign w:val="bottom"/>
            <w:hideMark/>
          </w:tcPr>
          <w:p w14:paraId="432B4C96"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0.631</w:t>
            </w:r>
          </w:p>
        </w:tc>
      </w:tr>
      <w:tr w:rsidR="00DF7FB3" w:rsidRPr="00AD6043" w14:paraId="3C21AD67" w14:textId="77777777" w:rsidTr="002C2B44">
        <w:trPr>
          <w:trHeight w:val="300"/>
          <w:jc w:val="center"/>
        </w:trPr>
        <w:tc>
          <w:tcPr>
            <w:tcW w:w="1860" w:type="dxa"/>
            <w:shd w:val="clear" w:color="auto" w:fill="auto"/>
            <w:noWrap/>
            <w:vAlign w:val="bottom"/>
            <w:hideMark/>
          </w:tcPr>
          <w:p w14:paraId="1BC43299"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50D5E3A2" w14:textId="77777777" w:rsidR="00DF7FB3" w:rsidRPr="00AD6043" w:rsidRDefault="00DF7FB3" w:rsidP="00DF7FB3">
            <w:pPr>
              <w:rPr>
                <w:sz w:val="20"/>
                <w:szCs w:val="20"/>
                <w:lang w:val="fr-FR"/>
              </w:rPr>
            </w:pPr>
          </w:p>
        </w:tc>
        <w:tc>
          <w:tcPr>
            <w:tcW w:w="2039" w:type="dxa"/>
            <w:shd w:val="clear" w:color="auto" w:fill="auto"/>
            <w:noWrap/>
            <w:vAlign w:val="bottom"/>
            <w:hideMark/>
          </w:tcPr>
          <w:p w14:paraId="388AA5B4" w14:textId="74CB93ED"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Part AEWA</w:t>
            </w:r>
            <w:r w:rsidRPr="00AD6043">
              <w:rPr>
                <w:rFonts w:ascii="Calibri" w:hAnsi="Calibri" w:cs="Calibri"/>
                <w:color w:val="000000"/>
                <w:sz w:val="22"/>
                <w:szCs w:val="22"/>
                <w:lang w:val="fr-FR"/>
              </w:rPr>
              <w:t>(%)</w:t>
            </w:r>
          </w:p>
        </w:tc>
        <w:tc>
          <w:tcPr>
            <w:tcW w:w="1680" w:type="dxa"/>
            <w:shd w:val="clear" w:color="auto" w:fill="auto"/>
            <w:noWrap/>
            <w:vAlign w:val="bottom"/>
            <w:hideMark/>
          </w:tcPr>
          <w:p w14:paraId="3A03BACA"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0.369</w:t>
            </w:r>
          </w:p>
        </w:tc>
      </w:tr>
      <w:tr w:rsidR="00DF7FB3" w:rsidRPr="00AD6043" w14:paraId="249E627B" w14:textId="77777777" w:rsidTr="002C2B44">
        <w:trPr>
          <w:trHeight w:val="300"/>
          <w:jc w:val="center"/>
        </w:trPr>
        <w:tc>
          <w:tcPr>
            <w:tcW w:w="1860" w:type="dxa"/>
            <w:shd w:val="clear" w:color="auto" w:fill="auto"/>
            <w:noWrap/>
            <w:vAlign w:val="bottom"/>
            <w:hideMark/>
          </w:tcPr>
          <w:p w14:paraId="73060FF9"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4A9FAF34" w14:textId="77777777" w:rsidR="00DF7FB3" w:rsidRPr="00AD6043" w:rsidRDefault="00DF7FB3" w:rsidP="00DF7FB3">
            <w:pPr>
              <w:rPr>
                <w:sz w:val="20"/>
                <w:szCs w:val="20"/>
                <w:lang w:val="fr-FR"/>
              </w:rPr>
            </w:pPr>
          </w:p>
        </w:tc>
        <w:tc>
          <w:tcPr>
            <w:tcW w:w="2039" w:type="dxa"/>
            <w:shd w:val="clear" w:color="auto" w:fill="auto"/>
            <w:noWrap/>
            <w:vAlign w:val="bottom"/>
            <w:hideMark/>
          </w:tcPr>
          <w:p w14:paraId="6B113F85" w14:textId="77777777" w:rsidR="00DF7FB3" w:rsidRPr="00AD6043" w:rsidRDefault="00DF7FB3" w:rsidP="00DF7FB3">
            <w:pPr>
              <w:rPr>
                <w:sz w:val="20"/>
                <w:szCs w:val="20"/>
                <w:lang w:val="fr-FR"/>
              </w:rPr>
            </w:pPr>
          </w:p>
        </w:tc>
        <w:tc>
          <w:tcPr>
            <w:tcW w:w="1680" w:type="dxa"/>
            <w:shd w:val="clear" w:color="auto" w:fill="auto"/>
            <w:noWrap/>
            <w:vAlign w:val="bottom"/>
            <w:hideMark/>
          </w:tcPr>
          <w:p w14:paraId="0FBEC529" w14:textId="77777777" w:rsidR="00DF7FB3" w:rsidRPr="00AD6043" w:rsidRDefault="00DF7FB3" w:rsidP="00DF7FB3">
            <w:pPr>
              <w:rPr>
                <w:sz w:val="20"/>
                <w:szCs w:val="20"/>
                <w:lang w:val="fr-FR"/>
              </w:rPr>
            </w:pPr>
          </w:p>
        </w:tc>
      </w:tr>
      <w:tr w:rsidR="00DF7FB3" w:rsidRPr="00AD6043" w14:paraId="407DA474" w14:textId="77777777" w:rsidTr="002C2B44">
        <w:trPr>
          <w:trHeight w:val="300"/>
          <w:jc w:val="center"/>
        </w:trPr>
        <w:tc>
          <w:tcPr>
            <w:tcW w:w="1860" w:type="dxa"/>
            <w:shd w:val="clear" w:color="auto" w:fill="auto"/>
            <w:noWrap/>
            <w:vAlign w:val="bottom"/>
            <w:hideMark/>
          </w:tcPr>
          <w:p w14:paraId="6B34BF14" w14:textId="77777777" w:rsidR="00DF7FB3" w:rsidRPr="00AD6043" w:rsidRDefault="00DF7FB3" w:rsidP="00DF7FB3">
            <w:pPr>
              <w:rPr>
                <w:sz w:val="20"/>
                <w:szCs w:val="20"/>
                <w:lang w:val="fr-FR"/>
              </w:rPr>
            </w:pPr>
          </w:p>
        </w:tc>
        <w:tc>
          <w:tcPr>
            <w:tcW w:w="5380" w:type="dxa"/>
            <w:shd w:val="clear" w:color="auto" w:fill="auto"/>
            <w:noWrap/>
            <w:vAlign w:val="bottom"/>
            <w:hideMark/>
          </w:tcPr>
          <w:p w14:paraId="61935D85" w14:textId="77777777" w:rsidR="00DF7FB3" w:rsidRPr="00AD6043" w:rsidRDefault="00DF7FB3" w:rsidP="00DF7FB3">
            <w:pPr>
              <w:rPr>
                <w:sz w:val="20"/>
                <w:szCs w:val="20"/>
                <w:lang w:val="fr-FR"/>
              </w:rPr>
            </w:pPr>
          </w:p>
        </w:tc>
        <w:tc>
          <w:tcPr>
            <w:tcW w:w="2039" w:type="dxa"/>
            <w:shd w:val="clear" w:color="auto" w:fill="auto"/>
            <w:noWrap/>
            <w:vAlign w:val="bottom"/>
            <w:hideMark/>
          </w:tcPr>
          <w:p w14:paraId="6D77AFE0" w14:textId="200A7902"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OPTIM</w:t>
            </w:r>
            <w:r>
              <w:rPr>
                <w:rFonts w:ascii="Calibri" w:hAnsi="Calibri" w:cs="Calibri"/>
                <w:color w:val="000000"/>
                <w:sz w:val="22"/>
                <w:szCs w:val="22"/>
                <w:lang w:val="fr-FR"/>
              </w:rPr>
              <w:t>UM </w:t>
            </w:r>
            <w:r w:rsidRPr="00AD6043">
              <w:rPr>
                <w:rFonts w:ascii="Calibri" w:hAnsi="Calibri" w:cs="Calibri"/>
                <w:color w:val="000000"/>
                <w:sz w:val="22"/>
                <w:szCs w:val="22"/>
                <w:lang w:val="fr-FR"/>
              </w:rPr>
              <w:t>:</w:t>
            </w:r>
          </w:p>
        </w:tc>
        <w:tc>
          <w:tcPr>
            <w:tcW w:w="1680" w:type="dxa"/>
            <w:shd w:val="clear" w:color="auto" w:fill="auto"/>
            <w:noWrap/>
            <w:vAlign w:val="bottom"/>
            <w:hideMark/>
          </w:tcPr>
          <w:p w14:paraId="23A3082E"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148352</w:t>
            </w:r>
          </w:p>
        </w:tc>
      </w:tr>
      <w:tr w:rsidR="00DF7FB3" w:rsidRPr="00AD6043" w14:paraId="6DA56028" w14:textId="77777777" w:rsidTr="002C2B44">
        <w:trPr>
          <w:trHeight w:val="300"/>
          <w:jc w:val="center"/>
        </w:trPr>
        <w:tc>
          <w:tcPr>
            <w:tcW w:w="1860" w:type="dxa"/>
            <w:shd w:val="clear" w:color="auto" w:fill="auto"/>
            <w:noWrap/>
            <w:vAlign w:val="bottom"/>
            <w:hideMark/>
          </w:tcPr>
          <w:p w14:paraId="2F1AC484"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30F1D5A5" w14:textId="77777777" w:rsidR="00DF7FB3" w:rsidRPr="00AD6043" w:rsidRDefault="00DF7FB3" w:rsidP="00DF7FB3">
            <w:pPr>
              <w:rPr>
                <w:sz w:val="20"/>
                <w:szCs w:val="20"/>
                <w:lang w:val="fr-FR"/>
              </w:rPr>
            </w:pPr>
          </w:p>
        </w:tc>
        <w:tc>
          <w:tcPr>
            <w:tcW w:w="2039" w:type="dxa"/>
            <w:shd w:val="clear" w:color="auto" w:fill="auto"/>
            <w:noWrap/>
            <w:vAlign w:val="bottom"/>
            <w:hideMark/>
          </w:tcPr>
          <w:p w14:paraId="489DDEAD"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 (2/3)</w:t>
            </w:r>
          </w:p>
        </w:tc>
        <w:tc>
          <w:tcPr>
            <w:tcW w:w="1680" w:type="dxa"/>
            <w:shd w:val="clear" w:color="auto" w:fill="auto"/>
            <w:noWrap/>
            <w:vAlign w:val="bottom"/>
            <w:hideMark/>
          </w:tcPr>
          <w:p w14:paraId="6B74747A"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296704</w:t>
            </w:r>
          </w:p>
        </w:tc>
      </w:tr>
      <w:tr w:rsidR="00DF7FB3" w:rsidRPr="00AD6043" w14:paraId="79331E53" w14:textId="77777777" w:rsidTr="002C2B44">
        <w:trPr>
          <w:trHeight w:val="300"/>
          <w:jc w:val="center"/>
        </w:trPr>
        <w:tc>
          <w:tcPr>
            <w:tcW w:w="1860" w:type="dxa"/>
            <w:shd w:val="clear" w:color="auto" w:fill="auto"/>
            <w:noWrap/>
            <w:vAlign w:val="bottom"/>
            <w:hideMark/>
          </w:tcPr>
          <w:p w14:paraId="7C66D7D6"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10732FF2" w14:textId="77777777" w:rsidR="00DF7FB3" w:rsidRPr="00AD6043" w:rsidRDefault="00DF7FB3" w:rsidP="00DF7FB3">
            <w:pPr>
              <w:rPr>
                <w:sz w:val="20"/>
                <w:szCs w:val="20"/>
                <w:lang w:val="fr-FR"/>
              </w:rPr>
            </w:pPr>
          </w:p>
        </w:tc>
        <w:tc>
          <w:tcPr>
            <w:tcW w:w="2039" w:type="dxa"/>
            <w:shd w:val="clear" w:color="auto" w:fill="auto"/>
            <w:noWrap/>
            <w:vAlign w:val="bottom"/>
            <w:hideMark/>
          </w:tcPr>
          <w:p w14:paraId="2E030C7D"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AEWA (1/3)</w:t>
            </w:r>
          </w:p>
        </w:tc>
        <w:tc>
          <w:tcPr>
            <w:tcW w:w="1680" w:type="dxa"/>
            <w:shd w:val="clear" w:color="auto" w:fill="auto"/>
            <w:noWrap/>
            <w:vAlign w:val="bottom"/>
            <w:hideMark/>
          </w:tcPr>
          <w:p w14:paraId="4602EC61"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148352</w:t>
            </w:r>
          </w:p>
        </w:tc>
      </w:tr>
      <w:tr w:rsidR="00DF7FB3" w:rsidRPr="00AD6043" w14:paraId="7C1BE475" w14:textId="77777777" w:rsidTr="002C2B44">
        <w:trPr>
          <w:trHeight w:val="300"/>
          <w:jc w:val="center"/>
        </w:trPr>
        <w:tc>
          <w:tcPr>
            <w:tcW w:w="1860" w:type="dxa"/>
            <w:shd w:val="clear" w:color="auto" w:fill="auto"/>
            <w:noWrap/>
            <w:vAlign w:val="bottom"/>
            <w:hideMark/>
          </w:tcPr>
          <w:p w14:paraId="391F553B" w14:textId="77777777" w:rsidR="00DF7FB3" w:rsidRPr="00AD6043" w:rsidRDefault="00DF7FB3" w:rsidP="00DF7FB3">
            <w:pPr>
              <w:jc w:val="right"/>
              <w:rPr>
                <w:rFonts w:ascii="Calibri" w:hAnsi="Calibri" w:cs="Calibri"/>
                <w:color w:val="000000"/>
                <w:sz w:val="22"/>
                <w:szCs w:val="22"/>
                <w:lang w:val="fr-FR"/>
              </w:rPr>
            </w:pPr>
          </w:p>
        </w:tc>
        <w:tc>
          <w:tcPr>
            <w:tcW w:w="5380" w:type="dxa"/>
            <w:shd w:val="clear" w:color="auto" w:fill="auto"/>
            <w:noWrap/>
            <w:vAlign w:val="bottom"/>
            <w:hideMark/>
          </w:tcPr>
          <w:p w14:paraId="021594AD" w14:textId="77777777" w:rsidR="00DF7FB3" w:rsidRPr="00AD6043" w:rsidRDefault="00DF7FB3" w:rsidP="00DF7FB3">
            <w:pPr>
              <w:rPr>
                <w:sz w:val="20"/>
                <w:szCs w:val="20"/>
                <w:lang w:val="fr-FR"/>
              </w:rPr>
            </w:pPr>
          </w:p>
        </w:tc>
        <w:tc>
          <w:tcPr>
            <w:tcW w:w="2039" w:type="dxa"/>
            <w:shd w:val="clear" w:color="auto" w:fill="auto"/>
            <w:noWrap/>
            <w:vAlign w:val="bottom"/>
            <w:hideMark/>
          </w:tcPr>
          <w:p w14:paraId="10F554F7" w14:textId="77777777" w:rsidR="00DF7FB3" w:rsidRPr="00AD6043" w:rsidRDefault="00DF7FB3" w:rsidP="00DF7FB3">
            <w:pPr>
              <w:rPr>
                <w:sz w:val="20"/>
                <w:szCs w:val="20"/>
                <w:lang w:val="fr-FR"/>
              </w:rPr>
            </w:pPr>
          </w:p>
        </w:tc>
        <w:tc>
          <w:tcPr>
            <w:tcW w:w="1680" w:type="dxa"/>
            <w:shd w:val="clear" w:color="auto" w:fill="auto"/>
            <w:noWrap/>
            <w:vAlign w:val="bottom"/>
            <w:hideMark/>
          </w:tcPr>
          <w:p w14:paraId="2EC95057" w14:textId="77777777" w:rsidR="00DF7FB3" w:rsidRPr="00AD6043" w:rsidRDefault="00DF7FB3" w:rsidP="00DF7FB3">
            <w:pPr>
              <w:rPr>
                <w:sz w:val="20"/>
                <w:szCs w:val="20"/>
                <w:lang w:val="fr-FR"/>
              </w:rPr>
            </w:pPr>
          </w:p>
        </w:tc>
      </w:tr>
      <w:tr w:rsidR="00DF7FB3" w:rsidRPr="00AD6043" w14:paraId="2A3468AA" w14:textId="77777777" w:rsidTr="002C2B44">
        <w:trPr>
          <w:trHeight w:val="300"/>
          <w:jc w:val="center"/>
        </w:trPr>
        <w:tc>
          <w:tcPr>
            <w:tcW w:w="1860" w:type="dxa"/>
            <w:shd w:val="clear" w:color="auto" w:fill="auto"/>
            <w:noWrap/>
            <w:vAlign w:val="bottom"/>
            <w:hideMark/>
          </w:tcPr>
          <w:p w14:paraId="551847F3" w14:textId="77777777" w:rsidR="00DF7FB3" w:rsidRPr="00AD6043" w:rsidRDefault="00DF7FB3" w:rsidP="00DF7FB3">
            <w:pPr>
              <w:rPr>
                <w:sz w:val="20"/>
                <w:szCs w:val="20"/>
                <w:lang w:val="fr-FR"/>
              </w:rPr>
            </w:pPr>
          </w:p>
        </w:tc>
        <w:tc>
          <w:tcPr>
            <w:tcW w:w="5380" w:type="dxa"/>
            <w:shd w:val="clear" w:color="auto" w:fill="auto"/>
            <w:noWrap/>
            <w:vAlign w:val="bottom"/>
            <w:hideMark/>
          </w:tcPr>
          <w:p w14:paraId="1F8D2167" w14:textId="77777777" w:rsidR="00DF7FB3" w:rsidRPr="00AD6043" w:rsidRDefault="00DF7FB3" w:rsidP="00DF7FB3">
            <w:pPr>
              <w:rPr>
                <w:sz w:val="20"/>
                <w:szCs w:val="20"/>
                <w:lang w:val="fr-FR"/>
              </w:rPr>
            </w:pPr>
          </w:p>
        </w:tc>
        <w:tc>
          <w:tcPr>
            <w:tcW w:w="2039" w:type="dxa"/>
            <w:shd w:val="clear" w:color="auto" w:fill="auto"/>
            <w:noWrap/>
            <w:vAlign w:val="bottom"/>
            <w:hideMark/>
          </w:tcPr>
          <w:p w14:paraId="04472405" w14:textId="36F45744" w:rsidR="00DF7FB3" w:rsidRPr="00AD6043" w:rsidRDefault="00DF7FB3" w:rsidP="00DF7FB3">
            <w:pPr>
              <w:rPr>
                <w:rFonts w:ascii="Calibri" w:hAnsi="Calibri" w:cs="Calibri"/>
                <w:color w:val="000000"/>
                <w:sz w:val="22"/>
                <w:szCs w:val="22"/>
                <w:u w:val="single"/>
                <w:lang w:val="fr-FR"/>
              </w:rPr>
            </w:pPr>
            <w:r>
              <w:rPr>
                <w:rFonts w:ascii="Calibri" w:hAnsi="Calibri" w:cs="Calibri"/>
                <w:color w:val="000000"/>
                <w:sz w:val="22"/>
                <w:szCs w:val="22"/>
                <w:u w:val="single"/>
                <w:lang w:val="fr-FR"/>
              </w:rPr>
              <w:t>Solde</w:t>
            </w:r>
          </w:p>
        </w:tc>
        <w:tc>
          <w:tcPr>
            <w:tcW w:w="1680" w:type="dxa"/>
            <w:shd w:val="clear" w:color="auto" w:fill="auto"/>
            <w:noWrap/>
            <w:vAlign w:val="bottom"/>
            <w:hideMark/>
          </w:tcPr>
          <w:p w14:paraId="383D7EC0" w14:textId="77777777" w:rsidR="00DF7FB3" w:rsidRPr="00AD6043" w:rsidRDefault="00DF7FB3" w:rsidP="00DF7FB3">
            <w:pPr>
              <w:rPr>
                <w:rFonts w:ascii="Calibri" w:hAnsi="Calibri" w:cs="Calibri"/>
                <w:color w:val="000000"/>
                <w:sz w:val="22"/>
                <w:szCs w:val="22"/>
                <w:u w:val="single"/>
                <w:lang w:val="fr-FR"/>
              </w:rPr>
            </w:pPr>
          </w:p>
        </w:tc>
      </w:tr>
      <w:tr w:rsidR="00DF7FB3" w:rsidRPr="00AD6043" w14:paraId="667B9CF6" w14:textId="77777777" w:rsidTr="002C2B44">
        <w:trPr>
          <w:trHeight w:val="300"/>
          <w:jc w:val="center"/>
        </w:trPr>
        <w:tc>
          <w:tcPr>
            <w:tcW w:w="1860" w:type="dxa"/>
            <w:shd w:val="clear" w:color="auto" w:fill="auto"/>
            <w:noWrap/>
            <w:vAlign w:val="bottom"/>
            <w:hideMark/>
          </w:tcPr>
          <w:p w14:paraId="379FFE3A" w14:textId="77777777" w:rsidR="00DF7FB3" w:rsidRPr="00AD6043" w:rsidRDefault="00DF7FB3" w:rsidP="00DF7FB3">
            <w:pPr>
              <w:rPr>
                <w:sz w:val="20"/>
                <w:szCs w:val="20"/>
                <w:lang w:val="fr-FR"/>
              </w:rPr>
            </w:pPr>
          </w:p>
        </w:tc>
        <w:tc>
          <w:tcPr>
            <w:tcW w:w="5380" w:type="dxa"/>
            <w:shd w:val="clear" w:color="auto" w:fill="auto"/>
            <w:noWrap/>
            <w:vAlign w:val="bottom"/>
            <w:hideMark/>
          </w:tcPr>
          <w:p w14:paraId="0FE8C0F4" w14:textId="77777777" w:rsidR="00DF7FB3" w:rsidRPr="00AD6043" w:rsidRDefault="00DF7FB3" w:rsidP="00DF7FB3">
            <w:pPr>
              <w:rPr>
                <w:sz w:val="20"/>
                <w:szCs w:val="20"/>
                <w:lang w:val="fr-FR"/>
              </w:rPr>
            </w:pPr>
          </w:p>
        </w:tc>
        <w:tc>
          <w:tcPr>
            <w:tcW w:w="2039" w:type="dxa"/>
            <w:shd w:val="clear" w:color="auto" w:fill="auto"/>
            <w:noWrap/>
            <w:vAlign w:val="bottom"/>
            <w:hideMark/>
          </w:tcPr>
          <w:p w14:paraId="6F3F07DC" w14:textId="77777777"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680" w:type="dxa"/>
            <w:shd w:val="clear" w:color="auto" w:fill="auto"/>
            <w:noWrap/>
            <w:vAlign w:val="bottom"/>
            <w:hideMark/>
          </w:tcPr>
          <w:p w14:paraId="601D7E1A" w14:textId="4D861FE8"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15</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997</w:t>
            </w:r>
          </w:p>
        </w:tc>
      </w:tr>
      <w:tr w:rsidR="00DF7FB3" w:rsidRPr="00AD6043" w14:paraId="72708C05" w14:textId="77777777" w:rsidTr="002C2B44">
        <w:trPr>
          <w:trHeight w:val="300"/>
          <w:jc w:val="center"/>
        </w:trPr>
        <w:tc>
          <w:tcPr>
            <w:tcW w:w="1860" w:type="dxa"/>
            <w:shd w:val="clear" w:color="auto" w:fill="auto"/>
            <w:noWrap/>
            <w:vAlign w:val="bottom"/>
            <w:hideMark/>
          </w:tcPr>
          <w:p w14:paraId="2F416A53" w14:textId="77777777" w:rsidR="00DF7FB3" w:rsidRPr="00AD6043" w:rsidRDefault="00DF7FB3" w:rsidP="00DF7FB3">
            <w:pPr>
              <w:jc w:val="right"/>
              <w:rPr>
                <w:rFonts w:ascii="Calibri" w:hAnsi="Calibri" w:cs="Calibri"/>
                <w:b/>
                <w:bCs/>
                <w:color w:val="000000"/>
                <w:sz w:val="22"/>
                <w:szCs w:val="22"/>
                <w:lang w:val="fr-FR"/>
              </w:rPr>
            </w:pPr>
          </w:p>
        </w:tc>
        <w:tc>
          <w:tcPr>
            <w:tcW w:w="5380" w:type="dxa"/>
            <w:shd w:val="clear" w:color="auto" w:fill="auto"/>
            <w:noWrap/>
            <w:vAlign w:val="bottom"/>
            <w:hideMark/>
          </w:tcPr>
          <w:p w14:paraId="7B98CDA3" w14:textId="77777777" w:rsidR="00DF7FB3" w:rsidRPr="00AD6043" w:rsidRDefault="00DF7FB3" w:rsidP="00DF7FB3">
            <w:pPr>
              <w:rPr>
                <w:sz w:val="20"/>
                <w:szCs w:val="20"/>
                <w:lang w:val="fr-FR"/>
              </w:rPr>
            </w:pPr>
          </w:p>
        </w:tc>
        <w:tc>
          <w:tcPr>
            <w:tcW w:w="2039" w:type="dxa"/>
            <w:shd w:val="clear" w:color="auto" w:fill="auto"/>
            <w:noWrap/>
            <w:vAlign w:val="bottom"/>
            <w:hideMark/>
          </w:tcPr>
          <w:p w14:paraId="3015DE1A" w14:textId="77777777"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1680" w:type="dxa"/>
            <w:shd w:val="clear" w:color="auto" w:fill="auto"/>
            <w:noWrap/>
            <w:vAlign w:val="bottom"/>
            <w:hideMark/>
          </w:tcPr>
          <w:p w14:paraId="51F656E6" w14:textId="10035F72"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-15</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997</w:t>
            </w:r>
          </w:p>
        </w:tc>
      </w:tr>
      <w:tr w:rsidR="00DF7FB3" w:rsidRPr="00AD6043" w14:paraId="5DD76EEC" w14:textId="77777777" w:rsidTr="002C2B44">
        <w:trPr>
          <w:trHeight w:val="300"/>
          <w:jc w:val="center"/>
        </w:trPr>
        <w:tc>
          <w:tcPr>
            <w:tcW w:w="1860" w:type="dxa"/>
            <w:shd w:val="clear" w:color="auto" w:fill="auto"/>
            <w:noWrap/>
            <w:vAlign w:val="bottom"/>
            <w:hideMark/>
          </w:tcPr>
          <w:p w14:paraId="62B88D2E" w14:textId="77777777" w:rsidR="00DF7FB3" w:rsidRPr="00AD6043" w:rsidRDefault="00DF7FB3" w:rsidP="00DF7FB3">
            <w:pPr>
              <w:jc w:val="right"/>
              <w:rPr>
                <w:rFonts w:ascii="Calibri" w:hAnsi="Calibri" w:cs="Calibri"/>
                <w:b/>
                <w:bCs/>
                <w:color w:val="000000"/>
                <w:sz w:val="22"/>
                <w:szCs w:val="22"/>
                <w:lang w:val="fr-FR"/>
              </w:rPr>
            </w:pPr>
          </w:p>
        </w:tc>
        <w:tc>
          <w:tcPr>
            <w:tcW w:w="5380" w:type="dxa"/>
            <w:shd w:val="clear" w:color="auto" w:fill="auto"/>
            <w:noWrap/>
            <w:vAlign w:val="bottom"/>
            <w:hideMark/>
          </w:tcPr>
          <w:p w14:paraId="5D0D172B" w14:textId="77777777" w:rsidR="00DF7FB3" w:rsidRPr="00AD6043" w:rsidRDefault="00DF7FB3" w:rsidP="00DF7FB3">
            <w:pPr>
              <w:rPr>
                <w:sz w:val="20"/>
                <w:szCs w:val="20"/>
                <w:lang w:val="fr-FR"/>
              </w:rPr>
            </w:pPr>
          </w:p>
        </w:tc>
        <w:tc>
          <w:tcPr>
            <w:tcW w:w="2039" w:type="dxa"/>
            <w:shd w:val="clear" w:color="auto" w:fill="auto"/>
            <w:noWrap/>
            <w:vAlign w:val="bottom"/>
            <w:hideMark/>
          </w:tcPr>
          <w:p w14:paraId="5A3EB751" w14:textId="77777777" w:rsidR="00DF7FB3" w:rsidRPr="00AD6043" w:rsidRDefault="00DF7FB3" w:rsidP="00DF7FB3">
            <w:pPr>
              <w:rPr>
                <w:sz w:val="20"/>
                <w:szCs w:val="20"/>
                <w:lang w:val="fr-FR"/>
              </w:rPr>
            </w:pPr>
          </w:p>
        </w:tc>
        <w:tc>
          <w:tcPr>
            <w:tcW w:w="1680" w:type="dxa"/>
            <w:shd w:val="clear" w:color="auto" w:fill="auto"/>
            <w:noWrap/>
            <w:vAlign w:val="bottom"/>
            <w:hideMark/>
          </w:tcPr>
          <w:p w14:paraId="330B9171" w14:textId="77777777" w:rsidR="00DF7FB3" w:rsidRPr="00AD6043" w:rsidRDefault="00DF7FB3" w:rsidP="00DF7FB3">
            <w:pPr>
              <w:rPr>
                <w:sz w:val="20"/>
                <w:szCs w:val="20"/>
                <w:lang w:val="fr-FR"/>
              </w:rPr>
            </w:pPr>
          </w:p>
        </w:tc>
      </w:tr>
      <w:tr w:rsidR="00DF7FB3" w:rsidRPr="00AD6043" w14:paraId="303C1AA8" w14:textId="77777777" w:rsidTr="002C2B44">
        <w:trPr>
          <w:trHeight w:val="300"/>
          <w:jc w:val="center"/>
        </w:trPr>
        <w:tc>
          <w:tcPr>
            <w:tcW w:w="1860" w:type="dxa"/>
            <w:shd w:val="clear" w:color="auto" w:fill="auto"/>
            <w:noWrap/>
            <w:vAlign w:val="bottom"/>
            <w:hideMark/>
          </w:tcPr>
          <w:p w14:paraId="2CC72987" w14:textId="77777777" w:rsidR="00DF7FB3" w:rsidRPr="00AD6043" w:rsidRDefault="00DF7FB3" w:rsidP="00DF7FB3">
            <w:pPr>
              <w:rPr>
                <w:sz w:val="20"/>
                <w:szCs w:val="20"/>
                <w:lang w:val="fr-FR"/>
              </w:rPr>
            </w:pPr>
          </w:p>
        </w:tc>
        <w:tc>
          <w:tcPr>
            <w:tcW w:w="5380" w:type="dxa"/>
            <w:shd w:val="clear" w:color="auto" w:fill="auto"/>
            <w:noWrap/>
            <w:vAlign w:val="bottom"/>
            <w:hideMark/>
          </w:tcPr>
          <w:p w14:paraId="6F90F90E" w14:textId="77777777" w:rsidR="00DF7FB3" w:rsidRPr="00AD6043" w:rsidRDefault="00DF7FB3" w:rsidP="00DF7FB3">
            <w:pPr>
              <w:rPr>
                <w:sz w:val="20"/>
                <w:szCs w:val="20"/>
                <w:lang w:val="fr-FR"/>
              </w:rPr>
            </w:pPr>
          </w:p>
        </w:tc>
        <w:tc>
          <w:tcPr>
            <w:tcW w:w="2039" w:type="dxa"/>
            <w:shd w:val="clear" w:color="auto" w:fill="auto"/>
            <w:noWrap/>
            <w:vAlign w:val="bottom"/>
            <w:hideMark/>
          </w:tcPr>
          <w:p w14:paraId="27AF8633" w14:textId="77777777" w:rsidR="00DF7FB3" w:rsidRPr="00AD6043" w:rsidRDefault="00DF7FB3" w:rsidP="00DF7FB3">
            <w:pPr>
              <w:rPr>
                <w:sz w:val="20"/>
                <w:szCs w:val="20"/>
                <w:lang w:val="fr-FR"/>
              </w:rPr>
            </w:pPr>
          </w:p>
        </w:tc>
        <w:tc>
          <w:tcPr>
            <w:tcW w:w="1680" w:type="dxa"/>
            <w:shd w:val="clear" w:color="auto" w:fill="auto"/>
            <w:noWrap/>
            <w:vAlign w:val="bottom"/>
            <w:hideMark/>
          </w:tcPr>
          <w:p w14:paraId="13BC0C9A" w14:textId="77777777" w:rsidR="00DF7FB3" w:rsidRPr="00AD6043" w:rsidRDefault="00DF7FB3" w:rsidP="00DF7FB3">
            <w:pPr>
              <w:rPr>
                <w:sz w:val="20"/>
                <w:szCs w:val="20"/>
                <w:lang w:val="fr-FR"/>
              </w:rPr>
            </w:pPr>
          </w:p>
        </w:tc>
      </w:tr>
      <w:tr w:rsidR="00DF7FB3" w:rsidRPr="00AD6043" w14:paraId="17B77BF1" w14:textId="77777777" w:rsidTr="002C2B44">
        <w:trPr>
          <w:trHeight w:val="315"/>
          <w:jc w:val="center"/>
        </w:trPr>
        <w:tc>
          <w:tcPr>
            <w:tcW w:w="1860" w:type="dxa"/>
            <w:shd w:val="clear" w:color="auto" w:fill="auto"/>
            <w:noWrap/>
            <w:vAlign w:val="bottom"/>
            <w:hideMark/>
          </w:tcPr>
          <w:p w14:paraId="0CD7670A" w14:textId="77777777" w:rsidR="00DF7FB3" w:rsidRPr="00AD6043" w:rsidRDefault="00DF7FB3" w:rsidP="00DF7FB3">
            <w:pPr>
              <w:rPr>
                <w:sz w:val="20"/>
                <w:szCs w:val="20"/>
                <w:lang w:val="fr-FR"/>
              </w:rPr>
            </w:pPr>
          </w:p>
        </w:tc>
        <w:tc>
          <w:tcPr>
            <w:tcW w:w="5380" w:type="dxa"/>
            <w:shd w:val="clear" w:color="auto" w:fill="auto"/>
            <w:noWrap/>
            <w:vAlign w:val="bottom"/>
            <w:hideMark/>
          </w:tcPr>
          <w:p w14:paraId="3E98B377" w14:textId="77777777" w:rsidR="00DF7FB3" w:rsidRPr="00AD6043" w:rsidRDefault="00DF7FB3" w:rsidP="00DF7FB3">
            <w:pPr>
              <w:rPr>
                <w:sz w:val="20"/>
                <w:szCs w:val="20"/>
                <w:lang w:val="fr-FR"/>
              </w:rPr>
            </w:pPr>
          </w:p>
        </w:tc>
        <w:tc>
          <w:tcPr>
            <w:tcW w:w="2039" w:type="dxa"/>
            <w:shd w:val="clear" w:color="auto" w:fill="auto"/>
            <w:noWrap/>
            <w:vAlign w:val="bottom"/>
            <w:hideMark/>
          </w:tcPr>
          <w:p w14:paraId="0329A4FD" w14:textId="77777777" w:rsidR="00DF7FB3" w:rsidRPr="00AD6043" w:rsidRDefault="00DF7FB3" w:rsidP="00DF7FB3">
            <w:pPr>
              <w:rPr>
                <w:sz w:val="20"/>
                <w:szCs w:val="20"/>
                <w:lang w:val="fr-FR"/>
              </w:rPr>
            </w:pPr>
          </w:p>
        </w:tc>
        <w:tc>
          <w:tcPr>
            <w:tcW w:w="1680" w:type="dxa"/>
            <w:shd w:val="clear" w:color="auto" w:fill="auto"/>
            <w:noWrap/>
            <w:vAlign w:val="bottom"/>
            <w:hideMark/>
          </w:tcPr>
          <w:p w14:paraId="6FAB3FB2" w14:textId="77777777" w:rsidR="00DF7FB3" w:rsidRPr="00AD6043" w:rsidRDefault="00DF7FB3" w:rsidP="00DF7FB3">
            <w:pPr>
              <w:rPr>
                <w:sz w:val="20"/>
                <w:szCs w:val="20"/>
                <w:lang w:val="fr-FR"/>
              </w:rPr>
            </w:pPr>
          </w:p>
        </w:tc>
      </w:tr>
      <w:tr w:rsidR="00DF7FB3" w:rsidRPr="00AD6043" w14:paraId="5C04C27B" w14:textId="77777777" w:rsidTr="002C2B44">
        <w:trPr>
          <w:trHeight w:val="315"/>
          <w:jc w:val="center"/>
        </w:trPr>
        <w:tc>
          <w:tcPr>
            <w:tcW w:w="1860" w:type="dxa"/>
            <w:shd w:val="clear" w:color="auto" w:fill="auto"/>
            <w:noWrap/>
            <w:vAlign w:val="bottom"/>
            <w:hideMark/>
          </w:tcPr>
          <w:p w14:paraId="751A82B9" w14:textId="77777777" w:rsidR="00DF7FB3" w:rsidRPr="00AD6043" w:rsidRDefault="00DF7FB3" w:rsidP="00DF7FB3">
            <w:pPr>
              <w:rPr>
                <w:sz w:val="20"/>
                <w:szCs w:val="20"/>
                <w:lang w:val="fr-FR"/>
              </w:rPr>
            </w:pPr>
          </w:p>
        </w:tc>
        <w:tc>
          <w:tcPr>
            <w:tcW w:w="5380" w:type="dxa"/>
            <w:shd w:val="clear" w:color="auto" w:fill="auto"/>
            <w:noWrap/>
            <w:vAlign w:val="bottom"/>
            <w:hideMark/>
          </w:tcPr>
          <w:p w14:paraId="1515D990" w14:textId="77777777" w:rsidR="00DF7FB3" w:rsidRPr="00AD6043" w:rsidRDefault="00DF7FB3" w:rsidP="00DF7FB3">
            <w:pPr>
              <w:rPr>
                <w:sz w:val="20"/>
                <w:szCs w:val="20"/>
                <w:lang w:val="fr-FR"/>
              </w:rPr>
            </w:pPr>
          </w:p>
        </w:tc>
        <w:tc>
          <w:tcPr>
            <w:tcW w:w="2039" w:type="dxa"/>
            <w:shd w:val="clear" w:color="auto" w:fill="auto"/>
            <w:noWrap/>
            <w:vAlign w:val="bottom"/>
            <w:hideMark/>
          </w:tcPr>
          <w:p w14:paraId="02482196" w14:textId="77777777" w:rsidR="00DF7FB3" w:rsidRPr="00AD6043" w:rsidRDefault="00DF7FB3" w:rsidP="00DF7FB3">
            <w:pPr>
              <w:rPr>
                <w:sz w:val="20"/>
                <w:szCs w:val="20"/>
                <w:lang w:val="fr-FR"/>
              </w:rPr>
            </w:pPr>
          </w:p>
        </w:tc>
        <w:tc>
          <w:tcPr>
            <w:tcW w:w="1680" w:type="dxa"/>
            <w:shd w:val="clear" w:color="000000" w:fill="C6E0B4"/>
            <w:noWrap/>
            <w:vAlign w:val="bottom"/>
            <w:hideMark/>
          </w:tcPr>
          <w:p w14:paraId="243D3AC8" w14:textId="0E687449" w:rsidR="00DF7FB3" w:rsidRPr="00AD6043" w:rsidRDefault="00DF7FB3" w:rsidP="00DF7FB3">
            <w:pPr>
              <w:jc w:val="right"/>
              <w:rPr>
                <w:rFonts w:ascii="Calibri" w:hAnsi="Calibri" w:cs="Calibri"/>
                <w:b/>
                <w:bCs/>
                <w:color w:val="000000"/>
                <w:sz w:val="22"/>
                <w:szCs w:val="22"/>
                <w:lang w:val="fr-FR"/>
              </w:rPr>
            </w:pPr>
            <w:r>
              <w:rPr>
                <w:rFonts w:ascii="Calibri" w:hAnsi="Calibri" w:cs="Calibri"/>
                <w:b/>
                <w:bCs/>
                <w:color w:val="000000"/>
                <w:sz w:val="22"/>
                <w:szCs w:val="22"/>
                <w:lang w:val="fr-FR"/>
              </w:rPr>
              <w:t>ANNÉE </w:t>
            </w:r>
            <w:r w:rsidRPr="00AD6043">
              <w:rPr>
                <w:rFonts w:ascii="Calibri" w:hAnsi="Calibri" w:cs="Calibri"/>
                <w:b/>
                <w:bCs/>
                <w:color w:val="000000"/>
                <w:sz w:val="22"/>
                <w:szCs w:val="22"/>
                <w:lang w:val="fr-FR"/>
              </w:rPr>
              <w:t>: 2018</w:t>
            </w:r>
          </w:p>
        </w:tc>
      </w:tr>
      <w:tr w:rsidR="00DF7FB3" w:rsidRPr="00AD6043" w14:paraId="408A6156" w14:textId="77777777" w:rsidTr="002C2B44">
        <w:trPr>
          <w:trHeight w:val="315"/>
          <w:jc w:val="center"/>
        </w:trPr>
        <w:tc>
          <w:tcPr>
            <w:tcW w:w="1860" w:type="dxa"/>
            <w:shd w:val="clear" w:color="000000" w:fill="F4B084"/>
            <w:noWrap/>
            <w:vAlign w:val="bottom"/>
            <w:hideMark/>
          </w:tcPr>
          <w:p w14:paraId="3DA5BF87" w14:textId="70A4DC28"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1AB16587" w14:textId="686538F9"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Pr>
                <w:rFonts w:ascii="Calibri" w:hAnsi="Calibri" w:cs="Calibri"/>
                <w:b/>
                <w:bCs/>
                <w:color w:val="000000"/>
                <w:sz w:val="22"/>
                <w:szCs w:val="22"/>
                <w:lang w:val="fr-FR"/>
              </w:rPr>
              <w:t>te</w:t>
            </w:r>
          </w:p>
        </w:tc>
        <w:tc>
          <w:tcPr>
            <w:tcW w:w="2039" w:type="dxa"/>
            <w:shd w:val="clear" w:color="000000" w:fill="F4B084"/>
            <w:noWrap/>
            <w:vAlign w:val="bottom"/>
            <w:hideMark/>
          </w:tcPr>
          <w:p w14:paraId="2290AA76" w14:textId="6674B5D4"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Pr>
                <w:rFonts w:ascii="Calibri" w:hAnsi="Calibri" w:cs="Calibri"/>
                <w:b/>
                <w:bCs/>
                <w:color w:val="000000"/>
                <w:sz w:val="22"/>
                <w:szCs w:val="22"/>
                <w:lang w:val="fr-FR"/>
              </w:rPr>
              <w:t>is</w:t>
            </w:r>
          </w:p>
        </w:tc>
        <w:tc>
          <w:tcPr>
            <w:tcW w:w="1680" w:type="dxa"/>
            <w:shd w:val="clear" w:color="000000" w:fill="F4B084"/>
            <w:noWrap/>
            <w:vAlign w:val="bottom"/>
            <w:hideMark/>
          </w:tcPr>
          <w:p w14:paraId="22E8301C" w14:textId="418A15AD"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Pr>
                <w:rFonts w:ascii="Calibri" w:hAnsi="Calibri" w:cs="Calibri"/>
                <w:b/>
                <w:bCs/>
                <w:color w:val="000000"/>
                <w:sz w:val="22"/>
                <w:szCs w:val="22"/>
                <w:lang w:val="fr-FR"/>
              </w:rPr>
              <w:t>û</w:t>
            </w:r>
            <w:r w:rsidRPr="00AD6043">
              <w:rPr>
                <w:rFonts w:ascii="Calibri" w:hAnsi="Calibri" w:cs="Calibri"/>
                <w:b/>
                <w:bCs/>
                <w:color w:val="000000"/>
                <w:sz w:val="22"/>
                <w:szCs w:val="22"/>
                <w:lang w:val="fr-FR"/>
              </w:rPr>
              <w:t>t (€)</w:t>
            </w:r>
          </w:p>
        </w:tc>
      </w:tr>
      <w:tr w:rsidR="00DF7FB3" w:rsidRPr="00AD6043" w14:paraId="2F77ED17" w14:textId="77777777" w:rsidTr="002C2B44">
        <w:trPr>
          <w:trHeight w:val="300"/>
          <w:jc w:val="center"/>
        </w:trPr>
        <w:tc>
          <w:tcPr>
            <w:tcW w:w="1860" w:type="dxa"/>
            <w:shd w:val="clear" w:color="000000" w:fill="9BC2E6"/>
            <w:noWrap/>
            <w:vAlign w:val="bottom"/>
            <w:hideMark/>
          </w:tcPr>
          <w:p w14:paraId="17C4FECE"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7B6FE126" w14:textId="1167A07C"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liaison inter-agences  </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 xml:space="preserve">Chef, Renforcement des capacités </w:t>
            </w:r>
            <w:r w:rsidRPr="00AD6043">
              <w:rPr>
                <w:rFonts w:ascii="Calibri" w:hAnsi="Calibri" w:cs="Calibri"/>
                <w:color w:val="000000"/>
                <w:sz w:val="22"/>
                <w:szCs w:val="22"/>
                <w:lang w:val="fr-FR"/>
              </w:rPr>
              <w:t>(P4)</w:t>
            </w:r>
          </w:p>
        </w:tc>
        <w:tc>
          <w:tcPr>
            <w:tcW w:w="2039" w:type="dxa"/>
            <w:shd w:val="clear" w:color="000000" w:fill="9BC2E6"/>
            <w:noWrap/>
            <w:vAlign w:val="bottom"/>
            <w:hideMark/>
          </w:tcPr>
          <w:p w14:paraId="0E1D777A"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c>
          <w:tcPr>
            <w:tcW w:w="1680" w:type="dxa"/>
            <w:shd w:val="clear" w:color="000000" w:fill="9BC2E6"/>
            <w:noWrap/>
            <w:vAlign w:val="bottom"/>
            <w:hideMark/>
          </w:tcPr>
          <w:p w14:paraId="1B7D42CA"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DF7FB3" w:rsidRPr="00AD6043" w14:paraId="0C8A1AD4" w14:textId="77777777" w:rsidTr="002C2B44">
        <w:trPr>
          <w:trHeight w:val="300"/>
          <w:jc w:val="center"/>
        </w:trPr>
        <w:tc>
          <w:tcPr>
            <w:tcW w:w="1860" w:type="dxa"/>
            <w:shd w:val="clear" w:color="000000" w:fill="9BC2E6"/>
            <w:noWrap/>
            <w:vAlign w:val="bottom"/>
            <w:hideMark/>
          </w:tcPr>
          <w:p w14:paraId="26CF5D8E"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7C44CE06" w14:textId="1F8704CB"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 xml:space="preserve">Assistant principal à l’information publique </w:t>
            </w:r>
            <w:r w:rsidRPr="00AD6043">
              <w:rPr>
                <w:rFonts w:ascii="Calibri" w:hAnsi="Calibri" w:cs="Calibri"/>
                <w:color w:val="000000"/>
                <w:sz w:val="22"/>
                <w:szCs w:val="22"/>
                <w:lang w:val="fr-FR"/>
              </w:rPr>
              <w:t>(G7)</w:t>
            </w:r>
          </w:p>
        </w:tc>
        <w:tc>
          <w:tcPr>
            <w:tcW w:w="2039" w:type="dxa"/>
            <w:shd w:val="clear" w:color="000000" w:fill="9BC2E6"/>
            <w:noWrap/>
            <w:vAlign w:val="bottom"/>
            <w:hideMark/>
          </w:tcPr>
          <w:p w14:paraId="76A0BA48"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9BC2E6"/>
            <w:noWrap/>
            <w:vAlign w:val="bottom"/>
            <w:hideMark/>
          </w:tcPr>
          <w:p w14:paraId="0F1750F9" w14:textId="4E66E4C8"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86</w:t>
            </w:r>
            <w:r>
              <w:rPr>
                <w:rFonts w:ascii="Calibri" w:hAnsi="Calibri" w:cs="Calibri"/>
                <w:color w:val="000000"/>
                <w:sz w:val="22"/>
                <w:szCs w:val="22"/>
                <w:lang w:val="fr-FR"/>
              </w:rPr>
              <w:t> </w:t>
            </w:r>
            <w:r w:rsidRPr="00AD6043">
              <w:rPr>
                <w:rFonts w:ascii="Calibri" w:hAnsi="Calibri" w:cs="Calibri"/>
                <w:color w:val="000000"/>
                <w:sz w:val="22"/>
                <w:szCs w:val="22"/>
                <w:lang w:val="fr-FR"/>
              </w:rPr>
              <w:t>833</w:t>
            </w:r>
          </w:p>
        </w:tc>
      </w:tr>
      <w:tr w:rsidR="00DF7FB3" w:rsidRPr="00AD6043" w14:paraId="2005F8A9" w14:textId="77777777" w:rsidTr="002C2B44">
        <w:trPr>
          <w:trHeight w:val="300"/>
          <w:jc w:val="center"/>
        </w:trPr>
        <w:tc>
          <w:tcPr>
            <w:tcW w:w="1860" w:type="dxa"/>
            <w:shd w:val="clear" w:color="000000" w:fill="9BC2E6"/>
            <w:noWrap/>
            <w:vAlign w:val="bottom"/>
            <w:hideMark/>
          </w:tcPr>
          <w:p w14:paraId="2933FD9A"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4A94B478" w14:textId="4A0C9C1C"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Secrétaire</w:t>
            </w:r>
            <w:r w:rsidRPr="00AD6043">
              <w:rPr>
                <w:rFonts w:ascii="Calibri" w:hAnsi="Calibri" w:cs="Calibri"/>
                <w:color w:val="000000"/>
                <w:sz w:val="22"/>
                <w:szCs w:val="22"/>
                <w:lang w:val="fr-FR"/>
              </w:rPr>
              <w:t xml:space="preserve"> (G4) (</w:t>
            </w:r>
            <w:r>
              <w:rPr>
                <w:rFonts w:ascii="Calibri" w:hAnsi="Calibri" w:cs="Calibri"/>
                <w:color w:val="000000"/>
                <w:sz w:val="22"/>
                <w:szCs w:val="22"/>
                <w:lang w:val="fr-FR"/>
              </w:rPr>
              <w:t>jusqu’au</w:t>
            </w:r>
            <w:r w:rsidRPr="00AD6043">
              <w:rPr>
                <w:rFonts w:ascii="Calibri" w:hAnsi="Calibri" w:cs="Calibri"/>
                <w:color w:val="000000"/>
                <w:sz w:val="22"/>
                <w:szCs w:val="22"/>
                <w:lang w:val="fr-FR"/>
              </w:rPr>
              <w:t xml:space="preserve"> 31 </w:t>
            </w:r>
            <w:r>
              <w:rPr>
                <w:rFonts w:ascii="Calibri" w:hAnsi="Calibri" w:cs="Calibri"/>
                <w:color w:val="000000"/>
                <w:sz w:val="22"/>
                <w:szCs w:val="22"/>
                <w:lang w:val="fr-FR"/>
              </w:rPr>
              <w:t>août</w:t>
            </w:r>
            <w:r w:rsidRPr="00AD6043">
              <w:rPr>
                <w:rFonts w:ascii="Calibri" w:hAnsi="Calibri" w:cs="Calibri"/>
                <w:color w:val="000000"/>
                <w:sz w:val="22"/>
                <w:szCs w:val="22"/>
                <w:lang w:val="fr-FR"/>
              </w:rPr>
              <w:t xml:space="preserve"> 2018) / Inf. Ass</w:t>
            </w:r>
            <w:r>
              <w:rPr>
                <w:rFonts w:ascii="Calibri" w:hAnsi="Calibri" w:cs="Calibri"/>
                <w:color w:val="000000"/>
                <w:sz w:val="22"/>
                <w:szCs w:val="22"/>
                <w:lang w:val="fr-FR"/>
              </w:rPr>
              <w:t>is</w:t>
            </w:r>
            <w:r w:rsidRPr="00AD6043">
              <w:rPr>
                <w:rFonts w:ascii="Calibri" w:hAnsi="Calibri" w:cs="Calibri"/>
                <w:color w:val="000000"/>
                <w:sz w:val="22"/>
                <w:szCs w:val="22"/>
                <w:lang w:val="fr-FR"/>
              </w:rPr>
              <w:t>t</w:t>
            </w:r>
            <w:r>
              <w:rPr>
                <w:rFonts w:ascii="Calibri" w:hAnsi="Calibri" w:cs="Calibri"/>
                <w:color w:val="000000"/>
                <w:sz w:val="22"/>
                <w:szCs w:val="22"/>
                <w:lang w:val="fr-FR"/>
              </w:rPr>
              <w:t>ant</w:t>
            </w:r>
            <w:r w:rsidRPr="00AD6043">
              <w:rPr>
                <w:rFonts w:ascii="Calibri" w:hAnsi="Calibri" w:cs="Calibri"/>
                <w:color w:val="000000"/>
                <w:sz w:val="22"/>
                <w:szCs w:val="22"/>
                <w:lang w:val="fr-FR"/>
              </w:rPr>
              <w:t xml:space="preserve"> (G5) (AEWA) </w:t>
            </w:r>
          </w:p>
        </w:tc>
        <w:tc>
          <w:tcPr>
            <w:tcW w:w="2039" w:type="dxa"/>
            <w:shd w:val="clear" w:color="000000" w:fill="9BC2E6"/>
            <w:noWrap/>
            <w:vAlign w:val="bottom"/>
            <w:hideMark/>
          </w:tcPr>
          <w:p w14:paraId="45DC29EC"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80% G4/8 + 20% G%/4</w:t>
            </w:r>
          </w:p>
        </w:tc>
        <w:tc>
          <w:tcPr>
            <w:tcW w:w="1680" w:type="dxa"/>
            <w:shd w:val="clear" w:color="000000" w:fill="9BC2E6"/>
            <w:noWrap/>
            <w:vAlign w:val="bottom"/>
            <w:hideMark/>
          </w:tcPr>
          <w:p w14:paraId="2A4123C5" w14:textId="73F1BF16"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36</w:t>
            </w:r>
            <w:r>
              <w:rPr>
                <w:rFonts w:ascii="Calibri" w:hAnsi="Calibri" w:cs="Calibri"/>
                <w:color w:val="000000"/>
                <w:sz w:val="22"/>
                <w:szCs w:val="22"/>
                <w:lang w:val="fr-FR"/>
              </w:rPr>
              <w:t> </w:t>
            </w:r>
            <w:r w:rsidRPr="00AD6043">
              <w:rPr>
                <w:rFonts w:ascii="Calibri" w:hAnsi="Calibri" w:cs="Calibri"/>
                <w:color w:val="000000"/>
                <w:sz w:val="22"/>
                <w:szCs w:val="22"/>
                <w:lang w:val="fr-FR"/>
              </w:rPr>
              <w:t>652</w:t>
            </w:r>
          </w:p>
        </w:tc>
      </w:tr>
      <w:tr w:rsidR="00DF7FB3" w:rsidRPr="00AD6043" w14:paraId="578D5194" w14:textId="77777777" w:rsidTr="002C2B44">
        <w:trPr>
          <w:trHeight w:val="300"/>
          <w:jc w:val="center"/>
        </w:trPr>
        <w:tc>
          <w:tcPr>
            <w:tcW w:w="1860" w:type="dxa"/>
            <w:shd w:val="clear" w:color="000000" w:fill="9BC2E6"/>
            <w:noWrap/>
            <w:vAlign w:val="bottom"/>
            <w:hideMark/>
          </w:tcPr>
          <w:p w14:paraId="202138CC"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358CB5F0" w14:textId="73071320"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l’information associé </w:t>
            </w:r>
            <w:r w:rsidRPr="00AD6043">
              <w:rPr>
                <w:rFonts w:ascii="Calibri" w:hAnsi="Calibri" w:cs="Calibri"/>
                <w:color w:val="000000"/>
                <w:sz w:val="22"/>
                <w:szCs w:val="22"/>
                <w:lang w:val="fr-FR"/>
              </w:rPr>
              <w:t xml:space="preserve">(P2)/ </w:t>
            </w:r>
            <w:r>
              <w:rPr>
                <w:rFonts w:ascii="Calibri" w:hAnsi="Calibri" w:cs="Calibri"/>
                <w:color w:val="000000"/>
                <w:sz w:val="22"/>
                <w:szCs w:val="22"/>
                <w:lang w:val="fr-FR"/>
              </w:rPr>
              <w:t>Web</w:t>
            </w:r>
            <w:r w:rsidRPr="00AD6043">
              <w:rPr>
                <w:rFonts w:ascii="Calibri" w:hAnsi="Calibri" w:cs="Calibri"/>
                <w:color w:val="000000"/>
                <w:sz w:val="22"/>
                <w:szCs w:val="22"/>
                <w:lang w:val="fr-FR"/>
              </w:rPr>
              <w:t xml:space="preserve"> </w:t>
            </w:r>
            <w:r w:rsidR="00781290">
              <w:rPr>
                <w:rFonts w:ascii="Calibri" w:hAnsi="Calibri" w:cs="Calibri"/>
                <w:color w:val="000000"/>
                <w:sz w:val="22"/>
                <w:szCs w:val="22"/>
                <w:lang w:val="fr-FR"/>
              </w:rPr>
              <w:t>c</w:t>
            </w:r>
            <w:r w:rsidRPr="00AD6043">
              <w:rPr>
                <w:rFonts w:ascii="Calibri" w:hAnsi="Calibri" w:cs="Calibri"/>
                <w:color w:val="000000"/>
                <w:sz w:val="22"/>
                <w:szCs w:val="22"/>
                <w:lang w:val="fr-FR"/>
              </w:rPr>
              <w:t>onsultant</w:t>
            </w:r>
          </w:p>
        </w:tc>
        <w:tc>
          <w:tcPr>
            <w:tcW w:w="2039" w:type="dxa"/>
            <w:shd w:val="clear" w:color="000000" w:fill="9BC2E6"/>
            <w:noWrap/>
            <w:vAlign w:val="bottom"/>
            <w:hideMark/>
          </w:tcPr>
          <w:p w14:paraId="722C8B21"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31E2741D" w14:textId="5B374FA8"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106</w:t>
            </w:r>
            <w:r>
              <w:rPr>
                <w:rFonts w:ascii="Calibri" w:hAnsi="Calibri" w:cs="Calibri"/>
                <w:color w:val="000000"/>
                <w:sz w:val="22"/>
                <w:szCs w:val="22"/>
                <w:lang w:val="fr-FR"/>
              </w:rPr>
              <w:t> </w:t>
            </w:r>
            <w:r w:rsidRPr="00AD6043">
              <w:rPr>
                <w:rFonts w:ascii="Calibri" w:hAnsi="Calibri" w:cs="Calibri"/>
                <w:color w:val="000000"/>
                <w:sz w:val="22"/>
                <w:szCs w:val="22"/>
                <w:lang w:val="fr-FR"/>
              </w:rPr>
              <w:t>642</w:t>
            </w:r>
          </w:p>
        </w:tc>
      </w:tr>
      <w:tr w:rsidR="00DF7FB3" w:rsidRPr="00AD6043" w14:paraId="3252B1DE" w14:textId="77777777" w:rsidTr="002C2B44">
        <w:trPr>
          <w:trHeight w:val="300"/>
          <w:jc w:val="center"/>
        </w:trPr>
        <w:tc>
          <w:tcPr>
            <w:tcW w:w="1860" w:type="dxa"/>
            <w:shd w:val="clear" w:color="000000" w:fill="9BC2E6"/>
            <w:noWrap/>
            <w:vAlign w:val="bottom"/>
            <w:hideMark/>
          </w:tcPr>
          <w:p w14:paraId="637F7AD2"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2C97C53F" w14:textId="02CADDBD"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Consultant éditeur / rédacteur</w:t>
            </w:r>
          </w:p>
        </w:tc>
        <w:tc>
          <w:tcPr>
            <w:tcW w:w="2039" w:type="dxa"/>
            <w:shd w:val="clear" w:color="000000" w:fill="9BC2E6"/>
            <w:noWrap/>
            <w:vAlign w:val="bottom"/>
            <w:hideMark/>
          </w:tcPr>
          <w:p w14:paraId="5576DE7F"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4C429B75" w14:textId="0393BB50"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47</w:t>
            </w:r>
            <w:r>
              <w:rPr>
                <w:rFonts w:ascii="Calibri" w:hAnsi="Calibri" w:cs="Calibri"/>
                <w:color w:val="000000"/>
                <w:sz w:val="22"/>
                <w:szCs w:val="22"/>
                <w:lang w:val="fr-FR"/>
              </w:rPr>
              <w:t> </w:t>
            </w:r>
            <w:r w:rsidRPr="00AD6043">
              <w:rPr>
                <w:rFonts w:ascii="Calibri" w:hAnsi="Calibri" w:cs="Calibri"/>
                <w:color w:val="000000"/>
                <w:sz w:val="22"/>
                <w:szCs w:val="22"/>
                <w:lang w:val="fr-FR"/>
              </w:rPr>
              <w:t>152</w:t>
            </w:r>
          </w:p>
        </w:tc>
      </w:tr>
      <w:tr w:rsidR="00DF7FB3" w:rsidRPr="00AD6043" w14:paraId="0AC577B1" w14:textId="77777777" w:rsidTr="002C2B44">
        <w:trPr>
          <w:trHeight w:val="315"/>
          <w:jc w:val="center"/>
        </w:trPr>
        <w:tc>
          <w:tcPr>
            <w:tcW w:w="1860" w:type="dxa"/>
            <w:shd w:val="clear" w:color="000000" w:fill="9BC2E6"/>
            <w:noWrap/>
            <w:vAlign w:val="bottom"/>
            <w:hideMark/>
          </w:tcPr>
          <w:p w14:paraId="297E6DBD"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7244A833" w14:textId="71EA3A2A"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Consultant (</w:t>
            </w:r>
            <w:r>
              <w:rPr>
                <w:rFonts w:ascii="Calibri" w:hAnsi="Calibri" w:cs="Calibri"/>
                <w:color w:val="000000"/>
                <w:sz w:val="22"/>
                <w:szCs w:val="22"/>
                <w:lang w:val="fr-FR"/>
              </w:rPr>
              <w:t>JMOM</w:t>
            </w:r>
            <w:r w:rsidRPr="00AD6043">
              <w:rPr>
                <w:rFonts w:ascii="Calibri" w:hAnsi="Calibri" w:cs="Calibri"/>
                <w:color w:val="000000"/>
                <w:sz w:val="22"/>
                <w:szCs w:val="22"/>
                <w:lang w:val="fr-FR"/>
              </w:rPr>
              <w:t>)</w:t>
            </w:r>
          </w:p>
        </w:tc>
        <w:tc>
          <w:tcPr>
            <w:tcW w:w="2039" w:type="dxa"/>
            <w:shd w:val="clear" w:color="000000" w:fill="9BC2E6"/>
            <w:noWrap/>
            <w:vAlign w:val="bottom"/>
            <w:hideMark/>
          </w:tcPr>
          <w:p w14:paraId="4EF5A3BD"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680" w:type="dxa"/>
            <w:shd w:val="clear" w:color="000000" w:fill="9BC2E6"/>
            <w:noWrap/>
            <w:vAlign w:val="bottom"/>
            <w:hideMark/>
          </w:tcPr>
          <w:p w14:paraId="40976333"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DF7FB3" w:rsidRPr="00AD6043" w14:paraId="40A0BF21" w14:textId="77777777" w:rsidTr="002C2B44">
        <w:trPr>
          <w:trHeight w:val="315"/>
          <w:jc w:val="center"/>
        </w:trPr>
        <w:tc>
          <w:tcPr>
            <w:tcW w:w="1860" w:type="dxa"/>
            <w:shd w:val="clear" w:color="000000" w:fill="FFFFFF"/>
            <w:noWrap/>
            <w:vAlign w:val="bottom"/>
            <w:hideMark/>
          </w:tcPr>
          <w:p w14:paraId="548D84CF"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542CEC4A"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5A71ACB8" w14:textId="64539591"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55FC06E1" w14:textId="049C27E9"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277</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279</w:t>
            </w:r>
          </w:p>
        </w:tc>
      </w:tr>
      <w:tr w:rsidR="00DF7FB3" w:rsidRPr="00AD6043" w14:paraId="4559B96B" w14:textId="77777777" w:rsidTr="002C2B44">
        <w:trPr>
          <w:trHeight w:val="315"/>
          <w:jc w:val="center"/>
        </w:trPr>
        <w:tc>
          <w:tcPr>
            <w:tcW w:w="1860" w:type="dxa"/>
            <w:shd w:val="clear" w:color="000000" w:fill="FFFFFF"/>
            <w:noWrap/>
            <w:vAlign w:val="bottom"/>
            <w:hideMark/>
          </w:tcPr>
          <w:p w14:paraId="71D12336"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7F40C0BB"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722EB859" w14:textId="77777777"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80" w:type="dxa"/>
            <w:shd w:val="clear" w:color="000000" w:fill="FFFFFF"/>
            <w:noWrap/>
            <w:vAlign w:val="bottom"/>
            <w:hideMark/>
          </w:tcPr>
          <w:p w14:paraId="05631643" w14:textId="77777777"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DF7FB3" w:rsidRPr="00AD6043" w14:paraId="23A1F490" w14:textId="77777777" w:rsidTr="002C2B44">
        <w:trPr>
          <w:trHeight w:val="315"/>
          <w:jc w:val="center"/>
        </w:trPr>
        <w:tc>
          <w:tcPr>
            <w:tcW w:w="1860" w:type="dxa"/>
            <w:shd w:val="clear" w:color="000000" w:fill="F4B084"/>
            <w:noWrap/>
            <w:vAlign w:val="bottom"/>
            <w:hideMark/>
          </w:tcPr>
          <w:p w14:paraId="1E2B16BD" w14:textId="3E8B111D"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r>
              <w:rPr>
                <w:rFonts w:ascii="Calibri" w:hAnsi="Calibri" w:cs="Calibri"/>
                <w:b/>
                <w:bCs/>
                <w:color w:val="000000"/>
                <w:sz w:val="22"/>
                <w:szCs w:val="22"/>
                <w:lang w:val="fr-FR"/>
              </w:rPr>
              <w:t xml:space="preserve"> </w:t>
            </w:r>
          </w:p>
        </w:tc>
        <w:tc>
          <w:tcPr>
            <w:tcW w:w="5380" w:type="dxa"/>
            <w:shd w:val="clear" w:color="000000" w:fill="F4B084"/>
            <w:noWrap/>
            <w:vAlign w:val="bottom"/>
            <w:hideMark/>
          </w:tcPr>
          <w:p w14:paraId="76141478" w14:textId="75DE59CE" w:rsidR="00DF7FB3" w:rsidRPr="00AD6043" w:rsidRDefault="00DF7FB3" w:rsidP="00DF7FB3">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Pr>
                <w:rFonts w:ascii="Calibri" w:hAnsi="Calibri" w:cs="Calibri"/>
                <w:b/>
                <w:bCs/>
                <w:color w:val="000000"/>
                <w:sz w:val="22"/>
                <w:szCs w:val="22"/>
                <w:lang w:val="fr-FR"/>
              </w:rPr>
              <w:t>te</w:t>
            </w:r>
          </w:p>
        </w:tc>
        <w:tc>
          <w:tcPr>
            <w:tcW w:w="2039" w:type="dxa"/>
            <w:shd w:val="clear" w:color="000000" w:fill="F4B084"/>
            <w:noWrap/>
            <w:vAlign w:val="bottom"/>
            <w:hideMark/>
          </w:tcPr>
          <w:p w14:paraId="7B622831" w14:textId="2F7CDDBE"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Pr>
                <w:rFonts w:ascii="Calibri" w:hAnsi="Calibri" w:cs="Calibri"/>
                <w:b/>
                <w:bCs/>
                <w:color w:val="000000"/>
                <w:sz w:val="22"/>
                <w:szCs w:val="22"/>
                <w:lang w:val="fr-FR"/>
              </w:rPr>
              <w:t>is</w:t>
            </w:r>
          </w:p>
        </w:tc>
        <w:tc>
          <w:tcPr>
            <w:tcW w:w="1680" w:type="dxa"/>
            <w:shd w:val="clear" w:color="000000" w:fill="F4B084"/>
            <w:noWrap/>
            <w:vAlign w:val="bottom"/>
            <w:hideMark/>
          </w:tcPr>
          <w:p w14:paraId="7FACCF84" w14:textId="41545794" w:rsidR="00DF7FB3" w:rsidRPr="00AD6043" w:rsidRDefault="00DF7FB3" w:rsidP="00DF7FB3">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Pr>
                <w:rFonts w:ascii="Calibri" w:hAnsi="Calibri" w:cs="Calibri"/>
                <w:b/>
                <w:bCs/>
                <w:color w:val="000000"/>
                <w:sz w:val="22"/>
                <w:szCs w:val="22"/>
                <w:lang w:val="fr-FR"/>
              </w:rPr>
              <w:t>û</w:t>
            </w:r>
            <w:r w:rsidRPr="00AD6043">
              <w:rPr>
                <w:rFonts w:ascii="Calibri" w:hAnsi="Calibri" w:cs="Calibri"/>
                <w:b/>
                <w:bCs/>
                <w:color w:val="000000"/>
                <w:sz w:val="22"/>
                <w:szCs w:val="22"/>
                <w:lang w:val="fr-FR"/>
              </w:rPr>
              <w:t>t (€)</w:t>
            </w:r>
          </w:p>
        </w:tc>
      </w:tr>
      <w:tr w:rsidR="00DF7FB3" w:rsidRPr="00AD6043" w14:paraId="4F6CB0A3" w14:textId="77777777" w:rsidTr="002C2B44">
        <w:trPr>
          <w:trHeight w:val="300"/>
          <w:jc w:val="center"/>
        </w:trPr>
        <w:tc>
          <w:tcPr>
            <w:tcW w:w="1860" w:type="dxa"/>
            <w:shd w:val="clear" w:color="000000" w:fill="FFC000"/>
            <w:noWrap/>
            <w:vAlign w:val="bottom"/>
            <w:hideMark/>
          </w:tcPr>
          <w:p w14:paraId="17300AA9"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2915C0C6" w14:textId="15EE0038"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 xml:space="preserve">Administrateur chargé de l’information </w:t>
            </w:r>
            <w:r w:rsidRPr="00AD6043">
              <w:rPr>
                <w:rFonts w:ascii="Calibri" w:hAnsi="Calibri" w:cs="Calibri"/>
                <w:color w:val="000000"/>
                <w:sz w:val="22"/>
                <w:szCs w:val="22"/>
                <w:lang w:val="fr-FR"/>
              </w:rPr>
              <w:t>(P2)</w:t>
            </w:r>
          </w:p>
        </w:tc>
        <w:tc>
          <w:tcPr>
            <w:tcW w:w="2039" w:type="dxa"/>
            <w:shd w:val="clear" w:color="000000" w:fill="FFC000"/>
            <w:noWrap/>
            <w:vAlign w:val="bottom"/>
            <w:hideMark/>
          </w:tcPr>
          <w:p w14:paraId="42913B6E"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FFC000"/>
            <w:noWrap/>
            <w:vAlign w:val="bottom"/>
            <w:hideMark/>
          </w:tcPr>
          <w:p w14:paraId="58A1BA16" w14:textId="544F77E3"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108</w:t>
            </w:r>
            <w:r w:rsidR="00E14EE1">
              <w:rPr>
                <w:rFonts w:ascii="Calibri" w:hAnsi="Calibri" w:cs="Calibri"/>
                <w:color w:val="000000"/>
                <w:sz w:val="22"/>
                <w:szCs w:val="22"/>
                <w:lang w:val="fr-FR"/>
              </w:rPr>
              <w:t> </w:t>
            </w:r>
            <w:r w:rsidRPr="00AD6043">
              <w:rPr>
                <w:rFonts w:ascii="Calibri" w:hAnsi="Calibri" w:cs="Calibri"/>
                <w:color w:val="000000"/>
                <w:sz w:val="22"/>
                <w:szCs w:val="22"/>
                <w:lang w:val="fr-FR"/>
              </w:rPr>
              <w:t>195</w:t>
            </w:r>
          </w:p>
        </w:tc>
      </w:tr>
      <w:tr w:rsidR="00DF7FB3" w:rsidRPr="00AD6043" w14:paraId="1D6F7A2E" w14:textId="77777777" w:rsidTr="002C2B44">
        <w:trPr>
          <w:trHeight w:val="315"/>
          <w:jc w:val="center"/>
        </w:trPr>
        <w:tc>
          <w:tcPr>
            <w:tcW w:w="1860" w:type="dxa"/>
            <w:shd w:val="clear" w:color="000000" w:fill="FFC000"/>
            <w:noWrap/>
            <w:vAlign w:val="bottom"/>
            <w:hideMark/>
          </w:tcPr>
          <w:p w14:paraId="17C14478" w14:textId="77777777" w:rsidR="00DF7FB3" w:rsidRPr="00AD6043" w:rsidRDefault="00DF7FB3" w:rsidP="00DF7FB3">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6C6C6E9B" w14:textId="245D3B5B" w:rsidR="00DF7FB3" w:rsidRPr="00AD6043" w:rsidRDefault="00DF7FB3" w:rsidP="00DF7FB3">
            <w:pPr>
              <w:rPr>
                <w:rFonts w:ascii="Calibri" w:hAnsi="Calibri" w:cs="Calibri"/>
                <w:color w:val="000000"/>
                <w:sz w:val="22"/>
                <w:szCs w:val="22"/>
                <w:lang w:val="fr-FR"/>
              </w:rPr>
            </w:pPr>
            <w:r>
              <w:rPr>
                <w:rFonts w:ascii="Calibri" w:hAnsi="Calibri" w:cs="Calibri"/>
                <w:color w:val="000000"/>
                <w:sz w:val="22"/>
                <w:szCs w:val="22"/>
                <w:lang w:val="fr-FR"/>
              </w:rPr>
              <w:t xml:space="preserve">Assistant chargé de l’information </w:t>
            </w:r>
            <w:r w:rsidRPr="00AD6043">
              <w:rPr>
                <w:rFonts w:ascii="Calibri" w:hAnsi="Calibri" w:cs="Calibri"/>
                <w:color w:val="000000"/>
                <w:sz w:val="22"/>
                <w:szCs w:val="22"/>
                <w:lang w:val="fr-FR"/>
              </w:rPr>
              <w:t xml:space="preserve">(G5) </w:t>
            </w:r>
          </w:p>
        </w:tc>
        <w:tc>
          <w:tcPr>
            <w:tcW w:w="2039" w:type="dxa"/>
            <w:shd w:val="clear" w:color="000000" w:fill="FFC000"/>
            <w:noWrap/>
            <w:vAlign w:val="bottom"/>
            <w:hideMark/>
          </w:tcPr>
          <w:p w14:paraId="16DC274C" w14:textId="77777777"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80% / 12</w:t>
            </w:r>
          </w:p>
        </w:tc>
        <w:tc>
          <w:tcPr>
            <w:tcW w:w="1680" w:type="dxa"/>
            <w:shd w:val="clear" w:color="000000" w:fill="FFC000"/>
            <w:noWrap/>
            <w:vAlign w:val="bottom"/>
            <w:hideMark/>
          </w:tcPr>
          <w:p w14:paraId="16DC532C" w14:textId="18973CE3" w:rsidR="00DF7FB3" w:rsidRPr="00AD6043" w:rsidRDefault="00DF7FB3" w:rsidP="00DF7FB3">
            <w:pPr>
              <w:jc w:val="right"/>
              <w:rPr>
                <w:rFonts w:ascii="Calibri" w:hAnsi="Calibri" w:cs="Calibri"/>
                <w:color w:val="000000"/>
                <w:sz w:val="22"/>
                <w:szCs w:val="22"/>
                <w:lang w:val="fr-FR"/>
              </w:rPr>
            </w:pPr>
            <w:r w:rsidRPr="00AD6043">
              <w:rPr>
                <w:rFonts w:ascii="Calibri" w:hAnsi="Calibri" w:cs="Calibri"/>
                <w:color w:val="000000"/>
                <w:sz w:val="22"/>
                <w:szCs w:val="22"/>
                <w:lang w:val="fr-FR"/>
              </w:rPr>
              <w:t>56</w:t>
            </w:r>
            <w:r w:rsidR="00E14EE1">
              <w:rPr>
                <w:rFonts w:ascii="Calibri" w:hAnsi="Calibri" w:cs="Calibri"/>
                <w:color w:val="000000"/>
                <w:sz w:val="22"/>
                <w:szCs w:val="22"/>
                <w:lang w:val="fr-FR"/>
              </w:rPr>
              <w:t> </w:t>
            </w:r>
            <w:r w:rsidRPr="00AD6043">
              <w:rPr>
                <w:rFonts w:ascii="Calibri" w:hAnsi="Calibri" w:cs="Calibri"/>
                <w:color w:val="000000"/>
                <w:sz w:val="22"/>
                <w:szCs w:val="22"/>
                <w:lang w:val="fr-FR"/>
              </w:rPr>
              <w:t>686</w:t>
            </w:r>
          </w:p>
        </w:tc>
      </w:tr>
      <w:tr w:rsidR="00E14EE1" w:rsidRPr="00AD6043" w14:paraId="58F07F9C" w14:textId="77777777" w:rsidTr="002C2B44">
        <w:trPr>
          <w:trHeight w:val="315"/>
          <w:jc w:val="center"/>
        </w:trPr>
        <w:tc>
          <w:tcPr>
            <w:tcW w:w="1860" w:type="dxa"/>
            <w:shd w:val="clear" w:color="000000" w:fill="FFFFFF"/>
            <w:noWrap/>
            <w:vAlign w:val="bottom"/>
            <w:hideMark/>
          </w:tcPr>
          <w:p w14:paraId="58AEFD38"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4C352443" w14:textId="6A8DF3E5"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w:t>
            </w:r>
            <w:r>
              <w:rPr>
                <w:rFonts w:ascii="Calibri" w:hAnsi="Calibri" w:cs="Calibri"/>
                <w:color w:val="000000"/>
                <w:sz w:val="22"/>
                <w:szCs w:val="22"/>
                <w:lang w:val="fr-FR"/>
              </w:rPr>
              <w:t>jusqu’à</w:t>
            </w:r>
            <w:r w:rsidRPr="00AD6043">
              <w:rPr>
                <w:rFonts w:ascii="Calibri" w:hAnsi="Calibri" w:cs="Calibri"/>
                <w:color w:val="000000"/>
                <w:sz w:val="22"/>
                <w:szCs w:val="22"/>
                <w:lang w:val="fr-FR"/>
              </w:rPr>
              <w:t xml:space="preserve"> 100% </w:t>
            </w:r>
            <w:r>
              <w:rPr>
                <w:rFonts w:ascii="Calibri" w:hAnsi="Calibri" w:cs="Calibri"/>
                <w:color w:val="000000"/>
                <w:sz w:val="22"/>
                <w:szCs w:val="22"/>
                <w:lang w:val="fr-FR"/>
              </w:rPr>
              <w:t>à partir du</w:t>
            </w:r>
            <w:r w:rsidRPr="00AD6043">
              <w:rPr>
                <w:rFonts w:ascii="Calibri" w:hAnsi="Calibri" w:cs="Calibri"/>
                <w:color w:val="000000"/>
                <w:sz w:val="22"/>
                <w:szCs w:val="22"/>
                <w:lang w:val="fr-FR"/>
              </w:rPr>
              <w:t xml:space="preserve"> 1</w:t>
            </w:r>
            <w:r w:rsidRPr="003A6E64">
              <w:rPr>
                <w:rFonts w:ascii="Calibri" w:hAnsi="Calibri" w:cs="Calibri"/>
                <w:color w:val="000000"/>
                <w:sz w:val="22"/>
                <w:szCs w:val="22"/>
                <w:vertAlign w:val="superscript"/>
                <w:lang w:val="fr-FR"/>
              </w:rPr>
              <w:t>er</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s</w:t>
            </w:r>
            <w:r w:rsidRPr="00AD6043">
              <w:rPr>
                <w:rFonts w:ascii="Calibri" w:hAnsi="Calibri" w:cs="Calibri"/>
                <w:color w:val="000000"/>
                <w:sz w:val="22"/>
                <w:szCs w:val="22"/>
                <w:lang w:val="fr-FR"/>
              </w:rPr>
              <w:t>ept</w:t>
            </w:r>
            <w:r>
              <w:rPr>
                <w:rFonts w:ascii="Calibri" w:hAnsi="Calibri" w:cs="Calibri"/>
                <w:color w:val="000000"/>
                <w:sz w:val="22"/>
                <w:szCs w:val="22"/>
                <w:lang w:val="fr-FR"/>
              </w:rPr>
              <w:t>embre</w:t>
            </w:r>
            <w:r w:rsidRPr="00AD6043">
              <w:rPr>
                <w:rFonts w:ascii="Calibri" w:hAnsi="Calibri" w:cs="Calibri"/>
                <w:color w:val="000000"/>
                <w:sz w:val="22"/>
                <w:szCs w:val="22"/>
                <w:lang w:val="fr-FR"/>
              </w:rPr>
              <w:t xml:space="preserve"> 2018 CMS co</w:t>
            </w:r>
            <w:r>
              <w:rPr>
                <w:rFonts w:ascii="Calibri" w:hAnsi="Calibri" w:cs="Calibri"/>
                <w:color w:val="000000"/>
                <w:sz w:val="22"/>
                <w:szCs w:val="22"/>
                <w:lang w:val="fr-FR"/>
              </w:rPr>
              <w:t>u</w:t>
            </w:r>
            <w:r w:rsidRPr="00AD6043">
              <w:rPr>
                <w:rFonts w:ascii="Calibri" w:hAnsi="Calibri" w:cs="Calibri"/>
                <w:color w:val="000000"/>
                <w:sz w:val="22"/>
                <w:szCs w:val="22"/>
                <w:lang w:val="fr-FR"/>
              </w:rPr>
              <w:t>vr</w:t>
            </w:r>
            <w:r>
              <w:rPr>
                <w:rFonts w:ascii="Calibri" w:hAnsi="Calibri" w:cs="Calibri"/>
                <w:color w:val="000000"/>
                <w:sz w:val="22"/>
                <w:szCs w:val="22"/>
                <w:lang w:val="fr-FR"/>
              </w:rPr>
              <w:t>ant</w:t>
            </w:r>
            <w:r w:rsidRPr="00AD6043">
              <w:rPr>
                <w:rFonts w:ascii="Calibri" w:hAnsi="Calibri" w:cs="Calibri"/>
                <w:color w:val="000000"/>
                <w:sz w:val="22"/>
                <w:szCs w:val="22"/>
                <w:lang w:val="fr-FR"/>
              </w:rPr>
              <w:t xml:space="preserve"> 20% </w:t>
            </w:r>
            <w:r>
              <w:rPr>
                <w:rFonts w:ascii="Calibri" w:hAnsi="Calibri" w:cs="Calibri"/>
                <w:color w:val="000000"/>
                <w:sz w:val="22"/>
                <w:szCs w:val="22"/>
                <w:lang w:val="fr-FR"/>
              </w:rPr>
              <w:t>du</w:t>
            </w:r>
            <w:r w:rsidRPr="00AD6043">
              <w:rPr>
                <w:rFonts w:ascii="Calibri" w:hAnsi="Calibri" w:cs="Calibri"/>
                <w:color w:val="000000"/>
                <w:sz w:val="22"/>
                <w:szCs w:val="22"/>
                <w:lang w:val="fr-FR"/>
              </w:rPr>
              <w:t xml:space="preserve"> G5)</w:t>
            </w:r>
          </w:p>
        </w:tc>
        <w:tc>
          <w:tcPr>
            <w:tcW w:w="2039" w:type="dxa"/>
            <w:shd w:val="clear" w:color="000000" w:fill="FFFFFF"/>
            <w:noWrap/>
            <w:vAlign w:val="bottom"/>
            <w:hideMark/>
          </w:tcPr>
          <w:p w14:paraId="2DBCECCB" w14:textId="73A84A10"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43D4E20A" w14:textId="2606F316"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164</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881</w:t>
            </w:r>
          </w:p>
        </w:tc>
      </w:tr>
      <w:tr w:rsidR="00E14EE1" w:rsidRPr="00AD6043" w14:paraId="4EBDCE9C" w14:textId="77777777" w:rsidTr="002C2B44">
        <w:trPr>
          <w:trHeight w:val="300"/>
          <w:jc w:val="center"/>
        </w:trPr>
        <w:tc>
          <w:tcPr>
            <w:tcW w:w="1860" w:type="dxa"/>
            <w:shd w:val="clear" w:color="auto" w:fill="auto"/>
            <w:noWrap/>
            <w:vAlign w:val="bottom"/>
            <w:hideMark/>
          </w:tcPr>
          <w:p w14:paraId="1D5C65AE"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7CB58E29" w14:textId="77777777" w:rsidR="00E14EE1" w:rsidRPr="00AD6043" w:rsidRDefault="00E14EE1" w:rsidP="00E14EE1">
            <w:pPr>
              <w:rPr>
                <w:sz w:val="20"/>
                <w:szCs w:val="20"/>
                <w:lang w:val="fr-FR"/>
              </w:rPr>
            </w:pPr>
          </w:p>
        </w:tc>
        <w:tc>
          <w:tcPr>
            <w:tcW w:w="2039" w:type="dxa"/>
            <w:shd w:val="clear" w:color="auto" w:fill="auto"/>
            <w:noWrap/>
            <w:vAlign w:val="bottom"/>
            <w:hideMark/>
          </w:tcPr>
          <w:p w14:paraId="5C1BC5CF" w14:textId="77777777" w:rsidR="00E14EE1" w:rsidRPr="00AD6043" w:rsidRDefault="00E14EE1" w:rsidP="00E14EE1">
            <w:pPr>
              <w:rPr>
                <w:sz w:val="20"/>
                <w:szCs w:val="20"/>
                <w:lang w:val="fr-FR"/>
              </w:rPr>
            </w:pPr>
          </w:p>
        </w:tc>
        <w:tc>
          <w:tcPr>
            <w:tcW w:w="1680" w:type="dxa"/>
            <w:shd w:val="clear" w:color="auto" w:fill="auto"/>
            <w:noWrap/>
            <w:vAlign w:val="bottom"/>
            <w:hideMark/>
          </w:tcPr>
          <w:p w14:paraId="30808D69" w14:textId="77777777" w:rsidR="00E14EE1" w:rsidRPr="00AD6043" w:rsidRDefault="00E14EE1" w:rsidP="00E14EE1">
            <w:pPr>
              <w:rPr>
                <w:sz w:val="20"/>
                <w:szCs w:val="20"/>
                <w:lang w:val="fr-FR"/>
              </w:rPr>
            </w:pPr>
          </w:p>
        </w:tc>
      </w:tr>
      <w:tr w:rsidR="00E14EE1" w:rsidRPr="00AD6043" w14:paraId="686135A4" w14:textId="77777777" w:rsidTr="002C2B44">
        <w:trPr>
          <w:trHeight w:val="300"/>
          <w:jc w:val="center"/>
        </w:trPr>
        <w:tc>
          <w:tcPr>
            <w:tcW w:w="1860" w:type="dxa"/>
            <w:shd w:val="clear" w:color="auto" w:fill="auto"/>
            <w:noWrap/>
            <w:vAlign w:val="bottom"/>
            <w:hideMark/>
          </w:tcPr>
          <w:p w14:paraId="62AC0BDD" w14:textId="77777777" w:rsidR="00E14EE1" w:rsidRPr="00AD6043" w:rsidRDefault="00E14EE1" w:rsidP="00E14EE1">
            <w:pPr>
              <w:rPr>
                <w:sz w:val="20"/>
                <w:szCs w:val="20"/>
                <w:lang w:val="fr-FR"/>
              </w:rPr>
            </w:pPr>
          </w:p>
        </w:tc>
        <w:tc>
          <w:tcPr>
            <w:tcW w:w="5380" w:type="dxa"/>
            <w:shd w:val="clear" w:color="auto" w:fill="auto"/>
            <w:noWrap/>
            <w:vAlign w:val="bottom"/>
            <w:hideMark/>
          </w:tcPr>
          <w:p w14:paraId="7D500B47" w14:textId="77777777" w:rsidR="00E14EE1" w:rsidRPr="00AD6043" w:rsidRDefault="00E14EE1" w:rsidP="00E14EE1">
            <w:pPr>
              <w:rPr>
                <w:sz w:val="20"/>
                <w:szCs w:val="20"/>
                <w:lang w:val="fr-FR"/>
              </w:rPr>
            </w:pPr>
          </w:p>
        </w:tc>
        <w:tc>
          <w:tcPr>
            <w:tcW w:w="2039" w:type="dxa"/>
            <w:shd w:val="clear" w:color="auto" w:fill="auto"/>
            <w:noWrap/>
            <w:vAlign w:val="bottom"/>
            <w:hideMark/>
          </w:tcPr>
          <w:p w14:paraId="02CD9583" w14:textId="77777777" w:rsidR="00E14EE1" w:rsidRPr="00AD6043" w:rsidRDefault="00E14EE1" w:rsidP="00E14EE1">
            <w:pPr>
              <w:rPr>
                <w:sz w:val="20"/>
                <w:szCs w:val="20"/>
                <w:lang w:val="fr-FR"/>
              </w:rPr>
            </w:pPr>
          </w:p>
        </w:tc>
        <w:tc>
          <w:tcPr>
            <w:tcW w:w="1680" w:type="dxa"/>
            <w:shd w:val="clear" w:color="auto" w:fill="auto"/>
            <w:noWrap/>
            <w:vAlign w:val="bottom"/>
            <w:hideMark/>
          </w:tcPr>
          <w:p w14:paraId="23ED79AA" w14:textId="77777777" w:rsidR="00E14EE1" w:rsidRPr="00AD6043" w:rsidRDefault="00E14EE1" w:rsidP="00E14EE1">
            <w:pPr>
              <w:rPr>
                <w:sz w:val="20"/>
                <w:szCs w:val="20"/>
                <w:lang w:val="fr-FR"/>
              </w:rPr>
            </w:pPr>
          </w:p>
        </w:tc>
      </w:tr>
      <w:tr w:rsidR="00E14EE1" w:rsidRPr="00AD6043" w14:paraId="75D3177D" w14:textId="77777777" w:rsidTr="002C2B44">
        <w:trPr>
          <w:trHeight w:val="300"/>
          <w:jc w:val="center"/>
        </w:trPr>
        <w:tc>
          <w:tcPr>
            <w:tcW w:w="1860" w:type="dxa"/>
            <w:shd w:val="clear" w:color="auto" w:fill="auto"/>
            <w:noWrap/>
            <w:vAlign w:val="bottom"/>
            <w:hideMark/>
          </w:tcPr>
          <w:p w14:paraId="7453BEF9" w14:textId="77777777" w:rsidR="00E14EE1" w:rsidRPr="00AD6043" w:rsidRDefault="00E14EE1" w:rsidP="00E14EE1">
            <w:pPr>
              <w:rPr>
                <w:sz w:val="20"/>
                <w:szCs w:val="20"/>
                <w:lang w:val="fr-FR"/>
              </w:rPr>
            </w:pPr>
          </w:p>
        </w:tc>
        <w:tc>
          <w:tcPr>
            <w:tcW w:w="5380" w:type="dxa"/>
            <w:shd w:val="clear" w:color="auto" w:fill="auto"/>
            <w:noWrap/>
            <w:vAlign w:val="bottom"/>
            <w:hideMark/>
          </w:tcPr>
          <w:p w14:paraId="4BD253F6" w14:textId="77777777" w:rsidR="00E14EE1" w:rsidRPr="00AD6043" w:rsidRDefault="00E14EE1" w:rsidP="00E14EE1">
            <w:pPr>
              <w:rPr>
                <w:sz w:val="20"/>
                <w:szCs w:val="20"/>
                <w:lang w:val="fr-FR"/>
              </w:rPr>
            </w:pPr>
          </w:p>
        </w:tc>
        <w:tc>
          <w:tcPr>
            <w:tcW w:w="2039" w:type="dxa"/>
            <w:shd w:val="clear" w:color="auto" w:fill="auto"/>
            <w:noWrap/>
            <w:vAlign w:val="bottom"/>
            <w:hideMark/>
          </w:tcPr>
          <w:p w14:paraId="5EEBE7CC"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TOTAL (CMS + AEWA)</w:t>
            </w:r>
          </w:p>
        </w:tc>
        <w:tc>
          <w:tcPr>
            <w:tcW w:w="1680" w:type="dxa"/>
            <w:shd w:val="clear" w:color="auto" w:fill="auto"/>
            <w:noWrap/>
            <w:vAlign w:val="bottom"/>
            <w:hideMark/>
          </w:tcPr>
          <w:p w14:paraId="1B285860"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442,160</w:t>
            </w:r>
          </w:p>
        </w:tc>
      </w:tr>
      <w:tr w:rsidR="00E14EE1" w:rsidRPr="00AD6043" w14:paraId="0C3238EA" w14:textId="77777777" w:rsidTr="002C2B44">
        <w:trPr>
          <w:trHeight w:val="300"/>
          <w:jc w:val="center"/>
        </w:trPr>
        <w:tc>
          <w:tcPr>
            <w:tcW w:w="1860" w:type="dxa"/>
            <w:shd w:val="clear" w:color="auto" w:fill="auto"/>
            <w:noWrap/>
            <w:vAlign w:val="bottom"/>
            <w:hideMark/>
          </w:tcPr>
          <w:p w14:paraId="3E391497"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2ED7BA33" w14:textId="77777777" w:rsidR="00E14EE1" w:rsidRPr="00AD6043" w:rsidRDefault="00E14EE1" w:rsidP="00E14EE1">
            <w:pPr>
              <w:rPr>
                <w:sz w:val="20"/>
                <w:szCs w:val="20"/>
                <w:lang w:val="fr-FR"/>
              </w:rPr>
            </w:pPr>
          </w:p>
        </w:tc>
        <w:tc>
          <w:tcPr>
            <w:tcW w:w="2039" w:type="dxa"/>
            <w:shd w:val="clear" w:color="auto" w:fill="auto"/>
            <w:noWrap/>
            <w:vAlign w:val="bottom"/>
            <w:hideMark/>
          </w:tcPr>
          <w:p w14:paraId="250F0C19" w14:textId="1CD7AB2F"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Part CMS</w:t>
            </w:r>
            <w:r w:rsidRPr="00AD6043">
              <w:rPr>
                <w:rFonts w:ascii="Calibri" w:hAnsi="Calibri" w:cs="Calibri"/>
                <w:color w:val="000000"/>
                <w:sz w:val="22"/>
                <w:szCs w:val="22"/>
                <w:lang w:val="fr-FR"/>
              </w:rPr>
              <w:t>(%)</w:t>
            </w:r>
          </w:p>
        </w:tc>
        <w:tc>
          <w:tcPr>
            <w:tcW w:w="1680" w:type="dxa"/>
            <w:shd w:val="clear" w:color="auto" w:fill="auto"/>
            <w:noWrap/>
            <w:vAlign w:val="bottom"/>
            <w:hideMark/>
          </w:tcPr>
          <w:p w14:paraId="4D4FDF31"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0.627</w:t>
            </w:r>
          </w:p>
        </w:tc>
      </w:tr>
      <w:tr w:rsidR="00E14EE1" w:rsidRPr="00AD6043" w14:paraId="6D48F148" w14:textId="77777777" w:rsidTr="002C2B44">
        <w:trPr>
          <w:trHeight w:val="300"/>
          <w:jc w:val="center"/>
        </w:trPr>
        <w:tc>
          <w:tcPr>
            <w:tcW w:w="1860" w:type="dxa"/>
            <w:shd w:val="clear" w:color="auto" w:fill="auto"/>
            <w:noWrap/>
            <w:vAlign w:val="bottom"/>
            <w:hideMark/>
          </w:tcPr>
          <w:p w14:paraId="7DBE21E0"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02268969" w14:textId="77777777" w:rsidR="00E14EE1" w:rsidRPr="00AD6043" w:rsidRDefault="00E14EE1" w:rsidP="00E14EE1">
            <w:pPr>
              <w:rPr>
                <w:sz w:val="20"/>
                <w:szCs w:val="20"/>
                <w:lang w:val="fr-FR"/>
              </w:rPr>
            </w:pPr>
          </w:p>
        </w:tc>
        <w:tc>
          <w:tcPr>
            <w:tcW w:w="2039" w:type="dxa"/>
            <w:shd w:val="clear" w:color="auto" w:fill="auto"/>
            <w:noWrap/>
            <w:vAlign w:val="bottom"/>
            <w:hideMark/>
          </w:tcPr>
          <w:p w14:paraId="1B723E83" w14:textId="5982F3C1"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Part AEWA</w:t>
            </w:r>
            <w:r w:rsidRPr="00AD6043">
              <w:rPr>
                <w:rFonts w:ascii="Calibri" w:hAnsi="Calibri" w:cs="Calibri"/>
                <w:color w:val="000000"/>
                <w:sz w:val="22"/>
                <w:szCs w:val="22"/>
                <w:lang w:val="fr-FR"/>
              </w:rPr>
              <w:t>(%)</w:t>
            </w:r>
          </w:p>
        </w:tc>
        <w:tc>
          <w:tcPr>
            <w:tcW w:w="1680" w:type="dxa"/>
            <w:shd w:val="clear" w:color="auto" w:fill="auto"/>
            <w:noWrap/>
            <w:vAlign w:val="bottom"/>
            <w:hideMark/>
          </w:tcPr>
          <w:p w14:paraId="08D4F85E"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0.373</w:t>
            </w:r>
          </w:p>
        </w:tc>
      </w:tr>
      <w:tr w:rsidR="00E14EE1" w:rsidRPr="00AD6043" w14:paraId="29150586" w14:textId="77777777" w:rsidTr="002C2B44">
        <w:trPr>
          <w:trHeight w:val="300"/>
          <w:jc w:val="center"/>
        </w:trPr>
        <w:tc>
          <w:tcPr>
            <w:tcW w:w="1860" w:type="dxa"/>
            <w:shd w:val="clear" w:color="auto" w:fill="auto"/>
            <w:noWrap/>
            <w:vAlign w:val="bottom"/>
            <w:hideMark/>
          </w:tcPr>
          <w:p w14:paraId="225D4DC5"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707D46B8" w14:textId="77777777" w:rsidR="00E14EE1" w:rsidRPr="00AD6043" w:rsidRDefault="00E14EE1" w:rsidP="00E14EE1">
            <w:pPr>
              <w:rPr>
                <w:sz w:val="20"/>
                <w:szCs w:val="20"/>
                <w:lang w:val="fr-FR"/>
              </w:rPr>
            </w:pPr>
          </w:p>
        </w:tc>
        <w:tc>
          <w:tcPr>
            <w:tcW w:w="2039" w:type="dxa"/>
            <w:shd w:val="clear" w:color="auto" w:fill="auto"/>
            <w:noWrap/>
            <w:vAlign w:val="bottom"/>
            <w:hideMark/>
          </w:tcPr>
          <w:p w14:paraId="110EFDFA" w14:textId="77777777" w:rsidR="00E14EE1" w:rsidRPr="00AD6043" w:rsidRDefault="00E14EE1" w:rsidP="00E14EE1">
            <w:pPr>
              <w:rPr>
                <w:sz w:val="20"/>
                <w:szCs w:val="20"/>
                <w:lang w:val="fr-FR"/>
              </w:rPr>
            </w:pPr>
          </w:p>
        </w:tc>
        <w:tc>
          <w:tcPr>
            <w:tcW w:w="1680" w:type="dxa"/>
            <w:shd w:val="clear" w:color="auto" w:fill="auto"/>
            <w:noWrap/>
            <w:vAlign w:val="bottom"/>
            <w:hideMark/>
          </w:tcPr>
          <w:p w14:paraId="0732207D" w14:textId="77777777" w:rsidR="00E14EE1" w:rsidRPr="00AD6043" w:rsidRDefault="00E14EE1" w:rsidP="00E14EE1">
            <w:pPr>
              <w:rPr>
                <w:sz w:val="20"/>
                <w:szCs w:val="20"/>
                <w:lang w:val="fr-FR"/>
              </w:rPr>
            </w:pPr>
          </w:p>
        </w:tc>
      </w:tr>
      <w:tr w:rsidR="00E14EE1" w:rsidRPr="00AD6043" w14:paraId="4424C5DA" w14:textId="77777777" w:rsidTr="002C2B44">
        <w:trPr>
          <w:trHeight w:val="300"/>
          <w:jc w:val="center"/>
        </w:trPr>
        <w:tc>
          <w:tcPr>
            <w:tcW w:w="1860" w:type="dxa"/>
            <w:shd w:val="clear" w:color="auto" w:fill="auto"/>
            <w:noWrap/>
            <w:vAlign w:val="bottom"/>
            <w:hideMark/>
          </w:tcPr>
          <w:p w14:paraId="26819C4E" w14:textId="77777777" w:rsidR="00E14EE1" w:rsidRPr="00AD6043" w:rsidRDefault="00E14EE1" w:rsidP="00E14EE1">
            <w:pPr>
              <w:rPr>
                <w:sz w:val="20"/>
                <w:szCs w:val="20"/>
                <w:lang w:val="fr-FR"/>
              </w:rPr>
            </w:pPr>
          </w:p>
        </w:tc>
        <w:tc>
          <w:tcPr>
            <w:tcW w:w="5380" w:type="dxa"/>
            <w:shd w:val="clear" w:color="auto" w:fill="auto"/>
            <w:noWrap/>
            <w:vAlign w:val="bottom"/>
            <w:hideMark/>
          </w:tcPr>
          <w:p w14:paraId="55561FC5" w14:textId="77777777" w:rsidR="00E14EE1" w:rsidRPr="00AD6043" w:rsidRDefault="00E14EE1" w:rsidP="00E14EE1">
            <w:pPr>
              <w:rPr>
                <w:sz w:val="20"/>
                <w:szCs w:val="20"/>
                <w:lang w:val="fr-FR"/>
              </w:rPr>
            </w:pPr>
          </w:p>
        </w:tc>
        <w:tc>
          <w:tcPr>
            <w:tcW w:w="2039" w:type="dxa"/>
            <w:shd w:val="clear" w:color="auto" w:fill="auto"/>
            <w:noWrap/>
            <w:vAlign w:val="bottom"/>
            <w:hideMark/>
          </w:tcPr>
          <w:p w14:paraId="640DB4B0" w14:textId="4D13743D"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OPTIM</w:t>
            </w:r>
            <w:r>
              <w:rPr>
                <w:rFonts w:ascii="Calibri" w:hAnsi="Calibri" w:cs="Calibri"/>
                <w:color w:val="000000"/>
                <w:sz w:val="22"/>
                <w:szCs w:val="22"/>
                <w:lang w:val="fr-FR"/>
              </w:rPr>
              <w:t>UM </w:t>
            </w:r>
            <w:r w:rsidRPr="00AD6043">
              <w:rPr>
                <w:rFonts w:ascii="Calibri" w:hAnsi="Calibri" w:cs="Calibri"/>
                <w:color w:val="000000"/>
                <w:sz w:val="22"/>
                <w:szCs w:val="22"/>
                <w:lang w:val="fr-FR"/>
              </w:rPr>
              <w:t>:</w:t>
            </w:r>
          </w:p>
        </w:tc>
        <w:tc>
          <w:tcPr>
            <w:tcW w:w="1680" w:type="dxa"/>
            <w:shd w:val="clear" w:color="auto" w:fill="auto"/>
            <w:noWrap/>
            <w:vAlign w:val="bottom"/>
            <w:hideMark/>
          </w:tcPr>
          <w:p w14:paraId="7CD9A1E5"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147387</w:t>
            </w:r>
          </w:p>
        </w:tc>
      </w:tr>
      <w:tr w:rsidR="00E14EE1" w:rsidRPr="00AD6043" w14:paraId="31BE408B" w14:textId="77777777" w:rsidTr="002C2B44">
        <w:trPr>
          <w:trHeight w:val="300"/>
          <w:jc w:val="center"/>
        </w:trPr>
        <w:tc>
          <w:tcPr>
            <w:tcW w:w="1860" w:type="dxa"/>
            <w:shd w:val="clear" w:color="auto" w:fill="auto"/>
            <w:noWrap/>
            <w:vAlign w:val="bottom"/>
            <w:hideMark/>
          </w:tcPr>
          <w:p w14:paraId="51C7192E"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5E1DE382" w14:textId="77777777" w:rsidR="00E14EE1" w:rsidRPr="00AD6043" w:rsidRDefault="00E14EE1" w:rsidP="00E14EE1">
            <w:pPr>
              <w:rPr>
                <w:sz w:val="20"/>
                <w:szCs w:val="20"/>
                <w:lang w:val="fr-FR"/>
              </w:rPr>
            </w:pPr>
          </w:p>
        </w:tc>
        <w:tc>
          <w:tcPr>
            <w:tcW w:w="2039" w:type="dxa"/>
            <w:shd w:val="clear" w:color="auto" w:fill="auto"/>
            <w:noWrap/>
            <w:vAlign w:val="bottom"/>
            <w:hideMark/>
          </w:tcPr>
          <w:p w14:paraId="3BADDE59"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 (2/3)</w:t>
            </w:r>
          </w:p>
        </w:tc>
        <w:tc>
          <w:tcPr>
            <w:tcW w:w="1680" w:type="dxa"/>
            <w:shd w:val="clear" w:color="auto" w:fill="auto"/>
            <w:noWrap/>
            <w:vAlign w:val="bottom"/>
            <w:hideMark/>
          </w:tcPr>
          <w:p w14:paraId="1837DA4B"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294773</w:t>
            </w:r>
          </w:p>
        </w:tc>
      </w:tr>
      <w:tr w:rsidR="00E14EE1" w:rsidRPr="00AD6043" w14:paraId="2D9BFB0A" w14:textId="77777777" w:rsidTr="002C2B44">
        <w:trPr>
          <w:trHeight w:val="300"/>
          <w:jc w:val="center"/>
        </w:trPr>
        <w:tc>
          <w:tcPr>
            <w:tcW w:w="1860" w:type="dxa"/>
            <w:shd w:val="clear" w:color="auto" w:fill="auto"/>
            <w:noWrap/>
            <w:vAlign w:val="bottom"/>
            <w:hideMark/>
          </w:tcPr>
          <w:p w14:paraId="6ABEF168"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3A40059D" w14:textId="77777777" w:rsidR="00E14EE1" w:rsidRPr="00AD6043" w:rsidRDefault="00E14EE1" w:rsidP="00E14EE1">
            <w:pPr>
              <w:rPr>
                <w:sz w:val="20"/>
                <w:szCs w:val="20"/>
                <w:lang w:val="fr-FR"/>
              </w:rPr>
            </w:pPr>
          </w:p>
        </w:tc>
        <w:tc>
          <w:tcPr>
            <w:tcW w:w="2039" w:type="dxa"/>
            <w:shd w:val="clear" w:color="auto" w:fill="auto"/>
            <w:noWrap/>
            <w:vAlign w:val="bottom"/>
            <w:hideMark/>
          </w:tcPr>
          <w:p w14:paraId="452421EA"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 (1/3)</w:t>
            </w:r>
          </w:p>
        </w:tc>
        <w:tc>
          <w:tcPr>
            <w:tcW w:w="1680" w:type="dxa"/>
            <w:shd w:val="clear" w:color="auto" w:fill="auto"/>
            <w:noWrap/>
            <w:vAlign w:val="bottom"/>
            <w:hideMark/>
          </w:tcPr>
          <w:p w14:paraId="1635EB99"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147387</w:t>
            </w:r>
          </w:p>
        </w:tc>
      </w:tr>
      <w:tr w:rsidR="00E14EE1" w:rsidRPr="00AD6043" w14:paraId="0D41842A" w14:textId="77777777" w:rsidTr="002C2B44">
        <w:trPr>
          <w:trHeight w:val="300"/>
          <w:jc w:val="center"/>
        </w:trPr>
        <w:tc>
          <w:tcPr>
            <w:tcW w:w="1860" w:type="dxa"/>
            <w:shd w:val="clear" w:color="auto" w:fill="auto"/>
            <w:noWrap/>
            <w:vAlign w:val="bottom"/>
            <w:hideMark/>
          </w:tcPr>
          <w:p w14:paraId="53FA79C9"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4B1EF4FA" w14:textId="77777777" w:rsidR="00E14EE1" w:rsidRPr="00AD6043" w:rsidRDefault="00E14EE1" w:rsidP="00E14EE1">
            <w:pPr>
              <w:rPr>
                <w:sz w:val="20"/>
                <w:szCs w:val="20"/>
                <w:lang w:val="fr-FR"/>
              </w:rPr>
            </w:pPr>
          </w:p>
        </w:tc>
        <w:tc>
          <w:tcPr>
            <w:tcW w:w="2039" w:type="dxa"/>
            <w:shd w:val="clear" w:color="auto" w:fill="auto"/>
            <w:noWrap/>
            <w:vAlign w:val="bottom"/>
            <w:hideMark/>
          </w:tcPr>
          <w:p w14:paraId="7DA8F64E" w14:textId="77777777" w:rsidR="00E14EE1" w:rsidRPr="00AD6043" w:rsidRDefault="00E14EE1" w:rsidP="00E14EE1">
            <w:pPr>
              <w:rPr>
                <w:sz w:val="20"/>
                <w:szCs w:val="20"/>
                <w:lang w:val="fr-FR"/>
              </w:rPr>
            </w:pPr>
          </w:p>
        </w:tc>
        <w:tc>
          <w:tcPr>
            <w:tcW w:w="1680" w:type="dxa"/>
            <w:shd w:val="clear" w:color="auto" w:fill="auto"/>
            <w:noWrap/>
            <w:vAlign w:val="bottom"/>
            <w:hideMark/>
          </w:tcPr>
          <w:p w14:paraId="55FE0638" w14:textId="77777777" w:rsidR="00E14EE1" w:rsidRPr="00AD6043" w:rsidRDefault="00E14EE1" w:rsidP="00E14EE1">
            <w:pPr>
              <w:rPr>
                <w:sz w:val="20"/>
                <w:szCs w:val="20"/>
                <w:lang w:val="fr-FR"/>
              </w:rPr>
            </w:pPr>
          </w:p>
        </w:tc>
      </w:tr>
      <w:tr w:rsidR="00E14EE1" w:rsidRPr="00AD6043" w14:paraId="25254294" w14:textId="77777777" w:rsidTr="002C2B44">
        <w:trPr>
          <w:trHeight w:val="300"/>
          <w:jc w:val="center"/>
        </w:trPr>
        <w:tc>
          <w:tcPr>
            <w:tcW w:w="1860" w:type="dxa"/>
            <w:shd w:val="clear" w:color="auto" w:fill="auto"/>
            <w:noWrap/>
            <w:vAlign w:val="bottom"/>
            <w:hideMark/>
          </w:tcPr>
          <w:p w14:paraId="2577EF5D" w14:textId="77777777" w:rsidR="00E14EE1" w:rsidRPr="00AD6043" w:rsidRDefault="00E14EE1" w:rsidP="00E14EE1">
            <w:pPr>
              <w:rPr>
                <w:sz w:val="20"/>
                <w:szCs w:val="20"/>
                <w:lang w:val="fr-FR"/>
              </w:rPr>
            </w:pPr>
          </w:p>
        </w:tc>
        <w:tc>
          <w:tcPr>
            <w:tcW w:w="5380" w:type="dxa"/>
            <w:shd w:val="clear" w:color="auto" w:fill="auto"/>
            <w:noWrap/>
            <w:vAlign w:val="bottom"/>
            <w:hideMark/>
          </w:tcPr>
          <w:p w14:paraId="05268DCB" w14:textId="77777777" w:rsidR="00E14EE1" w:rsidRPr="00AD6043" w:rsidRDefault="00E14EE1" w:rsidP="00E14EE1">
            <w:pPr>
              <w:rPr>
                <w:sz w:val="20"/>
                <w:szCs w:val="20"/>
                <w:lang w:val="fr-FR"/>
              </w:rPr>
            </w:pPr>
          </w:p>
        </w:tc>
        <w:tc>
          <w:tcPr>
            <w:tcW w:w="2039" w:type="dxa"/>
            <w:shd w:val="clear" w:color="auto" w:fill="auto"/>
            <w:noWrap/>
            <w:vAlign w:val="bottom"/>
            <w:hideMark/>
          </w:tcPr>
          <w:p w14:paraId="331A5168" w14:textId="7F3BD912" w:rsidR="00E14EE1" w:rsidRPr="00AD6043" w:rsidRDefault="00E14EE1" w:rsidP="00E14EE1">
            <w:pPr>
              <w:rPr>
                <w:rFonts w:ascii="Calibri" w:hAnsi="Calibri" w:cs="Calibri"/>
                <w:color w:val="000000"/>
                <w:sz w:val="22"/>
                <w:szCs w:val="22"/>
                <w:u w:val="single"/>
                <w:lang w:val="fr-FR"/>
              </w:rPr>
            </w:pPr>
            <w:r>
              <w:rPr>
                <w:rFonts w:ascii="Calibri" w:hAnsi="Calibri" w:cs="Calibri"/>
                <w:color w:val="000000"/>
                <w:sz w:val="22"/>
                <w:szCs w:val="22"/>
                <w:u w:val="single"/>
                <w:lang w:val="fr-FR"/>
              </w:rPr>
              <w:t>Solde</w:t>
            </w:r>
          </w:p>
        </w:tc>
        <w:tc>
          <w:tcPr>
            <w:tcW w:w="1680" w:type="dxa"/>
            <w:shd w:val="clear" w:color="auto" w:fill="auto"/>
            <w:noWrap/>
            <w:vAlign w:val="bottom"/>
            <w:hideMark/>
          </w:tcPr>
          <w:p w14:paraId="13B1C027" w14:textId="77777777" w:rsidR="00E14EE1" w:rsidRPr="00AD6043" w:rsidRDefault="00E14EE1" w:rsidP="00E14EE1">
            <w:pPr>
              <w:rPr>
                <w:rFonts w:ascii="Calibri" w:hAnsi="Calibri" w:cs="Calibri"/>
                <w:color w:val="000000"/>
                <w:sz w:val="22"/>
                <w:szCs w:val="22"/>
                <w:u w:val="single"/>
                <w:lang w:val="fr-FR"/>
              </w:rPr>
            </w:pPr>
          </w:p>
        </w:tc>
      </w:tr>
      <w:tr w:rsidR="00E14EE1" w:rsidRPr="00AD6043" w14:paraId="3B408914" w14:textId="77777777" w:rsidTr="002C2B44">
        <w:trPr>
          <w:trHeight w:val="300"/>
          <w:jc w:val="center"/>
        </w:trPr>
        <w:tc>
          <w:tcPr>
            <w:tcW w:w="1860" w:type="dxa"/>
            <w:shd w:val="clear" w:color="auto" w:fill="auto"/>
            <w:noWrap/>
            <w:vAlign w:val="bottom"/>
            <w:hideMark/>
          </w:tcPr>
          <w:p w14:paraId="2177FA44" w14:textId="77777777" w:rsidR="00E14EE1" w:rsidRPr="00AD6043" w:rsidRDefault="00E14EE1" w:rsidP="00E14EE1">
            <w:pPr>
              <w:rPr>
                <w:sz w:val="20"/>
                <w:szCs w:val="20"/>
                <w:lang w:val="fr-FR"/>
              </w:rPr>
            </w:pPr>
          </w:p>
        </w:tc>
        <w:tc>
          <w:tcPr>
            <w:tcW w:w="5380" w:type="dxa"/>
            <w:shd w:val="clear" w:color="auto" w:fill="auto"/>
            <w:noWrap/>
            <w:vAlign w:val="bottom"/>
            <w:hideMark/>
          </w:tcPr>
          <w:p w14:paraId="12C8B5A8" w14:textId="77777777" w:rsidR="00E14EE1" w:rsidRPr="00AD6043" w:rsidRDefault="00E14EE1" w:rsidP="00E14EE1">
            <w:pPr>
              <w:rPr>
                <w:sz w:val="20"/>
                <w:szCs w:val="20"/>
                <w:lang w:val="fr-FR"/>
              </w:rPr>
            </w:pPr>
          </w:p>
        </w:tc>
        <w:tc>
          <w:tcPr>
            <w:tcW w:w="2039" w:type="dxa"/>
            <w:shd w:val="clear" w:color="auto" w:fill="auto"/>
            <w:noWrap/>
            <w:vAlign w:val="bottom"/>
            <w:hideMark/>
          </w:tcPr>
          <w:p w14:paraId="38EDB54A"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680" w:type="dxa"/>
            <w:shd w:val="clear" w:color="auto" w:fill="auto"/>
            <w:noWrap/>
            <w:vAlign w:val="bottom"/>
            <w:hideMark/>
          </w:tcPr>
          <w:p w14:paraId="1250A7C2" w14:textId="3FEB9C3D"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17</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494</w:t>
            </w:r>
          </w:p>
        </w:tc>
      </w:tr>
      <w:tr w:rsidR="00E14EE1" w:rsidRPr="00AD6043" w14:paraId="556FDEC5" w14:textId="77777777" w:rsidTr="002C2B44">
        <w:trPr>
          <w:trHeight w:val="300"/>
          <w:jc w:val="center"/>
        </w:trPr>
        <w:tc>
          <w:tcPr>
            <w:tcW w:w="1860" w:type="dxa"/>
            <w:shd w:val="clear" w:color="auto" w:fill="auto"/>
            <w:noWrap/>
            <w:vAlign w:val="bottom"/>
            <w:hideMark/>
          </w:tcPr>
          <w:p w14:paraId="35D7A8AC"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2D6E913F" w14:textId="77777777" w:rsidR="00E14EE1" w:rsidRPr="00AD6043" w:rsidRDefault="00E14EE1" w:rsidP="00E14EE1">
            <w:pPr>
              <w:rPr>
                <w:sz w:val="20"/>
                <w:szCs w:val="20"/>
                <w:lang w:val="fr-FR"/>
              </w:rPr>
            </w:pPr>
          </w:p>
        </w:tc>
        <w:tc>
          <w:tcPr>
            <w:tcW w:w="2039" w:type="dxa"/>
            <w:shd w:val="clear" w:color="auto" w:fill="auto"/>
            <w:noWrap/>
            <w:vAlign w:val="bottom"/>
            <w:hideMark/>
          </w:tcPr>
          <w:p w14:paraId="05C6F1A9"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1680" w:type="dxa"/>
            <w:shd w:val="clear" w:color="auto" w:fill="auto"/>
            <w:noWrap/>
            <w:vAlign w:val="bottom"/>
            <w:hideMark/>
          </w:tcPr>
          <w:p w14:paraId="3C3196B8" w14:textId="39441210"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-17</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494</w:t>
            </w:r>
          </w:p>
        </w:tc>
      </w:tr>
      <w:tr w:rsidR="00E14EE1" w:rsidRPr="00AD6043" w14:paraId="20BF2EE5" w14:textId="77777777" w:rsidTr="002C2B44">
        <w:trPr>
          <w:trHeight w:val="300"/>
          <w:jc w:val="center"/>
        </w:trPr>
        <w:tc>
          <w:tcPr>
            <w:tcW w:w="1860" w:type="dxa"/>
            <w:shd w:val="clear" w:color="auto" w:fill="auto"/>
            <w:noWrap/>
            <w:vAlign w:val="bottom"/>
            <w:hideMark/>
          </w:tcPr>
          <w:p w14:paraId="3FC201CF"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10CC3EAA" w14:textId="77777777" w:rsidR="00E14EE1" w:rsidRPr="00AD6043" w:rsidRDefault="00E14EE1" w:rsidP="00E14EE1">
            <w:pPr>
              <w:rPr>
                <w:sz w:val="20"/>
                <w:szCs w:val="20"/>
                <w:lang w:val="fr-FR"/>
              </w:rPr>
            </w:pPr>
          </w:p>
        </w:tc>
        <w:tc>
          <w:tcPr>
            <w:tcW w:w="2039" w:type="dxa"/>
            <w:shd w:val="clear" w:color="auto" w:fill="auto"/>
            <w:noWrap/>
            <w:vAlign w:val="bottom"/>
            <w:hideMark/>
          </w:tcPr>
          <w:p w14:paraId="068CB8C8" w14:textId="77777777" w:rsidR="00E14EE1" w:rsidRPr="00AD6043" w:rsidRDefault="00E14EE1" w:rsidP="00E14EE1">
            <w:pPr>
              <w:rPr>
                <w:sz w:val="20"/>
                <w:szCs w:val="20"/>
                <w:lang w:val="fr-FR"/>
              </w:rPr>
            </w:pPr>
          </w:p>
        </w:tc>
        <w:tc>
          <w:tcPr>
            <w:tcW w:w="1680" w:type="dxa"/>
            <w:shd w:val="clear" w:color="auto" w:fill="auto"/>
            <w:noWrap/>
            <w:vAlign w:val="bottom"/>
            <w:hideMark/>
          </w:tcPr>
          <w:p w14:paraId="5F998CE6" w14:textId="77777777" w:rsidR="00E14EE1" w:rsidRPr="00AD6043" w:rsidRDefault="00E14EE1" w:rsidP="00E14EE1">
            <w:pPr>
              <w:rPr>
                <w:sz w:val="20"/>
                <w:szCs w:val="20"/>
                <w:lang w:val="fr-FR"/>
              </w:rPr>
            </w:pPr>
          </w:p>
        </w:tc>
      </w:tr>
      <w:tr w:rsidR="00E14EE1" w:rsidRPr="00AD6043" w14:paraId="3B5261A3" w14:textId="77777777" w:rsidTr="002C2B44">
        <w:trPr>
          <w:trHeight w:val="300"/>
          <w:jc w:val="center"/>
        </w:trPr>
        <w:tc>
          <w:tcPr>
            <w:tcW w:w="1860" w:type="dxa"/>
            <w:shd w:val="clear" w:color="auto" w:fill="auto"/>
            <w:noWrap/>
            <w:vAlign w:val="bottom"/>
            <w:hideMark/>
          </w:tcPr>
          <w:p w14:paraId="6176CAC6" w14:textId="77777777" w:rsidR="00E14EE1" w:rsidRPr="00AD6043" w:rsidRDefault="00E14EE1" w:rsidP="00E14EE1">
            <w:pPr>
              <w:rPr>
                <w:sz w:val="20"/>
                <w:szCs w:val="20"/>
                <w:lang w:val="fr-FR"/>
              </w:rPr>
            </w:pPr>
          </w:p>
        </w:tc>
        <w:tc>
          <w:tcPr>
            <w:tcW w:w="5380" w:type="dxa"/>
            <w:shd w:val="clear" w:color="auto" w:fill="auto"/>
            <w:noWrap/>
            <w:vAlign w:val="bottom"/>
            <w:hideMark/>
          </w:tcPr>
          <w:p w14:paraId="254E07FD" w14:textId="77777777" w:rsidR="00E14EE1" w:rsidRPr="00AD6043" w:rsidRDefault="00E14EE1" w:rsidP="00E14EE1">
            <w:pPr>
              <w:rPr>
                <w:sz w:val="20"/>
                <w:szCs w:val="20"/>
                <w:lang w:val="fr-FR"/>
              </w:rPr>
            </w:pPr>
          </w:p>
        </w:tc>
        <w:tc>
          <w:tcPr>
            <w:tcW w:w="2039" w:type="dxa"/>
            <w:shd w:val="clear" w:color="auto" w:fill="auto"/>
            <w:noWrap/>
            <w:vAlign w:val="bottom"/>
            <w:hideMark/>
          </w:tcPr>
          <w:p w14:paraId="3D954AA1" w14:textId="77777777" w:rsidR="00E14EE1" w:rsidRPr="00AD6043" w:rsidRDefault="00E14EE1" w:rsidP="00E14EE1">
            <w:pPr>
              <w:rPr>
                <w:sz w:val="20"/>
                <w:szCs w:val="20"/>
                <w:lang w:val="fr-FR"/>
              </w:rPr>
            </w:pPr>
          </w:p>
        </w:tc>
        <w:tc>
          <w:tcPr>
            <w:tcW w:w="1680" w:type="dxa"/>
            <w:shd w:val="clear" w:color="auto" w:fill="auto"/>
            <w:noWrap/>
            <w:vAlign w:val="bottom"/>
            <w:hideMark/>
          </w:tcPr>
          <w:p w14:paraId="235CD489" w14:textId="77777777" w:rsidR="00E14EE1" w:rsidRPr="00AD6043" w:rsidRDefault="00E14EE1" w:rsidP="00E14EE1">
            <w:pPr>
              <w:rPr>
                <w:sz w:val="20"/>
                <w:szCs w:val="20"/>
                <w:lang w:val="fr-FR"/>
              </w:rPr>
            </w:pPr>
          </w:p>
        </w:tc>
      </w:tr>
      <w:tr w:rsidR="00E14EE1" w:rsidRPr="00AD6043" w14:paraId="7A1EBC62" w14:textId="77777777" w:rsidTr="002C2B44">
        <w:trPr>
          <w:trHeight w:val="300"/>
          <w:jc w:val="center"/>
        </w:trPr>
        <w:tc>
          <w:tcPr>
            <w:tcW w:w="1860" w:type="dxa"/>
            <w:shd w:val="clear" w:color="auto" w:fill="auto"/>
            <w:noWrap/>
            <w:vAlign w:val="bottom"/>
            <w:hideMark/>
          </w:tcPr>
          <w:p w14:paraId="62788A32" w14:textId="77777777" w:rsidR="00E14EE1" w:rsidRPr="00AD6043" w:rsidRDefault="00E14EE1" w:rsidP="00E14EE1">
            <w:pPr>
              <w:rPr>
                <w:sz w:val="20"/>
                <w:szCs w:val="20"/>
                <w:lang w:val="fr-FR"/>
              </w:rPr>
            </w:pPr>
          </w:p>
        </w:tc>
        <w:tc>
          <w:tcPr>
            <w:tcW w:w="5380" w:type="dxa"/>
            <w:shd w:val="clear" w:color="auto" w:fill="auto"/>
            <w:noWrap/>
            <w:vAlign w:val="bottom"/>
            <w:hideMark/>
          </w:tcPr>
          <w:p w14:paraId="455A9427" w14:textId="77777777" w:rsidR="00E14EE1" w:rsidRPr="00AD6043" w:rsidRDefault="00E14EE1" w:rsidP="00E14EE1">
            <w:pPr>
              <w:rPr>
                <w:sz w:val="20"/>
                <w:szCs w:val="20"/>
                <w:lang w:val="fr-FR"/>
              </w:rPr>
            </w:pPr>
          </w:p>
        </w:tc>
        <w:tc>
          <w:tcPr>
            <w:tcW w:w="2039" w:type="dxa"/>
            <w:shd w:val="clear" w:color="auto" w:fill="auto"/>
            <w:noWrap/>
            <w:vAlign w:val="bottom"/>
            <w:hideMark/>
          </w:tcPr>
          <w:p w14:paraId="3EF27CE7" w14:textId="77777777" w:rsidR="00E14EE1" w:rsidRPr="00AD6043" w:rsidRDefault="00E14EE1" w:rsidP="00E14EE1">
            <w:pPr>
              <w:rPr>
                <w:sz w:val="20"/>
                <w:szCs w:val="20"/>
                <w:lang w:val="fr-FR"/>
              </w:rPr>
            </w:pPr>
          </w:p>
        </w:tc>
        <w:tc>
          <w:tcPr>
            <w:tcW w:w="1680" w:type="dxa"/>
            <w:shd w:val="clear" w:color="auto" w:fill="auto"/>
            <w:noWrap/>
            <w:vAlign w:val="bottom"/>
            <w:hideMark/>
          </w:tcPr>
          <w:p w14:paraId="77AE707F" w14:textId="77777777" w:rsidR="00E14EE1" w:rsidRPr="00AD6043" w:rsidRDefault="00E14EE1" w:rsidP="00E14EE1">
            <w:pPr>
              <w:rPr>
                <w:sz w:val="20"/>
                <w:szCs w:val="20"/>
                <w:lang w:val="fr-FR"/>
              </w:rPr>
            </w:pPr>
          </w:p>
        </w:tc>
      </w:tr>
      <w:tr w:rsidR="00E14EE1" w:rsidRPr="00AD6043" w14:paraId="2CCDC612" w14:textId="77777777" w:rsidTr="002C2B44">
        <w:trPr>
          <w:trHeight w:val="315"/>
          <w:jc w:val="center"/>
        </w:trPr>
        <w:tc>
          <w:tcPr>
            <w:tcW w:w="1860" w:type="dxa"/>
            <w:shd w:val="clear" w:color="auto" w:fill="auto"/>
            <w:noWrap/>
            <w:vAlign w:val="bottom"/>
            <w:hideMark/>
          </w:tcPr>
          <w:p w14:paraId="082DEC5F" w14:textId="77777777" w:rsidR="00E14EE1" w:rsidRPr="00AD6043" w:rsidRDefault="00E14EE1" w:rsidP="00E14EE1">
            <w:pPr>
              <w:rPr>
                <w:sz w:val="20"/>
                <w:szCs w:val="20"/>
                <w:lang w:val="fr-FR"/>
              </w:rPr>
            </w:pPr>
          </w:p>
        </w:tc>
        <w:tc>
          <w:tcPr>
            <w:tcW w:w="5380" w:type="dxa"/>
            <w:shd w:val="clear" w:color="auto" w:fill="auto"/>
            <w:noWrap/>
            <w:vAlign w:val="bottom"/>
            <w:hideMark/>
          </w:tcPr>
          <w:p w14:paraId="64D1BA39" w14:textId="77777777" w:rsidR="00E14EE1" w:rsidRPr="00AD6043" w:rsidRDefault="00E14EE1" w:rsidP="00E14EE1">
            <w:pPr>
              <w:rPr>
                <w:sz w:val="20"/>
                <w:szCs w:val="20"/>
                <w:lang w:val="fr-FR"/>
              </w:rPr>
            </w:pPr>
          </w:p>
        </w:tc>
        <w:tc>
          <w:tcPr>
            <w:tcW w:w="2039" w:type="dxa"/>
            <w:shd w:val="clear" w:color="auto" w:fill="auto"/>
            <w:noWrap/>
            <w:vAlign w:val="bottom"/>
            <w:hideMark/>
          </w:tcPr>
          <w:p w14:paraId="5CE20202" w14:textId="77777777" w:rsidR="00E14EE1" w:rsidRPr="00AD6043" w:rsidRDefault="00E14EE1" w:rsidP="00E14EE1">
            <w:pPr>
              <w:rPr>
                <w:sz w:val="20"/>
                <w:szCs w:val="20"/>
                <w:lang w:val="fr-FR"/>
              </w:rPr>
            </w:pPr>
          </w:p>
        </w:tc>
        <w:tc>
          <w:tcPr>
            <w:tcW w:w="1680" w:type="dxa"/>
            <w:shd w:val="clear" w:color="auto" w:fill="auto"/>
            <w:noWrap/>
            <w:vAlign w:val="bottom"/>
            <w:hideMark/>
          </w:tcPr>
          <w:p w14:paraId="6573F6BE" w14:textId="77777777" w:rsidR="00E14EE1" w:rsidRPr="00AD6043" w:rsidRDefault="00E14EE1" w:rsidP="00E14EE1">
            <w:pPr>
              <w:rPr>
                <w:sz w:val="20"/>
                <w:szCs w:val="20"/>
                <w:lang w:val="fr-FR"/>
              </w:rPr>
            </w:pPr>
          </w:p>
        </w:tc>
      </w:tr>
      <w:tr w:rsidR="00E14EE1" w:rsidRPr="00AD6043" w14:paraId="41ECF420" w14:textId="77777777" w:rsidTr="002C2B44">
        <w:trPr>
          <w:trHeight w:val="315"/>
          <w:jc w:val="center"/>
        </w:trPr>
        <w:tc>
          <w:tcPr>
            <w:tcW w:w="1860" w:type="dxa"/>
            <w:shd w:val="clear" w:color="auto" w:fill="auto"/>
            <w:noWrap/>
            <w:vAlign w:val="bottom"/>
            <w:hideMark/>
          </w:tcPr>
          <w:p w14:paraId="6D345B5B" w14:textId="77777777" w:rsidR="00E14EE1" w:rsidRPr="00AD6043" w:rsidRDefault="00E14EE1" w:rsidP="00E14EE1">
            <w:pPr>
              <w:rPr>
                <w:sz w:val="20"/>
                <w:szCs w:val="20"/>
                <w:lang w:val="fr-FR"/>
              </w:rPr>
            </w:pPr>
          </w:p>
        </w:tc>
        <w:tc>
          <w:tcPr>
            <w:tcW w:w="5380" w:type="dxa"/>
            <w:shd w:val="clear" w:color="auto" w:fill="auto"/>
            <w:noWrap/>
            <w:vAlign w:val="bottom"/>
            <w:hideMark/>
          </w:tcPr>
          <w:p w14:paraId="0CA1A274" w14:textId="77777777" w:rsidR="00E14EE1" w:rsidRPr="00AD6043" w:rsidRDefault="00E14EE1" w:rsidP="00E14EE1">
            <w:pPr>
              <w:rPr>
                <w:sz w:val="20"/>
                <w:szCs w:val="20"/>
                <w:lang w:val="fr-FR"/>
              </w:rPr>
            </w:pPr>
          </w:p>
        </w:tc>
        <w:tc>
          <w:tcPr>
            <w:tcW w:w="2039" w:type="dxa"/>
            <w:shd w:val="clear" w:color="auto" w:fill="auto"/>
            <w:noWrap/>
            <w:vAlign w:val="bottom"/>
            <w:hideMark/>
          </w:tcPr>
          <w:p w14:paraId="2FE2014D" w14:textId="77777777" w:rsidR="00E14EE1" w:rsidRPr="00AD6043" w:rsidRDefault="00E14EE1" w:rsidP="00E14EE1">
            <w:pPr>
              <w:rPr>
                <w:sz w:val="20"/>
                <w:szCs w:val="20"/>
                <w:lang w:val="fr-FR"/>
              </w:rPr>
            </w:pPr>
          </w:p>
        </w:tc>
        <w:tc>
          <w:tcPr>
            <w:tcW w:w="1680" w:type="dxa"/>
            <w:shd w:val="clear" w:color="000000" w:fill="C6E0B4"/>
            <w:noWrap/>
            <w:vAlign w:val="bottom"/>
            <w:hideMark/>
          </w:tcPr>
          <w:p w14:paraId="0C58B38E" w14:textId="32DD05B2" w:rsidR="00E14EE1" w:rsidRPr="00AD6043" w:rsidRDefault="00E14EE1"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ANNÉE </w:t>
            </w:r>
            <w:r w:rsidRPr="00AD6043">
              <w:rPr>
                <w:rFonts w:ascii="Calibri" w:hAnsi="Calibri" w:cs="Calibri"/>
                <w:b/>
                <w:bCs/>
                <w:color w:val="000000"/>
                <w:sz w:val="22"/>
                <w:szCs w:val="22"/>
                <w:lang w:val="fr-FR"/>
              </w:rPr>
              <w:t>: 2017</w:t>
            </w:r>
          </w:p>
        </w:tc>
      </w:tr>
      <w:tr w:rsidR="00E14EE1" w:rsidRPr="00AD6043" w14:paraId="4FDE0138" w14:textId="77777777" w:rsidTr="002C2B44">
        <w:trPr>
          <w:trHeight w:val="315"/>
          <w:jc w:val="center"/>
        </w:trPr>
        <w:tc>
          <w:tcPr>
            <w:tcW w:w="1860" w:type="dxa"/>
            <w:shd w:val="clear" w:color="000000" w:fill="F4B084"/>
            <w:noWrap/>
            <w:vAlign w:val="bottom"/>
            <w:hideMark/>
          </w:tcPr>
          <w:p w14:paraId="3A5E498A" w14:textId="2E6E77F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4E380BC6" w14:textId="4FFA1198"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Pr>
                <w:rFonts w:ascii="Calibri" w:hAnsi="Calibri" w:cs="Calibri"/>
                <w:b/>
                <w:bCs/>
                <w:color w:val="000000"/>
                <w:sz w:val="22"/>
                <w:szCs w:val="22"/>
                <w:lang w:val="fr-FR"/>
              </w:rPr>
              <w:t>te</w:t>
            </w:r>
          </w:p>
        </w:tc>
        <w:tc>
          <w:tcPr>
            <w:tcW w:w="2039" w:type="dxa"/>
            <w:shd w:val="clear" w:color="000000" w:fill="F4B084"/>
            <w:noWrap/>
            <w:vAlign w:val="bottom"/>
            <w:hideMark/>
          </w:tcPr>
          <w:p w14:paraId="57288032" w14:textId="69B19B2B"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Pr>
                <w:rFonts w:ascii="Calibri" w:hAnsi="Calibri" w:cs="Calibri"/>
                <w:b/>
                <w:bCs/>
                <w:color w:val="000000"/>
                <w:sz w:val="22"/>
                <w:szCs w:val="22"/>
                <w:lang w:val="fr-FR"/>
              </w:rPr>
              <w:t>is</w:t>
            </w:r>
          </w:p>
        </w:tc>
        <w:tc>
          <w:tcPr>
            <w:tcW w:w="1680" w:type="dxa"/>
            <w:shd w:val="clear" w:color="000000" w:fill="F4B084"/>
            <w:noWrap/>
            <w:vAlign w:val="bottom"/>
            <w:hideMark/>
          </w:tcPr>
          <w:p w14:paraId="47CAF321" w14:textId="12CAA883"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Pr>
                <w:rFonts w:ascii="Calibri" w:hAnsi="Calibri" w:cs="Calibri"/>
                <w:b/>
                <w:bCs/>
                <w:color w:val="000000"/>
                <w:sz w:val="22"/>
                <w:szCs w:val="22"/>
                <w:lang w:val="fr-FR"/>
              </w:rPr>
              <w:t>û</w:t>
            </w:r>
            <w:r w:rsidRPr="00AD6043">
              <w:rPr>
                <w:rFonts w:ascii="Calibri" w:hAnsi="Calibri" w:cs="Calibri"/>
                <w:b/>
                <w:bCs/>
                <w:color w:val="000000"/>
                <w:sz w:val="22"/>
                <w:szCs w:val="22"/>
                <w:lang w:val="fr-FR"/>
              </w:rPr>
              <w:t>t (€)</w:t>
            </w:r>
          </w:p>
        </w:tc>
      </w:tr>
      <w:tr w:rsidR="00E14EE1" w:rsidRPr="00AD6043" w14:paraId="0E028821" w14:textId="77777777" w:rsidTr="002C2B44">
        <w:trPr>
          <w:trHeight w:val="300"/>
          <w:jc w:val="center"/>
        </w:trPr>
        <w:tc>
          <w:tcPr>
            <w:tcW w:w="1860" w:type="dxa"/>
            <w:shd w:val="clear" w:color="000000" w:fill="9BC2E6"/>
            <w:noWrap/>
            <w:vAlign w:val="bottom"/>
            <w:hideMark/>
          </w:tcPr>
          <w:p w14:paraId="12E19F15"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74A0A505" w14:textId="26FDDF18"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liaison inter-agences  </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 xml:space="preserve">Chef, Renforcement des capacités </w:t>
            </w:r>
            <w:r w:rsidRPr="00AD6043">
              <w:rPr>
                <w:rFonts w:ascii="Calibri" w:hAnsi="Calibri" w:cs="Calibri"/>
                <w:color w:val="000000"/>
                <w:sz w:val="22"/>
                <w:szCs w:val="22"/>
                <w:lang w:val="fr-FR"/>
              </w:rPr>
              <w:t>(P4)</w:t>
            </w:r>
          </w:p>
        </w:tc>
        <w:tc>
          <w:tcPr>
            <w:tcW w:w="2039" w:type="dxa"/>
            <w:shd w:val="clear" w:color="000000" w:fill="9BC2E6"/>
            <w:noWrap/>
            <w:vAlign w:val="bottom"/>
            <w:hideMark/>
          </w:tcPr>
          <w:p w14:paraId="51E79A17"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c>
          <w:tcPr>
            <w:tcW w:w="1680" w:type="dxa"/>
            <w:shd w:val="clear" w:color="000000" w:fill="9BC2E6"/>
            <w:noWrap/>
            <w:vAlign w:val="bottom"/>
            <w:hideMark/>
          </w:tcPr>
          <w:p w14:paraId="3D0F4623"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E14EE1" w:rsidRPr="00AD6043" w14:paraId="236A4B81" w14:textId="77777777" w:rsidTr="002C2B44">
        <w:trPr>
          <w:trHeight w:val="300"/>
          <w:jc w:val="center"/>
        </w:trPr>
        <w:tc>
          <w:tcPr>
            <w:tcW w:w="1860" w:type="dxa"/>
            <w:shd w:val="clear" w:color="000000" w:fill="9BC2E6"/>
            <w:noWrap/>
            <w:vAlign w:val="bottom"/>
            <w:hideMark/>
          </w:tcPr>
          <w:p w14:paraId="122D248C"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68DFB811" w14:textId="4D8EA983"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Assistant principal à l’information publique </w:t>
            </w:r>
            <w:r w:rsidRPr="00AD6043">
              <w:rPr>
                <w:rFonts w:ascii="Calibri" w:hAnsi="Calibri" w:cs="Calibri"/>
                <w:color w:val="000000"/>
                <w:sz w:val="22"/>
                <w:szCs w:val="22"/>
                <w:lang w:val="fr-FR"/>
              </w:rPr>
              <w:t>(G7)</w:t>
            </w:r>
          </w:p>
        </w:tc>
        <w:tc>
          <w:tcPr>
            <w:tcW w:w="2039" w:type="dxa"/>
            <w:shd w:val="clear" w:color="000000" w:fill="9BC2E6"/>
            <w:noWrap/>
            <w:vAlign w:val="bottom"/>
            <w:hideMark/>
          </w:tcPr>
          <w:p w14:paraId="69A560A1"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9BC2E6"/>
            <w:noWrap/>
            <w:vAlign w:val="bottom"/>
            <w:hideMark/>
          </w:tcPr>
          <w:p w14:paraId="0878F561" w14:textId="7A0241CD"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86</w:t>
            </w:r>
            <w:r>
              <w:rPr>
                <w:rFonts w:ascii="Calibri" w:hAnsi="Calibri" w:cs="Calibri"/>
                <w:color w:val="000000"/>
                <w:sz w:val="22"/>
                <w:szCs w:val="22"/>
                <w:lang w:val="fr-FR"/>
              </w:rPr>
              <w:t> </w:t>
            </w:r>
            <w:r w:rsidRPr="00AD6043">
              <w:rPr>
                <w:rFonts w:ascii="Calibri" w:hAnsi="Calibri" w:cs="Calibri"/>
                <w:color w:val="000000"/>
                <w:sz w:val="22"/>
                <w:szCs w:val="22"/>
                <w:lang w:val="fr-FR"/>
              </w:rPr>
              <w:t>119</w:t>
            </w:r>
          </w:p>
        </w:tc>
      </w:tr>
      <w:tr w:rsidR="00E14EE1" w:rsidRPr="00AD6043" w14:paraId="1EEB9236" w14:textId="77777777" w:rsidTr="002C2B44">
        <w:trPr>
          <w:trHeight w:val="300"/>
          <w:jc w:val="center"/>
        </w:trPr>
        <w:tc>
          <w:tcPr>
            <w:tcW w:w="1860" w:type="dxa"/>
            <w:shd w:val="clear" w:color="000000" w:fill="9BC2E6"/>
            <w:noWrap/>
            <w:vAlign w:val="bottom"/>
            <w:hideMark/>
          </w:tcPr>
          <w:p w14:paraId="3FDF4F5B"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lastRenderedPageBreak/>
              <w:t>CMS</w:t>
            </w:r>
          </w:p>
        </w:tc>
        <w:tc>
          <w:tcPr>
            <w:tcW w:w="5380" w:type="dxa"/>
            <w:shd w:val="clear" w:color="000000" w:fill="9BC2E6"/>
            <w:noWrap/>
            <w:vAlign w:val="bottom"/>
            <w:hideMark/>
          </w:tcPr>
          <w:p w14:paraId="74F43870" w14:textId="0E1579FF"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Secrétaire</w:t>
            </w:r>
            <w:r w:rsidRPr="00AD6043">
              <w:rPr>
                <w:rFonts w:ascii="Calibri" w:hAnsi="Calibri" w:cs="Calibri"/>
                <w:color w:val="000000"/>
                <w:sz w:val="22"/>
                <w:szCs w:val="22"/>
                <w:lang w:val="fr-FR"/>
              </w:rPr>
              <w:t xml:space="preserve"> (G4) </w:t>
            </w:r>
          </w:p>
        </w:tc>
        <w:tc>
          <w:tcPr>
            <w:tcW w:w="2039" w:type="dxa"/>
            <w:shd w:val="clear" w:color="000000" w:fill="9BC2E6"/>
            <w:noWrap/>
            <w:vAlign w:val="bottom"/>
            <w:hideMark/>
          </w:tcPr>
          <w:p w14:paraId="58260D7B"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80%/12</w:t>
            </w:r>
          </w:p>
        </w:tc>
        <w:tc>
          <w:tcPr>
            <w:tcW w:w="1680" w:type="dxa"/>
            <w:shd w:val="clear" w:color="000000" w:fill="9BC2E6"/>
            <w:noWrap/>
            <w:vAlign w:val="bottom"/>
            <w:hideMark/>
          </w:tcPr>
          <w:p w14:paraId="46E01DFF" w14:textId="6AF28CD6"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53</w:t>
            </w:r>
            <w:r>
              <w:rPr>
                <w:rFonts w:ascii="Calibri" w:hAnsi="Calibri" w:cs="Calibri"/>
                <w:color w:val="000000"/>
                <w:sz w:val="22"/>
                <w:szCs w:val="22"/>
                <w:lang w:val="fr-FR"/>
              </w:rPr>
              <w:t> </w:t>
            </w:r>
            <w:r w:rsidRPr="00AD6043">
              <w:rPr>
                <w:rFonts w:ascii="Calibri" w:hAnsi="Calibri" w:cs="Calibri"/>
                <w:color w:val="000000"/>
                <w:sz w:val="22"/>
                <w:szCs w:val="22"/>
                <w:lang w:val="fr-FR"/>
              </w:rPr>
              <w:t>526</w:t>
            </w:r>
          </w:p>
        </w:tc>
      </w:tr>
      <w:tr w:rsidR="00E14EE1" w:rsidRPr="00AD6043" w14:paraId="5E5B492C" w14:textId="77777777" w:rsidTr="002C2B44">
        <w:trPr>
          <w:trHeight w:val="300"/>
          <w:jc w:val="center"/>
        </w:trPr>
        <w:tc>
          <w:tcPr>
            <w:tcW w:w="1860" w:type="dxa"/>
            <w:shd w:val="clear" w:color="000000" w:fill="9BC2E6"/>
            <w:noWrap/>
            <w:vAlign w:val="bottom"/>
            <w:hideMark/>
          </w:tcPr>
          <w:p w14:paraId="4E54DB89"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28770045" w14:textId="47273121"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l’information associé </w:t>
            </w:r>
            <w:r w:rsidRPr="00AD6043">
              <w:rPr>
                <w:rFonts w:ascii="Calibri" w:hAnsi="Calibri" w:cs="Calibri"/>
                <w:color w:val="000000"/>
                <w:sz w:val="22"/>
                <w:szCs w:val="22"/>
                <w:lang w:val="fr-FR"/>
              </w:rPr>
              <w:t xml:space="preserve">(P2)/ </w:t>
            </w:r>
            <w:r>
              <w:rPr>
                <w:rFonts w:ascii="Calibri" w:hAnsi="Calibri" w:cs="Calibri"/>
                <w:color w:val="000000"/>
                <w:sz w:val="22"/>
                <w:szCs w:val="22"/>
                <w:lang w:val="fr-FR"/>
              </w:rPr>
              <w:t>Web</w:t>
            </w:r>
            <w:r w:rsidRPr="00AD6043">
              <w:rPr>
                <w:rFonts w:ascii="Calibri" w:hAnsi="Calibri" w:cs="Calibri"/>
                <w:color w:val="000000"/>
                <w:sz w:val="22"/>
                <w:szCs w:val="22"/>
                <w:lang w:val="fr-FR"/>
              </w:rPr>
              <w:t xml:space="preserve"> </w:t>
            </w:r>
            <w:r w:rsidR="00781290">
              <w:rPr>
                <w:rFonts w:ascii="Calibri" w:hAnsi="Calibri" w:cs="Calibri"/>
                <w:color w:val="000000"/>
                <w:sz w:val="22"/>
                <w:szCs w:val="22"/>
                <w:lang w:val="fr-FR"/>
              </w:rPr>
              <w:t>c</w:t>
            </w:r>
            <w:r w:rsidRPr="00AD6043">
              <w:rPr>
                <w:rFonts w:ascii="Calibri" w:hAnsi="Calibri" w:cs="Calibri"/>
                <w:color w:val="000000"/>
                <w:sz w:val="22"/>
                <w:szCs w:val="22"/>
                <w:lang w:val="fr-FR"/>
              </w:rPr>
              <w:t>onsultant</w:t>
            </w:r>
          </w:p>
        </w:tc>
        <w:tc>
          <w:tcPr>
            <w:tcW w:w="2039" w:type="dxa"/>
            <w:shd w:val="clear" w:color="000000" w:fill="9BC2E6"/>
            <w:noWrap/>
            <w:vAlign w:val="bottom"/>
            <w:hideMark/>
          </w:tcPr>
          <w:p w14:paraId="78522750"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02BB1683" w14:textId="292FCB3F"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93</w:t>
            </w:r>
            <w:r>
              <w:rPr>
                <w:rFonts w:ascii="Calibri" w:hAnsi="Calibri" w:cs="Calibri"/>
                <w:color w:val="000000"/>
                <w:sz w:val="22"/>
                <w:szCs w:val="22"/>
                <w:lang w:val="fr-FR"/>
              </w:rPr>
              <w:t> </w:t>
            </w:r>
            <w:r w:rsidRPr="00AD6043">
              <w:rPr>
                <w:rFonts w:ascii="Calibri" w:hAnsi="Calibri" w:cs="Calibri"/>
                <w:color w:val="000000"/>
                <w:sz w:val="22"/>
                <w:szCs w:val="22"/>
                <w:lang w:val="fr-FR"/>
              </w:rPr>
              <w:t>241</w:t>
            </w:r>
          </w:p>
        </w:tc>
      </w:tr>
      <w:tr w:rsidR="00E14EE1" w:rsidRPr="00AD6043" w14:paraId="2F400658" w14:textId="77777777" w:rsidTr="002C2B44">
        <w:trPr>
          <w:trHeight w:val="300"/>
          <w:jc w:val="center"/>
        </w:trPr>
        <w:tc>
          <w:tcPr>
            <w:tcW w:w="1860" w:type="dxa"/>
            <w:shd w:val="clear" w:color="000000" w:fill="9BC2E6"/>
            <w:noWrap/>
            <w:vAlign w:val="bottom"/>
            <w:hideMark/>
          </w:tcPr>
          <w:p w14:paraId="6F1315EB"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4A3CCFA8" w14:textId="6BBAA774"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Consultant éditeur / rédacteur</w:t>
            </w:r>
          </w:p>
        </w:tc>
        <w:tc>
          <w:tcPr>
            <w:tcW w:w="2039" w:type="dxa"/>
            <w:shd w:val="clear" w:color="000000" w:fill="9BC2E6"/>
            <w:noWrap/>
            <w:vAlign w:val="bottom"/>
            <w:hideMark/>
          </w:tcPr>
          <w:p w14:paraId="19F74077"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3D70E64E" w14:textId="527E1A74"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47</w:t>
            </w:r>
            <w:r>
              <w:rPr>
                <w:rFonts w:ascii="Calibri" w:hAnsi="Calibri" w:cs="Calibri"/>
                <w:color w:val="000000"/>
                <w:sz w:val="22"/>
                <w:szCs w:val="22"/>
                <w:lang w:val="fr-FR"/>
              </w:rPr>
              <w:t> </w:t>
            </w:r>
            <w:r w:rsidRPr="00AD6043">
              <w:rPr>
                <w:rFonts w:ascii="Calibri" w:hAnsi="Calibri" w:cs="Calibri"/>
                <w:color w:val="000000"/>
                <w:sz w:val="22"/>
                <w:szCs w:val="22"/>
                <w:lang w:val="fr-FR"/>
              </w:rPr>
              <w:t>009</w:t>
            </w:r>
          </w:p>
        </w:tc>
      </w:tr>
      <w:tr w:rsidR="00E14EE1" w:rsidRPr="00AD6043" w14:paraId="39F72EEF" w14:textId="77777777" w:rsidTr="002C2B44">
        <w:trPr>
          <w:trHeight w:val="315"/>
          <w:jc w:val="center"/>
        </w:trPr>
        <w:tc>
          <w:tcPr>
            <w:tcW w:w="1860" w:type="dxa"/>
            <w:shd w:val="clear" w:color="000000" w:fill="9BC2E6"/>
            <w:noWrap/>
            <w:vAlign w:val="bottom"/>
            <w:hideMark/>
          </w:tcPr>
          <w:p w14:paraId="464026CD"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261D4F3B" w14:textId="7221A7DB"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Consultant (</w:t>
            </w:r>
            <w:r>
              <w:rPr>
                <w:rFonts w:ascii="Calibri" w:hAnsi="Calibri" w:cs="Calibri"/>
                <w:color w:val="000000"/>
                <w:sz w:val="22"/>
                <w:szCs w:val="22"/>
                <w:lang w:val="fr-FR"/>
              </w:rPr>
              <w:t>JMOM</w:t>
            </w:r>
            <w:r w:rsidRPr="00AD6043">
              <w:rPr>
                <w:rFonts w:ascii="Calibri" w:hAnsi="Calibri" w:cs="Calibri"/>
                <w:color w:val="000000"/>
                <w:sz w:val="22"/>
                <w:szCs w:val="22"/>
                <w:lang w:val="fr-FR"/>
              </w:rPr>
              <w:t>)</w:t>
            </w:r>
          </w:p>
        </w:tc>
        <w:tc>
          <w:tcPr>
            <w:tcW w:w="2039" w:type="dxa"/>
            <w:shd w:val="clear" w:color="000000" w:fill="9BC2E6"/>
            <w:noWrap/>
            <w:vAlign w:val="bottom"/>
            <w:hideMark/>
          </w:tcPr>
          <w:p w14:paraId="4D754C38"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680" w:type="dxa"/>
            <w:shd w:val="clear" w:color="000000" w:fill="9BC2E6"/>
            <w:noWrap/>
            <w:vAlign w:val="bottom"/>
            <w:hideMark/>
          </w:tcPr>
          <w:p w14:paraId="27F9EC9E"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E14EE1" w:rsidRPr="00AD6043" w14:paraId="28DB2CD5" w14:textId="77777777" w:rsidTr="002C2B44">
        <w:trPr>
          <w:trHeight w:val="315"/>
          <w:jc w:val="center"/>
        </w:trPr>
        <w:tc>
          <w:tcPr>
            <w:tcW w:w="1860" w:type="dxa"/>
            <w:shd w:val="clear" w:color="000000" w:fill="FFFFFF"/>
            <w:noWrap/>
            <w:vAlign w:val="bottom"/>
            <w:hideMark/>
          </w:tcPr>
          <w:p w14:paraId="5AD04FE1"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04954867"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6E074CD7" w14:textId="4AC9B08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291BC181" w14:textId="4E3F863B"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279</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895</w:t>
            </w:r>
          </w:p>
        </w:tc>
      </w:tr>
      <w:tr w:rsidR="00E14EE1" w:rsidRPr="00AD6043" w14:paraId="4E03F715" w14:textId="77777777" w:rsidTr="002C2B44">
        <w:trPr>
          <w:trHeight w:val="315"/>
          <w:jc w:val="center"/>
        </w:trPr>
        <w:tc>
          <w:tcPr>
            <w:tcW w:w="1860" w:type="dxa"/>
            <w:shd w:val="clear" w:color="000000" w:fill="FFFFFF"/>
            <w:noWrap/>
            <w:vAlign w:val="bottom"/>
            <w:hideMark/>
          </w:tcPr>
          <w:p w14:paraId="7B53BF57"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56E0763F"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7C2542A6"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80" w:type="dxa"/>
            <w:shd w:val="clear" w:color="000000" w:fill="FFFFFF"/>
            <w:noWrap/>
            <w:vAlign w:val="bottom"/>
            <w:hideMark/>
          </w:tcPr>
          <w:p w14:paraId="3C7ACC7F"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E14EE1" w:rsidRPr="00AD6043" w14:paraId="1ABDA20F" w14:textId="77777777" w:rsidTr="002C2B44">
        <w:trPr>
          <w:trHeight w:val="315"/>
          <w:jc w:val="center"/>
        </w:trPr>
        <w:tc>
          <w:tcPr>
            <w:tcW w:w="1860" w:type="dxa"/>
            <w:shd w:val="clear" w:color="000000" w:fill="F4B084"/>
            <w:noWrap/>
            <w:vAlign w:val="bottom"/>
            <w:hideMark/>
          </w:tcPr>
          <w:p w14:paraId="092ABD65" w14:textId="7A37F029"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47B07A39" w14:textId="500A2924"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Pr>
                <w:rFonts w:ascii="Calibri" w:hAnsi="Calibri" w:cs="Calibri"/>
                <w:b/>
                <w:bCs/>
                <w:color w:val="000000"/>
                <w:sz w:val="22"/>
                <w:szCs w:val="22"/>
                <w:lang w:val="fr-FR"/>
              </w:rPr>
              <w:t>te</w:t>
            </w:r>
          </w:p>
        </w:tc>
        <w:tc>
          <w:tcPr>
            <w:tcW w:w="2039" w:type="dxa"/>
            <w:shd w:val="clear" w:color="000000" w:fill="F4B084"/>
            <w:noWrap/>
            <w:vAlign w:val="bottom"/>
            <w:hideMark/>
          </w:tcPr>
          <w:p w14:paraId="584DAED4" w14:textId="2D85299D"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Mo</w:t>
            </w:r>
            <w:r>
              <w:rPr>
                <w:rFonts w:ascii="Calibri" w:hAnsi="Calibri" w:cs="Calibri"/>
                <w:b/>
                <w:bCs/>
                <w:color w:val="000000"/>
                <w:sz w:val="22"/>
                <w:szCs w:val="22"/>
                <w:lang w:val="fr-FR"/>
              </w:rPr>
              <w:t>is</w:t>
            </w:r>
          </w:p>
        </w:tc>
        <w:tc>
          <w:tcPr>
            <w:tcW w:w="1680" w:type="dxa"/>
            <w:shd w:val="clear" w:color="000000" w:fill="F4B084"/>
            <w:noWrap/>
            <w:vAlign w:val="bottom"/>
            <w:hideMark/>
          </w:tcPr>
          <w:p w14:paraId="3738D7DA" w14:textId="00BF7C54"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Co</w:t>
            </w:r>
            <w:r>
              <w:rPr>
                <w:rFonts w:ascii="Calibri" w:hAnsi="Calibri" w:cs="Calibri"/>
                <w:b/>
                <w:bCs/>
                <w:color w:val="000000"/>
                <w:sz w:val="22"/>
                <w:szCs w:val="22"/>
                <w:lang w:val="fr-FR"/>
              </w:rPr>
              <w:t>û</w:t>
            </w:r>
            <w:r w:rsidRPr="00AD6043">
              <w:rPr>
                <w:rFonts w:ascii="Calibri" w:hAnsi="Calibri" w:cs="Calibri"/>
                <w:b/>
                <w:bCs/>
                <w:color w:val="000000"/>
                <w:sz w:val="22"/>
                <w:szCs w:val="22"/>
                <w:lang w:val="fr-FR"/>
              </w:rPr>
              <w:t>t (€)</w:t>
            </w:r>
          </w:p>
        </w:tc>
      </w:tr>
      <w:tr w:rsidR="00E14EE1" w:rsidRPr="00AD6043" w14:paraId="1256C7D0" w14:textId="77777777" w:rsidTr="002C2B44">
        <w:trPr>
          <w:trHeight w:val="300"/>
          <w:jc w:val="center"/>
        </w:trPr>
        <w:tc>
          <w:tcPr>
            <w:tcW w:w="1860" w:type="dxa"/>
            <w:shd w:val="clear" w:color="000000" w:fill="FFC000"/>
            <w:noWrap/>
            <w:vAlign w:val="bottom"/>
            <w:hideMark/>
          </w:tcPr>
          <w:p w14:paraId="77FEE772"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090203FE" w14:textId="03C12693"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chargé de l’information </w:t>
            </w:r>
            <w:r w:rsidRPr="00AD6043">
              <w:rPr>
                <w:rFonts w:ascii="Calibri" w:hAnsi="Calibri" w:cs="Calibri"/>
                <w:color w:val="000000"/>
                <w:sz w:val="22"/>
                <w:szCs w:val="22"/>
                <w:lang w:val="fr-FR"/>
              </w:rPr>
              <w:t>(P2)</w:t>
            </w:r>
          </w:p>
        </w:tc>
        <w:tc>
          <w:tcPr>
            <w:tcW w:w="2039" w:type="dxa"/>
            <w:shd w:val="clear" w:color="000000" w:fill="FFC000"/>
            <w:noWrap/>
            <w:vAlign w:val="bottom"/>
            <w:hideMark/>
          </w:tcPr>
          <w:p w14:paraId="2D5FD941"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FFC000"/>
            <w:noWrap/>
            <w:vAlign w:val="bottom"/>
            <w:hideMark/>
          </w:tcPr>
          <w:p w14:paraId="511E4C02" w14:textId="2C538C00"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106</w:t>
            </w:r>
            <w:r>
              <w:rPr>
                <w:rFonts w:ascii="Calibri" w:hAnsi="Calibri" w:cs="Calibri"/>
                <w:color w:val="000000"/>
                <w:sz w:val="22"/>
                <w:szCs w:val="22"/>
                <w:lang w:val="fr-FR"/>
              </w:rPr>
              <w:t> </w:t>
            </w:r>
            <w:r w:rsidRPr="00AD6043">
              <w:rPr>
                <w:rFonts w:ascii="Calibri" w:hAnsi="Calibri" w:cs="Calibri"/>
                <w:color w:val="000000"/>
                <w:sz w:val="22"/>
                <w:szCs w:val="22"/>
                <w:lang w:val="fr-FR"/>
              </w:rPr>
              <w:t>074</w:t>
            </w:r>
          </w:p>
        </w:tc>
      </w:tr>
      <w:tr w:rsidR="00E14EE1" w:rsidRPr="00AD6043" w14:paraId="6A1A9C6F" w14:textId="77777777" w:rsidTr="002C2B44">
        <w:trPr>
          <w:trHeight w:val="315"/>
          <w:jc w:val="center"/>
        </w:trPr>
        <w:tc>
          <w:tcPr>
            <w:tcW w:w="1860" w:type="dxa"/>
            <w:shd w:val="clear" w:color="000000" w:fill="FFC000"/>
            <w:noWrap/>
            <w:vAlign w:val="bottom"/>
            <w:hideMark/>
          </w:tcPr>
          <w:p w14:paraId="263C3D4C"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70085211" w14:textId="0B6AB7B1"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Assistant chargé de l’information </w:t>
            </w:r>
            <w:r w:rsidRPr="00AD6043">
              <w:rPr>
                <w:rFonts w:ascii="Calibri" w:hAnsi="Calibri" w:cs="Calibri"/>
                <w:color w:val="000000"/>
                <w:sz w:val="22"/>
                <w:szCs w:val="22"/>
                <w:lang w:val="fr-FR"/>
              </w:rPr>
              <w:t xml:space="preserve">(G4 </w:t>
            </w:r>
            <w:r>
              <w:rPr>
                <w:rFonts w:ascii="Calibri" w:hAnsi="Calibri" w:cs="Calibri"/>
                <w:color w:val="000000"/>
                <w:sz w:val="22"/>
                <w:szCs w:val="22"/>
                <w:lang w:val="fr-FR"/>
              </w:rPr>
              <w:t>jusqu’en juillet</w:t>
            </w:r>
            <w:r w:rsidRPr="00AD6043">
              <w:rPr>
                <w:rFonts w:ascii="Calibri" w:hAnsi="Calibri" w:cs="Calibri"/>
                <w:color w:val="000000"/>
                <w:sz w:val="22"/>
                <w:szCs w:val="22"/>
                <w:lang w:val="fr-FR"/>
              </w:rPr>
              <w:t xml:space="preserve"> / G5</w:t>
            </w:r>
            <w:r>
              <w:rPr>
                <w:rFonts w:ascii="Calibri" w:hAnsi="Calibri" w:cs="Calibri"/>
                <w:color w:val="000000"/>
                <w:sz w:val="22"/>
                <w:szCs w:val="22"/>
                <w:lang w:val="fr-FR"/>
              </w:rPr>
              <w:t xml:space="preserve"> à partir d’août</w:t>
            </w:r>
            <w:r w:rsidRPr="00AD6043">
              <w:rPr>
                <w:rFonts w:ascii="Calibri" w:hAnsi="Calibri" w:cs="Calibri"/>
                <w:color w:val="000000"/>
                <w:sz w:val="22"/>
                <w:szCs w:val="22"/>
                <w:lang w:val="fr-FR"/>
              </w:rPr>
              <w:t xml:space="preserve"> 2017)</w:t>
            </w:r>
          </w:p>
        </w:tc>
        <w:tc>
          <w:tcPr>
            <w:tcW w:w="2039" w:type="dxa"/>
            <w:shd w:val="clear" w:color="000000" w:fill="FFC000"/>
            <w:noWrap/>
            <w:vAlign w:val="bottom"/>
            <w:hideMark/>
          </w:tcPr>
          <w:p w14:paraId="0A413EA1"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80% / G4/7 + G5/5</w:t>
            </w:r>
          </w:p>
        </w:tc>
        <w:tc>
          <w:tcPr>
            <w:tcW w:w="1680" w:type="dxa"/>
            <w:shd w:val="clear" w:color="000000" w:fill="FFC000"/>
            <w:noWrap/>
            <w:vAlign w:val="bottom"/>
            <w:hideMark/>
          </w:tcPr>
          <w:p w14:paraId="040C620F" w14:textId="153D970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51</w:t>
            </w:r>
            <w:r>
              <w:rPr>
                <w:rFonts w:ascii="Calibri" w:hAnsi="Calibri" w:cs="Calibri"/>
                <w:color w:val="000000"/>
                <w:sz w:val="22"/>
                <w:szCs w:val="22"/>
                <w:lang w:val="fr-FR"/>
              </w:rPr>
              <w:t> </w:t>
            </w:r>
            <w:r w:rsidRPr="00AD6043">
              <w:rPr>
                <w:rFonts w:ascii="Calibri" w:hAnsi="Calibri" w:cs="Calibri"/>
                <w:color w:val="000000"/>
                <w:sz w:val="22"/>
                <w:szCs w:val="22"/>
                <w:lang w:val="fr-FR"/>
              </w:rPr>
              <w:t>818</w:t>
            </w:r>
          </w:p>
        </w:tc>
      </w:tr>
      <w:tr w:rsidR="00E14EE1" w:rsidRPr="00AD6043" w14:paraId="1834920D" w14:textId="77777777" w:rsidTr="002C2B44">
        <w:trPr>
          <w:trHeight w:val="315"/>
          <w:jc w:val="center"/>
        </w:trPr>
        <w:tc>
          <w:tcPr>
            <w:tcW w:w="1860" w:type="dxa"/>
            <w:shd w:val="clear" w:color="000000" w:fill="FFFFFF"/>
            <w:noWrap/>
            <w:vAlign w:val="bottom"/>
            <w:hideMark/>
          </w:tcPr>
          <w:p w14:paraId="19F03700"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2F7ACB53"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14D6FE34" w14:textId="76D797CB"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16E2DC92" w14:textId="0E772B94"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157</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892</w:t>
            </w:r>
          </w:p>
        </w:tc>
      </w:tr>
      <w:tr w:rsidR="00E14EE1" w:rsidRPr="00AD6043" w14:paraId="5F890763" w14:textId="77777777" w:rsidTr="002C2B44">
        <w:trPr>
          <w:trHeight w:val="300"/>
          <w:jc w:val="center"/>
        </w:trPr>
        <w:tc>
          <w:tcPr>
            <w:tcW w:w="1860" w:type="dxa"/>
            <w:shd w:val="clear" w:color="auto" w:fill="auto"/>
            <w:noWrap/>
            <w:vAlign w:val="bottom"/>
            <w:hideMark/>
          </w:tcPr>
          <w:p w14:paraId="33D3BB5D"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5CC7B2EE" w14:textId="77777777" w:rsidR="00E14EE1" w:rsidRPr="00AD6043" w:rsidRDefault="00E14EE1" w:rsidP="00E14EE1">
            <w:pPr>
              <w:rPr>
                <w:sz w:val="20"/>
                <w:szCs w:val="20"/>
                <w:lang w:val="fr-FR"/>
              </w:rPr>
            </w:pPr>
          </w:p>
        </w:tc>
        <w:tc>
          <w:tcPr>
            <w:tcW w:w="2039" w:type="dxa"/>
            <w:shd w:val="clear" w:color="auto" w:fill="auto"/>
            <w:noWrap/>
            <w:vAlign w:val="bottom"/>
            <w:hideMark/>
          </w:tcPr>
          <w:p w14:paraId="74282D9F" w14:textId="77777777" w:rsidR="00E14EE1" w:rsidRPr="00AD6043" w:rsidRDefault="00E14EE1" w:rsidP="00E14EE1">
            <w:pPr>
              <w:rPr>
                <w:sz w:val="20"/>
                <w:szCs w:val="20"/>
                <w:lang w:val="fr-FR"/>
              </w:rPr>
            </w:pPr>
          </w:p>
        </w:tc>
        <w:tc>
          <w:tcPr>
            <w:tcW w:w="1680" w:type="dxa"/>
            <w:shd w:val="clear" w:color="auto" w:fill="auto"/>
            <w:noWrap/>
            <w:vAlign w:val="bottom"/>
            <w:hideMark/>
          </w:tcPr>
          <w:p w14:paraId="446B32CF" w14:textId="77777777" w:rsidR="00E14EE1" w:rsidRPr="00AD6043" w:rsidRDefault="00E14EE1" w:rsidP="00E14EE1">
            <w:pPr>
              <w:rPr>
                <w:sz w:val="20"/>
                <w:szCs w:val="20"/>
                <w:lang w:val="fr-FR"/>
              </w:rPr>
            </w:pPr>
          </w:p>
        </w:tc>
      </w:tr>
      <w:tr w:rsidR="00E14EE1" w:rsidRPr="00AD6043" w14:paraId="67E4AB0F" w14:textId="77777777" w:rsidTr="002C2B44">
        <w:trPr>
          <w:trHeight w:val="300"/>
          <w:jc w:val="center"/>
        </w:trPr>
        <w:tc>
          <w:tcPr>
            <w:tcW w:w="1860" w:type="dxa"/>
            <w:shd w:val="clear" w:color="auto" w:fill="auto"/>
            <w:noWrap/>
            <w:vAlign w:val="bottom"/>
            <w:hideMark/>
          </w:tcPr>
          <w:p w14:paraId="26ED5927" w14:textId="77777777" w:rsidR="00E14EE1" w:rsidRPr="00AD6043" w:rsidRDefault="00E14EE1" w:rsidP="00E14EE1">
            <w:pPr>
              <w:rPr>
                <w:sz w:val="20"/>
                <w:szCs w:val="20"/>
                <w:lang w:val="fr-FR"/>
              </w:rPr>
            </w:pPr>
          </w:p>
        </w:tc>
        <w:tc>
          <w:tcPr>
            <w:tcW w:w="5380" w:type="dxa"/>
            <w:shd w:val="clear" w:color="auto" w:fill="auto"/>
            <w:noWrap/>
            <w:vAlign w:val="bottom"/>
            <w:hideMark/>
          </w:tcPr>
          <w:p w14:paraId="7A81EE21" w14:textId="77777777" w:rsidR="00E14EE1" w:rsidRPr="00AD6043" w:rsidRDefault="00E14EE1" w:rsidP="00E14EE1">
            <w:pPr>
              <w:rPr>
                <w:sz w:val="20"/>
                <w:szCs w:val="20"/>
                <w:lang w:val="fr-FR"/>
              </w:rPr>
            </w:pPr>
          </w:p>
        </w:tc>
        <w:tc>
          <w:tcPr>
            <w:tcW w:w="2039" w:type="dxa"/>
            <w:shd w:val="clear" w:color="auto" w:fill="auto"/>
            <w:noWrap/>
            <w:vAlign w:val="bottom"/>
            <w:hideMark/>
          </w:tcPr>
          <w:p w14:paraId="65995455" w14:textId="77777777" w:rsidR="00E14EE1" w:rsidRPr="00AD6043" w:rsidRDefault="00E14EE1" w:rsidP="00E14EE1">
            <w:pPr>
              <w:rPr>
                <w:sz w:val="20"/>
                <w:szCs w:val="20"/>
                <w:lang w:val="fr-FR"/>
              </w:rPr>
            </w:pPr>
          </w:p>
        </w:tc>
        <w:tc>
          <w:tcPr>
            <w:tcW w:w="1680" w:type="dxa"/>
            <w:shd w:val="clear" w:color="auto" w:fill="auto"/>
            <w:noWrap/>
            <w:vAlign w:val="bottom"/>
            <w:hideMark/>
          </w:tcPr>
          <w:p w14:paraId="464533E5" w14:textId="77777777" w:rsidR="00E14EE1" w:rsidRPr="00AD6043" w:rsidRDefault="00E14EE1" w:rsidP="00E14EE1">
            <w:pPr>
              <w:rPr>
                <w:sz w:val="20"/>
                <w:szCs w:val="20"/>
                <w:lang w:val="fr-FR"/>
              </w:rPr>
            </w:pPr>
          </w:p>
        </w:tc>
      </w:tr>
      <w:tr w:rsidR="00E14EE1" w:rsidRPr="00AD6043" w14:paraId="3B1C5843" w14:textId="77777777" w:rsidTr="002C2B44">
        <w:trPr>
          <w:trHeight w:val="300"/>
          <w:jc w:val="center"/>
        </w:trPr>
        <w:tc>
          <w:tcPr>
            <w:tcW w:w="1860" w:type="dxa"/>
            <w:shd w:val="clear" w:color="auto" w:fill="auto"/>
            <w:noWrap/>
            <w:vAlign w:val="bottom"/>
            <w:hideMark/>
          </w:tcPr>
          <w:p w14:paraId="4A835A9B" w14:textId="77777777" w:rsidR="00E14EE1" w:rsidRPr="00AD6043" w:rsidRDefault="00E14EE1" w:rsidP="00E14EE1">
            <w:pPr>
              <w:rPr>
                <w:sz w:val="20"/>
                <w:szCs w:val="20"/>
                <w:lang w:val="fr-FR"/>
              </w:rPr>
            </w:pPr>
          </w:p>
        </w:tc>
        <w:tc>
          <w:tcPr>
            <w:tcW w:w="5380" w:type="dxa"/>
            <w:shd w:val="clear" w:color="auto" w:fill="auto"/>
            <w:noWrap/>
            <w:vAlign w:val="bottom"/>
            <w:hideMark/>
          </w:tcPr>
          <w:p w14:paraId="2C37C553" w14:textId="77777777" w:rsidR="00E14EE1" w:rsidRPr="00AD6043" w:rsidRDefault="00E14EE1" w:rsidP="00E14EE1">
            <w:pPr>
              <w:rPr>
                <w:sz w:val="20"/>
                <w:szCs w:val="20"/>
                <w:lang w:val="fr-FR"/>
              </w:rPr>
            </w:pPr>
          </w:p>
        </w:tc>
        <w:tc>
          <w:tcPr>
            <w:tcW w:w="2039" w:type="dxa"/>
            <w:shd w:val="clear" w:color="auto" w:fill="auto"/>
            <w:noWrap/>
            <w:vAlign w:val="bottom"/>
            <w:hideMark/>
          </w:tcPr>
          <w:p w14:paraId="7299D2E5"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TOTAL (CMS + AEWA)</w:t>
            </w:r>
          </w:p>
        </w:tc>
        <w:tc>
          <w:tcPr>
            <w:tcW w:w="1680" w:type="dxa"/>
            <w:shd w:val="clear" w:color="auto" w:fill="auto"/>
            <w:noWrap/>
            <w:vAlign w:val="bottom"/>
            <w:hideMark/>
          </w:tcPr>
          <w:p w14:paraId="123CA1EA" w14:textId="121B1DCF"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437</w:t>
            </w:r>
            <w:r>
              <w:rPr>
                <w:rFonts w:ascii="Calibri" w:hAnsi="Calibri" w:cs="Calibri"/>
                <w:color w:val="000000"/>
                <w:sz w:val="22"/>
                <w:szCs w:val="22"/>
                <w:lang w:val="fr-FR"/>
              </w:rPr>
              <w:t> </w:t>
            </w:r>
            <w:r w:rsidRPr="00AD6043">
              <w:rPr>
                <w:rFonts w:ascii="Calibri" w:hAnsi="Calibri" w:cs="Calibri"/>
                <w:color w:val="000000"/>
                <w:sz w:val="22"/>
                <w:szCs w:val="22"/>
                <w:lang w:val="fr-FR"/>
              </w:rPr>
              <w:t>787</w:t>
            </w:r>
          </w:p>
        </w:tc>
      </w:tr>
      <w:tr w:rsidR="00E14EE1" w:rsidRPr="00AD6043" w14:paraId="4E53185C" w14:textId="77777777" w:rsidTr="002C2B44">
        <w:trPr>
          <w:trHeight w:val="300"/>
          <w:jc w:val="center"/>
        </w:trPr>
        <w:tc>
          <w:tcPr>
            <w:tcW w:w="1860" w:type="dxa"/>
            <w:shd w:val="clear" w:color="auto" w:fill="auto"/>
            <w:noWrap/>
            <w:vAlign w:val="bottom"/>
            <w:hideMark/>
          </w:tcPr>
          <w:p w14:paraId="4972DC67"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567E41FE" w14:textId="77777777" w:rsidR="00E14EE1" w:rsidRPr="00AD6043" w:rsidRDefault="00E14EE1" w:rsidP="00E14EE1">
            <w:pPr>
              <w:rPr>
                <w:sz w:val="20"/>
                <w:szCs w:val="20"/>
                <w:lang w:val="fr-FR"/>
              </w:rPr>
            </w:pPr>
          </w:p>
        </w:tc>
        <w:tc>
          <w:tcPr>
            <w:tcW w:w="2039" w:type="dxa"/>
            <w:shd w:val="clear" w:color="auto" w:fill="auto"/>
            <w:noWrap/>
            <w:vAlign w:val="bottom"/>
            <w:hideMark/>
          </w:tcPr>
          <w:p w14:paraId="44B6A0AA" w14:textId="52F3BD72"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Part CMS</w:t>
            </w:r>
            <w:r w:rsidRPr="00AD6043">
              <w:rPr>
                <w:rFonts w:ascii="Calibri" w:hAnsi="Calibri" w:cs="Calibri"/>
                <w:color w:val="000000"/>
                <w:sz w:val="22"/>
                <w:szCs w:val="22"/>
                <w:lang w:val="fr-FR"/>
              </w:rPr>
              <w:t>(%)</w:t>
            </w:r>
          </w:p>
        </w:tc>
        <w:tc>
          <w:tcPr>
            <w:tcW w:w="1680" w:type="dxa"/>
            <w:shd w:val="clear" w:color="auto" w:fill="auto"/>
            <w:noWrap/>
            <w:vAlign w:val="bottom"/>
            <w:hideMark/>
          </w:tcPr>
          <w:p w14:paraId="2D3E691C"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0.639</w:t>
            </w:r>
          </w:p>
        </w:tc>
      </w:tr>
      <w:tr w:rsidR="00E14EE1" w:rsidRPr="00AD6043" w14:paraId="7FFC8C8F" w14:textId="77777777" w:rsidTr="002C2B44">
        <w:trPr>
          <w:trHeight w:val="300"/>
          <w:jc w:val="center"/>
        </w:trPr>
        <w:tc>
          <w:tcPr>
            <w:tcW w:w="1860" w:type="dxa"/>
            <w:shd w:val="clear" w:color="auto" w:fill="auto"/>
            <w:noWrap/>
            <w:vAlign w:val="bottom"/>
            <w:hideMark/>
          </w:tcPr>
          <w:p w14:paraId="64DA5C4F"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28142934" w14:textId="77777777" w:rsidR="00E14EE1" w:rsidRPr="00AD6043" w:rsidRDefault="00E14EE1" w:rsidP="00E14EE1">
            <w:pPr>
              <w:rPr>
                <w:sz w:val="20"/>
                <w:szCs w:val="20"/>
                <w:lang w:val="fr-FR"/>
              </w:rPr>
            </w:pPr>
          </w:p>
        </w:tc>
        <w:tc>
          <w:tcPr>
            <w:tcW w:w="2039" w:type="dxa"/>
            <w:shd w:val="clear" w:color="auto" w:fill="auto"/>
            <w:noWrap/>
            <w:vAlign w:val="bottom"/>
            <w:hideMark/>
          </w:tcPr>
          <w:p w14:paraId="287D75F3" w14:textId="6F4F58C0"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Part AEWA</w:t>
            </w:r>
            <w:r w:rsidRPr="00AD6043">
              <w:rPr>
                <w:rFonts w:ascii="Calibri" w:hAnsi="Calibri" w:cs="Calibri"/>
                <w:color w:val="000000"/>
                <w:sz w:val="22"/>
                <w:szCs w:val="22"/>
                <w:lang w:val="fr-FR"/>
              </w:rPr>
              <w:t>(%)</w:t>
            </w:r>
          </w:p>
        </w:tc>
        <w:tc>
          <w:tcPr>
            <w:tcW w:w="1680" w:type="dxa"/>
            <w:shd w:val="clear" w:color="auto" w:fill="auto"/>
            <w:noWrap/>
            <w:vAlign w:val="bottom"/>
            <w:hideMark/>
          </w:tcPr>
          <w:p w14:paraId="7022BEBF"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0.361</w:t>
            </w:r>
          </w:p>
        </w:tc>
      </w:tr>
      <w:tr w:rsidR="00E14EE1" w:rsidRPr="00AD6043" w14:paraId="5C00029E" w14:textId="77777777" w:rsidTr="002C2B44">
        <w:trPr>
          <w:trHeight w:val="300"/>
          <w:jc w:val="center"/>
        </w:trPr>
        <w:tc>
          <w:tcPr>
            <w:tcW w:w="1860" w:type="dxa"/>
            <w:shd w:val="clear" w:color="auto" w:fill="auto"/>
            <w:noWrap/>
            <w:vAlign w:val="bottom"/>
            <w:hideMark/>
          </w:tcPr>
          <w:p w14:paraId="16A94ECD"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7840C3E5" w14:textId="77777777" w:rsidR="00E14EE1" w:rsidRPr="00AD6043" w:rsidRDefault="00E14EE1" w:rsidP="00E14EE1">
            <w:pPr>
              <w:rPr>
                <w:sz w:val="20"/>
                <w:szCs w:val="20"/>
                <w:lang w:val="fr-FR"/>
              </w:rPr>
            </w:pPr>
          </w:p>
        </w:tc>
        <w:tc>
          <w:tcPr>
            <w:tcW w:w="2039" w:type="dxa"/>
            <w:shd w:val="clear" w:color="auto" w:fill="auto"/>
            <w:noWrap/>
            <w:vAlign w:val="bottom"/>
            <w:hideMark/>
          </w:tcPr>
          <w:p w14:paraId="67A81596" w14:textId="77777777" w:rsidR="00E14EE1" w:rsidRPr="00AD6043" w:rsidRDefault="00E14EE1" w:rsidP="00E14EE1">
            <w:pPr>
              <w:rPr>
                <w:sz w:val="20"/>
                <w:szCs w:val="20"/>
                <w:lang w:val="fr-FR"/>
              </w:rPr>
            </w:pPr>
          </w:p>
        </w:tc>
        <w:tc>
          <w:tcPr>
            <w:tcW w:w="1680" w:type="dxa"/>
            <w:shd w:val="clear" w:color="auto" w:fill="auto"/>
            <w:noWrap/>
            <w:vAlign w:val="bottom"/>
            <w:hideMark/>
          </w:tcPr>
          <w:p w14:paraId="3650FCD3" w14:textId="77777777" w:rsidR="00E14EE1" w:rsidRPr="00AD6043" w:rsidRDefault="00E14EE1" w:rsidP="00E14EE1">
            <w:pPr>
              <w:rPr>
                <w:sz w:val="20"/>
                <w:szCs w:val="20"/>
                <w:lang w:val="fr-FR"/>
              </w:rPr>
            </w:pPr>
          </w:p>
        </w:tc>
      </w:tr>
      <w:tr w:rsidR="00E14EE1" w:rsidRPr="00AD6043" w14:paraId="06541D25" w14:textId="77777777" w:rsidTr="002C2B44">
        <w:trPr>
          <w:trHeight w:val="300"/>
          <w:jc w:val="center"/>
        </w:trPr>
        <w:tc>
          <w:tcPr>
            <w:tcW w:w="1860" w:type="dxa"/>
            <w:shd w:val="clear" w:color="auto" w:fill="auto"/>
            <w:noWrap/>
            <w:vAlign w:val="bottom"/>
            <w:hideMark/>
          </w:tcPr>
          <w:p w14:paraId="07714AAF" w14:textId="77777777" w:rsidR="00E14EE1" w:rsidRPr="00AD6043" w:rsidRDefault="00E14EE1" w:rsidP="00E14EE1">
            <w:pPr>
              <w:rPr>
                <w:sz w:val="20"/>
                <w:szCs w:val="20"/>
                <w:lang w:val="fr-FR"/>
              </w:rPr>
            </w:pPr>
          </w:p>
        </w:tc>
        <w:tc>
          <w:tcPr>
            <w:tcW w:w="5380" w:type="dxa"/>
            <w:shd w:val="clear" w:color="auto" w:fill="auto"/>
            <w:noWrap/>
            <w:vAlign w:val="bottom"/>
            <w:hideMark/>
          </w:tcPr>
          <w:p w14:paraId="204AC28A" w14:textId="77777777" w:rsidR="00E14EE1" w:rsidRPr="00AD6043" w:rsidRDefault="00E14EE1" w:rsidP="00E14EE1">
            <w:pPr>
              <w:rPr>
                <w:sz w:val="20"/>
                <w:szCs w:val="20"/>
                <w:lang w:val="fr-FR"/>
              </w:rPr>
            </w:pPr>
          </w:p>
        </w:tc>
        <w:tc>
          <w:tcPr>
            <w:tcW w:w="2039" w:type="dxa"/>
            <w:shd w:val="clear" w:color="auto" w:fill="auto"/>
            <w:noWrap/>
            <w:vAlign w:val="bottom"/>
            <w:hideMark/>
          </w:tcPr>
          <w:p w14:paraId="6F15ECFD" w14:textId="088B529A"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OPTIM</w:t>
            </w:r>
            <w:r>
              <w:rPr>
                <w:rFonts w:ascii="Calibri" w:hAnsi="Calibri" w:cs="Calibri"/>
                <w:color w:val="000000"/>
                <w:sz w:val="22"/>
                <w:szCs w:val="22"/>
                <w:lang w:val="fr-FR"/>
              </w:rPr>
              <w:t>UM </w:t>
            </w:r>
            <w:r w:rsidRPr="00AD6043">
              <w:rPr>
                <w:rFonts w:ascii="Calibri" w:hAnsi="Calibri" w:cs="Calibri"/>
                <w:color w:val="000000"/>
                <w:sz w:val="22"/>
                <w:szCs w:val="22"/>
                <w:lang w:val="fr-FR"/>
              </w:rPr>
              <w:t>:</w:t>
            </w:r>
          </w:p>
        </w:tc>
        <w:tc>
          <w:tcPr>
            <w:tcW w:w="1680" w:type="dxa"/>
            <w:shd w:val="clear" w:color="auto" w:fill="auto"/>
            <w:noWrap/>
            <w:vAlign w:val="bottom"/>
            <w:hideMark/>
          </w:tcPr>
          <w:p w14:paraId="3731A357"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145929</w:t>
            </w:r>
          </w:p>
        </w:tc>
      </w:tr>
      <w:tr w:rsidR="00E14EE1" w:rsidRPr="00AD6043" w14:paraId="1681912E" w14:textId="77777777" w:rsidTr="002C2B44">
        <w:trPr>
          <w:trHeight w:val="300"/>
          <w:jc w:val="center"/>
        </w:trPr>
        <w:tc>
          <w:tcPr>
            <w:tcW w:w="1860" w:type="dxa"/>
            <w:shd w:val="clear" w:color="auto" w:fill="auto"/>
            <w:noWrap/>
            <w:vAlign w:val="bottom"/>
            <w:hideMark/>
          </w:tcPr>
          <w:p w14:paraId="63EED46E"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5C585E72" w14:textId="77777777" w:rsidR="00E14EE1" w:rsidRPr="00AD6043" w:rsidRDefault="00E14EE1" w:rsidP="00E14EE1">
            <w:pPr>
              <w:rPr>
                <w:sz w:val="20"/>
                <w:szCs w:val="20"/>
                <w:lang w:val="fr-FR"/>
              </w:rPr>
            </w:pPr>
          </w:p>
        </w:tc>
        <w:tc>
          <w:tcPr>
            <w:tcW w:w="2039" w:type="dxa"/>
            <w:shd w:val="clear" w:color="auto" w:fill="auto"/>
            <w:noWrap/>
            <w:vAlign w:val="bottom"/>
            <w:hideMark/>
          </w:tcPr>
          <w:p w14:paraId="452C1720"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 (2/3)</w:t>
            </w:r>
          </w:p>
        </w:tc>
        <w:tc>
          <w:tcPr>
            <w:tcW w:w="1680" w:type="dxa"/>
            <w:shd w:val="clear" w:color="auto" w:fill="auto"/>
            <w:noWrap/>
            <w:vAlign w:val="bottom"/>
            <w:hideMark/>
          </w:tcPr>
          <w:p w14:paraId="47800D0D"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291858</w:t>
            </w:r>
          </w:p>
        </w:tc>
      </w:tr>
      <w:tr w:rsidR="00E14EE1" w:rsidRPr="00AD6043" w14:paraId="7F24DDD0" w14:textId="77777777" w:rsidTr="002C2B44">
        <w:trPr>
          <w:trHeight w:val="300"/>
          <w:jc w:val="center"/>
        </w:trPr>
        <w:tc>
          <w:tcPr>
            <w:tcW w:w="1860" w:type="dxa"/>
            <w:shd w:val="clear" w:color="auto" w:fill="auto"/>
            <w:noWrap/>
            <w:vAlign w:val="bottom"/>
            <w:hideMark/>
          </w:tcPr>
          <w:p w14:paraId="03AB42F1"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5C33D7FD" w14:textId="77777777" w:rsidR="00E14EE1" w:rsidRPr="00AD6043" w:rsidRDefault="00E14EE1" w:rsidP="00E14EE1">
            <w:pPr>
              <w:rPr>
                <w:sz w:val="20"/>
                <w:szCs w:val="20"/>
                <w:lang w:val="fr-FR"/>
              </w:rPr>
            </w:pPr>
          </w:p>
        </w:tc>
        <w:tc>
          <w:tcPr>
            <w:tcW w:w="2039" w:type="dxa"/>
            <w:shd w:val="clear" w:color="auto" w:fill="auto"/>
            <w:noWrap/>
            <w:vAlign w:val="bottom"/>
            <w:hideMark/>
          </w:tcPr>
          <w:p w14:paraId="4BF1E6D7"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 (1/3)</w:t>
            </w:r>
          </w:p>
        </w:tc>
        <w:tc>
          <w:tcPr>
            <w:tcW w:w="1680" w:type="dxa"/>
            <w:shd w:val="clear" w:color="auto" w:fill="auto"/>
            <w:noWrap/>
            <w:vAlign w:val="bottom"/>
            <w:hideMark/>
          </w:tcPr>
          <w:p w14:paraId="1A31AF75"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145929</w:t>
            </w:r>
          </w:p>
        </w:tc>
      </w:tr>
      <w:tr w:rsidR="00E14EE1" w:rsidRPr="00AD6043" w14:paraId="032766AC" w14:textId="77777777" w:rsidTr="002C2B44">
        <w:trPr>
          <w:trHeight w:val="300"/>
          <w:jc w:val="center"/>
        </w:trPr>
        <w:tc>
          <w:tcPr>
            <w:tcW w:w="1860" w:type="dxa"/>
            <w:shd w:val="clear" w:color="auto" w:fill="auto"/>
            <w:noWrap/>
            <w:vAlign w:val="bottom"/>
            <w:hideMark/>
          </w:tcPr>
          <w:p w14:paraId="445E6B40"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7545454C" w14:textId="77777777" w:rsidR="00E14EE1" w:rsidRPr="00AD6043" w:rsidRDefault="00E14EE1" w:rsidP="00E14EE1">
            <w:pPr>
              <w:rPr>
                <w:sz w:val="20"/>
                <w:szCs w:val="20"/>
                <w:lang w:val="fr-FR"/>
              </w:rPr>
            </w:pPr>
          </w:p>
        </w:tc>
        <w:tc>
          <w:tcPr>
            <w:tcW w:w="2039" w:type="dxa"/>
            <w:shd w:val="clear" w:color="auto" w:fill="auto"/>
            <w:noWrap/>
            <w:vAlign w:val="bottom"/>
            <w:hideMark/>
          </w:tcPr>
          <w:p w14:paraId="7D8066A6" w14:textId="77777777" w:rsidR="00E14EE1" w:rsidRPr="00AD6043" w:rsidRDefault="00E14EE1" w:rsidP="00E14EE1">
            <w:pPr>
              <w:rPr>
                <w:sz w:val="20"/>
                <w:szCs w:val="20"/>
                <w:lang w:val="fr-FR"/>
              </w:rPr>
            </w:pPr>
          </w:p>
        </w:tc>
        <w:tc>
          <w:tcPr>
            <w:tcW w:w="1680" w:type="dxa"/>
            <w:shd w:val="clear" w:color="auto" w:fill="auto"/>
            <w:noWrap/>
            <w:vAlign w:val="bottom"/>
            <w:hideMark/>
          </w:tcPr>
          <w:p w14:paraId="41EED9D4" w14:textId="77777777" w:rsidR="00E14EE1" w:rsidRPr="00AD6043" w:rsidRDefault="00E14EE1" w:rsidP="00E14EE1">
            <w:pPr>
              <w:rPr>
                <w:sz w:val="20"/>
                <w:szCs w:val="20"/>
                <w:lang w:val="fr-FR"/>
              </w:rPr>
            </w:pPr>
          </w:p>
        </w:tc>
      </w:tr>
      <w:tr w:rsidR="00E14EE1" w:rsidRPr="00AD6043" w14:paraId="13F407A7" w14:textId="77777777" w:rsidTr="002C2B44">
        <w:trPr>
          <w:trHeight w:val="300"/>
          <w:jc w:val="center"/>
        </w:trPr>
        <w:tc>
          <w:tcPr>
            <w:tcW w:w="1860" w:type="dxa"/>
            <w:shd w:val="clear" w:color="auto" w:fill="auto"/>
            <w:noWrap/>
            <w:vAlign w:val="bottom"/>
            <w:hideMark/>
          </w:tcPr>
          <w:p w14:paraId="199A80FF" w14:textId="77777777" w:rsidR="00E14EE1" w:rsidRPr="00AD6043" w:rsidRDefault="00E14EE1" w:rsidP="00E14EE1">
            <w:pPr>
              <w:rPr>
                <w:sz w:val="20"/>
                <w:szCs w:val="20"/>
                <w:lang w:val="fr-FR"/>
              </w:rPr>
            </w:pPr>
          </w:p>
        </w:tc>
        <w:tc>
          <w:tcPr>
            <w:tcW w:w="5380" w:type="dxa"/>
            <w:shd w:val="clear" w:color="auto" w:fill="auto"/>
            <w:noWrap/>
            <w:vAlign w:val="bottom"/>
            <w:hideMark/>
          </w:tcPr>
          <w:p w14:paraId="57536611" w14:textId="77777777" w:rsidR="00E14EE1" w:rsidRPr="00AD6043" w:rsidRDefault="00E14EE1" w:rsidP="00E14EE1">
            <w:pPr>
              <w:rPr>
                <w:sz w:val="20"/>
                <w:szCs w:val="20"/>
                <w:lang w:val="fr-FR"/>
              </w:rPr>
            </w:pPr>
          </w:p>
        </w:tc>
        <w:tc>
          <w:tcPr>
            <w:tcW w:w="2039" w:type="dxa"/>
            <w:shd w:val="clear" w:color="auto" w:fill="auto"/>
            <w:noWrap/>
            <w:vAlign w:val="bottom"/>
            <w:hideMark/>
          </w:tcPr>
          <w:p w14:paraId="357F8A32" w14:textId="4B9D7669" w:rsidR="00E14EE1" w:rsidRPr="00AD6043" w:rsidRDefault="00E14EE1" w:rsidP="00E14EE1">
            <w:pPr>
              <w:rPr>
                <w:rFonts w:ascii="Calibri" w:hAnsi="Calibri" w:cs="Calibri"/>
                <w:color w:val="000000"/>
                <w:sz w:val="22"/>
                <w:szCs w:val="22"/>
                <w:u w:val="single"/>
                <w:lang w:val="fr-FR"/>
              </w:rPr>
            </w:pPr>
            <w:r>
              <w:rPr>
                <w:rFonts w:ascii="Calibri" w:hAnsi="Calibri" w:cs="Calibri"/>
                <w:color w:val="000000"/>
                <w:sz w:val="22"/>
                <w:szCs w:val="22"/>
                <w:u w:val="single"/>
                <w:lang w:val="fr-FR"/>
              </w:rPr>
              <w:t>Solde</w:t>
            </w:r>
          </w:p>
        </w:tc>
        <w:tc>
          <w:tcPr>
            <w:tcW w:w="1680" w:type="dxa"/>
            <w:shd w:val="clear" w:color="auto" w:fill="auto"/>
            <w:noWrap/>
            <w:vAlign w:val="bottom"/>
            <w:hideMark/>
          </w:tcPr>
          <w:p w14:paraId="78E568D7" w14:textId="77777777" w:rsidR="00E14EE1" w:rsidRPr="00AD6043" w:rsidRDefault="00E14EE1" w:rsidP="00E14EE1">
            <w:pPr>
              <w:rPr>
                <w:rFonts w:ascii="Calibri" w:hAnsi="Calibri" w:cs="Calibri"/>
                <w:color w:val="000000"/>
                <w:sz w:val="22"/>
                <w:szCs w:val="22"/>
                <w:u w:val="single"/>
                <w:lang w:val="fr-FR"/>
              </w:rPr>
            </w:pPr>
          </w:p>
        </w:tc>
      </w:tr>
      <w:tr w:rsidR="00E14EE1" w:rsidRPr="00AD6043" w14:paraId="08F2B659" w14:textId="77777777" w:rsidTr="002C2B44">
        <w:trPr>
          <w:trHeight w:val="300"/>
          <w:jc w:val="center"/>
        </w:trPr>
        <w:tc>
          <w:tcPr>
            <w:tcW w:w="1860" w:type="dxa"/>
            <w:shd w:val="clear" w:color="auto" w:fill="auto"/>
            <w:noWrap/>
            <w:vAlign w:val="bottom"/>
            <w:hideMark/>
          </w:tcPr>
          <w:p w14:paraId="13D65BC6" w14:textId="77777777" w:rsidR="00E14EE1" w:rsidRPr="00AD6043" w:rsidRDefault="00E14EE1" w:rsidP="00E14EE1">
            <w:pPr>
              <w:rPr>
                <w:sz w:val="20"/>
                <w:szCs w:val="20"/>
                <w:lang w:val="fr-FR"/>
              </w:rPr>
            </w:pPr>
          </w:p>
        </w:tc>
        <w:tc>
          <w:tcPr>
            <w:tcW w:w="5380" w:type="dxa"/>
            <w:shd w:val="clear" w:color="auto" w:fill="auto"/>
            <w:noWrap/>
            <w:vAlign w:val="bottom"/>
            <w:hideMark/>
          </w:tcPr>
          <w:p w14:paraId="218B870F" w14:textId="77777777" w:rsidR="00E14EE1" w:rsidRPr="00AD6043" w:rsidRDefault="00E14EE1" w:rsidP="00E14EE1">
            <w:pPr>
              <w:rPr>
                <w:sz w:val="20"/>
                <w:szCs w:val="20"/>
                <w:lang w:val="fr-FR"/>
              </w:rPr>
            </w:pPr>
          </w:p>
        </w:tc>
        <w:tc>
          <w:tcPr>
            <w:tcW w:w="2039" w:type="dxa"/>
            <w:shd w:val="clear" w:color="auto" w:fill="auto"/>
            <w:noWrap/>
            <w:vAlign w:val="bottom"/>
            <w:hideMark/>
          </w:tcPr>
          <w:p w14:paraId="00C912E9"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680" w:type="dxa"/>
            <w:shd w:val="clear" w:color="auto" w:fill="auto"/>
            <w:noWrap/>
            <w:vAlign w:val="bottom"/>
            <w:hideMark/>
          </w:tcPr>
          <w:p w14:paraId="3CE71A8F" w14:textId="0593ADE9"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11</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963</w:t>
            </w:r>
          </w:p>
        </w:tc>
      </w:tr>
      <w:tr w:rsidR="00E14EE1" w:rsidRPr="00AD6043" w14:paraId="6B8EFEC5" w14:textId="77777777" w:rsidTr="002C2B44">
        <w:trPr>
          <w:trHeight w:val="300"/>
          <w:jc w:val="center"/>
        </w:trPr>
        <w:tc>
          <w:tcPr>
            <w:tcW w:w="1860" w:type="dxa"/>
            <w:shd w:val="clear" w:color="auto" w:fill="auto"/>
            <w:noWrap/>
            <w:vAlign w:val="bottom"/>
            <w:hideMark/>
          </w:tcPr>
          <w:p w14:paraId="624A1D77"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505953B8" w14:textId="77777777" w:rsidR="00E14EE1" w:rsidRPr="00AD6043" w:rsidRDefault="00E14EE1" w:rsidP="00E14EE1">
            <w:pPr>
              <w:rPr>
                <w:sz w:val="20"/>
                <w:szCs w:val="20"/>
                <w:lang w:val="fr-FR"/>
              </w:rPr>
            </w:pPr>
          </w:p>
        </w:tc>
        <w:tc>
          <w:tcPr>
            <w:tcW w:w="2039" w:type="dxa"/>
            <w:shd w:val="clear" w:color="auto" w:fill="auto"/>
            <w:noWrap/>
            <w:vAlign w:val="bottom"/>
            <w:hideMark/>
          </w:tcPr>
          <w:p w14:paraId="0DED8C7E"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1680" w:type="dxa"/>
            <w:shd w:val="clear" w:color="auto" w:fill="auto"/>
            <w:noWrap/>
            <w:vAlign w:val="bottom"/>
            <w:hideMark/>
          </w:tcPr>
          <w:p w14:paraId="6D337EA9" w14:textId="076C72B7"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-11</w:t>
            </w:r>
            <w:r>
              <w:rPr>
                <w:rFonts w:ascii="Calibri" w:hAnsi="Calibri" w:cs="Calibri"/>
                <w:b/>
                <w:bCs/>
                <w:color w:val="000000"/>
                <w:sz w:val="22"/>
                <w:szCs w:val="22"/>
                <w:lang w:val="fr-FR"/>
              </w:rPr>
              <w:t> </w:t>
            </w:r>
            <w:r w:rsidRPr="00AD6043">
              <w:rPr>
                <w:rFonts w:ascii="Calibri" w:hAnsi="Calibri" w:cs="Calibri"/>
                <w:b/>
                <w:bCs/>
                <w:color w:val="000000"/>
                <w:sz w:val="22"/>
                <w:szCs w:val="22"/>
                <w:lang w:val="fr-FR"/>
              </w:rPr>
              <w:t>963</w:t>
            </w:r>
          </w:p>
        </w:tc>
      </w:tr>
      <w:tr w:rsidR="00E14EE1" w:rsidRPr="00AD6043" w14:paraId="118C9AB8" w14:textId="77777777" w:rsidTr="002C2B44">
        <w:trPr>
          <w:trHeight w:val="300"/>
          <w:jc w:val="center"/>
        </w:trPr>
        <w:tc>
          <w:tcPr>
            <w:tcW w:w="1860" w:type="dxa"/>
            <w:shd w:val="clear" w:color="auto" w:fill="auto"/>
            <w:noWrap/>
            <w:vAlign w:val="bottom"/>
            <w:hideMark/>
          </w:tcPr>
          <w:p w14:paraId="67D0C2A0"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4EC76617" w14:textId="77777777" w:rsidR="00E14EE1" w:rsidRPr="00AD6043" w:rsidRDefault="00E14EE1" w:rsidP="00E14EE1">
            <w:pPr>
              <w:rPr>
                <w:sz w:val="20"/>
                <w:szCs w:val="20"/>
                <w:lang w:val="fr-FR"/>
              </w:rPr>
            </w:pPr>
          </w:p>
        </w:tc>
        <w:tc>
          <w:tcPr>
            <w:tcW w:w="2039" w:type="dxa"/>
            <w:shd w:val="clear" w:color="auto" w:fill="auto"/>
            <w:noWrap/>
            <w:vAlign w:val="bottom"/>
            <w:hideMark/>
          </w:tcPr>
          <w:p w14:paraId="52A464C2" w14:textId="77777777" w:rsidR="00E14EE1" w:rsidRPr="00AD6043" w:rsidRDefault="00E14EE1" w:rsidP="00E14EE1">
            <w:pPr>
              <w:rPr>
                <w:sz w:val="20"/>
                <w:szCs w:val="20"/>
                <w:lang w:val="fr-FR"/>
              </w:rPr>
            </w:pPr>
          </w:p>
        </w:tc>
        <w:tc>
          <w:tcPr>
            <w:tcW w:w="1680" w:type="dxa"/>
            <w:shd w:val="clear" w:color="auto" w:fill="auto"/>
            <w:noWrap/>
            <w:vAlign w:val="bottom"/>
            <w:hideMark/>
          </w:tcPr>
          <w:p w14:paraId="07BA4F9B" w14:textId="77777777" w:rsidR="00E14EE1" w:rsidRPr="00AD6043" w:rsidRDefault="00E14EE1" w:rsidP="00E14EE1">
            <w:pPr>
              <w:rPr>
                <w:sz w:val="20"/>
                <w:szCs w:val="20"/>
                <w:lang w:val="fr-FR"/>
              </w:rPr>
            </w:pPr>
          </w:p>
        </w:tc>
      </w:tr>
      <w:tr w:rsidR="00E14EE1" w:rsidRPr="00AD6043" w14:paraId="0E83E1D8" w14:textId="77777777" w:rsidTr="002C2B44">
        <w:trPr>
          <w:trHeight w:val="315"/>
          <w:jc w:val="center"/>
        </w:trPr>
        <w:tc>
          <w:tcPr>
            <w:tcW w:w="1860" w:type="dxa"/>
            <w:shd w:val="clear" w:color="auto" w:fill="auto"/>
            <w:noWrap/>
            <w:vAlign w:val="bottom"/>
            <w:hideMark/>
          </w:tcPr>
          <w:p w14:paraId="56578920" w14:textId="77777777" w:rsidR="00E14EE1" w:rsidRPr="00AD6043" w:rsidRDefault="00E14EE1" w:rsidP="00E14EE1">
            <w:pPr>
              <w:rPr>
                <w:sz w:val="20"/>
                <w:szCs w:val="20"/>
                <w:lang w:val="fr-FR"/>
              </w:rPr>
            </w:pPr>
          </w:p>
        </w:tc>
        <w:tc>
          <w:tcPr>
            <w:tcW w:w="5380" w:type="dxa"/>
            <w:shd w:val="clear" w:color="auto" w:fill="auto"/>
            <w:noWrap/>
            <w:vAlign w:val="bottom"/>
            <w:hideMark/>
          </w:tcPr>
          <w:p w14:paraId="77346837" w14:textId="77777777" w:rsidR="00E14EE1" w:rsidRPr="00AD6043" w:rsidRDefault="00E14EE1" w:rsidP="00E14EE1">
            <w:pPr>
              <w:rPr>
                <w:sz w:val="20"/>
                <w:szCs w:val="20"/>
                <w:lang w:val="fr-FR"/>
              </w:rPr>
            </w:pPr>
          </w:p>
        </w:tc>
        <w:tc>
          <w:tcPr>
            <w:tcW w:w="2039" w:type="dxa"/>
            <w:shd w:val="clear" w:color="auto" w:fill="auto"/>
            <w:noWrap/>
            <w:vAlign w:val="bottom"/>
            <w:hideMark/>
          </w:tcPr>
          <w:p w14:paraId="308EECC9" w14:textId="77777777" w:rsidR="00E14EE1" w:rsidRPr="00AD6043" w:rsidRDefault="00E14EE1" w:rsidP="00E14EE1">
            <w:pPr>
              <w:rPr>
                <w:sz w:val="20"/>
                <w:szCs w:val="20"/>
                <w:lang w:val="fr-FR"/>
              </w:rPr>
            </w:pPr>
          </w:p>
        </w:tc>
        <w:tc>
          <w:tcPr>
            <w:tcW w:w="1680" w:type="dxa"/>
            <w:shd w:val="clear" w:color="auto" w:fill="auto"/>
            <w:noWrap/>
            <w:vAlign w:val="bottom"/>
            <w:hideMark/>
          </w:tcPr>
          <w:p w14:paraId="761E9696" w14:textId="77777777" w:rsidR="00E14EE1" w:rsidRPr="00AD6043" w:rsidRDefault="00E14EE1" w:rsidP="00E14EE1">
            <w:pPr>
              <w:rPr>
                <w:sz w:val="20"/>
                <w:szCs w:val="20"/>
                <w:lang w:val="fr-FR"/>
              </w:rPr>
            </w:pPr>
          </w:p>
        </w:tc>
      </w:tr>
      <w:tr w:rsidR="00E14EE1" w:rsidRPr="00AD6043" w14:paraId="1B20B600" w14:textId="77777777" w:rsidTr="002C2B44">
        <w:trPr>
          <w:trHeight w:val="315"/>
          <w:jc w:val="center"/>
        </w:trPr>
        <w:tc>
          <w:tcPr>
            <w:tcW w:w="1860" w:type="dxa"/>
            <w:shd w:val="clear" w:color="auto" w:fill="auto"/>
            <w:noWrap/>
            <w:vAlign w:val="bottom"/>
            <w:hideMark/>
          </w:tcPr>
          <w:p w14:paraId="747BDDED" w14:textId="77777777" w:rsidR="00E14EE1" w:rsidRPr="00AD6043" w:rsidRDefault="00E14EE1" w:rsidP="00E14EE1">
            <w:pPr>
              <w:rPr>
                <w:sz w:val="20"/>
                <w:szCs w:val="20"/>
                <w:lang w:val="fr-FR"/>
              </w:rPr>
            </w:pPr>
          </w:p>
        </w:tc>
        <w:tc>
          <w:tcPr>
            <w:tcW w:w="5380" w:type="dxa"/>
            <w:shd w:val="clear" w:color="auto" w:fill="auto"/>
            <w:noWrap/>
            <w:vAlign w:val="bottom"/>
            <w:hideMark/>
          </w:tcPr>
          <w:p w14:paraId="4EFDD1B8" w14:textId="77777777" w:rsidR="00E14EE1" w:rsidRPr="00AD6043" w:rsidRDefault="00E14EE1" w:rsidP="00E14EE1">
            <w:pPr>
              <w:rPr>
                <w:sz w:val="20"/>
                <w:szCs w:val="20"/>
                <w:lang w:val="fr-FR"/>
              </w:rPr>
            </w:pPr>
          </w:p>
        </w:tc>
        <w:tc>
          <w:tcPr>
            <w:tcW w:w="2039" w:type="dxa"/>
            <w:shd w:val="clear" w:color="auto" w:fill="auto"/>
            <w:noWrap/>
            <w:vAlign w:val="bottom"/>
            <w:hideMark/>
          </w:tcPr>
          <w:p w14:paraId="7A636D29" w14:textId="77777777" w:rsidR="00E14EE1" w:rsidRPr="00AD6043" w:rsidRDefault="00E14EE1" w:rsidP="00E14EE1">
            <w:pPr>
              <w:rPr>
                <w:sz w:val="20"/>
                <w:szCs w:val="20"/>
                <w:lang w:val="fr-FR"/>
              </w:rPr>
            </w:pPr>
          </w:p>
        </w:tc>
        <w:tc>
          <w:tcPr>
            <w:tcW w:w="1680" w:type="dxa"/>
            <w:shd w:val="clear" w:color="000000" w:fill="C6E0B4"/>
            <w:noWrap/>
            <w:vAlign w:val="bottom"/>
            <w:hideMark/>
          </w:tcPr>
          <w:p w14:paraId="535FBE9F" w14:textId="6227AFCF" w:rsidR="00E14EE1" w:rsidRPr="00AD6043" w:rsidRDefault="00E14EE1"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 xml:space="preserve">ANNÉE </w:t>
            </w:r>
            <w:r w:rsidRPr="00AD6043">
              <w:rPr>
                <w:rFonts w:ascii="Calibri" w:hAnsi="Calibri" w:cs="Calibri"/>
                <w:b/>
                <w:bCs/>
                <w:color w:val="000000"/>
                <w:sz w:val="22"/>
                <w:szCs w:val="22"/>
                <w:lang w:val="fr-FR"/>
              </w:rPr>
              <w:t>: 2016</w:t>
            </w:r>
          </w:p>
        </w:tc>
      </w:tr>
      <w:tr w:rsidR="00E14EE1" w:rsidRPr="00AD6043" w14:paraId="37FBAF95" w14:textId="77777777" w:rsidTr="002C2B44">
        <w:trPr>
          <w:trHeight w:val="315"/>
          <w:jc w:val="center"/>
        </w:trPr>
        <w:tc>
          <w:tcPr>
            <w:tcW w:w="1860" w:type="dxa"/>
            <w:shd w:val="clear" w:color="000000" w:fill="F4B084"/>
            <w:noWrap/>
            <w:vAlign w:val="bottom"/>
            <w:hideMark/>
          </w:tcPr>
          <w:p w14:paraId="50F2E87A" w14:textId="6DBB410D"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11CD7F4B" w14:textId="1F895FB4"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3C5068">
              <w:rPr>
                <w:rFonts w:ascii="Calibri" w:hAnsi="Calibri" w:cs="Calibri"/>
                <w:b/>
                <w:bCs/>
                <w:color w:val="000000"/>
                <w:sz w:val="22"/>
                <w:szCs w:val="22"/>
                <w:lang w:val="fr-FR"/>
              </w:rPr>
              <w:t>te</w:t>
            </w:r>
          </w:p>
        </w:tc>
        <w:tc>
          <w:tcPr>
            <w:tcW w:w="2039" w:type="dxa"/>
            <w:shd w:val="clear" w:color="000000" w:fill="F4B084"/>
            <w:noWrap/>
            <w:vAlign w:val="bottom"/>
            <w:hideMark/>
          </w:tcPr>
          <w:p w14:paraId="13991419" w14:textId="6D757BF5"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T</w:t>
            </w:r>
            <w:r w:rsidR="003C5068">
              <w:rPr>
                <w:rFonts w:ascii="Calibri" w:hAnsi="Calibri" w:cs="Calibri"/>
                <w:b/>
                <w:bCs/>
                <w:color w:val="000000"/>
                <w:sz w:val="22"/>
                <w:szCs w:val="22"/>
                <w:lang w:val="fr-FR"/>
              </w:rPr>
              <w:t>emps</w:t>
            </w:r>
            <w:r w:rsidRPr="00AD6043">
              <w:rPr>
                <w:rFonts w:ascii="Calibri" w:hAnsi="Calibri" w:cs="Calibri"/>
                <w:b/>
                <w:bCs/>
                <w:color w:val="000000"/>
                <w:sz w:val="22"/>
                <w:szCs w:val="22"/>
                <w:lang w:val="fr-FR"/>
              </w:rPr>
              <w:t xml:space="preserve"> / </w:t>
            </w:r>
            <w:r w:rsidR="003C5068">
              <w:rPr>
                <w:rFonts w:ascii="Calibri" w:hAnsi="Calibri" w:cs="Calibri"/>
                <w:b/>
                <w:bCs/>
                <w:color w:val="000000"/>
                <w:sz w:val="22"/>
                <w:szCs w:val="22"/>
                <w:lang w:val="fr-FR"/>
              </w:rPr>
              <w:t>Mois</w:t>
            </w:r>
          </w:p>
        </w:tc>
        <w:tc>
          <w:tcPr>
            <w:tcW w:w="1680" w:type="dxa"/>
            <w:shd w:val="clear" w:color="000000" w:fill="F4B084"/>
            <w:noWrap/>
            <w:vAlign w:val="bottom"/>
            <w:hideMark/>
          </w:tcPr>
          <w:p w14:paraId="72A4D13B" w14:textId="7CC5BBA9"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Coût</w:t>
            </w:r>
            <w:r w:rsidR="00E14EE1" w:rsidRPr="00AD6043">
              <w:rPr>
                <w:rFonts w:ascii="Calibri" w:hAnsi="Calibri" w:cs="Calibri"/>
                <w:b/>
                <w:bCs/>
                <w:color w:val="000000"/>
                <w:sz w:val="22"/>
                <w:szCs w:val="22"/>
                <w:lang w:val="fr-FR"/>
              </w:rPr>
              <w:t xml:space="preserve"> (€)</w:t>
            </w:r>
          </w:p>
        </w:tc>
      </w:tr>
      <w:tr w:rsidR="00E14EE1" w:rsidRPr="00AD6043" w14:paraId="34A4F1F0" w14:textId="77777777" w:rsidTr="002C2B44">
        <w:trPr>
          <w:trHeight w:val="300"/>
          <w:jc w:val="center"/>
        </w:trPr>
        <w:tc>
          <w:tcPr>
            <w:tcW w:w="1860" w:type="dxa"/>
            <w:shd w:val="clear" w:color="000000" w:fill="9BC2E6"/>
            <w:noWrap/>
            <w:vAlign w:val="bottom"/>
            <w:hideMark/>
          </w:tcPr>
          <w:p w14:paraId="4D8BB760"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0406CC53" w14:textId="490AEE25"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liaison inter-agences  </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 xml:space="preserve">Chef, Renforcement des capacités </w:t>
            </w:r>
            <w:r w:rsidRPr="00AD6043">
              <w:rPr>
                <w:rFonts w:ascii="Calibri" w:hAnsi="Calibri" w:cs="Calibri"/>
                <w:color w:val="000000"/>
                <w:sz w:val="22"/>
                <w:szCs w:val="22"/>
                <w:lang w:val="fr-FR"/>
              </w:rPr>
              <w:t>(P4)</w:t>
            </w:r>
          </w:p>
        </w:tc>
        <w:tc>
          <w:tcPr>
            <w:tcW w:w="2039" w:type="dxa"/>
            <w:shd w:val="clear" w:color="000000" w:fill="9BC2E6"/>
            <w:noWrap/>
            <w:vAlign w:val="bottom"/>
            <w:hideMark/>
          </w:tcPr>
          <w:p w14:paraId="13D93597"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c>
          <w:tcPr>
            <w:tcW w:w="1680" w:type="dxa"/>
            <w:shd w:val="clear" w:color="000000" w:fill="9BC2E6"/>
            <w:noWrap/>
            <w:vAlign w:val="bottom"/>
            <w:hideMark/>
          </w:tcPr>
          <w:p w14:paraId="0EE9A67E"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E14EE1" w:rsidRPr="00AD6043" w14:paraId="54B090EB" w14:textId="77777777" w:rsidTr="002C2B44">
        <w:trPr>
          <w:trHeight w:val="300"/>
          <w:jc w:val="center"/>
        </w:trPr>
        <w:tc>
          <w:tcPr>
            <w:tcW w:w="1860" w:type="dxa"/>
            <w:shd w:val="clear" w:color="000000" w:fill="9BC2E6"/>
            <w:noWrap/>
            <w:vAlign w:val="bottom"/>
            <w:hideMark/>
          </w:tcPr>
          <w:p w14:paraId="36E24693"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21BA4CB2" w14:textId="19D94C45"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Assistant principal à l’information publique </w:t>
            </w:r>
            <w:r w:rsidRPr="00AD6043">
              <w:rPr>
                <w:rFonts w:ascii="Calibri" w:hAnsi="Calibri" w:cs="Calibri"/>
                <w:color w:val="000000"/>
                <w:sz w:val="22"/>
                <w:szCs w:val="22"/>
                <w:lang w:val="fr-FR"/>
              </w:rPr>
              <w:t>(G7)</w:t>
            </w:r>
          </w:p>
        </w:tc>
        <w:tc>
          <w:tcPr>
            <w:tcW w:w="2039" w:type="dxa"/>
            <w:shd w:val="clear" w:color="000000" w:fill="9BC2E6"/>
            <w:noWrap/>
            <w:vAlign w:val="bottom"/>
            <w:hideMark/>
          </w:tcPr>
          <w:p w14:paraId="031D1399"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9BC2E6"/>
            <w:noWrap/>
            <w:vAlign w:val="bottom"/>
            <w:hideMark/>
          </w:tcPr>
          <w:p w14:paraId="0D857A46" w14:textId="7AE8E112"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84</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430</w:t>
            </w:r>
          </w:p>
        </w:tc>
      </w:tr>
      <w:tr w:rsidR="00E14EE1" w:rsidRPr="00AD6043" w14:paraId="1C2CAB93" w14:textId="77777777" w:rsidTr="002C2B44">
        <w:trPr>
          <w:trHeight w:val="300"/>
          <w:jc w:val="center"/>
        </w:trPr>
        <w:tc>
          <w:tcPr>
            <w:tcW w:w="1860" w:type="dxa"/>
            <w:shd w:val="clear" w:color="000000" w:fill="9BC2E6"/>
            <w:noWrap/>
            <w:vAlign w:val="bottom"/>
            <w:hideMark/>
          </w:tcPr>
          <w:p w14:paraId="14B46EC6"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690A6EE1" w14:textId="3A40FB6F"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Secrétaire</w:t>
            </w:r>
            <w:r w:rsidRPr="00AD6043">
              <w:rPr>
                <w:rFonts w:ascii="Calibri" w:hAnsi="Calibri" w:cs="Calibri"/>
                <w:color w:val="000000"/>
                <w:sz w:val="22"/>
                <w:szCs w:val="22"/>
                <w:lang w:val="fr-FR"/>
              </w:rPr>
              <w:t xml:space="preserve"> (G4) </w:t>
            </w:r>
          </w:p>
        </w:tc>
        <w:tc>
          <w:tcPr>
            <w:tcW w:w="2039" w:type="dxa"/>
            <w:shd w:val="clear" w:color="000000" w:fill="9BC2E6"/>
            <w:noWrap/>
            <w:vAlign w:val="bottom"/>
            <w:hideMark/>
          </w:tcPr>
          <w:p w14:paraId="504C9C7B"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80%/12</w:t>
            </w:r>
          </w:p>
        </w:tc>
        <w:tc>
          <w:tcPr>
            <w:tcW w:w="1680" w:type="dxa"/>
            <w:shd w:val="clear" w:color="000000" w:fill="9BC2E6"/>
            <w:noWrap/>
            <w:vAlign w:val="bottom"/>
            <w:hideMark/>
          </w:tcPr>
          <w:p w14:paraId="261C065C" w14:textId="10D18E1F"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52</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477</w:t>
            </w:r>
          </w:p>
        </w:tc>
      </w:tr>
      <w:tr w:rsidR="00E14EE1" w:rsidRPr="00AD6043" w14:paraId="36B041E0" w14:textId="77777777" w:rsidTr="002C2B44">
        <w:trPr>
          <w:trHeight w:val="300"/>
          <w:jc w:val="center"/>
        </w:trPr>
        <w:tc>
          <w:tcPr>
            <w:tcW w:w="1860" w:type="dxa"/>
            <w:shd w:val="clear" w:color="000000" w:fill="9BC2E6"/>
            <w:noWrap/>
            <w:vAlign w:val="bottom"/>
            <w:hideMark/>
          </w:tcPr>
          <w:p w14:paraId="78BEEA0F"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4F26427A" w14:textId="72B777AA"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l’information associé </w:t>
            </w:r>
            <w:r w:rsidRPr="00AD6043">
              <w:rPr>
                <w:rFonts w:ascii="Calibri" w:hAnsi="Calibri" w:cs="Calibri"/>
                <w:color w:val="000000"/>
                <w:sz w:val="22"/>
                <w:szCs w:val="22"/>
                <w:lang w:val="fr-FR"/>
              </w:rPr>
              <w:t xml:space="preserve">(P2)/ </w:t>
            </w:r>
            <w:r>
              <w:rPr>
                <w:rFonts w:ascii="Calibri" w:hAnsi="Calibri" w:cs="Calibri"/>
                <w:color w:val="000000"/>
                <w:sz w:val="22"/>
                <w:szCs w:val="22"/>
                <w:lang w:val="fr-FR"/>
              </w:rPr>
              <w:t>Web</w:t>
            </w:r>
            <w:r w:rsidRPr="00AD6043">
              <w:rPr>
                <w:rFonts w:ascii="Calibri" w:hAnsi="Calibri" w:cs="Calibri"/>
                <w:color w:val="000000"/>
                <w:sz w:val="22"/>
                <w:szCs w:val="22"/>
                <w:lang w:val="fr-FR"/>
              </w:rPr>
              <w:t xml:space="preserve"> </w:t>
            </w:r>
            <w:r w:rsidR="00781290">
              <w:rPr>
                <w:rFonts w:ascii="Calibri" w:hAnsi="Calibri" w:cs="Calibri"/>
                <w:color w:val="000000"/>
                <w:sz w:val="22"/>
                <w:szCs w:val="22"/>
                <w:lang w:val="fr-FR"/>
              </w:rPr>
              <w:t>c</w:t>
            </w:r>
            <w:r w:rsidRPr="00AD6043">
              <w:rPr>
                <w:rFonts w:ascii="Calibri" w:hAnsi="Calibri" w:cs="Calibri"/>
                <w:color w:val="000000"/>
                <w:sz w:val="22"/>
                <w:szCs w:val="22"/>
                <w:lang w:val="fr-FR"/>
              </w:rPr>
              <w:t>onsultant</w:t>
            </w:r>
          </w:p>
        </w:tc>
        <w:tc>
          <w:tcPr>
            <w:tcW w:w="2039" w:type="dxa"/>
            <w:shd w:val="clear" w:color="000000" w:fill="9BC2E6"/>
            <w:noWrap/>
            <w:vAlign w:val="bottom"/>
            <w:hideMark/>
          </w:tcPr>
          <w:p w14:paraId="09D11412"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34FBB089" w14:textId="6385108F"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92</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019</w:t>
            </w:r>
          </w:p>
        </w:tc>
      </w:tr>
      <w:tr w:rsidR="00E14EE1" w:rsidRPr="00AD6043" w14:paraId="2AB0EFD1" w14:textId="77777777" w:rsidTr="002C2B44">
        <w:trPr>
          <w:trHeight w:val="300"/>
          <w:jc w:val="center"/>
        </w:trPr>
        <w:tc>
          <w:tcPr>
            <w:tcW w:w="1860" w:type="dxa"/>
            <w:shd w:val="clear" w:color="000000" w:fill="9BC2E6"/>
            <w:noWrap/>
            <w:vAlign w:val="bottom"/>
            <w:hideMark/>
          </w:tcPr>
          <w:p w14:paraId="22DBFA81"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6C25EF51" w14:textId="6FFE4360"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Consultant éditeur / rédacteur</w:t>
            </w:r>
          </w:p>
        </w:tc>
        <w:tc>
          <w:tcPr>
            <w:tcW w:w="2039" w:type="dxa"/>
            <w:shd w:val="clear" w:color="000000" w:fill="9BC2E6"/>
            <w:noWrap/>
            <w:vAlign w:val="bottom"/>
            <w:hideMark/>
          </w:tcPr>
          <w:p w14:paraId="065AE912"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68AC07B7" w14:textId="5F1EBEC9"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45</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618</w:t>
            </w:r>
          </w:p>
        </w:tc>
      </w:tr>
      <w:tr w:rsidR="00E14EE1" w:rsidRPr="00AD6043" w14:paraId="6F1934C8" w14:textId="77777777" w:rsidTr="002C2B44">
        <w:trPr>
          <w:trHeight w:val="315"/>
          <w:jc w:val="center"/>
        </w:trPr>
        <w:tc>
          <w:tcPr>
            <w:tcW w:w="1860" w:type="dxa"/>
            <w:shd w:val="clear" w:color="000000" w:fill="9BC2E6"/>
            <w:noWrap/>
            <w:vAlign w:val="bottom"/>
            <w:hideMark/>
          </w:tcPr>
          <w:p w14:paraId="60ECF3D3"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7D52C9C1" w14:textId="533351B1"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Consultant (</w:t>
            </w:r>
            <w:r>
              <w:rPr>
                <w:rFonts w:ascii="Calibri" w:hAnsi="Calibri" w:cs="Calibri"/>
                <w:color w:val="000000"/>
                <w:sz w:val="22"/>
                <w:szCs w:val="22"/>
                <w:lang w:val="fr-FR"/>
              </w:rPr>
              <w:t>JMOM</w:t>
            </w:r>
            <w:r w:rsidRPr="00AD6043">
              <w:rPr>
                <w:rFonts w:ascii="Calibri" w:hAnsi="Calibri" w:cs="Calibri"/>
                <w:color w:val="000000"/>
                <w:sz w:val="22"/>
                <w:szCs w:val="22"/>
                <w:lang w:val="fr-FR"/>
              </w:rPr>
              <w:t>)</w:t>
            </w:r>
          </w:p>
        </w:tc>
        <w:tc>
          <w:tcPr>
            <w:tcW w:w="2039" w:type="dxa"/>
            <w:shd w:val="clear" w:color="000000" w:fill="9BC2E6"/>
            <w:noWrap/>
            <w:vAlign w:val="bottom"/>
            <w:hideMark/>
          </w:tcPr>
          <w:p w14:paraId="6C12E4BA"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680" w:type="dxa"/>
            <w:shd w:val="clear" w:color="000000" w:fill="9BC2E6"/>
            <w:noWrap/>
            <w:vAlign w:val="bottom"/>
            <w:hideMark/>
          </w:tcPr>
          <w:p w14:paraId="2BDD97E7"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E14EE1" w:rsidRPr="00AD6043" w14:paraId="3945E041" w14:textId="77777777" w:rsidTr="002C2B44">
        <w:trPr>
          <w:trHeight w:val="315"/>
          <w:jc w:val="center"/>
        </w:trPr>
        <w:tc>
          <w:tcPr>
            <w:tcW w:w="1860" w:type="dxa"/>
            <w:shd w:val="clear" w:color="000000" w:fill="FFFFFF"/>
            <w:noWrap/>
            <w:vAlign w:val="bottom"/>
            <w:hideMark/>
          </w:tcPr>
          <w:p w14:paraId="350AE1E1"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7D884D13"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7101D805" w14:textId="3989FE30"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sidR="003C5068">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6EC93D69" w14:textId="7972D2E3"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274</w:t>
            </w:r>
            <w:r w:rsidR="003C5068">
              <w:rPr>
                <w:rFonts w:ascii="Calibri" w:hAnsi="Calibri" w:cs="Calibri"/>
                <w:b/>
                <w:bCs/>
                <w:color w:val="000000"/>
                <w:sz w:val="22"/>
                <w:szCs w:val="22"/>
                <w:lang w:val="fr-FR"/>
              </w:rPr>
              <w:t> </w:t>
            </w:r>
            <w:r w:rsidRPr="00AD6043">
              <w:rPr>
                <w:rFonts w:ascii="Calibri" w:hAnsi="Calibri" w:cs="Calibri"/>
                <w:b/>
                <w:bCs/>
                <w:color w:val="000000"/>
                <w:sz w:val="22"/>
                <w:szCs w:val="22"/>
                <w:lang w:val="fr-FR"/>
              </w:rPr>
              <w:t>544</w:t>
            </w:r>
          </w:p>
        </w:tc>
      </w:tr>
      <w:tr w:rsidR="00E14EE1" w:rsidRPr="00AD6043" w14:paraId="7E7695FF" w14:textId="77777777" w:rsidTr="002C2B44">
        <w:trPr>
          <w:trHeight w:val="315"/>
          <w:jc w:val="center"/>
        </w:trPr>
        <w:tc>
          <w:tcPr>
            <w:tcW w:w="1860" w:type="dxa"/>
            <w:shd w:val="clear" w:color="000000" w:fill="FFFFFF"/>
            <w:noWrap/>
            <w:vAlign w:val="bottom"/>
            <w:hideMark/>
          </w:tcPr>
          <w:p w14:paraId="48B8E1DF"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77BE140E"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52145A71"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80" w:type="dxa"/>
            <w:shd w:val="clear" w:color="000000" w:fill="FFFFFF"/>
            <w:noWrap/>
            <w:vAlign w:val="bottom"/>
            <w:hideMark/>
          </w:tcPr>
          <w:p w14:paraId="71DE768B"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E14EE1" w:rsidRPr="00AD6043" w14:paraId="37730FC2" w14:textId="77777777" w:rsidTr="002C2B44">
        <w:trPr>
          <w:trHeight w:val="315"/>
          <w:jc w:val="center"/>
        </w:trPr>
        <w:tc>
          <w:tcPr>
            <w:tcW w:w="1860" w:type="dxa"/>
            <w:shd w:val="clear" w:color="000000" w:fill="F4B084"/>
            <w:noWrap/>
            <w:vAlign w:val="bottom"/>
            <w:hideMark/>
          </w:tcPr>
          <w:p w14:paraId="2665603C" w14:textId="4BAA25F5"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6A1E42">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1A29965F" w14:textId="16ED54A2"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6A1E42">
              <w:rPr>
                <w:rFonts w:ascii="Calibri" w:hAnsi="Calibri" w:cs="Calibri"/>
                <w:b/>
                <w:bCs/>
                <w:color w:val="000000"/>
                <w:sz w:val="22"/>
                <w:szCs w:val="22"/>
                <w:lang w:val="fr-FR"/>
              </w:rPr>
              <w:t>te</w:t>
            </w:r>
          </w:p>
        </w:tc>
        <w:tc>
          <w:tcPr>
            <w:tcW w:w="2039" w:type="dxa"/>
            <w:shd w:val="clear" w:color="000000" w:fill="F4B084"/>
            <w:noWrap/>
            <w:vAlign w:val="bottom"/>
            <w:hideMark/>
          </w:tcPr>
          <w:p w14:paraId="487A734F" w14:textId="4CB18FBA"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xml:space="preserve">% </w:t>
            </w:r>
            <w:r w:rsidR="003C5068">
              <w:rPr>
                <w:rFonts w:ascii="Calibri" w:hAnsi="Calibri" w:cs="Calibri"/>
                <w:b/>
                <w:bCs/>
                <w:color w:val="000000"/>
                <w:sz w:val="22"/>
                <w:szCs w:val="22"/>
                <w:lang w:val="fr-FR"/>
              </w:rPr>
              <w:t>Temps</w:t>
            </w:r>
            <w:r w:rsidRPr="00AD6043">
              <w:rPr>
                <w:rFonts w:ascii="Calibri" w:hAnsi="Calibri" w:cs="Calibri"/>
                <w:b/>
                <w:bCs/>
                <w:color w:val="000000"/>
                <w:sz w:val="22"/>
                <w:szCs w:val="22"/>
                <w:lang w:val="fr-FR"/>
              </w:rPr>
              <w:t xml:space="preserve"> / </w:t>
            </w:r>
            <w:r w:rsidR="003C5068">
              <w:rPr>
                <w:rFonts w:ascii="Calibri" w:hAnsi="Calibri" w:cs="Calibri"/>
                <w:b/>
                <w:bCs/>
                <w:color w:val="000000"/>
                <w:sz w:val="22"/>
                <w:szCs w:val="22"/>
                <w:lang w:val="fr-FR"/>
              </w:rPr>
              <w:t>Mois</w:t>
            </w:r>
          </w:p>
        </w:tc>
        <w:tc>
          <w:tcPr>
            <w:tcW w:w="1680" w:type="dxa"/>
            <w:shd w:val="clear" w:color="000000" w:fill="F4B084"/>
            <w:noWrap/>
            <w:vAlign w:val="bottom"/>
            <w:hideMark/>
          </w:tcPr>
          <w:p w14:paraId="1CA66B67" w14:textId="1EAE04F8"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Coût</w:t>
            </w:r>
            <w:r w:rsidR="00E14EE1" w:rsidRPr="00AD6043">
              <w:rPr>
                <w:rFonts w:ascii="Calibri" w:hAnsi="Calibri" w:cs="Calibri"/>
                <w:b/>
                <w:bCs/>
                <w:color w:val="000000"/>
                <w:sz w:val="22"/>
                <w:szCs w:val="22"/>
                <w:lang w:val="fr-FR"/>
              </w:rPr>
              <w:t xml:space="preserve"> (€)</w:t>
            </w:r>
          </w:p>
        </w:tc>
      </w:tr>
      <w:tr w:rsidR="00E14EE1" w:rsidRPr="00AD6043" w14:paraId="68C53BB3" w14:textId="77777777" w:rsidTr="002C2B44">
        <w:trPr>
          <w:trHeight w:val="300"/>
          <w:jc w:val="center"/>
        </w:trPr>
        <w:tc>
          <w:tcPr>
            <w:tcW w:w="1860" w:type="dxa"/>
            <w:shd w:val="clear" w:color="000000" w:fill="FFC000"/>
            <w:noWrap/>
            <w:vAlign w:val="bottom"/>
            <w:hideMark/>
          </w:tcPr>
          <w:p w14:paraId="543047F0"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5B44A072" w14:textId="02A4625B"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chargé de l’information </w:t>
            </w:r>
            <w:r w:rsidRPr="00AD6043">
              <w:rPr>
                <w:rFonts w:ascii="Calibri" w:hAnsi="Calibri" w:cs="Calibri"/>
                <w:color w:val="000000"/>
                <w:sz w:val="22"/>
                <w:szCs w:val="22"/>
                <w:lang w:val="fr-FR"/>
              </w:rPr>
              <w:t>(P2)</w:t>
            </w:r>
          </w:p>
        </w:tc>
        <w:tc>
          <w:tcPr>
            <w:tcW w:w="2039" w:type="dxa"/>
            <w:shd w:val="clear" w:color="000000" w:fill="FFC000"/>
            <w:noWrap/>
            <w:vAlign w:val="bottom"/>
            <w:hideMark/>
          </w:tcPr>
          <w:p w14:paraId="72CC2295"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FFC000"/>
            <w:noWrap/>
            <w:vAlign w:val="bottom"/>
            <w:hideMark/>
          </w:tcPr>
          <w:p w14:paraId="1C57A0EC" w14:textId="41E7602E"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103</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994</w:t>
            </w:r>
          </w:p>
        </w:tc>
      </w:tr>
      <w:tr w:rsidR="00E14EE1" w:rsidRPr="00AD6043" w14:paraId="5AF52CCA" w14:textId="77777777" w:rsidTr="002C2B44">
        <w:trPr>
          <w:trHeight w:val="315"/>
          <w:jc w:val="center"/>
        </w:trPr>
        <w:tc>
          <w:tcPr>
            <w:tcW w:w="1860" w:type="dxa"/>
            <w:shd w:val="clear" w:color="000000" w:fill="FFC000"/>
            <w:noWrap/>
            <w:vAlign w:val="bottom"/>
            <w:hideMark/>
          </w:tcPr>
          <w:p w14:paraId="7190242E"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41C8F6F7" w14:textId="42E5E69D"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Assistant chargé de l’information </w:t>
            </w:r>
            <w:r w:rsidRPr="00AD6043">
              <w:rPr>
                <w:rFonts w:ascii="Calibri" w:hAnsi="Calibri" w:cs="Calibri"/>
                <w:color w:val="000000"/>
                <w:sz w:val="22"/>
                <w:szCs w:val="22"/>
                <w:lang w:val="fr-FR"/>
              </w:rPr>
              <w:t>(G4)</w:t>
            </w:r>
          </w:p>
        </w:tc>
        <w:tc>
          <w:tcPr>
            <w:tcW w:w="2039" w:type="dxa"/>
            <w:shd w:val="clear" w:color="000000" w:fill="FFC000"/>
            <w:noWrap/>
            <w:vAlign w:val="bottom"/>
            <w:hideMark/>
          </w:tcPr>
          <w:p w14:paraId="55B73E1E"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80% / 12</w:t>
            </w:r>
          </w:p>
        </w:tc>
        <w:tc>
          <w:tcPr>
            <w:tcW w:w="1680" w:type="dxa"/>
            <w:shd w:val="clear" w:color="000000" w:fill="FFC000"/>
            <w:noWrap/>
            <w:vAlign w:val="bottom"/>
            <w:hideMark/>
          </w:tcPr>
          <w:p w14:paraId="71D6DD50" w14:textId="1225E0B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54</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485</w:t>
            </w:r>
          </w:p>
        </w:tc>
      </w:tr>
      <w:tr w:rsidR="00E14EE1" w:rsidRPr="00AD6043" w14:paraId="170FED24" w14:textId="77777777" w:rsidTr="002C2B44">
        <w:trPr>
          <w:trHeight w:val="315"/>
          <w:jc w:val="center"/>
        </w:trPr>
        <w:tc>
          <w:tcPr>
            <w:tcW w:w="1860" w:type="dxa"/>
            <w:shd w:val="clear" w:color="000000" w:fill="FFFFFF"/>
            <w:noWrap/>
            <w:vAlign w:val="bottom"/>
            <w:hideMark/>
          </w:tcPr>
          <w:p w14:paraId="0AC41C6D"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20832950"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62D49FE0" w14:textId="522A7C22"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sidR="003C5068">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12064EF6" w14:textId="026ECCD1"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158</w:t>
            </w:r>
            <w:r w:rsidR="003C5068">
              <w:rPr>
                <w:rFonts w:ascii="Calibri" w:hAnsi="Calibri" w:cs="Calibri"/>
                <w:b/>
                <w:bCs/>
                <w:color w:val="000000"/>
                <w:sz w:val="22"/>
                <w:szCs w:val="22"/>
                <w:lang w:val="fr-FR"/>
              </w:rPr>
              <w:t> </w:t>
            </w:r>
            <w:r w:rsidRPr="00AD6043">
              <w:rPr>
                <w:rFonts w:ascii="Calibri" w:hAnsi="Calibri" w:cs="Calibri"/>
                <w:b/>
                <w:bCs/>
                <w:color w:val="000000"/>
                <w:sz w:val="22"/>
                <w:szCs w:val="22"/>
                <w:lang w:val="fr-FR"/>
              </w:rPr>
              <w:t>479</w:t>
            </w:r>
          </w:p>
        </w:tc>
      </w:tr>
      <w:tr w:rsidR="00E14EE1" w:rsidRPr="00AD6043" w14:paraId="64F93F1D" w14:textId="77777777" w:rsidTr="002C2B44">
        <w:trPr>
          <w:trHeight w:val="300"/>
          <w:jc w:val="center"/>
        </w:trPr>
        <w:tc>
          <w:tcPr>
            <w:tcW w:w="1860" w:type="dxa"/>
            <w:shd w:val="clear" w:color="auto" w:fill="auto"/>
            <w:noWrap/>
            <w:vAlign w:val="bottom"/>
            <w:hideMark/>
          </w:tcPr>
          <w:p w14:paraId="59093347"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51010348" w14:textId="77777777" w:rsidR="00E14EE1" w:rsidRPr="00AD6043" w:rsidRDefault="00E14EE1" w:rsidP="00E14EE1">
            <w:pPr>
              <w:rPr>
                <w:sz w:val="20"/>
                <w:szCs w:val="20"/>
                <w:lang w:val="fr-FR"/>
              </w:rPr>
            </w:pPr>
          </w:p>
        </w:tc>
        <w:tc>
          <w:tcPr>
            <w:tcW w:w="2039" w:type="dxa"/>
            <w:shd w:val="clear" w:color="auto" w:fill="auto"/>
            <w:noWrap/>
            <w:vAlign w:val="bottom"/>
            <w:hideMark/>
          </w:tcPr>
          <w:p w14:paraId="2EE7CEDA" w14:textId="77777777" w:rsidR="00E14EE1" w:rsidRPr="00AD6043" w:rsidRDefault="00E14EE1" w:rsidP="00E14EE1">
            <w:pPr>
              <w:rPr>
                <w:sz w:val="20"/>
                <w:szCs w:val="20"/>
                <w:lang w:val="fr-FR"/>
              </w:rPr>
            </w:pPr>
          </w:p>
        </w:tc>
        <w:tc>
          <w:tcPr>
            <w:tcW w:w="1680" w:type="dxa"/>
            <w:shd w:val="clear" w:color="auto" w:fill="auto"/>
            <w:noWrap/>
            <w:vAlign w:val="bottom"/>
            <w:hideMark/>
          </w:tcPr>
          <w:p w14:paraId="0DF7580A" w14:textId="77777777" w:rsidR="00E14EE1" w:rsidRPr="00AD6043" w:rsidRDefault="00E14EE1" w:rsidP="00E14EE1">
            <w:pPr>
              <w:rPr>
                <w:sz w:val="20"/>
                <w:szCs w:val="20"/>
                <w:lang w:val="fr-FR"/>
              </w:rPr>
            </w:pPr>
          </w:p>
        </w:tc>
      </w:tr>
      <w:tr w:rsidR="00E14EE1" w:rsidRPr="00AD6043" w14:paraId="3F6135F2" w14:textId="77777777" w:rsidTr="002C2B44">
        <w:trPr>
          <w:trHeight w:val="300"/>
          <w:jc w:val="center"/>
        </w:trPr>
        <w:tc>
          <w:tcPr>
            <w:tcW w:w="1860" w:type="dxa"/>
            <w:shd w:val="clear" w:color="auto" w:fill="auto"/>
            <w:noWrap/>
            <w:vAlign w:val="bottom"/>
            <w:hideMark/>
          </w:tcPr>
          <w:p w14:paraId="48F72050" w14:textId="77777777" w:rsidR="00E14EE1" w:rsidRPr="00AD6043" w:rsidRDefault="00E14EE1" w:rsidP="00E14EE1">
            <w:pPr>
              <w:rPr>
                <w:sz w:val="20"/>
                <w:szCs w:val="20"/>
                <w:lang w:val="fr-FR"/>
              </w:rPr>
            </w:pPr>
          </w:p>
        </w:tc>
        <w:tc>
          <w:tcPr>
            <w:tcW w:w="5380" w:type="dxa"/>
            <w:shd w:val="clear" w:color="auto" w:fill="auto"/>
            <w:noWrap/>
            <w:vAlign w:val="bottom"/>
            <w:hideMark/>
          </w:tcPr>
          <w:p w14:paraId="4B9F82AA" w14:textId="77777777" w:rsidR="00E14EE1" w:rsidRPr="00AD6043" w:rsidRDefault="00E14EE1" w:rsidP="00E14EE1">
            <w:pPr>
              <w:rPr>
                <w:sz w:val="20"/>
                <w:szCs w:val="20"/>
                <w:lang w:val="fr-FR"/>
              </w:rPr>
            </w:pPr>
          </w:p>
        </w:tc>
        <w:tc>
          <w:tcPr>
            <w:tcW w:w="2039" w:type="dxa"/>
            <w:shd w:val="clear" w:color="auto" w:fill="auto"/>
            <w:noWrap/>
            <w:vAlign w:val="bottom"/>
            <w:hideMark/>
          </w:tcPr>
          <w:p w14:paraId="41649949" w14:textId="77777777" w:rsidR="00E14EE1" w:rsidRPr="00AD6043" w:rsidRDefault="00E14EE1" w:rsidP="00E14EE1">
            <w:pPr>
              <w:rPr>
                <w:sz w:val="20"/>
                <w:szCs w:val="20"/>
                <w:lang w:val="fr-FR"/>
              </w:rPr>
            </w:pPr>
          </w:p>
        </w:tc>
        <w:tc>
          <w:tcPr>
            <w:tcW w:w="1680" w:type="dxa"/>
            <w:shd w:val="clear" w:color="auto" w:fill="auto"/>
            <w:noWrap/>
            <w:vAlign w:val="bottom"/>
            <w:hideMark/>
          </w:tcPr>
          <w:p w14:paraId="4B596414" w14:textId="77777777" w:rsidR="00E14EE1" w:rsidRPr="00AD6043" w:rsidRDefault="00E14EE1" w:rsidP="00E14EE1">
            <w:pPr>
              <w:rPr>
                <w:sz w:val="20"/>
                <w:szCs w:val="20"/>
                <w:lang w:val="fr-FR"/>
              </w:rPr>
            </w:pPr>
          </w:p>
        </w:tc>
      </w:tr>
      <w:tr w:rsidR="00E14EE1" w:rsidRPr="00AD6043" w14:paraId="49EF6209" w14:textId="77777777" w:rsidTr="002C2B44">
        <w:trPr>
          <w:trHeight w:val="300"/>
          <w:jc w:val="center"/>
        </w:trPr>
        <w:tc>
          <w:tcPr>
            <w:tcW w:w="1860" w:type="dxa"/>
            <w:shd w:val="clear" w:color="auto" w:fill="auto"/>
            <w:noWrap/>
            <w:vAlign w:val="bottom"/>
            <w:hideMark/>
          </w:tcPr>
          <w:p w14:paraId="0F5F6739" w14:textId="77777777" w:rsidR="00E14EE1" w:rsidRPr="00AD6043" w:rsidRDefault="00E14EE1" w:rsidP="00E14EE1">
            <w:pPr>
              <w:rPr>
                <w:sz w:val="20"/>
                <w:szCs w:val="20"/>
                <w:lang w:val="fr-FR"/>
              </w:rPr>
            </w:pPr>
          </w:p>
        </w:tc>
        <w:tc>
          <w:tcPr>
            <w:tcW w:w="5380" w:type="dxa"/>
            <w:shd w:val="clear" w:color="auto" w:fill="auto"/>
            <w:noWrap/>
            <w:vAlign w:val="bottom"/>
            <w:hideMark/>
          </w:tcPr>
          <w:p w14:paraId="5A07B52C" w14:textId="77777777" w:rsidR="00E14EE1" w:rsidRPr="00AD6043" w:rsidRDefault="00E14EE1" w:rsidP="00E14EE1">
            <w:pPr>
              <w:rPr>
                <w:sz w:val="20"/>
                <w:szCs w:val="20"/>
                <w:lang w:val="fr-FR"/>
              </w:rPr>
            </w:pPr>
          </w:p>
        </w:tc>
        <w:tc>
          <w:tcPr>
            <w:tcW w:w="2039" w:type="dxa"/>
            <w:shd w:val="clear" w:color="auto" w:fill="auto"/>
            <w:noWrap/>
            <w:vAlign w:val="bottom"/>
            <w:hideMark/>
          </w:tcPr>
          <w:p w14:paraId="74BE2D0D"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TOTAL (CMS + AEWA)</w:t>
            </w:r>
          </w:p>
        </w:tc>
        <w:tc>
          <w:tcPr>
            <w:tcW w:w="1680" w:type="dxa"/>
            <w:shd w:val="clear" w:color="auto" w:fill="auto"/>
            <w:noWrap/>
            <w:vAlign w:val="bottom"/>
            <w:hideMark/>
          </w:tcPr>
          <w:p w14:paraId="3ED34448" w14:textId="6D9770E6"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433</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023</w:t>
            </w:r>
          </w:p>
        </w:tc>
      </w:tr>
      <w:tr w:rsidR="00E14EE1" w:rsidRPr="00AD6043" w14:paraId="76B1FF60" w14:textId="77777777" w:rsidTr="002C2B44">
        <w:trPr>
          <w:trHeight w:val="300"/>
          <w:jc w:val="center"/>
        </w:trPr>
        <w:tc>
          <w:tcPr>
            <w:tcW w:w="1860" w:type="dxa"/>
            <w:shd w:val="clear" w:color="auto" w:fill="auto"/>
            <w:noWrap/>
            <w:vAlign w:val="bottom"/>
            <w:hideMark/>
          </w:tcPr>
          <w:p w14:paraId="7F90D1FA"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71D4546F" w14:textId="77777777" w:rsidR="00E14EE1" w:rsidRPr="00AD6043" w:rsidRDefault="00E14EE1" w:rsidP="00E14EE1">
            <w:pPr>
              <w:rPr>
                <w:sz w:val="20"/>
                <w:szCs w:val="20"/>
                <w:lang w:val="fr-FR"/>
              </w:rPr>
            </w:pPr>
          </w:p>
        </w:tc>
        <w:tc>
          <w:tcPr>
            <w:tcW w:w="2039" w:type="dxa"/>
            <w:shd w:val="clear" w:color="auto" w:fill="auto"/>
            <w:noWrap/>
            <w:vAlign w:val="bottom"/>
            <w:hideMark/>
          </w:tcPr>
          <w:p w14:paraId="79B826D3" w14:textId="7EF0F4EB"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Part CMS</w:t>
            </w:r>
            <w:r w:rsidRPr="00AD6043">
              <w:rPr>
                <w:rFonts w:ascii="Calibri" w:hAnsi="Calibri" w:cs="Calibri"/>
                <w:color w:val="000000"/>
                <w:sz w:val="22"/>
                <w:szCs w:val="22"/>
                <w:lang w:val="fr-FR"/>
              </w:rPr>
              <w:t>(%)</w:t>
            </w:r>
          </w:p>
        </w:tc>
        <w:tc>
          <w:tcPr>
            <w:tcW w:w="1680" w:type="dxa"/>
            <w:shd w:val="clear" w:color="auto" w:fill="auto"/>
            <w:noWrap/>
            <w:vAlign w:val="bottom"/>
            <w:hideMark/>
          </w:tcPr>
          <w:p w14:paraId="28B65A46"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0.634</w:t>
            </w:r>
          </w:p>
        </w:tc>
      </w:tr>
      <w:tr w:rsidR="00E14EE1" w:rsidRPr="00AD6043" w14:paraId="02C156B8" w14:textId="77777777" w:rsidTr="002C2B44">
        <w:trPr>
          <w:trHeight w:val="300"/>
          <w:jc w:val="center"/>
        </w:trPr>
        <w:tc>
          <w:tcPr>
            <w:tcW w:w="1860" w:type="dxa"/>
            <w:shd w:val="clear" w:color="auto" w:fill="auto"/>
            <w:noWrap/>
            <w:vAlign w:val="bottom"/>
            <w:hideMark/>
          </w:tcPr>
          <w:p w14:paraId="259EFED0"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5FA22BA1" w14:textId="77777777" w:rsidR="00E14EE1" w:rsidRPr="00AD6043" w:rsidRDefault="00E14EE1" w:rsidP="00E14EE1">
            <w:pPr>
              <w:rPr>
                <w:sz w:val="20"/>
                <w:szCs w:val="20"/>
                <w:lang w:val="fr-FR"/>
              </w:rPr>
            </w:pPr>
          </w:p>
        </w:tc>
        <w:tc>
          <w:tcPr>
            <w:tcW w:w="2039" w:type="dxa"/>
            <w:shd w:val="clear" w:color="auto" w:fill="auto"/>
            <w:noWrap/>
            <w:vAlign w:val="bottom"/>
            <w:hideMark/>
          </w:tcPr>
          <w:p w14:paraId="6B70B6EC" w14:textId="4A3F9516"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Part AEWA</w:t>
            </w:r>
            <w:r w:rsidRPr="00AD6043">
              <w:rPr>
                <w:rFonts w:ascii="Calibri" w:hAnsi="Calibri" w:cs="Calibri"/>
                <w:color w:val="000000"/>
                <w:sz w:val="22"/>
                <w:szCs w:val="22"/>
                <w:lang w:val="fr-FR"/>
              </w:rPr>
              <w:t>(%)</w:t>
            </w:r>
          </w:p>
        </w:tc>
        <w:tc>
          <w:tcPr>
            <w:tcW w:w="1680" w:type="dxa"/>
            <w:shd w:val="clear" w:color="auto" w:fill="auto"/>
            <w:noWrap/>
            <w:vAlign w:val="bottom"/>
            <w:hideMark/>
          </w:tcPr>
          <w:p w14:paraId="5E266A1A"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0.366</w:t>
            </w:r>
          </w:p>
        </w:tc>
      </w:tr>
      <w:tr w:rsidR="00E14EE1" w:rsidRPr="00AD6043" w14:paraId="5F84D444" w14:textId="77777777" w:rsidTr="002C2B44">
        <w:trPr>
          <w:trHeight w:val="300"/>
          <w:jc w:val="center"/>
        </w:trPr>
        <w:tc>
          <w:tcPr>
            <w:tcW w:w="1860" w:type="dxa"/>
            <w:shd w:val="clear" w:color="auto" w:fill="auto"/>
            <w:noWrap/>
            <w:vAlign w:val="bottom"/>
            <w:hideMark/>
          </w:tcPr>
          <w:p w14:paraId="4E287A34"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01E500ED" w14:textId="77777777" w:rsidR="00E14EE1" w:rsidRPr="00AD6043" w:rsidRDefault="00E14EE1" w:rsidP="00E14EE1">
            <w:pPr>
              <w:rPr>
                <w:sz w:val="20"/>
                <w:szCs w:val="20"/>
                <w:lang w:val="fr-FR"/>
              </w:rPr>
            </w:pPr>
          </w:p>
        </w:tc>
        <w:tc>
          <w:tcPr>
            <w:tcW w:w="2039" w:type="dxa"/>
            <w:shd w:val="clear" w:color="auto" w:fill="auto"/>
            <w:noWrap/>
            <w:vAlign w:val="bottom"/>
            <w:hideMark/>
          </w:tcPr>
          <w:p w14:paraId="49613B05" w14:textId="77777777" w:rsidR="00E14EE1" w:rsidRPr="00AD6043" w:rsidRDefault="00E14EE1" w:rsidP="00E14EE1">
            <w:pPr>
              <w:rPr>
                <w:sz w:val="20"/>
                <w:szCs w:val="20"/>
                <w:lang w:val="fr-FR"/>
              </w:rPr>
            </w:pPr>
          </w:p>
        </w:tc>
        <w:tc>
          <w:tcPr>
            <w:tcW w:w="1680" w:type="dxa"/>
            <w:shd w:val="clear" w:color="auto" w:fill="auto"/>
            <w:noWrap/>
            <w:vAlign w:val="bottom"/>
            <w:hideMark/>
          </w:tcPr>
          <w:p w14:paraId="32220E21" w14:textId="77777777" w:rsidR="00E14EE1" w:rsidRPr="00AD6043" w:rsidRDefault="00E14EE1" w:rsidP="00E14EE1">
            <w:pPr>
              <w:rPr>
                <w:sz w:val="20"/>
                <w:szCs w:val="20"/>
                <w:lang w:val="fr-FR"/>
              </w:rPr>
            </w:pPr>
          </w:p>
        </w:tc>
      </w:tr>
      <w:tr w:rsidR="00E14EE1" w:rsidRPr="00AD6043" w14:paraId="03036835" w14:textId="77777777" w:rsidTr="002C2B44">
        <w:trPr>
          <w:trHeight w:val="300"/>
          <w:jc w:val="center"/>
        </w:trPr>
        <w:tc>
          <w:tcPr>
            <w:tcW w:w="1860" w:type="dxa"/>
            <w:shd w:val="clear" w:color="auto" w:fill="auto"/>
            <w:noWrap/>
            <w:vAlign w:val="bottom"/>
            <w:hideMark/>
          </w:tcPr>
          <w:p w14:paraId="05D00B19" w14:textId="77777777" w:rsidR="00E14EE1" w:rsidRPr="00AD6043" w:rsidRDefault="00E14EE1" w:rsidP="00E14EE1">
            <w:pPr>
              <w:rPr>
                <w:sz w:val="20"/>
                <w:szCs w:val="20"/>
                <w:lang w:val="fr-FR"/>
              </w:rPr>
            </w:pPr>
          </w:p>
        </w:tc>
        <w:tc>
          <w:tcPr>
            <w:tcW w:w="5380" w:type="dxa"/>
            <w:shd w:val="clear" w:color="auto" w:fill="auto"/>
            <w:noWrap/>
            <w:vAlign w:val="bottom"/>
            <w:hideMark/>
          </w:tcPr>
          <w:p w14:paraId="1946821F" w14:textId="77777777" w:rsidR="00E14EE1" w:rsidRPr="00AD6043" w:rsidRDefault="00E14EE1" w:rsidP="00E14EE1">
            <w:pPr>
              <w:rPr>
                <w:sz w:val="20"/>
                <w:szCs w:val="20"/>
                <w:lang w:val="fr-FR"/>
              </w:rPr>
            </w:pPr>
          </w:p>
        </w:tc>
        <w:tc>
          <w:tcPr>
            <w:tcW w:w="2039" w:type="dxa"/>
            <w:shd w:val="clear" w:color="auto" w:fill="auto"/>
            <w:noWrap/>
            <w:vAlign w:val="bottom"/>
            <w:hideMark/>
          </w:tcPr>
          <w:p w14:paraId="40FA900A" w14:textId="652AB8A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OPTIM</w:t>
            </w:r>
            <w:r w:rsidR="003C5068">
              <w:rPr>
                <w:rFonts w:ascii="Calibri" w:hAnsi="Calibri" w:cs="Calibri"/>
                <w:color w:val="000000"/>
                <w:sz w:val="22"/>
                <w:szCs w:val="22"/>
                <w:lang w:val="fr-FR"/>
              </w:rPr>
              <w:t>UM </w:t>
            </w:r>
            <w:r w:rsidRPr="00AD6043">
              <w:rPr>
                <w:rFonts w:ascii="Calibri" w:hAnsi="Calibri" w:cs="Calibri"/>
                <w:color w:val="000000"/>
                <w:sz w:val="22"/>
                <w:szCs w:val="22"/>
                <w:lang w:val="fr-FR"/>
              </w:rPr>
              <w:t>:</w:t>
            </w:r>
          </w:p>
        </w:tc>
        <w:tc>
          <w:tcPr>
            <w:tcW w:w="1680" w:type="dxa"/>
            <w:shd w:val="clear" w:color="auto" w:fill="auto"/>
            <w:noWrap/>
            <w:vAlign w:val="bottom"/>
            <w:hideMark/>
          </w:tcPr>
          <w:p w14:paraId="6774B2FC"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144341</w:t>
            </w:r>
          </w:p>
        </w:tc>
      </w:tr>
      <w:tr w:rsidR="00E14EE1" w:rsidRPr="00AD6043" w14:paraId="558614FB" w14:textId="77777777" w:rsidTr="002C2B44">
        <w:trPr>
          <w:trHeight w:val="300"/>
          <w:jc w:val="center"/>
        </w:trPr>
        <w:tc>
          <w:tcPr>
            <w:tcW w:w="1860" w:type="dxa"/>
            <w:shd w:val="clear" w:color="auto" w:fill="auto"/>
            <w:noWrap/>
            <w:vAlign w:val="bottom"/>
            <w:hideMark/>
          </w:tcPr>
          <w:p w14:paraId="34C179FE"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7D71DCB7" w14:textId="77777777" w:rsidR="00E14EE1" w:rsidRPr="00AD6043" w:rsidRDefault="00E14EE1" w:rsidP="00E14EE1">
            <w:pPr>
              <w:rPr>
                <w:sz w:val="20"/>
                <w:szCs w:val="20"/>
                <w:lang w:val="fr-FR"/>
              </w:rPr>
            </w:pPr>
          </w:p>
        </w:tc>
        <w:tc>
          <w:tcPr>
            <w:tcW w:w="2039" w:type="dxa"/>
            <w:shd w:val="clear" w:color="auto" w:fill="auto"/>
            <w:noWrap/>
            <w:vAlign w:val="bottom"/>
            <w:hideMark/>
          </w:tcPr>
          <w:p w14:paraId="142D485A"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 (2/3)</w:t>
            </w:r>
          </w:p>
        </w:tc>
        <w:tc>
          <w:tcPr>
            <w:tcW w:w="1680" w:type="dxa"/>
            <w:shd w:val="clear" w:color="auto" w:fill="auto"/>
            <w:noWrap/>
            <w:vAlign w:val="bottom"/>
            <w:hideMark/>
          </w:tcPr>
          <w:p w14:paraId="283D5F84"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288682</w:t>
            </w:r>
          </w:p>
        </w:tc>
      </w:tr>
      <w:tr w:rsidR="00E14EE1" w:rsidRPr="00AD6043" w14:paraId="6E41F3AD" w14:textId="77777777" w:rsidTr="002C2B44">
        <w:trPr>
          <w:trHeight w:val="300"/>
          <w:jc w:val="center"/>
        </w:trPr>
        <w:tc>
          <w:tcPr>
            <w:tcW w:w="1860" w:type="dxa"/>
            <w:shd w:val="clear" w:color="auto" w:fill="auto"/>
            <w:noWrap/>
            <w:vAlign w:val="bottom"/>
            <w:hideMark/>
          </w:tcPr>
          <w:p w14:paraId="13DFCCB5"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0BBD0856" w14:textId="77777777" w:rsidR="00E14EE1" w:rsidRPr="00AD6043" w:rsidRDefault="00E14EE1" w:rsidP="00E14EE1">
            <w:pPr>
              <w:rPr>
                <w:sz w:val="20"/>
                <w:szCs w:val="20"/>
                <w:lang w:val="fr-FR"/>
              </w:rPr>
            </w:pPr>
          </w:p>
        </w:tc>
        <w:tc>
          <w:tcPr>
            <w:tcW w:w="2039" w:type="dxa"/>
            <w:shd w:val="clear" w:color="auto" w:fill="auto"/>
            <w:noWrap/>
            <w:vAlign w:val="bottom"/>
            <w:hideMark/>
          </w:tcPr>
          <w:p w14:paraId="6DF570C7"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 (1/3)</w:t>
            </w:r>
          </w:p>
        </w:tc>
        <w:tc>
          <w:tcPr>
            <w:tcW w:w="1680" w:type="dxa"/>
            <w:shd w:val="clear" w:color="auto" w:fill="auto"/>
            <w:noWrap/>
            <w:vAlign w:val="bottom"/>
            <w:hideMark/>
          </w:tcPr>
          <w:p w14:paraId="7BF48291"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144341</w:t>
            </w:r>
          </w:p>
        </w:tc>
      </w:tr>
      <w:tr w:rsidR="00E14EE1" w:rsidRPr="00AD6043" w14:paraId="63FE4843" w14:textId="77777777" w:rsidTr="002C2B44">
        <w:trPr>
          <w:trHeight w:val="300"/>
          <w:jc w:val="center"/>
        </w:trPr>
        <w:tc>
          <w:tcPr>
            <w:tcW w:w="1860" w:type="dxa"/>
            <w:shd w:val="clear" w:color="auto" w:fill="auto"/>
            <w:noWrap/>
            <w:vAlign w:val="bottom"/>
            <w:hideMark/>
          </w:tcPr>
          <w:p w14:paraId="732E2F8D"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4DE3303A" w14:textId="77777777" w:rsidR="00E14EE1" w:rsidRPr="00AD6043" w:rsidRDefault="00E14EE1" w:rsidP="00E14EE1">
            <w:pPr>
              <w:rPr>
                <w:sz w:val="20"/>
                <w:szCs w:val="20"/>
                <w:lang w:val="fr-FR"/>
              </w:rPr>
            </w:pPr>
          </w:p>
        </w:tc>
        <w:tc>
          <w:tcPr>
            <w:tcW w:w="2039" w:type="dxa"/>
            <w:shd w:val="clear" w:color="auto" w:fill="auto"/>
            <w:noWrap/>
            <w:vAlign w:val="bottom"/>
            <w:hideMark/>
          </w:tcPr>
          <w:p w14:paraId="1FBE1297" w14:textId="77777777" w:rsidR="00E14EE1" w:rsidRPr="00AD6043" w:rsidRDefault="00E14EE1" w:rsidP="00E14EE1">
            <w:pPr>
              <w:rPr>
                <w:sz w:val="20"/>
                <w:szCs w:val="20"/>
                <w:lang w:val="fr-FR"/>
              </w:rPr>
            </w:pPr>
          </w:p>
        </w:tc>
        <w:tc>
          <w:tcPr>
            <w:tcW w:w="1680" w:type="dxa"/>
            <w:shd w:val="clear" w:color="auto" w:fill="auto"/>
            <w:noWrap/>
            <w:vAlign w:val="bottom"/>
            <w:hideMark/>
          </w:tcPr>
          <w:p w14:paraId="59DBE573" w14:textId="77777777" w:rsidR="00E14EE1" w:rsidRPr="00AD6043" w:rsidRDefault="00E14EE1" w:rsidP="00E14EE1">
            <w:pPr>
              <w:rPr>
                <w:sz w:val="20"/>
                <w:szCs w:val="20"/>
                <w:lang w:val="fr-FR"/>
              </w:rPr>
            </w:pPr>
          </w:p>
        </w:tc>
      </w:tr>
      <w:tr w:rsidR="00E14EE1" w:rsidRPr="00AD6043" w14:paraId="01CD1D39" w14:textId="77777777" w:rsidTr="002C2B44">
        <w:trPr>
          <w:trHeight w:val="300"/>
          <w:jc w:val="center"/>
        </w:trPr>
        <w:tc>
          <w:tcPr>
            <w:tcW w:w="1860" w:type="dxa"/>
            <w:shd w:val="clear" w:color="auto" w:fill="auto"/>
            <w:noWrap/>
            <w:vAlign w:val="bottom"/>
            <w:hideMark/>
          </w:tcPr>
          <w:p w14:paraId="2D272A3A" w14:textId="77777777" w:rsidR="00E14EE1" w:rsidRPr="00AD6043" w:rsidRDefault="00E14EE1" w:rsidP="00E14EE1">
            <w:pPr>
              <w:rPr>
                <w:sz w:val="20"/>
                <w:szCs w:val="20"/>
                <w:lang w:val="fr-FR"/>
              </w:rPr>
            </w:pPr>
          </w:p>
        </w:tc>
        <w:tc>
          <w:tcPr>
            <w:tcW w:w="5380" w:type="dxa"/>
            <w:shd w:val="clear" w:color="auto" w:fill="auto"/>
            <w:noWrap/>
            <w:vAlign w:val="bottom"/>
            <w:hideMark/>
          </w:tcPr>
          <w:p w14:paraId="528BBE86" w14:textId="77777777" w:rsidR="00E14EE1" w:rsidRPr="00AD6043" w:rsidRDefault="00E14EE1" w:rsidP="00E14EE1">
            <w:pPr>
              <w:rPr>
                <w:sz w:val="20"/>
                <w:szCs w:val="20"/>
                <w:lang w:val="fr-FR"/>
              </w:rPr>
            </w:pPr>
          </w:p>
        </w:tc>
        <w:tc>
          <w:tcPr>
            <w:tcW w:w="2039" w:type="dxa"/>
            <w:shd w:val="clear" w:color="auto" w:fill="auto"/>
            <w:noWrap/>
            <w:vAlign w:val="bottom"/>
            <w:hideMark/>
          </w:tcPr>
          <w:p w14:paraId="5618F125" w14:textId="41EB1F44" w:rsidR="00E14EE1" w:rsidRPr="00AD6043" w:rsidRDefault="003C5068" w:rsidP="00E14EE1">
            <w:pPr>
              <w:rPr>
                <w:rFonts w:ascii="Calibri" w:hAnsi="Calibri" w:cs="Calibri"/>
                <w:color w:val="000000"/>
                <w:sz w:val="22"/>
                <w:szCs w:val="22"/>
                <w:u w:val="single"/>
                <w:lang w:val="fr-FR"/>
              </w:rPr>
            </w:pPr>
            <w:r>
              <w:rPr>
                <w:rFonts w:ascii="Calibri" w:hAnsi="Calibri" w:cs="Calibri"/>
                <w:color w:val="000000"/>
                <w:sz w:val="22"/>
                <w:szCs w:val="22"/>
                <w:u w:val="single"/>
                <w:lang w:val="fr-FR"/>
              </w:rPr>
              <w:t>Solde DÉFICITAIRE</w:t>
            </w:r>
          </w:p>
        </w:tc>
        <w:tc>
          <w:tcPr>
            <w:tcW w:w="1680" w:type="dxa"/>
            <w:shd w:val="clear" w:color="auto" w:fill="auto"/>
            <w:noWrap/>
            <w:vAlign w:val="bottom"/>
            <w:hideMark/>
          </w:tcPr>
          <w:p w14:paraId="15E809D0" w14:textId="77777777" w:rsidR="00E14EE1" w:rsidRPr="00AD6043" w:rsidRDefault="00E14EE1" w:rsidP="00E14EE1">
            <w:pPr>
              <w:rPr>
                <w:rFonts w:ascii="Calibri" w:hAnsi="Calibri" w:cs="Calibri"/>
                <w:color w:val="000000"/>
                <w:sz w:val="22"/>
                <w:szCs w:val="22"/>
                <w:u w:val="single"/>
                <w:lang w:val="fr-FR"/>
              </w:rPr>
            </w:pPr>
          </w:p>
        </w:tc>
      </w:tr>
      <w:tr w:rsidR="00E14EE1" w:rsidRPr="00AD6043" w14:paraId="39A0DE36" w14:textId="77777777" w:rsidTr="002C2B44">
        <w:trPr>
          <w:trHeight w:val="300"/>
          <w:jc w:val="center"/>
        </w:trPr>
        <w:tc>
          <w:tcPr>
            <w:tcW w:w="1860" w:type="dxa"/>
            <w:shd w:val="clear" w:color="auto" w:fill="auto"/>
            <w:noWrap/>
            <w:vAlign w:val="bottom"/>
            <w:hideMark/>
          </w:tcPr>
          <w:p w14:paraId="34E6D113" w14:textId="77777777" w:rsidR="00E14EE1" w:rsidRPr="00AD6043" w:rsidRDefault="00E14EE1" w:rsidP="00E14EE1">
            <w:pPr>
              <w:rPr>
                <w:sz w:val="20"/>
                <w:szCs w:val="20"/>
                <w:lang w:val="fr-FR"/>
              </w:rPr>
            </w:pPr>
          </w:p>
        </w:tc>
        <w:tc>
          <w:tcPr>
            <w:tcW w:w="5380" w:type="dxa"/>
            <w:shd w:val="clear" w:color="auto" w:fill="auto"/>
            <w:noWrap/>
            <w:vAlign w:val="bottom"/>
            <w:hideMark/>
          </w:tcPr>
          <w:p w14:paraId="15EF96AE" w14:textId="77777777" w:rsidR="00E14EE1" w:rsidRPr="00AD6043" w:rsidRDefault="00E14EE1" w:rsidP="00E14EE1">
            <w:pPr>
              <w:rPr>
                <w:sz w:val="20"/>
                <w:szCs w:val="20"/>
                <w:lang w:val="fr-FR"/>
              </w:rPr>
            </w:pPr>
          </w:p>
        </w:tc>
        <w:tc>
          <w:tcPr>
            <w:tcW w:w="2039" w:type="dxa"/>
            <w:shd w:val="clear" w:color="auto" w:fill="auto"/>
            <w:noWrap/>
            <w:vAlign w:val="bottom"/>
            <w:hideMark/>
          </w:tcPr>
          <w:p w14:paraId="23745459"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680" w:type="dxa"/>
            <w:shd w:val="clear" w:color="auto" w:fill="auto"/>
            <w:noWrap/>
            <w:vAlign w:val="bottom"/>
            <w:hideMark/>
          </w:tcPr>
          <w:p w14:paraId="40D4AA95" w14:textId="5794527E"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14</w:t>
            </w:r>
            <w:r w:rsidR="003C5068">
              <w:rPr>
                <w:rFonts w:ascii="Calibri" w:hAnsi="Calibri" w:cs="Calibri"/>
                <w:b/>
                <w:bCs/>
                <w:color w:val="000000"/>
                <w:sz w:val="22"/>
                <w:szCs w:val="22"/>
                <w:lang w:val="fr-FR"/>
              </w:rPr>
              <w:t> </w:t>
            </w:r>
            <w:r w:rsidRPr="00AD6043">
              <w:rPr>
                <w:rFonts w:ascii="Calibri" w:hAnsi="Calibri" w:cs="Calibri"/>
                <w:b/>
                <w:bCs/>
                <w:color w:val="000000"/>
                <w:sz w:val="22"/>
                <w:szCs w:val="22"/>
                <w:lang w:val="fr-FR"/>
              </w:rPr>
              <w:t>138</w:t>
            </w:r>
          </w:p>
        </w:tc>
      </w:tr>
      <w:tr w:rsidR="00E14EE1" w:rsidRPr="00AD6043" w14:paraId="73784CC5" w14:textId="77777777" w:rsidTr="002C2B44">
        <w:trPr>
          <w:trHeight w:val="300"/>
          <w:jc w:val="center"/>
        </w:trPr>
        <w:tc>
          <w:tcPr>
            <w:tcW w:w="1860" w:type="dxa"/>
            <w:shd w:val="clear" w:color="auto" w:fill="auto"/>
            <w:noWrap/>
            <w:vAlign w:val="bottom"/>
            <w:hideMark/>
          </w:tcPr>
          <w:p w14:paraId="6B798D6A"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31330682" w14:textId="77777777" w:rsidR="00E14EE1" w:rsidRPr="00AD6043" w:rsidRDefault="00E14EE1" w:rsidP="00E14EE1">
            <w:pPr>
              <w:rPr>
                <w:sz w:val="20"/>
                <w:szCs w:val="20"/>
                <w:lang w:val="fr-FR"/>
              </w:rPr>
            </w:pPr>
          </w:p>
        </w:tc>
        <w:tc>
          <w:tcPr>
            <w:tcW w:w="2039" w:type="dxa"/>
            <w:shd w:val="clear" w:color="auto" w:fill="auto"/>
            <w:noWrap/>
            <w:vAlign w:val="bottom"/>
            <w:hideMark/>
          </w:tcPr>
          <w:p w14:paraId="0D8D6B64"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1680" w:type="dxa"/>
            <w:shd w:val="clear" w:color="auto" w:fill="auto"/>
            <w:noWrap/>
            <w:vAlign w:val="bottom"/>
            <w:hideMark/>
          </w:tcPr>
          <w:p w14:paraId="055D9DB8" w14:textId="20120B30"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-14</w:t>
            </w:r>
            <w:r w:rsidR="003C5068">
              <w:rPr>
                <w:rFonts w:ascii="Calibri" w:hAnsi="Calibri" w:cs="Calibri"/>
                <w:b/>
                <w:bCs/>
                <w:color w:val="000000"/>
                <w:sz w:val="22"/>
                <w:szCs w:val="22"/>
                <w:lang w:val="fr-FR"/>
              </w:rPr>
              <w:t> </w:t>
            </w:r>
            <w:r w:rsidRPr="00AD6043">
              <w:rPr>
                <w:rFonts w:ascii="Calibri" w:hAnsi="Calibri" w:cs="Calibri"/>
                <w:b/>
                <w:bCs/>
                <w:color w:val="000000"/>
                <w:sz w:val="22"/>
                <w:szCs w:val="22"/>
                <w:lang w:val="fr-FR"/>
              </w:rPr>
              <w:t>138</w:t>
            </w:r>
          </w:p>
        </w:tc>
      </w:tr>
      <w:tr w:rsidR="00E14EE1" w:rsidRPr="00AD6043" w14:paraId="3C2A78D7" w14:textId="77777777" w:rsidTr="002C2B44">
        <w:trPr>
          <w:trHeight w:val="300"/>
          <w:jc w:val="center"/>
        </w:trPr>
        <w:tc>
          <w:tcPr>
            <w:tcW w:w="1860" w:type="dxa"/>
            <w:shd w:val="clear" w:color="auto" w:fill="auto"/>
            <w:noWrap/>
            <w:vAlign w:val="bottom"/>
            <w:hideMark/>
          </w:tcPr>
          <w:p w14:paraId="692612DB"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74AE4DF9" w14:textId="77777777" w:rsidR="00E14EE1" w:rsidRPr="00AD6043" w:rsidRDefault="00E14EE1" w:rsidP="00E14EE1">
            <w:pPr>
              <w:rPr>
                <w:sz w:val="20"/>
                <w:szCs w:val="20"/>
                <w:lang w:val="fr-FR"/>
              </w:rPr>
            </w:pPr>
          </w:p>
        </w:tc>
        <w:tc>
          <w:tcPr>
            <w:tcW w:w="2039" w:type="dxa"/>
            <w:shd w:val="clear" w:color="auto" w:fill="auto"/>
            <w:noWrap/>
            <w:vAlign w:val="bottom"/>
            <w:hideMark/>
          </w:tcPr>
          <w:p w14:paraId="5DF2314E" w14:textId="77777777" w:rsidR="00E14EE1" w:rsidRPr="00AD6043" w:rsidRDefault="00E14EE1" w:rsidP="00E14EE1">
            <w:pPr>
              <w:rPr>
                <w:sz w:val="20"/>
                <w:szCs w:val="20"/>
                <w:lang w:val="fr-FR"/>
              </w:rPr>
            </w:pPr>
          </w:p>
        </w:tc>
        <w:tc>
          <w:tcPr>
            <w:tcW w:w="1680" w:type="dxa"/>
            <w:shd w:val="clear" w:color="auto" w:fill="auto"/>
            <w:noWrap/>
            <w:vAlign w:val="bottom"/>
            <w:hideMark/>
          </w:tcPr>
          <w:p w14:paraId="2F5A7440" w14:textId="77777777" w:rsidR="00E14EE1" w:rsidRPr="00AD6043" w:rsidRDefault="00E14EE1" w:rsidP="00E14EE1">
            <w:pPr>
              <w:rPr>
                <w:sz w:val="20"/>
                <w:szCs w:val="20"/>
                <w:lang w:val="fr-FR"/>
              </w:rPr>
            </w:pPr>
          </w:p>
        </w:tc>
      </w:tr>
      <w:tr w:rsidR="00E14EE1" w:rsidRPr="00AD6043" w14:paraId="644E5791" w14:textId="77777777" w:rsidTr="002C2B44">
        <w:trPr>
          <w:trHeight w:val="315"/>
          <w:jc w:val="center"/>
        </w:trPr>
        <w:tc>
          <w:tcPr>
            <w:tcW w:w="1860" w:type="dxa"/>
            <w:shd w:val="clear" w:color="auto" w:fill="auto"/>
            <w:noWrap/>
            <w:vAlign w:val="bottom"/>
            <w:hideMark/>
          </w:tcPr>
          <w:p w14:paraId="446AB5C9" w14:textId="77777777" w:rsidR="00E14EE1" w:rsidRPr="00AD6043" w:rsidRDefault="00E14EE1" w:rsidP="00E14EE1">
            <w:pPr>
              <w:rPr>
                <w:sz w:val="20"/>
                <w:szCs w:val="20"/>
                <w:lang w:val="fr-FR"/>
              </w:rPr>
            </w:pPr>
          </w:p>
        </w:tc>
        <w:tc>
          <w:tcPr>
            <w:tcW w:w="5380" w:type="dxa"/>
            <w:shd w:val="clear" w:color="auto" w:fill="auto"/>
            <w:noWrap/>
            <w:vAlign w:val="bottom"/>
            <w:hideMark/>
          </w:tcPr>
          <w:p w14:paraId="4CCCA627" w14:textId="77777777" w:rsidR="00E14EE1" w:rsidRPr="00AD6043" w:rsidRDefault="00E14EE1" w:rsidP="00E14EE1">
            <w:pPr>
              <w:rPr>
                <w:sz w:val="20"/>
                <w:szCs w:val="20"/>
                <w:lang w:val="fr-FR"/>
              </w:rPr>
            </w:pPr>
          </w:p>
        </w:tc>
        <w:tc>
          <w:tcPr>
            <w:tcW w:w="2039" w:type="dxa"/>
            <w:shd w:val="clear" w:color="auto" w:fill="auto"/>
            <w:noWrap/>
            <w:vAlign w:val="bottom"/>
            <w:hideMark/>
          </w:tcPr>
          <w:p w14:paraId="620F009B" w14:textId="77777777" w:rsidR="00E14EE1" w:rsidRPr="00AD6043" w:rsidRDefault="00E14EE1" w:rsidP="00E14EE1">
            <w:pPr>
              <w:rPr>
                <w:sz w:val="20"/>
                <w:szCs w:val="20"/>
                <w:lang w:val="fr-FR"/>
              </w:rPr>
            </w:pPr>
          </w:p>
        </w:tc>
        <w:tc>
          <w:tcPr>
            <w:tcW w:w="1680" w:type="dxa"/>
            <w:shd w:val="clear" w:color="auto" w:fill="auto"/>
            <w:noWrap/>
            <w:vAlign w:val="bottom"/>
            <w:hideMark/>
          </w:tcPr>
          <w:p w14:paraId="74971D5C" w14:textId="77777777" w:rsidR="00E14EE1" w:rsidRPr="00AD6043" w:rsidRDefault="00E14EE1" w:rsidP="00E14EE1">
            <w:pPr>
              <w:rPr>
                <w:sz w:val="20"/>
                <w:szCs w:val="20"/>
                <w:lang w:val="fr-FR"/>
              </w:rPr>
            </w:pPr>
          </w:p>
        </w:tc>
      </w:tr>
      <w:tr w:rsidR="00E14EE1" w:rsidRPr="00AD6043" w14:paraId="384A0A53" w14:textId="77777777" w:rsidTr="002C2B44">
        <w:trPr>
          <w:trHeight w:val="315"/>
          <w:jc w:val="center"/>
        </w:trPr>
        <w:tc>
          <w:tcPr>
            <w:tcW w:w="1860" w:type="dxa"/>
            <w:shd w:val="clear" w:color="auto" w:fill="auto"/>
            <w:noWrap/>
            <w:vAlign w:val="bottom"/>
            <w:hideMark/>
          </w:tcPr>
          <w:p w14:paraId="2C824D56" w14:textId="77777777" w:rsidR="00E14EE1" w:rsidRPr="00AD6043" w:rsidRDefault="00E14EE1" w:rsidP="00E14EE1">
            <w:pPr>
              <w:rPr>
                <w:sz w:val="20"/>
                <w:szCs w:val="20"/>
                <w:lang w:val="fr-FR"/>
              </w:rPr>
            </w:pPr>
          </w:p>
        </w:tc>
        <w:tc>
          <w:tcPr>
            <w:tcW w:w="5380" w:type="dxa"/>
            <w:shd w:val="clear" w:color="auto" w:fill="auto"/>
            <w:noWrap/>
            <w:vAlign w:val="bottom"/>
            <w:hideMark/>
          </w:tcPr>
          <w:p w14:paraId="1DDDB928" w14:textId="77777777" w:rsidR="00E14EE1" w:rsidRPr="00AD6043" w:rsidRDefault="00E14EE1" w:rsidP="00E14EE1">
            <w:pPr>
              <w:rPr>
                <w:sz w:val="20"/>
                <w:szCs w:val="20"/>
                <w:lang w:val="fr-FR"/>
              </w:rPr>
            </w:pPr>
          </w:p>
        </w:tc>
        <w:tc>
          <w:tcPr>
            <w:tcW w:w="2039" w:type="dxa"/>
            <w:shd w:val="clear" w:color="auto" w:fill="auto"/>
            <w:noWrap/>
            <w:vAlign w:val="bottom"/>
            <w:hideMark/>
          </w:tcPr>
          <w:p w14:paraId="5E14EFFF" w14:textId="77777777" w:rsidR="00E14EE1" w:rsidRPr="00AD6043" w:rsidRDefault="00E14EE1" w:rsidP="00E14EE1">
            <w:pPr>
              <w:rPr>
                <w:sz w:val="20"/>
                <w:szCs w:val="20"/>
                <w:lang w:val="fr-FR"/>
              </w:rPr>
            </w:pPr>
          </w:p>
        </w:tc>
        <w:tc>
          <w:tcPr>
            <w:tcW w:w="1680" w:type="dxa"/>
            <w:shd w:val="clear" w:color="000000" w:fill="C6E0B4"/>
            <w:noWrap/>
            <w:vAlign w:val="bottom"/>
            <w:hideMark/>
          </w:tcPr>
          <w:p w14:paraId="6447F9E1" w14:textId="5F0D7074"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ANNÉE :</w:t>
            </w:r>
            <w:r w:rsidR="00E14EE1" w:rsidRPr="00AD6043">
              <w:rPr>
                <w:rFonts w:ascii="Calibri" w:hAnsi="Calibri" w:cs="Calibri"/>
                <w:b/>
                <w:bCs/>
                <w:color w:val="000000"/>
                <w:sz w:val="22"/>
                <w:szCs w:val="22"/>
                <w:lang w:val="fr-FR"/>
              </w:rPr>
              <w:t xml:space="preserve"> 2015</w:t>
            </w:r>
          </w:p>
        </w:tc>
      </w:tr>
      <w:tr w:rsidR="00E14EE1" w:rsidRPr="00AD6043" w14:paraId="0749CD59" w14:textId="77777777" w:rsidTr="002C2B44">
        <w:trPr>
          <w:trHeight w:val="315"/>
          <w:jc w:val="center"/>
        </w:trPr>
        <w:tc>
          <w:tcPr>
            <w:tcW w:w="1860" w:type="dxa"/>
            <w:shd w:val="clear" w:color="000000" w:fill="F4B084"/>
            <w:noWrap/>
            <w:vAlign w:val="bottom"/>
            <w:hideMark/>
          </w:tcPr>
          <w:p w14:paraId="0B7AE6FA" w14:textId="1E3A2F43"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3C5068">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04FBA99D" w14:textId="6F947895"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3C5068">
              <w:rPr>
                <w:rFonts w:ascii="Calibri" w:hAnsi="Calibri" w:cs="Calibri"/>
                <w:b/>
                <w:bCs/>
                <w:color w:val="000000"/>
                <w:sz w:val="22"/>
                <w:szCs w:val="22"/>
                <w:lang w:val="fr-FR"/>
              </w:rPr>
              <w:t>te</w:t>
            </w:r>
          </w:p>
        </w:tc>
        <w:tc>
          <w:tcPr>
            <w:tcW w:w="2039" w:type="dxa"/>
            <w:shd w:val="clear" w:color="000000" w:fill="F4B084"/>
            <w:noWrap/>
            <w:vAlign w:val="bottom"/>
            <w:hideMark/>
          </w:tcPr>
          <w:p w14:paraId="45A6A6A1" w14:textId="0243365D"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xml:space="preserve">% </w:t>
            </w:r>
            <w:r w:rsidR="003C5068">
              <w:rPr>
                <w:rFonts w:ascii="Calibri" w:hAnsi="Calibri" w:cs="Calibri"/>
                <w:b/>
                <w:bCs/>
                <w:color w:val="000000"/>
                <w:sz w:val="22"/>
                <w:szCs w:val="22"/>
                <w:lang w:val="fr-FR"/>
              </w:rPr>
              <w:t>Temps</w:t>
            </w:r>
            <w:r w:rsidRPr="00AD6043">
              <w:rPr>
                <w:rFonts w:ascii="Calibri" w:hAnsi="Calibri" w:cs="Calibri"/>
                <w:b/>
                <w:bCs/>
                <w:color w:val="000000"/>
                <w:sz w:val="22"/>
                <w:szCs w:val="22"/>
                <w:lang w:val="fr-FR"/>
              </w:rPr>
              <w:t xml:space="preserve"> / </w:t>
            </w:r>
            <w:r w:rsidR="003C5068">
              <w:rPr>
                <w:rFonts w:ascii="Calibri" w:hAnsi="Calibri" w:cs="Calibri"/>
                <w:b/>
                <w:bCs/>
                <w:color w:val="000000"/>
                <w:sz w:val="22"/>
                <w:szCs w:val="22"/>
                <w:lang w:val="fr-FR"/>
              </w:rPr>
              <w:t>Mois</w:t>
            </w:r>
          </w:p>
        </w:tc>
        <w:tc>
          <w:tcPr>
            <w:tcW w:w="1680" w:type="dxa"/>
            <w:shd w:val="clear" w:color="000000" w:fill="F4B084"/>
            <w:noWrap/>
            <w:vAlign w:val="bottom"/>
            <w:hideMark/>
          </w:tcPr>
          <w:p w14:paraId="255349FA" w14:textId="7374483A"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Coût</w:t>
            </w:r>
            <w:r w:rsidR="00E14EE1" w:rsidRPr="00AD6043">
              <w:rPr>
                <w:rFonts w:ascii="Calibri" w:hAnsi="Calibri" w:cs="Calibri"/>
                <w:b/>
                <w:bCs/>
                <w:color w:val="000000"/>
                <w:sz w:val="22"/>
                <w:szCs w:val="22"/>
                <w:lang w:val="fr-FR"/>
              </w:rPr>
              <w:t xml:space="preserve"> (€)</w:t>
            </w:r>
          </w:p>
        </w:tc>
      </w:tr>
      <w:tr w:rsidR="00E14EE1" w:rsidRPr="00AD6043" w14:paraId="1328BBB8" w14:textId="77777777" w:rsidTr="002C2B44">
        <w:trPr>
          <w:trHeight w:val="300"/>
          <w:jc w:val="center"/>
        </w:trPr>
        <w:tc>
          <w:tcPr>
            <w:tcW w:w="1860" w:type="dxa"/>
            <w:shd w:val="clear" w:color="000000" w:fill="9BC2E6"/>
            <w:noWrap/>
            <w:vAlign w:val="bottom"/>
            <w:hideMark/>
          </w:tcPr>
          <w:p w14:paraId="3557746C"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771A29B3" w14:textId="27EFB7C3"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liaison inter-agences  </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 xml:space="preserve">Chef, Renforcement des capacités </w:t>
            </w:r>
            <w:r w:rsidRPr="00AD6043">
              <w:rPr>
                <w:rFonts w:ascii="Calibri" w:hAnsi="Calibri" w:cs="Calibri"/>
                <w:color w:val="000000"/>
                <w:sz w:val="22"/>
                <w:szCs w:val="22"/>
                <w:lang w:val="fr-FR"/>
              </w:rPr>
              <w:t>(P4)</w:t>
            </w:r>
          </w:p>
        </w:tc>
        <w:tc>
          <w:tcPr>
            <w:tcW w:w="2039" w:type="dxa"/>
            <w:shd w:val="clear" w:color="000000" w:fill="9BC2E6"/>
            <w:noWrap/>
            <w:vAlign w:val="bottom"/>
            <w:hideMark/>
          </w:tcPr>
          <w:p w14:paraId="41BEA965"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c>
          <w:tcPr>
            <w:tcW w:w="1680" w:type="dxa"/>
            <w:shd w:val="clear" w:color="000000" w:fill="9BC2E6"/>
            <w:noWrap/>
            <w:vAlign w:val="bottom"/>
            <w:hideMark/>
          </w:tcPr>
          <w:p w14:paraId="4A755AC9"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E14EE1" w:rsidRPr="00AD6043" w14:paraId="16E480A1" w14:textId="77777777" w:rsidTr="002C2B44">
        <w:trPr>
          <w:trHeight w:val="300"/>
          <w:jc w:val="center"/>
        </w:trPr>
        <w:tc>
          <w:tcPr>
            <w:tcW w:w="1860" w:type="dxa"/>
            <w:shd w:val="clear" w:color="000000" w:fill="9BC2E6"/>
            <w:noWrap/>
            <w:vAlign w:val="bottom"/>
            <w:hideMark/>
          </w:tcPr>
          <w:p w14:paraId="1CB64E7F"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18EE3103" w14:textId="4C476210"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Assistant principal à l’information publique </w:t>
            </w:r>
            <w:r w:rsidRPr="00AD6043">
              <w:rPr>
                <w:rFonts w:ascii="Calibri" w:hAnsi="Calibri" w:cs="Calibri"/>
                <w:color w:val="000000"/>
                <w:sz w:val="22"/>
                <w:szCs w:val="22"/>
                <w:lang w:val="fr-FR"/>
              </w:rPr>
              <w:t>(G7)</w:t>
            </w:r>
          </w:p>
        </w:tc>
        <w:tc>
          <w:tcPr>
            <w:tcW w:w="2039" w:type="dxa"/>
            <w:shd w:val="clear" w:color="000000" w:fill="9BC2E6"/>
            <w:noWrap/>
            <w:vAlign w:val="bottom"/>
            <w:hideMark/>
          </w:tcPr>
          <w:p w14:paraId="04DAEF86"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9BC2E6"/>
            <w:noWrap/>
            <w:vAlign w:val="bottom"/>
            <w:hideMark/>
          </w:tcPr>
          <w:p w14:paraId="5E239A54" w14:textId="7446B96C"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82</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775</w:t>
            </w:r>
          </w:p>
        </w:tc>
      </w:tr>
      <w:tr w:rsidR="00E14EE1" w:rsidRPr="00AD6043" w14:paraId="7D416D73" w14:textId="77777777" w:rsidTr="002C2B44">
        <w:trPr>
          <w:trHeight w:val="300"/>
          <w:jc w:val="center"/>
        </w:trPr>
        <w:tc>
          <w:tcPr>
            <w:tcW w:w="1860" w:type="dxa"/>
            <w:shd w:val="clear" w:color="000000" w:fill="9BC2E6"/>
            <w:noWrap/>
            <w:vAlign w:val="bottom"/>
            <w:hideMark/>
          </w:tcPr>
          <w:p w14:paraId="57275A7B"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1BC71127" w14:textId="4F65C8DD" w:rsidR="00E14EE1" w:rsidRPr="00B505A1" w:rsidRDefault="00E14EE1" w:rsidP="00E14EE1">
            <w:pPr>
              <w:rPr>
                <w:rFonts w:ascii="Calibri" w:hAnsi="Calibri" w:cs="Calibri"/>
                <w:color w:val="000000"/>
                <w:sz w:val="22"/>
                <w:szCs w:val="22"/>
                <w:lang w:val="en-US"/>
              </w:rPr>
            </w:pPr>
            <w:proofErr w:type="spellStart"/>
            <w:r w:rsidRPr="00B505A1">
              <w:rPr>
                <w:rFonts w:ascii="Calibri" w:hAnsi="Calibri" w:cs="Calibri"/>
                <w:color w:val="000000"/>
                <w:sz w:val="22"/>
                <w:szCs w:val="22"/>
                <w:lang w:val="en-US"/>
              </w:rPr>
              <w:t>Secrétaire</w:t>
            </w:r>
            <w:proofErr w:type="spellEnd"/>
            <w:r w:rsidRPr="00B505A1">
              <w:rPr>
                <w:rFonts w:ascii="Calibri" w:hAnsi="Calibri" w:cs="Calibri"/>
                <w:color w:val="000000"/>
                <w:sz w:val="22"/>
                <w:szCs w:val="22"/>
                <w:lang w:val="en-US"/>
              </w:rPr>
              <w:t xml:space="preserve"> (G4) (as of 1 June 2015)</w:t>
            </w:r>
          </w:p>
        </w:tc>
        <w:tc>
          <w:tcPr>
            <w:tcW w:w="2039" w:type="dxa"/>
            <w:shd w:val="clear" w:color="000000" w:fill="9BC2E6"/>
            <w:noWrap/>
            <w:vAlign w:val="bottom"/>
            <w:hideMark/>
          </w:tcPr>
          <w:p w14:paraId="3EE9D14C"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80%/7</w:t>
            </w:r>
          </w:p>
        </w:tc>
        <w:tc>
          <w:tcPr>
            <w:tcW w:w="1680" w:type="dxa"/>
            <w:shd w:val="clear" w:color="000000" w:fill="9BC2E6"/>
            <w:noWrap/>
            <w:vAlign w:val="bottom"/>
            <w:hideMark/>
          </w:tcPr>
          <w:p w14:paraId="2B0F1911" w14:textId="4F053A1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30</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011</w:t>
            </w:r>
          </w:p>
        </w:tc>
      </w:tr>
      <w:tr w:rsidR="00E14EE1" w:rsidRPr="00AD6043" w14:paraId="5D08C9D8" w14:textId="77777777" w:rsidTr="002C2B44">
        <w:trPr>
          <w:trHeight w:val="300"/>
          <w:jc w:val="center"/>
        </w:trPr>
        <w:tc>
          <w:tcPr>
            <w:tcW w:w="1860" w:type="dxa"/>
            <w:shd w:val="clear" w:color="000000" w:fill="9BC2E6"/>
            <w:noWrap/>
            <w:vAlign w:val="bottom"/>
            <w:hideMark/>
          </w:tcPr>
          <w:p w14:paraId="5210D188"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6A4338E1" w14:textId="7B459BE8"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l’information associé </w:t>
            </w:r>
            <w:r w:rsidRPr="00AD6043">
              <w:rPr>
                <w:rFonts w:ascii="Calibri" w:hAnsi="Calibri" w:cs="Calibri"/>
                <w:color w:val="000000"/>
                <w:sz w:val="22"/>
                <w:szCs w:val="22"/>
                <w:lang w:val="fr-FR"/>
              </w:rPr>
              <w:t xml:space="preserve">(P2)/ </w:t>
            </w:r>
            <w:r>
              <w:rPr>
                <w:rFonts w:ascii="Calibri" w:hAnsi="Calibri" w:cs="Calibri"/>
                <w:color w:val="000000"/>
                <w:sz w:val="22"/>
                <w:szCs w:val="22"/>
                <w:lang w:val="fr-FR"/>
              </w:rPr>
              <w:t>Web</w:t>
            </w:r>
            <w:r w:rsidRPr="00AD6043">
              <w:rPr>
                <w:rFonts w:ascii="Calibri" w:hAnsi="Calibri" w:cs="Calibri"/>
                <w:color w:val="000000"/>
                <w:sz w:val="22"/>
                <w:szCs w:val="22"/>
                <w:lang w:val="fr-FR"/>
              </w:rPr>
              <w:t xml:space="preserve"> </w:t>
            </w:r>
            <w:r w:rsidR="00781290">
              <w:rPr>
                <w:rFonts w:ascii="Calibri" w:hAnsi="Calibri" w:cs="Calibri"/>
                <w:color w:val="000000"/>
                <w:sz w:val="22"/>
                <w:szCs w:val="22"/>
                <w:lang w:val="fr-FR"/>
              </w:rPr>
              <w:t>c</w:t>
            </w:r>
            <w:r w:rsidRPr="00AD6043">
              <w:rPr>
                <w:rFonts w:ascii="Calibri" w:hAnsi="Calibri" w:cs="Calibri"/>
                <w:color w:val="000000"/>
                <w:sz w:val="22"/>
                <w:szCs w:val="22"/>
                <w:lang w:val="fr-FR"/>
              </w:rPr>
              <w:t>onsultant</w:t>
            </w:r>
          </w:p>
        </w:tc>
        <w:tc>
          <w:tcPr>
            <w:tcW w:w="2039" w:type="dxa"/>
            <w:shd w:val="clear" w:color="000000" w:fill="9BC2E6"/>
            <w:noWrap/>
            <w:vAlign w:val="bottom"/>
            <w:hideMark/>
          </w:tcPr>
          <w:p w14:paraId="2FE9EDD9"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50% / 8</w:t>
            </w:r>
          </w:p>
        </w:tc>
        <w:tc>
          <w:tcPr>
            <w:tcW w:w="1680" w:type="dxa"/>
            <w:shd w:val="clear" w:color="000000" w:fill="9BC2E6"/>
            <w:noWrap/>
            <w:vAlign w:val="bottom"/>
            <w:hideMark/>
          </w:tcPr>
          <w:p w14:paraId="3C567D11" w14:textId="0B61F13D"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45</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102</w:t>
            </w:r>
          </w:p>
        </w:tc>
      </w:tr>
      <w:tr w:rsidR="00E14EE1" w:rsidRPr="00AD6043" w14:paraId="2BB28351" w14:textId="77777777" w:rsidTr="002C2B44">
        <w:trPr>
          <w:trHeight w:val="300"/>
          <w:jc w:val="center"/>
        </w:trPr>
        <w:tc>
          <w:tcPr>
            <w:tcW w:w="1860" w:type="dxa"/>
            <w:shd w:val="clear" w:color="000000" w:fill="9BC2E6"/>
            <w:noWrap/>
            <w:vAlign w:val="bottom"/>
            <w:hideMark/>
          </w:tcPr>
          <w:p w14:paraId="3534470D"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3196808F" w14:textId="26D16E65"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Consultant éditeur / rédacteur</w:t>
            </w:r>
          </w:p>
        </w:tc>
        <w:tc>
          <w:tcPr>
            <w:tcW w:w="2039" w:type="dxa"/>
            <w:shd w:val="clear" w:color="000000" w:fill="9BC2E6"/>
            <w:noWrap/>
            <w:vAlign w:val="bottom"/>
            <w:hideMark/>
          </w:tcPr>
          <w:p w14:paraId="75CEC8AF"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18F5E081" w14:textId="4132CBF6"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46</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200</w:t>
            </w:r>
          </w:p>
        </w:tc>
      </w:tr>
      <w:tr w:rsidR="00E14EE1" w:rsidRPr="00AD6043" w14:paraId="165FD1A1" w14:textId="77777777" w:rsidTr="002C2B44">
        <w:trPr>
          <w:trHeight w:val="315"/>
          <w:jc w:val="center"/>
        </w:trPr>
        <w:tc>
          <w:tcPr>
            <w:tcW w:w="1860" w:type="dxa"/>
            <w:shd w:val="clear" w:color="000000" w:fill="9BC2E6"/>
            <w:noWrap/>
            <w:vAlign w:val="bottom"/>
            <w:hideMark/>
          </w:tcPr>
          <w:p w14:paraId="7A6474B7"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7ADE9CD1" w14:textId="74955CCF"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Consultant (</w:t>
            </w:r>
            <w:r>
              <w:rPr>
                <w:rFonts w:ascii="Calibri" w:hAnsi="Calibri" w:cs="Calibri"/>
                <w:color w:val="000000"/>
                <w:sz w:val="22"/>
                <w:szCs w:val="22"/>
                <w:lang w:val="fr-FR"/>
              </w:rPr>
              <w:t>JMOM</w:t>
            </w:r>
            <w:r w:rsidRPr="00AD6043">
              <w:rPr>
                <w:rFonts w:ascii="Calibri" w:hAnsi="Calibri" w:cs="Calibri"/>
                <w:color w:val="000000"/>
                <w:sz w:val="22"/>
                <w:szCs w:val="22"/>
                <w:lang w:val="fr-FR"/>
              </w:rPr>
              <w:t>)</w:t>
            </w:r>
          </w:p>
        </w:tc>
        <w:tc>
          <w:tcPr>
            <w:tcW w:w="2039" w:type="dxa"/>
            <w:shd w:val="clear" w:color="000000" w:fill="9BC2E6"/>
            <w:noWrap/>
            <w:vAlign w:val="bottom"/>
            <w:hideMark/>
          </w:tcPr>
          <w:p w14:paraId="4933065F"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680" w:type="dxa"/>
            <w:shd w:val="clear" w:color="000000" w:fill="9BC2E6"/>
            <w:noWrap/>
            <w:vAlign w:val="bottom"/>
            <w:hideMark/>
          </w:tcPr>
          <w:p w14:paraId="45883B82"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E14EE1" w:rsidRPr="00AD6043" w14:paraId="09691698" w14:textId="77777777" w:rsidTr="002C2B44">
        <w:trPr>
          <w:trHeight w:val="315"/>
          <w:jc w:val="center"/>
        </w:trPr>
        <w:tc>
          <w:tcPr>
            <w:tcW w:w="1860" w:type="dxa"/>
            <w:shd w:val="clear" w:color="000000" w:fill="FFFFFF"/>
            <w:noWrap/>
            <w:vAlign w:val="bottom"/>
            <w:hideMark/>
          </w:tcPr>
          <w:p w14:paraId="74F9DA70"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303DE96F"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52310CC8" w14:textId="249146D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sidR="003C5068">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3EC43D1B" w14:textId="0111D7D2"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204</w:t>
            </w:r>
            <w:r w:rsidR="003C5068">
              <w:rPr>
                <w:rFonts w:ascii="Calibri" w:hAnsi="Calibri" w:cs="Calibri"/>
                <w:b/>
                <w:bCs/>
                <w:color w:val="000000"/>
                <w:sz w:val="22"/>
                <w:szCs w:val="22"/>
                <w:lang w:val="fr-FR"/>
              </w:rPr>
              <w:t> </w:t>
            </w:r>
            <w:r w:rsidRPr="00AD6043">
              <w:rPr>
                <w:rFonts w:ascii="Calibri" w:hAnsi="Calibri" w:cs="Calibri"/>
                <w:b/>
                <w:bCs/>
                <w:color w:val="000000"/>
                <w:sz w:val="22"/>
                <w:szCs w:val="22"/>
                <w:lang w:val="fr-FR"/>
              </w:rPr>
              <w:t>088</w:t>
            </w:r>
          </w:p>
        </w:tc>
      </w:tr>
      <w:tr w:rsidR="00E14EE1" w:rsidRPr="00AD6043" w14:paraId="4F8C20C4" w14:textId="77777777" w:rsidTr="002C2B44">
        <w:trPr>
          <w:trHeight w:val="315"/>
          <w:jc w:val="center"/>
        </w:trPr>
        <w:tc>
          <w:tcPr>
            <w:tcW w:w="1860" w:type="dxa"/>
            <w:shd w:val="clear" w:color="000000" w:fill="FFFFFF"/>
            <w:noWrap/>
            <w:vAlign w:val="bottom"/>
            <w:hideMark/>
          </w:tcPr>
          <w:p w14:paraId="1F947A45"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1E23739F"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51176A56"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80" w:type="dxa"/>
            <w:shd w:val="clear" w:color="000000" w:fill="FFFFFF"/>
            <w:noWrap/>
            <w:vAlign w:val="bottom"/>
            <w:hideMark/>
          </w:tcPr>
          <w:p w14:paraId="0A573B57"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E14EE1" w:rsidRPr="00AD6043" w14:paraId="0974B994" w14:textId="77777777" w:rsidTr="002C2B44">
        <w:trPr>
          <w:trHeight w:val="315"/>
          <w:jc w:val="center"/>
        </w:trPr>
        <w:tc>
          <w:tcPr>
            <w:tcW w:w="1860" w:type="dxa"/>
            <w:shd w:val="clear" w:color="000000" w:fill="F4B084"/>
            <w:noWrap/>
            <w:vAlign w:val="bottom"/>
            <w:hideMark/>
          </w:tcPr>
          <w:p w14:paraId="4DD1E6D4" w14:textId="5BA64628"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3C5068">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089134E0" w14:textId="7ED5F76E"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Post</w:t>
            </w:r>
            <w:r w:rsidR="003C5068">
              <w:rPr>
                <w:rFonts w:ascii="Calibri" w:hAnsi="Calibri" w:cs="Calibri"/>
                <w:b/>
                <w:bCs/>
                <w:color w:val="000000"/>
                <w:sz w:val="22"/>
                <w:szCs w:val="22"/>
                <w:lang w:val="fr-FR"/>
              </w:rPr>
              <w:t>e</w:t>
            </w:r>
          </w:p>
        </w:tc>
        <w:tc>
          <w:tcPr>
            <w:tcW w:w="2039" w:type="dxa"/>
            <w:shd w:val="clear" w:color="000000" w:fill="F4B084"/>
            <w:noWrap/>
            <w:vAlign w:val="bottom"/>
            <w:hideMark/>
          </w:tcPr>
          <w:p w14:paraId="45A63164" w14:textId="19F23DFD"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xml:space="preserve">% </w:t>
            </w:r>
            <w:r w:rsidR="003C5068">
              <w:rPr>
                <w:rFonts w:ascii="Calibri" w:hAnsi="Calibri" w:cs="Calibri"/>
                <w:b/>
                <w:bCs/>
                <w:color w:val="000000"/>
                <w:sz w:val="22"/>
                <w:szCs w:val="22"/>
                <w:lang w:val="fr-FR"/>
              </w:rPr>
              <w:t>Temps</w:t>
            </w:r>
            <w:r w:rsidRPr="00AD6043">
              <w:rPr>
                <w:rFonts w:ascii="Calibri" w:hAnsi="Calibri" w:cs="Calibri"/>
                <w:b/>
                <w:bCs/>
                <w:color w:val="000000"/>
                <w:sz w:val="22"/>
                <w:szCs w:val="22"/>
                <w:lang w:val="fr-FR"/>
              </w:rPr>
              <w:t xml:space="preserve"> / </w:t>
            </w:r>
            <w:r w:rsidR="003C5068">
              <w:rPr>
                <w:rFonts w:ascii="Calibri" w:hAnsi="Calibri" w:cs="Calibri"/>
                <w:b/>
                <w:bCs/>
                <w:color w:val="000000"/>
                <w:sz w:val="22"/>
                <w:szCs w:val="22"/>
                <w:lang w:val="fr-FR"/>
              </w:rPr>
              <w:t>Mois</w:t>
            </w:r>
          </w:p>
        </w:tc>
        <w:tc>
          <w:tcPr>
            <w:tcW w:w="1680" w:type="dxa"/>
            <w:shd w:val="clear" w:color="000000" w:fill="F4B084"/>
            <w:noWrap/>
            <w:vAlign w:val="bottom"/>
            <w:hideMark/>
          </w:tcPr>
          <w:p w14:paraId="13C1B621" w14:textId="61264A96"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Coût</w:t>
            </w:r>
            <w:r w:rsidR="00E14EE1" w:rsidRPr="00AD6043">
              <w:rPr>
                <w:rFonts w:ascii="Calibri" w:hAnsi="Calibri" w:cs="Calibri"/>
                <w:b/>
                <w:bCs/>
                <w:color w:val="000000"/>
                <w:sz w:val="22"/>
                <w:szCs w:val="22"/>
                <w:lang w:val="fr-FR"/>
              </w:rPr>
              <w:t xml:space="preserve"> (€)</w:t>
            </w:r>
          </w:p>
        </w:tc>
      </w:tr>
      <w:tr w:rsidR="00E14EE1" w:rsidRPr="00AD6043" w14:paraId="1B27CE86" w14:textId="77777777" w:rsidTr="002C2B44">
        <w:trPr>
          <w:trHeight w:val="300"/>
          <w:jc w:val="center"/>
        </w:trPr>
        <w:tc>
          <w:tcPr>
            <w:tcW w:w="1860" w:type="dxa"/>
            <w:shd w:val="clear" w:color="000000" w:fill="FFC000"/>
            <w:noWrap/>
            <w:vAlign w:val="bottom"/>
            <w:hideMark/>
          </w:tcPr>
          <w:p w14:paraId="5E000EF9"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434B46BD" w14:textId="6A3AA56F"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chargé de l’information </w:t>
            </w:r>
            <w:r w:rsidRPr="00AD6043">
              <w:rPr>
                <w:rFonts w:ascii="Calibri" w:hAnsi="Calibri" w:cs="Calibri"/>
                <w:color w:val="000000"/>
                <w:sz w:val="22"/>
                <w:szCs w:val="22"/>
                <w:lang w:val="fr-FR"/>
              </w:rPr>
              <w:t>(P2)</w:t>
            </w:r>
          </w:p>
        </w:tc>
        <w:tc>
          <w:tcPr>
            <w:tcW w:w="2039" w:type="dxa"/>
            <w:shd w:val="clear" w:color="000000" w:fill="FFC000"/>
            <w:noWrap/>
            <w:vAlign w:val="bottom"/>
            <w:hideMark/>
          </w:tcPr>
          <w:p w14:paraId="39E5AA29"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FFC000"/>
            <w:noWrap/>
            <w:vAlign w:val="bottom"/>
            <w:hideMark/>
          </w:tcPr>
          <w:p w14:paraId="3ABDB725" w14:textId="2C62AE62"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87</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074</w:t>
            </w:r>
          </w:p>
        </w:tc>
      </w:tr>
      <w:tr w:rsidR="00E14EE1" w:rsidRPr="00AD6043" w14:paraId="7C3F86D5" w14:textId="77777777" w:rsidTr="002C2B44">
        <w:trPr>
          <w:trHeight w:val="315"/>
          <w:jc w:val="center"/>
        </w:trPr>
        <w:tc>
          <w:tcPr>
            <w:tcW w:w="1860" w:type="dxa"/>
            <w:shd w:val="clear" w:color="000000" w:fill="FFC000"/>
            <w:noWrap/>
            <w:vAlign w:val="bottom"/>
            <w:hideMark/>
          </w:tcPr>
          <w:p w14:paraId="612ABA7A"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3F40C551" w14:textId="37F224B0"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Assistant chargé de l’information </w:t>
            </w:r>
            <w:r w:rsidRPr="00AD6043">
              <w:rPr>
                <w:rFonts w:ascii="Calibri" w:hAnsi="Calibri" w:cs="Calibri"/>
                <w:color w:val="000000"/>
                <w:sz w:val="22"/>
                <w:szCs w:val="22"/>
                <w:lang w:val="fr-FR"/>
              </w:rPr>
              <w:t>(G4)</w:t>
            </w:r>
          </w:p>
        </w:tc>
        <w:tc>
          <w:tcPr>
            <w:tcW w:w="2039" w:type="dxa"/>
            <w:shd w:val="clear" w:color="000000" w:fill="FFC000"/>
            <w:noWrap/>
            <w:vAlign w:val="bottom"/>
            <w:hideMark/>
          </w:tcPr>
          <w:p w14:paraId="32DE9CF4"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80% / 12</w:t>
            </w:r>
          </w:p>
        </w:tc>
        <w:tc>
          <w:tcPr>
            <w:tcW w:w="1680" w:type="dxa"/>
            <w:shd w:val="clear" w:color="000000" w:fill="FFC000"/>
            <w:noWrap/>
            <w:vAlign w:val="bottom"/>
            <w:hideMark/>
          </w:tcPr>
          <w:p w14:paraId="2137FF08" w14:textId="0C5A5249"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51</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414</w:t>
            </w:r>
          </w:p>
        </w:tc>
      </w:tr>
      <w:tr w:rsidR="00E14EE1" w:rsidRPr="00AD6043" w14:paraId="321939EA" w14:textId="77777777" w:rsidTr="002C2B44">
        <w:trPr>
          <w:trHeight w:val="315"/>
          <w:jc w:val="center"/>
        </w:trPr>
        <w:tc>
          <w:tcPr>
            <w:tcW w:w="1860" w:type="dxa"/>
            <w:shd w:val="clear" w:color="000000" w:fill="FFFFFF"/>
            <w:noWrap/>
            <w:vAlign w:val="bottom"/>
            <w:hideMark/>
          </w:tcPr>
          <w:p w14:paraId="2C248AAC"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10E8B48A"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4A62D39F" w14:textId="001360F6"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sidR="003C5068">
              <w:rPr>
                <w:rFonts w:ascii="Calibri" w:hAnsi="Calibri" w:cs="Calibri"/>
                <w:b/>
                <w:bCs/>
                <w:color w:val="000000"/>
                <w:sz w:val="22"/>
                <w:szCs w:val="22"/>
                <w:lang w:val="fr-FR"/>
              </w:rPr>
              <w:t xml:space="preserve">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4C5D4B29" w14:textId="55B0341D"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138</w:t>
            </w:r>
            <w:r w:rsidR="003C5068">
              <w:rPr>
                <w:rFonts w:ascii="Calibri" w:hAnsi="Calibri" w:cs="Calibri"/>
                <w:b/>
                <w:bCs/>
                <w:color w:val="000000"/>
                <w:sz w:val="22"/>
                <w:szCs w:val="22"/>
                <w:lang w:val="fr-FR"/>
              </w:rPr>
              <w:t> </w:t>
            </w:r>
            <w:r w:rsidRPr="00AD6043">
              <w:rPr>
                <w:rFonts w:ascii="Calibri" w:hAnsi="Calibri" w:cs="Calibri"/>
                <w:b/>
                <w:bCs/>
                <w:color w:val="000000"/>
                <w:sz w:val="22"/>
                <w:szCs w:val="22"/>
                <w:lang w:val="fr-FR"/>
              </w:rPr>
              <w:t>488</w:t>
            </w:r>
          </w:p>
        </w:tc>
      </w:tr>
      <w:tr w:rsidR="00E14EE1" w:rsidRPr="00AD6043" w14:paraId="0D78D7D4" w14:textId="77777777" w:rsidTr="002C2B44">
        <w:trPr>
          <w:trHeight w:val="300"/>
          <w:jc w:val="center"/>
        </w:trPr>
        <w:tc>
          <w:tcPr>
            <w:tcW w:w="1860" w:type="dxa"/>
            <w:shd w:val="clear" w:color="auto" w:fill="auto"/>
            <w:noWrap/>
            <w:vAlign w:val="bottom"/>
            <w:hideMark/>
          </w:tcPr>
          <w:p w14:paraId="0CCF8D91"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1176B910" w14:textId="77777777" w:rsidR="00E14EE1" w:rsidRPr="00AD6043" w:rsidRDefault="00E14EE1" w:rsidP="00E14EE1">
            <w:pPr>
              <w:rPr>
                <w:sz w:val="20"/>
                <w:szCs w:val="20"/>
                <w:lang w:val="fr-FR"/>
              </w:rPr>
            </w:pPr>
          </w:p>
        </w:tc>
        <w:tc>
          <w:tcPr>
            <w:tcW w:w="2039" w:type="dxa"/>
            <w:shd w:val="clear" w:color="auto" w:fill="auto"/>
            <w:noWrap/>
            <w:vAlign w:val="bottom"/>
            <w:hideMark/>
          </w:tcPr>
          <w:p w14:paraId="12A655EF" w14:textId="77777777" w:rsidR="00E14EE1" w:rsidRPr="00AD6043" w:rsidRDefault="00E14EE1" w:rsidP="00E14EE1">
            <w:pPr>
              <w:rPr>
                <w:sz w:val="20"/>
                <w:szCs w:val="20"/>
                <w:lang w:val="fr-FR"/>
              </w:rPr>
            </w:pPr>
          </w:p>
        </w:tc>
        <w:tc>
          <w:tcPr>
            <w:tcW w:w="1680" w:type="dxa"/>
            <w:shd w:val="clear" w:color="auto" w:fill="auto"/>
            <w:noWrap/>
            <w:vAlign w:val="bottom"/>
            <w:hideMark/>
          </w:tcPr>
          <w:p w14:paraId="123B715E" w14:textId="77777777" w:rsidR="00E14EE1" w:rsidRPr="00AD6043" w:rsidRDefault="00E14EE1" w:rsidP="00E14EE1">
            <w:pPr>
              <w:rPr>
                <w:sz w:val="20"/>
                <w:szCs w:val="20"/>
                <w:lang w:val="fr-FR"/>
              </w:rPr>
            </w:pPr>
          </w:p>
        </w:tc>
      </w:tr>
      <w:tr w:rsidR="00E14EE1" w:rsidRPr="00AD6043" w14:paraId="0942BF87" w14:textId="77777777" w:rsidTr="002C2B44">
        <w:trPr>
          <w:trHeight w:val="300"/>
          <w:jc w:val="center"/>
        </w:trPr>
        <w:tc>
          <w:tcPr>
            <w:tcW w:w="1860" w:type="dxa"/>
            <w:shd w:val="clear" w:color="auto" w:fill="auto"/>
            <w:noWrap/>
            <w:vAlign w:val="bottom"/>
            <w:hideMark/>
          </w:tcPr>
          <w:p w14:paraId="6FFC87BA" w14:textId="77777777" w:rsidR="00E14EE1" w:rsidRPr="00AD6043" w:rsidRDefault="00E14EE1" w:rsidP="00E14EE1">
            <w:pPr>
              <w:rPr>
                <w:sz w:val="20"/>
                <w:szCs w:val="20"/>
                <w:lang w:val="fr-FR"/>
              </w:rPr>
            </w:pPr>
          </w:p>
        </w:tc>
        <w:tc>
          <w:tcPr>
            <w:tcW w:w="5380" w:type="dxa"/>
            <w:shd w:val="clear" w:color="auto" w:fill="auto"/>
            <w:noWrap/>
            <w:vAlign w:val="bottom"/>
            <w:hideMark/>
          </w:tcPr>
          <w:p w14:paraId="45EFCEC0" w14:textId="77777777" w:rsidR="00E14EE1" w:rsidRPr="00AD6043" w:rsidRDefault="00E14EE1" w:rsidP="00E14EE1">
            <w:pPr>
              <w:rPr>
                <w:sz w:val="20"/>
                <w:szCs w:val="20"/>
                <w:lang w:val="fr-FR"/>
              </w:rPr>
            </w:pPr>
          </w:p>
        </w:tc>
        <w:tc>
          <w:tcPr>
            <w:tcW w:w="2039" w:type="dxa"/>
            <w:shd w:val="clear" w:color="auto" w:fill="auto"/>
            <w:noWrap/>
            <w:vAlign w:val="bottom"/>
            <w:hideMark/>
          </w:tcPr>
          <w:p w14:paraId="1BDB700C" w14:textId="77777777" w:rsidR="00E14EE1" w:rsidRPr="00AD6043" w:rsidRDefault="00E14EE1" w:rsidP="00E14EE1">
            <w:pPr>
              <w:rPr>
                <w:sz w:val="20"/>
                <w:szCs w:val="20"/>
                <w:lang w:val="fr-FR"/>
              </w:rPr>
            </w:pPr>
          </w:p>
        </w:tc>
        <w:tc>
          <w:tcPr>
            <w:tcW w:w="1680" w:type="dxa"/>
            <w:shd w:val="clear" w:color="auto" w:fill="auto"/>
            <w:noWrap/>
            <w:vAlign w:val="bottom"/>
            <w:hideMark/>
          </w:tcPr>
          <w:p w14:paraId="4C663D19" w14:textId="77777777" w:rsidR="00E14EE1" w:rsidRPr="00AD6043" w:rsidRDefault="00E14EE1" w:rsidP="00E14EE1">
            <w:pPr>
              <w:rPr>
                <w:sz w:val="20"/>
                <w:szCs w:val="20"/>
                <w:lang w:val="fr-FR"/>
              </w:rPr>
            </w:pPr>
          </w:p>
        </w:tc>
      </w:tr>
      <w:tr w:rsidR="00E14EE1" w:rsidRPr="00AD6043" w14:paraId="24326F7C" w14:textId="77777777" w:rsidTr="002C2B44">
        <w:trPr>
          <w:trHeight w:val="300"/>
          <w:jc w:val="center"/>
        </w:trPr>
        <w:tc>
          <w:tcPr>
            <w:tcW w:w="1860" w:type="dxa"/>
            <w:shd w:val="clear" w:color="auto" w:fill="auto"/>
            <w:noWrap/>
            <w:vAlign w:val="bottom"/>
            <w:hideMark/>
          </w:tcPr>
          <w:p w14:paraId="60BA508B" w14:textId="77777777" w:rsidR="00E14EE1" w:rsidRPr="00AD6043" w:rsidRDefault="00E14EE1" w:rsidP="00E14EE1">
            <w:pPr>
              <w:rPr>
                <w:sz w:val="20"/>
                <w:szCs w:val="20"/>
                <w:lang w:val="fr-FR"/>
              </w:rPr>
            </w:pPr>
          </w:p>
        </w:tc>
        <w:tc>
          <w:tcPr>
            <w:tcW w:w="5380" w:type="dxa"/>
            <w:shd w:val="clear" w:color="auto" w:fill="auto"/>
            <w:noWrap/>
            <w:vAlign w:val="bottom"/>
            <w:hideMark/>
          </w:tcPr>
          <w:p w14:paraId="66B0CEAB" w14:textId="77777777" w:rsidR="00E14EE1" w:rsidRPr="00AD6043" w:rsidRDefault="00E14EE1" w:rsidP="00E14EE1">
            <w:pPr>
              <w:rPr>
                <w:sz w:val="20"/>
                <w:szCs w:val="20"/>
                <w:lang w:val="fr-FR"/>
              </w:rPr>
            </w:pPr>
          </w:p>
        </w:tc>
        <w:tc>
          <w:tcPr>
            <w:tcW w:w="2039" w:type="dxa"/>
            <w:shd w:val="clear" w:color="auto" w:fill="auto"/>
            <w:noWrap/>
            <w:vAlign w:val="bottom"/>
            <w:hideMark/>
          </w:tcPr>
          <w:p w14:paraId="27F55EB9"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TOTAL (CMS + AEWA)</w:t>
            </w:r>
          </w:p>
        </w:tc>
        <w:tc>
          <w:tcPr>
            <w:tcW w:w="1680" w:type="dxa"/>
            <w:shd w:val="clear" w:color="auto" w:fill="auto"/>
            <w:noWrap/>
            <w:vAlign w:val="bottom"/>
            <w:hideMark/>
          </w:tcPr>
          <w:p w14:paraId="0B3FA891" w14:textId="298C331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342</w:t>
            </w:r>
            <w:r w:rsidR="003C5068">
              <w:rPr>
                <w:rFonts w:ascii="Calibri" w:hAnsi="Calibri" w:cs="Calibri"/>
                <w:color w:val="000000"/>
                <w:sz w:val="22"/>
                <w:szCs w:val="22"/>
                <w:lang w:val="fr-FR"/>
              </w:rPr>
              <w:t> </w:t>
            </w:r>
            <w:r w:rsidRPr="00AD6043">
              <w:rPr>
                <w:rFonts w:ascii="Calibri" w:hAnsi="Calibri" w:cs="Calibri"/>
                <w:color w:val="000000"/>
                <w:sz w:val="22"/>
                <w:szCs w:val="22"/>
                <w:lang w:val="fr-FR"/>
              </w:rPr>
              <w:t>576</w:t>
            </w:r>
          </w:p>
        </w:tc>
      </w:tr>
      <w:tr w:rsidR="00E14EE1" w:rsidRPr="00AD6043" w14:paraId="78CCB86F" w14:textId="77777777" w:rsidTr="002C2B44">
        <w:trPr>
          <w:trHeight w:val="300"/>
          <w:jc w:val="center"/>
        </w:trPr>
        <w:tc>
          <w:tcPr>
            <w:tcW w:w="1860" w:type="dxa"/>
            <w:shd w:val="clear" w:color="auto" w:fill="auto"/>
            <w:noWrap/>
            <w:vAlign w:val="bottom"/>
            <w:hideMark/>
          </w:tcPr>
          <w:p w14:paraId="3DEBB35A"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164C4C3B" w14:textId="77777777" w:rsidR="00E14EE1" w:rsidRPr="00AD6043" w:rsidRDefault="00E14EE1" w:rsidP="00E14EE1">
            <w:pPr>
              <w:rPr>
                <w:sz w:val="20"/>
                <w:szCs w:val="20"/>
                <w:lang w:val="fr-FR"/>
              </w:rPr>
            </w:pPr>
          </w:p>
        </w:tc>
        <w:tc>
          <w:tcPr>
            <w:tcW w:w="2039" w:type="dxa"/>
            <w:shd w:val="clear" w:color="auto" w:fill="auto"/>
            <w:noWrap/>
            <w:vAlign w:val="bottom"/>
            <w:hideMark/>
          </w:tcPr>
          <w:p w14:paraId="08152052" w14:textId="3D9D79BD"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Part CMS</w:t>
            </w:r>
            <w:r w:rsidRPr="00AD6043">
              <w:rPr>
                <w:rFonts w:ascii="Calibri" w:hAnsi="Calibri" w:cs="Calibri"/>
                <w:color w:val="000000"/>
                <w:sz w:val="22"/>
                <w:szCs w:val="22"/>
                <w:lang w:val="fr-FR"/>
              </w:rPr>
              <w:t>(%)</w:t>
            </w:r>
          </w:p>
        </w:tc>
        <w:tc>
          <w:tcPr>
            <w:tcW w:w="1680" w:type="dxa"/>
            <w:shd w:val="clear" w:color="auto" w:fill="auto"/>
            <w:noWrap/>
            <w:vAlign w:val="bottom"/>
            <w:hideMark/>
          </w:tcPr>
          <w:p w14:paraId="2D8595B3"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0.596</w:t>
            </w:r>
          </w:p>
        </w:tc>
      </w:tr>
      <w:tr w:rsidR="00E14EE1" w:rsidRPr="00AD6043" w14:paraId="02CAD44A" w14:textId="77777777" w:rsidTr="002C2B44">
        <w:trPr>
          <w:trHeight w:val="300"/>
          <w:jc w:val="center"/>
        </w:trPr>
        <w:tc>
          <w:tcPr>
            <w:tcW w:w="1860" w:type="dxa"/>
            <w:shd w:val="clear" w:color="auto" w:fill="auto"/>
            <w:noWrap/>
            <w:vAlign w:val="bottom"/>
            <w:hideMark/>
          </w:tcPr>
          <w:p w14:paraId="60CC744E"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1E96C974" w14:textId="77777777" w:rsidR="00E14EE1" w:rsidRPr="00AD6043" w:rsidRDefault="00E14EE1" w:rsidP="00E14EE1">
            <w:pPr>
              <w:rPr>
                <w:sz w:val="20"/>
                <w:szCs w:val="20"/>
                <w:lang w:val="fr-FR"/>
              </w:rPr>
            </w:pPr>
          </w:p>
        </w:tc>
        <w:tc>
          <w:tcPr>
            <w:tcW w:w="2039" w:type="dxa"/>
            <w:shd w:val="clear" w:color="auto" w:fill="auto"/>
            <w:noWrap/>
            <w:vAlign w:val="bottom"/>
            <w:hideMark/>
          </w:tcPr>
          <w:p w14:paraId="19BB16F3" w14:textId="3BA65FDF"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Part AEWA</w:t>
            </w:r>
            <w:r w:rsidRPr="00AD6043">
              <w:rPr>
                <w:rFonts w:ascii="Calibri" w:hAnsi="Calibri" w:cs="Calibri"/>
                <w:color w:val="000000"/>
                <w:sz w:val="22"/>
                <w:szCs w:val="22"/>
                <w:lang w:val="fr-FR"/>
              </w:rPr>
              <w:t>(%)</w:t>
            </w:r>
          </w:p>
        </w:tc>
        <w:tc>
          <w:tcPr>
            <w:tcW w:w="1680" w:type="dxa"/>
            <w:shd w:val="clear" w:color="auto" w:fill="auto"/>
            <w:noWrap/>
            <w:vAlign w:val="bottom"/>
            <w:hideMark/>
          </w:tcPr>
          <w:p w14:paraId="396C1768"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0.404</w:t>
            </w:r>
          </w:p>
        </w:tc>
      </w:tr>
      <w:tr w:rsidR="00E14EE1" w:rsidRPr="00AD6043" w14:paraId="30F101A5" w14:textId="77777777" w:rsidTr="002C2B44">
        <w:trPr>
          <w:trHeight w:val="300"/>
          <w:jc w:val="center"/>
        </w:trPr>
        <w:tc>
          <w:tcPr>
            <w:tcW w:w="1860" w:type="dxa"/>
            <w:shd w:val="clear" w:color="auto" w:fill="auto"/>
            <w:noWrap/>
            <w:vAlign w:val="bottom"/>
            <w:hideMark/>
          </w:tcPr>
          <w:p w14:paraId="3A3ED6C0"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17C1629D" w14:textId="77777777" w:rsidR="00E14EE1" w:rsidRPr="00AD6043" w:rsidRDefault="00E14EE1" w:rsidP="00E14EE1">
            <w:pPr>
              <w:rPr>
                <w:sz w:val="20"/>
                <w:szCs w:val="20"/>
                <w:lang w:val="fr-FR"/>
              </w:rPr>
            </w:pPr>
          </w:p>
        </w:tc>
        <w:tc>
          <w:tcPr>
            <w:tcW w:w="2039" w:type="dxa"/>
            <w:shd w:val="clear" w:color="auto" w:fill="auto"/>
            <w:noWrap/>
            <w:vAlign w:val="bottom"/>
            <w:hideMark/>
          </w:tcPr>
          <w:p w14:paraId="70F0E9DD" w14:textId="77777777" w:rsidR="00E14EE1" w:rsidRPr="00AD6043" w:rsidRDefault="00E14EE1" w:rsidP="00E14EE1">
            <w:pPr>
              <w:rPr>
                <w:sz w:val="20"/>
                <w:szCs w:val="20"/>
                <w:lang w:val="fr-FR"/>
              </w:rPr>
            </w:pPr>
          </w:p>
        </w:tc>
        <w:tc>
          <w:tcPr>
            <w:tcW w:w="1680" w:type="dxa"/>
            <w:shd w:val="clear" w:color="auto" w:fill="auto"/>
            <w:noWrap/>
            <w:vAlign w:val="bottom"/>
            <w:hideMark/>
          </w:tcPr>
          <w:p w14:paraId="6548B267" w14:textId="77777777" w:rsidR="00E14EE1" w:rsidRPr="00AD6043" w:rsidRDefault="00E14EE1" w:rsidP="00E14EE1">
            <w:pPr>
              <w:rPr>
                <w:sz w:val="20"/>
                <w:szCs w:val="20"/>
                <w:lang w:val="fr-FR"/>
              </w:rPr>
            </w:pPr>
          </w:p>
        </w:tc>
      </w:tr>
      <w:tr w:rsidR="00E14EE1" w:rsidRPr="00AD6043" w14:paraId="049FCF26" w14:textId="77777777" w:rsidTr="002C2B44">
        <w:trPr>
          <w:trHeight w:val="300"/>
          <w:jc w:val="center"/>
        </w:trPr>
        <w:tc>
          <w:tcPr>
            <w:tcW w:w="1860" w:type="dxa"/>
            <w:shd w:val="clear" w:color="auto" w:fill="auto"/>
            <w:noWrap/>
            <w:vAlign w:val="bottom"/>
            <w:hideMark/>
          </w:tcPr>
          <w:p w14:paraId="28D8E3D2" w14:textId="77777777" w:rsidR="00E14EE1" w:rsidRPr="00AD6043" w:rsidRDefault="00E14EE1" w:rsidP="00E14EE1">
            <w:pPr>
              <w:rPr>
                <w:sz w:val="20"/>
                <w:szCs w:val="20"/>
                <w:lang w:val="fr-FR"/>
              </w:rPr>
            </w:pPr>
          </w:p>
        </w:tc>
        <w:tc>
          <w:tcPr>
            <w:tcW w:w="5380" w:type="dxa"/>
            <w:shd w:val="clear" w:color="auto" w:fill="auto"/>
            <w:noWrap/>
            <w:vAlign w:val="bottom"/>
            <w:hideMark/>
          </w:tcPr>
          <w:p w14:paraId="23A8B0B4" w14:textId="77777777" w:rsidR="00E14EE1" w:rsidRPr="00AD6043" w:rsidRDefault="00E14EE1" w:rsidP="00E14EE1">
            <w:pPr>
              <w:rPr>
                <w:sz w:val="20"/>
                <w:szCs w:val="20"/>
                <w:lang w:val="fr-FR"/>
              </w:rPr>
            </w:pPr>
          </w:p>
        </w:tc>
        <w:tc>
          <w:tcPr>
            <w:tcW w:w="2039" w:type="dxa"/>
            <w:shd w:val="clear" w:color="auto" w:fill="auto"/>
            <w:noWrap/>
            <w:vAlign w:val="bottom"/>
            <w:hideMark/>
          </w:tcPr>
          <w:p w14:paraId="198FB2D3" w14:textId="3298CF34"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OPTIM</w:t>
            </w:r>
            <w:r w:rsidR="003C5068">
              <w:rPr>
                <w:rFonts w:ascii="Calibri" w:hAnsi="Calibri" w:cs="Calibri"/>
                <w:color w:val="000000"/>
                <w:sz w:val="22"/>
                <w:szCs w:val="22"/>
                <w:lang w:val="fr-FR"/>
              </w:rPr>
              <w:t>UM </w:t>
            </w:r>
            <w:r w:rsidRPr="00AD6043">
              <w:rPr>
                <w:rFonts w:ascii="Calibri" w:hAnsi="Calibri" w:cs="Calibri"/>
                <w:color w:val="000000"/>
                <w:sz w:val="22"/>
                <w:szCs w:val="22"/>
                <w:lang w:val="fr-FR"/>
              </w:rPr>
              <w:t>:</w:t>
            </w:r>
          </w:p>
        </w:tc>
        <w:tc>
          <w:tcPr>
            <w:tcW w:w="1680" w:type="dxa"/>
            <w:shd w:val="clear" w:color="auto" w:fill="auto"/>
            <w:noWrap/>
            <w:vAlign w:val="bottom"/>
            <w:hideMark/>
          </w:tcPr>
          <w:p w14:paraId="38CBFC6E"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114192</w:t>
            </w:r>
          </w:p>
        </w:tc>
      </w:tr>
      <w:tr w:rsidR="00E14EE1" w:rsidRPr="00AD6043" w14:paraId="2D83F062" w14:textId="77777777" w:rsidTr="002C2B44">
        <w:trPr>
          <w:trHeight w:val="300"/>
          <w:jc w:val="center"/>
        </w:trPr>
        <w:tc>
          <w:tcPr>
            <w:tcW w:w="1860" w:type="dxa"/>
            <w:shd w:val="clear" w:color="auto" w:fill="auto"/>
            <w:noWrap/>
            <w:vAlign w:val="bottom"/>
            <w:hideMark/>
          </w:tcPr>
          <w:p w14:paraId="01DA875A"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3787310E" w14:textId="77777777" w:rsidR="00E14EE1" w:rsidRPr="00AD6043" w:rsidRDefault="00E14EE1" w:rsidP="00E14EE1">
            <w:pPr>
              <w:rPr>
                <w:sz w:val="20"/>
                <w:szCs w:val="20"/>
                <w:lang w:val="fr-FR"/>
              </w:rPr>
            </w:pPr>
          </w:p>
        </w:tc>
        <w:tc>
          <w:tcPr>
            <w:tcW w:w="2039" w:type="dxa"/>
            <w:shd w:val="clear" w:color="auto" w:fill="auto"/>
            <w:noWrap/>
            <w:vAlign w:val="bottom"/>
            <w:hideMark/>
          </w:tcPr>
          <w:p w14:paraId="5871CA1E"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 (2/3)</w:t>
            </w:r>
          </w:p>
        </w:tc>
        <w:tc>
          <w:tcPr>
            <w:tcW w:w="1680" w:type="dxa"/>
            <w:shd w:val="clear" w:color="auto" w:fill="auto"/>
            <w:noWrap/>
            <w:vAlign w:val="bottom"/>
            <w:hideMark/>
          </w:tcPr>
          <w:p w14:paraId="2063BE30"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228384</w:t>
            </w:r>
          </w:p>
        </w:tc>
      </w:tr>
      <w:tr w:rsidR="00E14EE1" w:rsidRPr="00AD6043" w14:paraId="1B355BCF" w14:textId="77777777" w:rsidTr="002C2B44">
        <w:trPr>
          <w:trHeight w:val="300"/>
          <w:jc w:val="center"/>
        </w:trPr>
        <w:tc>
          <w:tcPr>
            <w:tcW w:w="1860" w:type="dxa"/>
            <w:shd w:val="clear" w:color="auto" w:fill="auto"/>
            <w:noWrap/>
            <w:vAlign w:val="bottom"/>
            <w:hideMark/>
          </w:tcPr>
          <w:p w14:paraId="39A9BB3D"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3F80F29F" w14:textId="77777777" w:rsidR="00E14EE1" w:rsidRPr="00AD6043" w:rsidRDefault="00E14EE1" w:rsidP="00E14EE1">
            <w:pPr>
              <w:rPr>
                <w:sz w:val="20"/>
                <w:szCs w:val="20"/>
                <w:lang w:val="fr-FR"/>
              </w:rPr>
            </w:pPr>
          </w:p>
        </w:tc>
        <w:tc>
          <w:tcPr>
            <w:tcW w:w="2039" w:type="dxa"/>
            <w:shd w:val="clear" w:color="auto" w:fill="auto"/>
            <w:noWrap/>
            <w:vAlign w:val="bottom"/>
            <w:hideMark/>
          </w:tcPr>
          <w:p w14:paraId="50E880F9"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 (1/3)</w:t>
            </w:r>
          </w:p>
        </w:tc>
        <w:tc>
          <w:tcPr>
            <w:tcW w:w="1680" w:type="dxa"/>
            <w:shd w:val="clear" w:color="auto" w:fill="auto"/>
            <w:noWrap/>
            <w:vAlign w:val="bottom"/>
            <w:hideMark/>
          </w:tcPr>
          <w:p w14:paraId="02A8A7AD"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114192</w:t>
            </w:r>
          </w:p>
        </w:tc>
      </w:tr>
      <w:tr w:rsidR="00E14EE1" w:rsidRPr="00AD6043" w14:paraId="22D35283" w14:textId="77777777" w:rsidTr="002C2B44">
        <w:trPr>
          <w:trHeight w:val="300"/>
          <w:jc w:val="center"/>
        </w:trPr>
        <w:tc>
          <w:tcPr>
            <w:tcW w:w="1860" w:type="dxa"/>
            <w:shd w:val="clear" w:color="auto" w:fill="auto"/>
            <w:noWrap/>
            <w:vAlign w:val="bottom"/>
            <w:hideMark/>
          </w:tcPr>
          <w:p w14:paraId="690FE45F"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21B90EFE" w14:textId="77777777" w:rsidR="00E14EE1" w:rsidRPr="00AD6043" w:rsidRDefault="00E14EE1" w:rsidP="00E14EE1">
            <w:pPr>
              <w:rPr>
                <w:sz w:val="20"/>
                <w:szCs w:val="20"/>
                <w:lang w:val="fr-FR"/>
              </w:rPr>
            </w:pPr>
          </w:p>
        </w:tc>
        <w:tc>
          <w:tcPr>
            <w:tcW w:w="2039" w:type="dxa"/>
            <w:shd w:val="clear" w:color="auto" w:fill="auto"/>
            <w:noWrap/>
            <w:vAlign w:val="bottom"/>
            <w:hideMark/>
          </w:tcPr>
          <w:p w14:paraId="5380F120" w14:textId="77777777" w:rsidR="00E14EE1" w:rsidRPr="00AD6043" w:rsidRDefault="00E14EE1" w:rsidP="00E14EE1">
            <w:pPr>
              <w:rPr>
                <w:sz w:val="20"/>
                <w:szCs w:val="20"/>
                <w:lang w:val="fr-FR"/>
              </w:rPr>
            </w:pPr>
          </w:p>
        </w:tc>
        <w:tc>
          <w:tcPr>
            <w:tcW w:w="1680" w:type="dxa"/>
            <w:shd w:val="clear" w:color="auto" w:fill="auto"/>
            <w:noWrap/>
            <w:vAlign w:val="bottom"/>
            <w:hideMark/>
          </w:tcPr>
          <w:p w14:paraId="14AF4413" w14:textId="77777777" w:rsidR="00E14EE1" w:rsidRPr="00AD6043" w:rsidRDefault="00E14EE1" w:rsidP="00E14EE1">
            <w:pPr>
              <w:rPr>
                <w:sz w:val="20"/>
                <w:szCs w:val="20"/>
                <w:lang w:val="fr-FR"/>
              </w:rPr>
            </w:pPr>
          </w:p>
        </w:tc>
      </w:tr>
      <w:tr w:rsidR="00E14EE1" w:rsidRPr="00AD6043" w14:paraId="11CF0A2B" w14:textId="77777777" w:rsidTr="002C2B44">
        <w:trPr>
          <w:trHeight w:val="300"/>
          <w:jc w:val="center"/>
        </w:trPr>
        <w:tc>
          <w:tcPr>
            <w:tcW w:w="1860" w:type="dxa"/>
            <w:shd w:val="clear" w:color="auto" w:fill="auto"/>
            <w:noWrap/>
            <w:vAlign w:val="bottom"/>
            <w:hideMark/>
          </w:tcPr>
          <w:p w14:paraId="20113B9E" w14:textId="77777777" w:rsidR="00E14EE1" w:rsidRPr="00AD6043" w:rsidRDefault="00E14EE1" w:rsidP="00E14EE1">
            <w:pPr>
              <w:rPr>
                <w:sz w:val="20"/>
                <w:szCs w:val="20"/>
                <w:lang w:val="fr-FR"/>
              </w:rPr>
            </w:pPr>
          </w:p>
        </w:tc>
        <w:tc>
          <w:tcPr>
            <w:tcW w:w="5380" w:type="dxa"/>
            <w:shd w:val="clear" w:color="auto" w:fill="auto"/>
            <w:noWrap/>
            <w:vAlign w:val="bottom"/>
            <w:hideMark/>
          </w:tcPr>
          <w:p w14:paraId="5028CF93" w14:textId="77777777" w:rsidR="00E14EE1" w:rsidRPr="00AD6043" w:rsidRDefault="00E14EE1" w:rsidP="00E14EE1">
            <w:pPr>
              <w:rPr>
                <w:sz w:val="20"/>
                <w:szCs w:val="20"/>
                <w:lang w:val="fr-FR"/>
              </w:rPr>
            </w:pPr>
          </w:p>
        </w:tc>
        <w:tc>
          <w:tcPr>
            <w:tcW w:w="2039" w:type="dxa"/>
            <w:shd w:val="clear" w:color="auto" w:fill="auto"/>
            <w:noWrap/>
            <w:vAlign w:val="bottom"/>
            <w:hideMark/>
          </w:tcPr>
          <w:p w14:paraId="48B01690" w14:textId="453B1B44" w:rsidR="00E14EE1" w:rsidRPr="00AD6043" w:rsidRDefault="0006182E" w:rsidP="00E14EE1">
            <w:pPr>
              <w:rPr>
                <w:rFonts w:ascii="Calibri" w:hAnsi="Calibri" w:cs="Calibri"/>
                <w:color w:val="000000"/>
                <w:sz w:val="22"/>
                <w:szCs w:val="22"/>
                <w:u w:val="single"/>
                <w:lang w:val="fr-FR"/>
              </w:rPr>
            </w:pPr>
            <w:r>
              <w:rPr>
                <w:rFonts w:ascii="Calibri" w:hAnsi="Calibri" w:cs="Calibri"/>
                <w:color w:val="000000"/>
                <w:sz w:val="22"/>
                <w:szCs w:val="22"/>
                <w:u w:val="single"/>
                <w:lang w:val="fr-FR"/>
              </w:rPr>
              <w:t>Solde</w:t>
            </w:r>
          </w:p>
        </w:tc>
        <w:tc>
          <w:tcPr>
            <w:tcW w:w="1680" w:type="dxa"/>
            <w:shd w:val="clear" w:color="auto" w:fill="auto"/>
            <w:noWrap/>
            <w:vAlign w:val="bottom"/>
            <w:hideMark/>
          </w:tcPr>
          <w:p w14:paraId="265E7C30" w14:textId="77777777" w:rsidR="00E14EE1" w:rsidRPr="00AD6043" w:rsidRDefault="00E14EE1" w:rsidP="00E14EE1">
            <w:pPr>
              <w:rPr>
                <w:rFonts w:ascii="Calibri" w:hAnsi="Calibri" w:cs="Calibri"/>
                <w:color w:val="000000"/>
                <w:sz w:val="22"/>
                <w:szCs w:val="22"/>
                <w:u w:val="single"/>
                <w:lang w:val="fr-FR"/>
              </w:rPr>
            </w:pPr>
          </w:p>
        </w:tc>
      </w:tr>
      <w:tr w:rsidR="00E14EE1" w:rsidRPr="00AD6043" w14:paraId="4A86E91C" w14:textId="77777777" w:rsidTr="002C2B44">
        <w:trPr>
          <w:trHeight w:val="300"/>
          <w:jc w:val="center"/>
        </w:trPr>
        <w:tc>
          <w:tcPr>
            <w:tcW w:w="1860" w:type="dxa"/>
            <w:shd w:val="clear" w:color="auto" w:fill="auto"/>
            <w:noWrap/>
            <w:vAlign w:val="bottom"/>
            <w:hideMark/>
          </w:tcPr>
          <w:p w14:paraId="4EC5C719" w14:textId="77777777" w:rsidR="00E14EE1" w:rsidRPr="00AD6043" w:rsidRDefault="00E14EE1" w:rsidP="00E14EE1">
            <w:pPr>
              <w:rPr>
                <w:sz w:val="20"/>
                <w:szCs w:val="20"/>
                <w:lang w:val="fr-FR"/>
              </w:rPr>
            </w:pPr>
          </w:p>
        </w:tc>
        <w:tc>
          <w:tcPr>
            <w:tcW w:w="5380" w:type="dxa"/>
            <w:shd w:val="clear" w:color="auto" w:fill="auto"/>
            <w:noWrap/>
            <w:vAlign w:val="bottom"/>
            <w:hideMark/>
          </w:tcPr>
          <w:p w14:paraId="1473DBC2" w14:textId="77777777" w:rsidR="00E14EE1" w:rsidRPr="00AD6043" w:rsidRDefault="00E14EE1" w:rsidP="00E14EE1">
            <w:pPr>
              <w:rPr>
                <w:sz w:val="20"/>
                <w:szCs w:val="20"/>
                <w:lang w:val="fr-FR"/>
              </w:rPr>
            </w:pPr>
          </w:p>
        </w:tc>
        <w:tc>
          <w:tcPr>
            <w:tcW w:w="2039" w:type="dxa"/>
            <w:shd w:val="clear" w:color="auto" w:fill="auto"/>
            <w:noWrap/>
            <w:vAlign w:val="bottom"/>
            <w:hideMark/>
          </w:tcPr>
          <w:p w14:paraId="3BC25481"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680" w:type="dxa"/>
            <w:shd w:val="clear" w:color="auto" w:fill="auto"/>
            <w:noWrap/>
            <w:vAlign w:val="bottom"/>
            <w:hideMark/>
          </w:tcPr>
          <w:p w14:paraId="2930A717" w14:textId="7F9E8ED2"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24</w:t>
            </w:r>
            <w:r w:rsidR="0006182E">
              <w:rPr>
                <w:rFonts w:ascii="Calibri" w:hAnsi="Calibri" w:cs="Calibri"/>
                <w:b/>
                <w:bCs/>
                <w:color w:val="000000"/>
                <w:sz w:val="22"/>
                <w:szCs w:val="22"/>
                <w:lang w:val="fr-FR"/>
              </w:rPr>
              <w:t> </w:t>
            </w:r>
            <w:r w:rsidRPr="00AD6043">
              <w:rPr>
                <w:rFonts w:ascii="Calibri" w:hAnsi="Calibri" w:cs="Calibri"/>
                <w:b/>
                <w:bCs/>
                <w:color w:val="000000"/>
                <w:sz w:val="22"/>
                <w:szCs w:val="22"/>
                <w:lang w:val="fr-FR"/>
              </w:rPr>
              <w:t>296</w:t>
            </w:r>
          </w:p>
        </w:tc>
      </w:tr>
      <w:tr w:rsidR="00E14EE1" w:rsidRPr="00AD6043" w14:paraId="04BA63E3" w14:textId="77777777" w:rsidTr="002C2B44">
        <w:trPr>
          <w:trHeight w:val="300"/>
          <w:jc w:val="center"/>
        </w:trPr>
        <w:tc>
          <w:tcPr>
            <w:tcW w:w="1860" w:type="dxa"/>
            <w:shd w:val="clear" w:color="auto" w:fill="auto"/>
            <w:noWrap/>
            <w:vAlign w:val="bottom"/>
            <w:hideMark/>
          </w:tcPr>
          <w:p w14:paraId="34A9A326"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6AE4C9AF" w14:textId="77777777" w:rsidR="00E14EE1" w:rsidRPr="00AD6043" w:rsidRDefault="00E14EE1" w:rsidP="00E14EE1">
            <w:pPr>
              <w:rPr>
                <w:sz w:val="20"/>
                <w:szCs w:val="20"/>
                <w:lang w:val="fr-FR"/>
              </w:rPr>
            </w:pPr>
          </w:p>
        </w:tc>
        <w:tc>
          <w:tcPr>
            <w:tcW w:w="2039" w:type="dxa"/>
            <w:shd w:val="clear" w:color="auto" w:fill="auto"/>
            <w:noWrap/>
            <w:vAlign w:val="bottom"/>
            <w:hideMark/>
          </w:tcPr>
          <w:p w14:paraId="661A3974"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1680" w:type="dxa"/>
            <w:shd w:val="clear" w:color="auto" w:fill="auto"/>
            <w:noWrap/>
            <w:vAlign w:val="bottom"/>
            <w:hideMark/>
          </w:tcPr>
          <w:p w14:paraId="171B1326" w14:textId="4A3C7492"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-24</w:t>
            </w:r>
            <w:r w:rsidR="0006182E">
              <w:rPr>
                <w:rFonts w:ascii="Calibri" w:hAnsi="Calibri" w:cs="Calibri"/>
                <w:b/>
                <w:bCs/>
                <w:color w:val="000000"/>
                <w:sz w:val="22"/>
                <w:szCs w:val="22"/>
                <w:lang w:val="fr-FR"/>
              </w:rPr>
              <w:t> </w:t>
            </w:r>
            <w:r w:rsidRPr="00AD6043">
              <w:rPr>
                <w:rFonts w:ascii="Calibri" w:hAnsi="Calibri" w:cs="Calibri"/>
                <w:b/>
                <w:bCs/>
                <w:color w:val="000000"/>
                <w:sz w:val="22"/>
                <w:szCs w:val="22"/>
                <w:lang w:val="fr-FR"/>
              </w:rPr>
              <w:t>296</w:t>
            </w:r>
          </w:p>
        </w:tc>
      </w:tr>
      <w:tr w:rsidR="00E14EE1" w:rsidRPr="00AD6043" w14:paraId="449DC731" w14:textId="77777777" w:rsidTr="002C2B44">
        <w:trPr>
          <w:trHeight w:val="300"/>
          <w:jc w:val="center"/>
        </w:trPr>
        <w:tc>
          <w:tcPr>
            <w:tcW w:w="1860" w:type="dxa"/>
            <w:shd w:val="clear" w:color="auto" w:fill="auto"/>
            <w:noWrap/>
            <w:vAlign w:val="bottom"/>
            <w:hideMark/>
          </w:tcPr>
          <w:p w14:paraId="7D96AF16"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18C7E4F7" w14:textId="77777777" w:rsidR="00E14EE1" w:rsidRPr="00AD6043" w:rsidRDefault="00E14EE1" w:rsidP="00E14EE1">
            <w:pPr>
              <w:rPr>
                <w:sz w:val="20"/>
                <w:szCs w:val="20"/>
                <w:lang w:val="fr-FR"/>
              </w:rPr>
            </w:pPr>
          </w:p>
        </w:tc>
        <w:tc>
          <w:tcPr>
            <w:tcW w:w="2039" w:type="dxa"/>
            <w:shd w:val="clear" w:color="auto" w:fill="auto"/>
            <w:noWrap/>
            <w:vAlign w:val="bottom"/>
            <w:hideMark/>
          </w:tcPr>
          <w:p w14:paraId="47A7A8E1" w14:textId="77777777" w:rsidR="00E14EE1" w:rsidRPr="00AD6043" w:rsidRDefault="00E14EE1" w:rsidP="00E14EE1">
            <w:pPr>
              <w:rPr>
                <w:sz w:val="20"/>
                <w:szCs w:val="20"/>
                <w:lang w:val="fr-FR"/>
              </w:rPr>
            </w:pPr>
          </w:p>
        </w:tc>
        <w:tc>
          <w:tcPr>
            <w:tcW w:w="1680" w:type="dxa"/>
            <w:shd w:val="clear" w:color="auto" w:fill="auto"/>
            <w:noWrap/>
            <w:vAlign w:val="bottom"/>
            <w:hideMark/>
          </w:tcPr>
          <w:p w14:paraId="06068EB7" w14:textId="77777777" w:rsidR="00E14EE1" w:rsidRPr="00AD6043" w:rsidRDefault="00E14EE1" w:rsidP="00E14EE1">
            <w:pPr>
              <w:rPr>
                <w:sz w:val="20"/>
                <w:szCs w:val="20"/>
                <w:lang w:val="fr-FR"/>
              </w:rPr>
            </w:pPr>
          </w:p>
        </w:tc>
      </w:tr>
      <w:tr w:rsidR="00E14EE1" w:rsidRPr="00AD6043" w14:paraId="10A9DB32" w14:textId="77777777" w:rsidTr="002C2B44">
        <w:trPr>
          <w:trHeight w:val="300"/>
          <w:jc w:val="center"/>
        </w:trPr>
        <w:tc>
          <w:tcPr>
            <w:tcW w:w="1860" w:type="dxa"/>
            <w:shd w:val="clear" w:color="auto" w:fill="auto"/>
            <w:noWrap/>
            <w:vAlign w:val="bottom"/>
            <w:hideMark/>
          </w:tcPr>
          <w:p w14:paraId="73EF6BEE" w14:textId="77777777" w:rsidR="00E14EE1" w:rsidRPr="00AD6043" w:rsidRDefault="00E14EE1" w:rsidP="00E14EE1">
            <w:pPr>
              <w:rPr>
                <w:sz w:val="20"/>
                <w:szCs w:val="20"/>
                <w:lang w:val="fr-FR"/>
              </w:rPr>
            </w:pPr>
          </w:p>
        </w:tc>
        <w:tc>
          <w:tcPr>
            <w:tcW w:w="5380" w:type="dxa"/>
            <w:shd w:val="clear" w:color="auto" w:fill="auto"/>
            <w:noWrap/>
            <w:vAlign w:val="bottom"/>
            <w:hideMark/>
          </w:tcPr>
          <w:p w14:paraId="430C6E17" w14:textId="77777777" w:rsidR="00E14EE1" w:rsidRPr="00AD6043" w:rsidRDefault="00E14EE1" w:rsidP="00E14EE1">
            <w:pPr>
              <w:rPr>
                <w:sz w:val="20"/>
                <w:szCs w:val="20"/>
                <w:lang w:val="fr-FR"/>
              </w:rPr>
            </w:pPr>
          </w:p>
        </w:tc>
        <w:tc>
          <w:tcPr>
            <w:tcW w:w="2039" w:type="dxa"/>
            <w:shd w:val="clear" w:color="auto" w:fill="auto"/>
            <w:noWrap/>
            <w:vAlign w:val="bottom"/>
            <w:hideMark/>
          </w:tcPr>
          <w:p w14:paraId="4EE84019" w14:textId="77777777" w:rsidR="00E14EE1" w:rsidRPr="00AD6043" w:rsidRDefault="00E14EE1" w:rsidP="00E14EE1">
            <w:pPr>
              <w:rPr>
                <w:sz w:val="20"/>
                <w:szCs w:val="20"/>
                <w:lang w:val="fr-FR"/>
              </w:rPr>
            </w:pPr>
          </w:p>
        </w:tc>
        <w:tc>
          <w:tcPr>
            <w:tcW w:w="1680" w:type="dxa"/>
            <w:shd w:val="clear" w:color="auto" w:fill="auto"/>
            <w:noWrap/>
            <w:vAlign w:val="bottom"/>
            <w:hideMark/>
          </w:tcPr>
          <w:p w14:paraId="3EEFCD75" w14:textId="77777777" w:rsidR="00E14EE1" w:rsidRPr="00AD6043" w:rsidRDefault="00E14EE1" w:rsidP="00E14EE1">
            <w:pPr>
              <w:rPr>
                <w:sz w:val="20"/>
                <w:szCs w:val="20"/>
                <w:lang w:val="fr-FR"/>
              </w:rPr>
            </w:pPr>
          </w:p>
        </w:tc>
      </w:tr>
      <w:tr w:rsidR="00E14EE1" w:rsidRPr="00AD6043" w14:paraId="64B41FA9" w14:textId="77777777" w:rsidTr="002C2B44">
        <w:trPr>
          <w:trHeight w:val="315"/>
          <w:jc w:val="center"/>
        </w:trPr>
        <w:tc>
          <w:tcPr>
            <w:tcW w:w="1860" w:type="dxa"/>
            <w:shd w:val="clear" w:color="auto" w:fill="auto"/>
            <w:noWrap/>
            <w:vAlign w:val="bottom"/>
            <w:hideMark/>
          </w:tcPr>
          <w:p w14:paraId="5F4AD0E6" w14:textId="77777777" w:rsidR="00E14EE1" w:rsidRPr="00AD6043" w:rsidRDefault="00E14EE1" w:rsidP="00E14EE1">
            <w:pPr>
              <w:rPr>
                <w:sz w:val="20"/>
                <w:szCs w:val="20"/>
                <w:lang w:val="fr-FR"/>
              </w:rPr>
            </w:pPr>
          </w:p>
        </w:tc>
        <w:tc>
          <w:tcPr>
            <w:tcW w:w="5380" w:type="dxa"/>
            <w:shd w:val="clear" w:color="auto" w:fill="auto"/>
            <w:noWrap/>
            <w:vAlign w:val="bottom"/>
            <w:hideMark/>
          </w:tcPr>
          <w:p w14:paraId="543CE92F" w14:textId="77777777" w:rsidR="00E14EE1" w:rsidRPr="00AD6043" w:rsidRDefault="00E14EE1" w:rsidP="00E14EE1">
            <w:pPr>
              <w:rPr>
                <w:sz w:val="20"/>
                <w:szCs w:val="20"/>
                <w:lang w:val="fr-FR"/>
              </w:rPr>
            </w:pPr>
          </w:p>
        </w:tc>
        <w:tc>
          <w:tcPr>
            <w:tcW w:w="2039" w:type="dxa"/>
            <w:shd w:val="clear" w:color="auto" w:fill="auto"/>
            <w:noWrap/>
            <w:vAlign w:val="bottom"/>
            <w:hideMark/>
          </w:tcPr>
          <w:p w14:paraId="3FCAA3EA" w14:textId="77777777" w:rsidR="00E14EE1" w:rsidRPr="00AD6043" w:rsidRDefault="00E14EE1" w:rsidP="00E14EE1">
            <w:pPr>
              <w:rPr>
                <w:sz w:val="20"/>
                <w:szCs w:val="20"/>
                <w:lang w:val="fr-FR"/>
              </w:rPr>
            </w:pPr>
          </w:p>
        </w:tc>
        <w:tc>
          <w:tcPr>
            <w:tcW w:w="1680" w:type="dxa"/>
            <w:shd w:val="clear" w:color="auto" w:fill="auto"/>
            <w:noWrap/>
            <w:vAlign w:val="bottom"/>
            <w:hideMark/>
          </w:tcPr>
          <w:p w14:paraId="5BFF1ACD" w14:textId="77777777" w:rsidR="00E14EE1" w:rsidRPr="00AD6043" w:rsidRDefault="00E14EE1" w:rsidP="00E14EE1">
            <w:pPr>
              <w:rPr>
                <w:sz w:val="20"/>
                <w:szCs w:val="20"/>
                <w:lang w:val="fr-FR"/>
              </w:rPr>
            </w:pPr>
          </w:p>
        </w:tc>
      </w:tr>
      <w:tr w:rsidR="00E14EE1" w:rsidRPr="00AD6043" w14:paraId="1FE8EBDA" w14:textId="77777777" w:rsidTr="002C2B44">
        <w:trPr>
          <w:trHeight w:val="315"/>
          <w:jc w:val="center"/>
        </w:trPr>
        <w:tc>
          <w:tcPr>
            <w:tcW w:w="1860" w:type="dxa"/>
            <w:shd w:val="clear" w:color="auto" w:fill="auto"/>
            <w:noWrap/>
            <w:vAlign w:val="bottom"/>
            <w:hideMark/>
          </w:tcPr>
          <w:p w14:paraId="6D2F7387" w14:textId="77777777" w:rsidR="00E14EE1" w:rsidRPr="00AD6043" w:rsidRDefault="00E14EE1" w:rsidP="00E14EE1">
            <w:pPr>
              <w:rPr>
                <w:sz w:val="20"/>
                <w:szCs w:val="20"/>
                <w:lang w:val="fr-FR"/>
              </w:rPr>
            </w:pPr>
          </w:p>
        </w:tc>
        <w:tc>
          <w:tcPr>
            <w:tcW w:w="5380" w:type="dxa"/>
            <w:shd w:val="clear" w:color="auto" w:fill="auto"/>
            <w:noWrap/>
            <w:vAlign w:val="bottom"/>
            <w:hideMark/>
          </w:tcPr>
          <w:p w14:paraId="506FF9C7" w14:textId="77777777" w:rsidR="00E14EE1" w:rsidRPr="00AD6043" w:rsidRDefault="00E14EE1" w:rsidP="00E14EE1">
            <w:pPr>
              <w:rPr>
                <w:sz w:val="20"/>
                <w:szCs w:val="20"/>
                <w:lang w:val="fr-FR"/>
              </w:rPr>
            </w:pPr>
          </w:p>
        </w:tc>
        <w:tc>
          <w:tcPr>
            <w:tcW w:w="2039" w:type="dxa"/>
            <w:shd w:val="clear" w:color="auto" w:fill="auto"/>
            <w:noWrap/>
            <w:vAlign w:val="bottom"/>
            <w:hideMark/>
          </w:tcPr>
          <w:p w14:paraId="72CE2B52" w14:textId="77777777" w:rsidR="00E14EE1" w:rsidRPr="00AD6043" w:rsidRDefault="00E14EE1" w:rsidP="00E14EE1">
            <w:pPr>
              <w:rPr>
                <w:sz w:val="20"/>
                <w:szCs w:val="20"/>
                <w:lang w:val="fr-FR"/>
              </w:rPr>
            </w:pPr>
          </w:p>
        </w:tc>
        <w:tc>
          <w:tcPr>
            <w:tcW w:w="1680" w:type="dxa"/>
            <w:shd w:val="clear" w:color="000000" w:fill="A9D08E"/>
            <w:noWrap/>
            <w:vAlign w:val="bottom"/>
            <w:hideMark/>
          </w:tcPr>
          <w:p w14:paraId="6A60D56F" w14:textId="0F74AAA0"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ANNÉE :</w:t>
            </w:r>
            <w:r w:rsidR="00E14EE1" w:rsidRPr="00AD6043">
              <w:rPr>
                <w:rFonts w:ascii="Calibri" w:hAnsi="Calibri" w:cs="Calibri"/>
                <w:b/>
                <w:bCs/>
                <w:color w:val="000000"/>
                <w:sz w:val="22"/>
                <w:szCs w:val="22"/>
                <w:lang w:val="fr-FR"/>
              </w:rPr>
              <w:t xml:space="preserve"> 2014</w:t>
            </w:r>
          </w:p>
        </w:tc>
      </w:tr>
      <w:tr w:rsidR="00E14EE1" w:rsidRPr="00AD6043" w14:paraId="5532C68D" w14:textId="77777777" w:rsidTr="002C2B44">
        <w:trPr>
          <w:trHeight w:val="315"/>
          <w:jc w:val="center"/>
        </w:trPr>
        <w:tc>
          <w:tcPr>
            <w:tcW w:w="1860" w:type="dxa"/>
            <w:shd w:val="clear" w:color="000000" w:fill="F4B084"/>
            <w:noWrap/>
            <w:vAlign w:val="bottom"/>
            <w:hideMark/>
          </w:tcPr>
          <w:p w14:paraId="45ACCC95" w14:textId="142D2A44"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06182E">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1131476C" w14:textId="2F168B55"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06182E">
              <w:rPr>
                <w:rFonts w:ascii="Calibri" w:hAnsi="Calibri" w:cs="Calibri"/>
                <w:b/>
                <w:bCs/>
                <w:color w:val="000000"/>
                <w:sz w:val="22"/>
                <w:szCs w:val="22"/>
                <w:lang w:val="fr-FR"/>
              </w:rPr>
              <w:t>te</w:t>
            </w:r>
          </w:p>
        </w:tc>
        <w:tc>
          <w:tcPr>
            <w:tcW w:w="2039" w:type="dxa"/>
            <w:shd w:val="clear" w:color="000000" w:fill="F4B084"/>
            <w:noWrap/>
            <w:vAlign w:val="bottom"/>
            <w:hideMark/>
          </w:tcPr>
          <w:p w14:paraId="2A8DC52A" w14:textId="39D0CC96"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xml:space="preserve">% </w:t>
            </w:r>
            <w:r w:rsidR="003C5068">
              <w:rPr>
                <w:rFonts w:ascii="Calibri" w:hAnsi="Calibri" w:cs="Calibri"/>
                <w:b/>
                <w:bCs/>
                <w:color w:val="000000"/>
                <w:sz w:val="22"/>
                <w:szCs w:val="22"/>
                <w:lang w:val="fr-FR"/>
              </w:rPr>
              <w:t>Temps</w:t>
            </w:r>
            <w:r w:rsidRPr="00AD6043">
              <w:rPr>
                <w:rFonts w:ascii="Calibri" w:hAnsi="Calibri" w:cs="Calibri"/>
                <w:b/>
                <w:bCs/>
                <w:color w:val="000000"/>
                <w:sz w:val="22"/>
                <w:szCs w:val="22"/>
                <w:lang w:val="fr-FR"/>
              </w:rPr>
              <w:t xml:space="preserve"> / </w:t>
            </w:r>
            <w:r w:rsidR="003C5068">
              <w:rPr>
                <w:rFonts w:ascii="Calibri" w:hAnsi="Calibri" w:cs="Calibri"/>
                <w:b/>
                <w:bCs/>
                <w:color w:val="000000"/>
                <w:sz w:val="22"/>
                <w:szCs w:val="22"/>
                <w:lang w:val="fr-FR"/>
              </w:rPr>
              <w:t>Mois</w:t>
            </w:r>
          </w:p>
        </w:tc>
        <w:tc>
          <w:tcPr>
            <w:tcW w:w="1680" w:type="dxa"/>
            <w:shd w:val="clear" w:color="000000" w:fill="F4B084"/>
            <w:noWrap/>
            <w:vAlign w:val="bottom"/>
            <w:hideMark/>
          </w:tcPr>
          <w:p w14:paraId="1BD1A850" w14:textId="7AA2A3CF"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Coût</w:t>
            </w:r>
            <w:r w:rsidR="00E14EE1" w:rsidRPr="00AD6043">
              <w:rPr>
                <w:rFonts w:ascii="Calibri" w:hAnsi="Calibri" w:cs="Calibri"/>
                <w:b/>
                <w:bCs/>
                <w:color w:val="000000"/>
                <w:sz w:val="22"/>
                <w:szCs w:val="22"/>
                <w:lang w:val="fr-FR"/>
              </w:rPr>
              <w:t xml:space="preserve"> (€)</w:t>
            </w:r>
          </w:p>
        </w:tc>
      </w:tr>
      <w:tr w:rsidR="00E14EE1" w:rsidRPr="00AD6043" w14:paraId="57550444" w14:textId="77777777" w:rsidTr="002C2B44">
        <w:trPr>
          <w:trHeight w:val="300"/>
          <w:jc w:val="center"/>
        </w:trPr>
        <w:tc>
          <w:tcPr>
            <w:tcW w:w="1860" w:type="dxa"/>
            <w:shd w:val="clear" w:color="000000" w:fill="9BC2E6"/>
            <w:noWrap/>
            <w:vAlign w:val="bottom"/>
            <w:hideMark/>
          </w:tcPr>
          <w:p w14:paraId="17F7DFA0"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lastRenderedPageBreak/>
              <w:t>CMS</w:t>
            </w:r>
          </w:p>
        </w:tc>
        <w:tc>
          <w:tcPr>
            <w:tcW w:w="5380" w:type="dxa"/>
            <w:shd w:val="clear" w:color="000000" w:fill="9BC2E6"/>
            <w:noWrap/>
            <w:vAlign w:val="bottom"/>
            <w:hideMark/>
          </w:tcPr>
          <w:p w14:paraId="1B4AACC8" w14:textId="14E06FBC"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liaison inter-agences  </w:t>
            </w:r>
            <w:r w:rsidRPr="00AD6043">
              <w:rPr>
                <w:rFonts w:ascii="Calibri" w:hAnsi="Calibri" w:cs="Calibri"/>
                <w:color w:val="000000"/>
                <w:sz w:val="22"/>
                <w:szCs w:val="22"/>
                <w:lang w:val="fr-FR"/>
              </w:rPr>
              <w:t xml:space="preserve">/ </w:t>
            </w:r>
            <w:r>
              <w:rPr>
                <w:rFonts w:ascii="Calibri" w:hAnsi="Calibri" w:cs="Calibri"/>
                <w:color w:val="000000"/>
                <w:sz w:val="22"/>
                <w:szCs w:val="22"/>
                <w:lang w:val="fr-FR"/>
              </w:rPr>
              <w:t xml:space="preserve">Chef, Renforcement des capacités </w:t>
            </w:r>
            <w:r w:rsidRPr="00AD6043">
              <w:rPr>
                <w:rFonts w:ascii="Calibri" w:hAnsi="Calibri" w:cs="Calibri"/>
                <w:color w:val="000000"/>
                <w:sz w:val="22"/>
                <w:szCs w:val="22"/>
                <w:lang w:val="fr-FR"/>
              </w:rPr>
              <w:t>(P4)</w:t>
            </w:r>
          </w:p>
        </w:tc>
        <w:tc>
          <w:tcPr>
            <w:tcW w:w="2039" w:type="dxa"/>
            <w:shd w:val="clear" w:color="000000" w:fill="9BC2E6"/>
            <w:noWrap/>
            <w:vAlign w:val="bottom"/>
            <w:hideMark/>
          </w:tcPr>
          <w:p w14:paraId="1AD33C37"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680" w:type="dxa"/>
            <w:shd w:val="clear" w:color="000000" w:fill="9BC2E6"/>
            <w:noWrap/>
            <w:vAlign w:val="bottom"/>
            <w:hideMark/>
          </w:tcPr>
          <w:p w14:paraId="34B9CF5D"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E14EE1" w:rsidRPr="00AD6043" w14:paraId="3C5467A1" w14:textId="77777777" w:rsidTr="002C2B44">
        <w:trPr>
          <w:trHeight w:val="300"/>
          <w:jc w:val="center"/>
        </w:trPr>
        <w:tc>
          <w:tcPr>
            <w:tcW w:w="1860" w:type="dxa"/>
            <w:shd w:val="clear" w:color="000000" w:fill="9BC2E6"/>
            <w:noWrap/>
            <w:vAlign w:val="bottom"/>
            <w:hideMark/>
          </w:tcPr>
          <w:p w14:paraId="73918A9A"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317F3759" w14:textId="6824F0B3"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Assistant principal à l’information publique </w:t>
            </w:r>
            <w:r w:rsidRPr="00AD6043">
              <w:rPr>
                <w:rFonts w:ascii="Calibri" w:hAnsi="Calibri" w:cs="Calibri"/>
                <w:color w:val="000000"/>
                <w:sz w:val="22"/>
                <w:szCs w:val="22"/>
                <w:lang w:val="fr-FR"/>
              </w:rPr>
              <w:t>(G7)</w:t>
            </w:r>
          </w:p>
        </w:tc>
        <w:tc>
          <w:tcPr>
            <w:tcW w:w="2039" w:type="dxa"/>
            <w:shd w:val="clear" w:color="000000" w:fill="9BC2E6"/>
            <w:noWrap/>
            <w:vAlign w:val="bottom"/>
            <w:hideMark/>
          </w:tcPr>
          <w:p w14:paraId="787B1F7B"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9BC2E6"/>
            <w:noWrap/>
            <w:vAlign w:val="bottom"/>
            <w:hideMark/>
          </w:tcPr>
          <w:p w14:paraId="26739CD5" w14:textId="2304AF0E"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81</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151</w:t>
            </w:r>
          </w:p>
        </w:tc>
      </w:tr>
      <w:tr w:rsidR="00E14EE1" w:rsidRPr="00AD6043" w14:paraId="339C71D3" w14:textId="77777777" w:rsidTr="002C2B44">
        <w:trPr>
          <w:trHeight w:val="300"/>
          <w:jc w:val="center"/>
        </w:trPr>
        <w:tc>
          <w:tcPr>
            <w:tcW w:w="1860" w:type="dxa"/>
            <w:shd w:val="clear" w:color="000000" w:fill="9BC2E6"/>
            <w:noWrap/>
            <w:vAlign w:val="bottom"/>
            <w:hideMark/>
          </w:tcPr>
          <w:p w14:paraId="0D185393"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794AD7D6" w14:textId="7F9A0F24"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Secrétaire</w:t>
            </w:r>
            <w:r w:rsidRPr="00AD6043">
              <w:rPr>
                <w:rFonts w:ascii="Calibri" w:hAnsi="Calibri" w:cs="Calibri"/>
                <w:color w:val="000000"/>
                <w:sz w:val="22"/>
                <w:szCs w:val="22"/>
                <w:lang w:val="fr-FR"/>
              </w:rPr>
              <w:t xml:space="preserve"> (G4) </w:t>
            </w:r>
          </w:p>
        </w:tc>
        <w:tc>
          <w:tcPr>
            <w:tcW w:w="2039" w:type="dxa"/>
            <w:shd w:val="clear" w:color="000000" w:fill="9BC2E6"/>
            <w:noWrap/>
            <w:vAlign w:val="bottom"/>
            <w:hideMark/>
          </w:tcPr>
          <w:p w14:paraId="474717BD"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c>
          <w:tcPr>
            <w:tcW w:w="1680" w:type="dxa"/>
            <w:shd w:val="clear" w:color="000000" w:fill="9BC2E6"/>
            <w:noWrap/>
            <w:vAlign w:val="bottom"/>
            <w:hideMark/>
          </w:tcPr>
          <w:p w14:paraId="0D669630"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E14EE1" w:rsidRPr="00AD6043" w14:paraId="6A516204" w14:textId="77777777" w:rsidTr="002C2B44">
        <w:trPr>
          <w:trHeight w:val="300"/>
          <w:jc w:val="center"/>
        </w:trPr>
        <w:tc>
          <w:tcPr>
            <w:tcW w:w="1860" w:type="dxa"/>
            <w:shd w:val="clear" w:color="000000" w:fill="9BC2E6"/>
            <w:noWrap/>
            <w:vAlign w:val="bottom"/>
            <w:hideMark/>
          </w:tcPr>
          <w:p w14:paraId="13C782F2"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67F748D7" w14:textId="5E6ECD54"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l’information associé </w:t>
            </w:r>
            <w:r w:rsidRPr="00AD6043">
              <w:rPr>
                <w:rFonts w:ascii="Calibri" w:hAnsi="Calibri" w:cs="Calibri"/>
                <w:color w:val="000000"/>
                <w:sz w:val="22"/>
                <w:szCs w:val="22"/>
                <w:lang w:val="fr-FR"/>
              </w:rPr>
              <w:t>(P2) (</w:t>
            </w:r>
            <w:r w:rsidR="0006182E">
              <w:rPr>
                <w:rFonts w:ascii="Calibri" w:hAnsi="Calibri" w:cs="Calibri"/>
                <w:color w:val="000000"/>
                <w:sz w:val="22"/>
                <w:szCs w:val="22"/>
                <w:lang w:val="fr-FR"/>
              </w:rPr>
              <w:t>jusqu’en décembre</w:t>
            </w:r>
            <w:r w:rsidRPr="00AD6043">
              <w:rPr>
                <w:rFonts w:ascii="Calibri" w:hAnsi="Calibri" w:cs="Calibri"/>
                <w:color w:val="000000"/>
                <w:sz w:val="22"/>
                <w:szCs w:val="22"/>
                <w:lang w:val="fr-FR"/>
              </w:rPr>
              <w:t xml:space="preserve"> 2014)</w:t>
            </w:r>
          </w:p>
        </w:tc>
        <w:tc>
          <w:tcPr>
            <w:tcW w:w="2039" w:type="dxa"/>
            <w:shd w:val="clear" w:color="000000" w:fill="9BC2E6"/>
            <w:noWrap/>
            <w:vAlign w:val="bottom"/>
            <w:hideMark/>
          </w:tcPr>
          <w:p w14:paraId="14B25286"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1814A02B" w14:textId="29C4454B"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88</w:t>
            </w:r>
            <w:r w:rsidR="0006182E">
              <w:rPr>
                <w:rFonts w:ascii="Calibri" w:hAnsi="Calibri" w:cs="Calibri"/>
                <w:color w:val="000000"/>
                <w:sz w:val="22"/>
                <w:szCs w:val="22"/>
                <w:lang w:val="fr-FR"/>
              </w:rPr>
              <w:t xml:space="preserve"> </w:t>
            </w:r>
            <w:r w:rsidRPr="00AD6043">
              <w:rPr>
                <w:rFonts w:ascii="Calibri" w:hAnsi="Calibri" w:cs="Calibri"/>
                <w:color w:val="000000"/>
                <w:sz w:val="22"/>
                <w:szCs w:val="22"/>
                <w:lang w:val="fr-FR"/>
              </w:rPr>
              <w:t>434</w:t>
            </w:r>
          </w:p>
        </w:tc>
      </w:tr>
      <w:tr w:rsidR="00E14EE1" w:rsidRPr="00AD6043" w14:paraId="73862B09" w14:textId="77777777" w:rsidTr="002C2B44">
        <w:trPr>
          <w:trHeight w:val="300"/>
          <w:jc w:val="center"/>
        </w:trPr>
        <w:tc>
          <w:tcPr>
            <w:tcW w:w="1860" w:type="dxa"/>
            <w:shd w:val="clear" w:color="000000" w:fill="9BC2E6"/>
            <w:noWrap/>
            <w:vAlign w:val="bottom"/>
            <w:hideMark/>
          </w:tcPr>
          <w:p w14:paraId="4F2A2FD5"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2079EC4D" w14:textId="442E560A"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Consultant éditeur / rédacteur</w:t>
            </w:r>
          </w:p>
        </w:tc>
        <w:tc>
          <w:tcPr>
            <w:tcW w:w="2039" w:type="dxa"/>
            <w:shd w:val="clear" w:color="000000" w:fill="9BC2E6"/>
            <w:noWrap/>
            <w:vAlign w:val="bottom"/>
            <w:hideMark/>
          </w:tcPr>
          <w:p w14:paraId="006B0B5C"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259F838B" w14:textId="2F7A1161"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46</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200</w:t>
            </w:r>
          </w:p>
        </w:tc>
      </w:tr>
      <w:tr w:rsidR="00E14EE1" w:rsidRPr="00AD6043" w14:paraId="4A7D96CC" w14:textId="77777777" w:rsidTr="002C2B44">
        <w:trPr>
          <w:trHeight w:val="315"/>
          <w:jc w:val="center"/>
        </w:trPr>
        <w:tc>
          <w:tcPr>
            <w:tcW w:w="1860" w:type="dxa"/>
            <w:shd w:val="clear" w:color="000000" w:fill="9BC2E6"/>
            <w:noWrap/>
            <w:vAlign w:val="bottom"/>
            <w:hideMark/>
          </w:tcPr>
          <w:p w14:paraId="7D2DDECE"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63C98809" w14:textId="741D98C4"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Consultant (</w:t>
            </w:r>
            <w:r>
              <w:rPr>
                <w:rFonts w:ascii="Calibri" w:hAnsi="Calibri" w:cs="Calibri"/>
                <w:color w:val="000000"/>
                <w:sz w:val="22"/>
                <w:szCs w:val="22"/>
                <w:lang w:val="fr-FR"/>
              </w:rPr>
              <w:t>JMOM</w:t>
            </w:r>
            <w:r w:rsidRPr="00AD6043">
              <w:rPr>
                <w:rFonts w:ascii="Calibri" w:hAnsi="Calibri" w:cs="Calibri"/>
                <w:color w:val="000000"/>
                <w:sz w:val="22"/>
                <w:szCs w:val="22"/>
                <w:lang w:val="fr-FR"/>
              </w:rPr>
              <w:t>)</w:t>
            </w:r>
          </w:p>
        </w:tc>
        <w:tc>
          <w:tcPr>
            <w:tcW w:w="2039" w:type="dxa"/>
            <w:shd w:val="clear" w:color="000000" w:fill="9BC2E6"/>
            <w:noWrap/>
            <w:vAlign w:val="bottom"/>
            <w:hideMark/>
          </w:tcPr>
          <w:p w14:paraId="45749D35"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c>
          <w:tcPr>
            <w:tcW w:w="1680" w:type="dxa"/>
            <w:shd w:val="clear" w:color="000000" w:fill="9BC2E6"/>
            <w:noWrap/>
            <w:vAlign w:val="bottom"/>
            <w:hideMark/>
          </w:tcPr>
          <w:p w14:paraId="25BFCF39"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w:t>
            </w:r>
          </w:p>
        </w:tc>
      </w:tr>
      <w:tr w:rsidR="00E14EE1" w:rsidRPr="00AD6043" w14:paraId="4815748D" w14:textId="77777777" w:rsidTr="002C2B44">
        <w:trPr>
          <w:trHeight w:val="315"/>
          <w:jc w:val="center"/>
        </w:trPr>
        <w:tc>
          <w:tcPr>
            <w:tcW w:w="1860" w:type="dxa"/>
            <w:shd w:val="clear" w:color="000000" w:fill="FFFFFF"/>
            <w:noWrap/>
            <w:vAlign w:val="bottom"/>
            <w:hideMark/>
          </w:tcPr>
          <w:p w14:paraId="4F0EE8D3"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0A06C2E5"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406F6F4F" w14:textId="78F9751A"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sidR="0006182E">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0E0DF24F" w14:textId="610C8816"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215</w:t>
            </w:r>
            <w:r w:rsidR="0006182E">
              <w:rPr>
                <w:rFonts w:ascii="Calibri" w:hAnsi="Calibri" w:cs="Calibri"/>
                <w:b/>
                <w:bCs/>
                <w:color w:val="000000"/>
                <w:sz w:val="22"/>
                <w:szCs w:val="22"/>
                <w:lang w:val="fr-FR"/>
              </w:rPr>
              <w:t> </w:t>
            </w:r>
            <w:r w:rsidRPr="00AD6043">
              <w:rPr>
                <w:rFonts w:ascii="Calibri" w:hAnsi="Calibri" w:cs="Calibri"/>
                <w:b/>
                <w:bCs/>
                <w:color w:val="000000"/>
                <w:sz w:val="22"/>
                <w:szCs w:val="22"/>
                <w:lang w:val="fr-FR"/>
              </w:rPr>
              <w:t>785</w:t>
            </w:r>
          </w:p>
        </w:tc>
      </w:tr>
      <w:tr w:rsidR="00E14EE1" w:rsidRPr="00AD6043" w14:paraId="04AE90EE" w14:textId="77777777" w:rsidTr="002C2B44">
        <w:trPr>
          <w:trHeight w:val="315"/>
          <w:jc w:val="center"/>
        </w:trPr>
        <w:tc>
          <w:tcPr>
            <w:tcW w:w="1860" w:type="dxa"/>
            <w:shd w:val="clear" w:color="000000" w:fill="FFFFFF"/>
            <w:noWrap/>
            <w:vAlign w:val="bottom"/>
            <w:hideMark/>
          </w:tcPr>
          <w:p w14:paraId="7A25135F"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7B650EA8"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6EF039A4"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80" w:type="dxa"/>
            <w:shd w:val="clear" w:color="000000" w:fill="FFFFFF"/>
            <w:noWrap/>
            <w:vAlign w:val="bottom"/>
            <w:hideMark/>
          </w:tcPr>
          <w:p w14:paraId="10E0371A"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E14EE1" w:rsidRPr="00AD6043" w14:paraId="0E09C23C" w14:textId="77777777" w:rsidTr="002C2B44">
        <w:trPr>
          <w:trHeight w:val="315"/>
          <w:jc w:val="center"/>
        </w:trPr>
        <w:tc>
          <w:tcPr>
            <w:tcW w:w="1860" w:type="dxa"/>
            <w:shd w:val="clear" w:color="000000" w:fill="F4B084"/>
            <w:noWrap/>
            <w:vAlign w:val="bottom"/>
            <w:hideMark/>
          </w:tcPr>
          <w:p w14:paraId="37FA9B94" w14:textId="43E8F1F8"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06182E">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242F618C" w14:textId="0AA0848C"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06182E">
              <w:rPr>
                <w:rFonts w:ascii="Calibri" w:hAnsi="Calibri" w:cs="Calibri"/>
                <w:b/>
                <w:bCs/>
                <w:color w:val="000000"/>
                <w:sz w:val="22"/>
                <w:szCs w:val="22"/>
                <w:lang w:val="fr-FR"/>
              </w:rPr>
              <w:t>te</w:t>
            </w:r>
          </w:p>
        </w:tc>
        <w:tc>
          <w:tcPr>
            <w:tcW w:w="2039" w:type="dxa"/>
            <w:shd w:val="clear" w:color="000000" w:fill="F4B084"/>
            <w:noWrap/>
            <w:vAlign w:val="bottom"/>
            <w:hideMark/>
          </w:tcPr>
          <w:p w14:paraId="48BDF719" w14:textId="71E561BA"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xml:space="preserve">% </w:t>
            </w:r>
            <w:r w:rsidR="003C5068">
              <w:rPr>
                <w:rFonts w:ascii="Calibri" w:hAnsi="Calibri" w:cs="Calibri"/>
                <w:b/>
                <w:bCs/>
                <w:color w:val="000000"/>
                <w:sz w:val="22"/>
                <w:szCs w:val="22"/>
                <w:lang w:val="fr-FR"/>
              </w:rPr>
              <w:t>Temps</w:t>
            </w:r>
            <w:r w:rsidRPr="00AD6043">
              <w:rPr>
                <w:rFonts w:ascii="Calibri" w:hAnsi="Calibri" w:cs="Calibri"/>
                <w:b/>
                <w:bCs/>
                <w:color w:val="000000"/>
                <w:sz w:val="22"/>
                <w:szCs w:val="22"/>
                <w:lang w:val="fr-FR"/>
              </w:rPr>
              <w:t xml:space="preserve"> / </w:t>
            </w:r>
            <w:r w:rsidR="003C5068">
              <w:rPr>
                <w:rFonts w:ascii="Calibri" w:hAnsi="Calibri" w:cs="Calibri"/>
                <w:b/>
                <w:bCs/>
                <w:color w:val="000000"/>
                <w:sz w:val="22"/>
                <w:szCs w:val="22"/>
                <w:lang w:val="fr-FR"/>
              </w:rPr>
              <w:t>Mois</w:t>
            </w:r>
          </w:p>
        </w:tc>
        <w:tc>
          <w:tcPr>
            <w:tcW w:w="1680" w:type="dxa"/>
            <w:shd w:val="clear" w:color="000000" w:fill="F4B084"/>
            <w:noWrap/>
            <w:vAlign w:val="bottom"/>
            <w:hideMark/>
          </w:tcPr>
          <w:p w14:paraId="3ABD5F9C" w14:textId="7CBE6321"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Coût</w:t>
            </w:r>
            <w:r w:rsidR="00E14EE1" w:rsidRPr="00AD6043">
              <w:rPr>
                <w:rFonts w:ascii="Calibri" w:hAnsi="Calibri" w:cs="Calibri"/>
                <w:b/>
                <w:bCs/>
                <w:color w:val="000000"/>
                <w:sz w:val="22"/>
                <w:szCs w:val="22"/>
                <w:lang w:val="fr-FR"/>
              </w:rPr>
              <w:t xml:space="preserve"> (€)</w:t>
            </w:r>
          </w:p>
        </w:tc>
      </w:tr>
      <w:tr w:rsidR="00E14EE1" w:rsidRPr="00AD6043" w14:paraId="66C11263" w14:textId="77777777" w:rsidTr="002C2B44">
        <w:trPr>
          <w:trHeight w:val="300"/>
          <w:jc w:val="center"/>
        </w:trPr>
        <w:tc>
          <w:tcPr>
            <w:tcW w:w="1860" w:type="dxa"/>
            <w:shd w:val="clear" w:color="000000" w:fill="FFC000"/>
            <w:noWrap/>
            <w:vAlign w:val="bottom"/>
            <w:hideMark/>
          </w:tcPr>
          <w:p w14:paraId="276D341E"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23751ED8" w14:textId="258924DC"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chargé de l’information </w:t>
            </w:r>
            <w:r w:rsidRPr="00AD6043">
              <w:rPr>
                <w:rFonts w:ascii="Calibri" w:hAnsi="Calibri" w:cs="Calibri"/>
                <w:color w:val="000000"/>
                <w:sz w:val="22"/>
                <w:szCs w:val="22"/>
                <w:lang w:val="fr-FR"/>
              </w:rPr>
              <w:t>(P2)</w:t>
            </w:r>
          </w:p>
        </w:tc>
        <w:tc>
          <w:tcPr>
            <w:tcW w:w="2039" w:type="dxa"/>
            <w:shd w:val="clear" w:color="000000" w:fill="FFC000"/>
            <w:noWrap/>
            <w:vAlign w:val="bottom"/>
            <w:hideMark/>
          </w:tcPr>
          <w:p w14:paraId="5F2D03EE"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FFC000"/>
            <w:noWrap/>
            <w:vAlign w:val="bottom"/>
            <w:hideMark/>
          </w:tcPr>
          <w:p w14:paraId="5CFCBBE4" w14:textId="4A695D24"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85</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367</w:t>
            </w:r>
          </w:p>
        </w:tc>
      </w:tr>
      <w:tr w:rsidR="00E14EE1" w:rsidRPr="00AD6043" w14:paraId="2DF045F5" w14:textId="77777777" w:rsidTr="002C2B44">
        <w:trPr>
          <w:trHeight w:val="315"/>
          <w:jc w:val="center"/>
        </w:trPr>
        <w:tc>
          <w:tcPr>
            <w:tcW w:w="1860" w:type="dxa"/>
            <w:shd w:val="clear" w:color="000000" w:fill="FFC000"/>
            <w:noWrap/>
            <w:vAlign w:val="bottom"/>
            <w:hideMark/>
          </w:tcPr>
          <w:p w14:paraId="17EB43C6"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3793B44F" w14:textId="5698B3BA"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Assistant chargé de l’information </w:t>
            </w:r>
            <w:r w:rsidRPr="00AD6043">
              <w:rPr>
                <w:rFonts w:ascii="Calibri" w:hAnsi="Calibri" w:cs="Calibri"/>
                <w:color w:val="000000"/>
                <w:sz w:val="22"/>
                <w:szCs w:val="22"/>
                <w:lang w:val="fr-FR"/>
              </w:rPr>
              <w:t>(G4)</w:t>
            </w:r>
          </w:p>
        </w:tc>
        <w:tc>
          <w:tcPr>
            <w:tcW w:w="2039" w:type="dxa"/>
            <w:shd w:val="clear" w:color="000000" w:fill="FFC000"/>
            <w:noWrap/>
            <w:vAlign w:val="bottom"/>
            <w:hideMark/>
          </w:tcPr>
          <w:p w14:paraId="38790913"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80% / 12</w:t>
            </w:r>
          </w:p>
        </w:tc>
        <w:tc>
          <w:tcPr>
            <w:tcW w:w="1680" w:type="dxa"/>
            <w:shd w:val="clear" w:color="000000" w:fill="FFC000"/>
            <w:noWrap/>
            <w:vAlign w:val="bottom"/>
            <w:hideMark/>
          </w:tcPr>
          <w:p w14:paraId="165DF798" w14:textId="3E4820FA"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51</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422</w:t>
            </w:r>
          </w:p>
        </w:tc>
      </w:tr>
      <w:tr w:rsidR="00E14EE1" w:rsidRPr="00AD6043" w14:paraId="3863ED46" w14:textId="77777777" w:rsidTr="002C2B44">
        <w:trPr>
          <w:trHeight w:val="315"/>
          <w:jc w:val="center"/>
        </w:trPr>
        <w:tc>
          <w:tcPr>
            <w:tcW w:w="1860" w:type="dxa"/>
            <w:shd w:val="clear" w:color="000000" w:fill="FFFFFF"/>
            <w:noWrap/>
            <w:vAlign w:val="bottom"/>
            <w:hideMark/>
          </w:tcPr>
          <w:p w14:paraId="75B88345"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4290E1E8"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4B37543A" w14:textId="4F6D31A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sidR="0006182E">
              <w:rPr>
                <w:rFonts w:ascii="Calibri" w:hAnsi="Calibri" w:cs="Calibri"/>
                <w:b/>
                <w:bCs/>
                <w:color w:val="000000"/>
                <w:sz w:val="22"/>
                <w:szCs w:val="22"/>
                <w:lang w:val="fr-FR"/>
              </w:rPr>
              <w:t xml:space="preserve">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24A711D5" w14:textId="7901A6E9"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136</w:t>
            </w:r>
            <w:r w:rsidR="0006182E">
              <w:rPr>
                <w:rFonts w:ascii="Calibri" w:hAnsi="Calibri" w:cs="Calibri"/>
                <w:b/>
                <w:bCs/>
                <w:color w:val="000000"/>
                <w:sz w:val="22"/>
                <w:szCs w:val="22"/>
                <w:lang w:val="fr-FR"/>
              </w:rPr>
              <w:t> </w:t>
            </w:r>
            <w:r w:rsidRPr="00AD6043">
              <w:rPr>
                <w:rFonts w:ascii="Calibri" w:hAnsi="Calibri" w:cs="Calibri"/>
                <w:b/>
                <w:bCs/>
                <w:color w:val="000000"/>
                <w:sz w:val="22"/>
                <w:szCs w:val="22"/>
                <w:lang w:val="fr-FR"/>
              </w:rPr>
              <w:t>789</w:t>
            </w:r>
          </w:p>
        </w:tc>
      </w:tr>
      <w:tr w:rsidR="00E14EE1" w:rsidRPr="00AD6043" w14:paraId="15BD7D11" w14:textId="77777777" w:rsidTr="002C2B44">
        <w:trPr>
          <w:trHeight w:val="300"/>
          <w:jc w:val="center"/>
        </w:trPr>
        <w:tc>
          <w:tcPr>
            <w:tcW w:w="1860" w:type="dxa"/>
            <w:shd w:val="clear" w:color="auto" w:fill="auto"/>
            <w:noWrap/>
            <w:vAlign w:val="bottom"/>
            <w:hideMark/>
          </w:tcPr>
          <w:p w14:paraId="6C92688C"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47C1C60F" w14:textId="77777777" w:rsidR="00E14EE1" w:rsidRPr="00AD6043" w:rsidRDefault="00E14EE1" w:rsidP="00E14EE1">
            <w:pPr>
              <w:rPr>
                <w:sz w:val="20"/>
                <w:szCs w:val="20"/>
                <w:lang w:val="fr-FR"/>
              </w:rPr>
            </w:pPr>
          </w:p>
        </w:tc>
        <w:tc>
          <w:tcPr>
            <w:tcW w:w="2039" w:type="dxa"/>
            <w:shd w:val="clear" w:color="auto" w:fill="auto"/>
            <w:noWrap/>
            <w:vAlign w:val="bottom"/>
            <w:hideMark/>
          </w:tcPr>
          <w:p w14:paraId="6FD80962" w14:textId="77777777" w:rsidR="00E14EE1" w:rsidRPr="00AD6043" w:rsidRDefault="00E14EE1" w:rsidP="00E14EE1">
            <w:pPr>
              <w:rPr>
                <w:sz w:val="20"/>
                <w:szCs w:val="20"/>
                <w:lang w:val="fr-FR"/>
              </w:rPr>
            </w:pPr>
          </w:p>
        </w:tc>
        <w:tc>
          <w:tcPr>
            <w:tcW w:w="1680" w:type="dxa"/>
            <w:shd w:val="clear" w:color="auto" w:fill="auto"/>
            <w:noWrap/>
            <w:vAlign w:val="bottom"/>
            <w:hideMark/>
          </w:tcPr>
          <w:p w14:paraId="4DECEFEF" w14:textId="77777777" w:rsidR="00E14EE1" w:rsidRPr="00AD6043" w:rsidRDefault="00E14EE1" w:rsidP="00E14EE1">
            <w:pPr>
              <w:rPr>
                <w:sz w:val="20"/>
                <w:szCs w:val="20"/>
                <w:lang w:val="fr-FR"/>
              </w:rPr>
            </w:pPr>
          </w:p>
        </w:tc>
      </w:tr>
      <w:tr w:rsidR="00E14EE1" w:rsidRPr="00AD6043" w14:paraId="766C0C22" w14:textId="77777777" w:rsidTr="002C2B44">
        <w:trPr>
          <w:trHeight w:val="300"/>
          <w:jc w:val="center"/>
        </w:trPr>
        <w:tc>
          <w:tcPr>
            <w:tcW w:w="1860" w:type="dxa"/>
            <w:shd w:val="clear" w:color="auto" w:fill="auto"/>
            <w:noWrap/>
            <w:vAlign w:val="bottom"/>
            <w:hideMark/>
          </w:tcPr>
          <w:p w14:paraId="2173B577" w14:textId="77777777" w:rsidR="00E14EE1" w:rsidRPr="00AD6043" w:rsidRDefault="00E14EE1" w:rsidP="00E14EE1">
            <w:pPr>
              <w:rPr>
                <w:sz w:val="20"/>
                <w:szCs w:val="20"/>
                <w:lang w:val="fr-FR"/>
              </w:rPr>
            </w:pPr>
          </w:p>
        </w:tc>
        <w:tc>
          <w:tcPr>
            <w:tcW w:w="5380" w:type="dxa"/>
            <w:shd w:val="clear" w:color="auto" w:fill="auto"/>
            <w:noWrap/>
            <w:vAlign w:val="bottom"/>
            <w:hideMark/>
          </w:tcPr>
          <w:p w14:paraId="6F056A39" w14:textId="77777777" w:rsidR="00E14EE1" w:rsidRPr="00AD6043" w:rsidRDefault="00E14EE1" w:rsidP="00E14EE1">
            <w:pPr>
              <w:rPr>
                <w:sz w:val="20"/>
                <w:szCs w:val="20"/>
                <w:lang w:val="fr-FR"/>
              </w:rPr>
            </w:pPr>
          </w:p>
        </w:tc>
        <w:tc>
          <w:tcPr>
            <w:tcW w:w="2039" w:type="dxa"/>
            <w:shd w:val="clear" w:color="auto" w:fill="auto"/>
            <w:noWrap/>
            <w:vAlign w:val="bottom"/>
            <w:hideMark/>
          </w:tcPr>
          <w:p w14:paraId="3DC8FE4C" w14:textId="77777777" w:rsidR="00E14EE1" w:rsidRPr="00AD6043" w:rsidRDefault="00E14EE1" w:rsidP="00E14EE1">
            <w:pPr>
              <w:rPr>
                <w:sz w:val="20"/>
                <w:szCs w:val="20"/>
                <w:lang w:val="fr-FR"/>
              </w:rPr>
            </w:pPr>
          </w:p>
        </w:tc>
        <w:tc>
          <w:tcPr>
            <w:tcW w:w="1680" w:type="dxa"/>
            <w:shd w:val="clear" w:color="auto" w:fill="auto"/>
            <w:noWrap/>
            <w:vAlign w:val="bottom"/>
            <w:hideMark/>
          </w:tcPr>
          <w:p w14:paraId="62D09188" w14:textId="77777777" w:rsidR="00E14EE1" w:rsidRPr="00AD6043" w:rsidRDefault="00E14EE1" w:rsidP="00E14EE1">
            <w:pPr>
              <w:rPr>
                <w:sz w:val="20"/>
                <w:szCs w:val="20"/>
                <w:lang w:val="fr-FR"/>
              </w:rPr>
            </w:pPr>
          </w:p>
        </w:tc>
      </w:tr>
      <w:tr w:rsidR="00E14EE1" w:rsidRPr="00AD6043" w14:paraId="1245BBCB" w14:textId="77777777" w:rsidTr="002C2B44">
        <w:trPr>
          <w:trHeight w:val="300"/>
          <w:jc w:val="center"/>
        </w:trPr>
        <w:tc>
          <w:tcPr>
            <w:tcW w:w="1860" w:type="dxa"/>
            <w:shd w:val="clear" w:color="auto" w:fill="auto"/>
            <w:noWrap/>
            <w:vAlign w:val="bottom"/>
            <w:hideMark/>
          </w:tcPr>
          <w:p w14:paraId="2A1A6C9D" w14:textId="77777777" w:rsidR="00E14EE1" w:rsidRPr="00AD6043" w:rsidRDefault="00E14EE1" w:rsidP="00E14EE1">
            <w:pPr>
              <w:rPr>
                <w:sz w:val="20"/>
                <w:szCs w:val="20"/>
                <w:lang w:val="fr-FR"/>
              </w:rPr>
            </w:pPr>
          </w:p>
        </w:tc>
        <w:tc>
          <w:tcPr>
            <w:tcW w:w="5380" w:type="dxa"/>
            <w:shd w:val="clear" w:color="auto" w:fill="auto"/>
            <w:noWrap/>
            <w:vAlign w:val="bottom"/>
            <w:hideMark/>
          </w:tcPr>
          <w:p w14:paraId="52C58B0A" w14:textId="77777777" w:rsidR="00E14EE1" w:rsidRPr="00AD6043" w:rsidRDefault="00E14EE1" w:rsidP="00E14EE1">
            <w:pPr>
              <w:rPr>
                <w:sz w:val="20"/>
                <w:szCs w:val="20"/>
                <w:lang w:val="fr-FR"/>
              </w:rPr>
            </w:pPr>
          </w:p>
        </w:tc>
        <w:tc>
          <w:tcPr>
            <w:tcW w:w="2039" w:type="dxa"/>
            <w:shd w:val="clear" w:color="auto" w:fill="auto"/>
            <w:noWrap/>
            <w:vAlign w:val="bottom"/>
            <w:hideMark/>
          </w:tcPr>
          <w:p w14:paraId="7F73EDD3"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TOTAL (CMS + AEWA)</w:t>
            </w:r>
          </w:p>
        </w:tc>
        <w:tc>
          <w:tcPr>
            <w:tcW w:w="1680" w:type="dxa"/>
            <w:shd w:val="clear" w:color="auto" w:fill="auto"/>
            <w:noWrap/>
            <w:vAlign w:val="bottom"/>
            <w:hideMark/>
          </w:tcPr>
          <w:p w14:paraId="1D77A6C6" w14:textId="22108E9F"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352</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574</w:t>
            </w:r>
          </w:p>
        </w:tc>
      </w:tr>
      <w:tr w:rsidR="00E14EE1" w:rsidRPr="00AD6043" w14:paraId="04980C54" w14:textId="77777777" w:rsidTr="002C2B44">
        <w:trPr>
          <w:trHeight w:val="300"/>
          <w:jc w:val="center"/>
        </w:trPr>
        <w:tc>
          <w:tcPr>
            <w:tcW w:w="1860" w:type="dxa"/>
            <w:shd w:val="clear" w:color="auto" w:fill="auto"/>
            <w:noWrap/>
            <w:vAlign w:val="bottom"/>
            <w:hideMark/>
          </w:tcPr>
          <w:p w14:paraId="184227A0"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3CF6E68A" w14:textId="77777777" w:rsidR="00E14EE1" w:rsidRPr="00AD6043" w:rsidRDefault="00E14EE1" w:rsidP="00E14EE1">
            <w:pPr>
              <w:rPr>
                <w:sz w:val="20"/>
                <w:szCs w:val="20"/>
                <w:lang w:val="fr-FR"/>
              </w:rPr>
            </w:pPr>
          </w:p>
        </w:tc>
        <w:tc>
          <w:tcPr>
            <w:tcW w:w="2039" w:type="dxa"/>
            <w:shd w:val="clear" w:color="auto" w:fill="auto"/>
            <w:noWrap/>
            <w:vAlign w:val="bottom"/>
            <w:hideMark/>
          </w:tcPr>
          <w:p w14:paraId="66F7058F" w14:textId="7E540BA7"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Part CMS</w:t>
            </w:r>
            <w:r w:rsidRPr="00AD6043">
              <w:rPr>
                <w:rFonts w:ascii="Calibri" w:hAnsi="Calibri" w:cs="Calibri"/>
                <w:color w:val="000000"/>
                <w:sz w:val="22"/>
                <w:szCs w:val="22"/>
                <w:lang w:val="fr-FR"/>
              </w:rPr>
              <w:t>(%)</w:t>
            </w:r>
          </w:p>
        </w:tc>
        <w:tc>
          <w:tcPr>
            <w:tcW w:w="1680" w:type="dxa"/>
            <w:shd w:val="clear" w:color="auto" w:fill="auto"/>
            <w:noWrap/>
            <w:vAlign w:val="bottom"/>
            <w:hideMark/>
          </w:tcPr>
          <w:p w14:paraId="2D9D3F74"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0.612</w:t>
            </w:r>
          </w:p>
        </w:tc>
      </w:tr>
      <w:tr w:rsidR="00E14EE1" w:rsidRPr="00AD6043" w14:paraId="3313FAAD" w14:textId="77777777" w:rsidTr="002C2B44">
        <w:trPr>
          <w:trHeight w:val="300"/>
          <w:jc w:val="center"/>
        </w:trPr>
        <w:tc>
          <w:tcPr>
            <w:tcW w:w="1860" w:type="dxa"/>
            <w:shd w:val="clear" w:color="auto" w:fill="auto"/>
            <w:noWrap/>
            <w:vAlign w:val="bottom"/>
            <w:hideMark/>
          </w:tcPr>
          <w:p w14:paraId="581D950E"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01EC302D" w14:textId="77777777" w:rsidR="00E14EE1" w:rsidRPr="00AD6043" w:rsidRDefault="00E14EE1" w:rsidP="00E14EE1">
            <w:pPr>
              <w:rPr>
                <w:sz w:val="20"/>
                <w:szCs w:val="20"/>
                <w:lang w:val="fr-FR"/>
              </w:rPr>
            </w:pPr>
          </w:p>
        </w:tc>
        <w:tc>
          <w:tcPr>
            <w:tcW w:w="2039" w:type="dxa"/>
            <w:shd w:val="clear" w:color="auto" w:fill="auto"/>
            <w:noWrap/>
            <w:vAlign w:val="bottom"/>
            <w:hideMark/>
          </w:tcPr>
          <w:p w14:paraId="5D00EC03" w14:textId="6578951D"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Part AEWA</w:t>
            </w:r>
            <w:r w:rsidRPr="00AD6043">
              <w:rPr>
                <w:rFonts w:ascii="Calibri" w:hAnsi="Calibri" w:cs="Calibri"/>
                <w:color w:val="000000"/>
                <w:sz w:val="22"/>
                <w:szCs w:val="22"/>
                <w:lang w:val="fr-FR"/>
              </w:rPr>
              <w:t>(%)</w:t>
            </w:r>
          </w:p>
        </w:tc>
        <w:tc>
          <w:tcPr>
            <w:tcW w:w="1680" w:type="dxa"/>
            <w:shd w:val="clear" w:color="auto" w:fill="auto"/>
            <w:noWrap/>
            <w:vAlign w:val="bottom"/>
            <w:hideMark/>
          </w:tcPr>
          <w:p w14:paraId="076B1BBE"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0.388</w:t>
            </w:r>
          </w:p>
        </w:tc>
      </w:tr>
      <w:tr w:rsidR="00E14EE1" w:rsidRPr="00AD6043" w14:paraId="2828EA89" w14:textId="77777777" w:rsidTr="002C2B44">
        <w:trPr>
          <w:trHeight w:val="300"/>
          <w:jc w:val="center"/>
        </w:trPr>
        <w:tc>
          <w:tcPr>
            <w:tcW w:w="1860" w:type="dxa"/>
            <w:shd w:val="clear" w:color="auto" w:fill="auto"/>
            <w:noWrap/>
            <w:vAlign w:val="bottom"/>
            <w:hideMark/>
          </w:tcPr>
          <w:p w14:paraId="20849099"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18ABF794" w14:textId="77777777" w:rsidR="00E14EE1" w:rsidRPr="00AD6043" w:rsidRDefault="00E14EE1" w:rsidP="00E14EE1">
            <w:pPr>
              <w:rPr>
                <w:sz w:val="20"/>
                <w:szCs w:val="20"/>
                <w:lang w:val="fr-FR"/>
              </w:rPr>
            </w:pPr>
          </w:p>
        </w:tc>
        <w:tc>
          <w:tcPr>
            <w:tcW w:w="2039" w:type="dxa"/>
            <w:shd w:val="clear" w:color="auto" w:fill="auto"/>
            <w:noWrap/>
            <w:vAlign w:val="bottom"/>
            <w:hideMark/>
          </w:tcPr>
          <w:p w14:paraId="1845B2DF" w14:textId="77777777" w:rsidR="00E14EE1" w:rsidRPr="00AD6043" w:rsidRDefault="00E14EE1" w:rsidP="00E14EE1">
            <w:pPr>
              <w:rPr>
                <w:sz w:val="20"/>
                <w:szCs w:val="20"/>
                <w:lang w:val="fr-FR"/>
              </w:rPr>
            </w:pPr>
          </w:p>
        </w:tc>
        <w:tc>
          <w:tcPr>
            <w:tcW w:w="1680" w:type="dxa"/>
            <w:shd w:val="clear" w:color="auto" w:fill="auto"/>
            <w:noWrap/>
            <w:vAlign w:val="bottom"/>
            <w:hideMark/>
          </w:tcPr>
          <w:p w14:paraId="44EBE124" w14:textId="77777777" w:rsidR="00E14EE1" w:rsidRPr="00AD6043" w:rsidRDefault="00E14EE1" w:rsidP="00E14EE1">
            <w:pPr>
              <w:rPr>
                <w:sz w:val="20"/>
                <w:szCs w:val="20"/>
                <w:lang w:val="fr-FR"/>
              </w:rPr>
            </w:pPr>
          </w:p>
        </w:tc>
      </w:tr>
      <w:tr w:rsidR="00E14EE1" w:rsidRPr="00AD6043" w14:paraId="6C5B1F44" w14:textId="77777777" w:rsidTr="002C2B44">
        <w:trPr>
          <w:trHeight w:val="300"/>
          <w:jc w:val="center"/>
        </w:trPr>
        <w:tc>
          <w:tcPr>
            <w:tcW w:w="1860" w:type="dxa"/>
            <w:shd w:val="clear" w:color="auto" w:fill="auto"/>
            <w:noWrap/>
            <w:vAlign w:val="bottom"/>
            <w:hideMark/>
          </w:tcPr>
          <w:p w14:paraId="44BA560C" w14:textId="77777777" w:rsidR="00E14EE1" w:rsidRPr="00AD6043" w:rsidRDefault="00E14EE1" w:rsidP="00E14EE1">
            <w:pPr>
              <w:rPr>
                <w:sz w:val="20"/>
                <w:szCs w:val="20"/>
                <w:lang w:val="fr-FR"/>
              </w:rPr>
            </w:pPr>
          </w:p>
        </w:tc>
        <w:tc>
          <w:tcPr>
            <w:tcW w:w="5380" w:type="dxa"/>
            <w:shd w:val="clear" w:color="auto" w:fill="auto"/>
            <w:noWrap/>
            <w:vAlign w:val="bottom"/>
            <w:hideMark/>
          </w:tcPr>
          <w:p w14:paraId="3B83E0C1" w14:textId="77777777" w:rsidR="00E14EE1" w:rsidRPr="00AD6043" w:rsidRDefault="00E14EE1" w:rsidP="00E14EE1">
            <w:pPr>
              <w:rPr>
                <w:sz w:val="20"/>
                <w:szCs w:val="20"/>
                <w:lang w:val="fr-FR"/>
              </w:rPr>
            </w:pPr>
          </w:p>
        </w:tc>
        <w:tc>
          <w:tcPr>
            <w:tcW w:w="2039" w:type="dxa"/>
            <w:shd w:val="clear" w:color="auto" w:fill="auto"/>
            <w:noWrap/>
            <w:vAlign w:val="bottom"/>
            <w:hideMark/>
          </w:tcPr>
          <w:p w14:paraId="4D521026" w14:textId="1524B5BF"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OPTIM</w:t>
            </w:r>
            <w:r w:rsidR="0006182E">
              <w:rPr>
                <w:rFonts w:ascii="Calibri" w:hAnsi="Calibri" w:cs="Calibri"/>
                <w:color w:val="000000"/>
                <w:sz w:val="22"/>
                <w:szCs w:val="22"/>
                <w:lang w:val="fr-FR"/>
              </w:rPr>
              <w:t>UM </w:t>
            </w:r>
            <w:r w:rsidRPr="00AD6043">
              <w:rPr>
                <w:rFonts w:ascii="Calibri" w:hAnsi="Calibri" w:cs="Calibri"/>
                <w:color w:val="000000"/>
                <w:sz w:val="22"/>
                <w:szCs w:val="22"/>
                <w:lang w:val="fr-FR"/>
              </w:rPr>
              <w:t>:</w:t>
            </w:r>
          </w:p>
        </w:tc>
        <w:tc>
          <w:tcPr>
            <w:tcW w:w="1680" w:type="dxa"/>
            <w:shd w:val="clear" w:color="auto" w:fill="auto"/>
            <w:noWrap/>
            <w:vAlign w:val="bottom"/>
            <w:hideMark/>
          </w:tcPr>
          <w:p w14:paraId="604258F2"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117525</w:t>
            </w:r>
          </w:p>
        </w:tc>
      </w:tr>
      <w:tr w:rsidR="00E14EE1" w:rsidRPr="00AD6043" w14:paraId="3824BFE5" w14:textId="77777777" w:rsidTr="002C2B44">
        <w:trPr>
          <w:trHeight w:val="300"/>
          <w:jc w:val="center"/>
        </w:trPr>
        <w:tc>
          <w:tcPr>
            <w:tcW w:w="1860" w:type="dxa"/>
            <w:shd w:val="clear" w:color="auto" w:fill="auto"/>
            <w:noWrap/>
            <w:vAlign w:val="bottom"/>
            <w:hideMark/>
          </w:tcPr>
          <w:p w14:paraId="7ECB6E5B"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5D55A699" w14:textId="77777777" w:rsidR="00E14EE1" w:rsidRPr="00AD6043" w:rsidRDefault="00E14EE1" w:rsidP="00E14EE1">
            <w:pPr>
              <w:rPr>
                <w:sz w:val="20"/>
                <w:szCs w:val="20"/>
                <w:lang w:val="fr-FR"/>
              </w:rPr>
            </w:pPr>
          </w:p>
        </w:tc>
        <w:tc>
          <w:tcPr>
            <w:tcW w:w="2039" w:type="dxa"/>
            <w:shd w:val="clear" w:color="auto" w:fill="auto"/>
            <w:noWrap/>
            <w:vAlign w:val="bottom"/>
            <w:hideMark/>
          </w:tcPr>
          <w:p w14:paraId="39E51A11"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 (2/3)</w:t>
            </w:r>
          </w:p>
        </w:tc>
        <w:tc>
          <w:tcPr>
            <w:tcW w:w="1680" w:type="dxa"/>
            <w:shd w:val="clear" w:color="auto" w:fill="auto"/>
            <w:noWrap/>
            <w:vAlign w:val="bottom"/>
            <w:hideMark/>
          </w:tcPr>
          <w:p w14:paraId="2525D9E4"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235049</w:t>
            </w:r>
          </w:p>
        </w:tc>
      </w:tr>
      <w:tr w:rsidR="00E14EE1" w:rsidRPr="00AD6043" w14:paraId="69698E63" w14:textId="77777777" w:rsidTr="002C2B44">
        <w:trPr>
          <w:trHeight w:val="300"/>
          <w:jc w:val="center"/>
        </w:trPr>
        <w:tc>
          <w:tcPr>
            <w:tcW w:w="1860" w:type="dxa"/>
            <w:shd w:val="clear" w:color="auto" w:fill="auto"/>
            <w:noWrap/>
            <w:vAlign w:val="bottom"/>
            <w:hideMark/>
          </w:tcPr>
          <w:p w14:paraId="74E27347"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2E6D68C0" w14:textId="77777777" w:rsidR="00E14EE1" w:rsidRPr="00AD6043" w:rsidRDefault="00E14EE1" w:rsidP="00E14EE1">
            <w:pPr>
              <w:rPr>
                <w:sz w:val="20"/>
                <w:szCs w:val="20"/>
                <w:lang w:val="fr-FR"/>
              </w:rPr>
            </w:pPr>
          </w:p>
        </w:tc>
        <w:tc>
          <w:tcPr>
            <w:tcW w:w="2039" w:type="dxa"/>
            <w:shd w:val="clear" w:color="auto" w:fill="auto"/>
            <w:noWrap/>
            <w:vAlign w:val="bottom"/>
            <w:hideMark/>
          </w:tcPr>
          <w:p w14:paraId="36584E44"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 (1/3)</w:t>
            </w:r>
          </w:p>
        </w:tc>
        <w:tc>
          <w:tcPr>
            <w:tcW w:w="1680" w:type="dxa"/>
            <w:shd w:val="clear" w:color="auto" w:fill="auto"/>
            <w:noWrap/>
            <w:vAlign w:val="bottom"/>
            <w:hideMark/>
          </w:tcPr>
          <w:p w14:paraId="74BF493D"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117525</w:t>
            </w:r>
          </w:p>
        </w:tc>
      </w:tr>
      <w:tr w:rsidR="00E14EE1" w:rsidRPr="00AD6043" w14:paraId="7D96CD26" w14:textId="77777777" w:rsidTr="002C2B44">
        <w:trPr>
          <w:trHeight w:val="300"/>
          <w:jc w:val="center"/>
        </w:trPr>
        <w:tc>
          <w:tcPr>
            <w:tcW w:w="1860" w:type="dxa"/>
            <w:shd w:val="clear" w:color="auto" w:fill="auto"/>
            <w:noWrap/>
            <w:vAlign w:val="bottom"/>
            <w:hideMark/>
          </w:tcPr>
          <w:p w14:paraId="11885518" w14:textId="77777777" w:rsidR="00E14EE1" w:rsidRPr="00AD6043" w:rsidRDefault="00E14EE1" w:rsidP="00E14EE1">
            <w:pPr>
              <w:jc w:val="right"/>
              <w:rPr>
                <w:rFonts w:ascii="Calibri" w:hAnsi="Calibri" w:cs="Calibri"/>
                <w:color w:val="000000"/>
                <w:sz w:val="22"/>
                <w:szCs w:val="22"/>
                <w:lang w:val="fr-FR"/>
              </w:rPr>
            </w:pPr>
          </w:p>
        </w:tc>
        <w:tc>
          <w:tcPr>
            <w:tcW w:w="5380" w:type="dxa"/>
            <w:shd w:val="clear" w:color="auto" w:fill="auto"/>
            <w:noWrap/>
            <w:vAlign w:val="bottom"/>
            <w:hideMark/>
          </w:tcPr>
          <w:p w14:paraId="36352720" w14:textId="77777777" w:rsidR="00E14EE1" w:rsidRPr="00AD6043" w:rsidRDefault="00E14EE1" w:rsidP="00E14EE1">
            <w:pPr>
              <w:rPr>
                <w:sz w:val="20"/>
                <w:szCs w:val="20"/>
                <w:lang w:val="fr-FR"/>
              </w:rPr>
            </w:pPr>
          </w:p>
        </w:tc>
        <w:tc>
          <w:tcPr>
            <w:tcW w:w="2039" w:type="dxa"/>
            <w:shd w:val="clear" w:color="auto" w:fill="auto"/>
            <w:noWrap/>
            <w:vAlign w:val="bottom"/>
            <w:hideMark/>
          </w:tcPr>
          <w:p w14:paraId="302AD350" w14:textId="77777777" w:rsidR="00E14EE1" w:rsidRPr="00AD6043" w:rsidRDefault="00E14EE1" w:rsidP="00E14EE1">
            <w:pPr>
              <w:rPr>
                <w:sz w:val="20"/>
                <w:szCs w:val="20"/>
                <w:lang w:val="fr-FR"/>
              </w:rPr>
            </w:pPr>
          </w:p>
        </w:tc>
        <w:tc>
          <w:tcPr>
            <w:tcW w:w="1680" w:type="dxa"/>
            <w:shd w:val="clear" w:color="auto" w:fill="auto"/>
            <w:noWrap/>
            <w:vAlign w:val="bottom"/>
            <w:hideMark/>
          </w:tcPr>
          <w:p w14:paraId="75F971FC" w14:textId="77777777" w:rsidR="00E14EE1" w:rsidRPr="00AD6043" w:rsidRDefault="00E14EE1" w:rsidP="00E14EE1">
            <w:pPr>
              <w:rPr>
                <w:sz w:val="20"/>
                <w:szCs w:val="20"/>
                <w:lang w:val="fr-FR"/>
              </w:rPr>
            </w:pPr>
          </w:p>
        </w:tc>
      </w:tr>
      <w:tr w:rsidR="00E14EE1" w:rsidRPr="00AD6043" w14:paraId="7C88D2E4" w14:textId="77777777" w:rsidTr="002C2B44">
        <w:trPr>
          <w:trHeight w:val="300"/>
          <w:jc w:val="center"/>
        </w:trPr>
        <w:tc>
          <w:tcPr>
            <w:tcW w:w="1860" w:type="dxa"/>
            <w:shd w:val="clear" w:color="auto" w:fill="auto"/>
            <w:noWrap/>
            <w:vAlign w:val="bottom"/>
            <w:hideMark/>
          </w:tcPr>
          <w:p w14:paraId="1D492DB5" w14:textId="77777777" w:rsidR="00E14EE1" w:rsidRPr="00AD6043" w:rsidRDefault="00E14EE1" w:rsidP="00E14EE1">
            <w:pPr>
              <w:rPr>
                <w:sz w:val="20"/>
                <w:szCs w:val="20"/>
                <w:lang w:val="fr-FR"/>
              </w:rPr>
            </w:pPr>
          </w:p>
        </w:tc>
        <w:tc>
          <w:tcPr>
            <w:tcW w:w="5380" w:type="dxa"/>
            <w:shd w:val="clear" w:color="auto" w:fill="auto"/>
            <w:noWrap/>
            <w:vAlign w:val="bottom"/>
            <w:hideMark/>
          </w:tcPr>
          <w:p w14:paraId="1B6B38D2" w14:textId="77777777" w:rsidR="00E14EE1" w:rsidRPr="00AD6043" w:rsidRDefault="00E14EE1" w:rsidP="00E14EE1">
            <w:pPr>
              <w:rPr>
                <w:sz w:val="20"/>
                <w:szCs w:val="20"/>
                <w:lang w:val="fr-FR"/>
              </w:rPr>
            </w:pPr>
          </w:p>
        </w:tc>
        <w:tc>
          <w:tcPr>
            <w:tcW w:w="2039" w:type="dxa"/>
            <w:shd w:val="clear" w:color="auto" w:fill="auto"/>
            <w:noWrap/>
            <w:vAlign w:val="bottom"/>
            <w:hideMark/>
          </w:tcPr>
          <w:p w14:paraId="7B6F8F60" w14:textId="042660C8" w:rsidR="00E14EE1" w:rsidRPr="00AD6043" w:rsidRDefault="0006182E" w:rsidP="00E14EE1">
            <w:pPr>
              <w:rPr>
                <w:rFonts w:ascii="Calibri" w:hAnsi="Calibri" w:cs="Calibri"/>
                <w:color w:val="000000"/>
                <w:sz w:val="22"/>
                <w:szCs w:val="22"/>
                <w:u w:val="single"/>
                <w:lang w:val="fr-FR"/>
              </w:rPr>
            </w:pPr>
            <w:r>
              <w:rPr>
                <w:rFonts w:ascii="Calibri" w:hAnsi="Calibri" w:cs="Calibri"/>
                <w:color w:val="000000"/>
                <w:sz w:val="22"/>
                <w:szCs w:val="22"/>
                <w:u w:val="single"/>
                <w:lang w:val="fr-FR"/>
              </w:rPr>
              <w:t xml:space="preserve">Solde </w:t>
            </w:r>
            <w:r w:rsidR="00E14EE1" w:rsidRPr="00AD6043">
              <w:rPr>
                <w:rFonts w:ascii="Calibri" w:hAnsi="Calibri" w:cs="Calibri"/>
                <w:color w:val="000000"/>
                <w:sz w:val="22"/>
                <w:szCs w:val="22"/>
                <w:u w:val="single"/>
                <w:lang w:val="fr-FR"/>
              </w:rPr>
              <w:t>D</w:t>
            </w:r>
            <w:r>
              <w:rPr>
                <w:rFonts w:ascii="Calibri" w:hAnsi="Calibri" w:cs="Calibri"/>
                <w:color w:val="000000"/>
                <w:sz w:val="22"/>
                <w:szCs w:val="22"/>
                <w:u w:val="single"/>
                <w:lang w:val="fr-FR"/>
              </w:rPr>
              <w:t>É</w:t>
            </w:r>
            <w:r w:rsidR="00E14EE1" w:rsidRPr="00AD6043">
              <w:rPr>
                <w:rFonts w:ascii="Calibri" w:hAnsi="Calibri" w:cs="Calibri"/>
                <w:color w:val="000000"/>
                <w:sz w:val="22"/>
                <w:szCs w:val="22"/>
                <w:u w:val="single"/>
                <w:lang w:val="fr-FR"/>
              </w:rPr>
              <w:t>FICIT</w:t>
            </w:r>
            <w:r>
              <w:rPr>
                <w:rFonts w:ascii="Calibri" w:hAnsi="Calibri" w:cs="Calibri"/>
                <w:color w:val="000000"/>
                <w:sz w:val="22"/>
                <w:szCs w:val="22"/>
                <w:u w:val="single"/>
                <w:lang w:val="fr-FR"/>
              </w:rPr>
              <w:t>AIRE</w:t>
            </w:r>
          </w:p>
        </w:tc>
        <w:tc>
          <w:tcPr>
            <w:tcW w:w="1680" w:type="dxa"/>
            <w:shd w:val="clear" w:color="auto" w:fill="auto"/>
            <w:noWrap/>
            <w:vAlign w:val="bottom"/>
            <w:hideMark/>
          </w:tcPr>
          <w:p w14:paraId="01DC53D5" w14:textId="77777777" w:rsidR="00E14EE1" w:rsidRPr="00AD6043" w:rsidRDefault="00E14EE1" w:rsidP="00E14EE1">
            <w:pPr>
              <w:rPr>
                <w:rFonts w:ascii="Calibri" w:hAnsi="Calibri" w:cs="Calibri"/>
                <w:color w:val="000000"/>
                <w:sz w:val="22"/>
                <w:szCs w:val="22"/>
                <w:u w:val="single"/>
                <w:lang w:val="fr-FR"/>
              </w:rPr>
            </w:pPr>
          </w:p>
        </w:tc>
      </w:tr>
      <w:tr w:rsidR="00E14EE1" w:rsidRPr="00AD6043" w14:paraId="5C79ACAA" w14:textId="77777777" w:rsidTr="002C2B44">
        <w:trPr>
          <w:trHeight w:val="300"/>
          <w:jc w:val="center"/>
        </w:trPr>
        <w:tc>
          <w:tcPr>
            <w:tcW w:w="1860" w:type="dxa"/>
            <w:shd w:val="clear" w:color="auto" w:fill="auto"/>
            <w:noWrap/>
            <w:vAlign w:val="bottom"/>
            <w:hideMark/>
          </w:tcPr>
          <w:p w14:paraId="280F5DBB" w14:textId="77777777" w:rsidR="00E14EE1" w:rsidRPr="00AD6043" w:rsidRDefault="00E14EE1" w:rsidP="00E14EE1">
            <w:pPr>
              <w:rPr>
                <w:sz w:val="20"/>
                <w:szCs w:val="20"/>
                <w:lang w:val="fr-FR"/>
              </w:rPr>
            </w:pPr>
          </w:p>
        </w:tc>
        <w:tc>
          <w:tcPr>
            <w:tcW w:w="5380" w:type="dxa"/>
            <w:shd w:val="clear" w:color="auto" w:fill="auto"/>
            <w:noWrap/>
            <w:vAlign w:val="bottom"/>
            <w:hideMark/>
          </w:tcPr>
          <w:p w14:paraId="708BA4E0" w14:textId="77777777" w:rsidR="00E14EE1" w:rsidRPr="00AD6043" w:rsidRDefault="00E14EE1" w:rsidP="00E14EE1">
            <w:pPr>
              <w:rPr>
                <w:sz w:val="20"/>
                <w:szCs w:val="20"/>
                <w:lang w:val="fr-FR"/>
              </w:rPr>
            </w:pPr>
          </w:p>
        </w:tc>
        <w:tc>
          <w:tcPr>
            <w:tcW w:w="2039" w:type="dxa"/>
            <w:shd w:val="clear" w:color="auto" w:fill="auto"/>
            <w:noWrap/>
            <w:vAlign w:val="bottom"/>
            <w:hideMark/>
          </w:tcPr>
          <w:p w14:paraId="38410C54"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CMS</w:t>
            </w:r>
          </w:p>
        </w:tc>
        <w:tc>
          <w:tcPr>
            <w:tcW w:w="1680" w:type="dxa"/>
            <w:shd w:val="clear" w:color="auto" w:fill="auto"/>
            <w:noWrap/>
            <w:vAlign w:val="bottom"/>
            <w:hideMark/>
          </w:tcPr>
          <w:p w14:paraId="3282BC2C" w14:textId="04023E36"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19</w:t>
            </w:r>
            <w:r w:rsidR="0006182E">
              <w:rPr>
                <w:rFonts w:ascii="Calibri" w:hAnsi="Calibri" w:cs="Calibri"/>
                <w:b/>
                <w:bCs/>
                <w:color w:val="000000"/>
                <w:sz w:val="22"/>
                <w:szCs w:val="22"/>
                <w:lang w:val="fr-FR"/>
              </w:rPr>
              <w:t> </w:t>
            </w:r>
            <w:r w:rsidRPr="00AD6043">
              <w:rPr>
                <w:rFonts w:ascii="Calibri" w:hAnsi="Calibri" w:cs="Calibri"/>
                <w:b/>
                <w:bCs/>
                <w:color w:val="000000"/>
                <w:sz w:val="22"/>
                <w:szCs w:val="22"/>
                <w:lang w:val="fr-FR"/>
              </w:rPr>
              <w:t>264</w:t>
            </w:r>
          </w:p>
        </w:tc>
      </w:tr>
      <w:tr w:rsidR="00E14EE1" w:rsidRPr="00AD6043" w14:paraId="366AABA4" w14:textId="77777777" w:rsidTr="002C2B44">
        <w:trPr>
          <w:trHeight w:val="300"/>
          <w:jc w:val="center"/>
        </w:trPr>
        <w:tc>
          <w:tcPr>
            <w:tcW w:w="1860" w:type="dxa"/>
            <w:shd w:val="clear" w:color="auto" w:fill="auto"/>
            <w:noWrap/>
            <w:vAlign w:val="bottom"/>
            <w:hideMark/>
          </w:tcPr>
          <w:p w14:paraId="42E1D6F1"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6CFFA594" w14:textId="77777777" w:rsidR="00E14EE1" w:rsidRPr="00AD6043" w:rsidRDefault="00E14EE1" w:rsidP="00E14EE1">
            <w:pPr>
              <w:rPr>
                <w:sz w:val="20"/>
                <w:szCs w:val="20"/>
                <w:lang w:val="fr-FR"/>
              </w:rPr>
            </w:pPr>
          </w:p>
        </w:tc>
        <w:tc>
          <w:tcPr>
            <w:tcW w:w="2039" w:type="dxa"/>
            <w:shd w:val="clear" w:color="auto" w:fill="auto"/>
            <w:noWrap/>
            <w:vAlign w:val="bottom"/>
            <w:hideMark/>
          </w:tcPr>
          <w:p w14:paraId="26800A4A"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AEWA</w:t>
            </w:r>
          </w:p>
        </w:tc>
        <w:tc>
          <w:tcPr>
            <w:tcW w:w="1680" w:type="dxa"/>
            <w:shd w:val="clear" w:color="auto" w:fill="auto"/>
            <w:noWrap/>
            <w:vAlign w:val="bottom"/>
            <w:hideMark/>
          </w:tcPr>
          <w:p w14:paraId="1917858A" w14:textId="17B8F25A"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-19</w:t>
            </w:r>
            <w:r w:rsidR="0006182E">
              <w:rPr>
                <w:rFonts w:ascii="Calibri" w:hAnsi="Calibri" w:cs="Calibri"/>
                <w:b/>
                <w:bCs/>
                <w:color w:val="000000"/>
                <w:sz w:val="22"/>
                <w:szCs w:val="22"/>
                <w:lang w:val="fr-FR"/>
              </w:rPr>
              <w:t> </w:t>
            </w:r>
            <w:r w:rsidRPr="00AD6043">
              <w:rPr>
                <w:rFonts w:ascii="Calibri" w:hAnsi="Calibri" w:cs="Calibri"/>
                <w:b/>
                <w:bCs/>
                <w:color w:val="000000"/>
                <w:sz w:val="22"/>
                <w:szCs w:val="22"/>
                <w:lang w:val="fr-FR"/>
              </w:rPr>
              <w:t>264</w:t>
            </w:r>
          </w:p>
        </w:tc>
      </w:tr>
      <w:tr w:rsidR="00E14EE1" w:rsidRPr="00AD6043" w14:paraId="4E2F9121" w14:textId="77777777" w:rsidTr="002C2B44">
        <w:trPr>
          <w:trHeight w:val="300"/>
          <w:jc w:val="center"/>
        </w:trPr>
        <w:tc>
          <w:tcPr>
            <w:tcW w:w="1860" w:type="dxa"/>
            <w:shd w:val="clear" w:color="auto" w:fill="auto"/>
            <w:noWrap/>
            <w:vAlign w:val="bottom"/>
            <w:hideMark/>
          </w:tcPr>
          <w:p w14:paraId="3547885F" w14:textId="77777777" w:rsidR="00E14EE1" w:rsidRPr="00AD6043" w:rsidRDefault="00E14EE1" w:rsidP="00E14EE1">
            <w:pPr>
              <w:jc w:val="right"/>
              <w:rPr>
                <w:rFonts w:ascii="Calibri" w:hAnsi="Calibri" w:cs="Calibri"/>
                <w:b/>
                <w:bCs/>
                <w:color w:val="000000"/>
                <w:sz w:val="22"/>
                <w:szCs w:val="22"/>
                <w:lang w:val="fr-FR"/>
              </w:rPr>
            </w:pPr>
          </w:p>
        </w:tc>
        <w:tc>
          <w:tcPr>
            <w:tcW w:w="5380" w:type="dxa"/>
            <w:shd w:val="clear" w:color="auto" w:fill="auto"/>
            <w:noWrap/>
            <w:vAlign w:val="bottom"/>
            <w:hideMark/>
          </w:tcPr>
          <w:p w14:paraId="14477D88" w14:textId="77777777" w:rsidR="00E14EE1" w:rsidRPr="00AD6043" w:rsidRDefault="00E14EE1" w:rsidP="00E14EE1">
            <w:pPr>
              <w:rPr>
                <w:sz w:val="20"/>
                <w:szCs w:val="20"/>
                <w:lang w:val="fr-FR"/>
              </w:rPr>
            </w:pPr>
          </w:p>
        </w:tc>
        <w:tc>
          <w:tcPr>
            <w:tcW w:w="2039" w:type="dxa"/>
            <w:shd w:val="clear" w:color="auto" w:fill="auto"/>
            <w:noWrap/>
            <w:vAlign w:val="bottom"/>
            <w:hideMark/>
          </w:tcPr>
          <w:p w14:paraId="15A775CB" w14:textId="77777777" w:rsidR="00E14EE1" w:rsidRPr="00AD6043" w:rsidRDefault="00E14EE1" w:rsidP="00E14EE1">
            <w:pPr>
              <w:rPr>
                <w:sz w:val="20"/>
                <w:szCs w:val="20"/>
                <w:lang w:val="fr-FR"/>
              </w:rPr>
            </w:pPr>
          </w:p>
        </w:tc>
        <w:tc>
          <w:tcPr>
            <w:tcW w:w="1680" w:type="dxa"/>
            <w:shd w:val="clear" w:color="auto" w:fill="auto"/>
            <w:noWrap/>
            <w:vAlign w:val="bottom"/>
            <w:hideMark/>
          </w:tcPr>
          <w:p w14:paraId="545EA6BD" w14:textId="77777777" w:rsidR="00E14EE1" w:rsidRPr="00AD6043" w:rsidRDefault="00E14EE1" w:rsidP="00E14EE1">
            <w:pPr>
              <w:rPr>
                <w:sz w:val="20"/>
                <w:szCs w:val="20"/>
                <w:lang w:val="fr-FR"/>
              </w:rPr>
            </w:pPr>
          </w:p>
        </w:tc>
      </w:tr>
      <w:tr w:rsidR="00E14EE1" w:rsidRPr="00AD6043" w14:paraId="48E94B40" w14:textId="77777777" w:rsidTr="002C2B44">
        <w:trPr>
          <w:trHeight w:val="300"/>
          <w:jc w:val="center"/>
        </w:trPr>
        <w:tc>
          <w:tcPr>
            <w:tcW w:w="1860" w:type="dxa"/>
            <w:shd w:val="clear" w:color="auto" w:fill="auto"/>
            <w:noWrap/>
            <w:vAlign w:val="bottom"/>
            <w:hideMark/>
          </w:tcPr>
          <w:p w14:paraId="11DF6B1E" w14:textId="77777777" w:rsidR="00E14EE1" w:rsidRPr="00AD6043" w:rsidRDefault="00E14EE1" w:rsidP="00E14EE1">
            <w:pPr>
              <w:rPr>
                <w:sz w:val="20"/>
                <w:szCs w:val="20"/>
                <w:lang w:val="fr-FR"/>
              </w:rPr>
            </w:pPr>
          </w:p>
        </w:tc>
        <w:tc>
          <w:tcPr>
            <w:tcW w:w="5380" w:type="dxa"/>
            <w:shd w:val="clear" w:color="auto" w:fill="auto"/>
            <w:noWrap/>
            <w:vAlign w:val="bottom"/>
            <w:hideMark/>
          </w:tcPr>
          <w:p w14:paraId="431D265B" w14:textId="77777777" w:rsidR="00E14EE1" w:rsidRPr="00AD6043" w:rsidRDefault="00E14EE1" w:rsidP="00E14EE1">
            <w:pPr>
              <w:rPr>
                <w:sz w:val="20"/>
                <w:szCs w:val="20"/>
                <w:lang w:val="fr-FR"/>
              </w:rPr>
            </w:pPr>
          </w:p>
        </w:tc>
        <w:tc>
          <w:tcPr>
            <w:tcW w:w="2039" w:type="dxa"/>
            <w:shd w:val="clear" w:color="auto" w:fill="auto"/>
            <w:noWrap/>
            <w:vAlign w:val="bottom"/>
            <w:hideMark/>
          </w:tcPr>
          <w:p w14:paraId="50553D56" w14:textId="77777777" w:rsidR="00E14EE1" w:rsidRPr="00AD6043" w:rsidRDefault="00E14EE1" w:rsidP="00E14EE1">
            <w:pPr>
              <w:rPr>
                <w:sz w:val="20"/>
                <w:szCs w:val="20"/>
                <w:lang w:val="fr-FR"/>
              </w:rPr>
            </w:pPr>
          </w:p>
        </w:tc>
        <w:tc>
          <w:tcPr>
            <w:tcW w:w="1680" w:type="dxa"/>
            <w:shd w:val="clear" w:color="auto" w:fill="auto"/>
            <w:noWrap/>
            <w:vAlign w:val="bottom"/>
            <w:hideMark/>
          </w:tcPr>
          <w:p w14:paraId="711EE2A2" w14:textId="77777777" w:rsidR="00E14EE1" w:rsidRPr="00AD6043" w:rsidRDefault="00E14EE1" w:rsidP="00E14EE1">
            <w:pPr>
              <w:rPr>
                <w:sz w:val="20"/>
                <w:szCs w:val="20"/>
                <w:lang w:val="fr-FR"/>
              </w:rPr>
            </w:pPr>
          </w:p>
        </w:tc>
      </w:tr>
      <w:tr w:rsidR="00E14EE1" w:rsidRPr="00AD6043" w14:paraId="79F70930" w14:textId="77777777" w:rsidTr="002C2B44">
        <w:trPr>
          <w:trHeight w:val="315"/>
          <w:jc w:val="center"/>
        </w:trPr>
        <w:tc>
          <w:tcPr>
            <w:tcW w:w="1860" w:type="dxa"/>
            <w:shd w:val="clear" w:color="auto" w:fill="auto"/>
            <w:noWrap/>
            <w:vAlign w:val="bottom"/>
            <w:hideMark/>
          </w:tcPr>
          <w:p w14:paraId="38F8AD64" w14:textId="77777777" w:rsidR="00E14EE1" w:rsidRPr="00AD6043" w:rsidRDefault="00E14EE1" w:rsidP="00E14EE1">
            <w:pPr>
              <w:rPr>
                <w:sz w:val="20"/>
                <w:szCs w:val="20"/>
                <w:lang w:val="fr-FR"/>
              </w:rPr>
            </w:pPr>
          </w:p>
        </w:tc>
        <w:tc>
          <w:tcPr>
            <w:tcW w:w="5380" w:type="dxa"/>
            <w:shd w:val="clear" w:color="auto" w:fill="auto"/>
            <w:noWrap/>
            <w:vAlign w:val="bottom"/>
            <w:hideMark/>
          </w:tcPr>
          <w:p w14:paraId="3720B8AF" w14:textId="77777777" w:rsidR="00E14EE1" w:rsidRPr="00AD6043" w:rsidRDefault="00E14EE1" w:rsidP="00E14EE1">
            <w:pPr>
              <w:rPr>
                <w:sz w:val="20"/>
                <w:szCs w:val="20"/>
                <w:lang w:val="fr-FR"/>
              </w:rPr>
            </w:pPr>
          </w:p>
        </w:tc>
        <w:tc>
          <w:tcPr>
            <w:tcW w:w="2039" w:type="dxa"/>
            <w:shd w:val="clear" w:color="auto" w:fill="auto"/>
            <w:noWrap/>
            <w:vAlign w:val="bottom"/>
            <w:hideMark/>
          </w:tcPr>
          <w:p w14:paraId="7D59E5DD" w14:textId="77777777" w:rsidR="00E14EE1" w:rsidRPr="00AD6043" w:rsidRDefault="00E14EE1" w:rsidP="00E14EE1">
            <w:pPr>
              <w:rPr>
                <w:sz w:val="20"/>
                <w:szCs w:val="20"/>
                <w:lang w:val="fr-FR"/>
              </w:rPr>
            </w:pPr>
          </w:p>
        </w:tc>
        <w:tc>
          <w:tcPr>
            <w:tcW w:w="1680" w:type="dxa"/>
            <w:shd w:val="clear" w:color="auto" w:fill="auto"/>
            <w:noWrap/>
            <w:vAlign w:val="bottom"/>
            <w:hideMark/>
          </w:tcPr>
          <w:p w14:paraId="7CD45CBF" w14:textId="77777777" w:rsidR="00E14EE1" w:rsidRPr="00AD6043" w:rsidRDefault="00E14EE1" w:rsidP="00E14EE1">
            <w:pPr>
              <w:rPr>
                <w:sz w:val="20"/>
                <w:szCs w:val="20"/>
                <w:lang w:val="fr-FR"/>
              </w:rPr>
            </w:pPr>
          </w:p>
        </w:tc>
      </w:tr>
      <w:tr w:rsidR="00E14EE1" w:rsidRPr="00AD6043" w14:paraId="685B5E5C" w14:textId="77777777" w:rsidTr="002C2B44">
        <w:trPr>
          <w:trHeight w:val="315"/>
          <w:jc w:val="center"/>
        </w:trPr>
        <w:tc>
          <w:tcPr>
            <w:tcW w:w="1860" w:type="dxa"/>
            <w:shd w:val="clear" w:color="auto" w:fill="auto"/>
            <w:noWrap/>
            <w:vAlign w:val="bottom"/>
            <w:hideMark/>
          </w:tcPr>
          <w:p w14:paraId="152875BE" w14:textId="77777777" w:rsidR="00E14EE1" w:rsidRPr="00AD6043" w:rsidRDefault="00E14EE1" w:rsidP="00E14EE1">
            <w:pPr>
              <w:rPr>
                <w:sz w:val="20"/>
                <w:szCs w:val="20"/>
                <w:lang w:val="fr-FR"/>
              </w:rPr>
            </w:pPr>
          </w:p>
        </w:tc>
        <w:tc>
          <w:tcPr>
            <w:tcW w:w="5380" w:type="dxa"/>
            <w:shd w:val="clear" w:color="auto" w:fill="auto"/>
            <w:noWrap/>
            <w:vAlign w:val="bottom"/>
            <w:hideMark/>
          </w:tcPr>
          <w:p w14:paraId="4C39C4E0" w14:textId="77777777" w:rsidR="00E14EE1" w:rsidRPr="00AD6043" w:rsidRDefault="00E14EE1" w:rsidP="00E14EE1">
            <w:pPr>
              <w:rPr>
                <w:sz w:val="20"/>
                <w:szCs w:val="20"/>
                <w:lang w:val="fr-FR"/>
              </w:rPr>
            </w:pPr>
          </w:p>
        </w:tc>
        <w:tc>
          <w:tcPr>
            <w:tcW w:w="2039" w:type="dxa"/>
            <w:shd w:val="clear" w:color="auto" w:fill="auto"/>
            <w:noWrap/>
            <w:vAlign w:val="bottom"/>
            <w:hideMark/>
          </w:tcPr>
          <w:p w14:paraId="5F42B0D2" w14:textId="77777777" w:rsidR="00E14EE1" w:rsidRPr="00AD6043" w:rsidRDefault="00E14EE1" w:rsidP="00E14EE1">
            <w:pPr>
              <w:rPr>
                <w:sz w:val="20"/>
                <w:szCs w:val="20"/>
                <w:lang w:val="fr-FR"/>
              </w:rPr>
            </w:pPr>
          </w:p>
        </w:tc>
        <w:tc>
          <w:tcPr>
            <w:tcW w:w="1680" w:type="dxa"/>
            <w:shd w:val="clear" w:color="000000" w:fill="A9D08E"/>
            <w:noWrap/>
            <w:vAlign w:val="bottom"/>
            <w:hideMark/>
          </w:tcPr>
          <w:p w14:paraId="1C865443" w14:textId="04FDC493"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ANNÉE :</w:t>
            </w:r>
            <w:r w:rsidR="00E14EE1" w:rsidRPr="00AD6043">
              <w:rPr>
                <w:rFonts w:ascii="Calibri" w:hAnsi="Calibri" w:cs="Calibri"/>
                <w:b/>
                <w:bCs/>
                <w:color w:val="000000"/>
                <w:sz w:val="22"/>
                <w:szCs w:val="22"/>
                <w:lang w:val="fr-FR"/>
              </w:rPr>
              <w:t xml:space="preserve"> 2013</w:t>
            </w:r>
          </w:p>
        </w:tc>
      </w:tr>
      <w:tr w:rsidR="00E14EE1" w:rsidRPr="00AD6043" w14:paraId="0B6FD2B9" w14:textId="77777777" w:rsidTr="002C2B44">
        <w:trPr>
          <w:trHeight w:val="315"/>
          <w:jc w:val="center"/>
        </w:trPr>
        <w:tc>
          <w:tcPr>
            <w:tcW w:w="1860" w:type="dxa"/>
            <w:shd w:val="clear" w:color="000000" w:fill="F4B084"/>
            <w:noWrap/>
            <w:vAlign w:val="bottom"/>
            <w:hideMark/>
          </w:tcPr>
          <w:p w14:paraId="143FEF54" w14:textId="0E6EC8FB"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06182E">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73CD1F50" w14:textId="1ED0B99E"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06182E">
              <w:rPr>
                <w:rFonts w:ascii="Calibri" w:hAnsi="Calibri" w:cs="Calibri"/>
                <w:b/>
                <w:bCs/>
                <w:color w:val="000000"/>
                <w:sz w:val="22"/>
                <w:szCs w:val="22"/>
                <w:lang w:val="fr-FR"/>
              </w:rPr>
              <w:t>te</w:t>
            </w:r>
          </w:p>
        </w:tc>
        <w:tc>
          <w:tcPr>
            <w:tcW w:w="2039" w:type="dxa"/>
            <w:shd w:val="clear" w:color="000000" w:fill="F4B084"/>
            <w:noWrap/>
            <w:vAlign w:val="bottom"/>
            <w:hideMark/>
          </w:tcPr>
          <w:p w14:paraId="1F3729F0" w14:textId="2A449E2F"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xml:space="preserve">% </w:t>
            </w:r>
            <w:r w:rsidR="003C5068">
              <w:rPr>
                <w:rFonts w:ascii="Calibri" w:hAnsi="Calibri" w:cs="Calibri"/>
                <w:b/>
                <w:bCs/>
                <w:color w:val="000000"/>
                <w:sz w:val="22"/>
                <w:szCs w:val="22"/>
                <w:lang w:val="fr-FR"/>
              </w:rPr>
              <w:t>Temps</w:t>
            </w:r>
            <w:r w:rsidRPr="00AD6043">
              <w:rPr>
                <w:rFonts w:ascii="Calibri" w:hAnsi="Calibri" w:cs="Calibri"/>
                <w:b/>
                <w:bCs/>
                <w:color w:val="000000"/>
                <w:sz w:val="22"/>
                <w:szCs w:val="22"/>
                <w:lang w:val="fr-FR"/>
              </w:rPr>
              <w:t xml:space="preserve"> / </w:t>
            </w:r>
            <w:r w:rsidR="003C5068">
              <w:rPr>
                <w:rFonts w:ascii="Calibri" w:hAnsi="Calibri" w:cs="Calibri"/>
                <w:b/>
                <w:bCs/>
                <w:color w:val="000000"/>
                <w:sz w:val="22"/>
                <w:szCs w:val="22"/>
                <w:lang w:val="fr-FR"/>
              </w:rPr>
              <w:t>Mois</w:t>
            </w:r>
          </w:p>
        </w:tc>
        <w:tc>
          <w:tcPr>
            <w:tcW w:w="1680" w:type="dxa"/>
            <w:shd w:val="clear" w:color="000000" w:fill="F4B084"/>
            <w:noWrap/>
            <w:vAlign w:val="bottom"/>
            <w:hideMark/>
          </w:tcPr>
          <w:p w14:paraId="2250A8FE" w14:textId="7677015F"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Coût</w:t>
            </w:r>
            <w:r w:rsidR="00E14EE1" w:rsidRPr="00AD6043">
              <w:rPr>
                <w:rFonts w:ascii="Calibri" w:hAnsi="Calibri" w:cs="Calibri"/>
                <w:b/>
                <w:bCs/>
                <w:color w:val="000000"/>
                <w:sz w:val="22"/>
                <w:szCs w:val="22"/>
                <w:lang w:val="fr-FR"/>
              </w:rPr>
              <w:t xml:space="preserve"> (€)</w:t>
            </w:r>
          </w:p>
        </w:tc>
      </w:tr>
      <w:tr w:rsidR="00E14EE1" w:rsidRPr="00AD6043" w14:paraId="1722E40E" w14:textId="77777777" w:rsidTr="002C2B44">
        <w:trPr>
          <w:trHeight w:val="300"/>
          <w:jc w:val="center"/>
        </w:trPr>
        <w:tc>
          <w:tcPr>
            <w:tcW w:w="1860" w:type="dxa"/>
            <w:shd w:val="clear" w:color="000000" w:fill="9BC2E6"/>
            <w:noWrap/>
            <w:vAlign w:val="bottom"/>
            <w:hideMark/>
          </w:tcPr>
          <w:p w14:paraId="5BF3AA65"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2DDCBE75" w14:textId="7033B404"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Chef, Renforcement des capacités </w:t>
            </w:r>
            <w:r w:rsidRPr="00AD6043">
              <w:rPr>
                <w:rFonts w:ascii="Calibri" w:hAnsi="Calibri" w:cs="Calibri"/>
                <w:color w:val="000000"/>
                <w:sz w:val="22"/>
                <w:szCs w:val="22"/>
                <w:lang w:val="fr-FR"/>
              </w:rPr>
              <w:t>(P4)</w:t>
            </w:r>
          </w:p>
        </w:tc>
        <w:tc>
          <w:tcPr>
            <w:tcW w:w="2039" w:type="dxa"/>
            <w:shd w:val="clear" w:color="000000" w:fill="9BC2E6"/>
            <w:noWrap/>
            <w:vAlign w:val="bottom"/>
            <w:hideMark/>
          </w:tcPr>
          <w:p w14:paraId="08835936"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50%/12</w:t>
            </w:r>
          </w:p>
        </w:tc>
        <w:tc>
          <w:tcPr>
            <w:tcW w:w="1680" w:type="dxa"/>
            <w:shd w:val="clear" w:color="000000" w:fill="9BC2E6"/>
            <w:noWrap/>
            <w:vAlign w:val="bottom"/>
            <w:hideMark/>
          </w:tcPr>
          <w:p w14:paraId="320223C4" w14:textId="2EE206A2"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68</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850</w:t>
            </w:r>
          </w:p>
        </w:tc>
      </w:tr>
      <w:tr w:rsidR="00E14EE1" w:rsidRPr="00AD6043" w14:paraId="238C7229" w14:textId="77777777" w:rsidTr="002C2B44">
        <w:trPr>
          <w:trHeight w:val="300"/>
          <w:jc w:val="center"/>
        </w:trPr>
        <w:tc>
          <w:tcPr>
            <w:tcW w:w="1860" w:type="dxa"/>
            <w:shd w:val="clear" w:color="000000" w:fill="9BC2E6"/>
            <w:noWrap/>
            <w:vAlign w:val="bottom"/>
            <w:hideMark/>
          </w:tcPr>
          <w:p w14:paraId="3093BC5D"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2EADF601" w14:textId="7ACDCE96"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Assistant principal à l’information publique </w:t>
            </w:r>
            <w:r w:rsidRPr="00AD6043">
              <w:rPr>
                <w:rFonts w:ascii="Calibri" w:hAnsi="Calibri" w:cs="Calibri"/>
                <w:color w:val="000000"/>
                <w:sz w:val="22"/>
                <w:szCs w:val="22"/>
                <w:lang w:val="fr-FR"/>
              </w:rPr>
              <w:t>(G7)</w:t>
            </w:r>
          </w:p>
        </w:tc>
        <w:tc>
          <w:tcPr>
            <w:tcW w:w="2039" w:type="dxa"/>
            <w:shd w:val="clear" w:color="000000" w:fill="9BC2E6"/>
            <w:noWrap/>
            <w:vAlign w:val="bottom"/>
            <w:hideMark/>
          </w:tcPr>
          <w:p w14:paraId="62C3635F"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9BC2E6"/>
            <w:noWrap/>
            <w:vAlign w:val="bottom"/>
            <w:hideMark/>
          </w:tcPr>
          <w:p w14:paraId="7CC819A3" w14:textId="2311E4EC"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79</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560</w:t>
            </w:r>
          </w:p>
        </w:tc>
      </w:tr>
      <w:tr w:rsidR="00E14EE1" w:rsidRPr="00AD6043" w14:paraId="74843E1A" w14:textId="77777777" w:rsidTr="002C2B44">
        <w:trPr>
          <w:trHeight w:val="300"/>
          <w:jc w:val="center"/>
        </w:trPr>
        <w:tc>
          <w:tcPr>
            <w:tcW w:w="1860" w:type="dxa"/>
            <w:shd w:val="clear" w:color="000000" w:fill="9BC2E6"/>
            <w:noWrap/>
            <w:vAlign w:val="bottom"/>
            <w:hideMark/>
          </w:tcPr>
          <w:p w14:paraId="5E0450C1"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669AEF5A" w14:textId="48B92051"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Secrétaire</w:t>
            </w:r>
            <w:r w:rsidRPr="00AD6043">
              <w:rPr>
                <w:rFonts w:ascii="Calibri" w:hAnsi="Calibri" w:cs="Calibri"/>
                <w:color w:val="000000"/>
                <w:sz w:val="22"/>
                <w:szCs w:val="22"/>
                <w:lang w:val="fr-FR"/>
              </w:rPr>
              <w:t xml:space="preserve"> (G4) </w:t>
            </w:r>
          </w:p>
        </w:tc>
        <w:tc>
          <w:tcPr>
            <w:tcW w:w="2039" w:type="dxa"/>
            <w:shd w:val="clear" w:color="000000" w:fill="9BC2E6"/>
            <w:noWrap/>
            <w:vAlign w:val="bottom"/>
            <w:hideMark/>
          </w:tcPr>
          <w:p w14:paraId="60DD3778"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50%/12</w:t>
            </w:r>
          </w:p>
        </w:tc>
        <w:tc>
          <w:tcPr>
            <w:tcW w:w="1680" w:type="dxa"/>
            <w:shd w:val="clear" w:color="000000" w:fill="9BC2E6"/>
            <w:noWrap/>
            <w:vAlign w:val="bottom"/>
            <w:hideMark/>
          </w:tcPr>
          <w:p w14:paraId="21A5E664" w14:textId="7B22FB3F"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30</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906</w:t>
            </w:r>
          </w:p>
        </w:tc>
      </w:tr>
      <w:tr w:rsidR="00E14EE1" w:rsidRPr="00AD6043" w14:paraId="516220BF" w14:textId="77777777" w:rsidTr="002C2B44">
        <w:trPr>
          <w:trHeight w:val="300"/>
          <w:jc w:val="center"/>
        </w:trPr>
        <w:tc>
          <w:tcPr>
            <w:tcW w:w="1860" w:type="dxa"/>
            <w:shd w:val="clear" w:color="000000" w:fill="9BC2E6"/>
            <w:noWrap/>
            <w:vAlign w:val="bottom"/>
            <w:hideMark/>
          </w:tcPr>
          <w:p w14:paraId="104F58FE"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4F15D154" w14:textId="125D0BDC"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de l’information associé </w:t>
            </w:r>
            <w:r w:rsidRPr="00AD6043">
              <w:rPr>
                <w:rFonts w:ascii="Calibri" w:hAnsi="Calibri" w:cs="Calibri"/>
                <w:color w:val="000000"/>
                <w:sz w:val="22"/>
                <w:szCs w:val="22"/>
                <w:lang w:val="fr-FR"/>
              </w:rPr>
              <w:t>(P2) (JPO)</w:t>
            </w:r>
          </w:p>
        </w:tc>
        <w:tc>
          <w:tcPr>
            <w:tcW w:w="2039" w:type="dxa"/>
            <w:shd w:val="clear" w:color="000000" w:fill="9BC2E6"/>
            <w:noWrap/>
            <w:vAlign w:val="bottom"/>
            <w:hideMark/>
          </w:tcPr>
          <w:p w14:paraId="130C612E"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5CF8D722" w14:textId="0EF421F0"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88</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434</w:t>
            </w:r>
          </w:p>
        </w:tc>
      </w:tr>
      <w:tr w:rsidR="00E14EE1" w:rsidRPr="00AD6043" w14:paraId="6F625DF2" w14:textId="77777777" w:rsidTr="002C2B44">
        <w:trPr>
          <w:trHeight w:val="300"/>
          <w:jc w:val="center"/>
        </w:trPr>
        <w:tc>
          <w:tcPr>
            <w:tcW w:w="1860" w:type="dxa"/>
            <w:shd w:val="clear" w:color="000000" w:fill="9BC2E6"/>
            <w:noWrap/>
            <w:vAlign w:val="bottom"/>
            <w:hideMark/>
          </w:tcPr>
          <w:p w14:paraId="3C8F20B8"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59E70ACF" w14:textId="42FCBCCC" w:rsidR="00E14EE1" w:rsidRPr="00AD6043" w:rsidRDefault="00347FA0" w:rsidP="00E14EE1">
            <w:pPr>
              <w:rPr>
                <w:rFonts w:ascii="Calibri" w:hAnsi="Calibri" w:cs="Calibri"/>
                <w:color w:val="000000"/>
                <w:sz w:val="22"/>
                <w:szCs w:val="22"/>
                <w:lang w:val="fr-FR"/>
              </w:rPr>
            </w:pPr>
            <w:r>
              <w:rPr>
                <w:rFonts w:ascii="Calibri" w:hAnsi="Calibri" w:cs="Calibri"/>
                <w:color w:val="000000"/>
                <w:sz w:val="22"/>
                <w:szCs w:val="22"/>
                <w:lang w:val="fr-FR"/>
              </w:rPr>
              <w:t xml:space="preserve">Légiste </w:t>
            </w:r>
            <w:r w:rsidR="00E14EE1" w:rsidRPr="00AD6043">
              <w:rPr>
                <w:rFonts w:ascii="Calibri" w:hAnsi="Calibri" w:cs="Calibri"/>
                <w:color w:val="000000"/>
                <w:sz w:val="22"/>
                <w:szCs w:val="22"/>
                <w:lang w:val="fr-FR"/>
              </w:rPr>
              <w:t>(G4)</w:t>
            </w:r>
          </w:p>
        </w:tc>
        <w:tc>
          <w:tcPr>
            <w:tcW w:w="2039" w:type="dxa"/>
            <w:shd w:val="clear" w:color="000000" w:fill="9BC2E6"/>
            <w:noWrap/>
            <w:vAlign w:val="bottom"/>
            <w:hideMark/>
          </w:tcPr>
          <w:p w14:paraId="0F968A7C"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9BC2E6"/>
            <w:noWrap/>
            <w:vAlign w:val="bottom"/>
            <w:hideMark/>
          </w:tcPr>
          <w:p w14:paraId="1D4B5E03" w14:textId="4CB3A698"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61</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812</w:t>
            </w:r>
          </w:p>
        </w:tc>
      </w:tr>
      <w:tr w:rsidR="00E14EE1" w:rsidRPr="00AD6043" w14:paraId="2A6A95F2" w14:textId="77777777" w:rsidTr="002C2B44">
        <w:trPr>
          <w:trHeight w:val="300"/>
          <w:jc w:val="center"/>
        </w:trPr>
        <w:tc>
          <w:tcPr>
            <w:tcW w:w="1860" w:type="dxa"/>
            <w:shd w:val="clear" w:color="000000" w:fill="9BC2E6"/>
            <w:noWrap/>
            <w:vAlign w:val="bottom"/>
            <w:hideMark/>
          </w:tcPr>
          <w:p w14:paraId="2BBB0A58"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CMS</w:t>
            </w:r>
          </w:p>
        </w:tc>
        <w:tc>
          <w:tcPr>
            <w:tcW w:w="5380" w:type="dxa"/>
            <w:shd w:val="clear" w:color="000000" w:fill="9BC2E6"/>
            <w:noWrap/>
            <w:vAlign w:val="bottom"/>
            <w:hideMark/>
          </w:tcPr>
          <w:p w14:paraId="4188AE81" w14:textId="76CFC11F"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Consultant éditeur / rédacteur</w:t>
            </w:r>
          </w:p>
        </w:tc>
        <w:tc>
          <w:tcPr>
            <w:tcW w:w="2039" w:type="dxa"/>
            <w:shd w:val="clear" w:color="000000" w:fill="9BC2E6"/>
            <w:noWrap/>
            <w:vAlign w:val="bottom"/>
            <w:hideMark/>
          </w:tcPr>
          <w:p w14:paraId="339B7137"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 / 12</w:t>
            </w:r>
          </w:p>
        </w:tc>
        <w:tc>
          <w:tcPr>
            <w:tcW w:w="1680" w:type="dxa"/>
            <w:shd w:val="clear" w:color="000000" w:fill="9BC2E6"/>
            <w:noWrap/>
            <w:vAlign w:val="bottom"/>
            <w:hideMark/>
          </w:tcPr>
          <w:p w14:paraId="6D532976" w14:textId="77E62892"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46</w:t>
            </w:r>
            <w:r w:rsidR="0006182E">
              <w:rPr>
                <w:rFonts w:ascii="Calibri" w:hAnsi="Calibri" w:cs="Calibri"/>
                <w:color w:val="000000"/>
                <w:sz w:val="22"/>
                <w:szCs w:val="22"/>
                <w:lang w:val="fr-FR"/>
              </w:rPr>
              <w:t> </w:t>
            </w:r>
            <w:r w:rsidRPr="00AD6043">
              <w:rPr>
                <w:rFonts w:ascii="Calibri" w:hAnsi="Calibri" w:cs="Calibri"/>
                <w:color w:val="000000"/>
                <w:sz w:val="22"/>
                <w:szCs w:val="22"/>
                <w:lang w:val="fr-FR"/>
              </w:rPr>
              <w:t>200</w:t>
            </w:r>
          </w:p>
        </w:tc>
      </w:tr>
      <w:tr w:rsidR="00E14EE1" w:rsidRPr="00AD6043" w14:paraId="2EFFAA34" w14:textId="77777777" w:rsidTr="002C2B44">
        <w:trPr>
          <w:trHeight w:val="315"/>
          <w:jc w:val="center"/>
        </w:trPr>
        <w:tc>
          <w:tcPr>
            <w:tcW w:w="1860" w:type="dxa"/>
            <w:shd w:val="clear" w:color="000000" w:fill="9BC2E6"/>
            <w:noWrap/>
            <w:vAlign w:val="bottom"/>
            <w:hideMark/>
          </w:tcPr>
          <w:p w14:paraId="560724FA"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9BC2E6"/>
            <w:noWrap/>
            <w:vAlign w:val="bottom"/>
            <w:hideMark/>
          </w:tcPr>
          <w:p w14:paraId="6B227045"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9BC2E6"/>
            <w:noWrap/>
            <w:vAlign w:val="bottom"/>
            <w:hideMark/>
          </w:tcPr>
          <w:p w14:paraId="233A0506"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1680" w:type="dxa"/>
            <w:shd w:val="clear" w:color="000000" w:fill="9BC2E6"/>
            <w:noWrap/>
            <w:vAlign w:val="bottom"/>
            <w:hideMark/>
          </w:tcPr>
          <w:p w14:paraId="03DF77B2"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r>
      <w:tr w:rsidR="00E14EE1" w:rsidRPr="00AD6043" w14:paraId="04B26D67" w14:textId="77777777" w:rsidTr="002C2B44">
        <w:trPr>
          <w:trHeight w:val="315"/>
          <w:jc w:val="center"/>
        </w:trPr>
        <w:tc>
          <w:tcPr>
            <w:tcW w:w="1860" w:type="dxa"/>
            <w:shd w:val="clear" w:color="000000" w:fill="FFFFFF"/>
            <w:noWrap/>
            <w:vAlign w:val="bottom"/>
            <w:hideMark/>
          </w:tcPr>
          <w:p w14:paraId="21314BC2"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7B341429"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17F65C10" w14:textId="74E3BD7D"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(CMS)</w:t>
            </w:r>
            <w:r w:rsidR="00347FA0">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61368C54" w14:textId="0C035A3C"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375</w:t>
            </w:r>
            <w:r w:rsidR="0006182E">
              <w:rPr>
                <w:rFonts w:ascii="Calibri" w:hAnsi="Calibri" w:cs="Calibri"/>
                <w:b/>
                <w:bCs/>
                <w:color w:val="000000"/>
                <w:sz w:val="22"/>
                <w:szCs w:val="22"/>
                <w:lang w:val="fr-FR"/>
              </w:rPr>
              <w:t> </w:t>
            </w:r>
            <w:r w:rsidRPr="00AD6043">
              <w:rPr>
                <w:rFonts w:ascii="Calibri" w:hAnsi="Calibri" w:cs="Calibri"/>
                <w:b/>
                <w:bCs/>
                <w:color w:val="000000"/>
                <w:sz w:val="22"/>
                <w:szCs w:val="22"/>
                <w:lang w:val="fr-FR"/>
              </w:rPr>
              <w:t>762</w:t>
            </w:r>
          </w:p>
        </w:tc>
      </w:tr>
      <w:tr w:rsidR="00E14EE1" w:rsidRPr="00AD6043" w14:paraId="5F82BAFD" w14:textId="77777777" w:rsidTr="002C2B44">
        <w:trPr>
          <w:trHeight w:val="315"/>
          <w:jc w:val="center"/>
        </w:trPr>
        <w:tc>
          <w:tcPr>
            <w:tcW w:w="1860" w:type="dxa"/>
            <w:shd w:val="clear" w:color="000000" w:fill="FFFFFF"/>
            <w:noWrap/>
            <w:vAlign w:val="bottom"/>
            <w:hideMark/>
          </w:tcPr>
          <w:p w14:paraId="4C1BB7B3"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5E63191B"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1AC6FACD"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c>
          <w:tcPr>
            <w:tcW w:w="1680" w:type="dxa"/>
            <w:shd w:val="clear" w:color="000000" w:fill="FFFFFF"/>
            <w:noWrap/>
            <w:vAlign w:val="bottom"/>
            <w:hideMark/>
          </w:tcPr>
          <w:p w14:paraId="5E9043B7" w14:textId="77777777"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 </w:t>
            </w:r>
          </w:p>
        </w:tc>
      </w:tr>
      <w:tr w:rsidR="00E14EE1" w:rsidRPr="00AD6043" w14:paraId="72BB50DE" w14:textId="77777777" w:rsidTr="002C2B44">
        <w:trPr>
          <w:trHeight w:val="315"/>
          <w:jc w:val="center"/>
        </w:trPr>
        <w:tc>
          <w:tcPr>
            <w:tcW w:w="1860" w:type="dxa"/>
            <w:shd w:val="clear" w:color="000000" w:fill="F4B084"/>
            <w:noWrap/>
            <w:vAlign w:val="bottom"/>
            <w:hideMark/>
          </w:tcPr>
          <w:p w14:paraId="354C7140" w14:textId="1915FD94"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Secr</w:t>
            </w:r>
            <w:r w:rsidR="00347FA0">
              <w:rPr>
                <w:rFonts w:ascii="Calibri" w:hAnsi="Calibri" w:cs="Calibri"/>
                <w:b/>
                <w:bCs/>
                <w:color w:val="000000"/>
                <w:sz w:val="22"/>
                <w:szCs w:val="22"/>
                <w:lang w:val="fr-FR"/>
              </w:rPr>
              <w:t>é</w:t>
            </w:r>
            <w:r w:rsidRPr="00AD6043">
              <w:rPr>
                <w:rFonts w:ascii="Calibri" w:hAnsi="Calibri" w:cs="Calibri"/>
                <w:b/>
                <w:bCs/>
                <w:color w:val="000000"/>
                <w:sz w:val="22"/>
                <w:szCs w:val="22"/>
                <w:lang w:val="fr-FR"/>
              </w:rPr>
              <w:t>tariat</w:t>
            </w:r>
          </w:p>
        </w:tc>
        <w:tc>
          <w:tcPr>
            <w:tcW w:w="5380" w:type="dxa"/>
            <w:shd w:val="clear" w:color="000000" w:fill="F4B084"/>
            <w:noWrap/>
            <w:vAlign w:val="bottom"/>
            <w:hideMark/>
          </w:tcPr>
          <w:p w14:paraId="50A168F5" w14:textId="76FD0C1E"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Pos</w:t>
            </w:r>
            <w:r w:rsidR="00347FA0">
              <w:rPr>
                <w:rFonts w:ascii="Calibri" w:hAnsi="Calibri" w:cs="Calibri"/>
                <w:b/>
                <w:bCs/>
                <w:color w:val="000000"/>
                <w:sz w:val="22"/>
                <w:szCs w:val="22"/>
                <w:lang w:val="fr-FR"/>
              </w:rPr>
              <w:t>te</w:t>
            </w:r>
          </w:p>
        </w:tc>
        <w:tc>
          <w:tcPr>
            <w:tcW w:w="2039" w:type="dxa"/>
            <w:shd w:val="clear" w:color="000000" w:fill="F4B084"/>
            <w:noWrap/>
            <w:vAlign w:val="bottom"/>
            <w:hideMark/>
          </w:tcPr>
          <w:p w14:paraId="5B446E7F" w14:textId="1E88B30A"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 xml:space="preserve">% </w:t>
            </w:r>
            <w:r w:rsidR="003C5068">
              <w:rPr>
                <w:rFonts w:ascii="Calibri" w:hAnsi="Calibri" w:cs="Calibri"/>
                <w:b/>
                <w:bCs/>
                <w:color w:val="000000"/>
                <w:sz w:val="22"/>
                <w:szCs w:val="22"/>
                <w:lang w:val="fr-FR"/>
              </w:rPr>
              <w:t>Temps</w:t>
            </w:r>
            <w:r w:rsidRPr="00AD6043">
              <w:rPr>
                <w:rFonts w:ascii="Calibri" w:hAnsi="Calibri" w:cs="Calibri"/>
                <w:b/>
                <w:bCs/>
                <w:color w:val="000000"/>
                <w:sz w:val="22"/>
                <w:szCs w:val="22"/>
                <w:lang w:val="fr-FR"/>
              </w:rPr>
              <w:t xml:space="preserve"> / </w:t>
            </w:r>
            <w:r w:rsidR="003C5068">
              <w:rPr>
                <w:rFonts w:ascii="Calibri" w:hAnsi="Calibri" w:cs="Calibri"/>
                <w:b/>
                <w:bCs/>
                <w:color w:val="000000"/>
                <w:sz w:val="22"/>
                <w:szCs w:val="22"/>
                <w:lang w:val="fr-FR"/>
              </w:rPr>
              <w:t>Mois</w:t>
            </w:r>
          </w:p>
        </w:tc>
        <w:tc>
          <w:tcPr>
            <w:tcW w:w="1680" w:type="dxa"/>
            <w:shd w:val="clear" w:color="000000" w:fill="F4B084"/>
            <w:noWrap/>
            <w:vAlign w:val="bottom"/>
            <w:hideMark/>
          </w:tcPr>
          <w:p w14:paraId="6B4FE2C3" w14:textId="1CB77817" w:rsidR="00E14EE1" w:rsidRPr="00AD6043" w:rsidRDefault="003C5068" w:rsidP="00E14EE1">
            <w:pPr>
              <w:jc w:val="right"/>
              <w:rPr>
                <w:rFonts w:ascii="Calibri" w:hAnsi="Calibri" w:cs="Calibri"/>
                <w:b/>
                <w:bCs/>
                <w:color w:val="000000"/>
                <w:sz w:val="22"/>
                <w:szCs w:val="22"/>
                <w:lang w:val="fr-FR"/>
              </w:rPr>
            </w:pPr>
            <w:r>
              <w:rPr>
                <w:rFonts w:ascii="Calibri" w:hAnsi="Calibri" w:cs="Calibri"/>
                <w:b/>
                <w:bCs/>
                <w:color w:val="000000"/>
                <w:sz w:val="22"/>
                <w:szCs w:val="22"/>
                <w:lang w:val="fr-FR"/>
              </w:rPr>
              <w:t>Coût</w:t>
            </w:r>
            <w:r w:rsidR="00E14EE1" w:rsidRPr="00AD6043">
              <w:rPr>
                <w:rFonts w:ascii="Calibri" w:hAnsi="Calibri" w:cs="Calibri"/>
                <w:b/>
                <w:bCs/>
                <w:color w:val="000000"/>
                <w:sz w:val="22"/>
                <w:szCs w:val="22"/>
                <w:lang w:val="fr-FR"/>
              </w:rPr>
              <w:t xml:space="preserve"> (€)</w:t>
            </w:r>
          </w:p>
        </w:tc>
      </w:tr>
      <w:tr w:rsidR="00E14EE1" w:rsidRPr="00AD6043" w14:paraId="3F3654D8" w14:textId="77777777" w:rsidTr="002C2B44">
        <w:trPr>
          <w:trHeight w:val="300"/>
          <w:jc w:val="center"/>
        </w:trPr>
        <w:tc>
          <w:tcPr>
            <w:tcW w:w="1860" w:type="dxa"/>
            <w:shd w:val="clear" w:color="000000" w:fill="FFC000"/>
            <w:noWrap/>
            <w:vAlign w:val="bottom"/>
            <w:hideMark/>
          </w:tcPr>
          <w:p w14:paraId="171A4292"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6578A07F" w14:textId="5AFC882F"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Administrateur chargé de l’information </w:t>
            </w:r>
            <w:r w:rsidRPr="00AD6043">
              <w:rPr>
                <w:rFonts w:ascii="Calibri" w:hAnsi="Calibri" w:cs="Calibri"/>
                <w:color w:val="000000"/>
                <w:sz w:val="22"/>
                <w:szCs w:val="22"/>
                <w:lang w:val="fr-FR"/>
              </w:rPr>
              <w:t>(P2)</w:t>
            </w:r>
          </w:p>
        </w:tc>
        <w:tc>
          <w:tcPr>
            <w:tcW w:w="2039" w:type="dxa"/>
            <w:shd w:val="clear" w:color="000000" w:fill="FFC000"/>
            <w:noWrap/>
            <w:vAlign w:val="bottom"/>
            <w:hideMark/>
          </w:tcPr>
          <w:p w14:paraId="5FB21096"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100%/12</w:t>
            </w:r>
          </w:p>
        </w:tc>
        <w:tc>
          <w:tcPr>
            <w:tcW w:w="1680" w:type="dxa"/>
            <w:shd w:val="clear" w:color="000000" w:fill="FFC000"/>
            <w:noWrap/>
            <w:vAlign w:val="bottom"/>
            <w:hideMark/>
          </w:tcPr>
          <w:p w14:paraId="4D332C46" w14:textId="3BB0A78A"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83</w:t>
            </w:r>
            <w:r w:rsidR="00347FA0">
              <w:rPr>
                <w:rFonts w:ascii="Calibri" w:hAnsi="Calibri" w:cs="Calibri"/>
                <w:color w:val="000000"/>
                <w:sz w:val="22"/>
                <w:szCs w:val="22"/>
                <w:lang w:val="fr-FR"/>
              </w:rPr>
              <w:t> </w:t>
            </w:r>
            <w:r w:rsidRPr="00AD6043">
              <w:rPr>
                <w:rFonts w:ascii="Calibri" w:hAnsi="Calibri" w:cs="Calibri"/>
                <w:color w:val="000000"/>
                <w:sz w:val="22"/>
                <w:szCs w:val="22"/>
                <w:lang w:val="fr-FR"/>
              </w:rPr>
              <w:t>693</w:t>
            </w:r>
          </w:p>
        </w:tc>
      </w:tr>
      <w:tr w:rsidR="00E14EE1" w:rsidRPr="00AD6043" w14:paraId="561734EB" w14:textId="77777777" w:rsidTr="002C2B44">
        <w:trPr>
          <w:trHeight w:val="315"/>
          <w:jc w:val="center"/>
        </w:trPr>
        <w:tc>
          <w:tcPr>
            <w:tcW w:w="1860" w:type="dxa"/>
            <w:shd w:val="clear" w:color="000000" w:fill="FFC000"/>
            <w:noWrap/>
            <w:vAlign w:val="bottom"/>
            <w:hideMark/>
          </w:tcPr>
          <w:p w14:paraId="2261AD06"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AEWA</w:t>
            </w:r>
          </w:p>
        </w:tc>
        <w:tc>
          <w:tcPr>
            <w:tcW w:w="5380" w:type="dxa"/>
            <w:shd w:val="clear" w:color="000000" w:fill="FFC000"/>
            <w:noWrap/>
            <w:vAlign w:val="bottom"/>
            <w:hideMark/>
          </w:tcPr>
          <w:p w14:paraId="18378EC2" w14:textId="4ACE14CD" w:rsidR="00E14EE1" w:rsidRPr="00AD6043" w:rsidRDefault="00E14EE1" w:rsidP="00E14EE1">
            <w:pPr>
              <w:rPr>
                <w:rFonts w:ascii="Calibri" w:hAnsi="Calibri" w:cs="Calibri"/>
                <w:color w:val="000000"/>
                <w:sz w:val="22"/>
                <w:szCs w:val="22"/>
                <w:lang w:val="fr-FR"/>
              </w:rPr>
            </w:pPr>
            <w:r>
              <w:rPr>
                <w:rFonts w:ascii="Calibri" w:hAnsi="Calibri" w:cs="Calibri"/>
                <w:color w:val="000000"/>
                <w:sz w:val="22"/>
                <w:szCs w:val="22"/>
                <w:lang w:val="fr-FR"/>
              </w:rPr>
              <w:t xml:space="preserve">Assistant chargé de l’information </w:t>
            </w:r>
            <w:r w:rsidRPr="00AD6043">
              <w:rPr>
                <w:rFonts w:ascii="Calibri" w:hAnsi="Calibri" w:cs="Calibri"/>
                <w:color w:val="000000"/>
                <w:sz w:val="22"/>
                <w:szCs w:val="22"/>
                <w:lang w:val="fr-FR"/>
              </w:rPr>
              <w:t>(G4)</w:t>
            </w:r>
          </w:p>
        </w:tc>
        <w:tc>
          <w:tcPr>
            <w:tcW w:w="2039" w:type="dxa"/>
            <w:shd w:val="clear" w:color="000000" w:fill="FFC000"/>
            <w:noWrap/>
            <w:vAlign w:val="bottom"/>
            <w:hideMark/>
          </w:tcPr>
          <w:p w14:paraId="266C5835" w14:textId="77777777"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80% / 12</w:t>
            </w:r>
          </w:p>
        </w:tc>
        <w:tc>
          <w:tcPr>
            <w:tcW w:w="1680" w:type="dxa"/>
            <w:shd w:val="clear" w:color="000000" w:fill="FFC000"/>
            <w:noWrap/>
            <w:vAlign w:val="bottom"/>
            <w:hideMark/>
          </w:tcPr>
          <w:p w14:paraId="2580B7C8" w14:textId="536260E0" w:rsidR="00E14EE1" w:rsidRPr="00AD6043" w:rsidRDefault="00E14EE1" w:rsidP="00E14EE1">
            <w:pPr>
              <w:jc w:val="right"/>
              <w:rPr>
                <w:rFonts w:ascii="Calibri" w:hAnsi="Calibri" w:cs="Calibri"/>
                <w:color w:val="000000"/>
                <w:sz w:val="22"/>
                <w:szCs w:val="22"/>
                <w:lang w:val="fr-FR"/>
              </w:rPr>
            </w:pPr>
            <w:r w:rsidRPr="00AD6043">
              <w:rPr>
                <w:rFonts w:ascii="Calibri" w:hAnsi="Calibri" w:cs="Calibri"/>
                <w:color w:val="000000"/>
                <w:sz w:val="22"/>
                <w:szCs w:val="22"/>
                <w:lang w:val="fr-FR"/>
              </w:rPr>
              <w:t>50</w:t>
            </w:r>
            <w:r w:rsidR="00347FA0">
              <w:rPr>
                <w:rFonts w:ascii="Calibri" w:hAnsi="Calibri" w:cs="Calibri"/>
                <w:color w:val="000000"/>
                <w:sz w:val="22"/>
                <w:szCs w:val="22"/>
                <w:lang w:val="fr-FR"/>
              </w:rPr>
              <w:t> </w:t>
            </w:r>
            <w:r w:rsidRPr="00AD6043">
              <w:rPr>
                <w:rFonts w:ascii="Calibri" w:hAnsi="Calibri" w:cs="Calibri"/>
                <w:color w:val="000000"/>
                <w:sz w:val="22"/>
                <w:szCs w:val="22"/>
                <w:lang w:val="fr-FR"/>
              </w:rPr>
              <w:t>414</w:t>
            </w:r>
          </w:p>
        </w:tc>
      </w:tr>
      <w:tr w:rsidR="00E14EE1" w:rsidRPr="00AD6043" w14:paraId="56243E44" w14:textId="77777777" w:rsidTr="002C2B44">
        <w:trPr>
          <w:trHeight w:val="315"/>
          <w:jc w:val="center"/>
        </w:trPr>
        <w:tc>
          <w:tcPr>
            <w:tcW w:w="1860" w:type="dxa"/>
            <w:shd w:val="clear" w:color="000000" w:fill="FFFFFF"/>
            <w:noWrap/>
            <w:vAlign w:val="bottom"/>
            <w:hideMark/>
          </w:tcPr>
          <w:p w14:paraId="5355FD3A"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5380" w:type="dxa"/>
            <w:shd w:val="clear" w:color="000000" w:fill="FFFFFF"/>
            <w:noWrap/>
            <w:vAlign w:val="bottom"/>
            <w:hideMark/>
          </w:tcPr>
          <w:p w14:paraId="24E07C74" w14:textId="77777777" w:rsidR="00E14EE1" w:rsidRPr="00AD6043" w:rsidRDefault="00E14EE1" w:rsidP="00E14EE1">
            <w:pPr>
              <w:rPr>
                <w:rFonts w:ascii="Calibri" w:hAnsi="Calibri" w:cs="Calibri"/>
                <w:color w:val="000000"/>
                <w:sz w:val="22"/>
                <w:szCs w:val="22"/>
                <w:lang w:val="fr-FR"/>
              </w:rPr>
            </w:pPr>
            <w:r w:rsidRPr="00AD6043">
              <w:rPr>
                <w:rFonts w:ascii="Calibri" w:hAnsi="Calibri" w:cs="Calibri"/>
                <w:color w:val="000000"/>
                <w:sz w:val="22"/>
                <w:szCs w:val="22"/>
                <w:lang w:val="fr-FR"/>
              </w:rPr>
              <w:t> </w:t>
            </w:r>
          </w:p>
        </w:tc>
        <w:tc>
          <w:tcPr>
            <w:tcW w:w="2039" w:type="dxa"/>
            <w:shd w:val="clear" w:color="000000" w:fill="FFFFFF"/>
            <w:noWrap/>
            <w:vAlign w:val="bottom"/>
            <w:hideMark/>
          </w:tcPr>
          <w:p w14:paraId="53133493" w14:textId="002B63DF" w:rsidR="00E14EE1" w:rsidRPr="00AD6043" w:rsidRDefault="00E14EE1" w:rsidP="00E14EE1">
            <w:pPr>
              <w:rPr>
                <w:rFonts w:ascii="Calibri" w:hAnsi="Calibri" w:cs="Calibri"/>
                <w:b/>
                <w:bCs/>
                <w:color w:val="000000"/>
                <w:sz w:val="22"/>
                <w:szCs w:val="22"/>
                <w:lang w:val="fr-FR"/>
              </w:rPr>
            </w:pPr>
            <w:r w:rsidRPr="00AD6043">
              <w:rPr>
                <w:rFonts w:ascii="Calibri" w:hAnsi="Calibri" w:cs="Calibri"/>
                <w:b/>
                <w:bCs/>
                <w:color w:val="000000"/>
                <w:sz w:val="22"/>
                <w:szCs w:val="22"/>
                <w:lang w:val="fr-FR"/>
              </w:rPr>
              <w:t>TOTAL (AEWA)</w:t>
            </w:r>
            <w:r w:rsidR="00347FA0">
              <w:rPr>
                <w:rFonts w:ascii="Calibri" w:hAnsi="Calibri" w:cs="Calibri"/>
                <w:b/>
                <w:bCs/>
                <w:color w:val="000000"/>
                <w:sz w:val="22"/>
                <w:szCs w:val="22"/>
                <w:lang w:val="fr-FR"/>
              </w:rPr>
              <w:t> </w:t>
            </w:r>
            <w:r w:rsidRPr="00AD6043">
              <w:rPr>
                <w:rFonts w:ascii="Calibri" w:hAnsi="Calibri" w:cs="Calibri"/>
                <w:b/>
                <w:bCs/>
                <w:color w:val="000000"/>
                <w:sz w:val="22"/>
                <w:szCs w:val="22"/>
                <w:lang w:val="fr-FR"/>
              </w:rPr>
              <w:t>:</w:t>
            </w:r>
          </w:p>
        </w:tc>
        <w:tc>
          <w:tcPr>
            <w:tcW w:w="1680" w:type="dxa"/>
            <w:shd w:val="clear" w:color="000000" w:fill="FFFFFF"/>
            <w:noWrap/>
            <w:vAlign w:val="bottom"/>
            <w:hideMark/>
          </w:tcPr>
          <w:p w14:paraId="22D4BB5A" w14:textId="5B53C462" w:rsidR="00E14EE1" w:rsidRPr="00AD6043" w:rsidRDefault="00E14EE1" w:rsidP="00E14EE1">
            <w:pPr>
              <w:jc w:val="right"/>
              <w:rPr>
                <w:rFonts w:ascii="Calibri" w:hAnsi="Calibri" w:cs="Calibri"/>
                <w:b/>
                <w:bCs/>
                <w:color w:val="000000"/>
                <w:sz w:val="22"/>
                <w:szCs w:val="22"/>
                <w:lang w:val="fr-FR"/>
              </w:rPr>
            </w:pPr>
            <w:r w:rsidRPr="00AD6043">
              <w:rPr>
                <w:rFonts w:ascii="Calibri" w:hAnsi="Calibri" w:cs="Calibri"/>
                <w:b/>
                <w:bCs/>
                <w:color w:val="000000"/>
                <w:sz w:val="22"/>
                <w:szCs w:val="22"/>
                <w:lang w:val="fr-FR"/>
              </w:rPr>
              <w:t>134</w:t>
            </w:r>
            <w:r w:rsidR="00347FA0">
              <w:rPr>
                <w:rFonts w:ascii="Calibri" w:hAnsi="Calibri" w:cs="Calibri"/>
                <w:b/>
                <w:bCs/>
                <w:color w:val="000000"/>
                <w:sz w:val="22"/>
                <w:szCs w:val="22"/>
                <w:lang w:val="fr-FR"/>
              </w:rPr>
              <w:t> </w:t>
            </w:r>
            <w:r w:rsidRPr="00AD6043">
              <w:rPr>
                <w:rFonts w:ascii="Calibri" w:hAnsi="Calibri" w:cs="Calibri"/>
                <w:b/>
                <w:bCs/>
                <w:color w:val="000000"/>
                <w:sz w:val="22"/>
                <w:szCs w:val="22"/>
                <w:lang w:val="fr-FR"/>
              </w:rPr>
              <w:t>107</w:t>
            </w:r>
          </w:p>
        </w:tc>
      </w:tr>
    </w:tbl>
    <w:p w14:paraId="372D53A5" w14:textId="77777777" w:rsidR="00494520" w:rsidRPr="00AD6043" w:rsidRDefault="00494520" w:rsidP="00494520">
      <w:pPr>
        <w:spacing w:line="276" w:lineRule="auto"/>
        <w:jc w:val="both"/>
        <w:rPr>
          <w:b/>
          <w:bCs/>
          <w:sz w:val="22"/>
          <w:szCs w:val="22"/>
          <w:lang w:val="fr-FR"/>
        </w:rPr>
      </w:pPr>
    </w:p>
    <w:p w14:paraId="60EEA31A" w14:textId="77777777" w:rsidR="00494520" w:rsidRPr="00AD6043" w:rsidRDefault="00494520" w:rsidP="00494520">
      <w:pPr>
        <w:spacing w:line="276" w:lineRule="auto"/>
        <w:jc w:val="both"/>
        <w:rPr>
          <w:sz w:val="22"/>
          <w:szCs w:val="22"/>
          <w:lang w:val="fr-FR"/>
        </w:rPr>
      </w:pPr>
      <w:r w:rsidRPr="00AD6043">
        <w:rPr>
          <w:sz w:val="22"/>
          <w:szCs w:val="22"/>
          <w:lang w:val="fr-FR"/>
        </w:rPr>
        <w:lastRenderedPageBreak/>
        <w:t xml:space="preserve"> </w:t>
      </w:r>
    </w:p>
    <w:p w14:paraId="3DF40532" w14:textId="350A4ED3" w:rsidR="00494520" w:rsidRPr="00AD6043" w:rsidRDefault="00494520" w:rsidP="00494520">
      <w:pPr>
        <w:spacing w:line="276" w:lineRule="auto"/>
        <w:rPr>
          <w:b/>
          <w:sz w:val="22"/>
          <w:szCs w:val="22"/>
          <w:lang w:val="fr-FR"/>
        </w:rPr>
      </w:pPr>
      <w:r w:rsidRPr="00AD6043">
        <w:rPr>
          <w:b/>
          <w:u w:val="single"/>
          <w:lang w:val="fr-FR"/>
        </w:rPr>
        <w:t>Annex</w:t>
      </w:r>
      <w:r w:rsidR="00347FA0">
        <w:rPr>
          <w:b/>
          <w:u w:val="single"/>
          <w:lang w:val="fr-FR"/>
        </w:rPr>
        <w:t>e</w:t>
      </w:r>
      <w:r w:rsidRPr="00AD6043">
        <w:rPr>
          <w:b/>
          <w:u w:val="single"/>
          <w:lang w:val="fr-FR"/>
        </w:rPr>
        <w:t xml:space="preserve"> III</w:t>
      </w:r>
      <w:r w:rsidRPr="00AD6043">
        <w:rPr>
          <w:b/>
          <w:lang w:val="fr-FR"/>
        </w:rPr>
        <w:t xml:space="preserve"> – List</w:t>
      </w:r>
      <w:r w:rsidR="00347FA0">
        <w:rPr>
          <w:b/>
          <w:lang w:val="fr-FR"/>
        </w:rPr>
        <w:t>e de d</w:t>
      </w:r>
      <w:r w:rsidRPr="00AD6043">
        <w:rPr>
          <w:b/>
          <w:lang w:val="fr-FR"/>
        </w:rPr>
        <w:t>ocuments</w:t>
      </w:r>
      <w:r w:rsidR="00347FA0">
        <w:rPr>
          <w:b/>
          <w:lang w:val="fr-FR"/>
        </w:rPr>
        <w:t xml:space="preserve"> pertinents</w:t>
      </w:r>
      <w:r w:rsidRPr="00AD6043">
        <w:rPr>
          <w:b/>
          <w:sz w:val="22"/>
          <w:szCs w:val="22"/>
          <w:lang w:val="fr-FR"/>
        </w:rPr>
        <w:t xml:space="preserve"> </w:t>
      </w:r>
    </w:p>
    <w:p w14:paraId="55782674" w14:textId="77777777" w:rsidR="00494520" w:rsidRPr="00AD6043" w:rsidRDefault="00494520" w:rsidP="00494520">
      <w:pPr>
        <w:spacing w:line="276" w:lineRule="auto"/>
        <w:rPr>
          <w:b/>
          <w:sz w:val="22"/>
          <w:szCs w:val="22"/>
          <w:lang w:val="fr-FR"/>
        </w:rPr>
      </w:pPr>
    </w:p>
    <w:p w14:paraId="7D68216E" w14:textId="5FD1C9CF" w:rsidR="00494520" w:rsidRPr="00AD6043" w:rsidRDefault="00347FA0" w:rsidP="00494520">
      <w:pPr>
        <w:spacing w:line="276" w:lineRule="auto"/>
        <w:jc w:val="both"/>
        <w:rPr>
          <w:sz w:val="22"/>
          <w:szCs w:val="22"/>
          <w:lang w:val="fr-FR"/>
        </w:rPr>
      </w:pPr>
      <w:r>
        <w:rPr>
          <w:sz w:val="22"/>
          <w:szCs w:val="22"/>
          <w:lang w:val="fr-FR"/>
        </w:rPr>
        <w:t>Vous trouverez ci-dessous une vue d’ensemble de tous les</w:t>
      </w:r>
      <w:r w:rsidR="00494520" w:rsidRPr="00AD6043">
        <w:rPr>
          <w:sz w:val="22"/>
          <w:szCs w:val="22"/>
          <w:lang w:val="fr-FR"/>
        </w:rPr>
        <w:t xml:space="preserve"> documents relat</w:t>
      </w:r>
      <w:r>
        <w:rPr>
          <w:sz w:val="22"/>
          <w:szCs w:val="22"/>
          <w:lang w:val="fr-FR"/>
        </w:rPr>
        <w:t>ifs à la</w:t>
      </w:r>
      <w:r w:rsidR="00494520" w:rsidRPr="00AD6043">
        <w:rPr>
          <w:sz w:val="22"/>
          <w:szCs w:val="22"/>
          <w:lang w:val="fr-FR"/>
        </w:rPr>
        <w:t xml:space="preserve"> cr</w:t>
      </w:r>
      <w:r>
        <w:rPr>
          <w:sz w:val="22"/>
          <w:szCs w:val="22"/>
          <w:lang w:val="fr-FR"/>
        </w:rPr>
        <w:t>é</w:t>
      </w:r>
      <w:r w:rsidR="00494520" w:rsidRPr="00AD6043">
        <w:rPr>
          <w:sz w:val="22"/>
          <w:szCs w:val="22"/>
          <w:lang w:val="fr-FR"/>
        </w:rPr>
        <w:t xml:space="preserve">ation </w:t>
      </w:r>
      <w:r>
        <w:rPr>
          <w:sz w:val="22"/>
          <w:szCs w:val="22"/>
          <w:lang w:val="fr-FR"/>
        </w:rPr>
        <w:t>et à la mise en œuvre de l’Unité</w:t>
      </w:r>
      <w:r w:rsidR="00494520" w:rsidRPr="00AD6043">
        <w:rPr>
          <w:sz w:val="22"/>
          <w:szCs w:val="22"/>
          <w:lang w:val="fr-FR"/>
        </w:rPr>
        <w:t xml:space="preserve"> IMCA, </w:t>
      </w:r>
      <w:r>
        <w:rPr>
          <w:sz w:val="22"/>
          <w:szCs w:val="22"/>
          <w:lang w:val="fr-FR"/>
        </w:rPr>
        <w:t>avec des liens directs</w:t>
      </w:r>
      <w:r w:rsidR="00494520" w:rsidRPr="00AD6043">
        <w:rPr>
          <w:sz w:val="22"/>
          <w:szCs w:val="22"/>
          <w:lang w:val="fr-FR"/>
        </w:rPr>
        <w:t xml:space="preserve"> </w:t>
      </w:r>
      <w:r w:rsidR="00494287">
        <w:rPr>
          <w:sz w:val="22"/>
          <w:szCs w:val="22"/>
          <w:lang w:val="fr-FR"/>
        </w:rPr>
        <w:t>vers les</w:t>
      </w:r>
      <w:r w:rsidR="00494520" w:rsidRPr="00AD6043">
        <w:rPr>
          <w:sz w:val="22"/>
          <w:szCs w:val="22"/>
          <w:lang w:val="fr-FR"/>
        </w:rPr>
        <w:t xml:space="preserve"> documents </w:t>
      </w:r>
      <w:r w:rsidR="00494287">
        <w:rPr>
          <w:sz w:val="22"/>
          <w:szCs w:val="22"/>
          <w:lang w:val="fr-FR"/>
        </w:rPr>
        <w:t>accessibles au public</w:t>
      </w:r>
      <w:r w:rsidR="00494520" w:rsidRPr="00AD6043">
        <w:rPr>
          <w:sz w:val="22"/>
          <w:szCs w:val="22"/>
          <w:lang w:val="fr-FR"/>
        </w:rPr>
        <w:t xml:space="preserve">. </w:t>
      </w:r>
      <w:r w:rsidR="00494287">
        <w:rPr>
          <w:sz w:val="22"/>
          <w:szCs w:val="22"/>
          <w:lang w:val="fr-FR"/>
        </w:rPr>
        <w:t>Des c</w:t>
      </w:r>
      <w:r w:rsidR="00494520" w:rsidRPr="00AD6043">
        <w:rPr>
          <w:sz w:val="22"/>
          <w:szCs w:val="22"/>
          <w:lang w:val="fr-FR"/>
        </w:rPr>
        <w:t xml:space="preserve">opies </w:t>
      </w:r>
      <w:r w:rsidR="00494287">
        <w:rPr>
          <w:sz w:val="22"/>
          <w:szCs w:val="22"/>
          <w:lang w:val="fr-FR"/>
        </w:rPr>
        <w:t>des</w:t>
      </w:r>
      <w:r w:rsidR="00494520" w:rsidRPr="00AD6043">
        <w:rPr>
          <w:sz w:val="22"/>
          <w:szCs w:val="22"/>
          <w:lang w:val="fr-FR"/>
        </w:rPr>
        <w:t xml:space="preserve"> documents </w:t>
      </w:r>
      <w:r w:rsidR="00494287">
        <w:rPr>
          <w:sz w:val="22"/>
          <w:szCs w:val="22"/>
          <w:lang w:val="fr-FR"/>
        </w:rPr>
        <w:t>qui ne sont pas accessibles au public peuvent être obtenues sur demande auprès du</w:t>
      </w:r>
      <w:r w:rsidR="00494520" w:rsidRPr="00AD6043">
        <w:rPr>
          <w:sz w:val="22"/>
          <w:szCs w:val="22"/>
          <w:lang w:val="fr-FR"/>
        </w:rPr>
        <w:t xml:space="preserve"> Secr</w:t>
      </w:r>
      <w:r w:rsidR="00494287">
        <w:rPr>
          <w:sz w:val="22"/>
          <w:szCs w:val="22"/>
          <w:lang w:val="fr-FR"/>
        </w:rPr>
        <w:t>é</w:t>
      </w:r>
      <w:r w:rsidR="00494520" w:rsidRPr="00AD6043">
        <w:rPr>
          <w:sz w:val="22"/>
          <w:szCs w:val="22"/>
          <w:lang w:val="fr-FR"/>
        </w:rPr>
        <w:t>tariat.</w:t>
      </w:r>
    </w:p>
    <w:p w14:paraId="1ED76B61" w14:textId="70659F9E"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t>R</w:t>
      </w:r>
      <w:r w:rsidR="00494287">
        <w:rPr>
          <w:sz w:val="22"/>
          <w:szCs w:val="22"/>
          <w:lang w:val="fr-FR"/>
        </w:rPr>
        <w:t>é</w:t>
      </w:r>
      <w:r w:rsidRPr="00AD6043">
        <w:rPr>
          <w:sz w:val="22"/>
          <w:szCs w:val="22"/>
          <w:lang w:val="fr-FR"/>
        </w:rPr>
        <w:t xml:space="preserve">solution 10.9 </w:t>
      </w:r>
      <w:r w:rsidR="00494287">
        <w:rPr>
          <w:sz w:val="22"/>
          <w:szCs w:val="22"/>
          <w:lang w:val="fr-FR"/>
        </w:rPr>
        <w:t>« </w:t>
      </w:r>
      <w:r w:rsidRPr="00AD6043">
        <w:rPr>
          <w:sz w:val="22"/>
          <w:szCs w:val="22"/>
          <w:lang w:val="fr-FR"/>
        </w:rPr>
        <w:t xml:space="preserve">Structure </w:t>
      </w:r>
      <w:r w:rsidR="00494287">
        <w:rPr>
          <w:sz w:val="22"/>
          <w:szCs w:val="22"/>
          <w:lang w:val="fr-FR"/>
        </w:rPr>
        <w:t>et</w:t>
      </w:r>
      <w:r w:rsidRPr="00AD6043">
        <w:rPr>
          <w:sz w:val="22"/>
          <w:szCs w:val="22"/>
          <w:lang w:val="fr-FR"/>
        </w:rPr>
        <w:t xml:space="preserve"> </w:t>
      </w:r>
      <w:r w:rsidR="00494287">
        <w:rPr>
          <w:sz w:val="22"/>
          <w:szCs w:val="22"/>
          <w:lang w:val="fr-FR"/>
        </w:rPr>
        <w:t>s</w:t>
      </w:r>
      <w:r w:rsidRPr="00AD6043">
        <w:rPr>
          <w:sz w:val="22"/>
          <w:szCs w:val="22"/>
          <w:lang w:val="fr-FR"/>
        </w:rPr>
        <w:t>trat</w:t>
      </w:r>
      <w:r w:rsidR="00494287">
        <w:rPr>
          <w:sz w:val="22"/>
          <w:szCs w:val="22"/>
          <w:lang w:val="fr-FR"/>
        </w:rPr>
        <w:t>é</w:t>
      </w:r>
      <w:r w:rsidRPr="00AD6043">
        <w:rPr>
          <w:sz w:val="22"/>
          <w:szCs w:val="22"/>
          <w:lang w:val="fr-FR"/>
        </w:rPr>
        <w:t xml:space="preserve">gies </w:t>
      </w:r>
      <w:r w:rsidR="00494287">
        <w:rPr>
          <w:sz w:val="22"/>
          <w:szCs w:val="22"/>
          <w:lang w:val="fr-FR"/>
        </w:rPr>
        <w:t>futures de la</w:t>
      </w:r>
      <w:r w:rsidRPr="00AD6043">
        <w:rPr>
          <w:sz w:val="22"/>
          <w:szCs w:val="22"/>
          <w:lang w:val="fr-FR"/>
        </w:rPr>
        <w:t xml:space="preserve"> CMS </w:t>
      </w:r>
      <w:r w:rsidR="00494287">
        <w:rPr>
          <w:sz w:val="22"/>
          <w:szCs w:val="22"/>
          <w:lang w:val="fr-FR"/>
        </w:rPr>
        <w:t>et de la Famille</w:t>
      </w:r>
      <w:r w:rsidRPr="00AD6043">
        <w:rPr>
          <w:sz w:val="22"/>
          <w:szCs w:val="22"/>
          <w:lang w:val="fr-FR"/>
        </w:rPr>
        <w:t xml:space="preserve"> CMS</w:t>
      </w:r>
      <w:r w:rsidR="00494287">
        <w:rPr>
          <w:sz w:val="22"/>
          <w:szCs w:val="22"/>
          <w:lang w:val="fr-FR"/>
        </w:rPr>
        <w:t> »</w:t>
      </w:r>
      <w:r w:rsidRPr="00AD6043">
        <w:rPr>
          <w:sz w:val="22"/>
          <w:szCs w:val="22"/>
          <w:lang w:val="fr-FR"/>
        </w:rPr>
        <w:t xml:space="preserve"> (</w:t>
      </w:r>
      <w:hyperlink r:id="rId14" w:history="1">
        <w:r w:rsidRPr="00AD6043">
          <w:rPr>
            <w:rStyle w:val="Hyperlink"/>
            <w:rFonts w:eastAsiaTheme="minorEastAsia"/>
            <w:sz w:val="22"/>
            <w:szCs w:val="22"/>
            <w:lang w:val="fr-FR"/>
          </w:rPr>
          <w:t>Doc. UNEP/CMS/</w:t>
        </w:r>
        <w:proofErr w:type="spellStart"/>
        <w:r w:rsidRPr="00AD6043">
          <w:rPr>
            <w:rStyle w:val="Hyperlink"/>
            <w:rFonts w:eastAsiaTheme="minorEastAsia"/>
            <w:sz w:val="22"/>
            <w:szCs w:val="22"/>
            <w:lang w:val="fr-FR"/>
          </w:rPr>
          <w:t>Resolution</w:t>
        </w:r>
        <w:proofErr w:type="spellEnd"/>
        <w:r w:rsidRPr="00AD6043">
          <w:rPr>
            <w:rStyle w:val="Hyperlink"/>
            <w:rFonts w:eastAsiaTheme="minorEastAsia"/>
            <w:sz w:val="22"/>
            <w:szCs w:val="22"/>
            <w:lang w:val="fr-FR"/>
          </w:rPr>
          <w:t xml:space="preserve"> 10.09</w:t>
        </w:r>
      </w:hyperlink>
      <w:r w:rsidRPr="00AD6043">
        <w:rPr>
          <w:sz w:val="22"/>
          <w:szCs w:val="22"/>
          <w:lang w:val="fr-FR"/>
        </w:rPr>
        <w:t xml:space="preserve">) / Date </w:t>
      </w:r>
      <w:r w:rsidR="00494287">
        <w:rPr>
          <w:sz w:val="22"/>
          <w:szCs w:val="22"/>
          <w:lang w:val="fr-FR"/>
        </w:rPr>
        <w:t>de p</w:t>
      </w:r>
      <w:r w:rsidRPr="00AD6043">
        <w:rPr>
          <w:sz w:val="22"/>
          <w:szCs w:val="22"/>
          <w:lang w:val="fr-FR"/>
        </w:rPr>
        <w:t>ublication</w:t>
      </w:r>
      <w:r w:rsidR="00494287">
        <w:rPr>
          <w:sz w:val="22"/>
          <w:szCs w:val="22"/>
          <w:lang w:val="fr-FR"/>
        </w:rPr>
        <w:t> </w:t>
      </w:r>
      <w:r w:rsidRPr="00AD6043">
        <w:rPr>
          <w:sz w:val="22"/>
          <w:szCs w:val="22"/>
          <w:lang w:val="fr-FR"/>
        </w:rPr>
        <w:t xml:space="preserve">: </w:t>
      </w:r>
      <w:r w:rsidR="00494287">
        <w:rPr>
          <w:sz w:val="22"/>
          <w:szCs w:val="22"/>
          <w:lang w:val="fr-FR"/>
        </w:rPr>
        <w:t>n</w:t>
      </w:r>
      <w:r w:rsidRPr="00AD6043">
        <w:rPr>
          <w:sz w:val="22"/>
          <w:szCs w:val="22"/>
          <w:lang w:val="fr-FR"/>
        </w:rPr>
        <w:t>ovembr</w:t>
      </w:r>
      <w:r w:rsidR="00494287">
        <w:rPr>
          <w:sz w:val="22"/>
          <w:szCs w:val="22"/>
          <w:lang w:val="fr-FR"/>
        </w:rPr>
        <w:t>e</w:t>
      </w:r>
      <w:r w:rsidRPr="00AD6043">
        <w:rPr>
          <w:sz w:val="22"/>
          <w:szCs w:val="22"/>
          <w:lang w:val="fr-FR"/>
        </w:rPr>
        <w:t xml:space="preserve"> 2011</w:t>
      </w:r>
    </w:p>
    <w:p w14:paraId="493F29CD" w14:textId="0B4C6397" w:rsidR="00494520" w:rsidRPr="00AD6043" w:rsidRDefault="00494287" w:rsidP="00494520">
      <w:pPr>
        <w:pStyle w:val="ListParagraph"/>
        <w:numPr>
          <w:ilvl w:val="0"/>
          <w:numId w:val="31"/>
        </w:numPr>
        <w:spacing w:after="160" w:line="276" w:lineRule="auto"/>
        <w:jc w:val="both"/>
        <w:rPr>
          <w:sz w:val="22"/>
          <w:szCs w:val="22"/>
          <w:lang w:val="fr-FR"/>
        </w:rPr>
      </w:pPr>
      <w:r>
        <w:rPr>
          <w:sz w:val="22"/>
          <w:szCs w:val="22"/>
          <w:lang w:val="fr-FR"/>
        </w:rPr>
        <w:t>« Proposition du</w:t>
      </w:r>
      <w:r w:rsidR="00494520" w:rsidRPr="00AD6043">
        <w:rPr>
          <w:sz w:val="22"/>
          <w:szCs w:val="22"/>
          <w:lang w:val="fr-FR"/>
        </w:rPr>
        <w:t xml:space="preserve"> </w:t>
      </w:r>
      <w:r w:rsidR="00EA05EB">
        <w:rPr>
          <w:sz w:val="22"/>
          <w:szCs w:val="22"/>
          <w:lang w:val="fr-FR"/>
        </w:rPr>
        <w:t>Secrétaire</w:t>
      </w:r>
      <w:r w:rsidR="00494520" w:rsidRPr="00AD6043">
        <w:rPr>
          <w:sz w:val="22"/>
          <w:szCs w:val="22"/>
          <w:lang w:val="fr-FR"/>
        </w:rPr>
        <w:t xml:space="preserve"> </w:t>
      </w:r>
      <w:r>
        <w:rPr>
          <w:sz w:val="22"/>
          <w:szCs w:val="22"/>
          <w:lang w:val="fr-FR"/>
        </w:rPr>
        <w:t>exécutif de la CMS pour renforcer la coopération et la</w:t>
      </w:r>
      <w:r w:rsidR="00494520" w:rsidRPr="00AD6043">
        <w:rPr>
          <w:sz w:val="22"/>
          <w:szCs w:val="22"/>
          <w:lang w:val="fr-FR"/>
        </w:rPr>
        <w:t xml:space="preserve"> </w:t>
      </w:r>
      <w:r>
        <w:rPr>
          <w:sz w:val="22"/>
          <w:szCs w:val="22"/>
          <w:lang w:val="fr-FR"/>
        </w:rPr>
        <w:t>c</w:t>
      </w:r>
      <w:r w:rsidR="00494520" w:rsidRPr="00AD6043">
        <w:rPr>
          <w:sz w:val="22"/>
          <w:szCs w:val="22"/>
          <w:lang w:val="fr-FR"/>
        </w:rPr>
        <w:t xml:space="preserve">oordination </w:t>
      </w:r>
      <w:r>
        <w:rPr>
          <w:sz w:val="22"/>
          <w:szCs w:val="22"/>
          <w:lang w:val="fr-FR"/>
        </w:rPr>
        <w:t>entre l’</w:t>
      </w:r>
      <w:r w:rsidR="00494520" w:rsidRPr="00AD6043">
        <w:rPr>
          <w:sz w:val="22"/>
          <w:szCs w:val="22"/>
          <w:lang w:val="fr-FR"/>
        </w:rPr>
        <w:t xml:space="preserve">AEWA </w:t>
      </w:r>
      <w:r>
        <w:rPr>
          <w:sz w:val="22"/>
          <w:szCs w:val="22"/>
          <w:lang w:val="fr-FR"/>
        </w:rPr>
        <w:t>et la</w:t>
      </w:r>
      <w:r w:rsidR="00494520" w:rsidRPr="00AD6043">
        <w:rPr>
          <w:sz w:val="22"/>
          <w:szCs w:val="22"/>
          <w:lang w:val="fr-FR"/>
        </w:rPr>
        <w:t xml:space="preserve"> CMS</w:t>
      </w:r>
      <w:r>
        <w:rPr>
          <w:sz w:val="22"/>
          <w:szCs w:val="22"/>
          <w:lang w:val="fr-FR"/>
        </w:rPr>
        <w:t> »</w:t>
      </w:r>
      <w:r w:rsidR="00494520" w:rsidRPr="00AD6043">
        <w:rPr>
          <w:sz w:val="22"/>
          <w:szCs w:val="22"/>
          <w:lang w:val="fr-FR"/>
        </w:rPr>
        <w:t xml:space="preserve"> (</w:t>
      </w:r>
      <w:hyperlink r:id="rId15" w:history="1">
        <w:r w:rsidR="00494520" w:rsidRPr="00AD6043">
          <w:rPr>
            <w:rStyle w:val="Hyperlink"/>
            <w:rFonts w:eastAsiaTheme="minorEastAsia"/>
            <w:sz w:val="22"/>
            <w:szCs w:val="22"/>
            <w:lang w:val="fr-FR"/>
          </w:rPr>
          <w:t>Doc. AEWA/</w:t>
        </w:r>
        <w:proofErr w:type="spellStart"/>
        <w:r w:rsidR="00494520" w:rsidRPr="00AD6043">
          <w:rPr>
            <w:rStyle w:val="Hyperlink"/>
            <w:rFonts w:eastAsiaTheme="minorEastAsia"/>
            <w:sz w:val="22"/>
            <w:szCs w:val="22"/>
            <w:lang w:val="fr-FR"/>
          </w:rPr>
          <w:t>StC</w:t>
        </w:r>
        <w:proofErr w:type="spellEnd"/>
        <w:r w:rsidR="00494520" w:rsidRPr="00AD6043">
          <w:rPr>
            <w:rStyle w:val="Hyperlink"/>
            <w:rFonts w:eastAsiaTheme="minorEastAsia"/>
            <w:sz w:val="22"/>
            <w:szCs w:val="22"/>
            <w:lang w:val="fr-FR"/>
          </w:rPr>
          <w:t xml:space="preserve"> 9.22</w:t>
        </w:r>
      </w:hyperlink>
      <w:r w:rsidR="00494520" w:rsidRPr="00AD6043">
        <w:rPr>
          <w:sz w:val="22"/>
          <w:szCs w:val="22"/>
          <w:lang w:val="fr-FR"/>
        </w:rPr>
        <w:t xml:space="preserve">) / Date </w:t>
      </w:r>
      <w:r w:rsidR="009416E9">
        <w:rPr>
          <w:sz w:val="22"/>
          <w:szCs w:val="22"/>
          <w:lang w:val="fr-FR"/>
        </w:rPr>
        <w:t>de</w:t>
      </w:r>
      <w:r w:rsidR="00494520" w:rsidRPr="00AD6043">
        <w:rPr>
          <w:sz w:val="22"/>
          <w:szCs w:val="22"/>
          <w:lang w:val="fr-FR"/>
        </w:rPr>
        <w:t xml:space="preserve"> </w:t>
      </w:r>
      <w:r w:rsidR="009416E9">
        <w:rPr>
          <w:sz w:val="22"/>
          <w:szCs w:val="22"/>
          <w:lang w:val="fr-FR"/>
        </w:rPr>
        <w:t>p</w:t>
      </w:r>
      <w:r w:rsidR="00494520" w:rsidRPr="00AD6043">
        <w:rPr>
          <w:sz w:val="22"/>
          <w:szCs w:val="22"/>
          <w:lang w:val="fr-FR"/>
        </w:rPr>
        <w:t>ublication</w:t>
      </w:r>
      <w:r w:rsidR="009416E9">
        <w:rPr>
          <w:sz w:val="22"/>
          <w:szCs w:val="22"/>
          <w:lang w:val="fr-FR"/>
        </w:rPr>
        <w:t> </w:t>
      </w:r>
      <w:r w:rsidR="00494520" w:rsidRPr="00AD6043">
        <w:rPr>
          <w:sz w:val="22"/>
          <w:szCs w:val="22"/>
          <w:lang w:val="fr-FR"/>
        </w:rPr>
        <w:t xml:space="preserve">: </w:t>
      </w:r>
      <w:r w:rsidR="009416E9">
        <w:rPr>
          <w:sz w:val="22"/>
          <w:szCs w:val="22"/>
          <w:lang w:val="fr-FR"/>
        </w:rPr>
        <w:t>août</w:t>
      </w:r>
      <w:r w:rsidR="00494520" w:rsidRPr="00AD6043">
        <w:rPr>
          <w:sz w:val="22"/>
          <w:szCs w:val="22"/>
          <w:lang w:val="fr-FR"/>
        </w:rPr>
        <w:t xml:space="preserve"> 2013</w:t>
      </w:r>
    </w:p>
    <w:p w14:paraId="173374D8" w14:textId="5666B821" w:rsidR="00494520" w:rsidRPr="00B505A1" w:rsidRDefault="00E83205" w:rsidP="00494520">
      <w:pPr>
        <w:pStyle w:val="ListParagraph"/>
        <w:numPr>
          <w:ilvl w:val="0"/>
          <w:numId w:val="31"/>
        </w:numPr>
        <w:spacing w:after="160" w:line="276" w:lineRule="auto"/>
        <w:jc w:val="both"/>
        <w:rPr>
          <w:sz w:val="22"/>
          <w:szCs w:val="22"/>
          <w:lang w:val="en-US"/>
        </w:rPr>
      </w:pPr>
      <w:r w:rsidRPr="00FA55FB">
        <w:rPr>
          <w:sz w:val="22"/>
          <w:szCs w:val="22"/>
        </w:rPr>
        <w:t>Inter-Office Memorandum: Establishment of a Common Information Management, Communication and Awareness-raising Team as a Pilot to Demonstrate Shared Services between CMS and AEWA</w:t>
      </w:r>
      <w:r w:rsidRPr="00B505A1">
        <w:rPr>
          <w:sz w:val="22"/>
          <w:szCs w:val="22"/>
          <w:lang w:val="en-US"/>
        </w:rPr>
        <w:t xml:space="preserve"> </w:t>
      </w:r>
      <w:r w:rsidR="00494520" w:rsidRPr="00B505A1">
        <w:rPr>
          <w:sz w:val="22"/>
          <w:szCs w:val="22"/>
          <w:lang w:val="en-US"/>
        </w:rPr>
        <w:t xml:space="preserve">/ Date </w:t>
      </w:r>
      <w:r w:rsidRPr="00B505A1">
        <w:rPr>
          <w:sz w:val="22"/>
          <w:szCs w:val="22"/>
          <w:lang w:val="en-US"/>
        </w:rPr>
        <w:t xml:space="preserve">de </w:t>
      </w:r>
      <w:proofErr w:type="gramStart"/>
      <w:r w:rsidRPr="00B505A1">
        <w:rPr>
          <w:sz w:val="22"/>
          <w:szCs w:val="22"/>
          <w:lang w:val="en-US"/>
        </w:rPr>
        <w:t>p</w:t>
      </w:r>
      <w:r w:rsidR="00494520" w:rsidRPr="00B505A1">
        <w:rPr>
          <w:sz w:val="22"/>
          <w:szCs w:val="22"/>
          <w:lang w:val="en-US"/>
        </w:rPr>
        <w:t>ublication</w:t>
      </w:r>
      <w:r w:rsidRPr="00B505A1">
        <w:rPr>
          <w:sz w:val="22"/>
          <w:szCs w:val="22"/>
          <w:lang w:val="en-US"/>
        </w:rPr>
        <w:t xml:space="preserve"> </w:t>
      </w:r>
      <w:r w:rsidR="00494520" w:rsidRPr="00B505A1">
        <w:rPr>
          <w:sz w:val="22"/>
          <w:szCs w:val="22"/>
          <w:lang w:val="en-US"/>
        </w:rPr>
        <w:t>:</w:t>
      </w:r>
      <w:proofErr w:type="gramEnd"/>
      <w:r w:rsidR="00494520" w:rsidRPr="00B505A1">
        <w:rPr>
          <w:sz w:val="22"/>
          <w:szCs w:val="22"/>
          <w:lang w:val="en-US"/>
        </w:rPr>
        <w:t xml:space="preserve"> </w:t>
      </w:r>
      <w:proofErr w:type="spellStart"/>
      <w:r w:rsidRPr="00B505A1">
        <w:rPr>
          <w:sz w:val="22"/>
          <w:szCs w:val="22"/>
          <w:lang w:val="en-US"/>
        </w:rPr>
        <w:t>janvier</w:t>
      </w:r>
      <w:proofErr w:type="spellEnd"/>
      <w:r w:rsidR="00494520" w:rsidRPr="00B505A1">
        <w:rPr>
          <w:sz w:val="22"/>
          <w:szCs w:val="22"/>
          <w:lang w:val="en-US"/>
        </w:rPr>
        <w:t xml:space="preserve"> 2014 (</w:t>
      </w:r>
      <w:r w:rsidRPr="00B505A1">
        <w:rPr>
          <w:sz w:val="22"/>
          <w:szCs w:val="22"/>
          <w:lang w:val="en-US"/>
        </w:rPr>
        <w:t xml:space="preserve">Disponible sur </w:t>
      </w:r>
      <w:proofErr w:type="spellStart"/>
      <w:r w:rsidRPr="00B505A1">
        <w:rPr>
          <w:sz w:val="22"/>
          <w:szCs w:val="22"/>
          <w:lang w:val="en-US"/>
        </w:rPr>
        <w:t>demande</w:t>
      </w:r>
      <w:proofErr w:type="spellEnd"/>
      <w:r w:rsidR="00494520" w:rsidRPr="00B505A1">
        <w:rPr>
          <w:sz w:val="22"/>
          <w:szCs w:val="22"/>
          <w:lang w:val="en-US"/>
        </w:rPr>
        <w:t>)</w:t>
      </w:r>
    </w:p>
    <w:p w14:paraId="2C162E01" w14:textId="560F899F" w:rsidR="00494520" w:rsidRPr="00AD6043" w:rsidRDefault="00C83AFC" w:rsidP="00494520">
      <w:pPr>
        <w:pStyle w:val="ListParagraph"/>
        <w:numPr>
          <w:ilvl w:val="0"/>
          <w:numId w:val="31"/>
        </w:numPr>
        <w:spacing w:after="160" w:line="276" w:lineRule="auto"/>
        <w:jc w:val="both"/>
        <w:rPr>
          <w:sz w:val="22"/>
          <w:szCs w:val="22"/>
          <w:lang w:val="fr-FR"/>
        </w:rPr>
      </w:pPr>
      <w:r>
        <w:rPr>
          <w:sz w:val="22"/>
          <w:szCs w:val="22"/>
          <w:lang w:val="fr-FR"/>
        </w:rPr>
        <w:t>Rapport du</w:t>
      </w:r>
      <w:r w:rsidR="00494520" w:rsidRPr="00AD6043">
        <w:rPr>
          <w:sz w:val="22"/>
          <w:szCs w:val="22"/>
          <w:lang w:val="fr-FR"/>
        </w:rPr>
        <w:t xml:space="preserve"> </w:t>
      </w:r>
      <w:r w:rsidR="00EA05EB">
        <w:rPr>
          <w:sz w:val="22"/>
          <w:szCs w:val="22"/>
          <w:lang w:val="fr-FR"/>
        </w:rPr>
        <w:t>Secrétaire</w:t>
      </w:r>
      <w:r w:rsidR="00494520" w:rsidRPr="00AD6043">
        <w:rPr>
          <w:sz w:val="22"/>
          <w:szCs w:val="22"/>
          <w:lang w:val="fr-FR"/>
        </w:rPr>
        <w:t xml:space="preserve"> </w:t>
      </w:r>
      <w:r>
        <w:rPr>
          <w:sz w:val="22"/>
          <w:szCs w:val="22"/>
          <w:lang w:val="fr-FR"/>
        </w:rPr>
        <w:t>exécutif</w:t>
      </w:r>
      <w:r w:rsidR="00494520" w:rsidRPr="00AD6043">
        <w:rPr>
          <w:sz w:val="22"/>
          <w:szCs w:val="22"/>
          <w:lang w:val="fr-FR"/>
        </w:rPr>
        <w:t xml:space="preserve"> </w:t>
      </w:r>
      <w:r>
        <w:rPr>
          <w:sz w:val="22"/>
          <w:szCs w:val="22"/>
          <w:lang w:val="fr-FR"/>
        </w:rPr>
        <w:t>sur la phase pilote</w:t>
      </w:r>
      <w:r w:rsidR="00494520" w:rsidRPr="00AD6043">
        <w:rPr>
          <w:sz w:val="22"/>
          <w:szCs w:val="22"/>
          <w:lang w:val="fr-FR"/>
        </w:rPr>
        <w:t xml:space="preserve"> CMS/AEWA </w:t>
      </w:r>
      <w:r>
        <w:rPr>
          <w:sz w:val="22"/>
          <w:szCs w:val="22"/>
          <w:lang w:val="fr-FR"/>
        </w:rPr>
        <w:t>de l’Unité commune</w:t>
      </w:r>
      <w:r w:rsidR="00494520" w:rsidRPr="00AD6043">
        <w:rPr>
          <w:sz w:val="22"/>
          <w:szCs w:val="22"/>
          <w:lang w:val="fr-FR"/>
        </w:rPr>
        <w:t xml:space="preserve"> Communication </w:t>
      </w:r>
      <w:r>
        <w:rPr>
          <w:sz w:val="22"/>
          <w:szCs w:val="22"/>
          <w:lang w:val="fr-FR"/>
        </w:rPr>
        <w:t>et sensibilisation</w:t>
      </w:r>
      <w:r w:rsidR="00494520" w:rsidRPr="00AD6043">
        <w:rPr>
          <w:sz w:val="22"/>
          <w:szCs w:val="22"/>
          <w:lang w:val="fr-FR"/>
        </w:rPr>
        <w:t xml:space="preserve"> (Annex</w:t>
      </w:r>
      <w:r>
        <w:rPr>
          <w:sz w:val="22"/>
          <w:szCs w:val="22"/>
          <w:lang w:val="fr-FR"/>
        </w:rPr>
        <w:t>e</w:t>
      </w:r>
      <w:r w:rsidR="00494520" w:rsidRPr="00AD6043">
        <w:rPr>
          <w:sz w:val="22"/>
          <w:szCs w:val="22"/>
          <w:lang w:val="fr-FR"/>
        </w:rPr>
        <w:t xml:space="preserve"> 2 </w:t>
      </w:r>
      <w:r>
        <w:rPr>
          <w:sz w:val="22"/>
          <w:szCs w:val="22"/>
          <w:lang w:val="fr-FR"/>
        </w:rPr>
        <w:t>du</w:t>
      </w:r>
      <w:r w:rsidR="00494520" w:rsidRPr="00AD6043">
        <w:rPr>
          <w:sz w:val="22"/>
          <w:szCs w:val="22"/>
          <w:lang w:val="fr-FR"/>
        </w:rPr>
        <w:t xml:space="preserve"> </w:t>
      </w:r>
      <w:hyperlink r:id="rId16" w:history="1">
        <w:r w:rsidR="00494520" w:rsidRPr="00AD6043">
          <w:rPr>
            <w:rStyle w:val="Hyperlink"/>
            <w:rFonts w:eastAsiaTheme="minorEastAsia"/>
            <w:sz w:val="22"/>
            <w:szCs w:val="22"/>
            <w:lang w:val="fr-FR"/>
          </w:rPr>
          <w:t>Doc. UNEP/CMS/COP11/Doc.16.2/Annex 2</w:t>
        </w:r>
      </w:hyperlink>
      <w:r w:rsidR="00494520" w:rsidRPr="00AD6043">
        <w:rPr>
          <w:sz w:val="22"/>
          <w:szCs w:val="22"/>
          <w:lang w:val="fr-FR"/>
        </w:rPr>
        <w:t xml:space="preserve">) Date </w:t>
      </w:r>
      <w:r>
        <w:rPr>
          <w:sz w:val="22"/>
          <w:szCs w:val="22"/>
          <w:lang w:val="fr-FR"/>
        </w:rPr>
        <w:t>de p</w:t>
      </w:r>
      <w:r w:rsidR="00494520" w:rsidRPr="00AD6043">
        <w:rPr>
          <w:sz w:val="22"/>
          <w:szCs w:val="22"/>
          <w:lang w:val="fr-FR"/>
        </w:rPr>
        <w:t>ublication</w:t>
      </w:r>
      <w:r>
        <w:rPr>
          <w:sz w:val="22"/>
          <w:szCs w:val="22"/>
          <w:lang w:val="fr-FR"/>
        </w:rPr>
        <w:t> </w:t>
      </w:r>
      <w:r w:rsidR="00494520" w:rsidRPr="00AD6043">
        <w:rPr>
          <w:sz w:val="22"/>
          <w:szCs w:val="22"/>
          <w:lang w:val="fr-FR"/>
        </w:rPr>
        <w:t xml:space="preserve">: </w:t>
      </w:r>
      <w:r>
        <w:rPr>
          <w:sz w:val="22"/>
          <w:szCs w:val="22"/>
          <w:lang w:val="fr-FR"/>
        </w:rPr>
        <w:t>septembre</w:t>
      </w:r>
      <w:r w:rsidR="00494520" w:rsidRPr="00AD6043">
        <w:rPr>
          <w:sz w:val="22"/>
          <w:szCs w:val="22"/>
          <w:lang w:val="fr-FR"/>
        </w:rPr>
        <w:t xml:space="preserve"> 2014</w:t>
      </w:r>
    </w:p>
    <w:p w14:paraId="69EFA44B" w14:textId="682BC5CE"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t>R</w:t>
      </w:r>
      <w:r w:rsidR="00C83AFC">
        <w:rPr>
          <w:sz w:val="22"/>
          <w:szCs w:val="22"/>
          <w:lang w:val="fr-FR"/>
        </w:rPr>
        <w:t>é</w:t>
      </w:r>
      <w:r w:rsidRPr="00AD6043">
        <w:rPr>
          <w:sz w:val="22"/>
          <w:szCs w:val="22"/>
          <w:lang w:val="fr-FR"/>
        </w:rPr>
        <w:t>solution 11.3</w:t>
      </w:r>
      <w:r w:rsidR="00C83AFC">
        <w:rPr>
          <w:sz w:val="22"/>
          <w:szCs w:val="22"/>
          <w:lang w:val="fr-FR"/>
        </w:rPr>
        <w:t xml:space="preserve"> de la CMS</w:t>
      </w:r>
      <w:r w:rsidRPr="00AD6043">
        <w:rPr>
          <w:sz w:val="22"/>
          <w:szCs w:val="22"/>
          <w:lang w:val="fr-FR"/>
        </w:rPr>
        <w:t xml:space="preserve"> </w:t>
      </w:r>
      <w:r w:rsidR="00C83AFC">
        <w:rPr>
          <w:sz w:val="22"/>
          <w:szCs w:val="22"/>
          <w:lang w:val="fr-FR"/>
        </w:rPr>
        <w:t>« Renforcement des</w:t>
      </w:r>
      <w:r w:rsidRPr="00AD6043">
        <w:rPr>
          <w:sz w:val="22"/>
          <w:szCs w:val="22"/>
          <w:lang w:val="fr-FR"/>
        </w:rPr>
        <w:t xml:space="preserve"> </w:t>
      </w:r>
      <w:r w:rsidR="00C83AFC">
        <w:rPr>
          <w:sz w:val="22"/>
          <w:szCs w:val="22"/>
          <w:lang w:val="fr-FR"/>
        </w:rPr>
        <w:t>s</w:t>
      </w:r>
      <w:r w:rsidRPr="00AD6043">
        <w:rPr>
          <w:sz w:val="22"/>
          <w:szCs w:val="22"/>
          <w:lang w:val="fr-FR"/>
        </w:rPr>
        <w:t xml:space="preserve">ynergies </w:t>
      </w:r>
      <w:r w:rsidR="00C83AFC">
        <w:rPr>
          <w:sz w:val="22"/>
          <w:szCs w:val="22"/>
          <w:lang w:val="fr-FR"/>
        </w:rPr>
        <w:t>et partage des services communs</w:t>
      </w:r>
      <w:r w:rsidRPr="00AD6043">
        <w:rPr>
          <w:sz w:val="22"/>
          <w:szCs w:val="22"/>
          <w:lang w:val="fr-FR"/>
        </w:rPr>
        <w:t xml:space="preserve"> </w:t>
      </w:r>
      <w:r w:rsidR="00C83AFC">
        <w:rPr>
          <w:sz w:val="22"/>
          <w:szCs w:val="22"/>
          <w:lang w:val="fr-FR"/>
        </w:rPr>
        <w:t>entre les instruments de la Famille</w:t>
      </w:r>
      <w:r w:rsidRPr="00AD6043">
        <w:rPr>
          <w:sz w:val="22"/>
          <w:szCs w:val="22"/>
          <w:lang w:val="fr-FR"/>
        </w:rPr>
        <w:t xml:space="preserve"> CMS</w:t>
      </w:r>
      <w:r w:rsidR="00C83AFC">
        <w:rPr>
          <w:sz w:val="22"/>
          <w:szCs w:val="22"/>
          <w:lang w:val="fr-FR"/>
        </w:rPr>
        <w:t> »</w:t>
      </w:r>
      <w:r w:rsidRPr="00AD6043">
        <w:rPr>
          <w:sz w:val="22"/>
          <w:szCs w:val="22"/>
          <w:lang w:val="fr-FR"/>
        </w:rPr>
        <w:t xml:space="preserve"> (</w:t>
      </w:r>
      <w:hyperlink r:id="rId17" w:history="1">
        <w:r w:rsidRPr="00AD6043">
          <w:rPr>
            <w:rStyle w:val="Hyperlink"/>
            <w:rFonts w:eastAsiaTheme="minorEastAsia"/>
            <w:sz w:val="22"/>
            <w:szCs w:val="22"/>
            <w:lang w:val="fr-FR"/>
          </w:rPr>
          <w:t>Doc. UNEP/CMS/</w:t>
        </w:r>
        <w:proofErr w:type="spellStart"/>
        <w:r w:rsidRPr="00AD6043">
          <w:rPr>
            <w:rStyle w:val="Hyperlink"/>
            <w:rFonts w:eastAsiaTheme="minorEastAsia"/>
            <w:sz w:val="22"/>
            <w:szCs w:val="22"/>
            <w:lang w:val="fr-FR"/>
          </w:rPr>
          <w:t>Resolution</w:t>
        </w:r>
        <w:proofErr w:type="spellEnd"/>
        <w:r w:rsidRPr="00AD6043">
          <w:rPr>
            <w:rStyle w:val="Hyperlink"/>
            <w:rFonts w:eastAsiaTheme="minorEastAsia"/>
            <w:sz w:val="22"/>
            <w:szCs w:val="22"/>
            <w:lang w:val="fr-FR"/>
          </w:rPr>
          <w:t xml:space="preserve"> 11.3</w:t>
        </w:r>
      </w:hyperlink>
      <w:r w:rsidRPr="00AD6043">
        <w:rPr>
          <w:sz w:val="22"/>
          <w:szCs w:val="22"/>
          <w:lang w:val="fr-FR"/>
        </w:rPr>
        <w:t xml:space="preserve">) / Date </w:t>
      </w:r>
      <w:r w:rsidR="00C83AFC">
        <w:rPr>
          <w:sz w:val="22"/>
          <w:szCs w:val="22"/>
          <w:lang w:val="fr-FR"/>
        </w:rPr>
        <w:t>de</w:t>
      </w:r>
      <w:r w:rsidRPr="00AD6043">
        <w:rPr>
          <w:sz w:val="22"/>
          <w:szCs w:val="22"/>
          <w:lang w:val="fr-FR"/>
        </w:rPr>
        <w:t xml:space="preserve"> </w:t>
      </w:r>
      <w:r w:rsidR="00C83AFC">
        <w:rPr>
          <w:sz w:val="22"/>
          <w:szCs w:val="22"/>
          <w:lang w:val="fr-FR"/>
        </w:rPr>
        <w:t>p</w:t>
      </w:r>
      <w:r w:rsidRPr="00AD6043">
        <w:rPr>
          <w:sz w:val="22"/>
          <w:szCs w:val="22"/>
          <w:lang w:val="fr-FR"/>
        </w:rPr>
        <w:t>ublication</w:t>
      </w:r>
      <w:r w:rsidR="00C83AFC">
        <w:rPr>
          <w:sz w:val="22"/>
          <w:szCs w:val="22"/>
          <w:lang w:val="fr-FR"/>
        </w:rPr>
        <w:t> </w:t>
      </w:r>
      <w:r w:rsidRPr="00AD6043">
        <w:rPr>
          <w:sz w:val="22"/>
          <w:szCs w:val="22"/>
          <w:lang w:val="fr-FR"/>
        </w:rPr>
        <w:t xml:space="preserve">: </w:t>
      </w:r>
      <w:r w:rsidR="00C83AFC">
        <w:rPr>
          <w:sz w:val="22"/>
          <w:szCs w:val="22"/>
          <w:lang w:val="fr-FR"/>
        </w:rPr>
        <w:t>n</w:t>
      </w:r>
      <w:r w:rsidRPr="00AD6043">
        <w:rPr>
          <w:sz w:val="22"/>
          <w:szCs w:val="22"/>
          <w:lang w:val="fr-FR"/>
        </w:rPr>
        <w:t>ovembr</w:t>
      </w:r>
      <w:r w:rsidR="00C83AFC">
        <w:rPr>
          <w:sz w:val="22"/>
          <w:szCs w:val="22"/>
          <w:lang w:val="fr-FR"/>
        </w:rPr>
        <w:t>e</w:t>
      </w:r>
      <w:r w:rsidRPr="00AD6043">
        <w:rPr>
          <w:sz w:val="22"/>
          <w:szCs w:val="22"/>
          <w:lang w:val="fr-FR"/>
        </w:rPr>
        <w:t xml:space="preserve"> 2014</w:t>
      </w:r>
    </w:p>
    <w:p w14:paraId="297EB979" w14:textId="702B7C9D"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t>R</w:t>
      </w:r>
      <w:r w:rsidR="0015660C">
        <w:rPr>
          <w:sz w:val="22"/>
          <w:szCs w:val="22"/>
          <w:lang w:val="fr-FR"/>
        </w:rPr>
        <w:t>ap</w:t>
      </w:r>
      <w:r w:rsidRPr="00AD6043">
        <w:rPr>
          <w:sz w:val="22"/>
          <w:szCs w:val="22"/>
          <w:lang w:val="fr-FR"/>
        </w:rPr>
        <w:t xml:space="preserve">port </w:t>
      </w:r>
      <w:r w:rsidR="0015660C">
        <w:rPr>
          <w:sz w:val="22"/>
          <w:szCs w:val="22"/>
          <w:lang w:val="fr-FR"/>
        </w:rPr>
        <w:t>sur l’équipe commune</w:t>
      </w:r>
      <w:r w:rsidRPr="00AD6043">
        <w:rPr>
          <w:sz w:val="22"/>
          <w:szCs w:val="22"/>
          <w:lang w:val="fr-FR"/>
        </w:rPr>
        <w:t xml:space="preserve"> CMS/AEWA </w:t>
      </w:r>
      <w:r w:rsidR="0015660C">
        <w:rPr>
          <w:sz w:val="22"/>
          <w:szCs w:val="22"/>
          <w:lang w:val="fr-FR"/>
        </w:rPr>
        <w:t>chargée de l’i</w:t>
      </w:r>
      <w:r w:rsidRPr="00AD6043">
        <w:rPr>
          <w:sz w:val="22"/>
          <w:szCs w:val="22"/>
          <w:lang w:val="fr-FR"/>
        </w:rPr>
        <w:t xml:space="preserve">nformation, </w:t>
      </w:r>
      <w:r w:rsidR="0015660C">
        <w:rPr>
          <w:sz w:val="22"/>
          <w:szCs w:val="22"/>
          <w:lang w:val="fr-FR"/>
        </w:rPr>
        <w:t>de la c</w:t>
      </w:r>
      <w:r w:rsidRPr="00AD6043">
        <w:rPr>
          <w:sz w:val="22"/>
          <w:szCs w:val="22"/>
          <w:lang w:val="fr-FR"/>
        </w:rPr>
        <w:t xml:space="preserve">ommunication </w:t>
      </w:r>
      <w:r w:rsidR="0015660C">
        <w:rPr>
          <w:sz w:val="22"/>
          <w:szCs w:val="22"/>
          <w:lang w:val="fr-FR"/>
        </w:rPr>
        <w:t>et de la sensibilisation</w:t>
      </w:r>
      <w:r w:rsidRPr="00AD6043">
        <w:rPr>
          <w:sz w:val="22"/>
          <w:szCs w:val="22"/>
          <w:lang w:val="fr-FR"/>
        </w:rPr>
        <w:t xml:space="preserve"> (</w:t>
      </w:r>
      <w:hyperlink r:id="rId18" w:history="1">
        <w:r w:rsidRPr="00AD6043">
          <w:rPr>
            <w:rStyle w:val="Hyperlink"/>
            <w:rFonts w:eastAsiaTheme="minorEastAsia"/>
            <w:sz w:val="22"/>
            <w:szCs w:val="22"/>
            <w:lang w:val="fr-FR"/>
          </w:rPr>
          <w:t xml:space="preserve">Doc. AEWA/MOP6.10 </w:t>
        </w:r>
        <w:proofErr w:type="spellStart"/>
        <w:r w:rsidRPr="00AD6043">
          <w:rPr>
            <w:rStyle w:val="Hyperlink"/>
            <w:rFonts w:eastAsiaTheme="minorEastAsia"/>
            <w:sz w:val="22"/>
            <w:szCs w:val="22"/>
            <w:lang w:val="fr-FR"/>
          </w:rPr>
          <w:t>Rev</w:t>
        </w:r>
        <w:proofErr w:type="spellEnd"/>
        <w:r w:rsidRPr="00AD6043">
          <w:rPr>
            <w:rStyle w:val="Hyperlink"/>
            <w:rFonts w:eastAsiaTheme="minorEastAsia"/>
            <w:sz w:val="22"/>
            <w:szCs w:val="22"/>
            <w:lang w:val="fr-FR"/>
          </w:rPr>
          <w:t>. 1</w:t>
        </w:r>
      </w:hyperlink>
      <w:r w:rsidRPr="00AD6043">
        <w:rPr>
          <w:sz w:val="22"/>
          <w:szCs w:val="22"/>
          <w:lang w:val="fr-FR"/>
        </w:rPr>
        <w:t xml:space="preserve">) / Date </w:t>
      </w:r>
      <w:r w:rsidR="0015660C">
        <w:rPr>
          <w:sz w:val="22"/>
          <w:szCs w:val="22"/>
          <w:lang w:val="fr-FR"/>
        </w:rPr>
        <w:t>de p</w:t>
      </w:r>
      <w:r w:rsidRPr="00AD6043">
        <w:rPr>
          <w:sz w:val="22"/>
          <w:szCs w:val="22"/>
          <w:lang w:val="fr-FR"/>
        </w:rPr>
        <w:t>ublication</w:t>
      </w:r>
      <w:r w:rsidR="0015660C">
        <w:rPr>
          <w:sz w:val="22"/>
          <w:szCs w:val="22"/>
          <w:lang w:val="fr-FR"/>
        </w:rPr>
        <w:t> </w:t>
      </w:r>
      <w:r w:rsidRPr="00AD6043">
        <w:rPr>
          <w:sz w:val="22"/>
          <w:szCs w:val="22"/>
          <w:lang w:val="fr-FR"/>
        </w:rPr>
        <w:t xml:space="preserve">: </w:t>
      </w:r>
      <w:r w:rsidR="0015660C">
        <w:rPr>
          <w:sz w:val="22"/>
          <w:szCs w:val="22"/>
          <w:lang w:val="fr-FR"/>
        </w:rPr>
        <w:t>o</w:t>
      </w:r>
      <w:r w:rsidRPr="00AD6043">
        <w:rPr>
          <w:sz w:val="22"/>
          <w:szCs w:val="22"/>
          <w:lang w:val="fr-FR"/>
        </w:rPr>
        <w:t>ctobr</w:t>
      </w:r>
      <w:r w:rsidR="0015660C">
        <w:rPr>
          <w:sz w:val="22"/>
          <w:szCs w:val="22"/>
          <w:lang w:val="fr-FR"/>
        </w:rPr>
        <w:t>e</w:t>
      </w:r>
      <w:r w:rsidRPr="00AD6043">
        <w:rPr>
          <w:sz w:val="22"/>
          <w:szCs w:val="22"/>
          <w:lang w:val="fr-FR"/>
        </w:rPr>
        <w:t xml:space="preserve"> 2015</w:t>
      </w:r>
    </w:p>
    <w:p w14:paraId="7D9E23D4" w14:textId="61960064" w:rsidR="00494520" w:rsidRPr="00AD6043" w:rsidRDefault="0015660C" w:rsidP="00494520">
      <w:pPr>
        <w:pStyle w:val="ListParagraph"/>
        <w:numPr>
          <w:ilvl w:val="0"/>
          <w:numId w:val="31"/>
        </w:numPr>
        <w:spacing w:after="160" w:line="276" w:lineRule="auto"/>
        <w:jc w:val="both"/>
        <w:rPr>
          <w:sz w:val="22"/>
          <w:szCs w:val="22"/>
          <w:lang w:val="fr-FR"/>
        </w:rPr>
      </w:pPr>
      <w:r>
        <w:rPr>
          <w:sz w:val="22"/>
          <w:szCs w:val="22"/>
          <w:lang w:val="fr-FR"/>
        </w:rPr>
        <w:t>« Analyse indépendante</w:t>
      </w:r>
      <w:r w:rsidR="00494520" w:rsidRPr="00AD6043">
        <w:rPr>
          <w:sz w:val="22"/>
          <w:szCs w:val="22"/>
          <w:lang w:val="fr-FR"/>
        </w:rPr>
        <w:t xml:space="preserve"> </w:t>
      </w:r>
      <w:r>
        <w:rPr>
          <w:sz w:val="22"/>
          <w:szCs w:val="22"/>
          <w:lang w:val="fr-FR"/>
        </w:rPr>
        <w:t>sur les services communs</w:t>
      </w:r>
      <w:r w:rsidR="00494520" w:rsidRPr="00AD6043">
        <w:rPr>
          <w:sz w:val="22"/>
          <w:szCs w:val="22"/>
          <w:lang w:val="fr-FR"/>
        </w:rPr>
        <w:t xml:space="preserve"> </w:t>
      </w:r>
      <w:r>
        <w:rPr>
          <w:sz w:val="22"/>
          <w:szCs w:val="22"/>
          <w:lang w:val="fr-FR"/>
        </w:rPr>
        <w:t>et les s</w:t>
      </w:r>
      <w:r w:rsidR="00494520" w:rsidRPr="00AD6043">
        <w:rPr>
          <w:sz w:val="22"/>
          <w:szCs w:val="22"/>
          <w:lang w:val="fr-FR"/>
        </w:rPr>
        <w:t xml:space="preserve">ynergies </w:t>
      </w:r>
      <w:r>
        <w:rPr>
          <w:sz w:val="22"/>
          <w:szCs w:val="22"/>
          <w:lang w:val="fr-FR"/>
        </w:rPr>
        <w:t>dans la Famille</w:t>
      </w:r>
      <w:r w:rsidR="00494520" w:rsidRPr="00AD6043">
        <w:rPr>
          <w:sz w:val="22"/>
          <w:szCs w:val="22"/>
          <w:lang w:val="fr-FR"/>
        </w:rPr>
        <w:t xml:space="preserve"> CMS</w:t>
      </w:r>
      <w:r>
        <w:rPr>
          <w:sz w:val="22"/>
          <w:szCs w:val="22"/>
          <w:lang w:val="fr-FR"/>
        </w:rPr>
        <w:t> »</w:t>
      </w:r>
      <w:r w:rsidR="00494520" w:rsidRPr="00AD6043">
        <w:rPr>
          <w:sz w:val="22"/>
          <w:szCs w:val="22"/>
          <w:lang w:val="fr-FR"/>
        </w:rPr>
        <w:t xml:space="preserve"> (</w:t>
      </w:r>
      <w:hyperlink r:id="rId19" w:history="1">
        <w:r w:rsidR="00494520" w:rsidRPr="00AD6043">
          <w:rPr>
            <w:rStyle w:val="Hyperlink"/>
            <w:rFonts w:eastAsiaTheme="minorEastAsia"/>
            <w:sz w:val="22"/>
            <w:szCs w:val="22"/>
            <w:lang w:val="fr-FR"/>
          </w:rPr>
          <w:t>Doc. UNEP/CMS/StC44/15.1</w:t>
        </w:r>
      </w:hyperlink>
      <w:r w:rsidR="00494520" w:rsidRPr="00AD6043">
        <w:rPr>
          <w:sz w:val="22"/>
          <w:szCs w:val="22"/>
          <w:lang w:val="fr-FR"/>
        </w:rPr>
        <w:t xml:space="preserve">) / Date </w:t>
      </w:r>
      <w:r>
        <w:rPr>
          <w:sz w:val="22"/>
          <w:szCs w:val="22"/>
          <w:lang w:val="fr-FR"/>
        </w:rPr>
        <w:t>de p</w:t>
      </w:r>
      <w:r w:rsidR="00494520" w:rsidRPr="00AD6043">
        <w:rPr>
          <w:sz w:val="22"/>
          <w:szCs w:val="22"/>
          <w:lang w:val="fr-FR"/>
        </w:rPr>
        <w:t>ublication</w:t>
      </w:r>
      <w:r>
        <w:rPr>
          <w:sz w:val="22"/>
          <w:szCs w:val="22"/>
          <w:lang w:val="fr-FR"/>
        </w:rPr>
        <w:t> </w:t>
      </w:r>
      <w:r w:rsidR="00494520" w:rsidRPr="00AD6043">
        <w:rPr>
          <w:sz w:val="22"/>
          <w:szCs w:val="22"/>
          <w:lang w:val="fr-FR"/>
        </w:rPr>
        <w:t xml:space="preserve">: </w:t>
      </w:r>
      <w:r>
        <w:rPr>
          <w:sz w:val="22"/>
          <w:szCs w:val="22"/>
          <w:lang w:val="fr-FR"/>
        </w:rPr>
        <w:t>o</w:t>
      </w:r>
      <w:r w:rsidR="00494520" w:rsidRPr="00AD6043">
        <w:rPr>
          <w:sz w:val="22"/>
          <w:szCs w:val="22"/>
          <w:lang w:val="fr-FR"/>
        </w:rPr>
        <w:t>ctobr</w:t>
      </w:r>
      <w:r>
        <w:rPr>
          <w:sz w:val="22"/>
          <w:szCs w:val="22"/>
          <w:lang w:val="fr-FR"/>
        </w:rPr>
        <w:t>e</w:t>
      </w:r>
      <w:r w:rsidR="00494520" w:rsidRPr="00AD6043">
        <w:rPr>
          <w:sz w:val="22"/>
          <w:szCs w:val="22"/>
          <w:lang w:val="fr-FR"/>
        </w:rPr>
        <w:t xml:space="preserve"> 2015</w:t>
      </w:r>
    </w:p>
    <w:p w14:paraId="36D18A28" w14:textId="70132118" w:rsidR="00494520" w:rsidRPr="00AD6043" w:rsidRDefault="00D478B8" w:rsidP="00494520">
      <w:pPr>
        <w:pStyle w:val="ListParagraph"/>
        <w:numPr>
          <w:ilvl w:val="0"/>
          <w:numId w:val="31"/>
        </w:numPr>
        <w:spacing w:after="160" w:line="276" w:lineRule="auto"/>
        <w:jc w:val="both"/>
        <w:rPr>
          <w:sz w:val="22"/>
          <w:szCs w:val="22"/>
          <w:lang w:val="fr-FR"/>
        </w:rPr>
      </w:pPr>
      <w:hyperlink r:id="rId20" w:history="1">
        <w:r w:rsidR="00494520" w:rsidRPr="00AD6043">
          <w:rPr>
            <w:rStyle w:val="Hyperlink"/>
            <w:rFonts w:eastAsiaTheme="minorEastAsia"/>
            <w:sz w:val="22"/>
            <w:szCs w:val="22"/>
            <w:lang w:val="fr-FR"/>
          </w:rPr>
          <w:t>R</w:t>
        </w:r>
        <w:r w:rsidR="0015660C">
          <w:rPr>
            <w:rStyle w:val="Hyperlink"/>
            <w:rFonts w:eastAsiaTheme="minorEastAsia"/>
            <w:sz w:val="22"/>
            <w:szCs w:val="22"/>
            <w:lang w:val="fr-FR"/>
          </w:rPr>
          <w:t>é</w:t>
        </w:r>
        <w:r w:rsidR="00494520" w:rsidRPr="00AD6043">
          <w:rPr>
            <w:rStyle w:val="Hyperlink"/>
            <w:rFonts w:eastAsiaTheme="minorEastAsia"/>
            <w:sz w:val="22"/>
            <w:szCs w:val="22"/>
            <w:lang w:val="fr-FR"/>
          </w:rPr>
          <w:t>solution 6.22</w:t>
        </w:r>
      </w:hyperlink>
      <w:r w:rsidR="0015660C">
        <w:rPr>
          <w:rStyle w:val="Hyperlink"/>
          <w:rFonts w:eastAsiaTheme="minorEastAsia"/>
          <w:sz w:val="22"/>
          <w:szCs w:val="22"/>
          <w:lang w:val="fr-FR"/>
        </w:rPr>
        <w:t> </w:t>
      </w:r>
      <w:r w:rsidR="00494520" w:rsidRPr="00AD6043">
        <w:rPr>
          <w:sz w:val="22"/>
          <w:szCs w:val="22"/>
          <w:lang w:val="fr-FR"/>
        </w:rPr>
        <w:t xml:space="preserve">: </w:t>
      </w:r>
      <w:r w:rsidR="0015660C">
        <w:rPr>
          <w:sz w:val="22"/>
          <w:szCs w:val="22"/>
          <w:lang w:val="fr-FR"/>
        </w:rPr>
        <w:t>« </w:t>
      </w:r>
      <w:r w:rsidR="00494520" w:rsidRPr="00AD6043">
        <w:rPr>
          <w:sz w:val="22"/>
          <w:szCs w:val="22"/>
          <w:lang w:val="fr-FR"/>
        </w:rPr>
        <w:t xml:space="preserve">Synergies </w:t>
      </w:r>
      <w:r w:rsidR="0015660C">
        <w:rPr>
          <w:sz w:val="22"/>
          <w:szCs w:val="22"/>
          <w:lang w:val="fr-FR"/>
        </w:rPr>
        <w:t>entre le PNUE</w:t>
      </w:r>
      <w:r w:rsidR="00494520" w:rsidRPr="00AD6043">
        <w:rPr>
          <w:sz w:val="22"/>
          <w:szCs w:val="22"/>
          <w:lang w:val="fr-FR"/>
        </w:rPr>
        <w:t xml:space="preserve">/AEWA </w:t>
      </w:r>
      <w:r w:rsidR="0015660C">
        <w:rPr>
          <w:sz w:val="22"/>
          <w:szCs w:val="22"/>
          <w:lang w:val="fr-FR"/>
        </w:rPr>
        <w:t>et le PNUE</w:t>
      </w:r>
      <w:r w:rsidR="00494520" w:rsidRPr="00AD6043">
        <w:rPr>
          <w:sz w:val="22"/>
          <w:szCs w:val="22"/>
          <w:lang w:val="fr-FR"/>
        </w:rPr>
        <w:t>/CMS</w:t>
      </w:r>
      <w:r w:rsidR="0015660C">
        <w:rPr>
          <w:sz w:val="22"/>
          <w:szCs w:val="22"/>
          <w:lang w:val="fr-FR"/>
        </w:rPr>
        <w:t> »</w:t>
      </w:r>
      <w:r w:rsidR="00494520" w:rsidRPr="00AD6043">
        <w:rPr>
          <w:sz w:val="22"/>
          <w:szCs w:val="22"/>
          <w:lang w:val="fr-FR"/>
        </w:rPr>
        <w:t xml:space="preserve"> / Date </w:t>
      </w:r>
      <w:r w:rsidR="0015660C">
        <w:rPr>
          <w:sz w:val="22"/>
          <w:szCs w:val="22"/>
          <w:lang w:val="fr-FR"/>
        </w:rPr>
        <w:t>de p</w:t>
      </w:r>
      <w:r w:rsidR="00494520" w:rsidRPr="00AD6043">
        <w:rPr>
          <w:sz w:val="22"/>
          <w:szCs w:val="22"/>
          <w:lang w:val="fr-FR"/>
        </w:rPr>
        <w:t>ublication</w:t>
      </w:r>
      <w:r w:rsidR="0015660C">
        <w:rPr>
          <w:sz w:val="22"/>
          <w:szCs w:val="22"/>
          <w:lang w:val="fr-FR"/>
        </w:rPr>
        <w:t> </w:t>
      </w:r>
      <w:r w:rsidR="00494520" w:rsidRPr="00AD6043">
        <w:rPr>
          <w:sz w:val="22"/>
          <w:szCs w:val="22"/>
          <w:lang w:val="fr-FR"/>
        </w:rPr>
        <w:t xml:space="preserve">: </w:t>
      </w:r>
      <w:r w:rsidR="0015660C">
        <w:rPr>
          <w:sz w:val="22"/>
          <w:szCs w:val="22"/>
          <w:lang w:val="fr-FR"/>
        </w:rPr>
        <w:t>n</w:t>
      </w:r>
      <w:r w:rsidR="00494520" w:rsidRPr="00AD6043">
        <w:rPr>
          <w:sz w:val="22"/>
          <w:szCs w:val="22"/>
          <w:lang w:val="fr-FR"/>
        </w:rPr>
        <w:t>ovembr</w:t>
      </w:r>
      <w:r w:rsidR="0015660C">
        <w:rPr>
          <w:sz w:val="22"/>
          <w:szCs w:val="22"/>
          <w:lang w:val="fr-FR"/>
        </w:rPr>
        <w:t>e</w:t>
      </w:r>
      <w:r w:rsidR="00494520" w:rsidRPr="00AD6043">
        <w:rPr>
          <w:sz w:val="22"/>
          <w:szCs w:val="22"/>
          <w:lang w:val="fr-FR"/>
        </w:rPr>
        <w:t xml:space="preserve"> 2015</w:t>
      </w:r>
    </w:p>
    <w:p w14:paraId="1FADEA0A" w14:textId="7A32DF40"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t xml:space="preserve">Review of Job Classification – </w:t>
      </w:r>
      <w:r w:rsidR="00BE3C32">
        <w:rPr>
          <w:sz w:val="22"/>
          <w:szCs w:val="22"/>
          <w:lang w:val="fr-FR"/>
        </w:rPr>
        <w:t>Rapport final de</w:t>
      </w:r>
      <w:r w:rsidRPr="00AD6043">
        <w:rPr>
          <w:sz w:val="22"/>
          <w:szCs w:val="22"/>
          <w:lang w:val="fr-FR"/>
        </w:rPr>
        <w:t xml:space="preserve"> Douglas Winn / Date </w:t>
      </w:r>
      <w:r w:rsidR="00BE3C32">
        <w:rPr>
          <w:sz w:val="22"/>
          <w:szCs w:val="22"/>
          <w:lang w:val="fr-FR"/>
        </w:rPr>
        <w:t>de</w:t>
      </w:r>
      <w:r w:rsidRPr="00AD6043">
        <w:rPr>
          <w:sz w:val="22"/>
          <w:szCs w:val="22"/>
          <w:lang w:val="fr-FR"/>
        </w:rPr>
        <w:t xml:space="preserve"> </w:t>
      </w:r>
      <w:r w:rsidR="00BE3C32">
        <w:rPr>
          <w:sz w:val="22"/>
          <w:szCs w:val="22"/>
          <w:lang w:val="fr-FR"/>
        </w:rPr>
        <w:t>p</w:t>
      </w:r>
      <w:r w:rsidRPr="00AD6043">
        <w:rPr>
          <w:sz w:val="22"/>
          <w:szCs w:val="22"/>
          <w:lang w:val="fr-FR"/>
        </w:rPr>
        <w:t>ublication</w:t>
      </w:r>
      <w:r w:rsidR="00BE3C32">
        <w:rPr>
          <w:sz w:val="22"/>
          <w:szCs w:val="22"/>
          <w:lang w:val="fr-FR"/>
        </w:rPr>
        <w:t> </w:t>
      </w:r>
      <w:r w:rsidRPr="00AD6043">
        <w:rPr>
          <w:sz w:val="22"/>
          <w:szCs w:val="22"/>
          <w:lang w:val="fr-FR"/>
        </w:rPr>
        <w:t xml:space="preserve">: </w:t>
      </w:r>
      <w:r w:rsidR="00BE3C32">
        <w:rPr>
          <w:sz w:val="22"/>
          <w:szCs w:val="22"/>
          <w:lang w:val="fr-FR"/>
        </w:rPr>
        <w:t>o</w:t>
      </w:r>
      <w:r w:rsidRPr="00AD6043">
        <w:rPr>
          <w:sz w:val="22"/>
          <w:szCs w:val="22"/>
          <w:lang w:val="fr-FR"/>
        </w:rPr>
        <w:t>ctobr</w:t>
      </w:r>
      <w:r w:rsidR="00BE3C32">
        <w:rPr>
          <w:sz w:val="22"/>
          <w:szCs w:val="22"/>
          <w:lang w:val="fr-FR"/>
        </w:rPr>
        <w:t>e</w:t>
      </w:r>
      <w:r w:rsidRPr="00AD6043">
        <w:rPr>
          <w:sz w:val="22"/>
          <w:szCs w:val="22"/>
          <w:lang w:val="fr-FR"/>
        </w:rPr>
        <w:t xml:space="preserve"> 2016 (</w:t>
      </w:r>
      <w:r w:rsidR="00BE3C32">
        <w:rPr>
          <w:sz w:val="22"/>
          <w:szCs w:val="22"/>
          <w:lang w:val="fr-FR"/>
        </w:rPr>
        <w:t>Disponible sur demande</w:t>
      </w:r>
      <w:r w:rsidRPr="00AD6043">
        <w:rPr>
          <w:sz w:val="22"/>
          <w:szCs w:val="22"/>
          <w:lang w:val="fr-FR"/>
        </w:rPr>
        <w:t>)</w:t>
      </w:r>
    </w:p>
    <w:p w14:paraId="6DF83C60" w14:textId="1957DF19" w:rsidR="00494520" w:rsidRPr="00AD6043" w:rsidRDefault="00494520" w:rsidP="00494520">
      <w:pPr>
        <w:pStyle w:val="ListParagraph"/>
        <w:numPr>
          <w:ilvl w:val="0"/>
          <w:numId w:val="31"/>
        </w:numPr>
        <w:spacing w:after="160" w:line="276" w:lineRule="auto"/>
        <w:jc w:val="both"/>
        <w:rPr>
          <w:sz w:val="22"/>
          <w:szCs w:val="22"/>
          <w:lang w:val="fr-FR"/>
        </w:rPr>
      </w:pPr>
      <w:r w:rsidRPr="00B505A1">
        <w:rPr>
          <w:sz w:val="22"/>
          <w:szCs w:val="22"/>
          <w:lang w:val="en-US"/>
        </w:rPr>
        <w:t>Report on the Joint CMS/AEWA Information Management, Communication and Awareness-Raising Unit (</w:t>
      </w:r>
      <w:hyperlink r:id="rId21" w:history="1">
        <w:r w:rsidRPr="00B505A1">
          <w:rPr>
            <w:rStyle w:val="Hyperlink"/>
            <w:rFonts w:eastAsiaTheme="minorEastAsia"/>
            <w:sz w:val="22"/>
            <w:szCs w:val="22"/>
            <w:lang w:val="en-US"/>
          </w:rPr>
          <w:t xml:space="preserve">Doc. </w:t>
        </w:r>
        <w:r w:rsidRPr="00AD6043">
          <w:rPr>
            <w:rStyle w:val="Hyperlink"/>
            <w:rFonts w:eastAsiaTheme="minorEastAsia"/>
            <w:sz w:val="22"/>
            <w:szCs w:val="22"/>
            <w:lang w:val="fr-FR"/>
          </w:rPr>
          <w:t>AEWA/StC12.16</w:t>
        </w:r>
      </w:hyperlink>
      <w:r w:rsidRPr="00AD6043">
        <w:rPr>
          <w:sz w:val="22"/>
          <w:szCs w:val="22"/>
          <w:lang w:val="fr-FR"/>
        </w:rPr>
        <w:t xml:space="preserve">) / Date </w:t>
      </w:r>
      <w:r w:rsidR="00BE3C32">
        <w:rPr>
          <w:sz w:val="22"/>
          <w:szCs w:val="22"/>
          <w:lang w:val="fr-FR"/>
        </w:rPr>
        <w:t>de p</w:t>
      </w:r>
      <w:r w:rsidRPr="00AD6043">
        <w:rPr>
          <w:sz w:val="22"/>
          <w:szCs w:val="22"/>
          <w:lang w:val="fr-FR"/>
        </w:rPr>
        <w:t>ublication</w:t>
      </w:r>
      <w:r w:rsidR="00BE3C32">
        <w:rPr>
          <w:sz w:val="22"/>
          <w:szCs w:val="22"/>
          <w:lang w:val="fr-FR"/>
        </w:rPr>
        <w:t> </w:t>
      </w:r>
      <w:r w:rsidRPr="00AD6043">
        <w:rPr>
          <w:sz w:val="22"/>
          <w:szCs w:val="22"/>
          <w:lang w:val="fr-FR"/>
        </w:rPr>
        <w:t xml:space="preserve">: </w:t>
      </w:r>
      <w:r w:rsidR="00BE3C32">
        <w:rPr>
          <w:sz w:val="22"/>
          <w:szCs w:val="22"/>
          <w:lang w:val="fr-FR"/>
        </w:rPr>
        <w:t>dé</w:t>
      </w:r>
      <w:r w:rsidRPr="00AD6043">
        <w:rPr>
          <w:sz w:val="22"/>
          <w:szCs w:val="22"/>
          <w:lang w:val="fr-FR"/>
        </w:rPr>
        <w:t>cembr</w:t>
      </w:r>
      <w:r w:rsidR="00BE3C32">
        <w:rPr>
          <w:sz w:val="22"/>
          <w:szCs w:val="22"/>
          <w:lang w:val="fr-FR"/>
        </w:rPr>
        <w:t>e</w:t>
      </w:r>
      <w:r w:rsidRPr="00AD6043">
        <w:rPr>
          <w:sz w:val="22"/>
          <w:szCs w:val="22"/>
          <w:lang w:val="fr-FR"/>
        </w:rPr>
        <w:t xml:space="preserve"> 2016</w:t>
      </w:r>
    </w:p>
    <w:p w14:paraId="6731184C" w14:textId="3FC8DB20"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t xml:space="preserve">Inter-Office Memorandum: Future Management Modalities of the Common CMS + AEWA Information Management, Communication and Awareness-raising (IMCA) Unit / Date </w:t>
      </w:r>
      <w:r w:rsidR="00BE3C32">
        <w:rPr>
          <w:sz w:val="22"/>
          <w:szCs w:val="22"/>
          <w:lang w:val="fr-FR"/>
        </w:rPr>
        <w:t>de</w:t>
      </w:r>
      <w:r w:rsidRPr="00AD6043">
        <w:rPr>
          <w:sz w:val="22"/>
          <w:szCs w:val="22"/>
          <w:lang w:val="fr-FR"/>
        </w:rPr>
        <w:t xml:space="preserve"> </w:t>
      </w:r>
      <w:r w:rsidR="00BE3C32">
        <w:rPr>
          <w:sz w:val="22"/>
          <w:szCs w:val="22"/>
          <w:lang w:val="fr-FR"/>
        </w:rPr>
        <w:t>p</w:t>
      </w:r>
      <w:r w:rsidRPr="00AD6043">
        <w:rPr>
          <w:sz w:val="22"/>
          <w:szCs w:val="22"/>
          <w:lang w:val="fr-FR"/>
        </w:rPr>
        <w:t>ublication</w:t>
      </w:r>
      <w:r w:rsidR="00BE3C32">
        <w:rPr>
          <w:sz w:val="22"/>
          <w:szCs w:val="22"/>
          <w:lang w:val="fr-FR"/>
        </w:rPr>
        <w:t> </w:t>
      </w:r>
      <w:r w:rsidRPr="00AD6043">
        <w:rPr>
          <w:sz w:val="22"/>
          <w:szCs w:val="22"/>
          <w:lang w:val="fr-FR"/>
        </w:rPr>
        <w:t xml:space="preserve">: 8 </w:t>
      </w:r>
      <w:r w:rsidR="00BE3C32">
        <w:rPr>
          <w:sz w:val="22"/>
          <w:szCs w:val="22"/>
          <w:lang w:val="fr-FR"/>
        </w:rPr>
        <w:t>décembre</w:t>
      </w:r>
      <w:r w:rsidRPr="00AD6043">
        <w:rPr>
          <w:sz w:val="22"/>
          <w:szCs w:val="22"/>
          <w:lang w:val="fr-FR"/>
        </w:rPr>
        <w:t xml:space="preserve"> 2016 (</w:t>
      </w:r>
      <w:r w:rsidR="00BE3C32">
        <w:rPr>
          <w:sz w:val="22"/>
          <w:szCs w:val="22"/>
          <w:lang w:val="fr-FR"/>
        </w:rPr>
        <w:t>Disponible sur demande</w:t>
      </w:r>
      <w:r w:rsidRPr="00AD6043">
        <w:rPr>
          <w:sz w:val="22"/>
          <w:szCs w:val="22"/>
          <w:lang w:val="fr-FR"/>
        </w:rPr>
        <w:t>)</w:t>
      </w:r>
    </w:p>
    <w:p w14:paraId="617E0B53" w14:textId="58B46C99"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t xml:space="preserve">Proposal for Implementation Arrangements for the Pilot Joint CMS/AEWA Information Management, Communication and Awareness-raising Unit / Date </w:t>
      </w:r>
      <w:r w:rsidR="005373A9">
        <w:rPr>
          <w:sz w:val="22"/>
          <w:szCs w:val="22"/>
          <w:lang w:val="fr-FR"/>
        </w:rPr>
        <w:t>de</w:t>
      </w:r>
      <w:r w:rsidRPr="00AD6043">
        <w:rPr>
          <w:sz w:val="22"/>
          <w:szCs w:val="22"/>
          <w:lang w:val="fr-FR"/>
        </w:rPr>
        <w:t xml:space="preserve"> </w:t>
      </w:r>
      <w:r w:rsidR="005373A9">
        <w:rPr>
          <w:sz w:val="22"/>
          <w:szCs w:val="22"/>
          <w:lang w:val="fr-FR"/>
        </w:rPr>
        <w:t>p</w:t>
      </w:r>
      <w:r w:rsidRPr="00AD6043">
        <w:rPr>
          <w:sz w:val="22"/>
          <w:szCs w:val="22"/>
          <w:lang w:val="fr-FR"/>
        </w:rPr>
        <w:t>ublication</w:t>
      </w:r>
      <w:r w:rsidR="005373A9">
        <w:rPr>
          <w:sz w:val="22"/>
          <w:szCs w:val="22"/>
          <w:lang w:val="fr-FR"/>
        </w:rPr>
        <w:t> </w:t>
      </w:r>
      <w:r w:rsidRPr="00AD6043">
        <w:rPr>
          <w:sz w:val="22"/>
          <w:szCs w:val="22"/>
          <w:lang w:val="fr-FR"/>
        </w:rPr>
        <w:t xml:space="preserve">: </w:t>
      </w:r>
      <w:r w:rsidR="005373A9">
        <w:rPr>
          <w:sz w:val="22"/>
          <w:szCs w:val="22"/>
          <w:lang w:val="fr-FR"/>
        </w:rPr>
        <w:t>o</w:t>
      </w:r>
      <w:r w:rsidRPr="00AD6043">
        <w:rPr>
          <w:sz w:val="22"/>
          <w:szCs w:val="22"/>
          <w:lang w:val="fr-FR"/>
        </w:rPr>
        <w:t>ctobr</w:t>
      </w:r>
      <w:r w:rsidR="005373A9">
        <w:rPr>
          <w:sz w:val="22"/>
          <w:szCs w:val="22"/>
          <w:lang w:val="fr-FR"/>
        </w:rPr>
        <w:t>e</w:t>
      </w:r>
      <w:r w:rsidRPr="00AD6043">
        <w:rPr>
          <w:sz w:val="22"/>
          <w:szCs w:val="22"/>
          <w:lang w:val="fr-FR"/>
        </w:rPr>
        <w:t xml:space="preserve"> 2018 (</w:t>
      </w:r>
      <w:r w:rsidR="005373A9">
        <w:rPr>
          <w:sz w:val="22"/>
          <w:szCs w:val="22"/>
          <w:lang w:val="fr-FR"/>
        </w:rPr>
        <w:t>Disponibles sur demande</w:t>
      </w:r>
      <w:r w:rsidRPr="00AD6043">
        <w:rPr>
          <w:sz w:val="22"/>
          <w:szCs w:val="22"/>
          <w:lang w:val="fr-FR"/>
        </w:rPr>
        <w:t>)</w:t>
      </w:r>
    </w:p>
    <w:p w14:paraId="3B8568B0" w14:textId="3D448565"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t>R</w:t>
      </w:r>
      <w:r w:rsidR="005373A9">
        <w:rPr>
          <w:sz w:val="22"/>
          <w:szCs w:val="22"/>
          <w:lang w:val="fr-FR"/>
        </w:rPr>
        <w:t>ap</w:t>
      </w:r>
      <w:r w:rsidRPr="00AD6043">
        <w:rPr>
          <w:sz w:val="22"/>
          <w:szCs w:val="22"/>
          <w:lang w:val="fr-FR"/>
        </w:rPr>
        <w:t xml:space="preserve">port </w:t>
      </w:r>
      <w:r w:rsidR="005373A9">
        <w:rPr>
          <w:sz w:val="22"/>
          <w:szCs w:val="22"/>
          <w:lang w:val="fr-FR"/>
        </w:rPr>
        <w:t xml:space="preserve">sur l’équipe commune </w:t>
      </w:r>
      <w:r w:rsidRPr="00AD6043">
        <w:rPr>
          <w:sz w:val="22"/>
          <w:szCs w:val="22"/>
          <w:lang w:val="fr-FR"/>
        </w:rPr>
        <w:t xml:space="preserve">CMS/AEWA </w:t>
      </w:r>
      <w:r w:rsidR="005373A9">
        <w:rPr>
          <w:sz w:val="22"/>
          <w:szCs w:val="22"/>
          <w:lang w:val="fr-FR"/>
        </w:rPr>
        <w:t>chargée de la gestion de l’information</w:t>
      </w:r>
      <w:r w:rsidRPr="00AD6043">
        <w:rPr>
          <w:sz w:val="22"/>
          <w:szCs w:val="22"/>
          <w:lang w:val="fr-FR"/>
        </w:rPr>
        <w:t xml:space="preserve">, </w:t>
      </w:r>
      <w:r w:rsidR="005373A9">
        <w:rPr>
          <w:sz w:val="22"/>
          <w:szCs w:val="22"/>
          <w:lang w:val="fr-FR"/>
        </w:rPr>
        <w:t>de la c</w:t>
      </w:r>
      <w:r w:rsidRPr="00AD6043">
        <w:rPr>
          <w:sz w:val="22"/>
          <w:szCs w:val="22"/>
          <w:lang w:val="fr-FR"/>
        </w:rPr>
        <w:t xml:space="preserve">ommunication </w:t>
      </w:r>
      <w:r w:rsidR="005373A9">
        <w:rPr>
          <w:sz w:val="22"/>
          <w:szCs w:val="22"/>
          <w:lang w:val="fr-FR"/>
        </w:rPr>
        <w:t>et de la sensibilisation</w:t>
      </w:r>
      <w:r w:rsidRPr="00AD6043">
        <w:rPr>
          <w:sz w:val="22"/>
          <w:szCs w:val="22"/>
          <w:lang w:val="fr-FR"/>
        </w:rPr>
        <w:t xml:space="preserve"> (</w:t>
      </w:r>
      <w:hyperlink r:id="rId22" w:history="1">
        <w:r w:rsidRPr="00AD6043">
          <w:rPr>
            <w:rStyle w:val="Hyperlink"/>
            <w:rFonts w:eastAsiaTheme="minorEastAsia"/>
            <w:sz w:val="22"/>
            <w:szCs w:val="22"/>
            <w:lang w:val="fr-FR"/>
          </w:rPr>
          <w:t>Doc. AEWA/StC13.9</w:t>
        </w:r>
      </w:hyperlink>
      <w:r w:rsidRPr="00AD6043">
        <w:rPr>
          <w:sz w:val="22"/>
          <w:szCs w:val="22"/>
          <w:lang w:val="fr-FR"/>
        </w:rPr>
        <w:t xml:space="preserve">) / Date </w:t>
      </w:r>
      <w:r w:rsidR="005373A9">
        <w:rPr>
          <w:sz w:val="22"/>
          <w:szCs w:val="22"/>
          <w:lang w:val="fr-FR"/>
        </w:rPr>
        <w:t>de p</w:t>
      </w:r>
      <w:r w:rsidRPr="00AD6043">
        <w:rPr>
          <w:sz w:val="22"/>
          <w:szCs w:val="22"/>
          <w:lang w:val="fr-FR"/>
        </w:rPr>
        <w:t>ublication</w:t>
      </w:r>
      <w:r w:rsidR="005373A9">
        <w:rPr>
          <w:sz w:val="22"/>
          <w:szCs w:val="22"/>
          <w:lang w:val="fr-FR"/>
        </w:rPr>
        <w:t> </w:t>
      </w:r>
      <w:r w:rsidRPr="00AD6043">
        <w:rPr>
          <w:sz w:val="22"/>
          <w:szCs w:val="22"/>
          <w:lang w:val="fr-FR"/>
        </w:rPr>
        <w:t xml:space="preserve">: </w:t>
      </w:r>
      <w:r w:rsidR="005373A9">
        <w:rPr>
          <w:sz w:val="22"/>
          <w:szCs w:val="22"/>
          <w:lang w:val="fr-FR"/>
        </w:rPr>
        <w:t>juin</w:t>
      </w:r>
      <w:r w:rsidRPr="00AD6043">
        <w:rPr>
          <w:sz w:val="22"/>
          <w:szCs w:val="22"/>
          <w:lang w:val="fr-FR"/>
        </w:rPr>
        <w:t xml:space="preserve"> 2018</w:t>
      </w:r>
    </w:p>
    <w:p w14:paraId="080DF33F" w14:textId="7575E8D5"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t>R</w:t>
      </w:r>
      <w:r w:rsidR="005373A9">
        <w:rPr>
          <w:sz w:val="22"/>
          <w:szCs w:val="22"/>
          <w:lang w:val="fr-FR"/>
        </w:rPr>
        <w:t>apport sur la mise en œuvre de la stratégie de</w:t>
      </w:r>
      <w:r w:rsidRPr="00AD6043">
        <w:rPr>
          <w:sz w:val="22"/>
          <w:szCs w:val="22"/>
          <w:lang w:val="fr-FR"/>
        </w:rPr>
        <w:t xml:space="preserve"> </w:t>
      </w:r>
      <w:r w:rsidR="005373A9">
        <w:rPr>
          <w:sz w:val="22"/>
          <w:szCs w:val="22"/>
          <w:lang w:val="fr-FR"/>
        </w:rPr>
        <w:t>c</w:t>
      </w:r>
      <w:r w:rsidRPr="00AD6043">
        <w:rPr>
          <w:sz w:val="22"/>
          <w:szCs w:val="22"/>
          <w:lang w:val="fr-FR"/>
        </w:rPr>
        <w:t xml:space="preserve">ommunication </w:t>
      </w:r>
      <w:r w:rsidR="005373A9">
        <w:rPr>
          <w:sz w:val="22"/>
          <w:szCs w:val="22"/>
          <w:lang w:val="fr-FR"/>
        </w:rPr>
        <w:t>de l’AEWA</w:t>
      </w:r>
      <w:r w:rsidRPr="00AD6043">
        <w:rPr>
          <w:sz w:val="22"/>
          <w:szCs w:val="22"/>
          <w:lang w:val="fr-FR"/>
        </w:rPr>
        <w:t xml:space="preserve"> (</w:t>
      </w:r>
      <w:hyperlink r:id="rId23" w:history="1">
        <w:r w:rsidRPr="00AD6043">
          <w:rPr>
            <w:rStyle w:val="Hyperlink"/>
            <w:rFonts w:eastAsiaTheme="minorEastAsia"/>
            <w:sz w:val="22"/>
            <w:szCs w:val="22"/>
            <w:lang w:val="fr-FR"/>
          </w:rPr>
          <w:t>Doc. AEWA/MOP7.13</w:t>
        </w:r>
      </w:hyperlink>
      <w:r w:rsidRPr="00AD6043">
        <w:rPr>
          <w:sz w:val="22"/>
          <w:szCs w:val="22"/>
          <w:lang w:val="fr-FR"/>
        </w:rPr>
        <w:t xml:space="preserve">) / Date </w:t>
      </w:r>
      <w:r w:rsidR="005373A9">
        <w:rPr>
          <w:sz w:val="22"/>
          <w:szCs w:val="22"/>
          <w:lang w:val="fr-FR"/>
        </w:rPr>
        <w:t>de p</w:t>
      </w:r>
      <w:r w:rsidRPr="00AD6043">
        <w:rPr>
          <w:sz w:val="22"/>
          <w:szCs w:val="22"/>
          <w:lang w:val="fr-FR"/>
        </w:rPr>
        <w:t>ublication</w:t>
      </w:r>
      <w:r w:rsidR="005373A9">
        <w:rPr>
          <w:sz w:val="22"/>
          <w:szCs w:val="22"/>
          <w:lang w:val="fr-FR"/>
        </w:rPr>
        <w:t> </w:t>
      </w:r>
      <w:r w:rsidRPr="00AD6043">
        <w:rPr>
          <w:sz w:val="22"/>
          <w:szCs w:val="22"/>
          <w:lang w:val="fr-FR"/>
        </w:rPr>
        <w:t xml:space="preserve">: 05 </w:t>
      </w:r>
      <w:r w:rsidR="005373A9">
        <w:rPr>
          <w:sz w:val="22"/>
          <w:szCs w:val="22"/>
          <w:lang w:val="fr-FR"/>
        </w:rPr>
        <w:t>o</w:t>
      </w:r>
      <w:r w:rsidRPr="00AD6043">
        <w:rPr>
          <w:sz w:val="22"/>
          <w:szCs w:val="22"/>
          <w:lang w:val="fr-FR"/>
        </w:rPr>
        <w:t>ctobr</w:t>
      </w:r>
      <w:r w:rsidR="005373A9">
        <w:rPr>
          <w:sz w:val="22"/>
          <w:szCs w:val="22"/>
          <w:lang w:val="fr-FR"/>
        </w:rPr>
        <w:t>e</w:t>
      </w:r>
      <w:r w:rsidRPr="00AD6043">
        <w:rPr>
          <w:sz w:val="22"/>
          <w:szCs w:val="22"/>
          <w:lang w:val="fr-FR"/>
        </w:rPr>
        <w:t xml:space="preserve"> 2018</w:t>
      </w:r>
    </w:p>
    <w:p w14:paraId="1A395A0F" w14:textId="7194230B" w:rsidR="00494520" w:rsidRPr="00AD6043" w:rsidRDefault="00494520" w:rsidP="00494520">
      <w:pPr>
        <w:pStyle w:val="ListParagraph"/>
        <w:numPr>
          <w:ilvl w:val="0"/>
          <w:numId w:val="31"/>
        </w:numPr>
        <w:spacing w:after="160" w:line="276" w:lineRule="auto"/>
        <w:jc w:val="both"/>
        <w:rPr>
          <w:sz w:val="22"/>
          <w:szCs w:val="22"/>
          <w:lang w:val="fr-FR"/>
        </w:rPr>
      </w:pPr>
      <w:r w:rsidRPr="00B505A1">
        <w:rPr>
          <w:sz w:val="22"/>
          <w:szCs w:val="22"/>
          <w:lang w:val="en-US"/>
        </w:rPr>
        <w:t>R</w:t>
      </w:r>
      <w:r w:rsidR="001F0813" w:rsidRPr="00B505A1">
        <w:rPr>
          <w:sz w:val="22"/>
          <w:szCs w:val="22"/>
          <w:lang w:val="en-US"/>
        </w:rPr>
        <w:t>ap</w:t>
      </w:r>
      <w:r w:rsidRPr="00B505A1">
        <w:rPr>
          <w:sz w:val="22"/>
          <w:szCs w:val="22"/>
          <w:lang w:val="en-US"/>
        </w:rPr>
        <w:t>port of the AEWA Standing Committee on the Results and Experiences of the Common CMS and AEWA Information Management, Communication and Awareness-raising (IMCA) Unit and Recommendations on the Way Forward (</w:t>
      </w:r>
      <w:hyperlink r:id="rId24" w:history="1">
        <w:r w:rsidRPr="00B505A1">
          <w:rPr>
            <w:rStyle w:val="Hyperlink"/>
            <w:rFonts w:eastAsiaTheme="minorEastAsia"/>
            <w:sz w:val="22"/>
            <w:szCs w:val="22"/>
            <w:lang w:val="en-US"/>
          </w:rPr>
          <w:t xml:space="preserve">Doc. </w:t>
        </w:r>
        <w:r w:rsidRPr="00AD6043">
          <w:rPr>
            <w:rStyle w:val="Hyperlink"/>
            <w:rFonts w:eastAsiaTheme="minorEastAsia"/>
            <w:sz w:val="22"/>
            <w:szCs w:val="22"/>
            <w:lang w:val="fr-FR"/>
          </w:rPr>
          <w:t>AEWA/MOP7.6</w:t>
        </w:r>
      </w:hyperlink>
      <w:r w:rsidRPr="00AD6043">
        <w:rPr>
          <w:sz w:val="22"/>
          <w:szCs w:val="22"/>
          <w:lang w:val="fr-FR"/>
        </w:rPr>
        <w:t xml:space="preserve">) /Date </w:t>
      </w:r>
      <w:r w:rsidR="00B5395D">
        <w:rPr>
          <w:sz w:val="22"/>
          <w:szCs w:val="22"/>
          <w:lang w:val="fr-FR"/>
        </w:rPr>
        <w:t>de</w:t>
      </w:r>
      <w:r w:rsidRPr="00AD6043">
        <w:rPr>
          <w:sz w:val="22"/>
          <w:szCs w:val="22"/>
          <w:lang w:val="fr-FR"/>
        </w:rPr>
        <w:t xml:space="preserve"> </w:t>
      </w:r>
      <w:r w:rsidR="00B5395D">
        <w:rPr>
          <w:sz w:val="22"/>
          <w:szCs w:val="22"/>
          <w:lang w:val="fr-FR"/>
        </w:rPr>
        <w:t>p</w:t>
      </w:r>
      <w:r w:rsidRPr="00AD6043">
        <w:rPr>
          <w:sz w:val="22"/>
          <w:szCs w:val="22"/>
          <w:lang w:val="fr-FR"/>
        </w:rPr>
        <w:t>ublication</w:t>
      </w:r>
      <w:r w:rsidR="00B5395D">
        <w:rPr>
          <w:sz w:val="22"/>
          <w:szCs w:val="22"/>
          <w:lang w:val="fr-FR"/>
        </w:rPr>
        <w:t> </w:t>
      </w:r>
      <w:r w:rsidRPr="00AD6043">
        <w:rPr>
          <w:sz w:val="22"/>
          <w:szCs w:val="22"/>
          <w:lang w:val="fr-FR"/>
        </w:rPr>
        <w:t xml:space="preserve">: </w:t>
      </w:r>
      <w:r w:rsidR="00B5395D">
        <w:rPr>
          <w:sz w:val="22"/>
          <w:szCs w:val="22"/>
          <w:lang w:val="fr-FR"/>
        </w:rPr>
        <w:t>o</w:t>
      </w:r>
      <w:r w:rsidRPr="00AD6043">
        <w:rPr>
          <w:sz w:val="22"/>
          <w:szCs w:val="22"/>
          <w:lang w:val="fr-FR"/>
        </w:rPr>
        <w:t>ctobr</w:t>
      </w:r>
      <w:r w:rsidR="00B5395D">
        <w:rPr>
          <w:sz w:val="22"/>
          <w:szCs w:val="22"/>
          <w:lang w:val="fr-FR"/>
        </w:rPr>
        <w:t>e</w:t>
      </w:r>
      <w:r w:rsidRPr="00AD6043">
        <w:rPr>
          <w:sz w:val="22"/>
          <w:szCs w:val="22"/>
          <w:lang w:val="fr-FR"/>
        </w:rPr>
        <w:t xml:space="preserve"> 2018</w:t>
      </w:r>
    </w:p>
    <w:p w14:paraId="25409E55" w14:textId="1A0E0C9A" w:rsidR="00494520" w:rsidRPr="00B505A1" w:rsidRDefault="00494520" w:rsidP="00494520">
      <w:pPr>
        <w:pStyle w:val="ListParagraph"/>
        <w:numPr>
          <w:ilvl w:val="0"/>
          <w:numId w:val="31"/>
        </w:numPr>
        <w:spacing w:after="160" w:line="276" w:lineRule="auto"/>
        <w:jc w:val="both"/>
        <w:rPr>
          <w:sz w:val="22"/>
          <w:szCs w:val="22"/>
          <w:lang w:val="en-US"/>
        </w:rPr>
      </w:pPr>
      <w:r w:rsidRPr="00B505A1">
        <w:rPr>
          <w:sz w:val="22"/>
          <w:szCs w:val="22"/>
          <w:lang w:val="en-US"/>
        </w:rPr>
        <w:t>Report of the 15th Meeting of the AEWA Standing Committee (</w:t>
      </w:r>
      <w:hyperlink r:id="rId25" w:history="1">
        <w:r w:rsidRPr="00B505A1">
          <w:rPr>
            <w:rStyle w:val="Hyperlink"/>
            <w:rFonts w:eastAsiaTheme="minorEastAsia"/>
            <w:sz w:val="22"/>
            <w:szCs w:val="22"/>
            <w:lang w:val="en-US"/>
          </w:rPr>
          <w:t>AEWA StC15 Meeting Report</w:t>
        </w:r>
      </w:hyperlink>
      <w:r w:rsidRPr="00B505A1">
        <w:rPr>
          <w:sz w:val="22"/>
          <w:szCs w:val="22"/>
          <w:lang w:val="en-US"/>
        </w:rPr>
        <w:t xml:space="preserve"> / </w:t>
      </w:r>
      <w:proofErr w:type="spellStart"/>
      <w:r w:rsidRPr="00B505A1">
        <w:rPr>
          <w:sz w:val="22"/>
          <w:szCs w:val="22"/>
          <w:lang w:val="en-US"/>
        </w:rPr>
        <w:t>Paragraph</w:t>
      </w:r>
      <w:r w:rsidR="002A3002" w:rsidRPr="00B505A1">
        <w:rPr>
          <w:sz w:val="22"/>
          <w:szCs w:val="22"/>
          <w:lang w:val="en-US"/>
        </w:rPr>
        <w:t>e</w:t>
      </w:r>
      <w:r w:rsidRPr="00B505A1">
        <w:rPr>
          <w:sz w:val="22"/>
          <w:szCs w:val="22"/>
          <w:lang w:val="en-US"/>
        </w:rPr>
        <w:t>s</w:t>
      </w:r>
      <w:proofErr w:type="spellEnd"/>
      <w:r w:rsidRPr="00B505A1">
        <w:rPr>
          <w:sz w:val="22"/>
          <w:szCs w:val="22"/>
          <w:lang w:val="en-US"/>
        </w:rPr>
        <w:t xml:space="preserve"> 41 - 43) / Date </w:t>
      </w:r>
      <w:r w:rsidR="002A3002" w:rsidRPr="00B505A1">
        <w:rPr>
          <w:sz w:val="22"/>
          <w:szCs w:val="22"/>
          <w:lang w:val="en-US"/>
        </w:rPr>
        <w:t xml:space="preserve">de </w:t>
      </w:r>
      <w:proofErr w:type="gramStart"/>
      <w:r w:rsidR="002A3002" w:rsidRPr="00B505A1">
        <w:rPr>
          <w:sz w:val="22"/>
          <w:szCs w:val="22"/>
          <w:lang w:val="en-US"/>
        </w:rPr>
        <w:t>p</w:t>
      </w:r>
      <w:r w:rsidRPr="00B505A1">
        <w:rPr>
          <w:sz w:val="22"/>
          <w:szCs w:val="22"/>
          <w:lang w:val="en-US"/>
        </w:rPr>
        <w:t>ublication</w:t>
      </w:r>
      <w:r w:rsidR="002A3002" w:rsidRPr="00B505A1">
        <w:rPr>
          <w:sz w:val="22"/>
          <w:szCs w:val="22"/>
          <w:lang w:val="en-US"/>
        </w:rPr>
        <w:t> </w:t>
      </w:r>
      <w:r w:rsidRPr="00B505A1">
        <w:rPr>
          <w:sz w:val="22"/>
          <w:szCs w:val="22"/>
          <w:lang w:val="en-US"/>
        </w:rPr>
        <w:t>:</w:t>
      </w:r>
      <w:proofErr w:type="gramEnd"/>
      <w:r w:rsidRPr="00B505A1">
        <w:rPr>
          <w:sz w:val="22"/>
          <w:szCs w:val="22"/>
          <w:lang w:val="en-US"/>
        </w:rPr>
        <w:t xml:space="preserve"> 24 </w:t>
      </w:r>
      <w:r w:rsidR="002A3002" w:rsidRPr="00B505A1">
        <w:rPr>
          <w:sz w:val="22"/>
          <w:szCs w:val="22"/>
          <w:lang w:val="en-US"/>
        </w:rPr>
        <w:t>mars</w:t>
      </w:r>
      <w:r w:rsidRPr="00B505A1">
        <w:rPr>
          <w:sz w:val="22"/>
          <w:szCs w:val="22"/>
          <w:lang w:val="en-US"/>
        </w:rPr>
        <w:t xml:space="preserve"> 2020</w:t>
      </w:r>
    </w:p>
    <w:p w14:paraId="3B06F527" w14:textId="37EF0D98"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t xml:space="preserve">Inter-Office </w:t>
      </w:r>
      <w:proofErr w:type="spellStart"/>
      <w:r w:rsidRPr="00AD6043">
        <w:rPr>
          <w:sz w:val="22"/>
          <w:szCs w:val="22"/>
          <w:lang w:val="fr-FR"/>
        </w:rPr>
        <w:t>Memorandum</w:t>
      </w:r>
      <w:proofErr w:type="spellEnd"/>
      <w:r w:rsidRPr="00AD6043">
        <w:rPr>
          <w:sz w:val="22"/>
          <w:szCs w:val="22"/>
          <w:lang w:val="fr-FR"/>
        </w:rPr>
        <w:t xml:space="preserve">: Changes to IMCA Working Arrangements / Date </w:t>
      </w:r>
      <w:r w:rsidR="002A3002">
        <w:rPr>
          <w:sz w:val="22"/>
          <w:szCs w:val="22"/>
          <w:lang w:val="fr-FR"/>
        </w:rPr>
        <w:t>de p</w:t>
      </w:r>
      <w:r w:rsidRPr="00AD6043">
        <w:rPr>
          <w:sz w:val="22"/>
          <w:szCs w:val="22"/>
          <w:lang w:val="fr-FR"/>
        </w:rPr>
        <w:t>ublication</w:t>
      </w:r>
      <w:r w:rsidR="002A3002">
        <w:rPr>
          <w:sz w:val="22"/>
          <w:szCs w:val="22"/>
          <w:lang w:val="fr-FR"/>
        </w:rPr>
        <w:t> </w:t>
      </w:r>
      <w:r w:rsidRPr="00AD6043">
        <w:rPr>
          <w:sz w:val="22"/>
          <w:szCs w:val="22"/>
          <w:lang w:val="fr-FR"/>
        </w:rPr>
        <w:t xml:space="preserve">: 28 </w:t>
      </w:r>
      <w:r w:rsidR="002A3002">
        <w:rPr>
          <w:sz w:val="22"/>
          <w:szCs w:val="22"/>
          <w:lang w:val="fr-FR"/>
        </w:rPr>
        <w:t>avril</w:t>
      </w:r>
      <w:r w:rsidRPr="00AD6043">
        <w:rPr>
          <w:sz w:val="22"/>
          <w:szCs w:val="22"/>
          <w:lang w:val="fr-FR"/>
        </w:rPr>
        <w:t xml:space="preserve"> 2020 (</w:t>
      </w:r>
      <w:r w:rsidR="002A3002">
        <w:rPr>
          <w:sz w:val="22"/>
          <w:szCs w:val="22"/>
          <w:lang w:val="fr-FR"/>
        </w:rPr>
        <w:t>Disponible sur demande</w:t>
      </w:r>
      <w:r w:rsidRPr="00AD6043">
        <w:rPr>
          <w:sz w:val="22"/>
          <w:szCs w:val="22"/>
          <w:lang w:val="fr-FR"/>
        </w:rPr>
        <w:t>)</w:t>
      </w:r>
    </w:p>
    <w:p w14:paraId="14F79D95" w14:textId="6BC785EE"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t xml:space="preserve">IMCA Unit </w:t>
      </w:r>
      <w:r w:rsidR="003C5068">
        <w:rPr>
          <w:sz w:val="22"/>
          <w:szCs w:val="22"/>
          <w:lang w:val="fr-FR"/>
        </w:rPr>
        <w:t>Temps</w:t>
      </w:r>
      <w:r w:rsidRPr="00AD6043">
        <w:rPr>
          <w:sz w:val="22"/>
          <w:szCs w:val="22"/>
          <w:lang w:val="fr-FR"/>
        </w:rPr>
        <w:t xml:space="preserve"> &amp; Task Tracking – Toggl Analysis Report for 2019 / Date </w:t>
      </w:r>
      <w:r w:rsidR="002A3002">
        <w:rPr>
          <w:sz w:val="22"/>
          <w:szCs w:val="22"/>
          <w:lang w:val="fr-FR"/>
        </w:rPr>
        <w:t>de p</w:t>
      </w:r>
      <w:r w:rsidRPr="00AD6043">
        <w:rPr>
          <w:sz w:val="22"/>
          <w:szCs w:val="22"/>
          <w:lang w:val="fr-FR"/>
        </w:rPr>
        <w:t>ublication</w:t>
      </w:r>
      <w:r w:rsidR="002A3002">
        <w:rPr>
          <w:sz w:val="22"/>
          <w:szCs w:val="22"/>
          <w:lang w:val="fr-FR"/>
        </w:rPr>
        <w:t> </w:t>
      </w:r>
      <w:r w:rsidRPr="00AD6043">
        <w:rPr>
          <w:sz w:val="22"/>
          <w:szCs w:val="22"/>
          <w:lang w:val="fr-FR"/>
        </w:rPr>
        <w:t xml:space="preserve">: 3 </w:t>
      </w:r>
      <w:r w:rsidR="002A3002">
        <w:rPr>
          <w:sz w:val="22"/>
          <w:szCs w:val="22"/>
          <w:lang w:val="fr-FR"/>
        </w:rPr>
        <w:t>juillet</w:t>
      </w:r>
      <w:r w:rsidRPr="00AD6043">
        <w:rPr>
          <w:sz w:val="22"/>
          <w:szCs w:val="22"/>
          <w:lang w:val="fr-FR"/>
        </w:rPr>
        <w:t xml:space="preserve"> 2020 (</w:t>
      </w:r>
      <w:r w:rsidR="002A3002">
        <w:rPr>
          <w:sz w:val="22"/>
          <w:szCs w:val="22"/>
          <w:lang w:val="fr-FR"/>
        </w:rPr>
        <w:t>Disponible sur demande</w:t>
      </w:r>
      <w:r w:rsidRPr="00AD6043">
        <w:rPr>
          <w:sz w:val="22"/>
          <w:szCs w:val="22"/>
          <w:lang w:val="fr-FR"/>
        </w:rPr>
        <w:t>)</w:t>
      </w:r>
    </w:p>
    <w:p w14:paraId="7A650A62" w14:textId="651DEE7C" w:rsidR="00494520" w:rsidRPr="00AD6043" w:rsidRDefault="00494520" w:rsidP="00494520">
      <w:pPr>
        <w:pStyle w:val="ListParagraph"/>
        <w:numPr>
          <w:ilvl w:val="0"/>
          <w:numId w:val="31"/>
        </w:numPr>
        <w:spacing w:after="160" w:line="276" w:lineRule="auto"/>
        <w:jc w:val="both"/>
        <w:rPr>
          <w:sz w:val="22"/>
          <w:szCs w:val="22"/>
          <w:lang w:val="fr-FR"/>
        </w:rPr>
      </w:pPr>
      <w:r w:rsidRPr="00AD6043">
        <w:rPr>
          <w:sz w:val="22"/>
          <w:szCs w:val="22"/>
          <w:lang w:val="fr-FR"/>
        </w:rPr>
        <w:lastRenderedPageBreak/>
        <w:t xml:space="preserve">IMCA Unit </w:t>
      </w:r>
      <w:r w:rsidR="003C5068">
        <w:rPr>
          <w:sz w:val="22"/>
          <w:szCs w:val="22"/>
          <w:lang w:val="fr-FR"/>
        </w:rPr>
        <w:t>Temps</w:t>
      </w:r>
      <w:r w:rsidRPr="00AD6043">
        <w:rPr>
          <w:sz w:val="22"/>
          <w:szCs w:val="22"/>
          <w:lang w:val="fr-FR"/>
        </w:rPr>
        <w:t xml:space="preserve"> &amp; Task Tracking – Toggl Analysis Report for 2020 / Date </w:t>
      </w:r>
      <w:r w:rsidR="002A3002">
        <w:rPr>
          <w:sz w:val="22"/>
          <w:szCs w:val="22"/>
          <w:lang w:val="fr-FR"/>
        </w:rPr>
        <w:t>de p</w:t>
      </w:r>
      <w:r w:rsidRPr="00AD6043">
        <w:rPr>
          <w:sz w:val="22"/>
          <w:szCs w:val="22"/>
          <w:lang w:val="fr-FR"/>
        </w:rPr>
        <w:t>ublication</w:t>
      </w:r>
      <w:r w:rsidR="002A3002">
        <w:rPr>
          <w:sz w:val="22"/>
          <w:szCs w:val="22"/>
          <w:lang w:val="fr-FR"/>
        </w:rPr>
        <w:t> </w:t>
      </w:r>
      <w:r w:rsidRPr="00AD6043">
        <w:rPr>
          <w:sz w:val="22"/>
          <w:szCs w:val="22"/>
          <w:lang w:val="fr-FR"/>
        </w:rPr>
        <w:t xml:space="preserve">: </w:t>
      </w:r>
      <w:r w:rsidR="002A3002">
        <w:rPr>
          <w:sz w:val="22"/>
          <w:szCs w:val="22"/>
          <w:lang w:val="fr-FR"/>
        </w:rPr>
        <w:t>février</w:t>
      </w:r>
      <w:r w:rsidRPr="00AD6043">
        <w:rPr>
          <w:sz w:val="22"/>
          <w:szCs w:val="22"/>
          <w:lang w:val="fr-FR"/>
        </w:rPr>
        <w:t xml:space="preserve"> 2021. (</w:t>
      </w:r>
      <w:r w:rsidR="002A3002">
        <w:rPr>
          <w:sz w:val="22"/>
          <w:szCs w:val="22"/>
          <w:lang w:val="fr-FR"/>
        </w:rPr>
        <w:t>Disponible sur demande</w:t>
      </w:r>
      <w:r w:rsidRPr="00AD6043">
        <w:rPr>
          <w:sz w:val="22"/>
          <w:szCs w:val="22"/>
          <w:lang w:val="fr-FR"/>
        </w:rPr>
        <w:t>)</w:t>
      </w:r>
    </w:p>
    <w:p w14:paraId="114C46B8" w14:textId="52269A69" w:rsidR="00494520" w:rsidRPr="00AD6043" w:rsidRDefault="00494520" w:rsidP="00494520">
      <w:pPr>
        <w:pStyle w:val="ListParagraph"/>
        <w:numPr>
          <w:ilvl w:val="0"/>
          <w:numId w:val="31"/>
        </w:numPr>
        <w:spacing w:after="160" w:line="276" w:lineRule="auto"/>
        <w:jc w:val="both"/>
        <w:rPr>
          <w:rFonts w:eastAsia="MS Mincho"/>
          <w:sz w:val="20"/>
          <w:szCs w:val="20"/>
          <w:lang w:val="fr-FR"/>
        </w:rPr>
      </w:pPr>
      <w:r w:rsidRPr="00B505A1">
        <w:rPr>
          <w:sz w:val="22"/>
          <w:szCs w:val="22"/>
          <w:lang w:val="en-US"/>
        </w:rPr>
        <w:t>Report on the Joint CMS/AEWA Information Management, Communication and Awareness-Raising (IMCA) Unit for the 16</w:t>
      </w:r>
      <w:r w:rsidRPr="00B505A1">
        <w:rPr>
          <w:sz w:val="22"/>
          <w:szCs w:val="22"/>
          <w:vertAlign w:val="superscript"/>
          <w:lang w:val="en-US"/>
        </w:rPr>
        <w:t>th</w:t>
      </w:r>
      <w:r w:rsidRPr="00B505A1">
        <w:rPr>
          <w:sz w:val="22"/>
          <w:szCs w:val="22"/>
          <w:lang w:val="en-US"/>
        </w:rPr>
        <w:t xml:space="preserve"> Meeting of the AEWA Standing Committee. </w:t>
      </w:r>
      <w:r w:rsidRPr="00AD6043">
        <w:rPr>
          <w:sz w:val="22"/>
          <w:szCs w:val="22"/>
          <w:lang w:val="fr-FR"/>
        </w:rPr>
        <w:t xml:space="preserve">(Doc. AEWA/StC16.30) / Date </w:t>
      </w:r>
      <w:r w:rsidR="002A3002">
        <w:rPr>
          <w:sz w:val="22"/>
          <w:szCs w:val="22"/>
          <w:lang w:val="fr-FR"/>
        </w:rPr>
        <w:t>de p</w:t>
      </w:r>
      <w:r w:rsidRPr="00AD6043">
        <w:rPr>
          <w:sz w:val="22"/>
          <w:szCs w:val="22"/>
          <w:lang w:val="fr-FR"/>
        </w:rPr>
        <w:t>ublication</w:t>
      </w:r>
      <w:r w:rsidR="002A3002">
        <w:rPr>
          <w:sz w:val="22"/>
          <w:szCs w:val="22"/>
          <w:lang w:val="fr-FR"/>
        </w:rPr>
        <w:t> </w:t>
      </w:r>
      <w:r w:rsidRPr="00AD6043">
        <w:rPr>
          <w:sz w:val="22"/>
          <w:szCs w:val="22"/>
          <w:lang w:val="fr-FR"/>
        </w:rPr>
        <w:t xml:space="preserve">: </w:t>
      </w:r>
      <w:r w:rsidR="002A3002">
        <w:rPr>
          <w:sz w:val="22"/>
          <w:szCs w:val="22"/>
          <w:lang w:val="fr-FR"/>
        </w:rPr>
        <w:t>avril</w:t>
      </w:r>
      <w:r w:rsidRPr="00AD6043">
        <w:rPr>
          <w:sz w:val="22"/>
          <w:szCs w:val="22"/>
          <w:lang w:val="fr-FR"/>
        </w:rPr>
        <w:t xml:space="preserve"> 2021.</w:t>
      </w:r>
    </w:p>
    <w:p w14:paraId="50EE27E3" w14:textId="440013E1" w:rsidR="00966BB3" w:rsidRPr="00494287" w:rsidRDefault="00B43477" w:rsidP="006F6872">
      <w:pPr>
        <w:pStyle w:val="ListParagraph"/>
        <w:numPr>
          <w:ilvl w:val="0"/>
          <w:numId w:val="31"/>
        </w:numPr>
        <w:tabs>
          <w:tab w:val="center" w:pos="4513"/>
        </w:tabs>
        <w:spacing w:after="160" w:line="276" w:lineRule="auto"/>
        <w:jc w:val="both"/>
        <w:rPr>
          <w:b/>
          <w:sz w:val="22"/>
          <w:szCs w:val="22"/>
          <w:lang w:val="fr-FR"/>
        </w:rPr>
      </w:pPr>
      <w:r w:rsidRPr="00B505A1">
        <w:rPr>
          <w:sz w:val="22"/>
          <w:szCs w:val="22"/>
          <w:lang w:val="en-US"/>
        </w:rPr>
        <w:t>Report of the Joint CMS/AEWA Information Management, Communication and Awareness-raising (IMCA) Unit for the 8</w:t>
      </w:r>
      <w:r w:rsidRPr="00B505A1">
        <w:rPr>
          <w:sz w:val="22"/>
          <w:szCs w:val="22"/>
          <w:vertAlign w:val="superscript"/>
          <w:lang w:val="en-US"/>
        </w:rPr>
        <w:t>th</w:t>
      </w:r>
      <w:r w:rsidRPr="00B505A1">
        <w:rPr>
          <w:sz w:val="22"/>
          <w:szCs w:val="22"/>
          <w:lang w:val="en-US"/>
        </w:rPr>
        <w:t xml:space="preserve"> Meeting of the Parties to AEWA. </w:t>
      </w:r>
      <w:r w:rsidRPr="00494287">
        <w:rPr>
          <w:sz w:val="22"/>
          <w:szCs w:val="22"/>
          <w:lang w:val="fr-FR"/>
        </w:rPr>
        <w:t xml:space="preserve">(Doc. AEWA/MOP8.17) / Date </w:t>
      </w:r>
      <w:r w:rsidR="0059059E">
        <w:rPr>
          <w:sz w:val="22"/>
          <w:szCs w:val="22"/>
          <w:lang w:val="fr-FR"/>
        </w:rPr>
        <w:t>de p</w:t>
      </w:r>
      <w:r w:rsidRPr="00494287">
        <w:rPr>
          <w:sz w:val="22"/>
          <w:szCs w:val="22"/>
          <w:lang w:val="fr-FR"/>
        </w:rPr>
        <w:t>ublication</w:t>
      </w:r>
      <w:r w:rsidR="0059059E">
        <w:rPr>
          <w:sz w:val="22"/>
          <w:szCs w:val="22"/>
          <w:lang w:val="fr-FR"/>
        </w:rPr>
        <w:t> </w:t>
      </w:r>
      <w:r w:rsidRPr="00494287">
        <w:rPr>
          <w:sz w:val="22"/>
          <w:szCs w:val="22"/>
          <w:lang w:val="fr-FR"/>
        </w:rPr>
        <w:t xml:space="preserve">: </w:t>
      </w:r>
      <w:r w:rsidR="0059059E">
        <w:rPr>
          <w:sz w:val="22"/>
          <w:szCs w:val="22"/>
          <w:lang w:val="fr-FR"/>
        </w:rPr>
        <w:t>août</w:t>
      </w:r>
      <w:r w:rsidRPr="00494287">
        <w:rPr>
          <w:sz w:val="22"/>
          <w:szCs w:val="22"/>
          <w:lang w:val="fr-FR"/>
        </w:rPr>
        <w:t xml:space="preserve"> 2021.</w:t>
      </w:r>
    </w:p>
    <w:sectPr w:rsidR="00966BB3" w:rsidRPr="00494287" w:rsidSect="00B41B53">
      <w:footerReference w:type="default" r:id="rId26"/>
      <w:headerReference w:type="first" r:id="rId27"/>
      <w:pgSz w:w="11900" w:h="16840"/>
      <w:pgMar w:top="1080" w:right="1080" w:bottom="1080" w:left="1080" w:header="28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7528" w14:textId="77777777" w:rsidR="00A775AF" w:rsidRDefault="00A775AF" w:rsidP="00750448">
      <w:r>
        <w:separator/>
      </w:r>
    </w:p>
  </w:endnote>
  <w:endnote w:type="continuationSeparator" w:id="0">
    <w:p w14:paraId="5E5B6DB7" w14:textId="77777777" w:rsidR="00A775AF" w:rsidRDefault="00A775AF" w:rsidP="00750448">
      <w:r>
        <w:continuationSeparator/>
      </w:r>
    </w:p>
  </w:endnote>
  <w:endnote w:type="continuationNotice" w:id="1">
    <w:p w14:paraId="5F62504A" w14:textId="77777777" w:rsidR="00A775AF" w:rsidRDefault="00A77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87685"/>
      <w:docPartObj>
        <w:docPartGallery w:val="Page Numbers (Bottom of Page)"/>
        <w:docPartUnique/>
      </w:docPartObj>
    </w:sdtPr>
    <w:sdtEndPr>
      <w:rPr>
        <w:noProof/>
        <w:sz w:val="20"/>
        <w:szCs w:val="20"/>
      </w:rPr>
    </w:sdtEndPr>
    <w:sdtContent>
      <w:p w14:paraId="61E3E6D1" w14:textId="7A1CDBC6" w:rsidR="00B10D01" w:rsidRPr="00A8050D" w:rsidRDefault="00B10D01" w:rsidP="00A8050D">
        <w:pPr>
          <w:pStyle w:val="Footer"/>
          <w:jc w:val="center"/>
          <w:rPr>
            <w:sz w:val="20"/>
            <w:szCs w:val="20"/>
          </w:rPr>
        </w:pPr>
        <w:r w:rsidRPr="00A6055D">
          <w:rPr>
            <w:sz w:val="20"/>
            <w:szCs w:val="20"/>
          </w:rPr>
          <w:fldChar w:fldCharType="begin"/>
        </w:r>
        <w:r w:rsidRPr="00A6055D">
          <w:rPr>
            <w:sz w:val="20"/>
            <w:szCs w:val="20"/>
          </w:rPr>
          <w:instrText xml:space="preserve"> PAGE   \* MERGEFORMAT </w:instrText>
        </w:r>
        <w:r w:rsidRPr="00A6055D">
          <w:rPr>
            <w:sz w:val="20"/>
            <w:szCs w:val="20"/>
          </w:rPr>
          <w:fldChar w:fldCharType="separate"/>
        </w:r>
        <w:r w:rsidR="0050485E">
          <w:rPr>
            <w:noProof/>
            <w:sz w:val="20"/>
            <w:szCs w:val="20"/>
          </w:rPr>
          <w:t>17</w:t>
        </w:r>
        <w:r w:rsidRPr="00A6055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A463" w14:textId="77777777" w:rsidR="00A775AF" w:rsidRDefault="00A775AF" w:rsidP="00750448">
      <w:r>
        <w:separator/>
      </w:r>
    </w:p>
  </w:footnote>
  <w:footnote w:type="continuationSeparator" w:id="0">
    <w:p w14:paraId="53FB2056" w14:textId="77777777" w:rsidR="00A775AF" w:rsidRDefault="00A775AF" w:rsidP="00750448">
      <w:r>
        <w:continuationSeparator/>
      </w:r>
    </w:p>
  </w:footnote>
  <w:footnote w:type="continuationNotice" w:id="1">
    <w:p w14:paraId="7FD0176E" w14:textId="77777777" w:rsidR="00A775AF" w:rsidRDefault="00A775AF"/>
  </w:footnote>
  <w:footnote w:id="2">
    <w:p w14:paraId="3641B0B9" w14:textId="5F6ADE93" w:rsidR="00B10D01" w:rsidRPr="00B505A1" w:rsidRDefault="00B10D01" w:rsidP="00494520">
      <w:pPr>
        <w:pStyle w:val="FootnoteText"/>
        <w:jc w:val="both"/>
        <w:rPr>
          <w:lang w:val="fr-FR"/>
        </w:rPr>
      </w:pPr>
      <w:r>
        <w:rPr>
          <w:rStyle w:val="FootnoteReference"/>
        </w:rPr>
        <w:footnoteRef/>
      </w:r>
      <w:r w:rsidRPr="00B505A1">
        <w:rPr>
          <w:lang w:val="fr-FR"/>
        </w:rPr>
        <w:t xml:space="preserve"> </w:t>
      </w:r>
      <w:r w:rsidRPr="009662F6">
        <w:rPr>
          <w:lang w:val="fr-FR"/>
        </w:rPr>
        <w:t xml:space="preserve">Bradnee Chambers, </w:t>
      </w:r>
      <w:r w:rsidR="009662F6" w:rsidRPr="009662F6">
        <w:rPr>
          <w:lang w:val="fr-FR"/>
        </w:rPr>
        <w:t>Secrétaire exécutif de la</w:t>
      </w:r>
      <w:r w:rsidRPr="009662F6">
        <w:rPr>
          <w:lang w:val="fr-FR"/>
        </w:rPr>
        <w:t xml:space="preserve"> CMS, </w:t>
      </w:r>
      <w:r w:rsidR="009662F6" w:rsidRPr="009662F6">
        <w:rPr>
          <w:lang w:val="fr-FR"/>
        </w:rPr>
        <w:t>est décédé le</w:t>
      </w:r>
      <w:r w:rsidRPr="009662F6">
        <w:rPr>
          <w:lang w:val="fr-FR"/>
        </w:rPr>
        <w:t xml:space="preserve"> 23 </w:t>
      </w:r>
      <w:r w:rsidR="009662F6" w:rsidRPr="009662F6">
        <w:rPr>
          <w:lang w:val="fr-FR"/>
        </w:rPr>
        <w:t>janvier</w:t>
      </w:r>
      <w:r w:rsidRPr="009662F6">
        <w:rPr>
          <w:lang w:val="fr-FR"/>
        </w:rPr>
        <w:t xml:space="preserve"> 2019</w:t>
      </w:r>
      <w:r w:rsidR="009662F6">
        <w:rPr>
          <w:lang w:val="fr-FR"/>
        </w:rPr>
        <w:t xml:space="preserve"> </w:t>
      </w:r>
      <w:r w:rsidRPr="00B505A1">
        <w:rPr>
          <w:lang w:val="fr-FR"/>
        </w:rPr>
        <w:t xml:space="preserve">: </w:t>
      </w:r>
      <w:hyperlink r:id="rId1" w:history="1">
        <w:r w:rsidRPr="00B505A1">
          <w:rPr>
            <w:rStyle w:val="Hyperlink"/>
            <w:rFonts w:eastAsiaTheme="minorEastAsia"/>
            <w:lang w:val="fr-FR"/>
          </w:rPr>
          <w:t>Bradnee Chambers 1966 - 2019</w:t>
        </w:r>
      </w:hyperlink>
    </w:p>
  </w:footnote>
  <w:footnote w:id="3">
    <w:p w14:paraId="11F5957E" w14:textId="720DD585" w:rsidR="00B10D01" w:rsidRPr="00B505A1" w:rsidRDefault="00B10D01" w:rsidP="00930C4A">
      <w:pPr>
        <w:pStyle w:val="FootnoteText"/>
        <w:rPr>
          <w:lang w:val="fr-FR"/>
        </w:rPr>
      </w:pPr>
      <w:r>
        <w:rPr>
          <w:rStyle w:val="FootnoteReference"/>
        </w:rPr>
        <w:footnoteRef/>
      </w:r>
      <w:r w:rsidRPr="00B505A1">
        <w:rPr>
          <w:lang w:val="fr-FR"/>
        </w:rPr>
        <w:t xml:space="preserve"> </w:t>
      </w:r>
      <w:r w:rsidR="00363013" w:rsidRPr="00363013">
        <w:rPr>
          <w:lang w:val="fr-FR"/>
        </w:rPr>
        <w:t xml:space="preserve">Selon les règles </w:t>
      </w:r>
      <w:r w:rsidR="00980F2A">
        <w:rPr>
          <w:lang w:val="fr-FR"/>
        </w:rPr>
        <w:t xml:space="preserve">onusiennes </w:t>
      </w:r>
      <w:r w:rsidR="00363013" w:rsidRPr="00363013">
        <w:rPr>
          <w:lang w:val="fr-FR"/>
        </w:rPr>
        <w:t>du personnel</w:t>
      </w:r>
      <w:r w:rsidR="00980F2A">
        <w:rPr>
          <w:lang w:val="fr-FR"/>
        </w:rPr>
        <w:t>,</w:t>
      </w:r>
      <w:r w:rsidRPr="00363013">
        <w:rPr>
          <w:lang w:val="fr-FR"/>
        </w:rPr>
        <w:t xml:space="preserve"> </w:t>
      </w:r>
      <w:r w:rsidR="00980F2A">
        <w:rPr>
          <w:lang w:val="fr-FR"/>
        </w:rPr>
        <w:t>chaque membre du personnel doit suivre</w:t>
      </w:r>
      <w:r w:rsidRPr="00363013">
        <w:rPr>
          <w:lang w:val="fr-FR"/>
        </w:rPr>
        <w:t xml:space="preserve"> 5 </w:t>
      </w:r>
      <w:r w:rsidR="00980F2A">
        <w:rPr>
          <w:lang w:val="fr-FR"/>
        </w:rPr>
        <w:t>jours de formation par an</w:t>
      </w:r>
      <w:r w:rsidRPr="00363013">
        <w:rPr>
          <w:lang w:val="fr-FR"/>
        </w:rPr>
        <w:t>.</w:t>
      </w:r>
      <w:r w:rsidRPr="00B505A1">
        <w:rPr>
          <w:lang w:val="fr-FR"/>
        </w:rPr>
        <w:t xml:space="preserve"> </w:t>
      </w:r>
    </w:p>
  </w:footnote>
  <w:footnote w:id="4">
    <w:p w14:paraId="6785D081" w14:textId="5005825F" w:rsidR="00B10D01" w:rsidRPr="00B505A1" w:rsidRDefault="00B10D01" w:rsidP="00494520">
      <w:pPr>
        <w:pStyle w:val="FootnoteText"/>
        <w:jc w:val="both"/>
        <w:rPr>
          <w:lang w:val="fr-FR"/>
        </w:rPr>
      </w:pPr>
      <w:r w:rsidRPr="00FA55FB">
        <w:rPr>
          <w:rStyle w:val="FootnoteReference"/>
        </w:rPr>
        <w:footnoteRef/>
      </w:r>
      <w:r w:rsidRPr="00B505A1">
        <w:rPr>
          <w:lang w:val="fr-FR"/>
        </w:rPr>
        <w:t xml:space="preserve"> </w:t>
      </w:r>
      <w:r w:rsidR="00271291" w:rsidRPr="00271291">
        <w:rPr>
          <w:lang w:val="fr-FR"/>
        </w:rPr>
        <w:t>Pour une</w:t>
      </w:r>
      <w:r w:rsidRPr="00271291">
        <w:rPr>
          <w:lang w:val="fr-FR"/>
        </w:rPr>
        <w:t xml:space="preserve"> description </w:t>
      </w:r>
      <w:r w:rsidR="00271291">
        <w:rPr>
          <w:lang w:val="fr-FR"/>
        </w:rPr>
        <w:t>plus détaillé</w:t>
      </w:r>
      <w:r w:rsidR="00F70924">
        <w:rPr>
          <w:lang w:val="fr-FR"/>
        </w:rPr>
        <w:t>e</w:t>
      </w:r>
      <w:r w:rsidR="00271291">
        <w:rPr>
          <w:lang w:val="fr-FR"/>
        </w:rPr>
        <w:t xml:space="preserve"> de la gamme de travaux relevant de la compétence de</w:t>
      </w:r>
      <w:r w:rsidRPr="00271291">
        <w:rPr>
          <w:lang w:val="fr-FR"/>
        </w:rPr>
        <w:t xml:space="preserve"> </w:t>
      </w:r>
      <w:r w:rsidR="00271291">
        <w:rPr>
          <w:lang w:val="fr-FR"/>
        </w:rPr>
        <w:t>l’</w:t>
      </w:r>
      <w:r w:rsidRPr="00271291">
        <w:rPr>
          <w:lang w:val="fr-FR"/>
        </w:rPr>
        <w:t>Unit</w:t>
      </w:r>
      <w:r w:rsidR="00271291">
        <w:rPr>
          <w:lang w:val="fr-FR"/>
        </w:rPr>
        <w:t>é</w:t>
      </w:r>
      <w:r w:rsidRPr="00271291">
        <w:rPr>
          <w:lang w:val="fr-FR"/>
        </w:rPr>
        <w:t xml:space="preserve">, </w:t>
      </w:r>
      <w:r w:rsidR="00271291">
        <w:rPr>
          <w:lang w:val="fr-FR"/>
        </w:rPr>
        <w:t>veuillez consulter l’annexe</w:t>
      </w:r>
      <w:r w:rsidRPr="00271291">
        <w:rPr>
          <w:lang w:val="fr-FR"/>
        </w:rPr>
        <w:t xml:space="preserve"> I </w:t>
      </w:r>
      <w:r w:rsidR="00271291">
        <w:rPr>
          <w:lang w:val="fr-FR"/>
        </w:rPr>
        <w:t>du présent</w:t>
      </w:r>
      <w:r w:rsidRPr="00271291">
        <w:rPr>
          <w:lang w:val="fr-FR"/>
        </w:rPr>
        <w:t xml:space="preserv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FEEC" w14:textId="77777777" w:rsidR="00A8050D" w:rsidRPr="00A8050D" w:rsidRDefault="00A8050D" w:rsidP="00A8050D">
    <w:pPr>
      <w:tabs>
        <w:tab w:val="center" w:pos="4680"/>
        <w:tab w:val="right" w:pos="9360"/>
      </w:tabs>
      <w:rPr>
        <w:rFonts w:ascii="Calibri" w:eastAsia="Calibri" w:hAnsi="Calibri"/>
        <w:sz w:val="22"/>
        <w:szCs w:val="22"/>
        <w:lang w:val="en-US" w:eastAsia="en-US"/>
      </w:rPr>
    </w:pPr>
  </w:p>
  <w:tbl>
    <w:tblPr>
      <w:tblW w:w="5000" w:type="pct"/>
      <w:tblBorders>
        <w:bottom w:val="single" w:sz="2" w:space="0" w:color="auto"/>
      </w:tblBorders>
      <w:tblLook w:val="04A0" w:firstRow="1" w:lastRow="0" w:firstColumn="1" w:lastColumn="0" w:noHBand="0" w:noVBand="1"/>
    </w:tblPr>
    <w:tblGrid>
      <w:gridCol w:w="2234"/>
      <w:gridCol w:w="5180"/>
      <w:gridCol w:w="2326"/>
    </w:tblGrid>
    <w:tr w:rsidR="00A8050D" w:rsidRPr="00AD6043" w14:paraId="2CF3D0DC" w14:textId="77777777" w:rsidTr="00A8050D">
      <w:trPr>
        <w:trHeight w:val="1256"/>
      </w:trPr>
      <w:tc>
        <w:tcPr>
          <w:tcW w:w="1147" w:type="pct"/>
          <w:tcBorders>
            <w:top w:val="nil"/>
            <w:left w:val="nil"/>
            <w:bottom w:val="nil"/>
            <w:right w:val="nil"/>
          </w:tcBorders>
          <w:hideMark/>
        </w:tcPr>
        <w:p w14:paraId="0A797842" w14:textId="77777777" w:rsidR="00A8050D" w:rsidRPr="00A8050D" w:rsidRDefault="00A8050D" w:rsidP="00A8050D">
          <w:pPr>
            <w:spacing w:line="252" w:lineRule="auto"/>
          </w:pPr>
          <w:bookmarkStart w:id="2" w:name="_Hlk513643711"/>
          <w:r w:rsidRPr="00A8050D">
            <w:rPr>
              <w:noProof/>
              <w:lang w:val="de-DE" w:eastAsia="de-DE"/>
            </w:rPr>
            <w:drawing>
              <wp:inline distT="0" distB="0" distL="0" distR="0" wp14:anchorId="6D720BCF" wp14:editId="4B3BF0FF">
                <wp:extent cx="800100" cy="6731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3B134E0E" w14:textId="7DC4414D" w:rsidR="00A8050D" w:rsidRPr="00AD6043" w:rsidRDefault="00AD6043" w:rsidP="00A8050D">
          <w:pPr>
            <w:spacing w:line="252" w:lineRule="auto"/>
            <w:jc w:val="center"/>
            <w:rPr>
              <w:lang w:val="fr-FR"/>
            </w:rPr>
          </w:pPr>
          <w:r w:rsidRPr="00AD6043">
            <w:rPr>
              <w:i/>
              <w:sz w:val="22"/>
              <w:szCs w:val="22"/>
              <w:lang w:val="fr-FR"/>
            </w:rPr>
            <w:t>ACCORD SUR LA CONSERVATION DES OISEAUX D’EAU MIGRATEURS D’AFRIQUE-EURASIE</w:t>
          </w:r>
        </w:p>
      </w:tc>
      <w:tc>
        <w:tcPr>
          <w:tcW w:w="1194" w:type="pct"/>
          <w:tcBorders>
            <w:top w:val="nil"/>
            <w:left w:val="nil"/>
            <w:bottom w:val="nil"/>
            <w:right w:val="nil"/>
          </w:tcBorders>
          <w:hideMark/>
        </w:tcPr>
        <w:p w14:paraId="6EA64939" w14:textId="66984C36" w:rsidR="00A8050D" w:rsidRPr="00AD6043" w:rsidRDefault="00A8050D" w:rsidP="00A8050D">
          <w:pPr>
            <w:spacing w:line="276" w:lineRule="auto"/>
            <w:jc w:val="right"/>
            <w:rPr>
              <w:i/>
              <w:iCs/>
              <w:sz w:val="20"/>
              <w:szCs w:val="20"/>
              <w:lang w:val="fr-FR"/>
            </w:rPr>
          </w:pPr>
          <w:r w:rsidRPr="00AD6043">
            <w:rPr>
              <w:i/>
              <w:iCs/>
              <w:sz w:val="20"/>
              <w:szCs w:val="20"/>
              <w:lang w:val="fr-FR"/>
            </w:rPr>
            <w:t>Doc. AEWA/MOP 8.18</w:t>
          </w:r>
        </w:p>
        <w:p w14:paraId="7C53FD40" w14:textId="1A35778B" w:rsidR="00A8050D" w:rsidRPr="00AD6043" w:rsidRDefault="00AD6043" w:rsidP="00A8050D">
          <w:pPr>
            <w:spacing w:line="276" w:lineRule="auto"/>
            <w:jc w:val="right"/>
            <w:rPr>
              <w:i/>
              <w:iCs/>
              <w:sz w:val="20"/>
              <w:szCs w:val="20"/>
              <w:lang w:val="fr-FR"/>
            </w:rPr>
          </w:pPr>
          <w:r w:rsidRPr="00AD6043">
            <w:rPr>
              <w:i/>
              <w:iCs/>
              <w:sz w:val="20"/>
              <w:szCs w:val="20"/>
              <w:lang w:val="fr-FR"/>
            </w:rPr>
            <w:t>Point</w:t>
          </w:r>
          <w:r w:rsidR="00A8050D" w:rsidRPr="00AD6043">
            <w:rPr>
              <w:i/>
              <w:iCs/>
              <w:sz w:val="20"/>
              <w:szCs w:val="20"/>
              <w:lang w:val="fr-FR"/>
            </w:rPr>
            <w:t xml:space="preserve"> 14</w:t>
          </w:r>
          <w:r w:rsidRPr="00AD6043">
            <w:rPr>
              <w:i/>
              <w:iCs/>
              <w:sz w:val="20"/>
              <w:szCs w:val="20"/>
              <w:lang w:val="fr-FR"/>
            </w:rPr>
            <w:t xml:space="preserve"> de l’ordre du jour</w:t>
          </w:r>
        </w:p>
        <w:p w14:paraId="3D276FAB" w14:textId="0FF0AA26" w:rsidR="00A8050D" w:rsidRPr="00AD6043" w:rsidRDefault="00A8050D" w:rsidP="00A8050D">
          <w:pPr>
            <w:spacing w:line="276" w:lineRule="auto"/>
            <w:jc w:val="right"/>
            <w:rPr>
              <w:lang w:val="fr-FR"/>
            </w:rPr>
          </w:pPr>
          <w:r w:rsidRPr="00AD6043">
            <w:rPr>
              <w:i/>
              <w:iCs/>
              <w:sz w:val="20"/>
              <w:szCs w:val="20"/>
              <w:lang w:val="fr-FR"/>
            </w:rPr>
            <w:t>2</w:t>
          </w:r>
          <w:r w:rsidR="00B41B53">
            <w:rPr>
              <w:i/>
              <w:iCs/>
              <w:sz w:val="20"/>
              <w:szCs w:val="20"/>
              <w:lang w:val="fr-FR"/>
            </w:rPr>
            <w:t>0 septembre</w:t>
          </w:r>
          <w:r w:rsidRPr="00AD6043">
            <w:rPr>
              <w:i/>
              <w:iCs/>
              <w:sz w:val="20"/>
              <w:szCs w:val="20"/>
              <w:lang w:val="fr-FR"/>
            </w:rPr>
            <w:t xml:space="preserve"> 2022</w:t>
          </w:r>
        </w:p>
      </w:tc>
    </w:tr>
    <w:tr w:rsidR="00A8050D" w:rsidRPr="0043099A" w14:paraId="7F8EF3E1" w14:textId="77777777" w:rsidTr="00A8050D">
      <w:tc>
        <w:tcPr>
          <w:tcW w:w="5000" w:type="pct"/>
          <w:gridSpan w:val="3"/>
          <w:tcBorders>
            <w:top w:val="nil"/>
            <w:left w:val="nil"/>
            <w:bottom w:val="nil"/>
            <w:right w:val="nil"/>
          </w:tcBorders>
        </w:tcPr>
        <w:p w14:paraId="6CDD6C24" w14:textId="22C22106" w:rsidR="00AD6043" w:rsidRPr="00B505A1" w:rsidRDefault="00AD6043" w:rsidP="00B505A1">
          <w:pPr>
            <w:spacing w:line="254" w:lineRule="auto"/>
            <w:jc w:val="center"/>
            <w:rPr>
              <w:b/>
              <w:bCs/>
              <w:sz w:val="26"/>
              <w:szCs w:val="26"/>
              <w:lang w:val="fr-FR"/>
            </w:rPr>
          </w:pPr>
          <w:r w:rsidRPr="00AD6043">
            <w:rPr>
              <w:b/>
              <w:bCs/>
              <w:sz w:val="26"/>
              <w:szCs w:val="26"/>
              <w:lang w:val="fr-FR"/>
            </w:rPr>
            <w:t>8</w:t>
          </w:r>
          <w:r w:rsidR="00B505A1" w:rsidRPr="00B505A1">
            <w:rPr>
              <w:b/>
              <w:bCs/>
              <w:sz w:val="26"/>
              <w:szCs w:val="26"/>
              <w:vertAlign w:val="superscript"/>
              <w:lang w:val="fr-FR"/>
            </w:rPr>
            <w:t>ème</w:t>
          </w:r>
          <w:r w:rsidRPr="00AD6043">
            <w:rPr>
              <w:b/>
              <w:bCs/>
              <w:sz w:val="26"/>
              <w:szCs w:val="26"/>
              <w:lang w:val="fr-FR"/>
            </w:rPr>
            <w:t xml:space="preserve"> SESSION DE LA RÉUNION DES PARTIES</w:t>
          </w:r>
        </w:p>
        <w:p w14:paraId="058A8C9B" w14:textId="77777777" w:rsidR="00AD6043" w:rsidRPr="00AD6043" w:rsidRDefault="00AD6043" w:rsidP="00AD6043">
          <w:pPr>
            <w:spacing w:line="254" w:lineRule="auto"/>
            <w:jc w:val="center"/>
            <w:rPr>
              <w:i/>
              <w:sz w:val="22"/>
              <w:szCs w:val="22"/>
              <w:lang w:val="fr-FR"/>
            </w:rPr>
          </w:pPr>
          <w:r w:rsidRPr="00AD6043">
            <w:rPr>
              <w:i/>
              <w:sz w:val="22"/>
              <w:szCs w:val="22"/>
              <w:lang w:val="fr-FR"/>
            </w:rPr>
            <w:t>26 – 30 septembre 2022, Budapest, Hongrie</w:t>
          </w:r>
        </w:p>
        <w:p w14:paraId="5152B6F3" w14:textId="77777777" w:rsidR="00A8050D" w:rsidRPr="00AD6043" w:rsidRDefault="00A8050D" w:rsidP="00A8050D">
          <w:pPr>
            <w:spacing w:line="252" w:lineRule="auto"/>
            <w:jc w:val="center"/>
            <w:rPr>
              <w:i/>
              <w:sz w:val="22"/>
              <w:szCs w:val="22"/>
              <w:lang w:val="fr-FR"/>
            </w:rPr>
          </w:pPr>
        </w:p>
        <w:p w14:paraId="6D415CB8" w14:textId="1ABCED9F" w:rsidR="00A8050D" w:rsidRPr="00AD6043" w:rsidRDefault="00AD6043" w:rsidP="00A8050D">
          <w:pPr>
            <w:spacing w:line="252" w:lineRule="auto"/>
            <w:jc w:val="center"/>
            <w:rPr>
              <w:i/>
              <w:sz w:val="22"/>
              <w:szCs w:val="22"/>
              <w:lang w:val="fr-FR"/>
            </w:rPr>
          </w:pPr>
          <w:r w:rsidRPr="00AD6043">
            <w:rPr>
              <w:i/>
              <w:lang w:val="fr-FR"/>
            </w:rPr>
            <w:t>« Renforcer la</w:t>
          </w:r>
          <w:r w:rsidRPr="00AD6043">
            <w:rPr>
              <w:bCs/>
              <w:i/>
              <w:sz w:val="22"/>
              <w:szCs w:val="22"/>
              <w:lang w:val="fr-FR"/>
            </w:rPr>
            <w:t xml:space="preserve"> conservation des voies de migration dans un monde en mutation »</w:t>
          </w:r>
        </w:p>
      </w:tc>
    </w:tr>
    <w:tr w:rsidR="00A8050D" w:rsidRPr="0043099A" w14:paraId="6664C767" w14:textId="77777777" w:rsidTr="00A8050D">
      <w:trPr>
        <w:trHeight w:val="270"/>
      </w:trPr>
      <w:tc>
        <w:tcPr>
          <w:tcW w:w="5000" w:type="pct"/>
          <w:gridSpan w:val="3"/>
          <w:tcBorders>
            <w:top w:val="nil"/>
            <w:left w:val="nil"/>
            <w:bottom w:val="single" w:sz="2" w:space="0" w:color="auto"/>
            <w:right w:val="nil"/>
          </w:tcBorders>
          <w:vAlign w:val="center"/>
        </w:tcPr>
        <w:p w14:paraId="2A2EF474" w14:textId="77777777" w:rsidR="00A8050D" w:rsidRPr="00B505A1" w:rsidRDefault="00A8050D" w:rsidP="00A8050D">
          <w:pPr>
            <w:spacing w:line="252" w:lineRule="auto"/>
            <w:rPr>
              <w:bCs/>
              <w:i/>
              <w:lang w:val="fr-FR"/>
            </w:rPr>
          </w:pPr>
        </w:p>
      </w:tc>
    </w:tr>
    <w:bookmarkEnd w:id="2"/>
  </w:tbl>
  <w:p w14:paraId="5BF16C8C" w14:textId="1A1DD6FC" w:rsidR="00B10D01" w:rsidRPr="00B505A1" w:rsidRDefault="00B10D01" w:rsidP="00A8050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B47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8828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61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C499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CAA1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7290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C8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563B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4A5A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28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4E72"/>
    <w:multiLevelType w:val="hybridMultilevel"/>
    <w:tmpl w:val="BA922B50"/>
    <w:lvl w:ilvl="0" w:tplc="6CC65D88">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761F20"/>
    <w:multiLevelType w:val="hybridMultilevel"/>
    <w:tmpl w:val="722EED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05D32583"/>
    <w:multiLevelType w:val="hybridMultilevel"/>
    <w:tmpl w:val="CCBC011E"/>
    <w:lvl w:ilvl="0" w:tplc="A7EEEE04">
      <w:start w:val="3"/>
      <w:numFmt w:val="bullet"/>
      <w:lvlText w:val=""/>
      <w:lvlJc w:val="left"/>
      <w:pPr>
        <w:ind w:left="720" w:hanging="360"/>
      </w:pPr>
      <w:rPr>
        <w:rFonts w:ascii="Symbol" w:eastAsia="MS Mincho"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7BC727E"/>
    <w:multiLevelType w:val="hybridMultilevel"/>
    <w:tmpl w:val="11484F72"/>
    <w:lvl w:ilvl="0" w:tplc="8AA44240">
      <w:start w:val="2"/>
      <w:numFmt w:val="bullet"/>
      <w:lvlText w:val="-"/>
      <w:lvlJc w:val="left"/>
      <w:pPr>
        <w:ind w:left="720" w:hanging="360"/>
      </w:pPr>
      <w:rPr>
        <w:rFonts w:ascii="Times New Roman" w:eastAsia="MS Mincho"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0E126FD6"/>
    <w:multiLevelType w:val="hybridMultilevel"/>
    <w:tmpl w:val="7D0E25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14907A40"/>
    <w:multiLevelType w:val="hybridMultilevel"/>
    <w:tmpl w:val="FA9E46B2"/>
    <w:lvl w:ilvl="0" w:tplc="A322D86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CE7594"/>
    <w:multiLevelType w:val="hybridMultilevel"/>
    <w:tmpl w:val="0DF0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3324E"/>
    <w:multiLevelType w:val="hybridMultilevel"/>
    <w:tmpl w:val="1E76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1E148C"/>
    <w:multiLevelType w:val="hybridMultilevel"/>
    <w:tmpl w:val="D7962D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2C15205"/>
    <w:multiLevelType w:val="hybridMultilevel"/>
    <w:tmpl w:val="3094F298"/>
    <w:lvl w:ilvl="0" w:tplc="F42E480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5A616F"/>
    <w:multiLevelType w:val="hybridMultilevel"/>
    <w:tmpl w:val="38323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72C65"/>
    <w:multiLevelType w:val="singleLevel"/>
    <w:tmpl w:val="E3F02288"/>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60604B8"/>
    <w:multiLevelType w:val="hybridMultilevel"/>
    <w:tmpl w:val="695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D2062"/>
    <w:multiLevelType w:val="hybridMultilevel"/>
    <w:tmpl w:val="F790E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553FD7"/>
    <w:multiLevelType w:val="hybridMultilevel"/>
    <w:tmpl w:val="9634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6189F"/>
    <w:multiLevelType w:val="hybridMultilevel"/>
    <w:tmpl w:val="69DEF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C51750F"/>
    <w:multiLevelType w:val="hybridMultilevel"/>
    <w:tmpl w:val="0AD0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05B71"/>
    <w:multiLevelType w:val="hybridMultilevel"/>
    <w:tmpl w:val="93F0C1CC"/>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31"/>
  </w:num>
  <w:num w:numId="13">
    <w:abstractNumId w:val="26"/>
  </w:num>
  <w:num w:numId="14">
    <w:abstractNumId w:val="30"/>
  </w:num>
  <w:num w:numId="15">
    <w:abstractNumId w:val="18"/>
  </w:num>
  <w:num w:numId="16">
    <w:abstractNumId w:val="22"/>
  </w:num>
  <w:num w:numId="17">
    <w:abstractNumId w:val="21"/>
  </w:num>
  <w:num w:numId="18">
    <w:abstractNumId w:val="29"/>
  </w:num>
  <w:num w:numId="19">
    <w:abstractNumId w:val="11"/>
  </w:num>
  <w:num w:numId="20">
    <w:abstractNumId w:val="24"/>
  </w:num>
  <w:num w:numId="21">
    <w:abstractNumId w:val="15"/>
  </w:num>
  <w:num w:numId="22">
    <w:abstractNumId w:val="20"/>
  </w:num>
  <w:num w:numId="23">
    <w:abstractNumId w:val="28"/>
  </w:num>
  <w:num w:numId="24">
    <w:abstractNumId w:val="23"/>
  </w:num>
  <w:num w:numId="25">
    <w:abstractNumId w:val="32"/>
  </w:num>
  <w:num w:numId="26">
    <w:abstractNumId w:val="10"/>
  </w:num>
  <w:num w:numId="27">
    <w:abstractNumId w:val="17"/>
  </w:num>
  <w:num w:numId="28">
    <w:abstractNumId w:val="27"/>
  </w:num>
  <w:num w:numId="29">
    <w:abstractNumId w:val="13"/>
  </w:num>
  <w:num w:numId="30">
    <w:abstractNumId w:val="12"/>
  </w:num>
  <w:num w:numId="31">
    <w:abstractNumId w:val="14"/>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59"/>
    <w:rsid w:val="00000105"/>
    <w:rsid w:val="00001774"/>
    <w:rsid w:val="00003F72"/>
    <w:rsid w:val="00004182"/>
    <w:rsid w:val="000041A3"/>
    <w:rsid w:val="00005AF5"/>
    <w:rsid w:val="00005D03"/>
    <w:rsid w:val="00006339"/>
    <w:rsid w:val="0000678F"/>
    <w:rsid w:val="00010FFE"/>
    <w:rsid w:val="000121F0"/>
    <w:rsid w:val="00012FD9"/>
    <w:rsid w:val="00013B09"/>
    <w:rsid w:val="000145AB"/>
    <w:rsid w:val="000157F6"/>
    <w:rsid w:val="00015ED9"/>
    <w:rsid w:val="000168F9"/>
    <w:rsid w:val="00022074"/>
    <w:rsid w:val="00023CCC"/>
    <w:rsid w:val="00023D09"/>
    <w:rsid w:val="00024378"/>
    <w:rsid w:val="000262F6"/>
    <w:rsid w:val="00026AD3"/>
    <w:rsid w:val="000277DA"/>
    <w:rsid w:val="00030737"/>
    <w:rsid w:val="0003223D"/>
    <w:rsid w:val="000333B5"/>
    <w:rsid w:val="0003346A"/>
    <w:rsid w:val="00034AF1"/>
    <w:rsid w:val="00036DA6"/>
    <w:rsid w:val="0003717F"/>
    <w:rsid w:val="00037FD3"/>
    <w:rsid w:val="0004005E"/>
    <w:rsid w:val="000439A1"/>
    <w:rsid w:val="000443BB"/>
    <w:rsid w:val="00044C69"/>
    <w:rsid w:val="00045175"/>
    <w:rsid w:val="00045721"/>
    <w:rsid w:val="00045FD2"/>
    <w:rsid w:val="0005076F"/>
    <w:rsid w:val="00051EB8"/>
    <w:rsid w:val="0005293E"/>
    <w:rsid w:val="00054B8C"/>
    <w:rsid w:val="000550E4"/>
    <w:rsid w:val="000556A5"/>
    <w:rsid w:val="00056398"/>
    <w:rsid w:val="00056AC3"/>
    <w:rsid w:val="00056D2D"/>
    <w:rsid w:val="000574B0"/>
    <w:rsid w:val="00060D8B"/>
    <w:rsid w:val="00060EB6"/>
    <w:rsid w:val="0006182E"/>
    <w:rsid w:val="00061D2F"/>
    <w:rsid w:val="00064F6E"/>
    <w:rsid w:val="00064FA3"/>
    <w:rsid w:val="00065B74"/>
    <w:rsid w:val="00066A8B"/>
    <w:rsid w:val="00066BF8"/>
    <w:rsid w:val="00066DA6"/>
    <w:rsid w:val="00066F5E"/>
    <w:rsid w:val="00067B2B"/>
    <w:rsid w:val="00071A23"/>
    <w:rsid w:val="00072471"/>
    <w:rsid w:val="00073CA8"/>
    <w:rsid w:val="00075883"/>
    <w:rsid w:val="00076FB3"/>
    <w:rsid w:val="000774ED"/>
    <w:rsid w:val="0008017C"/>
    <w:rsid w:val="0008154C"/>
    <w:rsid w:val="00081E40"/>
    <w:rsid w:val="00083208"/>
    <w:rsid w:val="00085CB6"/>
    <w:rsid w:val="00086C11"/>
    <w:rsid w:val="00087244"/>
    <w:rsid w:val="0008757F"/>
    <w:rsid w:val="0008770C"/>
    <w:rsid w:val="000907AD"/>
    <w:rsid w:val="00092663"/>
    <w:rsid w:val="00092976"/>
    <w:rsid w:val="00093E8E"/>
    <w:rsid w:val="00093EC9"/>
    <w:rsid w:val="00093ECE"/>
    <w:rsid w:val="0009596D"/>
    <w:rsid w:val="00095A28"/>
    <w:rsid w:val="00096EAE"/>
    <w:rsid w:val="000970E6"/>
    <w:rsid w:val="00097BBC"/>
    <w:rsid w:val="000A0192"/>
    <w:rsid w:val="000A05E5"/>
    <w:rsid w:val="000A19D6"/>
    <w:rsid w:val="000A261A"/>
    <w:rsid w:val="000A2974"/>
    <w:rsid w:val="000A3876"/>
    <w:rsid w:val="000A5F22"/>
    <w:rsid w:val="000A7117"/>
    <w:rsid w:val="000A7B4F"/>
    <w:rsid w:val="000A7EEA"/>
    <w:rsid w:val="000B188C"/>
    <w:rsid w:val="000B238C"/>
    <w:rsid w:val="000B3A1B"/>
    <w:rsid w:val="000B5012"/>
    <w:rsid w:val="000B6481"/>
    <w:rsid w:val="000B7690"/>
    <w:rsid w:val="000B76E8"/>
    <w:rsid w:val="000C0A17"/>
    <w:rsid w:val="000C2174"/>
    <w:rsid w:val="000C24C1"/>
    <w:rsid w:val="000C383F"/>
    <w:rsid w:val="000C3DE1"/>
    <w:rsid w:val="000C5246"/>
    <w:rsid w:val="000C5BCB"/>
    <w:rsid w:val="000C6297"/>
    <w:rsid w:val="000C7549"/>
    <w:rsid w:val="000D00AE"/>
    <w:rsid w:val="000D16A6"/>
    <w:rsid w:val="000D29F4"/>
    <w:rsid w:val="000D2E4A"/>
    <w:rsid w:val="000D4DD2"/>
    <w:rsid w:val="000D5169"/>
    <w:rsid w:val="000D76C0"/>
    <w:rsid w:val="000E0831"/>
    <w:rsid w:val="000E0E12"/>
    <w:rsid w:val="000E1F02"/>
    <w:rsid w:val="000E2D81"/>
    <w:rsid w:val="000E44C4"/>
    <w:rsid w:val="000E4A57"/>
    <w:rsid w:val="000E4AAC"/>
    <w:rsid w:val="000E6409"/>
    <w:rsid w:val="000E776C"/>
    <w:rsid w:val="000F112A"/>
    <w:rsid w:val="000F1AA7"/>
    <w:rsid w:val="000F3720"/>
    <w:rsid w:val="000F3FB7"/>
    <w:rsid w:val="000F6585"/>
    <w:rsid w:val="000F78E3"/>
    <w:rsid w:val="0010466E"/>
    <w:rsid w:val="001050B2"/>
    <w:rsid w:val="00105422"/>
    <w:rsid w:val="0010552C"/>
    <w:rsid w:val="00106225"/>
    <w:rsid w:val="00107C14"/>
    <w:rsid w:val="001100AB"/>
    <w:rsid w:val="001109AB"/>
    <w:rsid w:val="00110D46"/>
    <w:rsid w:val="0011127D"/>
    <w:rsid w:val="0011179D"/>
    <w:rsid w:val="0011214E"/>
    <w:rsid w:val="001121DF"/>
    <w:rsid w:val="001122CF"/>
    <w:rsid w:val="00112A5F"/>
    <w:rsid w:val="00113393"/>
    <w:rsid w:val="001142C5"/>
    <w:rsid w:val="00115A90"/>
    <w:rsid w:val="0011705A"/>
    <w:rsid w:val="00117E87"/>
    <w:rsid w:val="00121A0F"/>
    <w:rsid w:val="00121F8E"/>
    <w:rsid w:val="00122669"/>
    <w:rsid w:val="001227AB"/>
    <w:rsid w:val="00122FA3"/>
    <w:rsid w:val="00123502"/>
    <w:rsid w:val="00123858"/>
    <w:rsid w:val="001241B7"/>
    <w:rsid w:val="00124354"/>
    <w:rsid w:val="00124FB7"/>
    <w:rsid w:val="001257B1"/>
    <w:rsid w:val="00126868"/>
    <w:rsid w:val="001311AC"/>
    <w:rsid w:val="001329B3"/>
    <w:rsid w:val="00132FC9"/>
    <w:rsid w:val="00133B06"/>
    <w:rsid w:val="001341CD"/>
    <w:rsid w:val="00134578"/>
    <w:rsid w:val="00134B04"/>
    <w:rsid w:val="00134EDC"/>
    <w:rsid w:val="00135725"/>
    <w:rsid w:val="00135826"/>
    <w:rsid w:val="00137080"/>
    <w:rsid w:val="00137122"/>
    <w:rsid w:val="00140400"/>
    <w:rsid w:val="00142C6E"/>
    <w:rsid w:val="00142CC6"/>
    <w:rsid w:val="001459D9"/>
    <w:rsid w:val="00145AD5"/>
    <w:rsid w:val="00147B03"/>
    <w:rsid w:val="00147F49"/>
    <w:rsid w:val="00150A40"/>
    <w:rsid w:val="00150DF0"/>
    <w:rsid w:val="00151165"/>
    <w:rsid w:val="00151BB7"/>
    <w:rsid w:val="00154D54"/>
    <w:rsid w:val="00154F65"/>
    <w:rsid w:val="00155E6C"/>
    <w:rsid w:val="0015660C"/>
    <w:rsid w:val="00161C04"/>
    <w:rsid w:val="001638EC"/>
    <w:rsid w:val="00163A41"/>
    <w:rsid w:val="001644EB"/>
    <w:rsid w:val="00165D21"/>
    <w:rsid w:val="00166722"/>
    <w:rsid w:val="00166A6D"/>
    <w:rsid w:val="00166BC7"/>
    <w:rsid w:val="001713E5"/>
    <w:rsid w:val="00171E78"/>
    <w:rsid w:val="00173B4F"/>
    <w:rsid w:val="00173B69"/>
    <w:rsid w:val="001748D3"/>
    <w:rsid w:val="0017533F"/>
    <w:rsid w:val="00176400"/>
    <w:rsid w:val="00176C42"/>
    <w:rsid w:val="00177EAD"/>
    <w:rsid w:val="001806FE"/>
    <w:rsid w:val="001821BE"/>
    <w:rsid w:val="00183405"/>
    <w:rsid w:val="00183692"/>
    <w:rsid w:val="00184468"/>
    <w:rsid w:val="0018448F"/>
    <w:rsid w:val="00186778"/>
    <w:rsid w:val="00186C79"/>
    <w:rsid w:val="001906DD"/>
    <w:rsid w:val="00190AAA"/>
    <w:rsid w:val="001920AA"/>
    <w:rsid w:val="0019259A"/>
    <w:rsid w:val="0019264A"/>
    <w:rsid w:val="001931E9"/>
    <w:rsid w:val="0019374D"/>
    <w:rsid w:val="00195A39"/>
    <w:rsid w:val="00195E46"/>
    <w:rsid w:val="0019607A"/>
    <w:rsid w:val="001A13E7"/>
    <w:rsid w:val="001A1BDD"/>
    <w:rsid w:val="001A237C"/>
    <w:rsid w:val="001A23C6"/>
    <w:rsid w:val="001A269D"/>
    <w:rsid w:val="001A2833"/>
    <w:rsid w:val="001A437E"/>
    <w:rsid w:val="001A453B"/>
    <w:rsid w:val="001A698A"/>
    <w:rsid w:val="001A6ED7"/>
    <w:rsid w:val="001B0C30"/>
    <w:rsid w:val="001B2B3C"/>
    <w:rsid w:val="001B3982"/>
    <w:rsid w:val="001B45B3"/>
    <w:rsid w:val="001B4EF7"/>
    <w:rsid w:val="001B51F6"/>
    <w:rsid w:val="001B6BBD"/>
    <w:rsid w:val="001B7EDD"/>
    <w:rsid w:val="001C01A7"/>
    <w:rsid w:val="001C09E1"/>
    <w:rsid w:val="001C0C47"/>
    <w:rsid w:val="001C0D50"/>
    <w:rsid w:val="001C2B2C"/>
    <w:rsid w:val="001C3B26"/>
    <w:rsid w:val="001C5522"/>
    <w:rsid w:val="001C60C0"/>
    <w:rsid w:val="001C643A"/>
    <w:rsid w:val="001C6B5C"/>
    <w:rsid w:val="001D0CF6"/>
    <w:rsid w:val="001D123D"/>
    <w:rsid w:val="001D4364"/>
    <w:rsid w:val="001D4A34"/>
    <w:rsid w:val="001D4DDC"/>
    <w:rsid w:val="001D5944"/>
    <w:rsid w:val="001D66B6"/>
    <w:rsid w:val="001D7436"/>
    <w:rsid w:val="001E0442"/>
    <w:rsid w:val="001E05A6"/>
    <w:rsid w:val="001E06DA"/>
    <w:rsid w:val="001E19EB"/>
    <w:rsid w:val="001E202E"/>
    <w:rsid w:val="001E4CB8"/>
    <w:rsid w:val="001E77D1"/>
    <w:rsid w:val="001F0040"/>
    <w:rsid w:val="001F0813"/>
    <w:rsid w:val="001F0942"/>
    <w:rsid w:val="001F25AF"/>
    <w:rsid w:val="001F37B5"/>
    <w:rsid w:val="001F4A15"/>
    <w:rsid w:val="001F4A3E"/>
    <w:rsid w:val="001F637D"/>
    <w:rsid w:val="001F751F"/>
    <w:rsid w:val="0020080B"/>
    <w:rsid w:val="00201506"/>
    <w:rsid w:val="00201E66"/>
    <w:rsid w:val="00201FFE"/>
    <w:rsid w:val="00204AD0"/>
    <w:rsid w:val="00207390"/>
    <w:rsid w:val="00210414"/>
    <w:rsid w:val="0021143D"/>
    <w:rsid w:val="0021177F"/>
    <w:rsid w:val="00211A63"/>
    <w:rsid w:val="00211DD1"/>
    <w:rsid w:val="00216947"/>
    <w:rsid w:val="00216A70"/>
    <w:rsid w:val="002178D1"/>
    <w:rsid w:val="00220875"/>
    <w:rsid w:val="0022202D"/>
    <w:rsid w:val="00223D49"/>
    <w:rsid w:val="00224034"/>
    <w:rsid w:val="002248D5"/>
    <w:rsid w:val="00227696"/>
    <w:rsid w:val="002278D8"/>
    <w:rsid w:val="00230D56"/>
    <w:rsid w:val="00231D48"/>
    <w:rsid w:val="00233A12"/>
    <w:rsid w:val="0023422C"/>
    <w:rsid w:val="002349A2"/>
    <w:rsid w:val="00235034"/>
    <w:rsid w:val="0023526C"/>
    <w:rsid w:val="00235798"/>
    <w:rsid w:val="00235C0E"/>
    <w:rsid w:val="002377DB"/>
    <w:rsid w:val="00237DE4"/>
    <w:rsid w:val="00240056"/>
    <w:rsid w:val="00240D40"/>
    <w:rsid w:val="00240D7E"/>
    <w:rsid w:val="00242ABF"/>
    <w:rsid w:val="0024458F"/>
    <w:rsid w:val="0024479C"/>
    <w:rsid w:val="00245E84"/>
    <w:rsid w:val="002475D0"/>
    <w:rsid w:val="002503AB"/>
    <w:rsid w:val="002507DA"/>
    <w:rsid w:val="002536E3"/>
    <w:rsid w:val="00255197"/>
    <w:rsid w:val="00255DDF"/>
    <w:rsid w:val="00256F54"/>
    <w:rsid w:val="00257A5D"/>
    <w:rsid w:val="002613BD"/>
    <w:rsid w:val="0026359B"/>
    <w:rsid w:val="0026419B"/>
    <w:rsid w:val="00265394"/>
    <w:rsid w:val="0026635C"/>
    <w:rsid w:val="002673A9"/>
    <w:rsid w:val="00267A39"/>
    <w:rsid w:val="00270A32"/>
    <w:rsid w:val="00271291"/>
    <w:rsid w:val="00271637"/>
    <w:rsid w:val="00271D96"/>
    <w:rsid w:val="002736D1"/>
    <w:rsid w:val="0027461F"/>
    <w:rsid w:val="00274AF9"/>
    <w:rsid w:val="00274B5E"/>
    <w:rsid w:val="00274E99"/>
    <w:rsid w:val="0027510C"/>
    <w:rsid w:val="00276240"/>
    <w:rsid w:val="00276BFC"/>
    <w:rsid w:val="00276F52"/>
    <w:rsid w:val="0027702F"/>
    <w:rsid w:val="002779AD"/>
    <w:rsid w:val="0028019A"/>
    <w:rsid w:val="002804FB"/>
    <w:rsid w:val="00283204"/>
    <w:rsid w:val="0028353D"/>
    <w:rsid w:val="002843F7"/>
    <w:rsid w:val="00284411"/>
    <w:rsid w:val="0028512F"/>
    <w:rsid w:val="0028614A"/>
    <w:rsid w:val="00286801"/>
    <w:rsid w:val="00286C63"/>
    <w:rsid w:val="002872EC"/>
    <w:rsid w:val="00287BBF"/>
    <w:rsid w:val="00291004"/>
    <w:rsid w:val="00291B1D"/>
    <w:rsid w:val="002927A4"/>
    <w:rsid w:val="00292914"/>
    <w:rsid w:val="00293EF5"/>
    <w:rsid w:val="00294854"/>
    <w:rsid w:val="002954C6"/>
    <w:rsid w:val="00295C82"/>
    <w:rsid w:val="00295D48"/>
    <w:rsid w:val="002961AD"/>
    <w:rsid w:val="00296D63"/>
    <w:rsid w:val="00296F68"/>
    <w:rsid w:val="002A121D"/>
    <w:rsid w:val="002A2D5D"/>
    <w:rsid w:val="002A3002"/>
    <w:rsid w:val="002A33CF"/>
    <w:rsid w:val="002A3497"/>
    <w:rsid w:val="002A39C0"/>
    <w:rsid w:val="002A3DAF"/>
    <w:rsid w:val="002A472D"/>
    <w:rsid w:val="002A485C"/>
    <w:rsid w:val="002A7337"/>
    <w:rsid w:val="002A7D07"/>
    <w:rsid w:val="002B0DB1"/>
    <w:rsid w:val="002B24CF"/>
    <w:rsid w:val="002B25A0"/>
    <w:rsid w:val="002B343D"/>
    <w:rsid w:val="002B3C9A"/>
    <w:rsid w:val="002B47C2"/>
    <w:rsid w:val="002B50F6"/>
    <w:rsid w:val="002C0211"/>
    <w:rsid w:val="002C02E5"/>
    <w:rsid w:val="002C03F4"/>
    <w:rsid w:val="002C0F68"/>
    <w:rsid w:val="002C204B"/>
    <w:rsid w:val="002C2B44"/>
    <w:rsid w:val="002C3872"/>
    <w:rsid w:val="002C6877"/>
    <w:rsid w:val="002C68CE"/>
    <w:rsid w:val="002C6CE9"/>
    <w:rsid w:val="002C7C38"/>
    <w:rsid w:val="002C7E12"/>
    <w:rsid w:val="002D08D7"/>
    <w:rsid w:val="002D1620"/>
    <w:rsid w:val="002D2611"/>
    <w:rsid w:val="002D4EEF"/>
    <w:rsid w:val="002D5E07"/>
    <w:rsid w:val="002D71D9"/>
    <w:rsid w:val="002E0D61"/>
    <w:rsid w:val="002E1356"/>
    <w:rsid w:val="002E188F"/>
    <w:rsid w:val="002E24E3"/>
    <w:rsid w:val="002E2C6C"/>
    <w:rsid w:val="002E3B47"/>
    <w:rsid w:val="002E3F5D"/>
    <w:rsid w:val="002E6DB1"/>
    <w:rsid w:val="002E7E63"/>
    <w:rsid w:val="002F08DD"/>
    <w:rsid w:val="002F0BCF"/>
    <w:rsid w:val="002F0C92"/>
    <w:rsid w:val="002F23DF"/>
    <w:rsid w:val="002F2B23"/>
    <w:rsid w:val="002F3786"/>
    <w:rsid w:val="002F3E8F"/>
    <w:rsid w:val="002F4131"/>
    <w:rsid w:val="002F4C55"/>
    <w:rsid w:val="002F679C"/>
    <w:rsid w:val="002F699B"/>
    <w:rsid w:val="002F6BA4"/>
    <w:rsid w:val="002F6CF2"/>
    <w:rsid w:val="002F77CC"/>
    <w:rsid w:val="00303A78"/>
    <w:rsid w:val="003047C6"/>
    <w:rsid w:val="003074E2"/>
    <w:rsid w:val="00307831"/>
    <w:rsid w:val="003112ED"/>
    <w:rsid w:val="0031148F"/>
    <w:rsid w:val="00316471"/>
    <w:rsid w:val="00316814"/>
    <w:rsid w:val="003212D9"/>
    <w:rsid w:val="003237BF"/>
    <w:rsid w:val="00323EA6"/>
    <w:rsid w:val="00325425"/>
    <w:rsid w:val="0032566A"/>
    <w:rsid w:val="00325823"/>
    <w:rsid w:val="00325EC2"/>
    <w:rsid w:val="0032606E"/>
    <w:rsid w:val="003262B0"/>
    <w:rsid w:val="00326D19"/>
    <w:rsid w:val="00326F4A"/>
    <w:rsid w:val="00327D5F"/>
    <w:rsid w:val="0033007E"/>
    <w:rsid w:val="00330ED0"/>
    <w:rsid w:val="00331009"/>
    <w:rsid w:val="0033137A"/>
    <w:rsid w:val="003313EB"/>
    <w:rsid w:val="0033198A"/>
    <w:rsid w:val="003324EE"/>
    <w:rsid w:val="00332C3A"/>
    <w:rsid w:val="00332EC6"/>
    <w:rsid w:val="00333377"/>
    <w:rsid w:val="00334C23"/>
    <w:rsid w:val="00336828"/>
    <w:rsid w:val="00337B56"/>
    <w:rsid w:val="003414D6"/>
    <w:rsid w:val="00341AA9"/>
    <w:rsid w:val="00341FF5"/>
    <w:rsid w:val="00342747"/>
    <w:rsid w:val="003440A9"/>
    <w:rsid w:val="00344808"/>
    <w:rsid w:val="00346C7D"/>
    <w:rsid w:val="003475E5"/>
    <w:rsid w:val="00347677"/>
    <w:rsid w:val="00347FA0"/>
    <w:rsid w:val="003507F9"/>
    <w:rsid w:val="00350A40"/>
    <w:rsid w:val="003518EF"/>
    <w:rsid w:val="00351E0D"/>
    <w:rsid w:val="00354A90"/>
    <w:rsid w:val="00354EF5"/>
    <w:rsid w:val="003563E0"/>
    <w:rsid w:val="00356428"/>
    <w:rsid w:val="0035774E"/>
    <w:rsid w:val="00357834"/>
    <w:rsid w:val="003578C8"/>
    <w:rsid w:val="00363013"/>
    <w:rsid w:val="0036328F"/>
    <w:rsid w:val="003646AF"/>
    <w:rsid w:val="00365C89"/>
    <w:rsid w:val="00367411"/>
    <w:rsid w:val="003675C8"/>
    <w:rsid w:val="003678B1"/>
    <w:rsid w:val="0037193E"/>
    <w:rsid w:val="003727DD"/>
    <w:rsid w:val="00373264"/>
    <w:rsid w:val="00373CC1"/>
    <w:rsid w:val="00373CE8"/>
    <w:rsid w:val="00375049"/>
    <w:rsid w:val="003753E1"/>
    <w:rsid w:val="00376A6D"/>
    <w:rsid w:val="00380393"/>
    <w:rsid w:val="0038107F"/>
    <w:rsid w:val="00381A09"/>
    <w:rsid w:val="00381FAE"/>
    <w:rsid w:val="00382033"/>
    <w:rsid w:val="0038429C"/>
    <w:rsid w:val="0038466C"/>
    <w:rsid w:val="00384F8C"/>
    <w:rsid w:val="0038528E"/>
    <w:rsid w:val="003857C4"/>
    <w:rsid w:val="00387614"/>
    <w:rsid w:val="00387ED3"/>
    <w:rsid w:val="00390020"/>
    <w:rsid w:val="00390471"/>
    <w:rsid w:val="00390859"/>
    <w:rsid w:val="00390A16"/>
    <w:rsid w:val="00390D10"/>
    <w:rsid w:val="00390DD4"/>
    <w:rsid w:val="00391782"/>
    <w:rsid w:val="00392108"/>
    <w:rsid w:val="00394E1B"/>
    <w:rsid w:val="0039522B"/>
    <w:rsid w:val="0039675E"/>
    <w:rsid w:val="00396AAB"/>
    <w:rsid w:val="003970D7"/>
    <w:rsid w:val="00397938"/>
    <w:rsid w:val="00397A6A"/>
    <w:rsid w:val="00397DCD"/>
    <w:rsid w:val="003A109A"/>
    <w:rsid w:val="003A19A9"/>
    <w:rsid w:val="003A19CF"/>
    <w:rsid w:val="003A2441"/>
    <w:rsid w:val="003A416D"/>
    <w:rsid w:val="003A4323"/>
    <w:rsid w:val="003A4D3B"/>
    <w:rsid w:val="003A4E75"/>
    <w:rsid w:val="003A6717"/>
    <w:rsid w:val="003A6C86"/>
    <w:rsid w:val="003A6E64"/>
    <w:rsid w:val="003A78DB"/>
    <w:rsid w:val="003A7BE4"/>
    <w:rsid w:val="003B00AF"/>
    <w:rsid w:val="003B05EC"/>
    <w:rsid w:val="003B1316"/>
    <w:rsid w:val="003B147D"/>
    <w:rsid w:val="003B37AC"/>
    <w:rsid w:val="003B3A08"/>
    <w:rsid w:val="003B3C5E"/>
    <w:rsid w:val="003B5750"/>
    <w:rsid w:val="003B75E6"/>
    <w:rsid w:val="003B7E02"/>
    <w:rsid w:val="003B7E43"/>
    <w:rsid w:val="003C2136"/>
    <w:rsid w:val="003C3501"/>
    <w:rsid w:val="003C475C"/>
    <w:rsid w:val="003C5068"/>
    <w:rsid w:val="003C5129"/>
    <w:rsid w:val="003C5B56"/>
    <w:rsid w:val="003C78E8"/>
    <w:rsid w:val="003C7B31"/>
    <w:rsid w:val="003D1E33"/>
    <w:rsid w:val="003D39EF"/>
    <w:rsid w:val="003D429A"/>
    <w:rsid w:val="003D49C3"/>
    <w:rsid w:val="003D502B"/>
    <w:rsid w:val="003D7668"/>
    <w:rsid w:val="003D77E1"/>
    <w:rsid w:val="003D7948"/>
    <w:rsid w:val="003E12BB"/>
    <w:rsid w:val="003E1454"/>
    <w:rsid w:val="003E1D79"/>
    <w:rsid w:val="003E2ACF"/>
    <w:rsid w:val="003E31EE"/>
    <w:rsid w:val="003E3DBC"/>
    <w:rsid w:val="003E3E06"/>
    <w:rsid w:val="003E55D0"/>
    <w:rsid w:val="003E5600"/>
    <w:rsid w:val="003F0309"/>
    <w:rsid w:val="003F227C"/>
    <w:rsid w:val="003F4BDE"/>
    <w:rsid w:val="003F4D03"/>
    <w:rsid w:val="003F5945"/>
    <w:rsid w:val="003F6F9B"/>
    <w:rsid w:val="00403880"/>
    <w:rsid w:val="004039B0"/>
    <w:rsid w:val="00404E2C"/>
    <w:rsid w:val="00405626"/>
    <w:rsid w:val="00406D34"/>
    <w:rsid w:val="00406F83"/>
    <w:rsid w:val="00407403"/>
    <w:rsid w:val="004110BF"/>
    <w:rsid w:val="004136AA"/>
    <w:rsid w:val="00413B48"/>
    <w:rsid w:val="00413BA4"/>
    <w:rsid w:val="0041403E"/>
    <w:rsid w:val="0041460D"/>
    <w:rsid w:val="00414AED"/>
    <w:rsid w:val="00414C48"/>
    <w:rsid w:val="00415265"/>
    <w:rsid w:val="00416F3F"/>
    <w:rsid w:val="00417125"/>
    <w:rsid w:val="00417969"/>
    <w:rsid w:val="00420263"/>
    <w:rsid w:val="00420272"/>
    <w:rsid w:val="00420B64"/>
    <w:rsid w:val="00420D62"/>
    <w:rsid w:val="00421CCB"/>
    <w:rsid w:val="00421FD6"/>
    <w:rsid w:val="00425172"/>
    <w:rsid w:val="004255AF"/>
    <w:rsid w:val="00426972"/>
    <w:rsid w:val="00427532"/>
    <w:rsid w:val="0042784D"/>
    <w:rsid w:val="00427C2B"/>
    <w:rsid w:val="0043099A"/>
    <w:rsid w:val="00431FAA"/>
    <w:rsid w:val="004341AA"/>
    <w:rsid w:val="00434EDB"/>
    <w:rsid w:val="004362EB"/>
    <w:rsid w:val="004367D3"/>
    <w:rsid w:val="004367E2"/>
    <w:rsid w:val="004373AD"/>
    <w:rsid w:val="00437A14"/>
    <w:rsid w:val="00437A34"/>
    <w:rsid w:val="00437EFF"/>
    <w:rsid w:val="00440079"/>
    <w:rsid w:val="0044051C"/>
    <w:rsid w:val="0044112C"/>
    <w:rsid w:val="004415D4"/>
    <w:rsid w:val="004416D0"/>
    <w:rsid w:val="00443BCB"/>
    <w:rsid w:val="00444448"/>
    <w:rsid w:val="004452F5"/>
    <w:rsid w:val="0044A92E"/>
    <w:rsid w:val="00451048"/>
    <w:rsid w:val="00451531"/>
    <w:rsid w:val="00451A22"/>
    <w:rsid w:val="00452AD3"/>
    <w:rsid w:val="00454138"/>
    <w:rsid w:val="00455D6B"/>
    <w:rsid w:val="00456215"/>
    <w:rsid w:val="004569F7"/>
    <w:rsid w:val="00456D12"/>
    <w:rsid w:val="00460027"/>
    <w:rsid w:val="00463E17"/>
    <w:rsid w:val="004662D6"/>
    <w:rsid w:val="00466DAA"/>
    <w:rsid w:val="00467ABC"/>
    <w:rsid w:val="004703D1"/>
    <w:rsid w:val="00472BC6"/>
    <w:rsid w:val="00472E8F"/>
    <w:rsid w:val="00474824"/>
    <w:rsid w:val="0047530C"/>
    <w:rsid w:val="00475946"/>
    <w:rsid w:val="0047682D"/>
    <w:rsid w:val="00477957"/>
    <w:rsid w:val="00477E91"/>
    <w:rsid w:val="00480527"/>
    <w:rsid w:val="00480616"/>
    <w:rsid w:val="00481C83"/>
    <w:rsid w:val="00481D1F"/>
    <w:rsid w:val="00483809"/>
    <w:rsid w:val="004841DF"/>
    <w:rsid w:val="00485BAB"/>
    <w:rsid w:val="00486729"/>
    <w:rsid w:val="00487116"/>
    <w:rsid w:val="004900ED"/>
    <w:rsid w:val="00490F4C"/>
    <w:rsid w:val="00491F85"/>
    <w:rsid w:val="00492DA3"/>
    <w:rsid w:val="004930D4"/>
    <w:rsid w:val="0049383A"/>
    <w:rsid w:val="004941C6"/>
    <w:rsid w:val="00494287"/>
    <w:rsid w:val="00494520"/>
    <w:rsid w:val="00495FD8"/>
    <w:rsid w:val="004963F8"/>
    <w:rsid w:val="0049670E"/>
    <w:rsid w:val="00496DD2"/>
    <w:rsid w:val="00497813"/>
    <w:rsid w:val="004A15D0"/>
    <w:rsid w:val="004A1F00"/>
    <w:rsid w:val="004A4538"/>
    <w:rsid w:val="004A6D10"/>
    <w:rsid w:val="004A7FB5"/>
    <w:rsid w:val="004B05FE"/>
    <w:rsid w:val="004B063A"/>
    <w:rsid w:val="004B0C12"/>
    <w:rsid w:val="004B0F09"/>
    <w:rsid w:val="004B11A6"/>
    <w:rsid w:val="004B1385"/>
    <w:rsid w:val="004B1399"/>
    <w:rsid w:val="004B1A62"/>
    <w:rsid w:val="004B359A"/>
    <w:rsid w:val="004B35B4"/>
    <w:rsid w:val="004B3F09"/>
    <w:rsid w:val="004B5021"/>
    <w:rsid w:val="004B590D"/>
    <w:rsid w:val="004B65ED"/>
    <w:rsid w:val="004B7B1C"/>
    <w:rsid w:val="004C0B05"/>
    <w:rsid w:val="004C2CC2"/>
    <w:rsid w:val="004C33D0"/>
    <w:rsid w:val="004C351F"/>
    <w:rsid w:val="004C3CDC"/>
    <w:rsid w:val="004C56E7"/>
    <w:rsid w:val="004C582E"/>
    <w:rsid w:val="004C5BF8"/>
    <w:rsid w:val="004C5FA2"/>
    <w:rsid w:val="004C7A03"/>
    <w:rsid w:val="004D0839"/>
    <w:rsid w:val="004D161F"/>
    <w:rsid w:val="004D1D78"/>
    <w:rsid w:val="004D374B"/>
    <w:rsid w:val="004D3D7D"/>
    <w:rsid w:val="004D4A86"/>
    <w:rsid w:val="004D6DD3"/>
    <w:rsid w:val="004D7C01"/>
    <w:rsid w:val="004E018D"/>
    <w:rsid w:val="004E1A11"/>
    <w:rsid w:val="004E243C"/>
    <w:rsid w:val="004E2968"/>
    <w:rsid w:val="004E2BC0"/>
    <w:rsid w:val="004E3956"/>
    <w:rsid w:val="004E3FBD"/>
    <w:rsid w:val="004E4424"/>
    <w:rsid w:val="004E7925"/>
    <w:rsid w:val="004E7D1B"/>
    <w:rsid w:val="004F16B6"/>
    <w:rsid w:val="004F2DE4"/>
    <w:rsid w:val="004F3B15"/>
    <w:rsid w:val="004F456B"/>
    <w:rsid w:val="004F4FFA"/>
    <w:rsid w:val="004F6A73"/>
    <w:rsid w:val="004F747F"/>
    <w:rsid w:val="004F7C23"/>
    <w:rsid w:val="0050158E"/>
    <w:rsid w:val="00502461"/>
    <w:rsid w:val="00502692"/>
    <w:rsid w:val="00503509"/>
    <w:rsid w:val="0050372B"/>
    <w:rsid w:val="0050485E"/>
    <w:rsid w:val="00505340"/>
    <w:rsid w:val="005057B9"/>
    <w:rsid w:val="005104EF"/>
    <w:rsid w:val="00510F0C"/>
    <w:rsid w:val="005111D0"/>
    <w:rsid w:val="00511440"/>
    <w:rsid w:val="00512BEB"/>
    <w:rsid w:val="0051343A"/>
    <w:rsid w:val="00514C82"/>
    <w:rsid w:val="00515BB0"/>
    <w:rsid w:val="005167CB"/>
    <w:rsid w:val="00516B90"/>
    <w:rsid w:val="0051739A"/>
    <w:rsid w:val="00517C76"/>
    <w:rsid w:val="0052117E"/>
    <w:rsid w:val="00522F19"/>
    <w:rsid w:val="00524099"/>
    <w:rsid w:val="00525A7B"/>
    <w:rsid w:val="00525E7C"/>
    <w:rsid w:val="00526ADB"/>
    <w:rsid w:val="00530C17"/>
    <w:rsid w:val="00531845"/>
    <w:rsid w:val="0053260A"/>
    <w:rsid w:val="00532808"/>
    <w:rsid w:val="00533EAF"/>
    <w:rsid w:val="00533F0C"/>
    <w:rsid w:val="00533FAE"/>
    <w:rsid w:val="0053575A"/>
    <w:rsid w:val="005358DC"/>
    <w:rsid w:val="00535A31"/>
    <w:rsid w:val="005360C3"/>
    <w:rsid w:val="00536D37"/>
    <w:rsid w:val="005370A0"/>
    <w:rsid w:val="005371A1"/>
    <w:rsid w:val="005373A9"/>
    <w:rsid w:val="005418BA"/>
    <w:rsid w:val="00541C41"/>
    <w:rsid w:val="00541FFF"/>
    <w:rsid w:val="005422AC"/>
    <w:rsid w:val="00542F1C"/>
    <w:rsid w:val="00545581"/>
    <w:rsid w:val="00546035"/>
    <w:rsid w:val="00546FB0"/>
    <w:rsid w:val="0054747E"/>
    <w:rsid w:val="005476B9"/>
    <w:rsid w:val="00547CC2"/>
    <w:rsid w:val="005505DA"/>
    <w:rsid w:val="00550D5C"/>
    <w:rsid w:val="00551073"/>
    <w:rsid w:val="005528CA"/>
    <w:rsid w:val="00554138"/>
    <w:rsid w:val="00554771"/>
    <w:rsid w:val="00554A9E"/>
    <w:rsid w:val="00555197"/>
    <w:rsid w:val="005602FA"/>
    <w:rsid w:val="00560A32"/>
    <w:rsid w:val="00561C65"/>
    <w:rsid w:val="00562B38"/>
    <w:rsid w:val="00562DD6"/>
    <w:rsid w:val="005655AB"/>
    <w:rsid w:val="00567C57"/>
    <w:rsid w:val="00570BBB"/>
    <w:rsid w:val="00571DDE"/>
    <w:rsid w:val="00573C8C"/>
    <w:rsid w:val="005757A5"/>
    <w:rsid w:val="00577816"/>
    <w:rsid w:val="0057E929"/>
    <w:rsid w:val="00580C8D"/>
    <w:rsid w:val="00581554"/>
    <w:rsid w:val="0058205C"/>
    <w:rsid w:val="00582268"/>
    <w:rsid w:val="00583512"/>
    <w:rsid w:val="00583A92"/>
    <w:rsid w:val="00583C26"/>
    <w:rsid w:val="00585702"/>
    <w:rsid w:val="005867E7"/>
    <w:rsid w:val="0059059E"/>
    <w:rsid w:val="005908DF"/>
    <w:rsid w:val="00590EF8"/>
    <w:rsid w:val="00591F83"/>
    <w:rsid w:val="00595A59"/>
    <w:rsid w:val="00596583"/>
    <w:rsid w:val="005965A8"/>
    <w:rsid w:val="00596744"/>
    <w:rsid w:val="005A061F"/>
    <w:rsid w:val="005A0A61"/>
    <w:rsid w:val="005A1051"/>
    <w:rsid w:val="005A12A7"/>
    <w:rsid w:val="005A1857"/>
    <w:rsid w:val="005A1AA8"/>
    <w:rsid w:val="005A1CD7"/>
    <w:rsid w:val="005A2B76"/>
    <w:rsid w:val="005A393A"/>
    <w:rsid w:val="005A40E2"/>
    <w:rsid w:val="005A44EA"/>
    <w:rsid w:val="005A47DE"/>
    <w:rsid w:val="005A5D0F"/>
    <w:rsid w:val="005A6DA3"/>
    <w:rsid w:val="005B08CE"/>
    <w:rsid w:val="005B0AD9"/>
    <w:rsid w:val="005B1C62"/>
    <w:rsid w:val="005B2467"/>
    <w:rsid w:val="005B3057"/>
    <w:rsid w:val="005B3476"/>
    <w:rsid w:val="005B4F6C"/>
    <w:rsid w:val="005B59C0"/>
    <w:rsid w:val="005B6429"/>
    <w:rsid w:val="005C0660"/>
    <w:rsid w:val="005C0D25"/>
    <w:rsid w:val="005C20A9"/>
    <w:rsid w:val="005C26FC"/>
    <w:rsid w:val="005C3225"/>
    <w:rsid w:val="005C4D14"/>
    <w:rsid w:val="005C5659"/>
    <w:rsid w:val="005C5CD5"/>
    <w:rsid w:val="005C7A9F"/>
    <w:rsid w:val="005C7C5C"/>
    <w:rsid w:val="005D016B"/>
    <w:rsid w:val="005D28B3"/>
    <w:rsid w:val="005D3505"/>
    <w:rsid w:val="005D37B3"/>
    <w:rsid w:val="005D46F6"/>
    <w:rsid w:val="005D482C"/>
    <w:rsid w:val="005D742D"/>
    <w:rsid w:val="005D75A4"/>
    <w:rsid w:val="005E0865"/>
    <w:rsid w:val="005E0972"/>
    <w:rsid w:val="005E108D"/>
    <w:rsid w:val="005E2EFC"/>
    <w:rsid w:val="005E3279"/>
    <w:rsid w:val="005E48FF"/>
    <w:rsid w:val="005E6064"/>
    <w:rsid w:val="005E624D"/>
    <w:rsid w:val="005F04B6"/>
    <w:rsid w:val="005F16B2"/>
    <w:rsid w:val="005F18CA"/>
    <w:rsid w:val="005F2D2E"/>
    <w:rsid w:val="005F4D26"/>
    <w:rsid w:val="005F5770"/>
    <w:rsid w:val="005F5B3F"/>
    <w:rsid w:val="005F7AF8"/>
    <w:rsid w:val="006007A1"/>
    <w:rsid w:val="00600D47"/>
    <w:rsid w:val="00604574"/>
    <w:rsid w:val="006048FF"/>
    <w:rsid w:val="006049C8"/>
    <w:rsid w:val="00604CF3"/>
    <w:rsid w:val="006061AB"/>
    <w:rsid w:val="006068E3"/>
    <w:rsid w:val="00606A61"/>
    <w:rsid w:val="0061012D"/>
    <w:rsid w:val="006112A9"/>
    <w:rsid w:val="0061166D"/>
    <w:rsid w:val="00611CE5"/>
    <w:rsid w:val="006123C6"/>
    <w:rsid w:val="00612832"/>
    <w:rsid w:val="00612CFE"/>
    <w:rsid w:val="006132C1"/>
    <w:rsid w:val="00613A31"/>
    <w:rsid w:val="006141A6"/>
    <w:rsid w:val="00614B9A"/>
    <w:rsid w:val="00615916"/>
    <w:rsid w:val="00615DC9"/>
    <w:rsid w:val="00616FE8"/>
    <w:rsid w:val="00617173"/>
    <w:rsid w:val="006205B4"/>
    <w:rsid w:val="006206F2"/>
    <w:rsid w:val="006212C8"/>
    <w:rsid w:val="00622396"/>
    <w:rsid w:val="00622BA6"/>
    <w:rsid w:val="00622DA9"/>
    <w:rsid w:val="0062368F"/>
    <w:rsid w:val="00623985"/>
    <w:rsid w:val="00623B8F"/>
    <w:rsid w:val="00623ED1"/>
    <w:rsid w:val="00624D84"/>
    <w:rsid w:val="00626E98"/>
    <w:rsid w:val="006304D0"/>
    <w:rsid w:val="0063093E"/>
    <w:rsid w:val="00632858"/>
    <w:rsid w:val="00633845"/>
    <w:rsid w:val="00633B13"/>
    <w:rsid w:val="00634B43"/>
    <w:rsid w:val="006362D2"/>
    <w:rsid w:val="006364C3"/>
    <w:rsid w:val="00637D3E"/>
    <w:rsid w:val="0064091B"/>
    <w:rsid w:val="00640C31"/>
    <w:rsid w:val="006421F9"/>
    <w:rsid w:val="00642C6B"/>
    <w:rsid w:val="006433BE"/>
    <w:rsid w:val="00644EBD"/>
    <w:rsid w:val="006455A4"/>
    <w:rsid w:val="006465DA"/>
    <w:rsid w:val="00646F5C"/>
    <w:rsid w:val="00652452"/>
    <w:rsid w:val="00652602"/>
    <w:rsid w:val="006528BF"/>
    <w:rsid w:val="00652C2D"/>
    <w:rsid w:val="00653E27"/>
    <w:rsid w:val="00654110"/>
    <w:rsid w:val="00654380"/>
    <w:rsid w:val="0065550A"/>
    <w:rsid w:val="0065583D"/>
    <w:rsid w:val="00655AE9"/>
    <w:rsid w:val="00657269"/>
    <w:rsid w:val="006610A6"/>
    <w:rsid w:val="00661301"/>
    <w:rsid w:val="00661B4F"/>
    <w:rsid w:val="006624E5"/>
    <w:rsid w:val="00662B05"/>
    <w:rsid w:val="00663C4A"/>
    <w:rsid w:val="00663FFE"/>
    <w:rsid w:val="006645A6"/>
    <w:rsid w:val="00664D15"/>
    <w:rsid w:val="006658F8"/>
    <w:rsid w:val="00665FD4"/>
    <w:rsid w:val="00667BB7"/>
    <w:rsid w:val="00671CDF"/>
    <w:rsid w:val="006736D3"/>
    <w:rsid w:val="006745CC"/>
    <w:rsid w:val="00674CBD"/>
    <w:rsid w:val="00674E99"/>
    <w:rsid w:val="00674FDB"/>
    <w:rsid w:val="00680EEA"/>
    <w:rsid w:val="00683132"/>
    <w:rsid w:val="00683922"/>
    <w:rsid w:val="00684C02"/>
    <w:rsid w:val="00687087"/>
    <w:rsid w:val="00687B81"/>
    <w:rsid w:val="00687E42"/>
    <w:rsid w:val="006923F1"/>
    <w:rsid w:val="00693239"/>
    <w:rsid w:val="0069437A"/>
    <w:rsid w:val="0069479A"/>
    <w:rsid w:val="006952C6"/>
    <w:rsid w:val="006954F2"/>
    <w:rsid w:val="00697EA7"/>
    <w:rsid w:val="006A0716"/>
    <w:rsid w:val="006A11D9"/>
    <w:rsid w:val="006A1788"/>
    <w:rsid w:val="006A1E42"/>
    <w:rsid w:val="006A1FE0"/>
    <w:rsid w:val="006A210C"/>
    <w:rsid w:val="006A2428"/>
    <w:rsid w:val="006A31A3"/>
    <w:rsid w:val="006A3549"/>
    <w:rsid w:val="006A36A2"/>
    <w:rsid w:val="006A3B87"/>
    <w:rsid w:val="006A429D"/>
    <w:rsid w:val="006A582F"/>
    <w:rsid w:val="006A7F70"/>
    <w:rsid w:val="006B1B5E"/>
    <w:rsid w:val="006B224D"/>
    <w:rsid w:val="006B2986"/>
    <w:rsid w:val="006B2A9F"/>
    <w:rsid w:val="006B2DDC"/>
    <w:rsid w:val="006B3731"/>
    <w:rsid w:val="006B4486"/>
    <w:rsid w:val="006B5849"/>
    <w:rsid w:val="006B674C"/>
    <w:rsid w:val="006B7101"/>
    <w:rsid w:val="006C2844"/>
    <w:rsid w:val="006C3A8D"/>
    <w:rsid w:val="006C3FF1"/>
    <w:rsid w:val="006C475A"/>
    <w:rsid w:val="006C5B19"/>
    <w:rsid w:val="006C69DB"/>
    <w:rsid w:val="006C6C5A"/>
    <w:rsid w:val="006D1B4E"/>
    <w:rsid w:val="006D1C7C"/>
    <w:rsid w:val="006D2F85"/>
    <w:rsid w:val="006D30B3"/>
    <w:rsid w:val="006D40A3"/>
    <w:rsid w:val="006D40CB"/>
    <w:rsid w:val="006D64B5"/>
    <w:rsid w:val="006D7BF9"/>
    <w:rsid w:val="006E2E0C"/>
    <w:rsid w:val="006E4089"/>
    <w:rsid w:val="006E430E"/>
    <w:rsid w:val="006E530E"/>
    <w:rsid w:val="006E70D8"/>
    <w:rsid w:val="006E7636"/>
    <w:rsid w:val="006F0484"/>
    <w:rsid w:val="006F0D7E"/>
    <w:rsid w:val="006F1CC7"/>
    <w:rsid w:val="006F48F2"/>
    <w:rsid w:val="006F5317"/>
    <w:rsid w:val="006F5320"/>
    <w:rsid w:val="006F6705"/>
    <w:rsid w:val="007026A0"/>
    <w:rsid w:val="00702B2F"/>
    <w:rsid w:val="00703ABE"/>
    <w:rsid w:val="00704EA6"/>
    <w:rsid w:val="00705344"/>
    <w:rsid w:val="00705E65"/>
    <w:rsid w:val="00707000"/>
    <w:rsid w:val="00707851"/>
    <w:rsid w:val="00710ED1"/>
    <w:rsid w:val="0071118D"/>
    <w:rsid w:val="00712ADC"/>
    <w:rsid w:val="00712DDB"/>
    <w:rsid w:val="00712EF2"/>
    <w:rsid w:val="00713408"/>
    <w:rsid w:val="00713833"/>
    <w:rsid w:val="007163DC"/>
    <w:rsid w:val="00716AF6"/>
    <w:rsid w:val="007175DF"/>
    <w:rsid w:val="00717788"/>
    <w:rsid w:val="00721B0B"/>
    <w:rsid w:val="00723CEB"/>
    <w:rsid w:val="00723DE2"/>
    <w:rsid w:val="00724ED6"/>
    <w:rsid w:val="007251B6"/>
    <w:rsid w:val="00726503"/>
    <w:rsid w:val="0072672E"/>
    <w:rsid w:val="00726AB4"/>
    <w:rsid w:val="00731243"/>
    <w:rsid w:val="00731692"/>
    <w:rsid w:val="00731D89"/>
    <w:rsid w:val="00733204"/>
    <w:rsid w:val="00733FF3"/>
    <w:rsid w:val="007344A6"/>
    <w:rsid w:val="00737CD4"/>
    <w:rsid w:val="00737DFB"/>
    <w:rsid w:val="00742496"/>
    <w:rsid w:val="00742CF3"/>
    <w:rsid w:val="007433A4"/>
    <w:rsid w:val="00743C17"/>
    <w:rsid w:val="00744120"/>
    <w:rsid w:val="00744688"/>
    <w:rsid w:val="00744977"/>
    <w:rsid w:val="00744D51"/>
    <w:rsid w:val="00745FBD"/>
    <w:rsid w:val="00746C6A"/>
    <w:rsid w:val="00746F26"/>
    <w:rsid w:val="00750448"/>
    <w:rsid w:val="007504FC"/>
    <w:rsid w:val="0075089C"/>
    <w:rsid w:val="007510DA"/>
    <w:rsid w:val="00751868"/>
    <w:rsid w:val="0075187B"/>
    <w:rsid w:val="0075194F"/>
    <w:rsid w:val="007521C8"/>
    <w:rsid w:val="0075236F"/>
    <w:rsid w:val="00752A16"/>
    <w:rsid w:val="007536A3"/>
    <w:rsid w:val="00753994"/>
    <w:rsid w:val="007548F2"/>
    <w:rsid w:val="00754AA8"/>
    <w:rsid w:val="0075539E"/>
    <w:rsid w:val="0075657D"/>
    <w:rsid w:val="00757AD0"/>
    <w:rsid w:val="00757E16"/>
    <w:rsid w:val="00761122"/>
    <w:rsid w:val="00762FF8"/>
    <w:rsid w:val="007645B3"/>
    <w:rsid w:val="007651D2"/>
    <w:rsid w:val="00766B6F"/>
    <w:rsid w:val="00767833"/>
    <w:rsid w:val="00767CF1"/>
    <w:rsid w:val="0076883E"/>
    <w:rsid w:val="0077206A"/>
    <w:rsid w:val="0077287D"/>
    <w:rsid w:val="00772B37"/>
    <w:rsid w:val="00773B43"/>
    <w:rsid w:val="00773F3E"/>
    <w:rsid w:val="00774330"/>
    <w:rsid w:val="0077512A"/>
    <w:rsid w:val="007753E9"/>
    <w:rsid w:val="00775611"/>
    <w:rsid w:val="00775895"/>
    <w:rsid w:val="007758AD"/>
    <w:rsid w:val="00775E3C"/>
    <w:rsid w:val="00775F83"/>
    <w:rsid w:val="00776D33"/>
    <w:rsid w:val="00776FAC"/>
    <w:rsid w:val="00777326"/>
    <w:rsid w:val="007777AA"/>
    <w:rsid w:val="007810CD"/>
    <w:rsid w:val="00781290"/>
    <w:rsid w:val="00781600"/>
    <w:rsid w:val="00782F0B"/>
    <w:rsid w:val="00783F06"/>
    <w:rsid w:val="007863C7"/>
    <w:rsid w:val="00787C49"/>
    <w:rsid w:val="00790020"/>
    <w:rsid w:val="00790F38"/>
    <w:rsid w:val="00791CFB"/>
    <w:rsid w:val="00793097"/>
    <w:rsid w:val="00793CC2"/>
    <w:rsid w:val="00794AAF"/>
    <w:rsid w:val="0079510D"/>
    <w:rsid w:val="00795547"/>
    <w:rsid w:val="00797748"/>
    <w:rsid w:val="007A0729"/>
    <w:rsid w:val="007A08EE"/>
    <w:rsid w:val="007A0B6A"/>
    <w:rsid w:val="007A0EAE"/>
    <w:rsid w:val="007A1599"/>
    <w:rsid w:val="007A2175"/>
    <w:rsid w:val="007A44FE"/>
    <w:rsid w:val="007A6615"/>
    <w:rsid w:val="007A6F2E"/>
    <w:rsid w:val="007A7838"/>
    <w:rsid w:val="007B07F8"/>
    <w:rsid w:val="007B10C2"/>
    <w:rsid w:val="007B11C1"/>
    <w:rsid w:val="007B1ADE"/>
    <w:rsid w:val="007B1BA0"/>
    <w:rsid w:val="007B5014"/>
    <w:rsid w:val="007B507E"/>
    <w:rsid w:val="007B5365"/>
    <w:rsid w:val="007B5BF9"/>
    <w:rsid w:val="007B696D"/>
    <w:rsid w:val="007B747A"/>
    <w:rsid w:val="007B7B10"/>
    <w:rsid w:val="007B7C13"/>
    <w:rsid w:val="007C0B3B"/>
    <w:rsid w:val="007C10ED"/>
    <w:rsid w:val="007C1573"/>
    <w:rsid w:val="007C1963"/>
    <w:rsid w:val="007C1E46"/>
    <w:rsid w:val="007C38EC"/>
    <w:rsid w:val="007C3B8E"/>
    <w:rsid w:val="007C3C69"/>
    <w:rsid w:val="007C67C4"/>
    <w:rsid w:val="007C6D73"/>
    <w:rsid w:val="007C6FF0"/>
    <w:rsid w:val="007C778A"/>
    <w:rsid w:val="007C77A1"/>
    <w:rsid w:val="007D04C2"/>
    <w:rsid w:val="007D0954"/>
    <w:rsid w:val="007D14D1"/>
    <w:rsid w:val="007D26AA"/>
    <w:rsid w:val="007D3060"/>
    <w:rsid w:val="007D40E9"/>
    <w:rsid w:val="007D4CFD"/>
    <w:rsid w:val="007D513F"/>
    <w:rsid w:val="007D532A"/>
    <w:rsid w:val="007D755A"/>
    <w:rsid w:val="007E1F36"/>
    <w:rsid w:val="007E2A51"/>
    <w:rsid w:val="007E2FED"/>
    <w:rsid w:val="007E38F6"/>
    <w:rsid w:val="007E43D8"/>
    <w:rsid w:val="007E49F6"/>
    <w:rsid w:val="007E6C1B"/>
    <w:rsid w:val="007E6C54"/>
    <w:rsid w:val="007E7384"/>
    <w:rsid w:val="007F031F"/>
    <w:rsid w:val="007F1313"/>
    <w:rsid w:val="007F1903"/>
    <w:rsid w:val="007F1923"/>
    <w:rsid w:val="007F2EBC"/>
    <w:rsid w:val="007F4898"/>
    <w:rsid w:val="007F77B5"/>
    <w:rsid w:val="00800C5A"/>
    <w:rsid w:val="0080168A"/>
    <w:rsid w:val="008018EF"/>
    <w:rsid w:val="00801FA4"/>
    <w:rsid w:val="008022DA"/>
    <w:rsid w:val="008035AA"/>
    <w:rsid w:val="008077CD"/>
    <w:rsid w:val="00807FFB"/>
    <w:rsid w:val="008123CD"/>
    <w:rsid w:val="00812FFC"/>
    <w:rsid w:val="00813FC1"/>
    <w:rsid w:val="00815CB6"/>
    <w:rsid w:val="00815F1F"/>
    <w:rsid w:val="00816BCF"/>
    <w:rsid w:val="00816D2E"/>
    <w:rsid w:val="00817AC1"/>
    <w:rsid w:val="00825807"/>
    <w:rsid w:val="00825DEF"/>
    <w:rsid w:val="0082748E"/>
    <w:rsid w:val="00832C54"/>
    <w:rsid w:val="0083314E"/>
    <w:rsid w:val="00833568"/>
    <w:rsid w:val="0083399C"/>
    <w:rsid w:val="008341EF"/>
    <w:rsid w:val="008341FB"/>
    <w:rsid w:val="008355B7"/>
    <w:rsid w:val="0083586B"/>
    <w:rsid w:val="008416A3"/>
    <w:rsid w:val="0084413E"/>
    <w:rsid w:val="00844214"/>
    <w:rsid w:val="00844BC6"/>
    <w:rsid w:val="00845436"/>
    <w:rsid w:val="008472CF"/>
    <w:rsid w:val="00850459"/>
    <w:rsid w:val="00850D62"/>
    <w:rsid w:val="0085138C"/>
    <w:rsid w:val="00851C25"/>
    <w:rsid w:val="008528C3"/>
    <w:rsid w:val="00854FDB"/>
    <w:rsid w:val="008572E1"/>
    <w:rsid w:val="00857328"/>
    <w:rsid w:val="00857A06"/>
    <w:rsid w:val="00857DFA"/>
    <w:rsid w:val="008605F6"/>
    <w:rsid w:val="00860C2A"/>
    <w:rsid w:val="00861356"/>
    <w:rsid w:val="00861551"/>
    <w:rsid w:val="00863537"/>
    <w:rsid w:val="0086468C"/>
    <w:rsid w:val="0086496C"/>
    <w:rsid w:val="00865BE7"/>
    <w:rsid w:val="00866E6C"/>
    <w:rsid w:val="00867390"/>
    <w:rsid w:val="00867AA2"/>
    <w:rsid w:val="008717C7"/>
    <w:rsid w:val="00871E2B"/>
    <w:rsid w:val="00873179"/>
    <w:rsid w:val="00873820"/>
    <w:rsid w:val="00874842"/>
    <w:rsid w:val="00874DBC"/>
    <w:rsid w:val="0088010C"/>
    <w:rsid w:val="00881DC1"/>
    <w:rsid w:val="00884BDF"/>
    <w:rsid w:val="00884D45"/>
    <w:rsid w:val="00885BB4"/>
    <w:rsid w:val="00890A85"/>
    <w:rsid w:val="008914EA"/>
    <w:rsid w:val="00893FE8"/>
    <w:rsid w:val="00894CF7"/>
    <w:rsid w:val="00895BA7"/>
    <w:rsid w:val="008960E3"/>
    <w:rsid w:val="008967B5"/>
    <w:rsid w:val="00897936"/>
    <w:rsid w:val="008A064B"/>
    <w:rsid w:val="008A2596"/>
    <w:rsid w:val="008A2D5E"/>
    <w:rsid w:val="008A3500"/>
    <w:rsid w:val="008A53BA"/>
    <w:rsid w:val="008A57CE"/>
    <w:rsid w:val="008A689E"/>
    <w:rsid w:val="008A7C7E"/>
    <w:rsid w:val="008B0B6A"/>
    <w:rsid w:val="008B3CD5"/>
    <w:rsid w:val="008B43D6"/>
    <w:rsid w:val="008B4AF2"/>
    <w:rsid w:val="008B4BB6"/>
    <w:rsid w:val="008B52B4"/>
    <w:rsid w:val="008B7E17"/>
    <w:rsid w:val="008C1197"/>
    <w:rsid w:val="008C1439"/>
    <w:rsid w:val="008C17A9"/>
    <w:rsid w:val="008C4014"/>
    <w:rsid w:val="008C52A9"/>
    <w:rsid w:val="008C588C"/>
    <w:rsid w:val="008C5C7C"/>
    <w:rsid w:val="008C5D05"/>
    <w:rsid w:val="008C60D1"/>
    <w:rsid w:val="008D2758"/>
    <w:rsid w:val="008D288B"/>
    <w:rsid w:val="008D3257"/>
    <w:rsid w:val="008D3DC7"/>
    <w:rsid w:val="008D58A4"/>
    <w:rsid w:val="008D6CF2"/>
    <w:rsid w:val="008D6E02"/>
    <w:rsid w:val="008D7B2B"/>
    <w:rsid w:val="008E1268"/>
    <w:rsid w:val="008E31CD"/>
    <w:rsid w:val="008E323C"/>
    <w:rsid w:val="008E383F"/>
    <w:rsid w:val="008E3981"/>
    <w:rsid w:val="008E4E1C"/>
    <w:rsid w:val="008E5272"/>
    <w:rsid w:val="008E76DD"/>
    <w:rsid w:val="008F2342"/>
    <w:rsid w:val="008F26AC"/>
    <w:rsid w:val="008F50A8"/>
    <w:rsid w:val="008F5466"/>
    <w:rsid w:val="008F7728"/>
    <w:rsid w:val="0090099F"/>
    <w:rsid w:val="009013EE"/>
    <w:rsid w:val="00901A32"/>
    <w:rsid w:val="0090259D"/>
    <w:rsid w:val="00903195"/>
    <w:rsid w:val="0090452C"/>
    <w:rsid w:val="00904D8C"/>
    <w:rsid w:val="00907552"/>
    <w:rsid w:val="009102ED"/>
    <w:rsid w:val="00910E5A"/>
    <w:rsid w:val="00910EF6"/>
    <w:rsid w:val="009132CD"/>
    <w:rsid w:val="009145B7"/>
    <w:rsid w:val="009146FA"/>
    <w:rsid w:val="00914990"/>
    <w:rsid w:val="00915E58"/>
    <w:rsid w:val="009164AF"/>
    <w:rsid w:val="00916963"/>
    <w:rsid w:val="00917225"/>
    <w:rsid w:val="009172CF"/>
    <w:rsid w:val="00917E17"/>
    <w:rsid w:val="00920180"/>
    <w:rsid w:val="00921973"/>
    <w:rsid w:val="00921D49"/>
    <w:rsid w:val="00924B6D"/>
    <w:rsid w:val="00925B85"/>
    <w:rsid w:val="00930165"/>
    <w:rsid w:val="00930C4A"/>
    <w:rsid w:val="0093150F"/>
    <w:rsid w:val="00932993"/>
    <w:rsid w:val="00933A7C"/>
    <w:rsid w:val="00934143"/>
    <w:rsid w:val="00934676"/>
    <w:rsid w:val="00934A73"/>
    <w:rsid w:val="00934BC9"/>
    <w:rsid w:val="0093617F"/>
    <w:rsid w:val="009371EE"/>
    <w:rsid w:val="009416E9"/>
    <w:rsid w:val="00941FCB"/>
    <w:rsid w:val="009423AC"/>
    <w:rsid w:val="00943D40"/>
    <w:rsid w:val="00944F14"/>
    <w:rsid w:val="00946445"/>
    <w:rsid w:val="0094733A"/>
    <w:rsid w:val="00947E66"/>
    <w:rsid w:val="0095087F"/>
    <w:rsid w:val="00950F43"/>
    <w:rsid w:val="00954B23"/>
    <w:rsid w:val="00954E3E"/>
    <w:rsid w:val="009550C0"/>
    <w:rsid w:val="00955D05"/>
    <w:rsid w:val="00956254"/>
    <w:rsid w:val="00956414"/>
    <w:rsid w:val="0095647C"/>
    <w:rsid w:val="00956AEF"/>
    <w:rsid w:val="00957A9F"/>
    <w:rsid w:val="009620E5"/>
    <w:rsid w:val="009632FE"/>
    <w:rsid w:val="00965C4C"/>
    <w:rsid w:val="009662F6"/>
    <w:rsid w:val="00966BB3"/>
    <w:rsid w:val="00967048"/>
    <w:rsid w:val="00970783"/>
    <w:rsid w:val="009716B2"/>
    <w:rsid w:val="0097238F"/>
    <w:rsid w:val="00974B79"/>
    <w:rsid w:val="00974DCB"/>
    <w:rsid w:val="009757B0"/>
    <w:rsid w:val="00975C94"/>
    <w:rsid w:val="00975D6F"/>
    <w:rsid w:val="00977353"/>
    <w:rsid w:val="009775AE"/>
    <w:rsid w:val="00980F2A"/>
    <w:rsid w:val="009812EF"/>
    <w:rsid w:val="00981806"/>
    <w:rsid w:val="00981A77"/>
    <w:rsid w:val="00981B01"/>
    <w:rsid w:val="00981D10"/>
    <w:rsid w:val="00981F1E"/>
    <w:rsid w:val="00983F5A"/>
    <w:rsid w:val="0098456E"/>
    <w:rsid w:val="00984C6C"/>
    <w:rsid w:val="0098696D"/>
    <w:rsid w:val="00986ADE"/>
    <w:rsid w:val="00986E21"/>
    <w:rsid w:val="00986E95"/>
    <w:rsid w:val="009871CA"/>
    <w:rsid w:val="0098772F"/>
    <w:rsid w:val="00990992"/>
    <w:rsid w:val="009910A1"/>
    <w:rsid w:val="0099141B"/>
    <w:rsid w:val="00992861"/>
    <w:rsid w:val="009934A8"/>
    <w:rsid w:val="009946D0"/>
    <w:rsid w:val="00994745"/>
    <w:rsid w:val="00994F70"/>
    <w:rsid w:val="0099588E"/>
    <w:rsid w:val="00995F87"/>
    <w:rsid w:val="00996C63"/>
    <w:rsid w:val="009979CD"/>
    <w:rsid w:val="009A1583"/>
    <w:rsid w:val="009A20D9"/>
    <w:rsid w:val="009A3582"/>
    <w:rsid w:val="009A4084"/>
    <w:rsid w:val="009A4A48"/>
    <w:rsid w:val="009A52AD"/>
    <w:rsid w:val="009A6003"/>
    <w:rsid w:val="009B16B7"/>
    <w:rsid w:val="009B255A"/>
    <w:rsid w:val="009B3A38"/>
    <w:rsid w:val="009B42B7"/>
    <w:rsid w:val="009B6663"/>
    <w:rsid w:val="009B73B5"/>
    <w:rsid w:val="009B7D47"/>
    <w:rsid w:val="009C048B"/>
    <w:rsid w:val="009C0DD8"/>
    <w:rsid w:val="009C114B"/>
    <w:rsid w:val="009C406A"/>
    <w:rsid w:val="009C55DD"/>
    <w:rsid w:val="009C5969"/>
    <w:rsid w:val="009C60CE"/>
    <w:rsid w:val="009C72C2"/>
    <w:rsid w:val="009C7C51"/>
    <w:rsid w:val="009C7E78"/>
    <w:rsid w:val="009D192B"/>
    <w:rsid w:val="009D201B"/>
    <w:rsid w:val="009D235D"/>
    <w:rsid w:val="009D42AC"/>
    <w:rsid w:val="009D4783"/>
    <w:rsid w:val="009D4B02"/>
    <w:rsid w:val="009D6245"/>
    <w:rsid w:val="009D7D81"/>
    <w:rsid w:val="009E07E2"/>
    <w:rsid w:val="009E0C8E"/>
    <w:rsid w:val="009E1A6D"/>
    <w:rsid w:val="009E1FC5"/>
    <w:rsid w:val="009E2854"/>
    <w:rsid w:val="009E34F1"/>
    <w:rsid w:val="009E3591"/>
    <w:rsid w:val="009E4C0D"/>
    <w:rsid w:val="009E615A"/>
    <w:rsid w:val="009E6408"/>
    <w:rsid w:val="009E6484"/>
    <w:rsid w:val="009E66EA"/>
    <w:rsid w:val="009E7931"/>
    <w:rsid w:val="009E7A0C"/>
    <w:rsid w:val="009E7AF5"/>
    <w:rsid w:val="009F0CBD"/>
    <w:rsid w:val="009F0D04"/>
    <w:rsid w:val="009F1741"/>
    <w:rsid w:val="009F1CBB"/>
    <w:rsid w:val="009F1E7A"/>
    <w:rsid w:val="009F23D9"/>
    <w:rsid w:val="009F29FC"/>
    <w:rsid w:val="009F35BB"/>
    <w:rsid w:val="009F3936"/>
    <w:rsid w:val="009F485C"/>
    <w:rsid w:val="009F4BD0"/>
    <w:rsid w:val="009F564E"/>
    <w:rsid w:val="009F56CF"/>
    <w:rsid w:val="009F6A78"/>
    <w:rsid w:val="009F6D45"/>
    <w:rsid w:val="009F713F"/>
    <w:rsid w:val="009F760C"/>
    <w:rsid w:val="009F78F4"/>
    <w:rsid w:val="009F7B7C"/>
    <w:rsid w:val="00A013D3"/>
    <w:rsid w:val="00A018E6"/>
    <w:rsid w:val="00A02CBE"/>
    <w:rsid w:val="00A0417D"/>
    <w:rsid w:val="00A0430F"/>
    <w:rsid w:val="00A04367"/>
    <w:rsid w:val="00A0450C"/>
    <w:rsid w:val="00A062BD"/>
    <w:rsid w:val="00A0696D"/>
    <w:rsid w:val="00A10743"/>
    <w:rsid w:val="00A128AA"/>
    <w:rsid w:val="00A13EDC"/>
    <w:rsid w:val="00A150F4"/>
    <w:rsid w:val="00A1670A"/>
    <w:rsid w:val="00A16F7C"/>
    <w:rsid w:val="00A20AC9"/>
    <w:rsid w:val="00A21602"/>
    <w:rsid w:val="00A22CEB"/>
    <w:rsid w:val="00A22FA7"/>
    <w:rsid w:val="00A25062"/>
    <w:rsid w:val="00A2732D"/>
    <w:rsid w:val="00A30BA9"/>
    <w:rsid w:val="00A30C2D"/>
    <w:rsid w:val="00A31EDF"/>
    <w:rsid w:val="00A33581"/>
    <w:rsid w:val="00A343EE"/>
    <w:rsid w:val="00A35AC2"/>
    <w:rsid w:val="00A35CCF"/>
    <w:rsid w:val="00A35DDA"/>
    <w:rsid w:val="00A35E09"/>
    <w:rsid w:val="00A4217D"/>
    <w:rsid w:val="00A42C63"/>
    <w:rsid w:val="00A43F4C"/>
    <w:rsid w:val="00A44A0B"/>
    <w:rsid w:val="00A45551"/>
    <w:rsid w:val="00A45BF5"/>
    <w:rsid w:val="00A46B32"/>
    <w:rsid w:val="00A47193"/>
    <w:rsid w:val="00A47276"/>
    <w:rsid w:val="00A506A5"/>
    <w:rsid w:val="00A50FD2"/>
    <w:rsid w:val="00A5279B"/>
    <w:rsid w:val="00A5285A"/>
    <w:rsid w:val="00A5378E"/>
    <w:rsid w:val="00A53E98"/>
    <w:rsid w:val="00A54F57"/>
    <w:rsid w:val="00A55C98"/>
    <w:rsid w:val="00A56058"/>
    <w:rsid w:val="00A564BE"/>
    <w:rsid w:val="00A57230"/>
    <w:rsid w:val="00A6055D"/>
    <w:rsid w:val="00A60574"/>
    <w:rsid w:val="00A605BA"/>
    <w:rsid w:val="00A60C52"/>
    <w:rsid w:val="00A62FA6"/>
    <w:rsid w:val="00A631F4"/>
    <w:rsid w:val="00A642A3"/>
    <w:rsid w:val="00A65225"/>
    <w:rsid w:val="00A65D13"/>
    <w:rsid w:val="00A66828"/>
    <w:rsid w:val="00A67F59"/>
    <w:rsid w:val="00A70302"/>
    <w:rsid w:val="00A703FE"/>
    <w:rsid w:val="00A705DD"/>
    <w:rsid w:val="00A70A56"/>
    <w:rsid w:val="00A71043"/>
    <w:rsid w:val="00A718B0"/>
    <w:rsid w:val="00A73CD9"/>
    <w:rsid w:val="00A7563C"/>
    <w:rsid w:val="00A775AF"/>
    <w:rsid w:val="00A778F8"/>
    <w:rsid w:val="00A8050D"/>
    <w:rsid w:val="00A8085D"/>
    <w:rsid w:val="00A80BE9"/>
    <w:rsid w:val="00A80C92"/>
    <w:rsid w:val="00A80E66"/>
    <w:rsid w:val="00A81218"/>
    <w:rsid w:val="00A81434"/>
    <w:rsid w:val="00A834C4"/>
    <w:rsid w:val="00A8398F"/>
    <w:rsid w:val="00A83A9B"/>
    <w:rsid w:val="00A8508C"/>
    <w:rsid w:val="00A865F1"/>
    <w:rsid w:val="00A87515"/>
    <w:rsid w:val="00A907BE"/>
    <w:rsid w:val="00A90FA2"/>
    <w:rsid w:val="00A934A5"/>
    <w:rsid w:val="00A93562"/>
    <w:rsid w:val="00A97532"/>
    <w:rsid w:val="00AA1837"/>
    <w:rsid w:val="00AA2F0B"/>
    <w:rsid w:val="00AA3412"/>
    <w:rsid w:val="00AA34F6"/>
    <w:rsid w:val="00AA37D9"/>
    <w:rsid w:val="00AA46A3"/>
    <w:rsid w:val="00AA4A8E"/>
    <w:rsid w:val="00AA5392"/>
    <w:rsid w:val="00AB1B13"/>
    <w:rsid w:val="00AB23E4"/>
    <w:rsid w:val="00AB3018"/>
    <w:rsid w:val="00AB4410"/>
    <w:rsid w:val="00AB5685"/>
    <w:rsid w:val="00AB5AE0"/>
    <w:rsid w:val="00AB6583"/>
    <w:rsid w:val="00AB680F"/>
    <w:rsid w:val="00AB69FE"/>
    <w:rsid w:val="00AB6E9C"/>
    <w:rsid w:val="00AB6EBD"/>
    <w:rsid w:val="00AC23D6"/>
    <w:rsid w:val="00AC30D5"/>
    <w:rsid w:val="00AC3117"/>
    <w:rsid w:val="00AC46A3"/>
    <w:rsid w:val="00AC530A"/>
    <w:rsid w:val="00AC664C"/>
    <w:rsid w:val="00AD089E"/>
    <w:rsid w:val="00AD153F"/>
    <w:rsid w:val="00AD1FD2"/>
    <w:rsid w:val="00AD28B6"/>
    <w:rsid w:val="00AD38B7"/>
    <w:rsid w:val="00AD3CE4"/>
    <w:rsid w:val="00AD4B99"/>
    <w:rsid w:val="00AD5177"/>
    <w:rsid w:val="00AD5662"/>
    <w:rsid w:val="00AD5973"/>
    <w:rsid w:val="00AD6043"/>
    <w:rsid w:val="00AD6A5C"/>
    <w:rsid w:val="00AD7280"/>
    <w:rsid w:val="00AD7B98"/>
    <w:rsid w:val="00AD7C4B"/>
    <w:rsid w:val="00AE0289"/>
    <w:rsid w:val="00AE126E"/>
    <w:rsid w:val="00AE151E"/>
    <w:rsid w:val="00AE3AF3"/>
    <w:rsid w:val="00AE3BDE"/>
    <w:rsid w:val="00AE4DB8"/>
    <w:rsid w:val="00AE5D2E"/>
    <w:rsid w:val="00AE5D8A"/>
    <w:rsid w:val="00AE6496"/>
    <w:rsid w:val="00AF2A84"/>
    <w:rsid w:val="00AF2CFD"/>
    <w:rsid w:val="00AF555A"/>
    <w:rsid w:val="00AF5747"/>
    <w:rsid w:val="00AF66DA"/>
    <w:rsid w:val="00AF71AA"/>
    <w:rsid w:val="00AF7AC1"/>
    <w:rsid w:val="00B00D4F"/>
    <w:rsid w:val="00B00E21"/>
    <w:rsid w:val="00B01AFA"/>
    <w:rsid w:val="00B0411A"/>
    <w:rsid w:val="00B04C03"/>
    <w:rsid w:val="00B0523B"/>
    <w:rsid w:val="00B05E55"/>
    <w:rsid w:val="00B063F2"/>
    <w:rsid w:val="00B06693"/>
    <w:rsid w:val="00B06C47"/>
    <w:rsid w:val="00B070E6"/>
    <w:rsid w:val="00B07F81"/>
    <w:rsid w:val="00B10D01"/>
    <w:rsid w:val="00B10E9B"/>
    <w:rsid w:val="00B11C7E"/>
    <w:rsid w:val="00B15737"/>
    <w:rsid w:val="00B157F6"/>
    <w:rsid w:val="00B17D99"/>
    <w:rsid w:val="00B207EC"/>
    <w:rsid w:val="00B2110A"/>
    <w:rsid w:val="00B22C37"/>
    <w:rsid w:val="00B2362A"/>
    <w:rsid w:val="00B23984"/>
    <w:rsid w:val="00B23CC8"/>
    <w:rsid w:val="00B25070"/>
    <w:rsid w:val="00B25A8C"/>
    <w:rsid w:val="00B26019"/>
    <w:rsid w:val="00B26986"/>
    <w:rsid w:val="00B27771"/>
    <w:rsid w:val="00B278AE"/>
    <w:rsid w:val="00B30183"/>
    <w:rsid w:val="00B30DC6"/>
    <w:rsid w:val="00B31F35"/>
    <w:rsid w:val="00B32FC2"/>
    <w:rsid w:val="00B332B3"/>
    <w:rsid w:val="00B332C3"/>
    <w:rsid w:val="00B34079"/>
    <w:rsid w:val="00B34106"/>
    <w:rsid w:val="00B342F4"/>
    <w:rsid w:val="00B34F1D"/>
    <w:rsid w:val="00B35560"/>
    <w:rsid w:val="00B3580A"/>
    <w:rsid w:val="00B375EC"/>
    <w:rsid w:val="00B37896"/>
    <w:rsid w:val="00B4024E"/>
    <w:rsid w:val="00B40BFE"/>
    <w:rsid w:val="00B41B53"/>
    <w:rsid w:val="00B42076"/>
    <w:rsid w:val="00B43435"/>
    <w:rsid w:val="00B43477"/>
    <w:rsid w:val="00B4399D"/>
    <w:rsid w:val="00B43C52"/>
    <w:rsid w:val="00B43FDC"/>
    <w:rsid w:val="00B45149"/>
    <w:rsid w:val="00B46FB4"/>
    <w:rsid w:val="00B505A1"/>
    <w:rsid w:val="00B51ED7"/>
    <w:rsid w:val="00B52C69"/>
    <w:rsid w:val="00B5313D"/>
    <w:rsid w:val="00B53404"/>
    <w:rsid w:val="00B5395D"/>
    <w:rsid w:val="00B53DE6"/>
    <w:rsid w:val="00B54463"/>
    <w:rsid w:val="00B54F59"/>
    <w:rsid w:val="00B557D5"/>
    <w:rsid w:val="00B56A17"/>
    <w:rsid w:val="00B56B24"/>
    <w:rsid w:val="00B60E34"/>
    <w:rsid w:val="00B61C29"/>
    <w:rsid w:val="00B648B8"/>
    <w:rsid w:val="00B65DA5"/>
    <w:rsid w:val="00B6797D"/>
    <w:rsid w:val="00B70D74"/>
    <w:rsid w:val="00B70F4D"/>
    <w:rsid w:val="00B723B0"/>
    <w:rsid w:val="00B72949"/>
    <w:rsid w:val="00B72EE3"/>
    <w:rsid w:val="00B739CC"/>
    <w:rsid w:val="00B767B8"/>
    <w:rsid w:val="00B80C15"/>
    <w:rsid w:val="00B8172F"/>
    <w:rsid w:val="00B82539"/>
    <w:rsid w:val="00B8291A"/>
    <w:rsid w:val="00B82AFA"/>
    <w:rsid w:val="00B83622"/>
    <w:rsid w:val="00B8567A"/>
    <w:rsid w:val="00B86045"/>
    <w:rsid w:val="00B86BC6"/>
    <w:rsid w:val="00B87A35"/>
    <w:rsid w:val="00B87C0B"/>
    <w:rsid w:val="00B87D74"/>
    <w:rsid w:val="00B91A6B"/>
    <w:rsid w:val="00B92399"/>
    <w:rsid w:val="00B92734"/>
    <w:rsid w:val="00B92AF3"/>
    <w:rsid w:val="00B94987"/>
    <w:rsid w:val="00B94CA1"/>
    <w:rsid w:val="00B94EAF"/>
    <w:rsid w:val="00B9677A"/>
    <w:rsid w:val="00B97794"/>
    <w:rsid w:val="00BA0E54"/>
    <w:rsid w:val="00BA159E"/>
    <w:rsid w:val="00BA1AC7"/>
    <w:rsid w:val="00BA27CD"/>
    <w:rsid w:val="00BA3B52"/>
    <w:rsid w:val="00BA42F0"/>
    <w:rsid w:val="00BA4530"/>
    <w:rsid w:val="00BA468C"/>
    <w:rsid w:val="00BA7F36"/>
    <w:rsid w:val="00BB0747"/>
    <w:rsid w:val="00BB0982"/>
    <w:rsid w:val="00BB0A1E"/>
    <w:rsid w:val="00BB0CB5"/>
    <w:rsid w:val="00BB0F5A"/>
    <w:rsid w:val="00BB1366"/>
    <w:rsid w:val="00BB1792"/>
    <w:rsid w:val="00BB30C0"/>
    <w:rsid w:val="00BB3C67"/>
    <w:rsid w:val="00BB407E"/>
    <w:rsid w:val="00BB5F47"/>
    <w:rsid w:val="00BB6035"/>
    <w:rsid w:val="00BB78A0"/>
    <w:rsid w:val="00BB78C2"/>
    <w:rsid w:val="00BC047F"/>
    <w:rsid w:val="00BC0B5E"/>
    <w:rsid w:val="00BC0CCD"/>
    <w:rsid w:val="00BC1530"/>
    <w:rsid w:val="00BC1946"/>
    <w:rsid w:val="00BC3ACC"/>
    <w:rsid w:val="00BC3FCD"/>
    <w:rsid w:val="00BC45FC"/>
    <w:rsid w:val="00BC4EBF"/>
    <w:rsid w:val="00BC548C"/>
    <w:rsid w:val="00BC5862"/>
    <w:rsid w:val="00BC5B08"/>
    <w:rsid w:val="00BC76D0"/>
    <w:rsid w:val="00BC7BAA"/>
    <w:rsid w:val="00BC7D42"/>
    <w:rsid w:val="00BC7FBE"/>
    <w:rsid w:val="00BD0133"/>
    <w:rsid w:val="00BD0818"/>
    <w:rsid w:val="00BD11D0"/>
    <w:rsid w:val="00BD1508"/>
    <w:rsid w:val="00BD2559"/>
    <w:rsid w:val="00BD2E71"/>
    <w:rsid w:val="00BD5AB4"/>
    <w:rsid w:val="00BD634E"/>
    <w:rsid w:val="00BD6D18"/>
    <w:rsid w:val="00BD71EA"/>
    <w:rsid w:val="00BD7DC7"/>
    <w:rsid w:val="00BE1C13"/>
    <w:rsid w:val="00BE2174"/>
    <w:rsid w:val="00BE2515"/>
    <w:rsid w:val="00BE3741"/>
    <w:rsid w:val="00BE375A"/>
    <w:rsid w:val="00BE3B23"/>
    <w:rsid w:val="00BE3C32"/>
    <w:rsid w:val="00BE6F68"/>
    <w:rsid w:val="00BE7F4C"/>
    <w:rsid w:val="00BF01C4"/>
    <w:rsid w:val="00BF1D42"/>
    <w:rsid w:val="00BF27D0"/>
    <w:rsid w:val="00BF282B"/>
    <w:rsid w:val="00BF4F2C"/>
    <w:rsid w:val="00BF5B46"/>
    <w:rsid w:val="00BF61BA"/>
    <w:rsid w:val="00BF7C1F"/>
    <w:rsid w:val="00BF7C69"/>
    <w:rsid w:val="00C019E1"/>
    <w:rsid w:val="00C01DE5"/>
    <w:rsid w:val="00C04504"/>
    <w:rsid w:val="00C04CDE"/>
    <w:rsid w:val="00C0554F"/>
    <w:rsid w:val="00C05A6C"/>
    <w:rsid w:val="00C05D48"/>
    <w:rsid w:val="00C05FCC"/>
    <w:rsid w:val="00C06F05"/>
    <w:rsid w:val="00C10FA1"/>
    <w:rsid w:val="00C11B3E"/>
    <w:rsid w:val="00C11BA4"/>
    <w:rsid w:val="00C11DEF"/>
    <w:rsid w:val="00C128C8"/>
    <w:rsid w:val="00C13E17"/>
    <w:rsid w:val="00C1644F"/>
    <w:rsid w:val="00C164B9"/>
    <w:rsid w:val="00C16629"/>
    <w:rsid w:val="00C16BCC"/>
    <w:rsid w:val="00C17A16"/>
    <w:rsid w:val="00C17BC3"/>
    <w:rsid w:val="00C25E96"/>
    <w:rsid w:val="00C26135"/>
    <w:rsid w:val="00C262EF"/>
    <w:rsid w:val="00C2725E"/>
    <w:rsid w:val="00C27B9A"/>
    <w:rsid w:val="00C312F4"/>
    <w:rsid w:val="00C31C5C"/>
    <w:rsid w:val="00C3234D"/>
    <w:rsid w:val="00C326C8"/>
    <w:rsid w:val="00C32A62"/>
    <w:rsid w:val="00C32B4D"/>
    <w:rsid w:val="00C3493B"/>
    <w:rsid w:val="00C34A26"/>
    <w:rsid w:val="00C35B81"/>
    <w:rsid w:val="00C35FC4"/>
    <w:rsid w:val="00C368F0"/>
    <w:rsid w:val="00C37078"/>
    <w:rsid w:val="00C375EA"/>
    <w:rsid w:val="00C40668"/>
    <w:rsid w:val="00C41FFA"/>
    <w:rsid w:val="00C458EB"/>
    <w:rsid w:val="00C46672"/>
    <w:rsid w:val="00C47E6F"/>
    <w:rsid w:val="00C52F97"/>
    <w:rsid w:val="00C5454E"/>
    <w:rsid w:val="00C5524C"/>
    <w:rsid w:val="00C560ED"/>
    <w:rsid w:val="00C57DB8"/>
    <w:rsid w:val="00C616C2"/>
    <w:rsid w:val="00C617A8"/>
    <w:rsid w:val="00C61844"/>
    <w:rsid w:val="00C61F39"/>
    <w:rsid w:val="00C6385E"/>
    <w:rsid w:val="00C63C57"/>
    <w:rsid w:val="00C64A83"/>
    <w:rsid w:val="00C65D74"/>
    <w:rsid w:val="00C67118"/>
    <w:rsid w:val="00C710F8"/>
    <w:rsid w:val="00C71242"/>
    <w:rsid w:val="00C71650"/>
    <w:rsid w:val="00C74EAD"/>
    <w:rsid w:val="00C76CD0"/>
    <w:rsid w:val="00C80A49"/>
    <w:rsid w:val="00C81AF3"/>
    <w:rsid w:val="00C8368C"/>
    <w:rsid w:val="00C83AFC"/>
    <w:rsid w:val="00C83B48"/>
    <w:rsid w:val="00C83CBB"/>
    <w:rsid w:val="00C854B3"/>
    <w:rsid w:val="00C85C2D"/>
    <w:rsid w:val="00C9037C"/>
    <w:rsid w:val="00C908CA"/>
    <w:rsid w:val="00C92DA9"/>
    <w:rsid w:val="00C939C1"/>
    <w:rsid w:val="00C93D91"/>
    <w:rsid w:val="00C9480C"/>
    <w:rsid w:val="00C9504C"/>
    <w:rsid w:val="00C97129"/>
    <w:rsid w:val="00C971E3"/>
    <w:rsid w:val="00C975E5"/>
    <w:rsid w:val="00C97653"/>
    <w:rsid w:val="00C97ED9"/>
    <w:rsid w:val="00CA10CB"/>
    <w:rsid w:val="00CA1C7C"/>
    <w:rsid w:val="00CA2585"/>
    <w:rsid w:val="00CA4214"/>
    <w:rsid w:val="00CA5AA3"/>
    <w:rsid w:val="00CA5F6B"/>
    <w:rsid w:val="00CA6E83"/>
    <w:rsid w:val="00CA7A04"/>
    <w:rsid w:val="00CB01A1"/>
    <w:rsid w:val="00CB0258"/>
    <w:rsid w:val="00CB14AE"/>
    <w:rsid w:val="00CB18BE"/>
    <w:rsid w:val="00CB1E8F"/>
    <w:rsid w:val="00CB237C"/>
    <w:rsid w:val="00CB38C1"/>
    <w:rsid w:val="00CB4788"/>
    <w:rsid w:val="00CB501B"/>
    <w:rsid w:val="00CB5AEC"/>
    <w:rsid w:val="00CC0250"/>
    <w:rsid w:val="00CC136C"/>
    <w:rsid w:val="00CC139A"/>
    <w:rsid w:val="00CC1AEA"/>
    <w:rsid w:val="00CC270A"/>
    <w:rsid w:val="00CC2BAD"/>
    <w:rsid w:val="00CC5767"/>
    <w:rsid w:val="00CC6ACB"/>
    <w:rsid w:val="00CC7829"/>
    <w:rsid w:val="00CC7ABD"/>
    <w:rsid w:val="00CD1778"/>
    <w:rsid w:val="00CD1949"/>
    <w:rsid w:val="00CD1E25"/>
    <w:rsid w:val="00CD1FAD"/>
    <w:rsid w:val="00CD3E1C"/>
    <w:rsid w:val="00CD40F7"/>
    <w:rsid w:val="00CD5B0E"/>
    <w:rsid w:val="00CD5B38"/>
    <w:rsid w:val="00CD6162"/>
    <w:rsid w:val="00CD6BDF"/>
    <w:rsid w:val="00CD6F84"/>
    <w:rsid w:val="00CD70E0"/>
    <w:rsid w:val="00CE045A"/>
    <w:rsid w:val="00CE12E4"/>
    <w:rsid w:val="00CE1396"/>
    <w:rsid w:val="00CE1634"/>
    <w:rsid w:val="00CE4BBA"/>
    <w:rsid w:val="00CE4E7F"/>
    <w:rsid w:val="00CE52D7"/>
    <w:rsid w:val="00CE5533"/>
    <w:rsid w:val="00CE5DC0"/>
    <w:rsid w:val="00CE6336"/>
    <w:rsid w:val="00CE7106"/>
    <w:rsid w:val="00CE75B7"/>
    <w:rsid w:val="00CF0014"/>
    <w:rsid w:val="00CF1A09"/>
    <w:rsid w:val="00CF1A6A"/>
    <w:rsid w:val="00CF26DD"/>
    <w:rsid w:val="00CF2843"/>
    <w:rsid w:val="00CF6A4F"/>
    <w:rsid w:val="00CF6E5A"/>
    <w:rsid w:val="00D000CA"/>
    <w:rsid w:val="00D004E0"/>
    <w:rsid w:val="00D00F2F"/>
    <w:rsid w:val="00D017B9"/>
    <w:rsid w:val="00D01A14"/>
    <w:rsid w:val="00D03D70"/>
    <w:rsid w:val="00D05C9B"/>
    <w:rsid w:val="00D07790"/>
    <w:rsid w:val="00D1105C"/>
    <w:rsid w:val="00D14018"/>
    <w:rsid w:val="00D141DE"/>
    <w:rsid w:val="00D158B9"/>
    <w:rsid w:val="00D16822"/>
    <w:rsid w:val="00D176C4"/>
    <w:rsid w:val="00D1772E"/>
    <w:rsid w:val="00D2001F"/>
    <w:rsid w:val="00D21C2E"/>
    <w:rsid w:val="00D234A4"/>
    <w:rsid w:val="00D243A7"/>
    <w:rsid w:val="00D2499E"/>
    <w:rsid w:val="00D27A43"/>
    <w:rsid w:val="00D27B1D"/>
    <w:rsid w:val="00D30CA5"/>
    <w:rsid w:val="00D31857"/>
    <w:rsid w:val="00D31C97"/>
    <w:rsid w:val="00D32199"/>
    <w:rsid w:val="00D33176"/>
    <w:rsid w:val="00D33D2E"/>
    <w:rsid w:val="00D35C88"/>
    <w:rsid w:val="00D3650A"/>
    <w:rsid w:val="00D36947"/>
    <w:rsid w:val="00D40B96"/>
    <w:rsid w:val="00D40F67"/>
    <w:rsid w:val="00D42426"/>
    <w:rsid w:val="00D43E2C"/>
    <w:rsid w:val="00D44ABF"/>
    <w:rsid w:val="00D45266"/>
    <w:rsid w:val="00D4550C"/>
    <w:rsid w:val="00D455F2"/>
    <w:rsid w:val="00D45690"/>
    <w:rsid w:val="00D45693"/>
    <w:rsid w:val="00D462D4"/>
    <w:rsid w:val="00D46600"/>
    <w:rsid w:val="00D46F8C"/>
    <w:rsid w:val="00D4788F"/>
    <w:rsid w:val="00D478B8"/>
    <w:rsid w:val="00D510A9"/>
    <w:rsid w:val="00D51B0E"/>
    <w:rsid w:val="00D534B3"/>
    <w:rsid w:val="00D53672"/>
    <w:rsid w:val="00D53A5C"/>
    <w:rsid w:val="00D55019"/>
    <w:rsid w:val="00D561CB"/>
    <w:rsid w:val="00D60983"/>
    <w:rsid w:val="00D60B09"/>
    <w:rsid w:val="00D61696"/>
    <w:rsid w:val="00D6188D"/>
    <w:rsid w:val="00D635E9"/>
    <w:rsid w:val="00D64633"/>
    <w:rsid w:val="00D64BD0"/>
    <w:rsid w:val="00D658E8"/>
    <w:rsid w:val="00D659CB"/>
    <w:rsid w:val="00D67203"/>
    <w:rsid w:val="00D70CEE"/>
    <w:rsid w:val="00D7238E"/>
    <w:rsid w:val="00D7259B"/>
    <w:rsid w:val="00D72C56"/>
    <w:rsid w:val="00D73047"/>
    <w:rsid w:val="00D731DE"/>
    <w:rsid w:val="00D733FB"/>
    <w:rsid w:val="00D73BCA"/>
    <w:rsid w:val="00D73C8E"/>
    <w:rsid w:val="00D74073"/>
    <w:rsid w:val="00D74D19"/>
    <w:rsid w:val="00D75CAD"/>
    <w:rsid w:val="00D7601B"/>
    <w:rsid w:val="00D773EE"/>
    <w:rsid w:val="00D77C62"/>
    <w:rsid w:val="00D8154F"/>
    <w:rsid w:val="00D8230F"/>
    <w:rsid w:val="00D82318"/>
    <w:rsid w:val="00D84992"/>
    <w:rsid w:val="00D8565D"/>
    <w:rsid w:val="00D86204"/>
    <w:rsid w:val="00D863BA"/>
    <w:rsid w:val="00D8699D"/>
    <w:rsid w:val="00D90168"/>
    <w:rsid w:val="00D92345"/>
    <w:rsid w:val="00D9385A"/>
    <w:rsid w:val="00D940B3"/>
    <w:rsid w:val="00D95EE2"/>
    <w:rsid w:val="00D96159"/>
    <w:rsid w:val="00D96661"/>
    <w:rsid w:val="00D96EAE"/>
    <w:rsid w:val="00DA145C"/>
    <w:rsid w:val="00DA18C6"/>
    <w:rsid w:val="00DA29A4"/>
    <w:rsid w:val="00DA34A5"/>
    <w:rsid w:val="00DA43EE"/>
    <w:rsid w:val="00DA5992"/>
    <w:rsid w:val="00DA6A36"/>
    <w:rsid w:val="00DA72EA"/>
    <w:rsid w:val="00DB1464"/>
    <w:rsid w:val="00DB1767"/>
    <w:rsid w:val="00DB3422"/>
    <w:rsid w:val="00DB3CF8"/>
    <w:rsid w:val="00DB3F26"/>
    <w:rsid w:val="00DB4D3D"/>
    <w:rsid w:val="00DB5295"/>
    <w:rsid w:val="00DB6135"/>
    <w:rsid w:val="00DB643F"/>
    <w:rsid w:val="00DB6593"/>
    <w:rsid w:val="00DC0AB0"/>
    <w:rsid w:val="00DC0D6A"/>
    <w:rsid w:val="00DC4758"/>
    <w:rsid w:val="00DC477D"/>
    <w:rsid w:val="00DC637F"/>
    <w:rsid w:val="00DC7361"/>
    <w:rsid w:val="00DD0610"/>
    <w:rsid w:val="00DD17FC"/>
    <w:rsid w:val="00DD46E4"/>
    <w:rsid w:val="00DD7DC6"/>
    <w:rsid w:val="00DE0C5A"/>
    <w:rsid w:val="00DE13CF"/>
    <w:rsid w:val="00DE1779"/>
    <w:rsid w:val="00DE1EB3"/>
    <w:rsid w:val="00DE3BCB"/>
    <w:rsid w:val="00DE3C3D"/>
    <w:rsid w:val="00DE45C4"/>
    <w:rsid w:val="00DE6807"/>
    <w:rsid w:val="00DE6F23"/>
    <w:rsid w:val="00DE7AA9"/>
    <w:rsid w:val="00DE7EE5"/>
    <w:rsid w:val="00DE7FDA"/>
    <w:rsid w:val="00DF0FC0"/>
    <w:rsid w:val="00DF1289"/>
    <w:rsid w:val="00DF3F9B"/>
    <w:rsid w:val="00DF4048"/>
    <w:rsid w:val="00DF55B2"/>
    <w:rsid w:val="00DF56E9"/>
    <w:rsid w:val="00DF5EED"/>
    <w:rsid w:val="00DF641E"/>
    <w:rsid w:val="00DF68D9"/>
    <w:rsid w:val="00DF69FA"/>
    <w:rsid w:val="00DF75BC"/>
    <w:rsid w:val="00DF7680"/>
    <w:rsid w:val="00DF7FB3"/>
    <w:rsid w:val="00E006B2"/>
    <w:rsid w:val="00E02242"/>
    <w:rsid w:val="00E02502"/>
    <w:rsid w:val="00E0260A"/>
    <w:rsid w:val="00E0271D"/>
    <w:rsid w:val="00E02FDC"/>
    <w:rsid w:val="00E0429F"/>
    <w:rsid w:val="00E05991"/>
    <w:rsid w:val="00E05A24"/>
    <w:rsid w:val="00E0606A"/>
    <w:rsid w:val="00E070D4"/>
    <w:rsid w:val="00E102FD"/>
    <w:rsid w:val="00E10D7D"/>
    <w:rsid w:val="00E12833"/>
    <w:rsid w:val="00E12887"/>
    <w:rsid w:val="00E131EC"/>
    <w:rsid w:val="00E13726"/>
    <w:rsid w:val="00E13B37"/>
    <w:rsid w:val="00E14DC3"/>
    <w:rsid w:val="00E14EE1"/>
    <w:rsid w:val="00E1658F"/>
    <w:rsid w:val="00E165F3"/>
    <w:rsid w:val="00E16887"/>
    <w:rsid w:val="00E179A1"/>
    <w:rsid w:val="00E2166E"/>
    <w:rsid w:val="00E21811"/>
    <w:rsid w:val="00E230F5"/>
    <w:rsid w:val="00E230FF"/>
    <w:rsid w:val="00E23625"/>
    <w:rsid w:val="00E23842"/>
    <w:rsid w:val="00E23FE4"/>
    <w:rsid w:val="00E2461F"/>
    <w:rsid w:val="00E2545B"/>
    <w:rsid w:val="00E25650"/>
    <w:rsid w:val="00E264FE"/>
    <w:rsid w:val="00E26645"/>
    <w:rsid w:val="00E271E3"/>
    <w:rsid w:val="00E30177"/>
    <w:rsid w:val="00E3069D"/>
    <w:rsid w:val="00E3206C"/>
    <w:rsid w:val="00E34353"/>
    <w:rsid w:val="00E35328"/>
    <w:rsid w:val="00E35CBB"/>
    <w:rsid w:val="00E36215"/>
    <w:rsid w:val="00E37342"/>
    <w:rsid w:val="00E37965"/>
    <w:rsid w:val="00E37E39"/>
    <w:rsid w:val="00E4003E"/>
    <w:rsid w:val="00E40444"/>
    <w:rsid w:val="00E408BB"/>
    <w:rsid w:val="00E417B7"/>
    <w:rsid w:val="00E419D4"/>
    <w:rsid w:val="00E41AA3"/>
    <w:rsid w:val="00E42198"/>
    <w:rsid w:val="00E42255"/>
    <w:rsid w:val="00E423BC"/>
    <w:rsid w:val="00E42D75"/>
    <w:rsid w:val="00E4318A"/>
    <w:rsid w:val="00E43B1D"/>
    <w:rsid w:val="00E44DD2"/>
    <w:rsid w:val="00E45860"/>
    <w:rsid w:val="00E4589B"/>
    <w:rsid w:val="00E45C2A"/>
    <w:rsid w:val="00E46176"/>
    <w:rsid w:val="00E46613"/>
    <w:rsid w:val="00E5001D"/>
    <w:rsid w:val="00E50331"/>
    <w:rsid w:val="00E504DC"/>
    <w:rsid w:val="00E50C28"/>
    <w:rsid w:val="00E50E9E"/>
    <w:rsid w:val="00E51D9E"/>
    <w:rsid w:val="00E52651"/>
    <w:rsid w:val="00E53067"/>
    <w:rsid w:val="00E5336F"/>
    <w:rsid w:val="00E554B3"/>
    <w:rsid w:val="00E568AE"/>
    <w:rsid w:val="00E570E2"/>
    <w:rsid w:val="00E57790"/>
    <w:rsid w:val="00E60935"/>
    <w:rsid w:val="00E60E6E"/>
    <w:rsid w:val="00E70B2A"/>
    <w:rsid w:val="00E71598"/>
    <w:rsid w:val="00E73BFA"/>
    <w:rsid w:val="00E75AC2"/>
    <w:rsid w:val="00E75AEB"/>
    <w:rsid w:val="00E760F8"/>
    <w:rsid w:val="00E765D0"/>
    <w:rsid w:val="00E76A7A"/>
    <w:rsid w:val="00E76BC3"/>
    <w:rsid w:val="00E80AD8"/>
    <w:rsid w:val="00E815D0"/>
    <w:rsid w:val="00E819F0"/>
    <w:rsid w:val="00E83205"/>
    <w:rsid w:val="00E8344F"/>
    <w:rsid w:val="00E836A5"/>
    <w:rsid w:val="00E83756"/>
    <w:rsid w:val="00E837DD"/>
    <w:rsid w:val="00E84531"/>
    <w:rsid w:val="00E8536E"/>
    <w:rsid w:val="00E8572F"/>
    <w:rsid w:val="00E85E3E"/>
    <w:rsid w:val="00E85EA8"/>
    <w:rsid w:val="00E90091"/>
    <w:rsid w:val="00E91596"/>
    <w:rsid w:val="00E91EAB"/>
    <w:rsid w:val="00E9223E"/>
    <w:rsid w:val="00E94E9F"/>
    <w:rsid w:val="00E95C8B"/>
    <w:rsid w:val="00E96695"/>
    <w:rsid w:val="00E975DC"/>
    <w:rsid w:val="00EA03D4"/>
    <w:rsid w:val="00EA05EB"/>
    <w:rsid w:val="00EA15EE"/>
    <w:rsid w:val="00EA1F72"/>
    <w:rsid w:val="00EA2542"/>
    <w:rsid w:val="00EA2CCC"/>
    <w:rsid w:val="00EA2F6F"/>
    <w:rsid w:val="00EA5C83"/>
    <w:rsid w:val="00EA7F2B"/>
    <w:rsid w:val="00EB06CF"/>
    <w:rsid w:val="00EB09C3"/>
    <w:rsid w:val="00EB1835"/>
    <w:rsid w:val="00EB307A"/>
    <w:rsid w:val="00EB3A76"/>
    <w:rsid w:val="00EB4B12"/>
    <w:rsid w:val="00EB7184"/>
    <w:rsid w:val="00EB7864"/>
    <w:rsid w:val="00EB7B4B"/>
    <w:rsid w:val="00EC2560"/>
    <w:rsid w:val="00EC2895"/>
    <w:rsid w:val="00EC33C7"/>
    <w:rsid w:val="00EC49F3"/>
    <w:rsid w:val="00EC55B3"/>
    <w:rsid w:val="00EC6F36"/>
    <w:rsid w:val="00ED042B"/>
    <w:rsid w:val="00ED043E"/>
    <w:rsid w:val="00ED084B"/>
    <w:rsid w:val="00ED15D2"/>
    <w:rsid w:val="00ED3465"/>
    <w:rsid w:val="00ED52CD"/>
    <w:rsid w:val="00ED63EA"/>
    <w:rsid w:val="00ED6432"/>
    <w:rsid w:val="00ED74C0"/>
    <w:rsid w:val="00ED75DC"/>
    <w:rsid w:val="00ED7CAE"/>
    <w:rsid w:val="00EE131D"/>
    <w:rsid w:val="00EE18BD"/>
    <w:rsid w:val="00EE292E"/>
    <w:rsid w:val="00EE7188"/>
    <w:rsid w:val="00EE72F9"/>
    <w:rsid w:val="00EE73C6"/>
    <w:rsid w:val="00EE7E67"/>
    <w:rsid w:val="00EF13F1"/>
    <w:rsid w:val="00EF1929"/>
    <w:rsid w:val="00EF1D66"/>
    <w:rsid w:val="00EF2AB2"/>
    <w:rsid w:val="00EF4059"/>
    <w:rsid w:val="00EF412D"/>
    <w:rsid w:val="00EF455D"/>
    <w:rsid w:val="00EF482B"/>
    <w:rsid w:val="00EF4987"/>
    <w:rsid w:val="00EF5D5D"/>
    <w:rsid w:val="00EF70C8"/>
    <w:rsid w:val="00EF76DC"/>
    <w:rsid w:val="00F0058B"/>
    <w:rsid w:val="00F01309"/>
    <w:rsid w:val="00F03414"/>
    <w:rsid w:val="00F03AF7"/>
    <w:rsid w:val="00F044DD"/>
    <w:rsid w:val="00F05E6D"/>
    <w:rsid w:val="00F06BB7"/>
    <w:rsid w:val="00F0750E"/>
    <w:rsid w:val="00F077EE"/>
    <w:rsid w:val="00F10CCF"/>
    <w:rsid w:val="00F11185"/>
    <w:rsid w:val="00F14845"/>
    <w:rsid w:val="00F1555E"/>
    <w:rsid w:val="00F16567"/>
    <w:rsid w:val="00F16A53"/>
    <w:rsid w:val="00F2086A"/>
    <w:rsid w:val="00F20BDD"/>
    <w:rsid w:val="00F213BD"/>
    <w:rsid w:val="00F21473"/>
    <w:rsid w:val="00F22B9A"/>
    <w:rsid w:val="00F22FFE"/>
    <w:rsid w:val="00F23E44"/>
    <w:rsid w:val="00F23E64"/>
    <w:rsid w:val="00F25860"/>
    <w:rsid w:val="00F270ED"/>
    <w:rsid w:val="00F27DA2"/>
    <w:rsid w:val="00F30227"/>
    <w:rsid w:val="00F303A7"/>
    <w:rsid w:val="00F30555"/>
    <w:rsid w:val="00F31EEF"/>
    <w:rsid w:val="00F3386D"/>
    <w:rsid w:val="00F34EC4"/>
    <w:rsid w:val="00F34ECA"/>
    <w:rsid w:val="00F35536"/>
    <w:rsid w:val="00F360DA"/>
    <w:rsid w:val="00F363E9"/>
    <w:rsid w:val="00F3705F"/>
    <w:rsid w:val="00F371C9"/>
    <w:rsid w:val="00F377F4"/>
    <w:rsid w:val="00F403D8"/>
    <w:rsid w:val="00F4126E"/>
    <w:rsid w:val="00F41E20"/>
    <w:rsid w:val="00F420D8"/>
    <w:rsid w:val="00F42EC3"/>
    <w:rsid w:val="00F43587"/>
    <w:rsid w:val="00F43B7C"/>
    <w:rsid w:val="00F44684"/>
    <w:rsid w:val="00F45723"/>
    <w:rsid w:val="00F46911"/>
    <w:rsid w:val="00F477FA"/>
    <w:rsid w:val="00F51545"/>
    <w:rsid w:val="00F52E08"/>
    <w:rsid w:val="00F53A38"/>
    <w:rsid w:val="00F544AA"/>
    <w:rsid w:val="00F545AD"/>
    <w:rsid w:val="00F54C79"/>
    <w:rsid w:val="00F55E6F"/>
    <w:rsid w:val="00F563CC"/>
    <w:rsid w:val="00F56E34"/>
    <w:rsid w:val="00F5778C"/>
    <w:rsid w:val="00F60158"/>
    <w:rsid w:val="00F614B0"/>
    <w:rsid w:val="00F61A75"/>
    <w:rsid w:val="00F61D1C"/>
    <w:rsid w:val="00F623BE"/>
    <w:rsid w:val="00F635EA"/>
    <w:rsid w:val="00F642AF"/>
    <w:rsid w:val="00F64F15"/>
    <w:rsid w:val="00F6678C"/>
    <w:rsid w:val="00F66FCB"/>
    <w:rsid w:val="00F678EB"/>
    <w:rsid w:val="00F70924"/>
    <w:rsid w:val="00F720D1"/>
    <w:rsid w:val="00F7452C"/>
    <w:rsid w:val="00F75D64"/>
    <w:rsid w:val="00F76DDB"/>
    <w:rsid w:val="00F76EF0"/>
    <w:rsid w:val="00F77177"/>
    <w:rsid w:val="00F77725"/>
    <w:rsid w:val="00F77A81"/>
    <w:rsid w:val="00F80C11"/>
    <w:rsid w:val="00F84EBF"/>
    <w:rsid w:val="00F8504B"/>
    <w:rsid w:val="00F8538B"/>
    <w:rsid w:val="00F871C0"/>
    <w:rsid w:val="00F90505"/>
    <w:rsid w:val="00F90649"/>
    <w:rsid w:val="00F926B2"/>
    <w:rsid w:val="00F92B4D"/>
    <w:rsid w:val="00F93137"/>
    <w:rsid w:val="00F9459B"/>
    <w:rsid w:val="00F94B8A"/>
    <w:rsid w:val="00F94CAA"/>
    <w:rsid w:val="00F9551C"/>
    <w:rsid w:val="00F9588A"/>
    <w:rsid w:val="00FA0186"/>
    <w:rsid w:val="00FA10D5"/>
    <w:rsid w:val="00FA1F20"/>
    <w:rsid w:val="00FA3144"/>
    <w:rsid w:val="00FA4F01"/>
    <w:rsid w:val="00FB0DB4"/>
    <w:rsid w:val="00FB1849"/>
    <w:rsid w:val="00FB1B8B"/>
    <w:rsid w:val="00FB1FDD"/>
    <w:rsid w:val="00FB3AA4"/>
    <w:rsid w:val="00FB3ADA"/>
    <w:rsid w:val="00FB56C3"/>
    <w:rsid w:val="00FB6267"/>
    <w:rsid w:val="00FB7ABD"/>
    <w:rsid w:val="00FC0983"/>
    <w:rsid w:val="00FC0FCD"/>
    <w:rsid w:val="00FC3382"/>
    <w:rsid w:val="00FC54DB"/>
    <w:rsid w:val="00FC6C70"/>
    <w:rsid w:val="00FD118C"/>
    <w:rsid w:val="00FD3409"/>
    <w:rsid w:val="00FD3C1B"/>
    <w:rsid w:val="00FD4712"/>
    <w:rsid w:val="00FD4879"/>
    <w:rsid w:val="00FD4B43"/>
    <w:rsid w:val="00FD5004"/>
    <w:rsid w:val="00FD5644"/>
    <w:rsid w:val="00FD6A38"/>
    <w:rsid w:val="00FD6F1A"/>
    <w:rsid w:val="00FD721C"/>
    <w:rsid w:val="00FD7255"/>
    <w:rsid w:val="00FD79BF"/>
    <w:rsid w:val="00FE098C"/>
    <w:rsid w:val="00FE1418"/>
    <w:rsid w:val="00FE36BE"/>
    <w:rsid w:val="00FE42CE"/>
    <w:rsid w:val="00FF00A7"/>
    <w:rsid w:val="00FF0916"/>
    <w:rsid w:val="00FF1284"/>
    <w:rsid w:val="00FF1EF8"/>
    <w:rsid w:val="00FF2149"/>
    <w:rsid w:val="00FF56DA"/>
    <w:rsid w:val="00FF5C79"/>
    <w:rsid w:val="00FF7E8C"/>
    <w:rsid w:val="011DFBC1"/>
    <w:rsid w:val="0143B02A"/>
    <w:rsid w:val="01684C56"/>
    <w:rsid w:val="01928F81"/>
    <w:rsid w:val="020FC91B"/>
    <w:rsid w:val="02768B87"/>
    <w:rsid w:val="02A84981"/>
    <w:rsid w:val="02C51768"/>
    <w:rsid w:val="02DB9E0E"/>
    <w:rsid w:val="02E1F49A"/>
    <w:rsid w:val="03116CF5"/>
    <w:rsid w:val="031AABF8"/>
    <w:rsid w:val="03348718"/>
    <w:rsid w:val="03B9BEF2"/>
    <w:rsid w:val="03B9F43A"/>
    <w:rsid w:val="03BCC2E0"/>
    <w:rsid w:val="0402B347"/>
    <w:rsid w:val="040936FA"/>
    <w:rsid w:val="04724CAD"/>
    <w:rsid w:val="047DC267"/>
    <w:rsid w:val="04A3396A"/>
    <w:rsid w:val="04ED8D2E"/>
    <w:rsid w:val="04F2964D"/>
    <w:rsid w:val="04F6F98F"/>
    <w:rsid w:val="05289A3C"/>
    <w:rsid w:val="0553730B"/>
    <w:rsid w:val="057FDC60"/>
    <w:rsid w:val="05A20058"/>
    <w:rsid w:val="062273B1"/>
    <w:rsid w:val="06E622DF"/>
    <w:rsid w:val="07664A96"/>
    <w:rsid w:val="0773A3A9"/>
    <w:rsid w:val="07D198AA"/>
    <w:rsid w:val="07D51340"/>
    <w:rsid w:val="08338DDE"/>
    <w:rsid w:val="0852DFC0"/>
    <w:rsid w:val="0907138E"/>
    <w:rsid w:val="090C27D5"/>
    <w:rsid w:val="0929D588"/>
    <w:rsid w:val="0948FEF0"/>
    <w:rsid w:val="097E085D"/>
    <w:rsid w:val="09841755"/>
    <w:rsid w:val="099EE6F9"/>
    <w:rsid w:val="09A59F60"/>
    <w:rsid w:val="09CE0CC2"/>
    <w:rsid w:val="09D3B6C4"/>
    <w:rsid w:val="09D8F7BE"/>
    <w:rsid w:val="09D98CE4"/>
    <w:rsid w:val="09F6601B"/>
    <w:rsid w:val="0A0643EC"/>
    <w:rsid w:val="0A0A7D02"/>
    <w:rsid w:val="0A5A5B51"/>
    <w:rsid w:val="0A7A6896"/>
    <w:rsid w:val="0AB6E7E4"/>
    <w:rsid w:val="0AC786CC"/>
    <w:rsid w:val="0B09B9B0"/>
    <w:rsid w:val="0BA2144D"/>
    <w:rsid w:val="0BFCF3DC"/>
    <w:rsid w:val="0C048BD5"/>
    <w:rsid w:val="0C456161"/>
    <w:rsid w:val="0C52359D"/>
    <w:rsid w:val="0C73B5FA"/>
    <w:rsid w:val="0C907814"/>
    <w:rsid w:val="0C998F4C"/>
    <w:rsid w:val="0CC813BF"/>
    <w:rsid w:val="0CE02CCF"/>
    <w:rsid w:val="0CECF8C3"/>
    <w:rsid w:val="0D17FDD5"/>
    <w:rsid w:val="0D184552"/>
    <w:rsid w:val="0D359FFA"/>
    <w:rsid w:val="0D36ABA7"/>
    <w:rsid w:val="0D4D73D0"/>
    <w:rsid w:val="0D60FD67"/>
    <w:rsid w:val="0D8B13E0"/>
    <w:rsid w:val="0DBC3C7A"/>
    <w:rsid w:val="0DBF83C6"/>
    <w:rsid w:val="0DEDDFA2"/>
    <w:rsid w:val="0DFDF1D4"/>
    <w:rsid w:val="0E389655"/>
    <w:rsid w:val="0E8AF399"/>
    <w:rsid w:val="0EF808EF"/>
    <w:rsid w:val="0F2F6A9A"/>
    <w:rsid w:val="0F9DE4CF"/>
    <w:rsid w:val="0FD9B400"/>
    <w:rsid w:val="0FF249D8"/>
    <w:rsid w:val="1011D72E"/>
    <w:rsid w:val="103FB945"/>
    <w:rsid w:val="1076F0C8"/>
    <w:rsid w:val="1079A275"/>
    <w:rsid w:val="10C49CB6"/>
    <w:rsid w:val="11002AC8"/>
    <w:rsid w:val="1160A7EB"/>
    <w:rsid w:val="1170C10A"/>
    <w:rsid w:val="1180294D"/>
    <w:rsid w:val="11823CEC"/>
    <w:rsid w:val="11862A02"/>
    <w:rsid w:val="11E688EC"/>
    <w:rsid w:val="11FF997D"/>
    <w:rsid w:val="12050419"/>
    <w:rsid w:val="129BE8D4"/>
    <w:rsid w:val="12CC96BD"/>
    <w:rsid w:val="12E040E9"/>
    <w:rsid w:val="12F029AF"/>
    <w:rsid w:val="138D8D4D"/>
    <w:rsid w:val="1392AF2A"/>
    <w:rsid w:val="13B935BE"/>
    <w:rsid w:val="140613B3"/>
    <w:rsid w:val="14184C97"/>
    <w:rsid w:val="1432EC7D"/>
    <w:rsid w:val="145FD3D7"/>
    <w:rsid w:val="1476DC83"/>
    <w:rsid w:val="14C7D1B7"/>
    <w:rsid w:val="14DEA67C"/>
    <w:rsid w:val="14FA351D"/>
    <w:rsid w:val="15722AD7"/>
    <w:rsid w:val="1591C89E"/>
    <w:rsid w:val="159D688C"/>
    <w:rsid w:val="15A5EE62"/>
    <w:rsid w:val="15EC0528"/>
    <w:rsid w:val="166B33D6"/>
    <w:rsid w:val="16705E0A"/>
    <w:rsid w:val="168CE0A4"/>
    <w:rsid w:val="16A60327"/>
    <w:rsid w:val="16B22CD0"/>
    <w:rsid w:val="16BF854B"/>
    <w:rsid w:val="16D3A9D9"/>
    <w:rsid w:val="16FEB22B"/>
    <w:rsid w:val="1736E76F"/>
    <w:rsid w:val="17630B21"/>
    <w:rsid w:val="17787DC0"/>
    <w:rsid w:val="17A54BB2"/>
    <w:rsid w:val="17A7CE96"/>
    <w:rsid w:val="17CD6445"/>
    <w:rsid w:val="17D117FE"/>
    <w:rsid w:val="1869C429"/>
    <w:rsid w:val="18A5320A"/>
    <w:rsid w:val="18FED43D"/>
    <w:rsid w:val="19047228"/>
    <w:rsid w:val="190EAAD7"/>
    <w:rsid w:val="1927FF04"/>
    <w:rsid w:val="194B3599"/>
    <w:rsid w:val="196D9694"/>
    <w:rsid w:val="19CCB765"/>
    <w:rsid w:val="19E59D32"/>
    <w:rsid w:val="19F3E58F"/>
    <w:rsid w:val="1A1550BF"/>
    <w:rsid w:val="1A2C5A77"/>
    <w:rsid w:val="1A546218"/>
    <w:rsid w:val="1A721E7A"/>
    <w:rsid w:val="1AA30D73"/>
    <w:rsid w:val="1ABF750A"/>
    <w:rsid w:val="1AD4249D"/>
    <w:rsid w:val="1AE4C6AA"/>
    <w:rsid w:val="1AEBA712"/>
    <w:rsid w:val="1AF09EC0"/>
    <w:rsid w:val="1AF20628"/>
    <w:rsid w:val="1B12CCFE"/>
    <w:rsid w:val="1B87D984"/>
    <w:rsid w:val="1BA77E5D"/>
    <w:rsid w:val="1BB9B41A"/>
    <w:rsid w:val="1BDB50D0"/>
    <w:rsid w:val="1C5097E7"/>
    <w:rsid w:val="1C50D759"/>
    <w:rsid w:val="1C58113B"/>
    <w:rsid w:val="1C8C3D94"/>
    <w:rsid w:val="1CC09A78"/>
    <w:rsid w:val="1CDCD3F5"/>
    <w:rsid w:val="1DBA2A90"/>
    <w:rsid w:val="1E7EF969"/>
    <w:rsid w:val="1E91390B"/>
    <w:rsid w:val="1EBD9D21"/>
    <w:rsid w:val="1ED544D8"/>
    <w:rsid w:val="1EDD21AC"/>
    <w:rsid w:val="1EEB9BD7"/>
    <w:rsid w:val="1F0F98E7"/>
    <w:rsid w:val="1F40091E"/>
    <w:rsid w:val="1F44A9A9"/>
    <w:rsid w:val="1F5019C5"/>
    <w:rsid w:val="1F5EE355"/>
    <w:rsid w:val="1F690BC4"/>
    <w:rsid w:val="1FA59B94"/>
    <w:rsid w:val="1FE14924"/>
    <w:rsid w:val="200D4682"/>
    <w:rsid w:val="2019E785"/>
    <w:rsid w:val="203BB8D4"/>
    <w:rsid w:val="2093180E"/>
    <w:rsid w:val="20FD8750"/>
    <w:rsid w:val="210320C8"/>
    <w:rsid w:val="21523DC3"/>
    <w:rsid w:val="216BACAC"/>
    <w:rsid w:val="216DAFD9"/>
    <w:rsid w:val="216EDFFC"/>
    <w:rsid w:val="217CBE9D"/>
    <w:rsid w:val="21D99551"/>
    <w:rsid w:val="21E465E0"/>
    <w:rsid w:val="21FF4A7B"/>
    <w:rsid w:val="22097843"/>
    <w:rsid w:val="223E13BA"/>
    <w:rsid w:val="226EDF4D"/>
    <w:rsid w:val="2277317A"/>
    <w:rsid w:val="2284B737"/>
    <w:rsid w:val="22A05246"/>
    <w:rsid w:val="22A0F6EB"/>
    <w:rsid w:val="22C66B47"/>
    <w:rsid w:val="22DA4C16"/>
    <w:rsid w:val="230CCA6B"/>
    <w:rsid w:val="2311D3DB"/>
    <w:rsid w:val="234F7341"/>
    <w:rsid w:val="236B0729"/>
    <w:rsid w:val="23738B5C"/>
    <w:rsid w:val="23B75333"/>
    <w:rsid w:val="23BD3D9D"/>
    <w:rsid w:val="24659F9B"/>
    <w:rsid w:val="2497740A"/>
    <w:rsid w:val="24C3308B"/>
    <w:rsid w:val="24E21869"/>
    <w:rsid w:val="24FBE5D1"/>
    <w:rsid w:val="2518466D"/>
    <w:rsid w:val="255FA4D9"/>
    <w:rsid w:val="2569B40F"/>
    <w:rsid w:val="258B1A68"/>
    <w:rsid w:val="25D4B706"/>
    <w:rsid w:val="25ED4EF3"/>
    <w:rsid w:val="263E5455"/>
    <w:rsid w:val="26677CBE"/>
    <w:rsid w:val="267AF482"/>
    <w:rsid w:val="273B42F6"/>
    <w:rsid w:val="275DFF64"/>
    <w:rsid w:val="27B4D60E"/>
    <w:rsid w:val="27B9C7CE"/>
    <w:rsid w:val="281B3C8A"/>
    <w:rsid w:val="2862ED65"/>
    <w:rsid w:val="28858048"/>
    <w:rsid w:val="289F86AE"/>
    <w:rsid w:val="28C46698"/>
    <w:rsid w:val="28CDD825"/>
    <w:rsid w:val="28D7E1F8"/>
    <w:rsid w:val="290AD073"/>
    <w:rsid w:val="29104A21"/>
    <w:rsid w:val="29107EDA"/>
    <w:rsid w:val="29E75F1B"/>
    <w:rsid w:val="29EFB065"/>
    <w:rsid w:val="2A31724A"/>
    <w:rsid w:val="2A860585"/>
    <w:rsid w:val="2A92072E"/>
    <w:rsid w:val="2ACC4670"/>
    <w:rsid w:val="2AD390EE"/>
    <w:rsid w:val="2BD84C3D"/>
    <w:rsid w:val="2C045903"/>
    <w:rsid w:val="2C2087EF"/>
    <w:rsid w:val="2CA18071"/>
    <w:rsid w:val="2D70EAA8"/>
    <w:rsid w:val="2DB42C49"/>
    <w:rsid w:val="2DCD95CF"/>
    <w:rsid w:val="2E0FD717"/>
    <w:rsid w:val="2E497D44"/>
    <w:rsid w:val="2EBFFA0F"/>
    <w:rsid w:val="2F2B4CA3"/>
    <w:rsid w:val="2F5922BA"/>
    <w:rsid w:val="2F60D399"/>
    <w:rsid w:val="2FB73C4E"/>
    <w:rsid w:val="2FEAB32D"/>
    <w:rsid w:val="30048B9A"/>
    <w:rsid w:val="3038D31B"/>
    <w:rsid w:val="30447E06"/>
    <w:rsid w:val="3068C188"/>
    <w:rsid w:val="306A5A8B"/>
    <w:rsid w:val="30A966C6"/>
    <w:rsid w:val="30D17ECF"/>
    <w:rsid w:val="313A1B9E"/>
    <w:rsid w:val="31953DE9"/>
    <w:rsid w:val="3196458E"/>
    <w:rsid w:val="31AC609B"/>
    <w:rsid w:val="31B04C04"/>
    <w:rsid w:val="31BCB9BF"/>
    <w:rsid w:val="31F4ADF9"/>
    <w:rsid w:val="31FC0CCC"/>
    <w:rsid w:val="322F16CC"/>
    <w:rsid w:val="3241C0B7"/>
    <w:rsid w:val="325CBD89"/>
    <w:rsid w:val="326B86C1"/>
    <w:rsid w:val="3274259A"/>
    <w:rsid w:val="328E3057"/>
    <w:rsid w:val="32F8DBD8"/>
    <w:rsid w:val="330891B6"/>
    <w:rsid w:val="333D4ACD"/>
    <w:rsid w:val="33E10131"/>
    <w:rsid w:val="34599306"/>
    <w:rsid w:val="345EF700"/>
    <w:rsid w:val="3466DA7D"/>
    <w:rsid w:val="34CAE919"/>
    <w:rsid w:val="35131BF3"/>
    <w:rsid w:val="35665912"/>
    <w:rsid w:val="35B039F2"/>
    <w:rsid w:val="35F13F40"/>
    <w:rsid w:val="35F19243"/>
    <w:rsid w:val="35F8498C"/>
    <w:rsid w:val="35FFD129"/>
    <w:rsid w:val="364077D8"/>
    <w:rsid w:val="3656084A"/>
    <w:rsid w:val="3662C436"/>
    <w:rsid w:val="369D854C"/>
    <w:rsid w:val="36AA0662"/>
    <w:rsid w:val="36C425EA"/>
    <w:rsid w:val="37421E14"/>
    <w:rsid w:val="37AFEB1B"/>
    <w:rsid w:val="37BA340D"/>
    <w:rsid w:val="37C6FD7F"/>
    <w:rsid w:val="37DC02D9"/>
    <w:rsid w:val="37E539C7"/>
    <w:rsid w:val="37E735C5"/>
    <w:rsid w:val="380FF99E"/>
    <w:rsid w:val="38306B73"/>
    <w:rsid w:val="3892AD6D"/>
    <w:rsid w:val="38A4082E"/>
    <w:rsid w:val="38B4A38F"/>
    <w:rsid w:val="38C2546B"/>
    <w:rsid w:val="38E468CB"/>
    <w:rsid w:val="396CD327"/>
    <w:rsid w:val="39E4E3F5"/>
    <w:rsid w:val="3A6FE035"/>
    <w:rsid w:val="3A8B51AA"/>
    <w:rsid w:val="3A92941C"/>
    <w:rsid w:val="3AC2DE26"/>
    <w:rsid w:val="3B075223"/>
    <w:rsid w:val="3B13004D"/>
    <w:rsid w:val="3B57FFF9"/>
    <w:rsid w:val="3B6617D2"/>
    <w:rsid w:val="3B92545C"/>
    <w:rsid w:val="3BA34E83"/>
    <w:rsid w:val="3BA6FB40"/>
    <w:rsid w:val="3C3AEEAA"/>
    <w:rsid w:val="3C66AC70"/>
    <w:rsid w:val="3C80341C"/>
    <w:rsid w:val="3C9F3FAC"/>
    <w:rsid w:val="3CC27440"/>
    <w:rsid w:val="3CDD6B7C"/>
    <w:rsid w:val="3CED5459"/>
    <w:rsid w:val="3D5913F4"/>
    <w:rsid w:val="3D9EBEE3"/>
    <w:rsid w:val="3DA0ED17"/>
    <w:rsid w:val="3DCA8E70"/>
    <w:rsid w:val="3DD79A67"/>
    <w:rsid w:val="3DD98C2A"/>
    <w:rsid w:val="3E2F9DFA"/>
    <w:rsid w:val="3E31F965"/>
    <w:rsid w:val="3E752519"/>
    <w:rsid w:val="3ED348AA"/>
    <w:rsid w:val="3F32AAC6"/>
    <w:rsid w:val="3F33D5C6"/>
    <w:rsid w:val="3F43B41E"/>
    <w:rsid w:val="3F46229B"/>
    <w:rsid w:val="3FAA26D0"/>
    <w:rsid w:val="3FDF0FA4"/>
    <w:rsid w:val="4018A75D"/>
    <w:rsid w:val="403B428B"/>
    <w:rsid w:val="40DD87F4"/>
    <w:rsid w:val="40F6FFB3"/>
    <w:rsid w:val="41067FE9"/>
    <w:rsid w:val="410F5930"/>
    <w:rsid w:val="415E8825"/>
    <w:rsid w:val="418D34DA"/>
    <w:rsid w:val="41A7C778"/>
    <w:rsid w:val="41AE1754"/>
    <w:rsid w:val="4200A99B"/>
    <w:rsid w:val="420B5466"/>
    <w:rsid w:val="4214C6F2"/>
    <w:rsid w:val="425EA423"/>
    <w:rsid w:val="426BC5F6"/>
    <w:rsid w:val="42760F6F"/>
    <w:rsid w:val="428CB202"/>
    <w:rsid w:val="42FD9505"/>
    <w:rsid w:val="4316B066"/>
    <w:rsid w:val="4348087D"/>
    <w:rsid w:val="43603CFD"/>
    <w:rsid w:val="43F4F514"/>
    <w:rsid w:val="446C8FFF"/>
    <w:rsid w:val="44ADF782"/>
    <w:rsid w:val="44CAF7A6"/>
    <w:rsid w:val="44D754DF"/>
    <w:rsid w:val="450EA6DA"/>
    <w:rsid w:val="453DC29C"/>
    <w:rsid w:val="464D1B5E"/>
    <w:rsid w:val="4671BA1D"/>
    <w:rsid w:val="4683B680"/>
    <w:rsid w:val="46883ED8"/>
    <w:rsid w:val="468C6CB8"/>
    <w:rsid w:val="46F66F54"/>
    <w:rsid w:val="473E3741"/>
    <w:rsid w:val="478AD74F"/>
    <w:rsid w:val="478BF96E"/>
    <w:rsid w:val="47C43BE9"/>
    <w:rsid w:val="47D50C9F"/>
    <w:rsid w:val="4865BEC4"/>
    <w:rsid w:val="48AA4C81"/>
    <w:rsid w:val="48C59F7B"/>
    <w:rsid w:val="48CFB596"/>
    <w:rsid w:val="48EA21C6"/>
    <w:rsid w:val="492D25DF"/>
    <w:rsid w:val="49339B7B"/>
    <w:rsid w:val="493F3FCA"/>
    <w:rsid w:val="497DB7ED"/>
    <w:rsid w:val="49C6D361"/>
    <w:rsid w:val="49C72ED2"/>
    <w:rsid w:val="49F914CB"/>
    <w:rsid w:val="4A2B3CD1"/>
    <w:rsid w:val="4A7139CD"/>
    <w:rsid w:val="4A85B0B9"/>
    <w:rsid w:val="4AB65384"/>
    <w:rsid w:val="4B26D734"/>
    <w:rsid w:val="4B40593B"/>
    <w:rsid w:val="4B546707"/>
    <w:rsid w:val="4B6BE58C"/>
    <w:rsid w:val="4B727DD6"/>
    <w:rsid w:val="4B738712"/>
    <w:rsid w:val="4B8E5A8A"/>
    <w:rsid w:val="4BFB4680"/>
    <w:rsid w:val="4C44F196"/>
    <w:rsid w:val="4C62A736"/>
    <w:rsid w:val="4C62FDD6"/>
    <w:rsid w:val="4C8D3B2B"/>
    <w:rsid w:val="4C9E22A4"/>
    <w:rsid w:val="4CA18BBE"/>
    <w:rsid w:val="4CE71BED"/>
    <w:rsid w:val="4CF6211D"/>
    <w:rsid w:val="4D0F206B"/>
    <w:rsid w:val="4D9EBCCC"/>
    <w:rsid w:val="4DA0325C"/>
    <w:rsid w:val="4DC5C993"/>
    <w:rsid w:val="4DCF34A9"/>
    <w:rsid w:val="4DE60CDB"/>
    <w:rsid w:val="4DFDFD31"/>
    <w:rsid w:val="4E381F97"/>
    <w:rsid w:val="4E882FE2"/>
    <w:rsid w:val="4EAB9F4E"/>
    <w:rsid w:val="4F3B1781"/>
    <w:rsid w:val="4FA6B39E"/>
    <w:rsid w:val="4FAA7C3C"/>
    <w:rsid w:val="4FB36964"/>
    <w:rsid w:val="4FB957FA"/>
    <w:rsid w:val="4FC47CFB"/>
    <w:rsid w:val="50211351"/>
    <w:rsid w:val="505B98E1"/>
    <w:rsid w:val="5070E028"/>
    <w:rsid w:val="507209F8"/>
    <w:rsid w:val="50749436"/>
    <w:rsid w:val="50918BA6"/>
    <w:rsid w:val="50A038B4"/>
    <w:rsid w:val="50D2BD93"/>
    <w:rsid w:val="510A5259"/>
    <w:rsid w:val="511D2EB4"/>
    <w:rsid w:val="5129B169"/>
    <w:rsid w:val="514A05BA"/>
    <w:rsid w:val="51BA8D10"/>
    <w:rsid w:val="51ECD434"/>
    <w:rsid w:val="51F421DA"/>
    <w:rsid w:val="52416E02"/>
    <w:rsid w:val="52A596BF"/>
    <w:rsid w:val="52BD12CB"/>
    <w:rsid w:val="52C2F317"/>
    <w:rsid w:val="52C69EAB"/>
    <w:rsid w:val="531E1C03"/>
    <w:rsid w:val="5345E059"/>
    <w:rsid w:val="53511BCB"/>
    <w:rsid w:val="536B45C4"/>
    <w:rsid w:val="53BE4B8D"/>
    <w:rsid w:val="53CCAFE3"/>
    <w:rsid w:val="53DB5361"/>
    <w:rsid w:val="53DD0A63"/>
    <w:rsid w:val="53FB69B2"/>
    <w:rsid w:val="54300D2F"/>
    <w:rsid w:val="5433F36D"/>
    <w:rsid w:val="543BA719"/>
    <w:rsid w:val="5449B17B"/>
    <w:rsid w:val="54660DE8"/>
    <w:rsid w:val="5474D357"/>
    <w:rsid w:val="5479E910"/>
    <w:rsid w:val="54D62713"/>
    <w:rsid w:val="5535E679"/>
    <w:rsid w:val="553BF9C4"/>
    <w:rsid w:val="5577BAFA"/>
    <w:rsid w:val="55E71422"/>
    <w:rsid w:val="55FB73B1"/>
    <w:rsid w:val="560025DE"/>
    <w:rsid w:val="56762468"/>
    <w:rsid w:val="5692D0C9"/>
    <w:rsid w:val="56964CA6"/>
    <w:rsid w:val="56A1ABEA"/>
    <w:rsid w:val="56AC29CE"/>
    <w:rsid w:val="56B004A2"/>
    <w:rsid w:val="573DF927"/>
    <w:rsid w:val="5746E511"/>
    <w:rsid w:val="57A1B271"/>
    <w:rsid w:val="57B987FC"/>
    <w:rsid w:val="57CC13A6"/>
    <w:rsid w:val="583D7C4B"/>
    <w:rsid w:val="58A396EA"/>
    <w:rsid w:val="58A5C9D5"/>
    <w:rsid w:val="5914B24A"/>
    <w:rsid w:val="591EB4E4"/>
    <w:rsid w:val="59FFF67C"/>
    <w:rsid w:val="5A29D3CA"/>
    <w:rsid w:val="5A4633CF"/>
    <w:rsid w:val="5A4787B9"/>
    <w:rsid w:val="5A519159"/>
    <w:rsid w:val="5A566FB4"/>
    <w:rsid w:val="5AB88CC0"/>
    <w:rsid w:val="5AF0FE63"/>
    <w:rsid w:val="5AF7284C"/>
    <w:rsid w:val="5B0A2888"/>
    <w:rsid w:val="5B1133DB"/>
    <w:rsid w:val="5B12CA26"/>
    <w:rsid w:val="5B4A7299"/>
    <w:rsid w:val="5B5C741F"/>
    <w:rsid w:val="5BF0A1F7"/>
    <w:rsid w:val="5C23ACE4"/>
    <w:rsid w:val="5C28CC44"/>
    <w:rsid w:val="5C887138"/>
    <w:rsid w:val="5CC3452E"/>
    <w:rsid w:val="5CC619F7"/>
    <w:rsid w:val="5D0A80BB"/>
    <w:rsid w:val="5D3CF413"/>
    <w:rsid w:val="5D684ECA"/>
    <w:rsid w:val="5D722784"/>
    <w:rsid w:val="5DF83B71"/>
    <w:rsid w:val="5E4408FA"/>
    <w:rsid w:val="5E864C43"/>
    <w:rsid w:val="5EA1F431"/>
    <w:rsid w:val="5F3137B2"/>
    <w:rsid w:val="5F94736B"/>
    <w:rsid w:val="5FA64780"/>
    <w:rsid w:val="5FC656EA"/>
    <w:rsid w:val="5FD4665B"/>
    <w:rsid w:val="5FFB6B7C"/>
    <w:rsid w:val="6019D1BC"/>
    <w:rsid w:val="604784B9"/>
    <w:rsid w:val="6089F828"/>
    <w:rsid w:val="60F9EE4D"/>
    <w:rsid w:val="612A8AD0"/>
    <w:rsid w:val="6166DEDE"/>
    <w:rsid w:val="616CBA98"/>
    <w:rsid w:val="618E2AE0"/>
    <w:rsid w:val="619CE32F"/>
    <w:rsid w:val="61BFD135"/>
    <w:rsid w:val="61D45925"/>
    <w:rsid w:val="627DFA2A"/>
    <w:rsid w:val="62846541"/>
    <w:rsid w:val="62A9E00A"/>
    <w:rsid w:val="62E6565C"/>
    <w:rsid w:val="635E1353"/>
    <w:rsid w:val="6392BFE0"/>
    <w:rsid w:val="6397A0C1"/>
    <w:rsid w:val="63BEB8BF"/>
    <w:rsid w:val="63CC1CC8"/>
    <w:rsid w:val="64AE370B"/>
    <w:rsid w:val="64D65A00"/>
    <w:rsid w:val="6516F3FD"/>
    <w:rsid w:val="65275A98"/>
    <w:rsid w:val="653D76A6"/>
    <w:rsid w:val="657D877D"/>
    <w:rsid w:val="658FA216"/>
    <w:rsid w:val="65DB9868"/>
    <w:rsid w:val="65E7CF30"/>
    <w:rsid w:val="66028F87"/>
    <w:rsid w:val="661F363B"/>
    <w:rsid w:val="66481CB0"/>
    <w:rsid w:val="66B9E874"/>
    <w:rsid w:val="671C8058"/>
    <w:rsid w:val="67255F80"/>
    <w:rsid w:val="674846AC"/>
    <w:rsid w:val="6792846B"/>
    <w:rsid w:val="67BC6B88"/>
    <w:rsid w:val="6819DF15"/>
    <w:rsid w:val="682EB787"/>
    <w:rsid w:val="687840D2"/>
    <w:rsid w:val="687D2E98"/>
    <w:rsid w:val="687FE687"/>
    <w:rsid w:val="68873469"/>
    <w:rsid w:val="689F0A0C"/>
    <w:rsid w:val="68A8A958"/>
    <w:rsid w:val="68B94877"/>
    <w:rsid w:val="6922B6B8"/>
    <w:rsid w:val="6934B6D7"/>
    <w:rsid w:val="6937F53D"/>
    <w:rsid w:val="6952FA49"/>
    <w:rsid w:val="69C306E3"/>
    <w:rsid w:val="6A6411F4"/>
    <w:rsid w:val="6A7D7EA9"/>
    <w:rsid w:val="6A9B3222"/>
    <w:rsid w:val="6ADA0977"/>
    <w:rsid w:val="6ADC5178"/>
    <w:rsid w:val="6B074A6D"/>
    <w:rsid w:val="6B0820E3"/>
    <w:rsid w:val="6B215CF4"/>
    <w:rsid w:val="6B4212CE"/>
    <w:rsid w:val="6B73377F"/>
    <w:rsid w:val="6BC99219"/>
    <w:rsid w:val="6C4A62A6"/>
    <w:rsid w:val="6D22408B"/>
    <w:rsid w:val="6D8AA348"/>
    <w:rsid w:val="6DB4B0F0"/>
    <w:rsid w:val="6E3B4F54"/>
    <w:rsid w:val="6E5D9BA7"/>
    <w:rsid w:val="6E6084A6"/>
    <w:rsid w:val="6E903F65"/>
    <w:rsid w:val="6EE839A5"/>
    <w:rsid w:val="6F1E5F84"/>
    <w:rsid w:val="6F4A769F"/>
    <w:rsid w:val="6F9833B4"/>
    <w:rsid w:val="6FF9F1EB"/>
    <w:rsid w:val="6FFD2B40"/>
    <w:rsid w:val="703761C7"/>
    <w:rsid w:val="703E9A2E"/>
    <w:rsid w:val="7099351D"/>
    <w:rsid w:val="709ED954"/>
    <w:rsid w:val="7106574D"/>
    <w:rsid w:val="711B090F"/>
    <w:rsid w:val="71259ED9"/>
    <w:rsid w:val="7151703A"/>
    <w:rsid w:val="71655335"/>
    <w:rsid w:val="7230D4A4"/>
    <w:rsid w:val="72ABA0DC"/>
    <w:rsid w:val="72B3B502"/>
    <w:rsid w:val="72D40BD2"/>
    <w:rsid w:val="72E1D83E"/>
    <w:rsid w:val="72ED7FF0"/>
    <w:rsid w:val="7331C57C"/>
    <w:rsid w:val="7332C9A5"/>
    <w:rsid w:val="73D30070"/>
    <w:rsid w:val="73D57F29"/>
    <w:rsid w:val="7434D48C"/>
    <w:rsid w:val="744096CC"/>
    <w:rsid w:val="7475D5D0"/>
    <w:rsid w:val="749E0F34"/>
    <w:rsid w:val="74C7B420"/>
    <w:rsid w:val="74CAD046"/>
    <w:rsid w:val="74D5CA39"/>
    <w:rsid w:val="74D5E064"/>
    <w:rsid w:val="74EDED90"/>
    <w:rsid w:val="74F41232"/>
    <w:rsid w:val="7501D18E"/>
    <w:rsid w:val="768FE293"/>
    <w:rsid w:val="76A90AF0"/>
    <w:rsid w:val="76E6AB7F"/>
    <w:rsid w:val="77080B2B"/>
    <w:rsid w:val="770E72CB"/>
    <w:rsid w:val="7762EE69"/>
    <w:rsid w:val="77989DCE"/>
    <w:rsid w:val="77A9689D"/>
    <w:rsid w:val="78226FD0"/>
    <w:rsid w:val="787247E2"/>
    <w:rsid w:val="787CD4B3"/>
    <w:rsid w:val="78BAA9E3"/>
    <w:rsid w:val="78C3631D"/>
    <w:rsid w:val="78CEC95B"/>
    <w:rsid w:val="78F82FE3"/>
    <w:rsid w:val="79612D0F"/>
    <w:rsid w:val="796E4132"/>
    <w:rsid w:val="79743456"/>
    <w:rsid w:val="79A13576"/>
    <w:rsid w:val="79A52D4F"/>
    <w:rsid w:val="79C1EBD8"/>
    <w:rsid w:val="79CFCC8A"/>
    <w:rsid w:val="7A24F395"/>
    <w:rsid w:val="7A32D737"/>
    <w:rsid w:val="7A5E0F38"/>
    <w:rsid w:val="7A74801E"/>
    <w:rsid w:val="7A78396C"/>
    <w:rsid w:val="7A7E42E6"/>
    <w:rsid w:val="7AA06BA0"/>
    <w:rsid w:val="7AA8E618"/>
    <w:rsid w:val="7AB32B5F"/>
    <w:rsid w:val="7ACBED9B"/>
    <w:rsid w:val="7AED32E8"/>
    <w:rsid w:val="7B168060"/>
    <w:rsid w:val="7B21301C"/>
    <w:rsid w:val="7B3E088A"/>
    <w:rsid w:val="7B8093A5"/>
    <w:rsid w:val="7BA03B23"/>
    <w:rsid w:val="7BF33598"/>
    <w:rsid w:val="7BFAE143"/>
    <w:rsid w:val="7C2B5398"/>
    <w:rsid w:val="7C5716A9"/>
    <w:rsid w:val="7C7875B0"/>
    <w:rsid w:val="7C8F70B0"/>
    <w:rsid w:val="7CA9DD4E"/>
    <w:rsid w:val="7CBEB617"/>
    <w:rsid w:val="7D2C11C5"/>
    <w:rsid w:val="7D3BD5B7"/>
    <w:rsid w:val="7D4728A4"/>
    <w:rsid w:val="7D73FC52"/>
    <w:rsid w:val="7D86C358"/>
    <w:rsid w:val="7DB22EA5"/>
    <w:rsid w:val="7E02E1D7"/>
    <w:rsid w:val="7E27DB74"/>
    <w:rsid w:val="7E32101B"/>
    <w:rsid w:val="7E9A347F"/>
    <w:rsid w:val="7F0E5970"/>
    <w:rsid w:val="7F135470"/>
    <w:rsid w:val="7F1473C7"/>
    <w:rsid w:val="7F5429D2"/>
    <w:rsid w:val="7F549EDA"/>
    <w:rsid w:val="7F63708B"/>
    <w:rsid w:val="7F8C3737"/>
    <w:rsid w:val="7F9DFC92"/>
    <w:rsid w:val="7FAC18BD"/>
    <w:rsid w:val="7FDFAA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C4E09"/>
  <w15:chartTrackingRefBased/>
  <w15:docId w15:val="{BA8AF5F4-1561-B44C-9AC6-B7B6827E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AFA"/>
    <w:rPr>
      <w:rFonts w:ascii="Times New Roman" w:eastAsia="Times New Roman" w:hAnsi="Times New Roman" w:cs="Times New Roman"/>
      <w:lang w:eastAsia="en-GB"/>
    </w:rPr>
  </w:style>
  <w:style w:type="paragraph" w:styleId="Heading1">
    <w:name w:val="heading 1"/>
    <w:basedOn w:val="Normal"/>
    <w:next w:val="Normal"/>
    <w:link w:val="Heading1Char"/>
    <w:qFormat/>
    <w:rsid w:val="006C69DB"/>
    <w:pPr>
      <w:keepNext/>
      <w:keepLines/>
      <w:spacing w:before="240" w:after="120"/>
      <w:outlineLvl w:val="0"/>
    </w:pPr>
    <w:rPr>
      <w:b/>
      <w:color w:val="000000"/>
      <w:lang w:eastAsia="en-US"/>
    </w:rPr>
  </w:style>
  <w:style w:type="paragraph" w:styleId="Heading2">
    <w:name w:val="heading 2"/>
    <w:basedOn w:val="Normal"/>
    <w:next w:val="Normal"/>
    <w:link w:val="Heading2Char"/>
    <w:unhideWhenUsed/>
    <w:qFormat/>
    <w:rsid w:val="00C97653"/>
    <w:pPr>
      <w:keepNext/>
      <w:keepLines/>
      <w:spacing w:before="40"/>
      <w:outlineLvl w:val="1"/>
    </w:pPr>
    <w:rPr>
      <w:rFonts w:eastAsiaTheme="majorEastAsia" w:cstheme="majorBidi"/>
      <w:color w:val="2F5496" w:themeColor="accent1" w:themeShade="BF"/>
      <w:sz w:val="22"/>
      <w:szCs w:val="26"/>
    </w:rPr>
  </w:style>
  <w:style w:type="paragraph" w:styleId="Heading3">
    <w:name w:val="heading 3"/>
    <w:basedOn w:val="Normal"/>
    <w:next w:val="Normal"/>
    <w:link w:val="Heading3Char"/>
    <w:qFormat/>
    <w:rsid w:val="00494520"/>
    <w:pPr>
      <w:keepNext/>
      <w:ind w:left="720"/>
      <w:outlineLvl w:val="2"/>
    </w:pPr>
    <w:rPr>
      <w:i/>
      <w:iCs/>
      <w:lang w:eastAsia="en-US"/>
    </w:rPr>
  </w:style>
  <w:style w:type="paragraph" w:styleId="Heading4">
    <w:name w:val="heading 4"/>
    <w:basedOn w:val="Normal"/>
    <w:next w:val="Normal"/>
    <w:link w:val="Heading4Char"/>
    <w:qFormat/>
    <w:rsid w:val="00494520"/>
    <w:pPr>
      <w:keepNext/>
      <w:ind w:left="1440"/>
      <w:outlineLvl w:val="3"/>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81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E21811"/>
    <w:rPr>
      <w:rFonts w:ascii="Times New Roman" w:hAnsi="Times New Roman" w:cs="Times New Roman"/>
      <w:sz w:val="18"/>
      <w:szCs w:val="18"/>
    </w:rPr>
  </w:style>
  <w:style w:type="paragraph" w:customStyle="1" w:styleId="EndNoteBibliography">
    <w:name w:val="EndNote Bibliography"/>
    <w:basedOn w:val="Normal"/>
    <w:link w:val="EndNoteBibliographyChar"/>
    <w:rsid w:val="002F6CF2"/>
    <w:rPr>
      <w:rFonts w:ascii="Calibri" w:eastAsiaTheme="minorEastAsia" w:hAnsi="Calibri" w:cs="Calibri"/>
      <w:sz w:val="22"/>
      <w:lang w:eastAsia="en-US"/>
    </w:rPr>
  </w:style>
  <w:style w:type="character" w:customStyle="1" w:styleId="EndNoteBibliographyChar">
    <w:name w:val="EndNote Bibliography Char"/>
    <w:basedOn w:val="DefaultParagraphFont"/>
    <w:link w:val="EndNoteBibliography"/>
    <w:rsid w:val="002F6CF2"/>
    <w:rPr>
      <w:rFonts w:ascii="Calibri" w:eastAsiaTheme="minorEastAsia" w:hAnsi="Calibri" w:cs="Calibri"/>
      <w:lang w:val="en-US"/>
    </w:rPr>
  </w:style>
  <w:style w:type="paragraph" w:customStyle="1" w:styleId="EndNoteBibliographyTitle">
    <w:name w:val="EndNote Bibliography Title"/>
    <w:basedOn w:val="Normal"/>
    <w:link w:val="EndNoteBibliographyTitleChar"/>
    <w:rsid w:val="002F6CF2"/>
    <w:pPr>
      <w:jc w:val="center"/>
    </w:pPr>
    <w:rPr>
      <w:rFonts w:ascii="Calibri" w:eastAsiaTheme="minorEastAsia" w:hAnsi="Calibri" w:cs="Calibri"/>
      <w:sz w:val="22"/>
      <w:lang w:eastAsia="en-US"/>
    </w:rPr>
  </w:style>
  <w:style w:type="character" w:customStyle="1" w:styleId="EndNoteBibliographyTitleChar">
    <w:name w:val="EndNote Bibliography Title Char"/>
    <w:basedOn w:val="DefaultParagraphFont"/>
    <w:link w:val="EndNoteBibliographyTitle"/>
    <w:rsid w:val="002F6CF2"/>
    <w:rPr>
      <w:rFonts w:ascii="Calibri" w:eastAsiaTheme="minorEastAsia" w:hAnsi="Calibri" w:cs="Calibri"/>
      <w:lang w:val="en-US"/>
    </w:rPr>
  </w:style>
  <w:style w:type="paragraph" w:styleId="IntenseQuote">
    <w:name w:val="Intense Quote"/>
    <w:basedOn w:val="Normal"/>
    <w:next w:val="Normal"/>
    <w:link w:val="IntenseQuoteChar"/>
    <w:uiPriority w:val="30"/>
    <w:qFormat/>
    <w:rsid w:val="00737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Heading1Char">
    <w:name w:val="Heading 1 Char"/>
    <w:basedOn w:val="DefaultParagraphFont"/>
    <w:link w:val="Heading1"/>
    <w:rsid w:val="000145AB"/>
    <w:rPr>
      <w:rFonts w:ascii="Times New Roman" w:eastAsia="Times New Roman" w:hAnsi="Times New Roman" w:cs="Times New Roman"/>
      <w:b/>
      <w:color w:val="000000"/>
    </w:rPr>
  </w:style>
  <w:style w:type="character" w:styleId="CommentReference">
    <w:name w:val="annotation reference"/>
    <w:basedOn w:val="DefaultParagraphFont"/>
    <w:uiPriority w:val="99"/>
    <w:semiHidden/>
    <w:unhideWhenUsed/>
    <w:rsid w:val="00AD28B6"/>
    <w:rPr>
      <w:sz w:val="16"/>
      <w:szCs w:val="16"/>
    </w:rPr>
  </w:style>
  <w:style w:type="paragraph" w:styleId="CommentText">
    <w:name w:val="annotation text"/>
    <w:basedOn w:val="Normal"/>
    <w:link w:val="CommentTextChar"/>
    <w:uiPriority w:val="99"/>
    <w:semiHidden/>
    <w:unhideWhenUsed/>
    <w:rsid w:val="00AD28B6"/>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AD28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28B6"/>
    <w:rPr>
      <w:b/>
      <w:bCs/>
    </w:rPr>
  </w:style>
  <w:style w:type="character" w:customStyle="1" w:styleId="CommentSubjectChar">
    <w:name w:val="Comment Subject Char"/>
    <w:basedOn w:val="CommentTextChar"/>
    <w:link w:val="CommentSubject"/>
    <w:uiPriority w:val="99"/>
    <w:semiHidden/>
    <w:rsid w:val="00AD28B6"/>
    <w:rPr>
      <w:rFonts w:ascii="Times New Roman" w:hAnsi="Times New Roman"/>
      <w:b/>
      <w:bCs/>
      <w:sz w:val="20"/>
      <w:szCs w:val="20"/>
    </w:rPr>
  </w:style>
  <w:style w:type="character" w:customStyle="1" w:styleId="IntenseQuoteChar">
    <w:name w:val="Intense Quote Char"/>
    <w:basedOn w:val="DefaultParagraphFont"/>
    <w:link w:val="IntenseQuote"/>
    <w:uiPriority w:val="30"/>
    <w:rsid w:val="00737DFB"/>
    <w:rPr>
      <w:rFonts w:ascii="Times New Roman" w:eastAsia="Times New Roman" w:hAnsi="Times New Roman" w:cs="Times New Roman"/>
      <w:i/>
      <w:iCs/>
      <w:color w:val="4472C4" w:themeColor="accent1"/>
      <w:lang w:eastAsia="en-GB"/>
    </w:rPr>
  </w:style>
  <w:style w:type="table" w:styleId="PlainTable2">
    <w:name w:val="Plain Table 2"/>
    <w:basedOn w:val="TableNormal"/>
    <w:uiPriority w:val="42"/>
    <w:rsid w:val="00413B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B1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D5B0E"/>
    <w:rPr>
      <w:rFonts w:ascii="Times New Roman" w:eastAsia="Times New Roman" w:hAnsi="Times New Roman" w:cs="Times New Roman"/>
      <w:color w:val="000000"/>
      <w:szCs w:val="20"/>
    </w:rPr>
  </w:style>
  <w:style w:type="paragraph" w:styleId="FootnoteText">
    <w:name w:val="footnote text"/>
    <w:basedOn w:val="Normal"/>
    <w:link w:val="FootnoteTextChar"/>
    <w:uiPriority w:val="99"/>
    <w:unhideWhenUsed/>
    <w:rsid w:val="005C7A9F"/>
    <w:rPr>
      <w:sz w:val="20"/>
      <w:szCs w:val="20"/>
    </w:rPr>
  </w:style>
  <w:style w:type="character" w:customStyle="1" w:styleId="FootnoteTextChar">
    <w:name w:val="Footnote Text Char"/>
    <w:basedOn w:val="DefaultParagraphFont"/>
    <w:link w:val="FootnoteText"/>
    <w:uiPriority w:val="99"/>
    <w:rsid w:val="005C7A9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5C7A9F"/>
    <w:rPr>
      <w:vertAlign w:val="superscript"/>
    </w:rPr>
  </w:style>
  <w:style w:type="paragraph" w:styleId="ListParagraph">
    <w:name w:val="List Paragraph"/>
    <w:basedOn w:val="Normal"/>
    <w:uiPriority w:val="34"/>
    <w:qFormat/>
    <w:rsid w:val="007C3C69"/>
    <w:pPr>
      <w:ind w:left="720"/>
      <w:contextualSpacing/>
    </w:pPr>
  </w:style>
  <w:style w:type="paragraph" w:styleId="Header">
    <w:name w:val="header"/>
    <w:basedOn w:val="Normal"/>
    <w:link w:val="HeaderChar"/>
    <w:uiPriority w:val="99"/>
    <w:unhideWhenUsed/>
    <w:rsid w:val="00F4126E"/>
    <w:pPr>
      <w:tabs>
        <w:tab w:val="center" w:pos="4513"/>
        <w:tab w:val="right" w:pos="9026"/>
      </w:tabs>
    </w:pPr>
  </w:style>
  <w:style w:type="character" w:customStyle="1" w:styleId="HeaderChar">
    <w:name w:val="Header Char"/>
    <w:basedOn w:val="DefaultParagraphFont"/>
    <w:link w:val="Header"/>
    <w:uiPriority w:val="99"/>
    <w:rsid w:val="00F4126E"/>
    <w:rPr>
      <w:rFonts w:ascii="Times New Roman" w:eastAsia="Times New Roman" w:hAnsi="Times New Roman" w:cs="Times New Roman"/>
      <w:lang w:eastAsia="en-GB"/>
    </w:rPr>
  </w:style>
  <w:style w:type="paragraph" w:styleId="Footer">
    <w:name w:val="footer"/>
    <w:basedOn w:val="Normal"/>
    <w:link w:val="FooterChar"/>
    <w:uiPriority w:val="99"/>
    <w:unhideWhenUsed/>
    <w:rsid w:val="00F4126E"/>
    <w:pPr>
      <w:tabs>
        <w:tab w:val="center" w:pos="4513"/>
        <w:tab w:val="right" w:pos="9026"/>
      </w:tabs>
    </w:pPr>
  </w:style>
  <w:style w:type="character" w:customStyle="1" w:styleId="FooterChar">
    <w:name w:val="Footer Char"/>
    <w:basedOn w:val="DefaultParagraphFont"/>
    <w:link w:val="Footer"/>
    <w:uiPriority w:val="99"/>
    <w:rsid w:val="00F4126E"/>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C97653"/>
    <w:rPr>
      <w:rFonts w:ascii="Times New Roman" w:eastAsiaTheme="majorEastAsia" w:hAnsi="Times New Roman" w:cstheme="majorBidi"/>
      <w:color w:val="2F5496" w:themeColor="accent1" w:themeShade="BF"/>
      <w:sz w:val="22"/>
      <w:szCs w:val="26"/>
      <w:lang w:eastAsia="en-GB"/>
    </w:rPr>
  </w:style>
  <w:style w:type="character" w:styleId="PageNumber">
    <w:name w:val="page number"/>
    <w:basedOn w:val="DefaultParagraphFont"/>
    <w:unhideWhenUsed/>
    <w:rsid w:val="00A70302"/>
  </w:style>
  <w:style w:type="paragraph" w:styleId="TOC1">
    <w:name w:val="toc 1"/>
    <w:basedOn w:val="Normal"/>
    <w:next w:val="Normal"/>
    <w:autoRedefine/>
    <w:uiPriority w:val="39"/>
    <w:unhideWhenUsed/>
    <w:rsid w:val="00AF66DA"/>
    <w:pPr>
      <w:spacing w:after="100"/>
    </w:pPr>
  </w:style>
  <w:style w:type="paragraph" w:styleId="TOC2">
    <w:name w:val="toc 2"/>
    <w:basedOn w:val="Normal"/>
    <w:next w:val="Normal"/>
    <w:autoRedefine/>
    <w:uiPriority w:val="39"/>
    <w:unhideWhenUsed/>
    <w:rsid w:val="00AF66DA"/>
    <w:pPr>
      <w:spacing w:after="100"/>
      <w:ind w:left="240"/>
    </w:pPr>
  </w:style>
  <w:style w:type="character" w:styleId="Hyperlink">
    <w:name w:val="Hyperlink"/>
    <w:basedOn w:val="DefaultParagraphFont"/>
    <w:uiPriority w:val="99"/>
    <w:unhideWhenUsed/>
    <w:rsid w:val="00AF66DA"/>
    <w:rPr>
      <w:color w:val="0563C1" w:themeColor="hyperlink"/>
      <w:u w:val="single"/>
    </w:rPr>
  </w:style>
  <w:style w:type="paragraph" w:styleId="Revision">
    <w:name w:val="Revision"/>
    <w:hidden/>
    <w:uiPriority w:val="99"/>
    <w:semiHidden/>
    <w:rsid w:val="005C7C5C"/>
    <w:rPr>
      <w:rFonts w:ascii="Times New Roman" w:eastAsia="Times New Roman" w:hAnsi="Times New Roman" w:cs="Times New Roman"/>
      <w:lang w:eastAsia="en-GB"/>
    </w:rPr>
  </w:style>
  <w:style w:type="character" w:styleId="FollowedHyperlink">
    <w:name w:val="FollowedHyperlink"/>
    <w:basedOn w:val="DefaultParagraphFont"/>
    <w:uiPriority w:val="99"/>
    <w:unhideWhenUsed/>
    <w:rsid w:val="00791CFB"/>
    <w:rPr>
      <w:color w:val="954F72"/>
      <w:u w:val="single"/>
    </w:rPr>
  </w:style>
  <w:style w:type="paragraph" w:customStyle="1" w:styleId="msonormal0">
    <w:name w:val="msonormal"/>
    <w:basedOn w:val="Normal"/>
    <w:rsid w:val="00791CFB"/>
    <w:pPr>
      <w:spacing w:before="100" w:beforeAutospacing="1" w:after="100" w:afterAutospacing="1"/>
    </w:pPr>
  </w:style>
  <w:style w:type="character" w:customStyle="1" w:styleId="UnresolvedMention1">
    <w:name w:val="Unresolved Mention1"/>
    <w:basedOn w:val="DefaultParagraphFont"/>
    <w:uiPriority w:val="99"/>
    <w:semiHidden/>
    <w:unhideWhenUsed/>
    <w:rsid w:val="00E46613"/>
    <w:rPr>
      <w:color w:val="605E5C"/>
      <w:shd w:val="clear" w:color="auto" w:fill="E1DFDD"/>
    </w:rPr>
  </w:style>
  <w:style w:type="paragraph" w:styleId="NoSpacing">
    <w:name w:val="No Spacing"/>
    <w:uiPriority w:val="1"/>
    <w:qFormat/>
    <w:rsid w:val="00705344"/>
    <w:rPr>
      <w:rFonts w:ascii="Times New Roman" w:eastAsia="Times New Roman" w:hAnsi="Times New Roman" w:cs="Times New Roman"/>
      <w:lang w:eastAsia="en-GB"/>
    </w:rPr>
  </w:style>
  <w:style w:type="paragraph" w:styleId="NormalWeb">
    <w:name w:val="Normal (Web)"/>
    <w:basedOn w:val="Normal"/>
    <w:uiPriority w:val="99"/>
    <w:semiHidden/>
    <w:unhideWhenUsed/>
    <w:rsid w:val="00DB643F"/>
    <w:pPr>
      <w:spacing w:before="100" w:beforeAutospacing="1" w:after="100" w:afterAutospacing="1"/>
    </w:pPr>
  </w:style>
  <w:style w:type="character" w:customStyle="1" w:styleId="Heading3Char">
    <w:name w:val="Heading 3 Char"/>
    <w:basedOn w:val="DefaultParagraphFont"/>
    <w:link w:val="Heading3"/>
    <w:rsid w:val="00494520"/>
    <w:rPr>
      <w:rFonts w:ascii="Times New Roman" w:eastAsia="Times New Roman" w:hAnsi="Times New Roman" w:cs="Times New Roman"/>
      <w:i/>
      <w:iCs/>
    </w:rPr>
  </w:style>
  <w:style w:type="character" w:customStyle="1" w:styleId="Heading4Char">
    <w:name w:val="Heading 4 Char"/>
    <w:basedOn w:val="DefaultParagraphFont"/>
    <w:link w:val="Heading4"/>
    <w:rsid w:val="00494520"/>
    <w:rPr>
      <w:rFonts w:ascii="Times New Roman" w:eastAsia="Times New Roman" w:hAnsi="Times New Roman" w:cs="Times New Roman"/>
      <w:i/>
      <w:iCs/>
    </w:rPr>
  </w:style>
  <w:style w:type="paragraph" w:styleId="Caption">
    <w:name w:val="caption"/>
    <w:basedOn w:val="Normal"/>
    <w:next w:val="Normal"/>
    <w:qFormat/>
    <w:rsid w:val="00494520"/>
    <w:pPr>
      <w:tabs>
        <w:tab w:val="left" w:pos="-720"/>
        <w:tab w:val="left" w:pos="310"/>
        <w:tab w:val="left" w:pos="835"/>
      </w:tabs>
      <w:ind w:firstLine="900"/>
      <w:jc w:val="both"/>
    </w:pPr>
    <w:rPr>
      <w:b/>
      <w:sz w:val="40"/>
      <w:lang w:eastAsia="en-US"/>
    </w:rPr>
  </w:style>
  <w:style w:type="paragraph" w:styleId="BodyTextIndent">
    <w:name w:val="Body Text Indent"/>
    <w:basedOn w:val="Normal"/>
    <w:link w:val="BodyTextIndentChar"/>
    <w:rsid w:val="00494520"/>
    <w:pPr>
      <w:tabs>
        <w:tab w:val="left" w:pos="-720"/>
        <w:tab w:val="left" w:pos="310"/>
        <w:tab w:val="left" w:pos="835"/>
      </w:tabs>
      <w:spacing w:line="203" w:lineRule="auto"/>
      <w:ind w:firstLine="1260"/>
      <w:jc w:val="both"/>
    </w:pPr>
    <w:rPr>
      <w:b/>
      <w:sz w:val="44"/>
      <w:lang w:eastAsia="en-US"/>
    </w:rPr>
  </w:style>
  <w:style w:type="character" w:customStyle="1" w:styleId="BodyTextIndentChar">
    <w:name w:val="Body Text Indent Char"/>
    <w:basedOn w:val="DefaultParagraphFont"/>
    <w:link w:val="BodyTextIndent"/>
    <w:rsid w:val="00494520"/>
    <w:rPr>
      <w:rFonts w:ascii="Times New Roman" w:eastAsia="Times New Roman" w:hAnsi="Times New Roman" w:cs="Times New Roman"/>
      <w:b/>
      <w:sz w:val="44"/>
    </w:rPr>
  </w:style>
  <w:style w:type="paragraph" w:styleId="BodyTextIndent2">
    <w:name w:val="Body Text Indent 2"/>
    <w:basedOn w:val="Normal"/>
    <w:link w:val="BodyTextIndent2Char"/>
    <w:rsid w:val="00494520"/>
    <w:pPr>
      <w:ind w:left="720"/>
    </w:pPr>
    <w:rPr>
      <w:i/>
      <w:iCs/>
      <w:lang w:eastAsia="en-US"/>
    </w:rPr>
  </w:style>
  <w:style w:type="character" w:customStyle="1" w:styleId="BodyTextIndent2Char">
    <w:name w:val="Body Text Indent 2 Char"/>
    <w:basedOn w:val="DefaultParagraphFont"/>
    <w:link w:val="BodyTextIndent2"/>
    <w:rsid w:val="00494520"/>
    <w:rPr>
      <w:rFonts w:ascii="Times New Roman" w:eastAsia="Times New Roman" w:hAnsi="Times New Roman" w:cs="Times New Roman"/>
      <w:i/>
      <w:iCs/>
    </w:rPr>
  </w:style>
  <w:style w:type="paragraph" w:styleId="BodyTextIndent3">
    <w:name w:val="Body Text Indent 3"/>
    <w:basedOn w:val="Normal"/>
    <w:link w:val="BodyTextIndent3Char"/>
    <w:rsid w:val="00494520"/>
    <w:pPr>
      <w:ind w:left="1440"/>
    </w:pPr>
    <w:rPr>
      <w:i/>
      <w:iCs/>
      <w:lang w:eastAsia="en-US"/>
    </w:rPr>
  </w:style>
  <w:style w:type="character" w:customStyle="1" w:styleId="BodyTextIndent3Char">
    <w:name w:val="Body Text Indent 3 Char"/>
    <w:basedOn w:val="DefaultParagraphFont"/>
    <w:link w:val="BodyTextIndent3"/>
    <w:rsid w:val="00494520"/>
    <w:rPr>
      <w:rFonts w:ascii="Times New Roman" w:eastAsia="Times New Roman" w:hAnsi="Times New Roman" w:cs="Times New Roman"/>
      <w:i/>
      <w:iCs/>
    </w:rPr>
  </w:style>
  <w:style w:type="table" w:customStyle="1" w:styleId="TableGrid1">
    <w:name w:val="Table Grid1"/>
    <w:basedOn w:val="TableNormal"/>
    <w:next w:val="TableGrid"/>
    <w:uiPriority w:val="59"/>
    <w:rsid w:val="0049452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20"/>
    <w:pPr>
      <w:autoSpaceDE w:val="0"/>
      <w:autoSpaceDN w:val="0"/>
      <w:adjustRightInd w:val="0"/>
    </w:pPr>
    <w:rPr>
      <w:rFonts w:ascii="Times New Roman" w:eastAsia="Calibri" w:hAnsi="Times New Roman" w:cs="Times New Roman"/>
      <w:color w:val="000000"/>
    </w:rPr>
  </w:style>
  <w:style w:type="paragraph" w:customStyle="1" w:styleId="xl65">
    <w:name w:val="xl65"/>
    <w:basedOn w:val="Normal"/>
    <w:rsid w:val="00494520"/>
    <w:pPr>
      <w:spacing w:before="100" w:beforeAutospacing="1" w:after="100" w:afterAutospacing="1"/>
    </w:pPr>
    <w:rPr>
      <w:b/>
      <w:bCs/>
    </w:rPr>
  </w:style>
  <w:style w:type="paragraph" w:customStyle="1" w:styleId="xl66">
    <w:name w:val="xl66"/>
    <w:basedOn w:val="Normal"/>
    <w:rsid w:val="0049452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67">
    <w:name w:val="xl67"/>
    <w:basedOn w:val="Normal"/>
    <w:rsid w:val="00494520"/>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68">
    <w:name w:val="xl68"/>
    <w:basedOn w:val="Normal"/>
    <w:rsid w:val="00494520"/>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pPr>
  </w:style>
  <w:style w:type="paragraph" w:customStyle="1" w:styleId="xl69">
    <w:name w:val="xl69"/>
    <w:basedOn w:val="Normal"/>
    <w:rsid w:val="00494520"/>
    <w:pPr>
      <w:pBdr>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0">
    <w:name w:val="xl70"/>
    <w:basedOn w:val="Normal"/>
    <w:rsid w:val="00494520"/>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style>
  <w:style w:type="paragraph" w:customStyle="1" w:styleId="xl71">
    <w:name w:val="xl71"/>
    <w:basedOn w:val="Normal"/>
    <w:rsid w:val="00494520"/>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jc w:val="right"/>
    </w:pPr>
    <w:rPr>
      <w:b/>
      <w:bCs/>
    </w:rPr>
  </w:style>
  <w:style w:type="paragraph" w:customStyle="1" w:styleId="xl72">
    <w:name w:val="xl72"/>
    <w:basedOn w:val="Normal"/>
    <w:rsid w:val="0049452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73">
    <w:name w:val="xl73"/>
    <w:basedOn w:val="Normal"/>
    <w:rsid w:val="0049452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74">
    <w:name w:val="xl74"/>
    <w:basedOn w:val="Normal"/>
    <w:rsid w:val="00494520"/>
    <w:pPr>
      <w:pBdr>
        <w:top w:val="single" w:sz="8" w:space="0" w:color="auto"/>
        <w:left w:val="single" w:sz="8" w:space="0" w:color="auto"/>
        <w:bottom w:val="single" w:sz="8" w:space="0" w:color="auto"/>
        <w:right w:val="single" w:sz="4" w:space="0" w:color="auto"/>
      </w:pBdr>
      <w:shd w:val="clear" w:color="000000" w:fill="F4B084"/>
      <w:spacing w:before="100" w:beforeAutospacing="1" w:after="100" w:afterAutospacing="1"/>
    </w:pPr>
    <w:rPr>
      <w:b/>
      <w:bCs/>
    </w:rPr>
  </w:style>
  <w:style w:type="paragraph" w:customStyle="1" w:styleId="xl75">
    <w:name w:val="xl75"/>
    <w:basedOn w:val="Normal"/>
    <w:rsid w:val="00494520"/>
    <w:pPr>
      <w:pBdr>
        <w:top w:val="single" w:sz="8" w:space="0" w:color="auto"/>
        <w:left w:val="single" w:sz="4" w:space="0" w:color="auto"/>
        <w:bottom w:val="single" w:sz="8" w:space="0" w:color="auto"/>
        <w:right w:val="single" w:sz="4" w:space="0" w:color="auto"/>
      </w:pBdr>
      <w:shd w:val="clear" w:color="000000" w:fill="F4B084"/>
      <w:spacing w:before="100" w:beforeAutospacing="1" w:after="100" w:afterAutospacing="1"/>
    </w:pPr>
    <w:rPr>
      <w:b/>
      <w:bCs/>
    </w:rPr>
  </w:style>
  <w:style w:type="paragraph" w:customStyle="1" w:styleId="xl76">
    <w:name w:val="xl76"/>
    <w:basedOn w:val="Normal"/>
    <w:rsid w:val="0049452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pPr>
  </w:style>
  <w:style w:type="paragraph" w:customStyle="1" w:styleId="xl77">
    <w:name w:val="xl77"/>
    <w:basedOn w:val="Normal"/>
    <w:rsid w:val="00494520"/>
    <w:pPr>
      <w:pBdr>
        <w:left w:val="single" w:sz="4" w:space="0" w:color="auto"/>
        <w:bottom w:val="single" w:sz="4" w:space="0" w:color="auto"/>
        <w:right w:val="single" w:sz="4" w:space="0" w:color="auto"/>
      </w:pBdr>
      <w:shd w:val="clear" w:color="000000" w:fill="9BC2E6"/>
      <w:spacing w:before="100" w:beforeAutospacing="1" w:after="100" w:afterAutospacing="1"/>
      <w:jc w:val="right"/>
    </w:pPr>
  </w:style>
  <w:style w:type="paragraph" w:customStyle="1" w:styleId="xl78">
    <w:name w:val="xl78"/>
    <w:basedOn w:val="Normal"/>
    <w:rsid w:val="00494520"/>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jc w:val="right"/>
    </w:pPr>
  </w:style>
  <w:style w:type="paragraph" w:customStyle="1" w:styleId="xl79">
    <w:name w:val="xl79"/>
    <w:basedOn w:val="Normal"/>
    <w:rsid w:val="00494520"/>
    <w:pPr>
      <w:pBdr>
        <w:left w:val="single" w:sz="4" w:space="0" w:color="auto"/>
        <w:bottom w:val="single" w:sz="4" w:space="0" w:color="auto"/>
        <w:right w:val="single" w:sz="4" w:space="0" w:color="auto"/>
      </w:pBdr>
      <w:shd w:val="clear" w:color="000000" w:fill="FFC000"/>
      <w:spacing w:before="100" w:beforeAutospacing="1" w:after="100" w:afterAutospacing="1"/>
      <w:jc w:val="right"/>
    </w:pPr>
  </w:style>
  <w:style w:type="paragraph" w:customStyle="1" w:styleId="xl80">
    <w:name w:val="xl80"/>
    <w:basedOn w:val="Normal"/>
    <w:rsid w:val="00494520"/>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jc w:val="right"/>
    </w:pPr>
  </w:style>
  <w:style w:type="paragraph" w:customStyle="1" w:styleId="xl81">
    <w:name w:val="xl81"/>
    <w:basedOn w:val="Normal"/>
    <w:rsid w:val="00494520"/>
    <w:pPr>
      <w:spacing w:before="100" w:beforeAutospacing="1" w:after="100" w:afterAutospacing="1"/>
      <w:jc w:val="right"/>
    </w:pPr>
  </w:style>
  <w:style w:type="paragraph" w:customStyle="1" w:styleId="xl82">
    <w:name w:val="xl82"/>
    <w:basedOn w:val="Normal"/>
    <w:rsid w:val="00494520"/>
    <w:pPr>
      <w:pBdr>
        <w:top w:val="single" w:sz="8" w:space="0" w:color="auto"/>
        <w:left w:val="single" w:sz="4" w:space="0" w:color="auto"/>
        <w:bottom w:val="single" w:sz="8" w:space="0" w:color="auto"/>
        <w:right w:val="single" w:sz="4" w:space="0" w:color="auto"/>
      </w:pBdr>
      <w:shd w:val="clear" w:color="000000" w:fill="F4B084"/>
      <w:spacing w:before="100" w:beforeAutospacing="1" w:after="100" w:afterAutospacing="1"/>
      <w:jc w:val="right"/>
    </w:pPr>
    <w:rPr>
      <w:b/>
      <w:bCs/>
    </w:rPr>
  </w:style>
  <w:style w:type="paragraph" w:customStyle="1" w:styleId="xl83">
    <w:name w:val="xl83"/>
    <w:basedOn w:val="Normal"/>
    <w:rsid w:val="00494520"/>
    <w:pPr>
      <w:pBdr>
        <w:top w:val="single" w:sz="8" w:space="0" w:color="auto"/>
        <w:left w:val="single" w:sz="4" w:space="0" w:color="auto"/>
        <w:bottom w:val="single" w:sz="8" w:space="0" w:color="auto"/>
        <w:right w:val="single" w:sz="8" w:space="0" w:color="auto"/>
      </w:pBdr>
      <w:shd w:val="clear" w:color="000000" w:fill="F4B084"/>
      <w:spacing w:before="100" w:beforeAutospacing="1" w:after="100" w:afterAutospacing="1"/>
      <w:jc w:val="right"/>
    </w:pPr>
    <w:rPr>
      <w:b/>
      <w:bCs/>
    </w:rPr>
  </w:style>
  <w:style w:type="paragraph" w:customStyle="1" w:styleId="xl84">
    <w:name w:val="xl84"/>
    <w:basedOn w:val="Normal"/>
    <w:rsid w:val="0049452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85">
    <w:name w:val="xl85"/>
    <w:basedOn w:val="Normal"/>
    <w:rsid w:val="00494520"/>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86">
    <w:name w:val="xl86"/>
    <w:basedOn w:val="Normal"/>
    <w:rsid w:val="00494520"/>
    <w:pPr>
      <w:pBdr>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87">
    <w:name w:val="xl87"/>
    <w:basedOn w:val="Normal"/>
    <w:rsid w:val="00494520"/>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style>
  <w:style w:type="paragraph" w:customStyle="1" w:styleId="xl88">
    <w:name w:val="xl88"/>
    <w:basedOn w:val="Normal"/>
    <w:rsid w:val="00494520"/>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pPr>
  </w:style>
  <w:style w:type="paragraph" w:customStyle="1" w:styleId="xl89">
    <w:name w:val="xl89"/>
    <w:basedOn w:val="Normal"/>
    <w:rsid w:val="00494520"/>
    <w:pPr>
      <w:pBdr>
        <w:top w:val="single" w:sz="8" w:space="0" w:color="auto"/>
        <w:left w:val="single" w:sz="4" w:space="0" w:color="auto"/>
        <w:bottom w:val="single" w:sz="8" w:space="0" w:color="auto"/>
      </w:pBdr>
      <w:shd w:val="clear" w:color="000000" w:fill="FFFFFF"/>
      <w:spacing w:before="100" w:beforeAutospacing="1" w:after="100" w:afterAutospacing="1"/>
    </w:pPr>
  </w:style>
  <w:style w:type="paragraph" w:customStyle="1" w:styleId="xl90">
    <w:name w:val="xl90"/>
    <w:basedOn w:val="Normal"/>
    <w:rsid w:val="0049452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91">
    <w:name w:val="xl91"/>
    <w:basedOn w:val="Normal"/>
    <w:rsid w:val="0049452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rPr>
  </w:style>
  <w:style w:type="paragraph" w:customStyle="1" w:styleId="xl92">
    <w:name w:val="xl92"/>
    <w:basedOn w:val="Normal"/>
    <w:rsid w:val="00494520"/>
    <w:pPr>
      <w:pBdr>
        <w:top w:val="single" w:sz="8"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93">
    <w:name w:val="xl93"/>
    <w:basedOn w:val="Normal"/>
    <w:rsid w:val="0049452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49452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95">
    <w:name w:val="xl95"/>
    <w:basedOn w:val="Normal"/>
    <w:rsid w:val="00494520"/>
    <w:pPr>
      <w:pBdr>
        <w:bottom w:val="single" w:sz="4" w:space="0" w:color="auto"/>
      </w:pBdr>
      <w:spacing w:before="100" w:beforeAutospacing="1" w:after="100" w:afterAutospacing="1"/>
    </w:pPr>
  </w:style>
  <w:style w:type="paragraph" w:customStyle="1" w:styleId="xl96">
    <w:name w:val="xl96"/>
    <w:basedOn w:val="Normal"/>
    <w:rsid w:val="00494520"/>
    <w:pPr>
      <w:pBdr>
        <w:bottom w:val="single" w:sz="4" w:space="0" w:color="auto"/>
      </w:pBdr>
      <w:spacing w:before="100" w:beforeAutospacing="1" w:after="100" w:afterAutospacing="1"/>
    </w:pPr>
  </w:style>
  <w:style w:type="paragraph" w:customStyle="1" w:styleId="xl97">
    <w:name w:val="xl97"/>
    <w:basedOn w:val="Normal"/>
    <w:rsid w:val="00494520"/>
    <w:pPr>
      <w:spacing w:before="100" w:beforeAutospacing="1" w:after="100" w:afterAutospacing="1"/>
    </w:pPr>
    <w:rPr>
      <w:b/>
      <w:bCs/>
    </w:rPr>
  </w:style>
  <w:style w:type="paragraph" w:customStyle="1" w:styleId="xl98">
    <w:name w:val="xl98"/>
    <w:basedOn w:val="Normal"/>
    <w:rsid w:val="00494520"/>
    <w:pPr>
      <w:spacing w:before="100" w:beforeAutospacing="1" w:after="100" w:afterAutospacing="1"/>
    </w:pPr>
    <w:rPr>
      <w:u w:val="single"/>
    </w:rPr>
  </w:style>
  <w:style w:type="paragraph" w:customStyle="1" w:styleId="xl99">
    <w:name w:val="xl99"/>
    <w:basedOn w:val="Normal"/>
    <w:rsid w:val="00494520"/>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6744">
      <w:bodyDiv w:val="1"/>
      <w:marLeft w:val="0"/>
      <w:marRight w:val="0"/>
      <w:marTop w:val="0"/>
      <w:marBottom w:val="0"/>
      <w:divBdr>
        <w:top w:val="none" w:sz="0" w:space="0" w:color="auto"/>
        <w:left w:val="none" w:sz="0" w:space="0" w:color="auto"/>
        <w:bottom w:val="none" w:sz="0" w:space="0" w:color="auto"/>
        <w:right w:val="none" w:sz="0" w:space="0" w:color="auto"/>
      </w:divBdr>
    </w:div>
    <w:div w:id="119224000">
      <w:bodyDiv w:val="1"/>
      <w:marLeft w:val="0"/>
      <w:marRight w:val="0"/>
      <w:marTop w:val="0"/>
      <w:marBottom w:val="0"/>
      <w:divBdr>
        <w:top w:val="none" w:sz="0" w:space="0" w:color="auto"/>
        <w:left w:val="none" w:sz="0" w:space="0" w:color="auto"/>
        <w:bottom w:val="none" w:sz="0" w:space="0" w:color="auto"/>
        <w:right w:val="none" w:sz="0" w:space="0" w:color="auto"/>
      </w:divBdr>
    </w:div>
    <w:div w:id="149518914">
      <w:bodyDiv w:val="1"/>
      <w:marLeft w:val="0"/>
      <w:marRight w:val="0"/>
      <w:marTop w:val="0"/>
      <w:marBottom w:val="0"/>
      <w:divBdr>
        <w:top w:val="none" w:sz="0" w:space="0" w:color="auto"/>
        <w:left w:val="none" w:sz="0" w:space="0" w:color="auto"/>
        <w:bottom w:val="none" w:sz="0" w:space="0" w:color="auto"/>
        <w:right w:val="none" w:sz="0" w:space="0" w:color="auto"/>
      </w:divBdr>
    </w:div>
    <w:div w:id="162552799">
      <w:bodyDiv w:val="1"/>
      <w:marLeft w:val="0"/>
      <w:marRight w:val="0"/>
      <w:marTop w:val="0"/>
      <w:marBottom w:val="0"/>
      <w:divBdr>
        <w:top w:val="none" w:sz="0" w:space="0" w:color="auto"/>
        <w:left w:val="none" w:sz="0" w:space="0" w:color="auto"/>
        <w:bottom w:val="none" w:sz="0" w:space="0" w:color="auto"/>
        <w:right w:val="none" w:sz="0" w:space="0" w:color="auto"/>
      </w:divBdr>
    </w:div>
    <w:div w:id="170950420">
      <w:bodyDiv w:val="1"/>
      <w:marLeft w:val="0"/>
      <w:marRight w:val="0"/>
      <w:marTop w:val="0"/>
      <w:marBottom w:val="0"/>
      <w:divBdr>
        <w:top w:val="none" w:sz="0" w:space="0" w:color="auto"/>
        <w:left w:val="none" w:sz="0" w:space="0" w:color="auto"/>
        <w:bottom w:val="none" w:sz="0" w:space="0" w:color="auto"/>
        <w:right w:val="none" w:sz="0" w:space="0" w:color="auto"/>
      </w:divBdr>
    </w:div>
    <w:div w:id="257176860">
      <w:bodyDiv w:val="1"/>
      <w:marLeft w:val="0"/>
      <w:marRight w:val="0"/>
      <w:marTop w:val="0"/>
      <w:marBottom w:val="0"/>
      <w:divBdr>
        <w:top w:val="none" w:sz="0" w:space="0" w:color="auto"/>
        <w:left w:val="none" w:sz="0" w:space="0" w:color="auto"/>
        <w:bottom w:val="none" w:sz="0" w:space="0" w:color="auto"/>
        <w:right w:val="none" w:sz="0" w:space="0" w:color="auto"/>
      </w:divBdr>
    </w:div>
    <w:div w:id="325860732">
      <w:bodyDiv w:val="1"/>
      <w:marLeft w:val="0"/>
      <w:marRight w:val="0"/>
      <w:marTop w:val="0"/>
      <w:marBottom w:val="0"/>
      <w:divBdr>
        <w:top w:val="none" w:sz="0" w:space="0" w:color="auto"/>
        <w:left w:val="none" w:sz="0" w:space="0" w:color="auto"/>
        <w:bottom w:val="none" w:sz="0" w:space="0" w:color="auto"/>
        <w:right w:val="none" w:sz="0" w:space="0" w:color="auto"/>
      </w:divBdr>
    </w:div>
    <w:div w:id="333731004">
      <w:bodyDiv w:val="1"/>
      <w:marLeft w:val="0"/>
      <w:marRight w:val="0"/>
      <w:marTop w:val="0"/>
      <w:marBottom w:val="0"/>
      <w:divBdr>
        <w:top w:val="none" w:sz="0" w:space="0" w:color="auto"/>
        <w:left w:val="none" w:sz="0" w:space="0" w:color="auto"/>
        <w:bottom w:val="none" w:sz="0" w:space="0" w:color="auto"/>
        <w:right w:val="none" w:sz="0" w:space="0" w:color="auto"/>
      </w:divBdr>
    </w:div>
    <w:div w:id="359475418">
      <w:bodyDiv w:val="1"/>
      <w:marLeft w:val="0"/>
      <w:marRight w:val="0"/>
      <w:marTop w:val="0"/>
      <w:marBottom w:val="0"/>
      <w:divBdr>
        <w:top w:val="none" w:sz="0" w:space="0" w:color="auto"/>
        <w:left w:val="none" w:sz="0" w:space="0" w:color="auto"/>
        <w:bottom w:val="none" w:sz="0" w:space="0" w:color="auto"/>
        <w:right w:val="none" w:sz="0" w:space="0" w:color="auto"/>
      </w:divBdr>
    </w:div>
    <w:div w:id="440342101">
      <w:bodyDiv w:val="1"/>
      <w:marLeft w:val="0"/>
      <w:marRight w:val="0"/>
      <w:marTop w:val="0"/>
      <w:marBottom w:val="0"/>
      <w:divBdr>
        <w:top w:val="none" w:sz="0" w:space="0" w:color="auto"/>
        <w:left w:val="none" w:sz="0" w:space="0" w:color="auto"/>
        <w:bottom w:val="none" w:sz="0" w:space="0" w:color="auto"/>
        <w:right w:val="none" w:sz="0" w:space="0" w:color="auto"/>
      </w:divBdr>
    </w:div>
    <w:div w:id="533158023">
      <w:bodyDiv w:val="1"/>
      <w:marLeft w:val="0"/>
      <w:marRight w:val="0"/>
      <w:marTop w:val="0"/>
      <w:marBottom w:val="0"/>
      <w:divBdr>
        <w:top w:val="none" w:sz="0" w:space="0" w:color="auto"/>
        <w:left w:val="none" w:sz="0" w:space="0" w:color="auto"/>
        <w:bottom w:val="none" w:sz="0" w:space="0" w:color="auto"/>
        <w:right w:val="none" w:sz="0" w:space="0" w:color="auto"/>
      </w:divBdr>
    </w:div>
    <w:div w:id="536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5480579">
          <w:marLeft w:val="0"/>
          <w:marRight w:val="0"/>
          <w:marTop w:val="0"/>
          <w:marBottom w:val="0"/>
          <w:divBdr>
            <w:top w:val="none" w:sz="0" w:space="0" w:color="auto"/>
            <w:left w:val="none" w:sz="0" w:space="0" w:color="auto"/>
            <w:bottom w:val="none" w:sz="0" w:space="0" w:color="auto"/>
            <w:right w:val="none" w:sz="0" w:space="0" w:color="auto"/>
          </w:divBdr>
          <w:divsChild>
            <w:div w:id="1085228573">
              <w:marLeft w:val="0"/>
              <w:marRight w:val="0"/>
              <w:marTop w:val="0"/>
              <w:marBottom w:val="0"/>
              <w:divBdr>
                <w:top w:val="none" w:sz="0" w:space="0" w:color="auto"/>
                <w:left w:val="none" w:sz="0" w:space="0" w:color="auto"/>
                <w:bottom w:val="none" w:sz="0" w:space="0" w:color="auto"/>
                <w:right w:val="none" w:sz="0" w:space="0" w:color="auto"/>
              </w:divBdr>
              <w:divsChild>
                <w:div w:id="19659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3605">
          <w:marLeft w:val="0"/>
          <w:marRight w:val="0"/>
          <w:marTop w:val="0"/>
          <w:marBottom w:val="0"/>
          <w:divBdr>
            <w:top w:val="none" w:sz="0" w:space="0" w:color="auto"/>
            <w:left w:val="none" w:sz="0" w:space="0" w:color="auto"/>
            <w:bottom w:val="none" w:sz="0" w:space="0" w:color="auto"/>
            <w:right w:val="none" w:sz="0" w:space="0" w:color="auto"/>
          </w:divBdr>
          <w:divsChild>
            <w:div w:id="1977956006">
              <w:marLeft w:val="0"/>
              <w:marRight w:val="0"/>
              <w:marTop w:val="0"/>
              <w:marBottom w:val="0"/>
              <w:divBdr>
                <w:top w:val="none" w:sz="0" w:space="0" w:color="auto"/>
                <w:left w:val="none" w:sz="0" w:space="0" w:color="auto"/>
                <w:bottom w:val="none" w:sz="0" w:space="0" w:color="auto"/>
                <w:right w:val="none" w:sz="0" w:space="0" w:color="auto"/>
              </w:divBdr>
              <w:divsChild>
                <w:div w:id="1278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8943">
          <w:marLeft w:val="0"/>
          <w:marRight w:val="0"/>
          <w:marTop w:val="0"/>
          <w:marBottom w:val="0"/>
          <w:divBdr>
            <w:top w:val="none" w:sz="0" w:space="0" w:color="auto"/>
            <w:left w:val="none" w:sz="0" w:space="0" w:color="auto"/>
            <w:bottom w:val="none" w:sz="0" w:space="0" w:color="auto"/>
            <w:right w:val="none" w:sz="0" w:space="0" w:color="auto"/>
          </w:divBdr>
          <w:divsChild>
            <w:div w:id="952859398">
              <w:marLeft w:val="0"/>
              <w:marRight w:val="0"/>
              <w:marTop w:val="0"/>
              <w:marBottom w:val="0"/>
              <w:divBdr>
                <w:top w:val="none" w:sz="0" w:space="0" w:color="auto"/>
                <w:left w:val="none" w:sz="0" w:space="0" w:color="auto"/>
                <w:bottom w:val="none" w:sz="0" w:space="0" w:color="auto"/>
                <w:right w:val="none" w:sz="0" w:space="0" w:color="auto"/>
              </w:divBdr>
              <w:divsChild>
                <w:div w:id="15911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3102">
      <w:bodyDiv w:val="1"/>
      <w:marLeft w:val="0"/>
      <w:marRight w:val="0"/>
      <w:marTop w:val="0"/>
      <w:marBottom w:val="0"/>
      <w:divBdr>
        <w:top w:val="none" w:sz="0" w:space="0" w:color="auto"/>
        <w:left w:val="none" w:sz="0" w:space="0" w:color="auto"/>
        <w:bottom w:val="none" w:sz="0" w:space="0" w:color="auto"/>
        <w:right w:val="none" w:sz="0" w:space="0" w:color="auto"/>
      </w:divBdr>
    </w:div>
    <w:div w:id="560137485">
      <w:bodyDiv w:val="1"/>
      <w:marLeft w:val="0"/>
      <w:marRight w:val="0"/>
      <w:marTop w:val="0"/>
      <w:marBottom w:val="0"/>
      <w:divBdr>
        <w:top w:val="none" w:sz="0" w:space="0" w:color="auto"/>
        <w:left w:val="none" w:sz="0" w:space="0" w:color="auto"/>
        <w:bottom w:val="none" w:sz="0" w:space="0" w:color="auto"/>
        <w:right w:val="none" w:sz="0" w:space="0" w:color="auto"/>
      </w:divBdr>
    </w:div>
    <w:div w:id="570894125">
      <w:bodyDiv w:val="1"/>
      <w:marLeft w:val="0"/>
      <w:marRight w:val="0"/>
      <w:marTop w:val="0"/>
      <w:marBottom w:val="0"/>
      <w:divBdr>
        <w:top w:val="none" w:sz="0" w:space="0" w:color="auto"/>
        <w:left w:val="none" w:sz="0" w:space="0" w:color="auto"/>
        <w:bottom w:val="none" w:sz="0" w:space="0" w:color="auto"/>
        <w:right w:val="none" w:sz="0" w:space="0" w:color="auto"/>
      </w:divBdr>
    </w:div>
    <w:div w:id="586113643">
      <w:bodyDiv w:val="1"/>
      <w:marLeft w:val="0"/>
      <w:marRight w:val="0"/>
      <w:marTop w:val="0"/>
      <w:marBottom w:val="0"/>
      <w:divBdr>
        <w:top w:val="none" w:sz="0" w:space="0" w:color="auto"/>
        <w:left w:val="none" w:sz="0" w:space="0" w:color="auto"/>
        <w:bottom w:val="none" w:sz="0" w:space="0" w:color="auto"/>
        <w:right w:val="none" w:sz="0" w:space="0" w:color="auto"/>
      </w:divBdr>
    </w:div>
    <w:div w:id="645817965">
      <w:bodyDiv w:val="1"/>
      <w:marLeft w:val="0"/>
      <w:marRight w:val="0"/>
      <w:marTop w:val="0"/>
      <w:marBottom w:val="0"/>
      <w:divBdr>
        <w:top w:val="none" w:sz="0" w:space="0" w:color="auto"/>
        <w:left w:val="none" w:sz="0" w:space="0" w:color="auto"/>
        <w:bottom w:val="none" w:sz="0" w:space="0" w:color="auto"/>
        <w:right w:val="none" w:sz="0" w:space="0" w:color="auto"/>
      </w:divBdr>
    </w:div>
    <w:div w:id="647588237">
      <w:bodyDiv w:val="1"/>
      <w:marLeft w:val="0"/>
      <w:marRight w:val="0"/>
      <w:marTop w:val="0"/>
      <w:marBottom w:val="0"/>
      <w:divBdr>
        <w:top w:val="none" w:sz="0" w:space="0" w:color="auto"/>
        <w:left w:val="none" w:sz="0" w:space="0" w:color="auto"/>
        <w:bottom w:val="none" w:sz="0" w:space="0" w:color="auto"/>
        <w:right w:val="none" w:sz="0" w:space="0" w:color="auto"/>
      </w:divBdr>
    </w:div>
    <w:div w:id="664741392">
      <w:bodyDiv w:val="1"/>
      <w:marLeft w:val="0"/>
      <w:marRight w:val="0"/>
      <w:marTop w:val="0"/>
      <w:marBottom w:val="0"/>
      <w:divBdr>
        <w:top w:val="none" w:sz="0" w:space="0" w:color="auto"/>
        <w:left w:val="none" w:sz="0" w:space="0" w:color="auto"/>
        <w:bottom w:val="none" w:sz="0" w:space="0" w:color="auto"/>
        <w:right w:val="none" w:sz="0" w:space="0" w:color="auto"/>
      </w:divBdr>
    </w:div>
    <w:div w:id="702704401">
      <w:bodyDiv w:val="1"/>
      <w:marLeft w:val="0"/>
      <w:marRight w:val="0"/>
      <w:marTop w:val="0"/>
      <w:marBottom w:val="0"/>
      <w:divBdr>
        <w:top w:val="none" w:sz="0" w:space="0" w:color="auto"/>
        <w:left w:val="none" w:sz="0" w:space="0" w:color="auto"/>
        <w:bottom w:val="none" w:sz="0" w:space="0" w:color="auto"/>
        <w:right w:val="none" w:sz="0" w:space="0" w:color="auto"/>
      </w:divBdr>
    </w:div>
    <w:div w:id="727999002">
      <w:bodyDiv w:val="1"/>
      <w:marLeft w:val="0"/>
      <w:marRight w:val="0"/>
      <w:marTop w:val="0"/>
      <w:marBottom w:val="0"/>
      <w:divBdr>
        <w:top w:val="none" w:sz="0" w:space="0" w:color="auto"/>
        <w:left w:val="none" w:sz="0" w:space="0" w:color="auto"/>
        <w:bottom w:val="none" w:sz="0" w:space="0" w:color="auto"/>
        <w:right w:val="none" w:sz="0" w:space="0" w:color="auto"/>
      </w:divBdr>
    </w:div>
    <w:div w:id="792286185">
      <w:bodyDiv w:val="1"/>
      <w:marLeft w:val="0"/>
      <w:marRight w:val="0"/>
      <w:marTop w:val="0"/>
      <w:marBottom w:val="0"/>
      <w:divBdr>
        <w:top w:val="none" w:sz="0" w:space="0" w:color="auto"/>
        <w:left w:val="none" w:sz="0" w:space="0" w:color="auto"/>
        <w:bottom w:val="none" w:sz="0" w:space="0" w:color="auto"/>
        <w:right w:val="none" w:sz="0" w:space="0" w:color="auto"/>
      </w:divBdr>
    </w:div>
    <w:div w:id="859047133">
      <w:bodyDiv w:val="1"/>
      <w:marLeft w:val="0"/>
      <w:marRight w:val="0"/>
      <w:marTop w:val="0"/>
      <w:marBottom w:val="0"/>
      <w:divBdr>
        <w:top w:val="none" w:sz="0" w:space="0" w:color="auto"/>
        <w:left w:val="none" w:sz="0" w:space="0" w:color="auto"/>
        <w:bottom w:val="none" w:sz="0" w:space="0" w:color="auto"/>
        <w:right w:val="none" w:sz="0" w:space="0" w:color="auto"/>
      </w:divBdr>
    </w:div>
    <w:div w:id="920139029">
      <w:bodyDiv w:val="1"/>
      <w:marLeft w:val="0"/>
      <w:marRight w:val="0"/>
      <w:marTop w:val="0"/>
      <w:marBottom w:val="0"/>
      <w:divBdr>
        <w:top w:val="none" w:sz="0" w:space="0" w:color="auto"/>
        <w:left w:val="none" w:sz="0" w:space="0" w:color="auto"/>
        <w:bottom w:val="none" w:sz="0" w:space="0" w:color="auto"/>
        <w:right w:val="none" w:sz="0" w:space="0" w:color="auto"/>
      </w:divBdr>
    </w:div>
    <w:div w:id="922253425">
      <w:bodyDiv w:val="1"/>
      <w:marLeft w:val="0"/>
      <w:marRight w:val="0"/>
      <w:marTop w:val="0"/>
      <w:marBottom w:val="0"/>
      <w:divBdr>
        <w:top w:val="none" w:sz="0" w:space="0" w:color="auto"/>
        <w:left w:val="none" w:sz="0" w:space="0" w:color="auto"/>
        <w:bottom w:val="none" w:sz="0" w:space="0" w:color="auto"/>
        <w:right w:val="none" w:sz="0" w:space="0" w:color="auto"/>
      </w:divBdr>
    </w:div>
    <w:div w:id="930427667">
      <w:bodyDiv w:val="1"/>
      <w:marLeft w:val="0"/>
      <w:marRight w:val="0"/>
      <w:marTop w:val="0"/>
      <w:marBottom w:val="0"/>
      <w:divBdr>
        <w:top w:val="none" w:sz="0" w:space="0" w:color="auto"/>
        <w:left w:val="none" w:sz="0" w:space="0" w:color="auto"/>
        <w:bottom w:val="none" w:sz="0" w:space="0" w:color="auto"/>
        <w:right w:val="none" w:sz="0" w:space="0" w:color="auto"/>
      </w:divBdr>
    </w:div>
    <w:div w:id="946348608">
      <w:bodyDiv w:val="1"/>
      <w:marLeft w:val="0"/>
      <w:marRight w:val="0"/>
      <w:marTop w:val="0"/>
      <w:marBottom w:val="0"/>
      <w:divBdr>
        <w:top w:val="none" w:sz="0" w:space="0" w:color="auto"/>
        <w:left w:val="none" w:sz="0" w:space="0" w:color="auto"/>
        <w:bottom w:val="none" w:sz="0" w:space="0" w:color="auto"/>
        <w:right w:val="none" w:sz="0" w:space="0" w:color="auto"/>
      </w:divBdr>
    </w:div>
    <w:div w:id="958799727">
      <w:bodyDiv w:val="1"/>
      <w:marLeft w:val="0"/>
      <w:marRight w:val="0"/>
      <w:marTop w:val="0"/>
      <w:marBottom w:val="0"/>
      <w:divBdr>
        <w:top w:val="none" w:sz="0" w:space="0" w:color="auto"/>
        <w:left w:val="none" w:sz="0" w:space="0" w:color="auto"/>
        <w:bottom w:val="none" w:sz="0" w:space="0" w:color="auto"/>
        <w:right w:val="none" w:sz="0" w:space="0" w:color="auto"/>
      </w:divBdr>
    </w:div>
    <w:div w:id="1029839401">
      <w:bodyDiv w:val="1"/>
      <w:marLeft w:val="0"/>
      <w:marRight w:val="0"/>
      <w:marTop w:val="0"/>
      <w:marBottom w:val="0"/>
      <w:divBdr>
        <w:top w:val="none" w:sz="0" w:space="0" w:color="auto"/>
        <w:left w:val="none" w:sz="0" w:space="0" w:color="auto"/>
        <w:bottom w:val="none" w:sz="0" w:space="0" w:color="auto"/>
        <w:right w:val="none" w:sz="0" w:space="0" w:color="auto"/>
      </w:divBdr>
    </w:div>
    <w:div w:id="1084493751">
      <w:bodyDiv w:val="1"/>
      <w:marLeft w:val="0"/>
      <w:marRight w:val="0"/>
      <w:marTop w:val="0"/>
      <w:marBottom w:val="0"/>
      <w:divBdr>
        <w:top w:val="none" w:sz="0" w:space="0" w:color="auto"/>
        <w:left w:val="none" w:sz="0" w:space="0" w:color="auto"/>
        <w:bottom w:val="none" w:sz="0" w:space="0" w:color="auto"/>
        <w:right w:val="none" w:sz="0" w:space="0" w:color="auto"/>
      </w:divBdr>
    </w:div>
    <w:div w:id="1124882035">
      <w:bodyDiv w:val="1"/>
      <w:marLeft w:val="0"/>
      <w:marRight w:val="0"/>
      <w:marTop w:val="0"/>
      <w:marBottom w:val="0"/>
      <w:divBdr>
        <w:top w:val="none" w:sz="0" w:space="0" w:color="auto"/>
        <w:left w:val="none" w:sz="0" w:space="0" w:color="auto"/>
        <w:bottom w:val="none" w:sz="0" w:space="0" w:color="auto"/>
        <w:right w:val="none" w:sz="0" w:space="0" w:color="auto"/>
      </w:divBdr>
    </w:div>
    <w:div w:id="1141922404">
      <w:bodyDiv w:val="1"/>
      <w:marLeft w:val="0"/>
      <w:marRight w:val="0"/>
      <w:marTop w:val="0"/>
      <w:marBottom w:val="0"/>
      <w:divBdr>
        <w:top w:val="none" w:sz="0" w:space="0" w:color="auto"/>
        <w:left w:val="none" w:sz="0" w:space="0" w:color="auto"/>
        <w:bottom w:val="none" w:sz="0" w:space="0" w:color="auto"/>
        <w:right w:val="none" w:sz="0" w:space="0" w:color="auto"/>
      </w:divBdr>
    </w:div>
    <w:div w:id="1203251363">
      <w:bodyDiv w:val="1"/>
      <w:marLeft w:val="0"/>
      <w:marRight w:val="0"/>
      <w:marTop w:val="0"/>
      <w:marBottom w:val="0"/>
      <w:divBdr>
        <w:top w:val="none" w:sz="0" w:space="0" w:color="auto"/>
        <w:left w:val="none" w:sz="0" w:space="0" w:color="auto"/>
        <w:bottom w:val="none" w:sz="0" w:space="0" w:color="auto"/>
        <w:right w:val="none" w:sz="0" w:space="0" w:color="auto"/>
      </w:divBdr>
    </w:div>
    <w:div w:id="1221095083">
      <w:bodyDiv w:val="1"/>
      <w:marLeft w:val="0"/>
      <w:marRight w:val="0"/>
      <w:marTop w:val="0"/>
      <w:marBottom w:val="0"/>
      <w:divBdr>
        <w:top w:val="none" w:sz="0" w:space="0" w:color="auto"/>
        <w:left w:val="none" w:sz="0" w:space="0" w:color="auto"/>
        <w:bottom w:val="none" w:sz="0" w:space="0" w:color="auto"/>
        <w:right w:val="none" w:sz="0" w:space="0" w:color="auto"/>
      </w:divBdr>
    </w:div>
    <w:div w:id="1225141954">
      <w:bodyDiv w:val="1"/>
      <w:marLeft w:val="0"/>
      <w:marRight w:val="0"/>
      <w:marTop w:val="0"/>
      <w:marBottom w:val="0"/>
      <w:divBdr>
        <w:top w:val="none" w:sz="0" w:space="0" w:color="auto"/>
        <w:left w:val="none" w:sz="0" w:space="0" w:color="auto"/>
        <w:bottom w:val="none" w:sz="0" w:space="0" w:color="auto"/>
        <w:right w:val="none" w:sz="0" w:space="0" w:color="auto"/>
      </w:divBdr>
    </w:div>
    <w:div w:id="1255168802">
      <w:bodyDiv w:val="1"/>
      <w:marLeft w:val="0"/>
      <w:marRight w:val="0"/>
      <w:marTop w:val="0"/>
      <w:marBottom w:val="0"/>
      <w:divBdr>
        <w:top w:val="none" w:sz="0" w:space="0" w:color="auto"/>
        <w:left w:val="none" w:sz="0" w:space="0" w:color="auto"/>
        <w:bottom w:val="none" w:sz="0" w:space="0" w:color="auto"/>
        <w:right w:val="none" w:sz="0" w:space="0" w:color="auto"/>
      </w:divBdr>
    </w:div>
    <w:div w:id="1441099626">
      <w:bodyDiv w:val="1"/>
      <w:marLeft w:val="0"/>
      <w:marRight w:val="0"/>
      <w:marTop w:val="0"/>
      <w:marBottom w:val="0"/>
      <w:divBdr>
        <w:top w:val="none" w:sz="0" w:space="0" w:color="auto"/>
        <w:left w:val="none" w:sz="0" w:space="0" w:color="auto"/>
        <w:bottom w:val="none" w:sz="0" w:space="0" w:color="auto"/>
        <w:right w:val="none" w:sz="0" w:space="0" w:color="auto"/>
      </w:divBdr>
    </w:div>
    <w:div w:id="1505045182">
      <w:bodyDiv w:val="1"/>
      <w:marLeft w:val="0"/>
      <w:marRight w:val="0"/>
      <w:marTop w:val="0"/>
      <w:marBottom w:val="0"/>
      <w:divBdr>
        <w:top w:val="none" w:sz="0" w:space="0" w:color="auto"/>
        <w:left w:val="none" w:sz="0" w:space="0" w:color="auto"/>
        <w:bottom w:val="none" w:sz="0" w:space="0" w:color="auto"/>
        <w:right w:val="none" w:sz="0" w:space="0" w:color="auto"/>
      </w:divBdr>
    </w:div>
    <w:div w:id="1515419755">
      <w:bodyDiv w:val="1"/>
      <w:marLeft w:val="0"/>
      <w:marRight w:val="0"/>
      <w:marTop w:val="0"/>
      <w:marBottom w:val="0"/>
      <w:divBdr>
        <w:top w:val="none" w:sz="0" w:space="0" w:color="auto"/>
        <w:left w:val="none" w:sz="0" w:space="0" w:color="auto"/>
        <w:bottom w:val="none" w:sz="0" w:space="0" w:color="auto"/>
        <w:right w:val="none" w:sz="0" w:space="0" w:color="auto"/>
      </w:divBdr>
      <w:divsChild>
        <w:div w:id="346447974">
          <w:marLeft w:val="0"/>
          <w:marRight w:val="0"/>
          <w:marTop w:val="0"/>
          <w:marBottom w:val="0"/>
          <w:divBdr>
            <w:top w:val="none" w:sz="0" w:space="0" w:color="auto"/>
            <w:left w:val="none" w:sz="0" w:space="0" w:color="auto"/>
            <w:bottom w:val="none" w:sz="0" w:space="0" w:color="auto"/>
            <w:right w:val="none" w:sz="0" w:space="0" w:color="auto"/>
          </w:divBdr>
        </w:div>
      </w:divsChild>
    </w:div>
    <w:div w:id="1547840643">
      <w:bodyDiv w:val="1"/>
      <w:marLeft w:val="0"/>
      <w:marRight w:val="0"/>
      <w:marTop w:val="0"/>
      <w:marBottom w:val="0"/>
      <w:divBdr>
        <w:top w:val="none" w:sz="0" w:space="0" w:color="auto"/>
        <w:left w:val="none" w:sz="0" w:space="0" w:color="auto"/>
        <w:bottom w:val="none" w:sz="0" w:space="0" w:color="auto"/>
        <w:right w:val="none" w:sz="0" w:space="0" w:color="auto"/>
      </w:divBdr>
    </w:div>
    <w:div w:id="1565800860">
      <w:bodyDiv w:val="1"/>
      <w:marLeft w:val="0"/>
      <w:marRight w:val="0"/>
      <w:marTop w:val="0"/>
      <w:marBottom w:val="0"/>
      <w:divBdr>
        <w:top w:val="none" w:sz="0" w:space="0" w:color="auto"/>
        <w:left w:val="none" w:sz="0" w:space="0" w:color="auto"/>
        <w:bottom w:val="none" w:sz="0" w:space="0" w:color="auto"/>
        <w:right w:val="none" w:sz="0" w:space="0" w:color="auto"/>
      </w:divBdr>
    </w:div>
    <w:div w:id="1596012988">
      <w:bodyDiv w:val="1"/>
      <w:marLeft w:val="0"/>
      <w:marRight w:val="0"/>
      <w:marTop w:val="0"/>
      <w:marBottom w:val="0"/>
      <w:divBdr>
        <w:top w:val="none" w:sz="0" w:space="0" w:color="auto"/>
        <w:left w:val="none" w:sz="0" w:space="0" w:color="auto"/>
        <w:bottom w:val="none" w:sz="0" w:space="0" w:color="auto"/>
        <w:right w:val="none" w:sz="0" w:space="0" w:color="auto"/>
      </w:divBdr>
    </w:div>
    <w:div w:id="1639919526">
      <w:bodyDiv w:val="1"/>
      <w:marLeft w:val="0"/>
      <w:marRight w:val="0"/>
      <w:marTop w:val="0"/>
      <w:marBottom w:val="0"/>
      <w:divBdr>
        <w:top w:val="none" w:sz="0" w:space="0" w:color="auto"/>
        <w:left w:val="none" w:sz="0" w:space="0" w:color="auto"/>
        <w:bottom w:val="none" w:sz="0" w:space="0" w:color="auto"/>
        <w:right w:val="none" w:sz="0" w:space="0" w:color="auto"/>
      </w:divBdr>
    </w:div>
    <w:div w:id="1726952685">
      <w:bodyDiv w:val="1"/>
      <w:marLeft w:val="0"/>
      <w:marRight w:val="0"/>
      <w:marTop w:val="0"/>
      <w:marBottom w:val="0"/>
      <w:divBdr>
        <w:top w:val="none" w:sz="0" w:space="0" w:color="auto"/>
        <w:left w:val="none" w:sz="0" w:space="0" w:color="auto"/>
        <w:bottom w:val="none" w:sz="0" w:space="0" w:color="auto"/>
        <w:right w:val="none" w:sz="0" w:space="0" w:color="auto"/>
      </w:divBdr>
    </w:div>
    <w:div w:id="1727416400">
      <w:bodyDiv w:val="1"/>
      <w:marLeft w:val="0"/>
      <w:marRight w:val="0"/>
      <w:marTop w:val="0"/>
      <w:marBottom w:val="0"/>
      <w:divBdr>
        <w:top w:val="none" w:sz="0" w:space="0" w:color="auto"/>
        <w:left w:val="none" w:sz="0" w:space="0" w:color="auto"/>
        <w:bottom w:val="none" w:sz="0" w:space="0" w:color="auto"/>
        <w:right w:val="none" w:sz="0" w:space="0" w:color="auto"/>
      </w:divBdr>
    </w:div>
    <w:div w:id="1747536743">
      <w:bodyDiv w:val="1"/>
      <w:marLeft w:val="0"/>
      <w:marRight w:val="0"/>
      <w:marTop w:val="0"/>
      <w:marBottom w:val="0"/>
      <w:divBdr>
        <w:top w:val="none" w:sz="0" w:space="0" w:color="auto"/>
        <w:left w:val="none" w:sz="0" w:space="0" w:color="auto"/>
        <w:bottom w:val="none" w:sz="0" w:space="0" w:color="auto"/>
        <w:right w:val="none" w:sz="0" w:space="0" w:color="auto"/>
      </w:divBdr>
    </w:div>
    <w:div w:id="1750881722">
      <w:bodyDiv w:val="1"/>
      <w:marLeft w:val="0"/>
      <w:marRight w:val="0"/>
      <w:marTop w:val="0"/>
      <w:marBottom w:val="0"/>
      <w:divBdr>
        <w:top w:val="none" w:sz="0" w:space="0" w:color="auto"/>
        <w:left w:val="none" w:sz="0" w:space="0" w:color="auto"/>
        <w:bottom w:val="none" w:sz="0" w:space="0" w:color="auto"/>
        <w:right w:val="none" w:sz="0" w:space="0" w:color="auto"/>
      </w:divBdr>
    </w:div>
    <w:div w:id="1855337182">
      <w:bodyDiv w:val="1"/>
      <w:marLeft w:val="0"/>
      <w:marRight w:val="0"/>
      <w:marTop w:val="0"/>
      <w:marBottom w:val="0"/>
      <w:divBdr>
        <w:top w:val="none" w:sz="0" w:space="0" w:color="auto"/>
        <w:left w:val="none" w:sz="0" w:space="0" w:color="auto"/>
        <w:bottom w:val="none" w:sz="0" w:space="0" w:color="auto"/>
        <w:right w:val="none" w:sz="0" w:space="0" w:color="auto"/>
      </w:divBdr>
    </w:div>
    <w:div w:id="1872111250">
      <w:bodyDiv w:val="1"/>
      <w:marLeft w:val="0"/>
      <w:marRight w:val="0"/>
      <w:marTop w:val="0"/>
      <w:marBottom w:val="0"/>
      <w:divBdr>
        <w:top w:val="none" w:sz="0" w:space="0" w:color="auto"/>
        <w:left w:val="none" w:sz="0" w:space="0" w:color="auto"/>
        <w:bottom w:val="none" w:sz="0" w:space="0" w:color="auto"/>
        <w:right w:val="none" w:sz="0" w:space="0" w:color="auto"/>
      </w:divBdr>
    </w:div>
    <w:div w:id="1877043804">
      <w:bodyDiv w:val="1"/>
      <w:marLeft w:val="0"/>
      <w:marRight w:val="0"/>
      <w:marTop w:val="0"/>
      <w:marBottom w:val="0"/>
      <w:divBdr>
        <w:top w:val="none" w:sz="0" w:space="0" w:color="auto"/>
        <w:left w:val="none" w:sz="0" w:space="0" w:color="auto"/>
        <w:bottom w:val="none" w:sz="0" w:space="0" w:color="auto"/>
        <w:right w:val="none" w:sz="0" w:space="0" w:color="auto"/>
      </w:divBdr>
    </w:div>
    <w:div w:id="1880701027">
      <w:bodyDiv w:val="1"/>
      <w:marLeft w:val="0"/>
      <w:marRight w:val="0"/>
      <w:marTop w:val="0"/>
      <w:marBottom w:val="0"/>
      <w:divBdr>
        <w:top w:val="none" w:sz="0" w:space="0" w:color="auto"/>
        <w:left w:val="none" w:sz="0" w:space="0" w:color="auto"/>
        <w:bottom w:val="none" w:sz="0" w:space="0" w:color="auto"/>
        <w:right w:val="none" w:sz="0" w:space="0" w:color="auto"/>
      </w:divBdr>
    </w:div>
    <w:div w:id="1908880497">
      <w:bodyDiv w:val="1"/>
      <w:marLeft w:val="0"/>
      <w:marRight w:val="0"/>
      <w:marTop w:val="0"/>
      <w:marBottom w:val="0"/>
      <w:divBdr>
        <w:top w:val="none" w:sz="0" w:space="0" w:color="auto"/>
        <w:left w:val="none" w:sz="0" w:space="0" w:color="auto"/>
        <w:bottom w:val="none" w:sz="0" w:space="0" w:color="auto"/>
        <w:right w:val="none" w:sz="0" w:space="0" w:color="auto"/>
      </w:divBdr>
    </w:div>
    <w:div w:id="1959800328">
      <w:bodyDiv w:val="1"/>
      <w:marLeft w:val="0"/>
      <w:marRight w:val="0"/>
      <w:marTop w:val="0"/>
      <w:marBottom w:val="0"/>
      <w:divBdr>
        <w:top w:val="none" w:sz="0" w:space="0" w:color="auto"/>
        <w:left w:val="none" w:sz="0" w:space="0" w:color="auto"/>
        <w:bottom w:val="none" w:sz="0" w:space="0" w:color="auto"/>
        <w:right w:val="none" w:sz="0" w:space="0" w:color="auto"/>
      </w:divBdr>
    </w:div>
    <w:div w:id="2008819607">
      <w:bodyDiv w:val="1"/>
      <w:marLeft w:val="0"/>
      <w:marRight w:val="0"/>
      <w:marTop w:val="0"/>
      <w:marBottom w:val="0"/>
      <w:divBdr>
        <w:top w:val="none" w:sz="0" w:space="0" w:color="auto"/>
        <w:left w:val="none" w:sz="0" w:space="0" w:color="auto"/>
        <w:bottom w:val="none" w:sz="0" w:space="0" w:color="auto"/>
        <w:right w:val="none" w:sz="0" w:space="0" w:color="auto"/>
      </w:divBdr>
    </w:div>
    <w:div w:id="2027824861">
      <w:bodyDiv w:val="1"/>
      <w:marLeft w:val="0"/>
      <w:marRight w:val="0"/>
      <w:marTop w:val="0"/>
      <w:marBottom w:val="0"/>
      <w:divBdr>
        <w:top w:val="none" w:sz="0" w:space="0" w:color="auto"/>
        <w:left w:val="none" w:sz="0" w:space="0" w:color="auto"/>
        <w:bottom w:val="none" w:sz="0" w:space="0" w:color="auto"/>
        <w:right w:val="none" w:sz="0" w:space="0" w:color="auto"/>
      </w:divBdr>
    </w:div>
    <w:div w:id="2043241144">
      <w:bodyDiv w:val="1"/>
      <w:marLeft w:val="0"/>
      <w:marRight w:val="0"/>
      <w:marTop w:val="0"/>
      <w:marBottom w:val="0"/>
      <w:divBdr>
        <w:top w:val="none" w:sz="0" w:space="0" w:color="auto"/>
        <w:left w:val="none" w:sz="0" w:space="0" w:color="auto"/>
        <w:bottom w:val="none" w:sz="0" w:space="0" w:color="auto"/>
        <w:right w:val="none" w:sz="0" w:space="0" w:color="auto"/>
      </w:divBdr>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
    <w:div w:id="2083137208">
      <w:bodyDiv w:val="1"/>
      <w:marLeft w:val="0"/>
      <w:marRight w:val="0"/>
      <w:marTop w:val="0"/>
      <w:marBottom w:val="0"/>
      <w:divBdr>
        <w:top w:val="none" w:sz="0" w:space="0" w:color="auto"/>
        <w:left w:val="none" w:sz="0" w:space="0" w:color="auto"/>
        <w:bottom w:val="none" w:sz="0" w:space="0" w:color="auto"/>
        <w:right w:val="none" w:sz="0" w:space="0" w:color="auto"/>
      </w:divBdr>
      <w:divsChild>
        <w:div w:id="1584140429">
          <w:marLeft w:val="0"/>
          <w:marRight w:val="0"/>
          <w:marTop w:val="0"/>
          <w:marBottom w:val="0"/>
          <w:divBdr>
            <w:top w:val="none" w:sz="0" w:space="0" w:color="auto"/>
            <w:left w:val="none" w:sz="0" w:space="0" w:color="auto"/>
            <w:bottom w:val="none" w:sz="0" w:space="0" w:color="auto"/>
            <w:right w:val="none" w:sz="0" w:space="0" w:color="auto"/>
          </w:divBdr>
          <w:divsChild>
            <w:div w:id="5991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document/aewa_mop7_6_standing_committee_report.pdf" TargetMode="External"/><Relationship Id="rId13" Type="http://schemas.openxmlformats.org/officeDocument/2006/relationships/image" Target="media/image3.jpeg"/><Relationship Id="rId18" Type="http://schemas.openxmlformats.org/officeDocument/2006/relationships/hyperlink" Target="http://www.unep-aewa.org/sites/default/files/document/mop6_10_report_pilot_rev1_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ep-aewa.org/sites/default/files/document/aewa_stc_12_16_imca_report.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cms.int/sites/default/files/document/Res_11_03_Enhancing_Synergies_among_CMS_Family_Instruments_E.pdf" TargetMode="External"/><Relationship Id="rId25" Type="http://schemas.openxmlformats.org/officeDocument/2006/relationships/hyperlink" Target="https://www.unep-aewa.org/sites/default/files/document/stc_15_report_final_0.pdf" TargetMode="External"/><Relationship Id="rId2" Type="http://schemas.openxmlformats.org/officeDocument/2006/relationships/numbering" Target="numbering.xml"/><Relationship Id="rId16" Type="http://schemas.openxmlformats.org/officeDocument/2006/relationships/hyperlink" Target="https://www.cms.int/sites/default/files/document/COP11_Doc_16_2_E_Formatted_CB_BS_0.pdf" TargetMode="External"/><Relationship Id="rId20" Type="http://schemas.openxmlformats.org/officeDocument/2006/relationships/hyperlink" Target="http://www.unep-aewa.org/sites/default/files/document/aewa_mop6_res22_synergies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unep-aewa.org/sites/default/files/document/aewa_mop7_6_standing_committee_report.pdf" TargetMode="External"/><Relationship Id="rId5" Type="http://schemas.openxmlformats.org/officeDocument/2006/relationships/webSettings" Target="webSettings.xml"/><Relationship Id="rId15" Type="http://schemas.openxmlformats.org/officeDocument/2006/relationships/hyperlink" Target="http://www.unep-aewa.org/sites/default/files/document/stc9_22_proposal_joint_es_aewa_cms_0.pdf" TargetMode="External"/><Relationship Id="rId23" Type="http://schemas.openxmlformats.org/officeDocument/2006/relationships/hyperlink" Target="https://www.unep-aewa.org/sites/default/files/document/aewa_mop7_13_report_aewa_comm_strategy_en_0_0.pdf" TargetMode="External"/><Relationship Id="rId28" Type="http://schemas.openxmlformats.org/officeDocument/2006/relationships/fontTable" Target="fontTable.xml"/><Relationship Id="rId10" Type="http://schemas.openxmlformats.org/officeDocument/2006/relationships/hyperlink" Target="https://www.cms.int/sites/default/files/document/cms_cop13_doc.13.2_rev.1_budget-and-programme-of-work-2021-2023_e.pdf" TargetMode="External"/><Relationship Id="rId19" Type="http://schemas.openxmlformats.org/officeDocument/2006/relationships/hyperlink" Target="https://www.cms.int/sites/default/files/document/Doc_15_1_Independent_Analysis_on_Common_Services_and_Synergies_in_CMS_Family_Edited_0.pdf" TargetMode="External"/><Relationship Id="rId4" Type="http://schemas.openxmlformats.org/officeDocument/2006/relationships/settings" Target="settings.xml"/><Relationship Id="rId9" Type="http://schemas.openxmlformats.org/officeDocument/2006/relationships/hyperlink" Target="https://www.unep-aewa.org/sites/default/files/document/aewa_stc16_29_imca_unit_report.pdf" TargetMode="External"/><Relationship Id="rId14" Type="http://schemas.openxmlformats.org/officeDocument/2006/relationships/hyperlink" Target="https://www.cms.int/sites/default/files/document/10_09_future_shape_e_0_0.pdf" TargetMode="External"/><Relationship Id="rId22" Type="http://schemas.openxmlformats.org/officeDocument/2006/relationships/hyperlink" Target="http://www.unep-aewa.org/sites/default/files/document/aewa_stc13_9_report_imca_unit.pdf"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news/bradnee-chambers-1966-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B42E-5F5B-CF4E-BF40-8A66AB4F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10343</Words>
  <Characters>58961</Characters>
  <Application>Microsoft Office Word</Application>
  <DocSecurity>0</DocSecurity>
  <Lines>491</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69166</CharactersWithSpaces>
  <SharedDoc>false</SharedDoc>
  <HyperlinkBase/>
  <HLinks>
    <vt:vector size="96" baseType="variant">
      <vt:variant>
        <vt:i4>1245233</vt:i4>
      </vt:variant>
      <vt:variant>
        <vt:i4>86</vt:i4>
      </vt:variant>
      <vt:variant>
        <vt:i4>0</vt:i4>
      </vt:variant>
      <vt:variant>
        <vt:i4>5</vt:i4>
      </vt:variant>
      <vt:variant>
        <vt:lpwstr/>
      </vt:variant>
      <vt:variant>
        <vt:lpwstr>_Toc60846898</vt:lpwstr>
      </vt:variant>
      <vt:variant>
        <vt:i4>1835057</vt:i4>
      </vt:variant>
      <vt:variant>
        <vt:i4>80</vt:i4>
      </vt:variant>
      <vt:variant>
        <vt:i4>0</vt:i4>
      </vt:variant>
      <vt:variant>
        <vt:i4>5</vt:i4>
      </vt:variant>
      <vt:variant>
        <vt:lpwstr/>
      </vt:variant>
      <vt:variant>
        <vt:lpwstr>_Toc60846897</vt:lpwstr>
      </vt:variant>
      <vt:variant>
        <vt:i4>1900593</vt:i4>
      </vt:variant>
      <vt:variant>
        <vt:i4>74</vt:i4>
      </vt:variant>
      <vt:variant>
        <vt:i4>0</vt:i4>
      </vt:variant>
      <vt:variant>
        <vt:i4>5</vt:i4>
      </vt:variant>
      <vt:variant>
        <vt:lpwstr/>
      </vt:variant>
      <vt:variant>
        <vt:lpwstr>_Toc60846896</vt:lpwstr>
      </vt:variant>
      <vt:variant>
        <vt:i4>1966129</vt:i4>
      </vt:variant>
      <vt:variant>
        <vt:i4>68</vt:i4>
      </vt:variant>
      <vt:variant>
        <vt:i4>0</vt:i4>
      </vt:variant>
      <vt:variant>
        <vt:i4>5</vt:i4>
      </vt:variant>
      <vt:variant>
        <vt:lpwstr/>
      </vt:variant>
      <vt:variant>
        <vt:lpwstr>_Toc60846895</vt:lpwstr>
      </vt:variant>
      <vt:variant>
        <vt:i4>2031665</vt:i4>
      </vt:variant>
      <vt:variant>
        <vt:i4>62</vt:i4>
      </vt:variant>
      <vt:variant>
        <vt:i4>0</vt:i4>
      </vt:variant>
      <vt:variant>
        <vt:i4>5</vt:i4>
      </vt:variant>
      <vt:variant>
        <vt:lpwstr/>
      </vt:variant>
      <vt:variant>
        <vt:lpwstr>_Toc60846894</vt:lpwstr>
      </vt:variant>
      <vt:variant>
        <vt:i4>1572913</vt:i4>
      </vt:variant>
      <vt:variant>
        <vt:i4>56</vt:i4>
      </vt:variant>
      <vt:variant>
        <vt:i4>0</vt:i4>
      </vt:variant>
      <vt:variant>
        <vt:i4>5</vt:i4>
      </vt:variant>
      <vt:variant>
        <vt:lpwstr/>
      </vt:variant>
      <vt:variant>
        <vt:lpwstr>_Toc60846893</vt:lpwstr>
      </vt:variant>
      <vt:variant>
        <vt:i4>1638449</vt:i4>
      </vt:variant>
      <vt:variant>
        <vt:i4>50</vt:i4>
      </vt:variant>
      <vt:variant>
        <vt:i4>0</vt:i4>
      </vt:variant>
      <vt:variant>
        <vt:i4>5</vt:i4>
      </vt:variant>
      <vt:variant>
        <vt:lpwstr/>
      </vt:variant>
      <vt:variant>
        <vt:lpwstr>_Toc60846892</vt:lpwstr>
      </vt:variant>
      <vt:variant>
        <vt:i4>1703985</vt:i4>
      </vt:variant>
      <vt:variant>
        <vt:i4>44</vt:i4>
      </vt:variant>
      <vt:variant>
        <vt:i4>0</vt:i4>
      </vt:variant>
      <vt:variant>
        <vt:i4>5</vt:i4>
      </vt:variant>
      <vt:variant>
        <vt:lpwstr/>
      </vt:variant>
      <vt:variant>
        <vt:lpwstr>_Toc60846891</vt:lpwstr>
      </vt:variant>
      <vt:variant>
        <vt:i4>1769521</vt:i4>
      </vt:variant>
      <vt:variant>
        <vt:i4>38</vt:i4>
      </vt:variant>
      <vt:variant>
        <vt:i4>0</vt:i4>
      </vt:variant>
      <vt:variant>
        <vt:i4>5</vt:i4>
      </vt:variant>
      <vt:variant>
        <vt:lpwstr/>
      </vt:variant>
      <vt:variant>
        <vt:lpwstr>_Toc60846890</vt:lpwstr>
      </vt:variant>
      <vt:variant>
        <vt:i4>1179696</vt:i4>
      </vt:variant>
      <vt:variant>
        <vt:i4>32</vt:i4>
      </vt:variant>
      <vt:variant>
        <vt:i4>0</vt:i4>
      </vt:variant>
      <vt:variant>
        <vt:i4>5</vt:i4>
      </vt:variant>
      <vt:variant>
        <vt:lpwstr/>
      </vt:variant>
      <vt:variant>
        <vt:lpwstr>_Toc60846889</vt:lpwstr>
      </vt:variant>
      <vt:variant>
        <vt:i4>1245232</vt:i4>
      </vt:variant>
      <vt:variant>
        <vt:i4>26</vt:i4>
      </vt:variant>
      <vt:variant>
        <vt:i4>0</vt:i4>
      </vt:variant>
      <vt:variant>
        <vt:i4>5</vt:i4>
      </vt:variant>
      <vt:variant>
        <vt:lpwstr/>
      </vt:variant>
      <vt:variant>
        <vt:lpwstr>_Toc60846888</vt:lpwstr>
      </vt:variant>
      <vt:variant>
        <vt:i4>1835056</vt:i4>
      </vt:variant>
      <vt:variant>
        <vt:i4>20</vt:i4>
      </vt:variant>
      <vt:variant>
        <vt:i4>0</vt:i4>
      </vt:variant>
      <vt:variant>
        <vt:i4>5</vt:i4>
      </vt:variant>
      <vt:variant>
        <vt:lpwstr/>
      </vt:variant>
      <vt:variant>
        <vt:lpwstr>_Toc60846887</vt:lpwstr>
      </vt:variant>
      <vt:variant>
        <vt:i4>1900592</vt:i4>
      </vt:variant>
      <vt:variant>
        <vt:i4>14</vt:i4>
      </vt:variant>
      <vt:variant>
        <vt:i4>0</vt:i4>
      </vt:variant>
      <vt:variant>
        <vt:i4>5</vt:i4>
      </vt:variant>
      <vt:variant>
        <vt:lpwstr/>
      </vt:variant>
      <vt:variant>
        <vt:lpwstr>_Toc60846886</vt:lpwstr>
      </vt:variant>
      <vt:variant>
        <vt:i4>1966128</vt:i4>
      </vt:variant>
      <vt:variant>
        <vt:i4>8</vt:i4>
      </vt:variant>
      <vt:variant>
        <vt:i4>0</vt:i4>
      </vt:variant>
      <vt:variant>
        <vt:i4>5</vt:i4>
      </vt:variant>
      <vt:variant>
        <vt:lpwstr/>
      </vt:variant>
      <vt:variant>
        <vt:lpwstr>_Toc60846885</vt:lpwstr>
      </vt:variant>
      <vt:variant>
        <vt:i4>2031664</vt:i4>
      </vt:variant>
      <vt:variant>
        <vt:i4>2</vt:i4>
      </vt:variant>
      <vt:variant>
        <vt:i4>0</vt:i4>
      </vt:variant>
      <vt:variant>
        <vt:i4>5</vt:i4>
      </vt:variant>
      <vt:variant>
        <vt:lpwstr/>
      </vt:variant>
      <vt:variant>
        <vt:lpwstr>_Toc60846884</vt:lpwstr>
      </vt:variant>
      <vt:variant>
        <vt:i4>1507334</vt:i4>
      </vt:variant>
      <vt:variant>
        <vt:i4>0</vt:i4>
      </vt:variant>
      <vt:variant>
        <vt:i4>0</vt:i4>
      </vt:variant>
      <vt:variant>
        <vt:i4>5</vt:i4>
      </vt:variant>
      <vt:variant>
        <vt:lpwstr>http://www.waderstudygroup.org/pubs/iws15.php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Szabolcs</dc:creator>
  <cp:keywords/>
  <dc:description>Including Marc’s and Rich’s comments and a revised Executive Summary</dc:description>
  <cp:lastModifiedBy>Jeannine Dicken</cp:lastModifiedBy>
  <cp:revision>5</cp:revision>
  <cp:lastPrinted>2022-09-20T07:01:00Z</cp:lastPrinted>
  <dcterms:created xsi:type="dcterms:W3CDTF">2022-09-20T06:40:00Z</dcterms:created>
  <dcterms:modified xsi:type="dcterms:W3CDTF">2022-09-20T07:02:00Z</dcterms:modified>
  <cp:category/>
</cp:coreProperties>
</file>