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A8C2" w14:textId="77777777" w:rsidR="00966BB3" w:rsidRDefault="00966BB3" w:rsidP="00966BB3">
      <w:pPr>
        <w:tabs>
          <w:tab w:val="center" w:pos="4513"/>
        </w:tabs>
        <w:jc w:val="center"/>
        <w:rPr>
          <w:b/>
          <w:color w:val="000000"/>
          <w:szCs w:val="20"/>
          <w:lang w:eastAsia="en-US"/>
        </w:rPr>
      </w:pPr>
    </w:p>
    <w:p w14:paraId="19906D05" w14:textId="77777777" w:rsidR="0003223D" w:rsidRDefault="0003223D" w:rsidP="0003223D">
      <w:pPr>
        <w:tabs>
          <w:tab w:val="center" w:pos="4513"/>
        </w:tabs>
        <w:jc w:val="center"/>
        <w:rPr>
          <w:color w:val="000000"/>
          <w:szCs w:val="20"/>
          <w:lang w:eastAsia="en-US"/>
        </w:rPr>
      </w:pPr>
      <w:r>
        <w:rPr>
          <w:b/>
          <w:color w:val="000000"/>
          <w:szCs w:val="20"/>
          <w:lang w:eastAsia="en-US"/>
        </w:rPr>
        <w:t xml:space="preserve">REPORT ON THE JOINT CMS/AEWA INFORMATION MANAGEMENT, COMMUNICATION AND AWARENESS-RAISING (IMCA) UNIT </w:t>
      </w:r>
    </w:p>
    <w:p w14:paraId="54B3149C" w14:textId="77777777" w:rsidR="0003223D" w:rsidRDefault="0003223D" w:rsidP="0003223D">
      <w:pPr>
        <w:tabs>
          <w:tab w:val="center" w:pos="4513"/>
        </w:tabs>
        <w:jc w:val="center"/>
        <w:rPr>
          <w:color w:val="000000"/>
          <w:szCs w:val="20"/>
          <w:lang w:eastAsia="en-US"/>
        </w:rPr>
      </w:pPr>
    </w:p>
    <w:p w14:paraId="752A7C8F" w14:textId="77777777" w:rsidR="0003223D" w:rsidRDefault="0003223D" w:rsidP="0003223D">
      <w:pPr>
        <w:tabs>
          <w:tab w:val="center" w:pos="4513"/>
        </w:tabs>
        <w:jc w:val="center"/>
        <w:rPr>
          <w:i/>
          <w:color w:val="000000"/>
          <w:szCs w:val="20"/>
          <w:lang w:eastAsia="en-US"/>
        </w:rPr>
      </w:pPr>
      <w:r>
        <w:rPr>
          <w:i/>
          <w:color w:val="000000"/>
          <w:szCs w:val="20"/>
          <w:lang w:eastAsia="en-US"/>
        </w:rPr>
        <w:t>Prepared by the Secretariat</w:t>
      </w:r>
    </w:p>
    <w:p w14:paraId="08819448" w14:textId="2362BFC1" w:rsidR="00742CF3" w:rsidRDefault="00742CF3" w:rsidP="00966BB3">
      <w:pPr>
        <w:rPr>
          <w:b/>
          <w:color w:val="000000"/>
          <w:szCs w:val="20"/>
          <w:lang w:eastAsia="en-US"/>
        </w:rPr>
      </w:pPr>
    </w:p>
    <w:p w14:paraId="1E6307C3" w14:textId="77777777" w:rsidR="00E37E39" w:rsidRDefault="00E37E39" w:rsidP="00966BB3">
      <w:pPr>
        <w:rPr>
          <w:b/>
          <w:color w:val="000000"/>
          <w:szCs w:val="20"/>
          <w:lang w:eastAsia="en-US"/>
        </w:rPr>
      </w:pPr>
    </w:p>
    <w:p w14:paraId="3641F2BC" w14:textId="77777777" w:rsidR="00742CF3" w:rsidRDefault="00742CF3" w:rsidP="00966BB3">
      <w:pPr>
        <w:rPr>
          <w:b/>
          <w:color w:val="000000"/>
          <w:szCs w:val="20"/>
          <w:lang w:eastAsia="en-US"/>
        </w:rPr>
      </w:pPr>
    </w:p>
    <w:p w14:paraId="6EB90CBC" w14:textId="6E2255C9" w:rsidR="00966BB3" w:rsidRDefault="00966BB3" w:rsidP="00966BB3">
      <w:pPr>
        <w:rPr>
          <w:color w:val="000000"/>
          <w:szCs w:val="20"/>
          <w:lang w:eastAsia="en-US"/>
        </w:rPr>
      </w:pPr>
      <w:r>
        <w:rPr>
          <w:b/>
          <w:color w:val="000000"/>
          <w:szCs w:val="20"/>
          <w:lang w:eastAsia="en-US"/>
        </w:rPr>
        <w:t>Introduction</w:t>
      </w:r>
    </w:p>
    <w:p w14:paraId="1AF842E1" w14:textId="77777777" w:rsidR="00D51B0E" w:rsidRDefault="00D51B0E" w:rsidP="00494520">
      <w:pPr>
        <w:spacing w:line="276" w:lineRule="auto"/>
        <w:jc w:val="both"/>
        <w:rPr>
          <w:sz w:val="22"/>
          <w:szCs w:val="22"/>
        </w:rPr>
      </w:pPr>
    </w:p>
    <w:p w14:paraId="183E0B7F" w14:textId="6F4996D7" w:rsidR="00A66828" w:rsidRDefault="00494520" w:rsidP="00494520">
      <w:pPr>
        <w:spacing w:line="276" w:lineRule="auto"/>
        <w:jc w:val="both"/>
        <w:rPr>
          <w:sz w:val="22"/>
          <w:szCs w:val="22"/>
        </w:rPr>
      </w:pPr>
      <w:r w:rsidRPr="00157A8A">
        <w:rPr>
          <w:sz w:val="22"/>
          <w:szCs w:val="22"/>
        </w:rPr>
        <w:t>The following document is a report on the Joint CMS/AEWA Information Management, Communication and Awareness-Raising (IMCA) Unit.</w:t>
      </w:r>
      <w:r w:rsidR="00A66828">
        <w:rPr>
          <w:sz w:val="22"/>
          <w:szCs w:val="22"/>
        </w:rPr>
        <w:t xml:space="preserve"> </w:t>
      </w:r>
    </w:p>
    <w:p w14:paraId="3AE920AD" w14:textId="77777777" w:rsidR="00A66828" w:rsidRDefault="00A66828" w:rsidP="00494520">
      <w:pPr>
        <w:spacing w:line="276" w:lineRule="auto"/>
        <w:jc w:val="both"/>
        <w:rPr>
          <w:sz w:val="22"/>
          <w:szCs w:val="22"/>
        </w:rPr>
      </w:pPr>
    </w:p>
    <w:p w14:paraId="6629F1DE" w14:textId="3E54ACC9" w:rsidR="00494520" w:rsidRPr="00157A8A" w:rsidRDefault="00494520" w:rsidP="00494520">
      <w:pPr>
        <w:spacing w:line="276" w:lineRule="auto"/>
        <w:jc w:val="both"/>
        <w:rPr>
          <w:sz w:val="22"/>
          <w:szCs w:val="22"/>
        </w:rPr>
      </w:pPr>
      <w:r w:rsidRPr="00157A8A">
        <w:rPr>
          <w:sz w:val="22"/>
          <w:szCs w:val="22"/>
        </w:rPr>
        <w:t xml:space="preserve"> The document includes a summary of both the history and institutional arrangements of the shared Unit</w:t>
      </w:r>
      <w:r w:rsidR="007251B6">
        <w:rPr>
          <w:sz w:val="22"/>
          <w:szCs w:val="22"/>
        </w:rPr>
        <w:t xml:space="preserve"> and provides an update on the latest management decisions which have been taken to increase the effectiveness of the Joint Unit. </w:t>
      </w:r>
    </w:p>
    <w:p w14:paraId="7230AD95" w14:textId="77777777" w:rsidR="00494520" w:rsidRPr="00157A8A" w:rsidRDefault="00494520" w:rsidP="00494520">
      <w:pPr>
        <w:spacing w:line="276" w:lineRule="auto"/>
        <w:jc w:val="both"/>
        <w:rPr>
          <w:sz w:val="22"/>
          <w:szCs w:val="22"/>
        </w:rPr>
      </w:pPr>
    </w:p>
    <w:p w14:paraId="599C30A3" w14:textId="4C7527D0" w:rsidR="00742CF3" w:rsidRDefault="00494520" w:rsidP="00494520">
      <w:pPr>
        <w:spacing w:line="276" w:lineRule="auto"/>
        <w:jc w:val="both"/>
        <w:rPr>
          <w:sz w:val="22"/>
          <w:szCs w:val="22"/>
        </w:rPr>
      </w:pPr>
      <w:r w:rsidRPr="00157A8A">
        <w:rPr>
          <w:sz w:val="22"/>
          <w:szCs w:val="22"/>
        </w:rPr>
        <w:t xml:space="preserve">While the report covers </w:t>
      </w:r>
      <w:r w:rsidR="00316471">
        <w:rPr>
          <w:sz w:val="22"/>
          <w:szCs w:val="22"/>
        </w:rPr>
        <w:t xml:space="preserve">for the history </w:t>
      </w:r>
      <w:r w:rsidRPr="00157A8A">
        <w:rPr>
          <w:sz w:val="22"/>
          <w:szCs w:val="22"/>
        </w:rPr>
        <w:t>a seven-year period since the establishment of the Unit in January 2014, it has a special focus on the years 2019</w:t>
      </w:r>
      <w:r w:rsidR="0098696D">
        <w:rPr>
          <w:sz w:val="22"/>
          <w:szCs w:val="22"/>
        </w:rPr>
        <w:t>,</w:t>
      </w:r>
      <w:r w:rsidRPr="00157A8A">
        <w:rPr>
          <w:sz w:val="22"/>
          <w:szCs w:val="22"/>
        </w:rPr>
        <w:t xml:space="preserve"> 2020 </w:t>
      </w:r>
      <w:r w:rsidR="0098696D">
        <w:rPr>
          <w:sz w:val="22"/>
          <w:szCs w:val="22"/>
        </w:rPr>
        <w:t xml:space="preserve">and 2021 </w:t>
      </w:r>
      <w:r w:rsidRPr="00157A8A">
        <w:rPr>
          <w:sz w:val="22"/>
          <w:szCs w:val="22"/>
        </w:rPr>
        <w:t xml:space="preserve">for which a more detailed analysis is </w:t>
      </w:r>
      <w:r w:rsidR="007251B6">
        <w:rPr>
          <w:sz w:val="22"/>
          <w:szCs w:val="22"/>
        </w:rPr>
        <w:t>possible</w:t>
      </w:r>
      <w:r w:rsidRPr="00157A8A">
        <w:rPr>
          <w:sz w:val="22"/>
          <w:szCs w:val="22"/>
        </w:rPr>
        <w:t xml:space="preserve">. </w:t>
      </w:r>
      <w:r w:rsidR="007251B6">
        <w:rPr>
          <w:sz w:val="22"/>
          <w:szCs w:val="22"/>
        </w:rPr>
        <w:t xml:space="preserve">A preliminary outlook for the year </w:t>
      </w:r>
      <w:r w:rsidR="004A1F00">
        <w:rPr>
          <w:sz w:val="22"/>
          <w:szCs w:val="22"/>
        </w:rPr>
        <w:t xml:space="preserve">2022 </w:t>
      </w:r>
      <w:r w:rsidR="007251B6">
        <w:rPr>
          <w:sz w:val="22"/>
          <w:szCs w:val="22"/>
        </w:rPr>
        <w:t xml:space="preserve">(looking at the months from January – June </w:t>
      </w:r>
      <w:r w:rsidR="004A1F00">
        <w:rPr>
          <w:sz w:val="22"/>
          <w:szCs w:val="22"/>
        </w:rPr>
        <w:t>2022</w:t>
      </w:r>
      <w:r w:rsidR="007251B6">
        <w:rPr>
          <w:sz w:val="22"/>
          <w:szCs w:val="22"/>
        </w:rPr>
        <w:t>) will also be provided</w:t>
      </w:r>
      <w:r w:rsidR="00204AD0">
        <w:rPr>
          <w:sz w:val="22"/>
          <w:szCs w:val="22"/>
        </w:rPr>
        <w:t xml:space="preserve"> in the absence of the full annual report for </w:t>
      </w:r>
      <w:r w:rsidR="004A1F00">
        <w:rPr>
          <w:sz w:val="22"/>
          <w:szCs w:val="22"/>
        </w:rPr>
        <w:t xml:space="preserve">2022 </w:t>
      </w:r>
      <w:r w:rsidR="00204AD0">
        <w:rPr>
          <w:sz w:val="22"/>
          <w:szCs w:val="22"/>
        </w:rPr>
        <w:t xml:space="preserve">which will only become available in early </w:t>
      </w:r>
      <w:r w:rsidR="004A1F00">
        <w:rPr>
          <w:sz w:val="22"/>
          <w:szCs w:val="22"/>
        </w:rPr>
        <w:t>2023</w:t>
      </w:r>
      <w:r w:rsidR="007251B6">
        <w:rPr>
          <w:sz w:val="22"/>
          <w:szCs w:val="22"/>
        </w:rPr>
        <w:t xml:space="preserve">. </w:t>
      </w:r>
    </w:p>
    <w:p w14:paraId="7D51CD71" w14:textId="77777777" w:rsidR="00742CF3" w:rsidRDefault="00742CF3" w:rsidP="00494520">
      <w:pPr>
        <w:spacing w:line="276" w:lineRule="auto"/>
        <w:jc w:val="both"/>
        <w:rPr>
          <w:sz w:val="22"/>
          <w:szCs w:val="22"/>
        </w:rPr>
      </w:pPr>
    </w:p>
    <w:p w14:paraId="50802876" w14:textId="5B0B4ED2" w:rsidR="00494520" w:rsidRDefault="00494520" w:rsidP="00494520">
      <w:pPr>
        <w:spacing w:line="276" w:lineRule="auto"/>
        <w:jc w:val="both"/>
        <w:rPr>
          <w:sz w:val="22"/>
          <w:szCs w:val="22"/>
        </w:rPr>
      </w:pPr>
      <w:r w:rsidRPr="00157A8A">
        <w:rPr>
          <w:sz w:val="22"/>
          <w:szCs w:val="22"/>
        </w:rPr>
        <w:t xml:space="preserve">The </w:t>
      </w:r>
      <w:r w:rsidR="00204AD0">
        <w:rPr>
          <w:sz w:val="22"/>
          <w:szCs w:val="22"/>
        </w:rPr>
        <w:t>document</w:t>
      </w:r>
      <w:r w:rsidRPr="00157A8A">
        <w:rPr>
          <w:sz w:val="22"/>
          <w:szCs w:val="22"/>
        </w:rPr>
        <w:t xml:space="preserve"> summari</w:t>
      </w:r>
      <w:r>
        <w:rPr>
          <w:sz w:val="22"/>
          <w:szCs w:val="22"/>
        </w:rPr>
        <w:t>s</w:t>
      </w:r>
      <w:r w:rsidRPr="00157A8A">
        <w:rPr>
          <w:sz w:val="22"/>
          <w:szCs w:val="22"/>
        </w:rPr>
        <w:t>e</w:t>
      </w:r>
      <w:r w:rsidR="00204AD0">
        <w:rPr>
          <w:sz w:val="22"/>
          <w:szCs w:val="22"/>
        </w:rPr>
        <w:t>s</w:t>
      </w:r>
      <w:r w:rsidRPr="00157A8A">
        <w:rPr>
          <w:sz w:val="22"/>
          <w:szCs w:val="22"/>
        </w:rPr>
        <w:t xml:space="preserve"> the evolution of the Unit’s staffing per Secretariat (looking at the </w:t>
      </w:r>
      <w:r>
        <w:rPr>
          <w:sz w:val="22"/>
          <w:szCs w:val="22"/>
        </w:rPr>
        <w:t xml:space="preserve">contributing </w:t>
      </w:r>
      <w:r w:rsidRPr="00157A8A">
        <w:rPr>
          <w:sz w:val="22"/>
          <w:szCs w:val="22"/>
        </w:rPr>
        <w:t xml:space="preserve">resources) as well as the main activities carried out by the Unit for each Secretariat in </w:t>
      </w:r>
      <w:proofErr w:type="gramStart"/>
      <w:r w:rsidRPr="00157A8A">
        <w:rPr>
          <w:sz w:val="22"/>
          <w:szCs w:val="22"/>
        </w:rPr>
        <w:t xml:space="preserve">each </w:t>
      </w:r>
      <w:r w:rsidR="007251B6">
        <w:rPr>
          <w:sz w:val="22"/>
          <w:szCs w:val="22"/>
        </w:rPr>
        <w:t xml:space="preserve"> </w:t>
      </w:r>
      <w:r w:rsidRPr="00157A8A">
        <w:rPr>
          <w:sz w:val="22"/>
          <w:szCs w:val="22"/>
        </w:rPr>
        <w:t>year</w:t>
      </w:r>
      <w:proofErr w:type="gramEnd"/>
      <w:r>
        <w:rPr>
          <w:sz w:val="22"/>
          <w:szCs w:val="22"/>
        </w:rPr>
        <w:t xml:space="preserve"> (looking how the resources are allocated)</w:t>
      </w:r>
      <w:r w:rsidRPr="00157A8A">
        <w:rPr>
          <w:sz w:val="22"/>
          <w:szCs w:val="22"/>
        </w:rPr>
        <w:t xml:space="preserve">. </w:t>
      </w:r>
      <w:r w:rsidR="00742CF3">
        <w:rPr>
          <w:sz w:val="22"/>
          <w:szCs w:val="22"/>
        </w:rPr>
        <w:t>Finally</w:t>
      </w:r>
      <w:r w:rsidRPr="00157A8A">
        <w:rPr>
          <w:sz w:val="22"/>
          <w:szCs w:val="22"/>
        </w:rPr>
        <w:t xml:space="preserve">, the report will conclude with a summary of the overall balance between the two Secretariats </w:t>
      </w:r>
      <w:r>
        <w:rPr>
          <w:sz w:val="22"/>
          <w:szCs w:val="22"/>
        </w:rPr>
        <w:t xml:space="preserve">resulting from </w:t>
      </w:r>
      <w:r w:rsidRPr="00157A8A">
        <w:rPr>
          <w:sz w:val="22"/>
          <w:szCs w:val="22"/>
        </w:rPr>
        <w:t xml:space="preserve">the staffing contribution </w:t>
      </w:r>
      <w:r w:rsidR="00742CF3">
        <w:rPr>
          <w:sz w:val="22"/>
          <w:szCs w:val="22"/>
        </w:rPr>
        <w:t>as well as</w:t>
      </w:r>
      <w:r w:rsidRPr="00157A8A">
        <w:rPr>
          <w:sz w:val="22"/>
          <w:szCs w:val="22"/>
        </w:rPr>
        <w:t xml:space="preserve"> the balance of time allocation, i.e. the overall time the Unit has given to each Secretariat to date.  </w:t>
      </w:r>
    </w:p>
    <w:p w14:paraId="5BDBAE7F" w14:textId="77777777" w:rsidR="00742CF3" w:rsidRDefault="00742CF3" w:rsidP="00494520">
      <w:pPr>
        <w:spacing w:line="276" w:lineRule="auto"/>
        <w:jc w:val="both"/>
        <w:rPr>
          <w:sz w:val="22"/>
          <w:szCs w:val="22"/>
        </w:rPr>
      </w:pPr>
    </w:p>
    <w:p w14:paraId="4B91CE42" w14:textId="33A2A5A6" w:rsidR="00742CF3" w:rsidRDefault="00742CF3" w:rsidP="00494520">
      <w:pPr>
        <w:spacing w:line="276" w:lineRule="auto"/>
        <w:jc w:val="both"/>
        <w:rPr>
          <w:sz w:val="22"/>
          <w:szCs w:val="22"/>
        </w:rPr>
      </w:pPr>
    </w:p>
    <w:p w14:paraId="01B9ABD2" w14:textId="461DBB9C" w:rsidR="00742CF3" w:rsidRPr="00742CF3" w:rsidRDefault="00742CF3" w:rsidP="00494520">
      <w:pPr>
        <w:spacing w:line="276" w:lineRule="auto"/>
        <w:jc w:val="both"/>
        <w:rPr>
          <w:b/>
          <w:bCs/>
          <w:sz w:val="22"/>
          <w:szCs w:val="22"/>
        </w:rPr>
      </w:pPr>
      <w:r w:rsidRPr="00742CF3">
        <w:rPr>
          <w:b/>
          <w:bCs/>
          <w:sz w:val="22"/>
          <w:szCs w:val="22"/>
        </w:rPr>
        <w:t>Action Requested from the Meeting of the Parties</w:t>
      </w:r>
    </w:p>
    <w:p w14:paraId="7DB32862" w14:textId="5D2145AA" w:rsidR="00742CF3" w:rsidRDefault="00742CF3" w:rsidP="00494520">
      <w:pPr>
        <w:spacing w:line="276" w:lineRule="auto"/>
        <w:jc w:val="both"/>
        <w:rPr>
          <w:sz w:val="22"/>
          <w:szCs w:val="22"/>
        </w:rPr>
      </w:pPr>
    </w:p>
    <w:p w14:paraId="607A7395" w14:textId="08372B90" w:rsidR="00742CF3" w:rsidRDefault="00742CF3" w:rsidP="00494520">
      <w:pPr>
        <w:spacing w:line="276" w:lineRule="auto"/>
        <w:jc w:val="both"/>
        <w:rPr>
          <w:sz w:val="22"/>
          <w:szCs w:val="22"/>
        </w:rPr>
      </w:pPr>
      <w:r>
        <w:rPr>
          <w:sz w:val="22"/>
          <w:szCs w:val="22"/>
        </w:rPr>
        <w:t xml:space="preserve">The Meeting of the Parties is invited to take note of the Report on the Joint CMS/AEWA Information Management, Communication and Awareness-raising (IMCA) Unit and to take note of its conclusions. </w:t>
      </w:r>
    </w:p>
    <w:p w14:paraId="51328246" w14:textId="19BCA44E" w:rsidR="00A66828" w:rsidRDefault="00A66828" w:rsidP="00494520">
      <w:pPr>
        <w:spacing w:line="276" w:lineRule="auto"/>
        <w:jc w:val="both"/>
        <w:rPr>
          <w:sz w:val="22"/>
          <w:szCs w:val="22"/>
        </w:rPr>
      </w:pPr>
    </w:p>
    <w:p w14:paraId="74F7F4E3" w14:textId="677A9D47" w:rsidR="00A66828" w:rsidRDefault="00A66828" w:rsidP="00494520">
      <w:pPr>
        <w:spacing w:line="276" w:lineRule="auto"/>
        <w:jc w:val="both"/>
        <w:rPr>
          <w:sz w:val="22"/>
          <w:szCs w:val="22"/>
        </w:rPr>
      </w:pPr>
    </w:p>
    <w:p w14:paraId="5355BC25" w14:textId="62FE0C7F" w:rsidR="00C617A8" w:rsidRDefault="00C617A8">
      <w:pPr>
        <w:rPr>
          <w:sz w:val="22"/>
          <w:szCs w:val="22"/>
        </w:rPr>
      </w:pPr>
      <w:r>
        <w:rPr>
          <w:sz w:val="22"/>
          <w:szCs w:val="22"/>
        </w:rPr>
        <w:br w:type="page"/>
      </w:r>
    </w:p>
    <w:p w14:paraId="277FC276" w14:textId="2D30B9C3" w:rsidR="00494520" w:rsidRPr="00B90521" w:rsidRDefault="00494520" w:rsidP="00494520">
      <w:pPr>
        <w:jc w:val="both"/>
        <w:rPr>
          <w:rFonts w:eastAsia="MS Mincho"/>
          <w:b/>
          <w:bCs/>
          <w:sz w:val="22"/>
          <w:szCs w:val="22"/>
          <w:u w:val="single"/>
        </w:rPr>
      </w:pPr>
      <w:r w:rsidRPr="00FA55FB">
        <w:rPr>
          <w:rFonts w:eastAsia="MS Mincho"/>
          <w:b/>
          <w:bCs/>
          <w:u w:val="single"/>
        </w:rPr>
        <w:lastRenderedPageBreak/>
        <w:t xml:space="preserve">2. </w:t>
      </w:r>
      <w:r w:rsidR="007251B6">
        <w:rPr>
          <w:rFonts w:eastAsia="MS Mincho"/>
          <w:b/>
          <w:bCs/>
          <w:u w:val="single"/>
        </w:rPr>
        <w:t>–</w:t>
      </w:r>
      <w:r w:rsidRPr="00FA55FB">
        <w:rPr>
          <w:rFonts w:eastAsia="MS Mincho"/>
          <w:b/>
          <w:bCs/>
          <w:u w:val="single"/>
        </w:rPr>
        <w:t xml:space="preserve"> History</w:t>
      </w:r>
      <w:r w:rsidR="007251B6">
        <w:rPr>
          <w:rFonts w:eastAsia="MS Mincho"/>
          <w:b/>
          <w:bCs/>
          <w:u w:val="single"/>
        </w:rPr>
        <w:t xml:space="preserve"> of the Shared IMCA Unit</w:t>
      </w:r>
    </w:p>
    <w:p w14:paraId="6B53FCDC" w14:textId="77777777" w:rsidR="00494520" w:rsidRDefault="00494520" w:rsidP="00494520">
      <w:pPr>
        <w:jc w:val="both"/>
        <w:rPr>
          <w:rFonts w:eastAsia="MS Mincho"/>
          <w:b/>
          <w:bCs/>
          <w:sz w:val="22"/>
          <w:szCs w:val="22"/>
        </w:rPr>
      </w:pPr>
    </w:p>
    <w:p w14:paraId="10187584" w14:textId="77777777" w:rsidR="00494520" w:rsidRPr="00627EE2" w:rsidRDefault="00494520" w:rsidP="00494520">
      <w:pPr>
        <w:jc w:val="both"/>
        <w:rPr>
          <w:rFonts w:eastAsia="MS Mincho"/>
          <w:b/>
          <w:bCs/>
          <w:sz w:val="22"/>
          <w:szCs w:val="22"/>
        </w:rPr>
      </w:pPr>
      <w:r>
        <w:rPr>
          <w:rFonts w:eastAsia="MS Mincho"/>
          <w:b/>
          <w:bCs/>
          <w:sz w:val="22"/>
          <w:szCs w:val="22"/>
        </w:rPr>
        <w:t>2.1. - Establishment of the Shared Unit 2014-2016</w:t>
      </w:r>
    </w:p>
    <w:p w14:paraId="15610A85" w14:textId="77777777" w:rsidR="00494520" w:rsidRDefault="00494520" w:rsidP="00494520">
      <w:pPr>
        <w:jc w:val="both"/>
        <w:rPr>
          <w:rFonts w:eastAsia="MS Mincho"/>
          <w:sz w:val="22"/>
          <w:szCs w:val="22"/>
        </w:rPr>
      </w:pPr>
    </w:p>
    <w:p w14:paraId="46DD4152" w14:textId="66AF0A85" w:rsidR="00494520" w:rsidRDefault="00494520" w:rsidP="00EA2542">
      <w:pPr>
        <w:spacing w:line="276" w:lineRule="auto"/>
        <w:jc w:val="both"/>
        <w:rPr>
          <w:sz w:val="22"/>
          <w:szCs w:val="22"/>
        </w:rPr>
      </w:pPr>
      <w:r w:rsidRPr="00093D25">
        <w:rPr>
          <w:sz w:val="22"/>
          <w:szCs w:val="22"/>
        </w:rPr>
        <w:t>In January 2014, a Joint Information Management, Communication and Awareness-raising Unit (IMCA) consisting of staff from both the UNEP/CMS and UNEP/AEWA Secretariats was established as a pilot project</w:t>
      </w:r>
      <w:r>
        <w:rPr>
          <w:sz w:val="22"/>
          <w:szCs w:val="22"/>
        </w:rPr>
        <w:t xml:space="preserve"> in shared services</w:t>
      </w:r>
      <w:r w:rsidRPr="00093D25">
        <w:rPr>
          <w:sz w:val="22"/>
          <w:szCs w:val="22"/>
        </w:rPr>
        <w:t xml:space="preserve"> in accordance with the decisions of the 9</w:t>
      </w:r>
      <w:r w:rsidRPr="00093D25">
        <w:rPr>
          <w:sz w:val="22"/>
          <w:szCs w:val="22"/>
          <w:vertAlign w:val="superscript"/>
        </w:rPr>
        <w:t>th</w:t>
      </w:r>
      <w:r w:rsidRPr="00093D25">
        <w:rPr>
          <w:sz w:val="22"/>
          <w:szCs w:val="22"/>
        </w:rPr>
        <w:t xml:space="preserve"> Meeting of the AEWA Standing</w:t>
      </w:r>
      <w:r w:rsidR="004E018D">
        <w:rPr>
          <w:sz w:val="22"/>
          <w:szCs w:val="22"/>
        </w:rPr>
        <w:t xml:space="preserve"> </w:t>
      </w:r>
      <w:r w:rsidRPr="00093D25">
        <w:rPr>
          <w:sz w:val="22"/>
          <w:szCs w:val="22"/>
        </w:rPr>
        <w:t>Committee</w:t>
      </w:r>
      <w:r w:rsidR="004E018D">
        <w:rPr>
          <w:sz w:val="22"/>
          <w:szCs w:val="22"/>
        </w:rPr>
        <w:t xml:space="preserve"> </w:t>
      </w:r>
      <w:r w:rsidRPr="00093D25">
        <w:rPr>
          <w:sz w:val="22"/>
          <w:szCs w:val="22"/>
        </w:rPr>
        <w:t>and the 41</w:t>
      </w:r>
      <w:r w:rsidRPr="00093D25">
        <w:rPr>
          <w:sz w:val="22"/>
          <w:szCs w:val="22"/>
          <w:vertAlign w:val="superscript"/>
        </w:rPr>
        <w:t>st</w:t>
      </w:r>
      <w:r w:rsidRPr="00093D25">
        <w:rPr>
          <w:sz w:val="22"/>
          <w:szCs w:val="22"/>
        </w:rPr>
        <w:t xml:space="preserve"> Meeting of the CMS Standing Committee.  </w:t>
      </w:r>
    </w:p>
    <w:p w14:paraId="311FB8B0" w14:textId="77777777" w:rsidR="00494520" w:rsidRDefault="00494520" w:rsidP="00494520">
      <w:pPr>
        <w:spacing w:line="276" w:lineRule="auto"/>
        <w:jc w:val="both"/>
        <w:rPr>
          <w:sz w:val="22"/>
          <w:szCs w:val="22"/>
        </w:rPr>
      </w:pPr>
    </w:p>
    <w:p w14:paraId="28FCFFDF" w14:textId="58013B80" w:rsidR="00494520" w:rsidRDefault="00494520" w:rsidP="00494520">
      <w:pPr>
        <w:spacing w:line="276" w:lineRule="auto"/>
        <w:jc w:val="both"/>
        <w:rPr>
          <w:sz w:val="22"/>
          <w:szCs w:val="22"/>
        </w:rPr>
      </w:pPr>
      <w:r>
        <w:rPr>
          <w:sz w:val="22"/>
          <w:szCs w:val="22"/>
        </w:rPr>
        <w:t xml:space="preserve">The </w:t>
      </w:r>
      <w:r w:rsidRPr="008E1394">
        <w:rPr>
          <w:sz w:val="22"/>
          <w:szCs w:val="22"/>
        </w:rPr>
        <w:t xml:space="preserve">new </w:t>
      </w:r>
      <w:r>
        <w:rPr>
          <w:sz w:val="22"/>
          <w:szCs w:val="22"/>
        </w:rPr>
        <w:t xml:space="preserve">Unit was </w:t>
      </w:r>
      <w:r w:rsidRPr="008E1394">
        <w:rPr>
          <w:sz w:val="22"/>
          <w:szCs w:val="22"/>
        </w:rPr>
        <w:t>set up through an</w:t>
      </w:r>
      <w:r>
        <w:rPr>
          <w:sz w:val="22"/>
          <w:szCs w:val="22"/>
        </w:rPr>
        <w:t xml:space="preserve"> </w:t>
      </w:r>
      <w:r w:rsidRPr="008E1394">
        <w:rPr>
          <w:sz w:val="22"/>
          <w:szCs w:val="22"/>
        </w:rPr>
        <w:t xml:space="preserve">inter-office memorandum </w:t>
      </w:r>
      <w:r>
        <w:rPr>
          <w:sz w:val="22"/>
          <w:szCs w:val="22"/>
        </w:rPr>
        <w:t xml:space="preserve">signed </w:t>
      </w:r>
      <w:r w:rsidRPr="008E1394">
        <w:rPr>
          <w:sz w:val="22"/>
          <w:szCs w:val="22"/>
        </w:rPr>
        <w:t xml:space="preserve">by </w:t>
      </w:r>
      <w:r>
        <w:rPr>
          <w:sz w:val="22"/>
          <w:szCs w:val="22"/>
        </w:rPr>
        <w:t xml:space="preserve">Bradnee Chambers, the former </w:t>
      </w:r>
      <w:r w:rsidRPr="008E1394">
        <w:rPr>
          <w:sz w:val="22"/>
          <w:szCs w:val="22"/>
        </w:rPr>
        <w:t>Executive Secretary of CMS</w:t>
      </w:r>
      <w:r>
        <w:rPr>
          <w:sz w:val="22"/>
          <w:szCs w:val="22"/>
        </w:rPr>
        <w:t xml:space="preserve"> on 27 January 2014,</w:t>
      </w:r>
      <w:r w:rsidRPr="009D18D8">
        <w:rPr>
          <w:sz w:val="22"/>
          <w:szCs w:val="22"/>
        </w:rPr>
        <w:t xml:space="preserve"> </w:t>
      </w:r>
      <w:r>
        <w:rPr>
          <w:sz w:val="22"/>
          <w:szCs w:val="22"/>
        </w:rPr>
        <w:t>which outlined the new arrangements for the shared Unit.</w:t>
      </w:r>
      <w:r>
        <w:rPr>
          <w:rStyle w:val="FootnoteReference"/>
          <w:sz w:val="22"/>
          <w:szCs w:val="22"/>
        </w:rPr>
        <w:footnoteReference w:id="2"/>
      </w:r>
      <w:r>
        <w:rPr>
          <w:sz w:val="22"/>
          <w:szCs w:val="22"/>
        </w:rPr>
        <w:t xml:space="preserve"> The decision to establish the shared Unit was done in close cooperation with Mr. Bert Lenten, who was the Deputy Executive Secretary of CMS and Acting Executive Secretary of AEWA at the time, after consultation with the respective Standing Committees. In addition to establishing the Unit, the inter-office memorandum also appointed Florian Keil, </w:t>
      </w:r>
      <w:r w:rsidRPr="008E1394">
        <w:rPr>
          <w:sz w:val="22"/>
          <w:szCs w:val="22"/>
        </w:rPr>
        <w:t>AEWA’s Information Officer as Coordinator of the new</w:t>
      </w:r>
      <w:r>
        <w:rPr>
          <w:sz w:val="22"/>
          <w:szCs w:val="22"/>
        </w:rPr>
        <w:t>ly established</w:t>
      </w:r>
      <w:r w:rsidRPr="008E1394">
        <w:rPr>
          <w:sz w:val="22"/>
          <w:szCs w:val="22"/>
        </w:rPr>
        <w:t xml:space="preserve"> team</w:t>
      </w:r>
      <w:r>
        <w:rPr>
          <w:sz w:val="22"/>
          <w:szCs w:val="22"/>
        </w:rPr>
        <w:t xml:space="preserve">. </w:t>
      </w:r>
    </w:p>
    <w:p w14:paraId="0CF0CFE1" w14:textId="77777777" w:rsidR="00494520" w:rsidRDefault="00494520" w:rsidP="00494520">
      <w:pPr>
        <w:spacing w:line="276" w:lineRule="auto"/>
        <w:jc w:val="both"/>
        <w:rPr>
          <w:sz w:val="22"/>
          <w:szCs w:val="22"/>
        </w:rPr>
      </w:pPr>
    </w:p>
    <w:p w14:paraId="0D639141" w14:textId="77777777" w:rsidR="00494520" w:rsidRDefault="00494520" w:rsidP="00494520">
      <w:pPr>
        <w:spacing w:line="276" w:lineRule="auto"/>
        <w:jc w:val="both"/>
        <w:rPr>
          <w:sz w:val="22"/>
          <w:szCs w:val="22"/>
        </w:rPr>
      </w:pPr>
      <w:r>
        <w:rPr>
          <w:sz w:val="22"/>
          <w:szCs w:val="22"/>
        </w:rPr>
        <w:t>Through</w:t>
      </w:r>
      <w:r w:rsidRPr="00093D25">
        <w:rPr>
          <w:sz w:val="22"/>
          <w:szCs w:val="22"/>
        </w:rPr>
        <w:t xml:space="preserve"> </w:t>
      </w:r>
      <w:r>
        <w:rPr>
          <w:sz w:val="22"/>
          <w:szCs w:val="22"/>
        </w:rPr>
        <w:t xml:space="preserve">AEWA </w:t>
      </w:r>
      <w:r w:rsidRPr="00093D25">
        <w:rPr>
          <w:sz w:val="22"/>
          <w:szCs w:val="22"/>
        </w:rPr>
        <w:t>Resolution 6.22</w:t>
      </w:r>
      <w:r>
        <w:rPr>
          <w:sz w:val="22"/>
          <w:szCs w:val="22"/>
        </w:rPr>
        <w:t xml:space="preserve"> </w:t>
      </w:r>
      <w:r w:rsidRPr="00093D25">
        <w:rPr>
          <w:sz w:val="22"/>
          <w:szCs w:val="22"/>
        </w:rPr>
        <w:t>on “Synergies Between the UNEP/AEWA and UNEP/CMS”, adopted at the 6</w:t>
      </w:r>
      <w:r w:rsidRPr="00093D25">
        <w:rPr>
          <w:sz w:val="22"/>
          <w:szCs w:val="22"/>
          <w:vertAlign w:val="superscript"/>
        </w:rPr>
        <w:t>th</w:t>
      </w:r>
      <w:r w:rsidRPr="00093D25">
        <w:rPr>
          <w:sz w:val="22"/>
          <w:szCs w:val="22"/>
        </w:rPr>
        <w:t xml:space="preserve"> Session of the Meeting of Parties to AEWA in Bonn in November 2015, the AEWA Contracting Parties further agreed to continue and refine the pilot </w:t>
      </w:r>
      <w:r>
        <w:rPr>
          <w:sz w:val="22"/>
          <w:szCs w:val="22"/>
        </w:rPr>
        <w:t xml:space="preserve">in the area of shared </w:t>
      </w:r>
      <w:r w:rsidRPr="00093D25">
        <w:rPr>
          <w:sz w:val="22"/>
          <w:szCs w:val="22"/>
        </w:rPr>
        <w:t xml:space="preserve">Information Management, Communication and Awareness-raising, </w:t>
      </w:r>
      <w:r>
        <w:rPr>
          <w:sz w:val="22"/>
          <w:szCs w:val="22"/>
        </w:rPr>
        <w:t xml:space="preserve">by </w:t>
      </w:r>
      <w:r w:rsidRPr="00093D25">
        <w:rPr>
          <w:sz w:val="22"/>
          <w:szCs w:val="22"/>
        </w:rPr>
        <w:t>taking into consideration lessons learned by both the UNEP/AEWA and UNEP/CMS Secretariats.</w:t>
      </w:r>
    </w:p>
    <w:p w14:paraId="3FC82C07" w14:textId="77777777" w:rsidR="00494520" w:rsidRPr="00093D25" w:rsidRDefault="00494520" w:rsidP="00494520">
      <w:pPr>
        <w:spacing w:line="276" w:lineRule="auto"/>
        <w:jc w:val="both"/>
        <w:rPr>
          <w:sz w:val="22"/>
          <w:szCs w:val="22"/>
        </w:rPr>
      </w:pPr>
    </w:p>
    <w:p w14:paraId="7D4DD1F8" w14:textId="77777777" w:rsidR="00494520" w:rsidRDefault="00494520" w:rsidP="00494520">
      <w:pPr>
        <w:spacing w:line="276" w:lineRule="auto"/>
        <w:jc w:val="both"/>
        <w:rPr>
          <w:sz w:val="22"/>
          <w:szCs w:val="22"/>
        </w:rPr>
      </w:pPr>
      <w:r w:rsidRPr="00093D25">
        <w:rPr>
          <w:sz w:val="22"/>
          <w:szCs w:val="22"/>
        </w:rPr>
        <w:t>In addition, the Contracting Parties requested the UNEP/AEWA and UNEP/CMS Secretariats to develop a proposal within three months after MOP6 detailing implementation arrangements for the Joint Unit - including staff time and budget sharing ratios, management structure, monitoring and evaluation indicators, amongst others, to be approved by the Standing Committee.</w:t>
      </w:r>
    </w:p>
    <w:p w14:paraId="2D7D1799" w14:textId="77777777" w:rsidR="00494520" w:rsidRPr="00093D25" w:rsidRDefault="00494520" w:rsidP="00494520">
      <w:pPr>
        <w:spacing w:line="276" w:lineRule="auto"/>
        <w:jc w:val="both"/>
        <w:rPr>
          <w:sz w:val="22"/>
          <w:szCs w:val="22"/>
        </w:rPr>
      </w:pPr>
    </w:p>
    <w:p w14:paraId="32FF0FD7" w14:textId="77777777" w:rsidR="00494520" w:rsidRDefault="00494520" w:rsidP="00494520">
      <w:pPr>
        <w:spacing w:line="276" w:lineRule="auto"/>
        <w:jc w:val="both"/>
        <w:rPr>
          <w:sz w:val="22"/>
          <w:szCs w:val="22"/>
        </w:rPr>
      </w:pPr>
      <w:r w:rsidRPr="00093D25">
        <w:rPr>
          <w:sz w:val="22"/>
          <w:szCs w:val="22"/>
        </w:rPr>
        <w:t>Considering the importance of this issue, the Standing Committee granted the UNEP/AEWA Secretariat additional time to prepare a detailed proposal in consultation with the UNEP/CMS Secretariat.</w:t>
      </w:r>
      <w:r>
        <w:rPr>
          <w:sz w:val="22"/>
          <w:szCs w:val="22"/>
        </w:rPr>
        <w:t xml:space="preserve"> </w:t>
      </w:r>
      <w:r w:rsidRPr="00093D25">
        <w:rPr>
          <w:sz w:val="22"/>
          <w:szCs w:val="22"/>
        </w:rPr>
        <w:t xml:space="preserve">During this period, a method to monitor </w:t>
      </w:r>
      <w:r>
        <w:rPr>
          <w:sz w:val="22"/>
          <w:szCs w:val="22"/>
        </w:rPr>
        <w:t xml:space="preserve">the </w:t>
      </w:r>
      <w:r w:rsidRPr="00093D25">
        <w:rPr>
          <w:sz w:val="22"/>
          <w:szCs w:val="22"/>
        </w:rPr>
        <w:t xml:space="preserve">staff time allocation within the IMCA Unit was tested and assessed and the draft proposal on the future management modalities was extensively </w:t>
      </w:r>
      <w:r>
        <w:rPr>
          <w:sz w:val="22"/>
          <w:szCs w:val="22"/>
        </w:rPr>
        <w:t xml:space="preserve">discussed </w:t>
      </w:r>
      <w:r w:rsidRPr="00093D25">
        <w:rPr>
          <w:sz w:val="22"/>
          <w:szCs w:val="22"/>
        </w:rPr>
        <w:t>with the UNEP/CMS Secretariat.</w:t>
      </w:r>
    </w:p>
    <w:p w14:paraId="7E0F7AFA" w14:textId="77777777" w:rsidR="00494520" w:rsidRPr="00093D25" w:rsidRDefault="00494520" w:rsidP="00494520">
      <w:pPr>
        <w:spacing w:line="276" w:lineRule="auto"/>
        <w:jc w:val="both"/>
        <w:rPr>
          <w:sz w:val="22"/>
          <w:szCs w:val="22"/>
        </w:rPr>
      </w:pPr>
    </w:p>
    <w:p w14:paraId="32EDBACA" w14:textId="77777777" w:rsidR="00494520" w:rsidRDefault="00494520" w:rsidP="00494520">
      <w:pPr>
        <w:spacing w:line="276" w:lineRule="auto"/>
        <w:jc w:val="both"/>
        <w:rPr>
          <w:sz w:val="22"/>
          <w:szCs w:val="22"/>
        </w:rPr>
      </w:pPr>
      <w:r w:rsidRPr="00093D25">
        <w:rPr>
          <w:sz w:val="22"/>
          <w:szCs w:val="22"/>
        </w:rPr>
        <w:t>The proposal</w:t>
      </w:r>
      <w:r>
        <w:rPr>
          <w:sz w:val="22"/>
          <w:szCs w:val="22"/>
        </w:rPr>
        <w:t xml:space="preserve"> outlining the implementation arrangements</w:t>
      </w:r>
      <w:r w:rsidRPr="00093D25">
        <w:rPr>
          <w:sz w:val="22"/>
          <w:szCs w:val="22"/>
        </w:rPr>
        <w:t xml:space="preserve"> for the IMCA Unit</w:t>
      </w:r>
      <w:r>
        <w:rPr>
          <w:sz w:val="22"/>
          <w:szCs w:val="22"/>
        </w:rPr>
        <w:t>,</w:t>
      </w:r>
      <w:r w:rsidRPr="00093D25">
        <w:rPr>
          <w:sz w:val="22"/>
          <w:szCs w:val="22"/>
        </w:rPr>
        <w:t xml:space="preserve"> as requested by Resolution 6.22.</w:t>
      </w:r>
      <w:r>
        <w:rPr>
          <w:sz w:val="22"/>
          <w:szCs w:val="22"/>
        </w:rPr>
        <w:t>,</w:t>
      </w:r>
      <w:r w:rsidRPr="00093D25">
        <w:rPr>
          <w:sz w:val="22"/>
          <w:szCs w:val="22"/>
        </w:rPr>
        <w:t xml:space="preserve"> was circulated</w:t>
      </w:r>
      <w:r>
        <w:rPr>
          <w:sz w:val="22"/>
          <w:szCs w:val="22"/>
        </w:rPr>
        <w:t xml:space="preserve"> </w:t>
      </w:r>
      <w:r w:rsidRPr="00093D25">
        <w:rPr>
          <w:sz w:val="22"/>
          <w:szCs w:val="22"/>
        </w:rPr>
        <w:t>on 27 September 2016 and approved by the AEWA Standing Committee</w:t>
      </w:r>
      <w:r>
        <w:rPr>
          <w:sz w:val="22"/>
          <w:szCs w:val="22"/>
        </w:rPr>
        <w:t xml:space="preserve"> via email correspondence</w:t>
      </w:r>
      <w:r w:rsidRPr="00093D25">
        <w:rPr>
          <w:sz w:val="22"/>
          <w:szCs w:val="22"/>
        </w:rPr>
        <w:t xml:space="preserve"> on 24 October 2016.</w:t>
      </w:r>
    </w:p>
    <w:p w14:paraId="6523957F" w14:textId="77777777" w:rsidR="00494520" w:rsidRDefault="00494520" w:rsidP="00494520">
      <w:pPr>
        <w:spacing w:line="276" w:lineRule="auto"/>
        <w:jc w:val="both"/>
        <w:rPr>
          <w:sz w:val="22"/>
          <w:szCs w:val="22"/>
        </w:rPr>
      </w:pPr>
    </w:p>
    <w:p w14:paraId="212B193B" w14:textId="45F3C897" w:rsidR="00494520" w:rsidRDefault="00494520" w:rsidP="00494520">
      <w:pPr>
        <w:spacing w:line="276" w:lineRule="auto"/>
        <w:jc w:val="both"/>
        <w:rPr>
          <w:sz w:val="22"/>
          <w:szCs w:val="22"/>
        </w:rPr>
      </w:pPr>
      <w:r w:rsidRPr="00F71584">
        <w:rPr>
          <w:sz w:val="22"/>
          <w:szCs w:val="22"/>
        </w:rPr>
        <w:t>On 8 December</w:t>
      </w:r>
      <w:r>
        <w:rPr>
          <w:sz w:val="22"/>
          <w:szCs w:val="22"/>
        </w:rPr>
        <w:t xml:space="preserve"> 2016</w:t>
      </w:r>
      <w:r w:rsidRPr="00F71584">
        <w:rPr>
          <w:sz w:val="22"/>
          <w:szCs w:val="22"/>
        </w:rPr>
        <w:t>, an inter-office memorandum signed by Bradnee Chambers, the former Executive Secretary of CMS and Jacques Trouvilliez, Executive Secretary of AEWA was circulated to all CMS and AEWA staff in which the desire to set up a permanent unit (following the pilot phase) was communicated. The memorandum also confirmed that both Secretariats would accept the management modalities outlined in the AEWA Standing Committee proposal on implementation arrangements of the joint unit.</w:t>
      </w:r>
      <w:r>
        <w:rPr>
          <w:sz w:val="22"/>
          <w:szCs w:val="22"/>
        </w:rPr>
        <w:t xml:space="preserve"> </w:t>
      </w:r>
    </w:p>
    <w:p w14:paraId="0D73BC16" w14:textId="77777777" w:rsidR="00494520" w:rsidRDefault="00494520" w:rsidP="00494520">
      <w:pPr>
        <w:spacing w:line="276" w:lineRule="auto"/>
        <w:jc w:val="both"/>
        <w:rPr>
          <w:sz w:val="22"/>
          <w:szCs w:val="22"/>
        </w:rPr>
      </w:pPr>
    </w:p>
    <w:p w14:paraId="2C034EB1" w14:textId="77777777" w:rsidR="00494520" w:rsidRDefault="00494520" w:rsidP="00494520">
      <w:pPr>
        <w:spacing w:line="276" w:lineRule="auto"/>
        <w:jc w:val="both"/>
        <w:rPr>
          <w:sz w:val="22"/>
          <w:szCs w:val="22"/>
        </w:rPr>
      </w:pPr>
    </w:p>
    <w:p w14:paraId="15EEA6B5" w14:textId="6E1EAB13" w:rsidR="00494520" w:rsidRPr="00FB01A8" w:rsidRDefault="00494520" w:rsidP="00494520">
      <w:pPr>
        <w:spacing w:line="276" w:lineRule="auto"/>
        <w:jc w:val="both"/>
        <w:rPr>
          <w:b/>
          <w:bCs/>
          <w:sz w:val="22"/>
          <w:szCs w:val="22"/>
        </w:rPr>
      </w:pPr>
      <w:r>
        <w:rPr>
          <w:b/>
          <w:bCs/>
          <w:sz w:val="22"/>
          <w:szCs w:val="22"/>
        </w:rPr>
        <w:t xml:space="preserve">2.2. - </w:t>
      </w:r>
      <w:proofErr w:type="gramStart"/>
      <w:r w:rsidRPr="00FB01A8">
        <w:rPr>
          <w:b/>
          <w:bCs/>
          <w:sz w:val="22"/>
          <w:szCs w:val="22"/>
        </w:rPr>
        <w:t>AEWA</w:t>
      </w:r>
      <w:r w:rsidR="00A8050D">
        <w:rPr>
          <w:b/>
          <w:bCs/>
          <w:sz w:val="22"/>
          <w:szCs w:val="22"/>
        </w:rPr>
        <w:t xml:space="preserve"> </w:t>
      </w:r>
      <w:r w:rsidRPr="00FB01A8">
        <w:rPr>
          <w:b/>
          <w:bCs/>
          <w:sz w:val="22"/>
          <w:szCs w:val="22"/>
        </w:rPr>
        <w:t xml:space="preserve"> Standing</w:t>
      </w:r>
      <w:proofErr w:type="gramEnd"/>
      <w:r w:rsidRPr="00FB01A8">
        <w:rPr>
          <w:b/>
          <w:bCs/>
          <w:sz w:val="22"/>
          <w:szCs w:val="22"/>
        </w:rPr>
        <w:t xml:space="preserve"> Committee Review of IMCA</w:t>
      </w:r>
      <w:r>
        <w:rPr>
          <w:b/>
          <w:bCs/>
          <w:sz w:val="22"/>
          <w:szCs w:val="22"/>
        </w:rPr>
        <w:t xml:space="preserve"> </w:t>
      </w:r>
    </w:p>
    <w:p w14:paraId="7F7E2F63" w14:textId="77777777" w:rsidR="00494520" w:rsidRDefault="00494520" w:rsidP="00494520">
      <w:pPr>
        <w:spacing w:line="276" w:lineRule="auto"/>
        <w:jc w:val="both"/>
        <w:rPr>
          <w:sz w:val="22"/>
          <w:szCs w:val="22"/>
        </w:rPr>
      </w:pPr>
    </w:p>
    <w:p w14:paraId="26ECEDAA" w14:textId="72C0E79F" w:rsidR="00494520" w:rsidRDefault="00494520" w:rsidP="00494520">
      <w:pPr>
        <w:spacing w:line="276" w:lineRule="auto"/>
        <w:jc w:val="both"/>
        <w:rPr>
          <w:sz w:val="22"/>
          <w:szCs w:val="22"/>
        </w:rPr>
      </w:pPr>
      <w:r>
        <w:rPr>
          <w:sz w:val="22"/>
          <w:szCs w:val="22"/>
        </w:rPr>
        <w:t xml:space="preserve">AEWA </w:t>
      </w:r>
      <w:r w:rsidRPr="00093D25">
        <w:rPr>
          <w:sz w:val="22"/>
          <w:szCs w:val="22"/>
        </w:rPr>
        <w:t xml:space="preserve">Resolution 6.22 also requested the Standing Committee to review the progress of the implementation of the IMCA Unit and to prepare a written report to MOP7 on “the results and experiences of the arrangement and to make recommendations on the way forward”.  </w:t>
      </w:r>
      <w:r>
        <w:rPr>
          <w:sz w:val="22"/>
          <w:szCs w:val="22"/>
        </w:rPr>
        <w:t>This report was submitted as Annex to the Report from the Chair of the Standing Committee to AEWA MOP7 in Durban, South Africa in December 2018 (</w:t>
      </w:r>
      <w:hyperlink r:id="rId8" w:history="1">
        <w:r w:rsidRPr="00307A1D">
          <w:rPr>
            <w:rStyle w:val="Hyperlink"/>
            <w:rFonts w:eastAsiaTheme="minorEastAsia"/>
            <w:sz w:val="22"/>
            <w:szCs w:val="22"/>
          </w:rPr>
          <w:t>Do</w:t>
        </w:r>
        <w:r>
          <w:rPr>
            <w:rStyle w:val="Hyperlink"/>
            <w:rFonts w:eastAsiaTheme="minorEastAsia"/>
            <w:sz w:val="22"/>
            <w:szCs w:val="22"/>
          </w:rPr>
          <w:t>c</w:t>
        </w:r>
        <w:r w:rsidRPr="00307A1D">
          <w:rPr>
            <w:rStyle w:val="Hyperlink"/>
            <w:rFonts w:eastAsiaTheme="minorEastAsia"/>
            <w:sz w:val="22"/>
            <w:szCs w:val="22"/>
          </w:rPr>
          <w:t xml:space="preserve"> </w:t>
        </w:r>
        <w:r w:rsidRPr="00307A1D">
          <w:rPr>
            <w:rStyle w:val="Hyperlink"/>
            <w:rFonts w:eastAsiaTheme="minorEastAsia"/>
            <w:sz w:val="22"/>
            <w:szCs w:val="22"/>
          </w:rPr>
          <w:lastRenderedPageBreak/>
          <w:t>AEWA/MOP7.6</w:t>
        </w:r>
      </w:hyperlink>
      <w:r>
        <w:rPr>
          <w:sz w:val="22"/>
          <w:szCs w:val="22"/>
        </w:rPr>
        <w:t xml:space="preserve">). The report looked at the </w:t>
      </w:r>
      <w:r w:rsidRPr="00093D25">
        <w:rPr>
          <w:sz w:val="22"/>
          <w:szCs w:val="22"/>
        </w:rPr>
        <w:t>institutional,</w:t>
      </w:r>
      <w:r>
        <w:rPr>
          <w:sz w:val="22"/>
          <w:szCs w:val="22"/>
        </w:rPr>
        <w:t xml:space="preserve"> </w:t>
      </w:r>
      <w:proofErr w:type="gramStart"/>
      <w:r w:rsidRPr="00093D25">
        <w:rPr>
          <w:sz w:val="22"/>
          <w:szCs w:val="22"/>
        </w:rPr>
        <w:t>financial</w:t>
      </w:r>
      <w:proofErr w:type="gramEnd"/>
      <w:r w:rsidRPr="00093D25">
        <w:rPr>
          <w:sz w:val="22"/>
          <w:szCs w:val="22"/>
        </w:rPr>
        <w:t xml:space="preserve"> and administrative aspects relating to the IMCA Unit and include</w:t>
      </w:r>
      <w:r>
        <w:rPr>
          <w:sz w:val="22"/>
          <w:szCs w:val="22"/>
        </w:rPr>
        <w:t>d</w:t>
      </w:r>
      <w:r w:rsidRPr="00093D25">
        <w:rPr>
          <w:sz w:val="22"/>
          <w:szCs w:val="22"/>
        </w:rPr>
        <w:t xml:space="preserve"> </w:t>
      </w:r>
      <w:r>
        <w:rPr>
          <w:sz w:val="22"/>
          <w:szCs w:val="22"/>
        </w:rPr>
        <w:t>four</w:t>
      </w:r>
      <w:r w:rsidRPr="00093D25">
        <w:rPr>
          <w:sz w:val="22"/>
          <w:szCs w:val="22"/>
        </w:rPr>
        <w:t xml:space="preserve"> recommendations from the Standing Committee for the future management and operation of the Joint Unit</w:t>
      </w:r>
      <w:r w:rsidR="00316471">
        <w:rPr>
          <w:sz w:val="22"/>
          <w:szCs w:val="22"/>
        </w:rPr>
        <w:t xml:space="preserve"> to be considered at MOP7</w:t>
      </w:r>
      <w:r w:rsidRPr="00093D25">
        <w:rPr>
          <w:sz w:val="22"/>
          <w:szCs w:val="22"/>
        </w:rPr>
        <w:t xml:space="preserve">. </w:t>
      </w:r>
      <w:r w:rsidR="00D51B0E">
        <w:rPr>
          <w:sz w:val="22"/>
          <w:szCs w:val="22"/>
        </w:rPr>
        <w:t xml:space="preserve">The Secretariat has also prepared regular reports on the implementation of the Joint Unit for each AEWA Standing Committee held since MOP7, with the latest document being </w:t>
      </w:r>
      <w:hyperlink r:id="rId9" w:history="1">
        <w:r w:rsidR="00D51B0E" w:rsidRPr="00C617A8">
          <w:rPr>
            <w:rStyle w:val="Hyperlink"/>
            <w:b/>
            <w:bCs/>
            <w:sz w:val="22"/>
            <w:szCs w:val="22"/>
          </w:rPr>
          <w:t xml:space="preserve">AEWA Document </w:t>
        </w:r>
        <w:proofErr w:type="spellStart"/>
        <w:r w:rsidR="00D51B0E" w:rsidRPr="00C617A8">
          <w:rPr>
            <w:rStyle w:val="Hyperlink"/>
            <w:b/>
            <w:bCs/>
            <w:sz w:val="22"/>
            <w:szCs w:val="22"/>
          </w:rPr>
          <w:t>StC</w:t>
        </w:r>
        <w:proofErr w:type="spellEnd"/>
        <w:r w:rsidR="00D51B0E" w:rsidRPr="00C617A8">
          <w:rPr>
            <w:rStyle w:val="Hyperlink"/>
            <w:b/>
            <w:bCs/>
            <w:sz w:val="22"/>
            <w:szCs w:val="22"/>
          </w:rPr>
          <w:t xml:space="preserve"> 16.29</w:t>
        </w:r>
      </w:hyperlink>
      <w:r w:rsidR="00D51B0E">
        <w:rPr>
          <w:sz w:val="22"/>
          <w:szCs w:val="22"/>
        </w:rPr>
        <w:t>.</w:t>
      </w:r>
    </w:p>
    <w:p w14:paraId="6A66609B" w14:textId="77777777" w:rsidR="00494520" w:rsidRPr="00A37125" w:rsidRDefault="00494520" w:rsidP="00494520">
      <w:pPr>
        <w:spacing w:line="276" w:lineRule="auto"/>
        <w:jc w:val="both"/>
        <w:rPr>
          <w:b/>
          <w:bCs/>
          <w:sz w:val="22"/>
          <w:szCs w:val="22"/>
        </w:rPr>
      </w:pPr>
    </w:p>
    <w:p w14:paraId="74950FF1" w14:textId="77777777" w:rsidR="00494520" w:rsidRPr="00F71584" w:rsidRDefault="00494520" w:rsidP="00494520">
      <w:pPr>
        <w:spacing w:line="276" w:lineRule="auto"/>
        <w:jc w:val="both"/>
        <w:rPr>
          <w:b/>
          <w:bCs/>
          <w:sz w:val="22"/>
          <w:szCs w:val="22"/>
        </w:rPr>
      </w:pPr>
      <w:r>
        <w:rPr>
          <w:b/>
          <w:bCs/>
          <w:sz w:val="22"/>
          <w:szCs w:val="22"/>
        </w:rPr>
        <w:t xml:space="preserve">2.3. - </w:t>
      </w:r>
      <w:r w:rsidRPr="00F71584">
        <w:rPr>
          <w:b/>
          <w:bCs/>
          <w:sz w:val="22"/>
          <w:szCs w:val="22"/>
        </w:rPr>
        <w:t>The Cost-Sharing Arrangement: ⅓ AEWA + ⅔ CMS</w:t>
      </w:r>
    </w:p>
    <w:p w14:paraId="15919780" w14:textId="77777777" w:rsidR="00494520" w:rsidRPr="00F71584" w:rsidRDefault="00494520" w:rsidP="00494520">
      <w:pPr>
        <w:spacing w:line="276" w:lineRule="auto"/>
        <w:jc w:val="both"/>
        <w:rPr>
          <w:b/>
          <w:bCs/>
          <w:sz w:val="22"/>
          <w:szCs w:val="22"/>
        </w:rPr>
      </w:pPr>
    </w:p>
    <w:p w14:paraId="0D6DC239" w14:textId="27DC0BE2" w:rsidR="00494520" w:rsidRPr="00F71584" w:rsidRDefault="00494520" w:rsidP="00494520">
      <w:pPr>
        <w:spacing w:line="276" w:lineRule="auto"/>
        <w:jc w:val="both"/>
        <w:rPr>
          <w:sz w:val="22"/>
          <w:szCs w:val="22"/>
        </w:rPr>
      </w:pPr>
      <w:r w:rsidRPr="00F71584">
        <w:rPr>
          <w:sz w:val="22"/>
          <w:szCs w:val="22"/>
        </w:rPr>
        <w:t xml:space="preserve">Since its creation in 2014, the shared Unit has consisted of staff and consultants from both the CMS and AEWA Secretariats. </w:t>
      </w:r>
      <w:r>
        <w:rPr>
          <w:sz w:val="22"/>
          <w:szCs w:val="22"/>
        </w:rPr>
        <w:t xml:space="preserve">The principle highlighted in the negotiations between the two Agreements by the CMS Executive Secretary was that each Secretariat should receive services in proportion to their contributions to the common unit to ensure that Parties are treated with equity.  The human resources allocated </w:t>
      </w:r>
      <w:r w:rsidR="00316471">
        <w:rPr>
          <w:sz w:val="22"/>
          <w:szCs w:val="22"/>
        </w:rPr>
        <w:t xml:space="preserve">in 2014 </w:t>
      </w:r>
      <w:r>
        <w:rPr>
          <w:sz w:val="22"/>
          <w:szCs w:val="22"/>
        </w:rPr>
        <w:t>by each Secretariat represented 1/3 for AEWA and 2/3 for CMS. It was therefore decided that the AEWA Secretariat should receive 1/3 of the total staff time allocated to the Unit. It</w:t>
      </w:r>
      <w:r w:rsidRPr="00B90521">
        <w:rPr>
          <w:sz w:val="22"/>
          <w:szCs w:val="22"/>
        </w:rPr>
        <w:t xml:space="preserve"> was </w:t>
      </w:r>
      <w:r>
        <w:rPr>
          <w:sz w:val="22"/>
          <w:szCs w:val="22"/>
        </w:rPr>
        <w:t xml:space="preserve">also agreed in January 2015 </w:t>
      </w:r>
      <w:r w:rsidRPr="00B90521">
        <w:rPr>
          <w:sz w:val="22"/>
          <w:szCs w:val="22"/>
        </w:rPr>
        <w:t>that activities that were considered of “shared activities” such as the organisation of the World Migratory Bird Day campaign, or the management of the unit would be considered</w:t>
      </w:r>
      <w:r>
        <w:rPr>
          <w:sz w:val="22"/>
          <w:szCs w:val="22"/>
        </w:rPr>
        <w:t xml:space="preserve"> as</w:t>
      </w:r>
      <w:r w:rsidRPr="00B90521">
        <w:rPr>
          <w:sz w:val="22"/>
          <w:szCs w:val="22"/>
        </w:rPr>
        <w:t xml:space="preserve"> “Joint Activities” and would be calculated along the lines of the ⅓ AEWA and ⅔ CMS formula. </w:t>
      </w:r>
      <w:r>
        <w:rPr>
          <w:sz w:val="22"/>
          <w:szCs w:val="22"/>
        </w:rPr>
        <w:t xml:space="preserve">This </w:t>
      </w:r>
      <w:r w:rsidRPr="00F71584">
        <w:rPr>
          <w:sz w:val="22"/>
          <w:szCs w:val="22"/>
        </w:rPr>
        <w:t xml:space="preserve">formula </w:t>
      </w:r>
      <w:r>
        <w:rPr>
          <w:sz w:val="22"/>
          <w:szCs w:val="22"/>
        </w:rPr>
        <w:t xml:space="preserve">was </w:t>
      </w:r>
      <w:r w:rsidRPr="00F71584">
        <w:rPr>
          <w:sz w:val="22"/>
          <w:szCs w:val="22"/>
        </w:rPr>
        <w:t xml:space="preserve">already used </w:t>
      </w:r>
      <w:r w:rsidRPr="006B3E5D">
        <w:rPr>
          <w:sz w:val="22"/>
          <w:szCs w:val="22"/>
        </w:rPr>
        <w:t>in the past for common projects such as the joint CMS Family website</w:t>
      </w:r>
      <w:r>
        <w:rPr>
          <w:sz w:val="22"/>
          <w:szCs w:val="22"/>
        </w:rPr>
        <w:t xml:space="preserve"> and is</w:t>
      </w:r>
      <w:r w:rsidRPr="006B3E5D">
        <w:rPr>
          <w:sz w:val="22"/>
          <w:szCs w:val="22"/>
        </w:rPr>
        <w:t xml:space="preserve"> </w:t>
      </w:r>
      <w:r w:rsidRPr="00F71584">
        <w:rPr>
          <w:sz w:val="22"/>
          <w:szCs w:val="22"/>
        </w:rPr>
        <w:t>based on the relative core budget sizes of the two organi</w:t>
      </w:r>
      <w:r>
        <w:rPr>
          <w:sz w:val="22"/>
          <w:szCs w:val="22"/>
        </w:rPr>
        <w:t>s</w:t>
      </w:r>
      <w:r w:rsidRPr="00F71584">
        <w:rPr>
          <w:sz w:val="22"/>
          <w:szCs w:val="22"/>
        </w:rPr>
        <w:t>ations.</w:t>
      </w:r>
    </w:p>
    <w:p w14:paraId="46C0CB70" w14:textId="77777777" w:rsidR="00494520" w:rsidRPr="00F71584" w:rsidRDefault="00494520" w:rsidP="00494520">
      <w:pPr>
        <w:spacing w:line="276" w:lineRule="auto"/>
        <w:jc w:val="both"/>
        <w:rPr>
          <w:sz w:val="22"/>
          <w:szCs w:val="22"/>
        </w:rPr>
      </w:pPr>
    </w:p>
    <w:p w14:paraId="6D497382" w14:textId="77777777" w:rsidR="00494520" w:rsidRDefault="00494520" w:rsidP="00494520">
      <w:pPr>
        <w:spacing w:line="276" w:lineRule="auto"/>
        <w:jc w:val="both"/>
        <w:rPr>
          <w:sz w:val="22"/>
          <w:szCs w:val="22"/>
        </w:rPr>
      </w:pPr>
      <w:r w:rsidRPr="00F71584">
        <w:rPr>
          <w:sz w:val="22"/>
          <w:szCs w:val="22"/>
        </w:rPr>
        <w:t>The cost-sharing formula was formali</w:t>
      </w:r>
      <w:r>
        <w:rPr>
          <w:sz w:val="22"/>
          <w:szCs w:val="22"/>
        </w:rPr>
        <w:t>s</w:t>
      </w:r>
      <w:r w:rsidRPr="00F71584">
        <w:rPr>
          <w:sz w:val="22"/>
          <w:szCs w:val="22"/>
        </w:rPr>
        <w:t>ed in writing as part of the proposal on implementation arrangements requested through AEWA Resolution 6.22 and approved by the AEWA Standing Committee.</w:t>
      </w:r>
      <w:r w:rsidRPr="00613C79">
        <w:rPr>
          <w:sz w:val="22"/>
          <w:szCs w:val="22"/>
        </w:rPr>
        <w:t xml:space="preserve"> </w:t>
      </w:r>
    </w:p>
    <w:p w14:paraId="35E12AAD" w14:textId="77777777" w:rsidR="00494520" w:rsidRDefault="00494520" w:rsidP="00494520">
      <w:pPr>
        <w:spacing w:line="276" w:lineRule="auto"/>
        <w:jc w:val="both"/>
        <w:rPr>
          <w:sz w:val="22"/>
          <w:szCs w:val="22"/>
        </w:rPr>
      </w:pPr>
    </w:p>
    <w:p w14:paraId="1A2F10C8" w14:textId="77777777" w:rsidR="00494520" w:rsidRPr="004C4F47" w:rsidRDefault="00494520" w:rsidP="00494520">
      <w:pPr>
        <w:jc w:val="both"/>
        <w:rPr>
          <w:rFonts w:eastAsia="MS Mincho"/>
          <w:b/>
          <w:bCs/>
          <w:sz w:val="22"/>
          <w:szCs w:val="22"/>
        </w:rPr>
      </w:pPr>
      <w:r>
        <w:rPr>
          <w:rFonts w:eastAsia="MS Mincho"/>
          <w:b/>
          <w:bCs/>
          <w:sz w:val="22"/>
          <w:szCs w:val="22"/>
        </w:rPr>
        <w:t xml:space="preserve">2.4. - </w:t>
      </w:r>
      <w:r w:rsidRPr="004C4F47">
        <w:rPr>
          <w:rFonts w:eastAsia="MS Mincho"/>
          <w:b/>
          <w:bCs/>
          <w:sz w:val="22"/>
          <w:szCs w:val="22"/>
        </w:rPr>
        <w:t>Management of the Joint Unit</w:t>
      </w:r>
    </w:p>
    <w:p w14:paraId="1AA38BA5" w14:textId="77777777" w:rsidR="00494520" w:rsidRDefault="00494520" w:rsidP="00494520">
      <w:pPr>
        <w:jc w:val="both"/>
        <w:rPr>
          <w:rFonts w:eastAsia="MS Mincho"/>
          <w:sz w:val="22"/>
          <w:szCs w:val="22"/>
        </w:rPr>
      </w:pPr>
    </w:p>
    <w:p w14:paraId="6228DE8A" w14:textId="54EE396F" w:rsidR="00E37E39" w:rsidRDefault="00494520" w:rsidP="00494520">
      <w:pPr>
        <w:spacing w:line="276" w:lineRule="auto"/>
        <w:jc w:val="both"/>
        <w:rPr>
          <w:sz w:val="22"/>
          <w:szCs w:val="22"/>
        </w:rPr>
      </w:pPr>
      <w:r w:rsidRPr="00EE355E">
        <w:rPr>
          <w:sz w:val="22"/>
          <w:szCs w:val="22"/>
        </w:rPr>
        <w:t xml:space="preserve">The IMCA Unit is jointly </w:t>
      </w:r>
      <w:r>
        <w:rPr>
          <w:sz w:val="22"/>
          <w:szCs w:val="22"/>
        </w:rPr>
        <w:t>lead</w:t>
      </w:r>
      <w:r w:rsidRPr="00EE355E">
        <w:rPr>
          <w:sz w:val="22"/>
          <w:szCs w:val="22"/>
        </w:rPr>
        <w:t xml:space="preserve"> by the CMS Executive Secretary and the AEWA Executive Secretary, while the IMCA Coordinator</w:t>
      </w:r>
      <w:r>
        <w:rPr>
          <w:sz w:val="22"/>
          <w:szCs w:val="22"/>
        </w:rPr>
        <w:t xml:space="preserve"> </w:t>
      </w:r>
      <w:r w:rsidRPr="00EE355E">
        <w:rPr>
          <w:sz w:val="22"/>
          <w:szCs w:val="22"/>
        </w:rPr>
        <w:t xml:space="preserve">has the responsibility for the day-to-day management of the team. Over the course of the past years since the establishment of the Unit in January 2014, </w:t>
      </w:r>
      <w:r>
        <w:rPr>
          <w:sz w:val="22"/>
          <w:szCs w:val="22"/>
        </w:rPr>
        <w:t>a lot of</w:t>
      </w:r>
      <w:r w:rsidRPr="00EE355E">
        <w:rPr>
          <w:sz w:val="22"/>
          <w:szCs w:val="22"/>
        </w:rPr>
        <w:t xml:space="preserve"> progress has been made in terms of </w:t>
      </w:r>
      <w:r>
        <w:rPr>
          <w:sz w:val="22"/>
          <w:szCs w:val="22"/>
        </w:rPr>
        <w:t xml:space="preserve">building and </w:t>
      </w:r>
      <w:r w:rsidRPr="00EE355E">
        <w:rPr>
          <w:sz w:val="22"/>
          <w:szCs w:val="22"/>
        </w:rPr>
        <w:t>transforming the Unit into an effective shared team that serves a wide range</w:t>
      </w:r>
      <w:r>
        <w:rPr>
          <w:sz w:val="22"/>
          <w:szCs w:val="22"/>
        </w:rPr>
        <w:t xml:space="preserve"> </w:t>
      </w:r>
      <w:r w:rsidRPr="00EE355E">
        <w:rPr>
          <w:sz w:val="22"/>
          <w:szCs w:val="22"/>
        </w:rPr>
        <w:t>of communication, information management and outreach needs of both Secretariats. This has been achieved through a re-organization and speciali</w:t>
      </w:r>
      <w:r>
        <w:rPr>
          <w:sz w:val="22"/>
          <w:szCs w:val="22"/>
        </w:rPr>
        <w:t>s</w:t>
      </w:r>
      <w:r w:rsidRPr="00EE355E">
        <w:rPr>
          <w:sz w:val="22"/>
          <w:szCs w:val="22"/>
        </w:rPr>
        <w:t>ation process that focused on establishing “core communications and information management capacity” within the team in the areas of 1. Website and Knowledge Management, 2. Screen and Print Design,3. Writing &amp; Editorial Service,4. Press and Media (incl. social media)</w:t>
      </w:r>
      <w:r>
        <w:rPr>
          <w:sz w:val="22"/>
          <w:szCs w:val="22"/>
        </w:rPr>
        <w:t xml:space="preserve"> </w:t>
      </w:r>
      <w:r w:rsidRPr="00EE355E">
        <w:rPr>
          <w:sz w:val="22"/>
          <w:szCs w:val="22"/>
        </w:rPr>
        <w:t>and 5. Campaigns and Outreach. For a more detailed description of the range of work falling under the remit of the Unit, please see Annex I of this document.</w:t>
      </w:r>
    </w:p>
    <w:p w14:paraId="6523BCEF" w14:textId="77777777" w:rsidR="00494520" w:rsidRDefault="00494520" w:rsidP="00494520">
      <w:pPr>
        <w:spacing w:line="276" w:lineRule="auto"/>
        <w:jc w:val="both"/>
        <w:rPr>
          <w:sz w:val="22"/>
          <w:szCs w:val="22"/>
        </w:rPr>
      </w:pPr>
    </w:p>
    <w:p w14:paraId="2714123D" w14:textId="77777777" w:rsidR="00494520" w:rsidRPr="006E1364" w:rsidRDefault="00494520" w:rsidP="00494520">
      <w:pPr>
        <w:spacing w:line="276" w:lineRule="auto"/>
        <w:jc w:val="both"/>
        <w:rPr>
          <w:b/>
          <w:bCs/>
          <w:sz w:val="22"/>
          <w:szCs w:val="22"/>
        </w:rPr>
      </w:pPr>
      <w:r w:rsidRPr="006E1364">
        <w:rPr>
          <w:b/>
          <w:bCs/>
          <w:sz w:val="22"/>
          <w:szCs w:val="22"/>
        </w:rPr>
        <w:t>Coordination Function</w:t>
      </w:r>
    </w:p>
    <w:p w14:paraId="480C79D6" w14:textId="77777777" w:rsidR="00494520" w:rsidRPr="006E1364" w:rsidRDefault="00494520" w:rsidP="00494520">
      <w:pPr>
        <w:spacing w:line="276" w:lineRule="auto"/>
        <w:jc w:val="both"/>
        <w:rPr>
          <w:sz w:val="22"/>
          <w:szCs w:val="22"/>
        </w:rPr>
      </w:pPr>
    </w:p>
    <w:p w14:paraId="21AAF21E" w14:textId="23515861" w:rsidR="00494520" w:rsidRPr="006E1364" w:rsidRDefault="00494520" w:rsidP="00494520">
      <w:pPr>
        <w:spacing w:line="276" w:lineRule="auto"/>
        <w:jc w:val="both"/>
        <w:rPr>
          <w:sz w:val="22"/>
          <w:szCs w:val="22"/>
        </w:rPr>
      </w:pPr>
      <w:r w:rsidRPr="006E1364">
        <w:rPr>
          <w:sz w:val="22"/>
          <w:szCs w:val="22"/>
        </w:rPr>
        <w:t xml:space="preserve">As already noted above, AEWA’s Information Officer was assigned the task of acting as Coordinator of the IMCA Unit at the time of the establishment of the pilot in January 2014. It should be noted that with this transition, many of the former P-4 CMS Information &amp; Capacity Building Officer’s previous responsibilities in the area of communications and information management, especially with regard to managing the team, shifted to the AEWA Information Officer, a P-2 </w:t>
      </w:r>
      <w:r>
        <w:rPr>
          <w:sz w:val="22"/>
          <w:szCs w:val="22"/>
        </w:rPr>
        <w:t>O</w:t>
      </w:r>
      <w:r w:rsidRPr="006E1364">
        <w:rPr>
          <w:sz w:val="22"/>
          <w:szCs w:val="22"/>
        </w:rPr>
        <w:t>fficer</w:t>
      </w:r>
      <w:r>
        <w:rPr>
          <w:sz w:val="22"/>
          <w:szCs w:val="22"/>
        </w:rPr>
        <w:t>.</w:t>
      </w:r>
      <w:r w:rsidRPr="006E1364">
        <w:rPr>
          <w:sz w:val="22"/>
          <w:szCs w:val="22"/>
        </w:rPr>
        <w:t xml:space="preserve"> </w:t>
      </w:r>
      <w:r>
        <w:rPr>
          <w:sz w:val="22"/>
          <w:szCs w:val="22"/>
        </w:rPr>
        <w:t>W</w:t>
      </w:r>
      <w:r w:rsidRPr="006E1364">
        <w:rPr>
          <w:sz w:val="22"/>
          <w:szCs w:val="22"/>
        </w:rPr>
        <w:t>ithin the United Nations staffing system, a P-2 Officer is usually supposed to support a higher ranked Officer, but not to lead a team. These discrepancies were fully recogni</w:t>
      </w:r>
      <w:r>
        <w:rPr>
          <w:sz w:val="22"/>
          <w:szCs w:val="22"/>
        </w:rPr>
        <w:t>s</w:t>
      </w:r>
      <w:r w:rsidRPr="006E1364">
        <w:rPr>
          <w:sz w:val="22"/>
          <w:szCs w:val="22"/>
        </w:rPr>
        <w:t xml:space="preserve">ed by both CMS and AEWA management early on during the pilot and also confirmed in the independent Job Classification Review conducted for the CMS and AEWA Secretariats in 2016. </w:t>
      </w:r>
      <w:r>
        <w:rPr>
          <w:sz w:val="22"/>
          <w:szCs w:val="22"/>
        </w:rPr>
        <w:t>To reach a better equilibrium between the contributions of the two Secretariat and considering the savings resulting from the establishment of the joint unit on the side of CMS, it was decided between the two Executive Secretaries that any</w:t>
      </w:r>
      <w:r w:rsidRPr="006E1364">
        <w:rPr>
          <w:sz w:val="22"/>
          <w:szCs w:val="22"/>
        </w:rPr>
        <w:t xml:space="preserve"> costs for</w:t>
      </w:r>
      <w:r>
        <w:rPr>
          <w:sz w:val="22"/>
          <w:szCs w:val="22"/>
        </w:rPr>
        <w:t xml:space="preserve"> a potential </w:t>
      </w:r>
      <w:r w:rsidRPr="006E1364">
        <w:rPr>
          <w:sz w:val="22"/>
          <w:szCs w:val="22"/>
        </w:rPr>
        <w:t xml:space="preserve">upgrade would </w:t>
      </w:r>
      <w:r>
        <w:rPr>
          <w:sz w:val="22"/>
          <w:szCs w:val="22"/>
        </w:rPr>
        <w:t xml:space="preserve">need to </w:t>
      </w:r>
      <w:r w:rsidRPr="006E1364">
        <w:rPr>
          <w:sz w:val="22"/>
          <w:szCs w:val="22"/>
        </w:rPr>
        <w:t xml:space="preserve">be covered by CMS, meaning that the upgrade from P-2 to P-3 would </w:t>
      </w:r>
      <w:r>
        <w:rPr>
          <w:sz w:val="22"/>
          <w:szCs w:val="22"/>
        </w:rPr>
        <w:t xml:space="preserve">need to </w:t>
      </w:r>
      <w:r w:rsidRPr="006E1364">
        <w:rPr>
          <w:sz w:val="22"/>
          <w:szCs w:val="22"/>
        </w:rPr>
        <w:t>be cost-neutral to AEWA.</w:t>
      </w:r>
    </w:p>
    <w:p w14:paraId="3617278A" w14:textId="77777777" w:rsidR="00494520" w:rsidRPr="00E16C3E" w:rsidRDefault="00494520" w:rsidP="00494520">
      <w:pPr>
        <w:spacing w:line="276" w:lineRule="auto"/>
        <w:jc w:val="both"/>
        <w:rPr>
          <w:sz w:val="22"/>
          <w:szCs w:val="22"/>
          <w:highlight w:val="yellow"/>
        </w:rPr>
      </w:pPr>
    </w:p>
    <w:p w14:paraId="3154AD47" w14:textId="307333D9" w:rsidR="00494520" w:rsidRPr="006E1364" w:rsidRDefault="00494520" w:rsidP="00494520">
      <w:pPr>
        <w:spacing w:line="276" w:lineRule="auto"/>
        <w:jc w:val="both"/>
        <w:rPr>
          <w:sz w:val="22"/>
          <w:szCs w:val="22"/>
        </w:rPr>
      </w:pPr>
      <w:r w:rsidRPr="006E1364">
        <w:rPr>
          <w:sz w:val="22"/>
          <w:szCs w:val="22"/>
        </w:rPr>
        <w:lastRenderedPageBreak/>
        <w:t xml:space="preserve">For this reason, the CMS Secretariat requested an upgrade for this core position within the Joint </w:t>
      </w:r>
      <w:proofErr w:type="gramStart"/>
      <w:r w:rsidRPr="006E1364">
        <w:rPr>
          <w:sz w:val="22"/>
          <w:szCs w:val="22"/>
        </w:rPr>
        <w:t>Unit  at</w:t>
      </w:r>
      <w:proofErr w:type="gramEnd"/>
      <w:r>
        <w:rPr>
          <w:sz w:val="22"/>
          <w:szCs w:val="22"/>
        </w:rPr>
        <w:t xml:space="preserve"> </w:t>
      </w:r>
      <w:r w:rsidRPr="006E1364">
        <w:rPr>
          <w:sz w:val="22"/>
          <w:szCs w:val="22"/>
        </w:rPr>
        <w:t xml:space="preserve">both  CMS  COP11  (see  Scenario  2  of  the  CMS  Proposed  Budget  for  2015-2017 (UNEP/CMS/COP11/Doc. 14.3) as well as at COP12 (see Scenario 3 of the CMS Proposed Budget for 2018 –2020 (UNEP/CMS/COP12/Doc.14.2). The proposals were not accepted by CMS Parties due to overall budget constraints. </w:t>
      </w:r>
    </w:p>
    <w:p w14:paraId="188855F6" w14:textId="77777777" w:rsidR="00494520" w:rsidRPr="00E16C3E" w:rsidRDefault="00494520" w:rsidP="00494520">
      <w:pPr>
        <w:spacing w:line="276" w:lineRule="auto"/>
        <w:jc w:val="both"/>
        <w:rPr>
          <w:sz w:val="22"/>
          <w:szCs w:val="22"/>
          <w:highlight w:val="yellow"/>
        </w:rPr>
      </w:pPr>
    </w:p>
    <w:p w14:paraId="415677B0" w14:textId="6A47E180" w:rsidR="00494520" w:rsidRPr="006E1364" w:rsidRDefault="00494520" w:rsidP="00494520">
      <w:pPr>
        <w:spacing w:line="276" w:lineRule="auto"/>
        <w:jc w:val="both"/>
        <w:rPr>
          <w:sz w:val="22"/>
          <w:szCs w:val="22"/>
        </w:rPr>
      </w:pPr>
      <w:r w:rsidRPr="006E1364">
        <w:rPr>
          <w:sz w:val="22"/>
          <w:szCs w:val="22"/>
        </w:rPr>
        <w:t>The issue was also raised in the report from the Chair of the Standing Committee to AEWA MOP7 in December 2018, which recommended that CMS Parties try to financially support the upgrade</w:t>
      </w:r>
      <w:r>
        <w:rPr>
          <w:sz w:val="22"/>
          <w:szCs w:val="22"/>
        </w:rPr>
        <w:t xml:space="preserve"> of</w:t>
      </w:r>
      <w:r w:rsidRPr="006E1364">
        <w:rPr>
          <w:sz w:val="22"/>
          <w:szCs w:val="22"/>
        </w:rPr>
        <w:t xml:space="preserve"> the position in the future, so as to resolve the outstanding issue relating to the future coordination of the shared Unit, a proposal which AEWA Parties endorsed.</w:t>
      </w:r>
    </w:p>
    <w:p w14:paraId="2D3A730E" w14:textId="77777777" w:rsidR="00494520" w:rsidRPr="00E16C3E" w:rsidRDefault="00494520" w:rsidP="00494520">
      <w:pPr>
        <w:spacing w:line="276" w:lineRule="auto"/>
        <w:jc w:val="both"/>
        <w:rPr>
          <w:sz w:val="22"/>
          <w:szCs w:val="22"/>
          <w:highlight w:val="yellow"/>
        </w:rPr>
      </w:pPr>
    </w:p>
    <w:p w14:paraId="365CAAF1" w14:textId="77777777" w:rsidR="00494520" w:rsidRPr="006E1364" w:rsidRDefault="00494520" w:rsidP="00494520">
      <w:pPr>
        <w:spacing w:line="276" w:lineRule="auto"/>
        <w:jc w:val="both"/>
        <w:rPr>
          <w:sz w:val="22"/>
          <w:szCs w:val="22"/>
        </w:rPr>
      </w:pPr>
      <w:r>
        <w:rPr>
          <w:sz w:val="22"/>
          <w:szCs w:val="22"/>
        </w:rPr>
        <w:t>T</w:t>
      </w:r>
      <w:r w:rsidRPr="006E1364">
        <w:rPr>
          <w:sz w:val="22"/>
          <w:szCs w:val="22"/>
        </w:rPr>
        <w:t>he CMS Secretariat raised the issue again in the budget proposal for CMS COP13 (see Scenario 3 of the CMS Proposed Budget for 2021 –2023 (</w:t>
      </w:r>
      <w:hyperlink r:id="rId10" w:history="1">
        <w:r w:rsidRPr="006E1364">
          <w:rPr>
            <w:rStyle w:val="Hyperlink"/>
            <w:rFonts w:eastAsiaTheme="minorEastAsia"/>
            <w:sz w:val="22"/>
            <w:szCs w:val="22"/>
          </w:rPr>
          <w:t>UNEP/CMS/COP13/Doc.13.2/Rev.1</w:t>
        </w:r>
      </w:hyperlink>
      <w:r w:rsidRPr="006E1364">
        <w:rPr>
          <w:sz w:val="22"/>
          <w:szCs w:val="22"/>
        </w:rPr>
        <w:t xml:space="preserve">), proposing to upgrade the current P2 position of Information Officer (IMCA Coordinator) to P3 with the justification that the “responsibilities of the position greatly exceed those usually given to a P2 officer”. The proposal also noted that this upgrade would be “cost-neutral to AEWA and yield significant synergies for the CMS Family.”  </w:t>
      </w:r>
    </w:p>
    <w:p w14:paraId="1C16A4A3" w14:textId="77777777" w:rsidR="00494520" w:rsidRPr="006E1364" w:rsidRDefault="00494520" w:rsidP="00494520">
      <w:pPr>
        <w:spacing w:line="276" w:lineRule="auto"/>
        <w:jc w:val="both"/>
        <w:rPr>
          <w:sz w:val="22"/>
          <w:szCs w:val="22"/>
        </w:rPr>
      </w:pPr>
    </w:p>
    <w:p w14:paraId="2BB6C6D3" w14:textId="2849B3A3" w:rsidR="00494520" w:rsidRPr="00427921" w:rsidRDefault="00417969" w:rsidP="00494520">
      <w:pPr>
        <w:spacing w:line="276" w:lineRule="auto"/>
        <w:jc w:val="both"/>
        <w:rPr>
          <w:sz w:val="22"/>
          <w:szCs w:val="22"/>
        </w:rPr>
      </w:pPr>
      <w:r w:rsidRPr="00CE045A">
        <w:rPr>
          <w:sz w:val="22"/>
          <w:szCs w:val="22"/>
        </w:rPr>
        <w:t>Although due to overall budget constraints</w:t>
      </w:r>
      <w:r w:rsidRPr="00797748">
        <w:rPr>
          <w:sz w:val="22"/>
          <w:szCs w:val="22"/>
        </w:rPr>
        <w:t xml:space="preserve"> t</w:t>
      </w:r>
      <w:r w:rsidR="00494520" w:rsidRPr="008A064B">
        <w:rPr>
          <w:sz w:val="22"/>
          <w:szCs w:val="22"/>
        </w:rPr>
        <w:t>he proposals were not accepted by CMS Parties at CMS COP13</w:t>
      </w:r>
      <w:r w:rsidR="00494520" w:rsidRPr="00890A85">
        <w:rPr>
          <w:sz w:val="22"/>
          <w:szCs w:val="22"/>
        </w:rPr>
        <w:t>, the situation</w:t>
      </w:r>
      <w:r w:rsidR="00073CA8" w:rsidRPr="003074E2">
        <w:rPr>
          <w:sz w:val="22"/>
          <w:szCs w:val="22"/>
        </w:rPr>
        <w:t xml:space="preserve"> </w:t>
      </w:r>
      <w:r w:rsidR="00073CA8" w:rsidRPr="00201FFE">
        <w:rPr>
          <w:sz w:val="22"/>
          <w:szCs w:val="22"/>
        </w:rPr>
        <w:t xml:space="preserve">changed </w:t>
      </w:r>
      <w:r w:rsidRPr="00DA5992">
        <w:rPr>
          <w:sz w:val="22"/>
          <w:szCs w:val="22"/>
        </w:rPr>
        <w:t>with</w:t>
      </w:r>
      <w:r w:rsidR="00073CA8" w:rsidRPr="005B59C0">
        <w:rPr>
          <w:sz w:val="22"/>
          <w:szCs w:val="22"/>
        </w:rPr>
        <w:t xml:space="preserve"> the CMS Secret</w:t>
      </w:r>
      <w:r w:rsidR="00073CA8" w:rsidRPr="000E776C">
        <w:rPr>
          <w:sz w:val="22"/>
          <w:szCs w:val="22"/>
        </w:rPr>
        <w:t xml:space="preserve">ariat </w:t>
      </w:r>
      <w:r w:rsidRPr="000E6409">
        <w:rPr>
          <w:sz w:val="22"/>
          <w:szCs w:val="22"/>
        </w:rPr>
        <w:t>deciding to</w:t>
      </w:r>
      <w:r w:rsidR="001E4CB8" w:rsidRPr="00AB5685">
        <w:rPr>
          <w:sz w:val="22"/>
          <w:szCs w:val="22"/>
        </w:rPr>
        <w:t xml:space="preserve"> move </w:t>
      </w:r>
      <w:r w:rsidR="00A13EDC" w:rsidRPr="00933A7C">
        <w:rPr>
          <w:sz w:val="22"/>
          <w:szCs w:val="22"/>
        </w:rPr>
        <w:t>the up</w:t>
      </w:r>
      <w:r w:rsidR="00A13EDC" w:rsidRPr="00CE045A">
        <w:rPr>
          <w:sz w:val="22"/>
          <w:szCs w:val="22"/>
        </w:rPr>
        <w:t xml:space="preserve">grade of the </w:t>
      </w:r>
      <w:r w:rsidR="00F9459B" w:rsidRPr="00CE045A">
        <w:rPr>
          <w:sz w:val="22"/>
          <w:szCs w:val="22"/>
        </w:rPr>
        <w:t>coordinator</w:t>
      </w:r>
      <w:r w:rsidR="00A13EDC" w:rsidRPr="00CE045A">
        <w:rPr>
          <w:sz w:val="22"/>
          <w:szCs w:val="22"/>
        </w:rPr>
        <w:t xml:space="preserve"> position</w:t>
      </w:r>
      <w:r w:rsidR="001E4CB8" w:rsidRPr="00CE045A">
        <w:rPr>
          <w:sz w:val="22"/>
          <w:szCs w:val="22"/>
        </w:rPr>
        <w:t xml:space="preserve"> forward </w:t>
      </w:r>
      <w:r w:rsidR="001E4CB8" w:rsidRPr="00797748">
        <w:rPr>
          <w:sz w:val="22"/>
          <w:szCs w:val="22"/>
        </w:rPr>
        <w:t xml:space="preserve">with </w:t>
      </w:r>
      <w:r w:rsidR="00CE045A">
        <w:rPr>
          <w:sz w:val="22"/>
          <w:szCs w:val="22"/>
        </w:rPr>
        <w:t>the</w:t>
      </w:r>
      <w:r w:rsidR="00674CBD">
        <w:rPr>
          <w:sz w:val="22"/>
          <w:szCs w:val="22"/>
        </w:rPr>
        <w:t xml:space="preserve"> reclassification of the P2 website </w:t>
      </w:r>
      <w:r w:rsidR="00797748">
        <w:rPr>
          <w:sz w:val="22"/>
          <w:szCs w:val="22"/>
        </w:rPr>
        <w:t xml:space="preserve">and </w:t>
      </w:r>
      <w:r w:rsidR="00BD5AB4">
        <w:rPr>
          <w:sz w:val="22"/>
          <w:szCs w:val="22"/>
        </w:rPr>
        <w:t>information</w:t>
      </w:r>
      <w:r w:rsidR="00797748">
        <w:rPr>
          <w:sz w:val="22"/>
          <w:szCs w:val="22"/>
        </w:rPr>
        <w:t xml:space="preserve"> management </w:t>
      </w:r>
      <w:r w:rsidR="00674CBD">
        <w:rPr>
          <w:sz w:val="22"/>
          <w:szCs w:val="22"/>
        </w:rPr>
        <w:t>position to P3</w:t>
      </w:r>
      <w:r w:rsidR="00F9459B" w:rsidRPr="00CE045A">
        <w:rPr>
          <w:sz w:val="22"/>
          <w:szCs w:val="22"/>
        </w:rPr>
        <w:t>. T</w:t>
      </w:r>
      <w:r w:rsidR="002178D1" w:rsidRPr="00CE045A">
        <w:rPr>
          <w:sz w:val="22"/>
          <w:szCs w:val="22"/>
        </w:rPr>
        <w:t xml:space="preserve">he recruitment process was </w:t>
      </w:r>
      <w:r w:rsidR="00CC1AEA" w:rsidRPr="00CE045A">
        <w:rPr>
          <w:sz w:val="22"/>
          <w:szCs w:val="22"/>
        </w:rPr>
        <w:t xml:space="preserve">initiated in August 2021, ending with the appointment of the new P3 </w:t>
      </w:r>
      <w:r w:rsidR="007651D2" w:rsidRPr="00674CBD">
        <w:rPr>
          <w:sz w:val="22"/>
          <w:szCs w:val="22"/>
        </w:rPr>
        <w:t>Public Information Officer as the new coordinator of IMCA</w:t>
      </w:r>
      <w:r w:rsidR="00861356">
        <w:rPr>
          <w:sz w:val="22"/>
          <w:szCs w:val="22"/>
        </w:rPr>
        <w:t xml:space="preserve"> on </w:t>
      </w:r>
      <w:r w:rsidR="00ED3465">
        <w:rPr>
          <w:sz w:val="22"/>
          <w:szCs w:val="22"/>
        </w:rPr>
        <w:t>16 February 2022</w:t>
      </w:r>
      <w:r w:rsidR="00494520" w:rsidRPr="00674CBD">
        <w:rPr>
          <w:sz w:val="22"/>
          <w:szCs w:val="22"/>
        </w:rPr>
        <w:t>.</w:t>
      </w:r>
      <w:r w:rsidR="00ED3465">
        <w:rPr>
          <w:sz w:val="22"/>
          <w:szCs w:val="22"/>
        </w:rPr>
        <w:t xml:space="preserve"> The previous</w:t>
      </w:r>
      <w:r w:rsidR="002B343D">
        <w:rPr>
          <w:sz w:val="22"/>
          <w:szCs w:val="22"/>
        </w:rPr>
        <w:t xml:space="preserve"> P2 coordinator retained his </w:t>
      </w:r>
      <w:r w:rsidR="00934BC9">
        <w:rPr>
          <w:sz w:val="22"/>
          <w:szCs w:val="22"/>
        </w:rPr>
        <w:t>staff level at P2 and has cont</w:t>
      </w:r>
      <w:r w:rsidR="008717C7">
        <w:rPr>
          <w:sz w:val="22"/>
          <w:szCs w:val="22"/>
        </w:rPr>
        <w:t xml:space="preserve">inued to work within the unit with new responsibilities, mainly focusing on the World Migratory Bird Day campaign and </w:t>
      </w:r>
      <w:r w:rsidR="00D31857">
        <w:rPr>
          <w:sz w:val="22"/>
          <w:szCs w:val="22"/>
        </w:rPr>
        <w:t>the production of communications resources such as web stories and statements of the Executive Secretaries.</w:t>
      </w:r>
    </w:p>
    <w:p w14:paraId="1DF65CAE" w14:textId="77777777" w:rsidR="00494520" w:rsidRPr="00EE355E" w:rsidRDefault="00494520" w:rsidP="00494520">
      <w:pPr>
        <w:spacing w:line="276" w:lineRule="auto"/>
        <w:jc w:val="both"/>
        <w:rPr>
          <w:sz w:val="22"/>
          <w:szCs w:val="22"/>
        </w:rPr>
      </w:pPr>
    </w:p>
    <w:p w14:paraId="0F4E3264" w14:textId="77777777" w:rsidR="00494520" w:rsidRDefault="00494520" w:rsidP="00494520">
      <w:pPr>
        <w:spacing w:line="276" w:lineRule="auto"/>
        <w:jc w:val="both"/>
        <w:rPr>
          <w:sz w:val="22"/>
          <w:szCs w:val="22"/>
        </w:rPr>
      </w:pPr>
    </w:p>
    <w:p w14:paraId="45EFDC20" w14:textId="2AE54ED3" w:rsidR="00494520" w:rsidRPr="005848E2" w:rsidRDefault="00494520" w:rsidP="00494520">
      <w:pPr>
        <w:spacing w:line="276" w:lineRule="auto"/>
        <w:jc w:val="both"/>
        <w:rPr>
          <w:b/>
          <w:bCs/>
          <w:sz w:val="22"/>
          <w:szCs w:val="22"/>
        </w:rPr>
      </w:pPr>
      <w:r>
        <w:rPr>
          <w:b/>
          <w:bCs/>
          <w:sz w:val="22"/>
          <w:szCs w:val="22"/>
        </w:rPr>
        <w:t xml:space="preserve">2.5. - </w:t>
      </w:r>
      <w:r w:rsidRPr="005848E2">
        <w:rPr>
          <w:b/>
          <w:bCs/>
          <w:sz w:val="22"/>
          <w:szCs w:val="22"/>
        </w:rPr>
        <w:t xml:space="preserve">IMCA </w:t>
      </w:r>
      <w:r w:rsidR="004930D4">
        <w:rPr>
          <w:b/>
          <w:bCs/>
          <w:sz w:val="22"/>
          <w:szCs w:val="22"/>
        </w:rPr>
        <w:t xml:space="preserve">Management </w:t>
      </w:r>
      <w:r w:rsidRPr="005848E2">
        <w:rPr>
          <w:b/>
          <w:bCs/>
          <w:sz w:val="22"/>
          <w:szCs w:val="22"/>
        </w:rPr>
        <w:t>Developments since MOP7</w:t>
      </w:r>
    </w:p>
    <w:p w14:paraId="1DDCA180" w14:textId="77777777" w:rsidR="00494520" w:rsidRDefault="00494520" w:rsidP="00494520">
      <w:pPr>
        <w:spacing w:line="276" w:lineRule="auto"/>
        <w:jc w:val="both"/>
        <w:rPr>
          <w:sz w:val="22"/>
          <w:szCs w:val="22"/>
        </w:rPr>
      </w:pPr>
    </w:p>
    <w:p w14:paraId="342C783A" w14:textId="297565E7" w:rsidR="00494520" w:rsidRDefault="00494520" w:rsidP="00494520">
      <w:pPr>
        <w:spacing w:line="276" w:lineRule="auto"/>
        <w:jc w:val="both"/>
        <w:rPr>
          <w:sz w:val="22"/>
          <w:szCs w:val="22"/>
        </w:rPr>
      </w:pPr>
      <w:r>
        <w:rPr>
          <w:sz w:val="22"/>
          <w:szCs w:val="22"/>
        </w:rPr>
        <w:t xml:space="preserve">Since MOP7, the IMCA Unit has continued operating under the same set-up and structure outlined in the original inter-office memorandum of January 2014. Throughout this time, the Unit has followed the modalities outlined in the implementation arrangements as well as the recommendations made by the AEWA Standing Committee in its report to MOP7. During the months following the death of the CMS Executive Secretary in January 2019, the Unit was co-managed by Marco Barbieri, Officer in Charge of CMS and Jacques Trouvilliez, Executive Secretary of AEWA. </w:t>
      </w:r>
    </w:p>
    <w:p w14:paraId="290D22E9" w14:textId="044106D6" w:rsidR="00494520" w:rsidRDefault="00494520" w:rsidP="00494520">
      <w:pPr>
        <w:spacing w:line="276" w:lineRule="auto"/>
        <w:jc w:val="both"/>
        <w:rPr>
          <w:sz w:val="22"/>
          <w:szCs w:val="22"/>
        </w:rPr>
      </w:pPr>
      <w:r>
        <w:rPr>
          <w:noProof/>
          <w:sz w:val="22"/>
          <w:szCs w:val="22"/>
          <w:lang w:val="en-US" w:eastAsia="en-US"/>
        </w:rPr>
        <w:lastRenderedPageBreak/>
        <w:drawing>
          <wp:inline distT="0" distB="0" distL="0" distR="0" wp14:anchorId="146D0394" wp14:editId="505FBF77">
            <wp:extent cx="5727700" cy="405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051300"/>
                    </a:xfrm>
                    <a:prstGeom prst="rect">
                      <a:avLst/>
                    </a:prstGeom>
                    <a:noFill/>
                    <a:ln>
                      <a:noFill/>
                    </a:ln>
                  </pic:spPr>
                </pic:pic>
              </a:graphicData>
            </a:graphic>
          </wp:inline>
        </w:drawing>
      </w:r>
    </w:p>
    <w:p w14:paraId="78011650" w14:textId="5E527CF0" w:rsidR="00494520" w:rsidRPr="00093D25" w:rsidRDefault="00494520" w:rsidP="00494520">
      <w:pPr>
        <w:keepNext/>
        <w:spacing w:line="276" w:lineRule="auto"/>
        <w:jc w:val="both"/>
        <w:rPr>
          <w:i/>
          <w:sz w:val="22"/>
          <w:szCs w:val="22"/>
        </w:rPr>
      </w:pPr>
      <w:r w:rsidRPr="00DC58AA">
        <w:rPr>
          <w:i/>
          <w:sz w:val="22"/>
          <w:szCs w:val="22"/>
          <w:u w:val="single"/>
        </w:rPr>
        <w:t xml:space="preserve">Figure </w:t>
      </w:r>
      <w:r w:rsidRPr="00DC58AA">
        <w:rPr>
          <w:i/>
          <w:sz w:val="22"/>
          <w:szCs w:val="22"/>
          <w:u w:val="single"/>
        </w:rPr>
        <w:fldChar w:fldCharType="begin"/>
      </w:r>
      <w:r w:rsidRPr="00DC58AA">
        <w:rPr>
          <w:i/>
          <w:sz w:val="22"/>
          <w:szCs w:val="22"/>
          <w:u w:val="single"/>
        </w:rPr>
        <w:instrText xml:space="preserve"> SEQ Figure \* ARABIC </w:instrText>
      </w:r>
      <w:r w:rsidRPr="00DC58AA">
        <w:rPr>
          <w:i/>
          <w:sz w:val="22"/>
          <w:szCs w:val="22"/>
          <w:u w:val="single"/>
        </w:rPr>
        <w:fldChar w:fldCharType="separate"/>
      </w:r>
      <w:r w:rsidR="00DF56E9">
        <w:rPr>
          <w:i/>
          <w:noProof/>
          <w:sz w:val="22"/>
          <w:szCs w:val="22"/>
          <w:u w:val="single"/>
        </w:rPr>
        <w:t>1</w:t>
      </w:r>
      <w:r w:rsidRPr="00DC58AA">
        <w:rPr>
          <w:i/>
          <w:noProof/>
          <w:sz w:val="22"/>
          <w:szCs w:val="22"/>
          <w:u w:val="single"/>
        </w:rPr>
        <w:fldChar w:fldCharType="end"/>
      </w:r>
      <w:r w:rsidRPr="00DC58AA">
        <w:rPr>
          <w:i/>
          <w:sz w:val="22"/>
          <w:szCs w:val="22"/>
          <w:u w:val="single"/>
        </w:rPr>
        <w:t>:</w:t>
      </w:r>
      <w:r w:rsidRPr="00093D25">
        <w:rPr>
          <w:i/>
          <w:sz w:val="22"/>
          <w:szCs w:val="22"/>
        </w:rPr>
        <w:t xml:space="preserve"> Organigram of the Joint Information Management, Communications and Awareness-raising (IMCA) Unit of the UNEP/CMS and UNEP/AEWA Secretariats (</w:t>
      </w:r>
      <w:r>
        <w:rPr>
          <w:i/>
          <w:sz w:val="22"/>
          <w:szCs w:val="22"/>
        </w:rPr>
        <w:t>Status in</w:t>
      </w:r>
      <w:r w:rsidRPr="00093D25">
        <w:rPr>
          <w:i/>
          <w:sz w:val="22"/>
          <w:szCs w:val="22"/>
        </w:rPr>
        <w:t xml:space="preserve"> </w:t>
      </w:r>
      <w:r>
        <w:rPr>
          <w:i/>
          <w:sz w:val="22"/>
          <w:szCs w:val="22"/>
        </w:rPr>
        <w:t>March</w:t>
      </w:r>
      <w:r w:rsidRPr="00093D25">
        <w:rPr>
          <w:i/>
          <w:sz w:val="22"/>
          <w:szCs w:val="22"/>
        </w:rPr>
        <w:t xml:space="preserve"> 20</w:t>
      </w:r>
      <w:r>
        <w:rPr>
          <w:i/>
          <w:sz w:val="22"/>
          <w:szCs w:val="22"/>
        </w:rPr>
        <w:t>20</w:t>
      </w:r>
      <w:r w:rsidRPr="00093D25">
        <w:rPr>
          <w:i/>
          <w:sz w:val="22"/>
          <w:szCs w:val="22"/>
        </w:rPr>
        <w:t>)</w:t>
      </w:r>
    </w:p>
    <w:p w14:paraId="5CC1FAD0" w14:textId="77777777" w:rsidR="00494520" w:rsidRDefault="00494520" w:rsidP="00494520">
      <w:pPr>
        <w:spacing w:line="276" w:lineRule="auto"/>
        <w:jc w:val="both"/>
        <w:rPr>
          <w:sz w:val="22"/>
          <w:szCs w:val="22"/>
        </w:rPr>
      </w:pPr>
    </w:p>
    <w:p w14:paraId="18BFF23B" w14:textId="77777777" w:rsidR="00494520" w:rsidRDefault="00494520" w:rsidP="00494520">
      <w:pPr>
        <w:spacing w:line="276" w:lineRule="auto"/>
        <w:jc w:val="both"/>
        <w:rPr>
          <w:sz w:val="22"/>
          <w:szCs w:val="22"/>
        </w:rPr>
      </w:pPr>
    </w:p>
    <w:p w14:paraId="16BC6DCB" w14:textId="27C88D87" w:rsidR="00494520" w:rsidRDefault="00494520" w:rsidP="00494520">
      <w:pPr>
        <w:spacing w:line="276" w:lineRule="auto"/>
        <w:jc w:val="both"/>
        <w:rPr>
          <w:sz w:val="22"/>
          <w:szCs w:val="22"/>
        </w:rPr>
      </w:pPr>
      <w:r>
        <w:rPr>
          <w:sz w:val="22"/>
          <w:szCs w:val="22"/>
        </w:rPr>
        <w:t xml:space="preserve">On 13 May 2019, Amy Fraenkel entered on duty as Acting Executive Secretary of CMS and was appointed as CMS Executive Secretary on 11 February 2020, taking on the responsibility of co-managing the shared Unit with the Executive Secretary of AEWA. At this time the IMCA team was involved with preparations for CMS COP13, which took place in Gandhinagar, India from 15-22 February 2020.  </w:t>
      </w:r>
    </w:p>
    <w:p w14:paraId="55CCCC9A" w14:textId="77777777" w:rsidR="00494520" w:rsidRDefault="00494520" w:rsidP="00494520">
      <w:pPr>
        <w:spacing w:line="276" w:lineRule="auto"/>
        <w:jc w:val="both"/>
        <w:rPr>
          <w:sz w:val="22"/>
          <w:szCs w:val="22"/>
        </w:rPr>
      </w:pPr>
    </w:p>
    <w:p w14:paraId="2CD21134" w14:textId="65ECBED3" w:rsidR="00494520" w:rsidRDefault="00494520" w:rsidP="00494520">
      <w:pPr>
        <w:spacing w:line="276" w:lineRule="auto"/>
        <w:jc w:val="both"/>
        <w:rPr>
          <w:sz w:val="22"/>
          <w:szCs w:val="22"/>
        </w:rPr>
      </w:pPr>
      <w:r>
        <w:rPr>
          <w:sz w:val="22"/>
          <w:szCs w:val="22"/>
        </w:rPr>
        <w:t xml:space="preserve">Following CMS COP13 at the onset of the covid-19 pandemic, a temporary adjustment was made with regards to the overall management of the Unit on 31 April 2020 through an inter-office memorandum signed by the Executive Secretaries of CMS and AEWA, whereby the CMS Capacity Building Officer (P4) was temporarily made the IMCA Coordinator until the end of December 2020. This was done to better manage the regular IMCA workload for both CMS and AEWA in the area of communications and information management and to also strengthen the Secretariats ability to work on a number of pressing priorities, including on messaging around zoonotic diseases and the World Migratory Bird Day campaign. It was agreed that 80% of the CMS Capacity Building Officer (P4) time would be allocated to managing the shared Unit from May to December 2020. </w:t>
      </w:r>
    </w:p>
    <w:p w14:paraId="11EAC8E4" w14:textId="77777777" w:rsidR="00494520" w:rsidRDefault="00494520" w:rsidP="00494520">
      <w:pPr>
        <w:spacing w:line="276" w:lineRule="auto"/>
        <w:jc w:val="both"/>
        <w:rPr>
          <w:sz w:val="22"/>
          <w:szCs w:val="22"/>
        </w:rPr>
      </w:pPr>
    </w:p>
    <w:p w14:paraId="772993DD" w14:textId="6B3F7692" w:rsidR="00494520" w:rsidRDefault="00494520" w:rsidP="00494520">
      <w:pPr>
        <w:spacing w:line="276" w:lineRule="auto"/>
        <w:jc w:val="both"/>
        <w:rPr>
          <w:sz w:val="22"/>
          <w:szCs w:val="22"/>
        </w:rPr>
      </w:pPr>
      <w:r>
        <w:rPr>
          <w:noProof/>
          <w:sz w:val="22"/>
          <w:szCs w:val="22"/>
          <w:lang w:val="en-US" w:eastAsia="en-US"/>
        </w:rPr>
        <w:lastRenderedPageBreak/>
        <w:drawing>
          <wp:inline distT="0" distB="0" distL="0" distR="0" wp14:anchorId="352EF997" wp14:editId="033A363D">
            <wp:extent cx="5727700" cy="405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4051300"/>
                    </a:xfrm>
                    <a:prstGeom prst="rect">
                      <a:avLst/>
                    </a:prstGeom>
                    <a:noFill/>
                    <a:ln>
                      <a:noFill/>
                    </a:ln>
                  </pic:spPr>
                </pic:pic>
              </a:graphicData>
            </a:graphic>
          </wp:inline>
        </w:drawing>
      </w:r>
    </w:p>
    <w:p w14:paraId="111A789A" w14:textId="77777777" w:rsidR="00494520" w:rsidRDefault="00494520" w:rsidP="00494520">
      <w:pPr>
        <w:spacing w:line="276" w:lineRule="auto"/>
        <w:jc w:val="both"/>
        <w:rPr>
          <w:sz w:val="22"/>
          <w:szCs w:val="22"/>
        </w:rPr>
      </w:pPr>
    </w:p>
    <w:p w14:paraId="3F917467" w14:textId="77777777" w:rsidR="00494520" w:rsidRDefault="00494520" w:rsidP="00494520">
      <w:pPr>
        <w:spacing w:line="276" w:lineRule="auto"/>
        <w:jc w:val="both"/>
        <w:rPr>
          <w:sz w:val="22"/>
          <w:szCs w:val="22"/>
        </w:rPr>
      </w:pPr>
    </w:p>
    <w:p w14:paraId="4A2B5FB2" w14:textId="77777777" w:rsidR="00494520" w:rsidRDefault="00494520" w:rsidP="00494520">
      <w:pPr>
        <w:spacing w:line="276" w:lineRule="auto"/>
        <w:jc w:val="both"/>
        <w:rPr>
          <w:sz w:val="22"/>
          <w:szCs w:val="22"/>
        </w:rPr>
      </w:pPr>
      <w:r w:rsidRPr="00DC58AA">
        <w:rPr>
          <w:i/>
          <w:sz w:val="22"/>
          <w:szCs w:val="22"/>
          <w:u w:val="single"/>
        </w:rPr>
        <w:t>Figure 2:</w:t>
      </w:r>
      <w:r w:rsidRPr="00093D25">
        <w:rPr>
          <w:i/>
          <w:sz w:val="22"/>
          <w:szCs w:val="22"/>
        </w:rPr>
        <w:t xml:space="preserve"> Organigram of the Joint Information Management, Communications and Awareness-raising (IMCA) Unit of the UNEP/CMS and UNEP/AEWA Secretariats (as of </w:t>
      </w:r>
      <w:r>
        <w:rPr>
          <w:i/>
          <w:sz w:val="22"/>
          <w:szCs w:val="22"/>
        </w:rPr>
        <w:t>28 April</w:t>
      </w:r>
      <w:r w:rsidRPr="00093D25">
        <w:rPr>
          <w:i/>
          <w:sz w:val="22"/>
          <w:szCs w:val="22"/>
        </w:rPr>
        <w:t xml:space="preserve"> 20</w:t>
      </w:r>
      <w:r>
        <w:rPr>
          <w:i/>
          <w:sz w:val="22"/>
          <w:szCs w:val="22"/>
        </w:rPr>
        <w:t>20 – 31 December 2020</w:t>
      </w:r>
      <w:r w:rsidRPr="00093D25">
        <w:rPr>
          <w:i/>
          <w:sz w:val="22"/>
          <w:szCs w:val="22"/>
        </w:rPr>
        <w:t>)</w:t>
      </w:r>
    </w:p>
    <w:p w14:paraId="7D03060E" w14:textId="77777777" w:rsidR="00494520" w:rsidRDefault="00494520" w:rsidP="00494520">
      <w:pPr>
        <w:spacing w:line="276" w:lineRule="auto"/>
        <w:jc w:val="both"/>
        <w:rPr>
          <w:sz w:val="22"/>
          <w:szCs w:val="22"/>
        </w:rPr>
      </w:pPr>
    </w:p>
    <w:p w14:paraId="780C317B" w14:textId="77777777" w:rsidR="00494520" w:rsidRDefault="00494520" w:rsidP="00494520">
      <w:pPr>
        <w:spacing w:line="276" w:lineRule="auto"/>
        <w:jc w:val="both"/>
        <w:rPr>
          <w:sz w:val="22"/>
          <w:szCs w:val="22"/>
        </w:rPr>
      </w:pPr>
      <w:r w:rsidRPr="00CE7BAB">
        <w:rPr>
          <w:sz w:val="22"/>
          <w:szCs w:val="22"/>
        </w:rPr>
        <w:t xml:space="preserve">On 13 January 2021 Robert A. Vagg, the Consultant Editor and principal writer of the IMCA Unit passed away unexpectedly. His sudden death has been a tragic loss for CMS and the entire CMS Family.  </w:t>
      </w:r>
    </w:p>
    <w:p w14:paraId="06D33931" w14:textId="77777777" w:rsidR="00494520" w:rsidRDefault="00494520" w:rsidP="00494520">
      <w:pPr>
        <w:spacing w:line="276" w:lineRule="auto"/>
        <w:jc w:val="both"/>
        <w:rPr>
          <w:sz w:val="22"/>
          <w:szCs w:val="22"/>
        </w:rPr>
      </w:pPr>
    </w:p>
    <w:p w14:paraId="7045C9DD" w14:textId="0F9E8AA2" w:rsidR="00494520" w:rsidRDefault="00494520" w:rsidP="00494520">
      <w:pPr>
        <w:spacing w:line="276" w:lineRule="auto"/>
        <w:jc w:val="both"/>
        <w:rPr>
          <w:sz w:val="22"/>
          <w:szCs w:val="22"/>
        </w:rPr>
      </w:pPr>
      <w:r>
        <w:rPr>
          <w:sz w:val="22"/>
          <w:szCs w:val="22"/>
        </w:rPr>
        <w:t xml:space="preserve">From January – March 2021, the Unit did not have a Coordinator and IMCA team members were being supervised and managed by the respective Executive Secretaries. </w:t>
      </w:r>
      <w:r w:rsidRPr="00CE7BAB">
        <w:rPr>
          <w:sz w:val="22"/>
          <w:szCs w:val="22"/>
        </w:rPr>
        <w:t>On 12 March 2021, the IMCA Unit held a team meeting with the CMS and AEWA Executive Secretaries to discuss the future management arrangements for the Unit</w:t>
      </w:r>
      <w:r>
        <w:rPr>
          <w:sz w:val="22"/>
          <w:szCs w:val="22"/>
        </w:rPr>
        <w:t>, noting the existence of vacancies (the P2 Website and knowledge management officer, the 50% G4 and the writer/editor), as well as the continued desire by the CMS and AEWA Executive Secretaries to address the recommendation that the coordinator be at the P3 level</w:t>
      </w:r>
      <w:r w:rsidRPr="00CE7BAB">
        <w:rPr>
          <w:sz w:val="22"/>
          <w:szCs w:val="22"/>
        </w:rPr>
        <w:t xml:space="preserve">. </w:t>
      </w:r>
      <w:r>
        <w:rPr>
          <w:sz w:val="22"/>
          <w:szCs w:val="22"/>
        </w:rPr>
        <w:t xml:space="preserve">It was decided that for at least the coming year while these matters were addressed, the CMS P4 Legal Officer would </w:t>
      </w:r>
      <w:r w:rsidR="00245E84">
        <w:rPr>
          <w:sz w:val="22"/>
          <w:szCs w:val="22"/>
        </w:rPr>
        <w:t>continue to serve as</w:t>
      </w:r>
      <w:r>
        <w:rPr>
          <w:sz w:val="22"/>
          <w:szCs w:val="22"/>
        </w:rPr>
        <w:t xml:space="preserve"> the overall supervis</w:t>
      </w:r>
      <w:r w:rsidR="00ED75DC">
        <w:rPr>
          <w:sz w:val="22"/>
          <w:szCs w:val="22"/>
        </w:rPr>
        <w:t>or</w:t>
      </w:r>
      <w:r>
        <w:rPr>
          <w:sz w:val="22"/>
          <w:szCs w:val="22"/>
        </w:rPr>
        <w:t xml:space="preserve"> of the team </w:t>
      </w:r>
      <w:r w:rsidR="00ED75DC">
        <w:rPr>
          <w:sz w:val="22"/>
          <w:szCs w:val="22"/>
        </w:rPr>
        <w:t>although in reduced ca</w:t>
      </w:r>
      <w:r w:rsidR="00A35E09">
        <w:rPr>
          <w:sz w:val="22"/>
          <w:szCs w:val="22"/>
        </w:rPr>
        <w:t xml:space="preserve">pacity in terms of allocated time </w:t>
      </w:r>
      <w:r>
        <w:rPr>
          <w:sz w:val="22"/>
          <w:szCs w:val="22"/>
        </w:rPr>
        <w:t>(1 to 2 days/month)</w:t>
      </w:r>
      <w:r w:rsidR="002A472D">
        <w:rPr>
          <w:sz w:val="22"/>
          <w:szCs w:val="22"/>
        </w:rPr>
        <w:t>.</w:t>
      </w:r>
      <w:r>
        <w:rPr>
          <w:sz w:val="22"/>
          <w:szCs w:val="22"/>
        </w:rPr>
        <w:t xml:space="preserve"> </w:t>
      </w:r>
    </w:p>
    <w:p w14:paraId="08375DCB" w14:textId="4F15DB8F" w:rsidR="000E4AAC" w:rsidRDefault="000E4AAC" w:rsidP="00494520">
      <w:pPr>
        <w:spacing w:line="276" w:lineRule="auto"/>
        <w:jc w:val="both"/>
        <w:rPr>
          <w:sz w:val="22"/>
          <w:szCs w:val="22"/>
        </w:rPr>
      </w:pPr>
    </w:p>
    <w:p w14:paraId="1494DA3D" w14:textId="209BC8C3" w:rsidR="000E4AAC" w:rsidRDefault="000E4AAC" w:rsidP="00494520">
      <w:pPr>
        <w:spacing w:line="276" w:lineRule="auto"/>
        <w:jc w:val="both"/>
        <w:rPr>
          <w:sz w:val="22"/>
          <w:szCs w:val="22"/>
        </w:rPr>
      </w:pPr>
      <w:r w:rsidRPr="000E4AAC">
        <w:rPr>
          <w:sz w:val="22"/>
          <w:szCs w:val="22"/>
        </w:rPr>
        <w:t>In August 2021, the CMS Executive Secretary made the decision to reclassify and upgrade the CMS P2 Website and Information Management post to a new P3 position that will encompass the IMCA Coordination role as well as oversee the information management related tasks of the IMCA Unit.  The decision to upgrade the position was also described in the budget document submitted to CMS StC52</w:t>
      </w:r>
      <w:r w:rsidR="004930D4">
        <w:rPr>
          <w:sz w:val="22"/>
          <w:szCs w:val="22"/>
        </w:rPr>
        <w:t xml:space="preserve">: </w:t>
      </w:r>
      <w:r w:rsidRPr="000E4AAC">
        <w:rPr>
          <w:sz w:val="22"/>
          <w:szCs w:val="22"/>
        </w:rPr>
        <w:t>"The Secretariat is planning to increase the effectiveness of the Information, Communication and Outreach unit by upgrading and advertising the position of the CMS Associate Information Officer from P2 to P3. There will be no costs in 2021, and the cost per annum for 2022 and 2023 is estimated to be $30,000. Most of the costs will be covered through savings achieved by not filling a half-time G4 position. The above decision to upgrade is necessary because the responsibilities of the position greatly exceed those usually given to a P2 officer, including management responsibilities. This is in keeping with the independent consultant report of 2016, Review of Job Classification."</w:t>
      </w:r>
    </w:p>
    <w:p w14:paraId="1371AE52" w14:textId="310F7EBE" w:rsidR="008A064B" w:rsidRDefault="008A064B" w:rsidP="00494520">
      <w:pPr>
        <w:spacing w:line="276" w:lineRule="auto"/>
        <w:jc w:val="both"/>
        <w:rPr>
          <w:sz w:val="22"/>
          <w:szCs w:val="22"/>
        </w:rPr>
      </w:pPr>
    </w:p>
    <w:p w14:paraId="3A7DFE0A" w14:textId="006C73AE" w:rsidR="000D4DD2" w:rsidRDefault="000D4DD2" w:rsidP="00B10D01">
      <w:pPr>
        <w:spacing w:line="276" w:lineRule="auto"/>
        <w:jc w:val="both"/>
        <w:rPr>
          <w:sz w:val="22"/>
          <w:szCs w:val="22"/>
        </w:rPr>
      </w:pPr>
      <w:r>
        <w:rPr>
          <w:sz w:val="22"/>
          <w:szCs w:val="22"/>
        </w:rPr>
        <w:t>At the result of the</w:t>
      </w:r>
      <w:r w:rsidR="00B10D01">
        <w:rPr>
          <w:sz w:val="22"/>
          <w:szCs w:val="22"/>
        </w:rPr>
        <w:t xml:space="preserve"> </w:t>
      </w:r>
      <w:r>
        <w:rPr>
          <w:sz w:val="22"/>
          <w:szCs w:val="22"/>
        </w:rPr>
        <w:t xml:space="preserve">recruitment process, the P3 Public Information Officer </w:t>
      </w:r>
      <w:r w:rsidR="00920180">
        <w:rPr>
          <w:sz w:val="22"/>
          <w:szCs w:val="22"/>
        </w:rPr>
        <w:t>serves as the Coordinator of the IMCA Unit since 16 February 2022.</w:t>
      </w:r>
      <w:r w:rsidR="00D510A9">
        <w:rPr>
          <w:sz w:val="22"/>
          <w:szCs w:val="22"/>
        </w:rPr>
        <w:t xml:space="preserve"> The following organigram shows the arrangement of the unit </w:t>
      </w:r>
      <w:r w:rsidR="00010FFE">
        <w:rPr>
          <w:sz w:val="22"/>
          <w:szCs w:val="22"/>
        </w:rPr>
        <w:t>as of July 2022.</w:t>
      </w:r>
    </w:p>
    <w:p w14:paraId="3736DC27" w14:textId="4EA88B0D" w:rsidR="00010FFE" w:rsidRDefault="00010FFE" w:rsidP="00494520">
      <w:pPr>
        <w:spacing w:line="276" w:lineRule="auto"/>
        <w:jc w:val="both"/>
        <w:rPr>
          <w:sz w:val="22"/>
          <w:szCs w:val="22"/>
        </w:rPr>
      </w:pPr>
    </w:p>
    <w:p w14:paraId="32EB451E" w14:textId="08807D86" w:rsidR="00010FFE" w:rsidRDefault="00010FFE" w:rsidP="00494520">
      <w:pPr>
        <w:spacing w:line="276" w:lineRule="auto"/>
        <w:jc w:val="both"/>
        <w:rPr>
          <w:sz w:val="22"/>
          <w:szCs w:val="22"/>
        </w:rPr>
      </w:pPr>
      <w:r w:rsidRPr="00B10D01">
        <w:rPr>
          <w:noProof/>
          <w:sz w:val="22"/>
          <w:szCs w:val="22"/>
          <w:lang w:val="en-US" w:eastAsia="en-US"/>
        </w:rPr>
        <w:drawing>
          <wp:inline distT="0" distB="0" distL="0" distR="0" wp14:anchorId="13DB43FA" wp14:editId="2F3EC8D9">
            <wp:extent cx="5727700" cy="4049395"/>
            <wp:effectExtent l="0" t="0" r="635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4049395"/>
                    </a:xfrm>
                    <a:prstGeom prst="rect">
                      <a:avLst/>
                    </a:prstGeom>
                  </pic:spPr>
                </pic:pic>
              </a:graphicData>
            </a:graphic>
          </wp:inline>
        </w:drawing>
      </w:r>
    </w:p>
    <w:p w14:paraId="3DCA4848" w14:textId="5A5C3648" w:rsidR="00010FFE" w:rsidRDefault="00010FFE" w:rsidP="00010FFE">
      <w:pPr>
        <w:spacing w:line="276" w:lineRule="auto"/>
        <w:jc w:val="both"/>
        <w:rPr>
          <w:sz w:val="22"/>
          <w:szCs w:val="22"/>
        </w:rPr>
      </w:pPr>
      <w:r w:rsidRPr="00DC58AA">
        <w:rPr>
          <w:i/>
          <w:sz w:val="22"/>
          <w:szCs w:val="22"/>
          <w:u w:val="single"/>
        </w:rPr>
        <w:t xml:space="preserve">Figure </w:t>
      </w:r>
      <w:r>
        <w:rPr>
          <w:i/>
          <w:sz w:val="22"/>
          <w:szCs w:val="22"/>
          <w:u w:val="single"/>
        </w:rPr>
        <w:t>3</w:t>
      </w:r>
      <w:r w:rsidRPr="00DC58AA">
        <w:rPr>
          <w:i/>
          <w:sz w:val="22"/>
          <w:szCs w:val="22"/>
          <w:u w:val="single"/>
        </w:rPr>
        <w:t>:</w:t>
      </w:r>
      <w:r w:rsidRPr="00093D25">
        <w:rPr>
          <w:i/>
          <w:sz w:val="22"/>
          <w:szCs w:val="22"/>
        </w:rPr>
        <w:t xml:space="preserve"> Organigram of the Joint Information Management, Communications and Awareness-raising (IMCA) Unit of the UNEP/CMS and UNEP/AEWA Secretariats (as of </w:t>
      </w:r>
      <w:r>
        <w:rPr>
          <w:i/>
          <w:sz w:val="22"/>
          <w:szCs w:val="22"/>
        </w:rPr>
        <w:t>28 July</w:t>
      </w:r>
      <w:r w:rsidRPr="00093D25">
        <w:rPr>
          <w:i/>
          <w:sz w:val="22"/>
          <w:szCs w:val="22"/>
        </w:rPr>
        <w:t xml:space="preserve"> 20</w:t>
      </w:r>
      <w:r>
        <w:rPr>
          <w:i/>
          <w:sz w:val="22"/>
          <w:szCs w:val="22"/>
        </w:rPr>
        <w:t>22</w:t>
      </w:r>
      <w:r w:rsidRPr="00093D25">
        <w:rPr>
          <w:i/>
          <w:sz w:val="22"/>
          <w:szCs w:val="22"/>
        </w:rPr>
        <w:t>)</w:t>
      </w:r>
    </w:p>
    <w:p w14:paraId="445C4337" w14:textId="77777777" w:rsidR="00010FFE" w:rsidRDefault="00010FFE" w:rsidP="00494520">
      <w:pPr>
        <w:spacing w:line="276" w:lineRule="auto"/>
        <w:jc w:val="both"/>
        <w:rPr>
          <w:sz w:val="22"/>
          <w:szCs w:val="22"/>
        </w:rPr>
      </w:pPr>
    </w:p>
    <w:p w14:paraId="405E24E9" w14:textId="77777777" w:rsidR="00494520" w:rsidRDefault="00494520" w:rsidP="00494520">
      <w:pPr>
        <w:spacing w:line="276" w:lineRule="auto"/>
        <w:jc w:val="both"/>
        <w:rPr>
          <w:sz w:val="22"/>
          <w:szCs w:val="22"/>
        </w:rPr>
      </w:pPr>
    </w:p>
    <w:p w14:paraId="76BAE1C6" w14:textId="77777777" w:rsidR="00494520" w:rsidRPr="00613C79" w:rsidRDefault="00494520" w:rsidP="00494520">
      <w:pPr>
        <w:spacing w:line="276" w:lineRule="auto"/>
        <w:jc w:val="both"/>
        <w:rPr>
          <w:b/>
          <w:bCs/>
          <w:sz w:val="22"/>
          <w:szCs w:val="22"/>
        </w:rPr>
      </w:pPr>
      <w:r w:rsidRPr="00FA55FB">
        <w:rPr>
          <w:b/>
          <w:bCs/>
        </w:rPr>
        <w:t>3. - Evolution of the Staffing of the IMCA Unit</w:t>
      </w:r>
    </w:p>
    <w:p w14:paraId="7A744EAE" w14:textId="77777777" w:rsidR="00494520" w:rsidRPr="00613C79" w:rsidRDefault="00494520" w:rsidP="00494520">
      <w:pPr>
        <w:spacing w:line="276" w:lineRule="auto"/>
        <w:jc w:val="both"/>
        <w:rPr>
          <w:sz w:val="22"/>
          <w:szCs w:val="22"/>
        </w:rPr>
      </w:pPr>
    </w:p>
    <w:p w14:paraId="5AFB5CD3" w14:textId="44F7EC84" w:rsidR="00494520" w:rsidRDefault="00494520" w:rsidP="00494520">
      <w:pPr>
        <w:spacing w:line="276" w:lineRule="auto"/>
        <w:jc w:val="both"/>
        <w:rPr>
          <w:sz w:val="22"/>
          <w:szCs w:val="22"/>
        </w:rPr>
      </w:pPr>
      <w:r>
        <w:rPr>
          <w:sz w:val="22"/>
          <w:szCs w:val="22"/>
        </w:rPr>
        <w:t>While AEWA’s contribution to the joint Unit has been stable ever since the creation of the Unit in 2014 (AEWA has consistently contributed its Information Officer (P2) and part-time Information Assistant (G5) to the Unit), the CMS contribution has seen some fluctuations and changes when it comes to the staffing of the Unit over time. While the original inter-office memorandum establishing the shared Unit included a full-time Associate Information Officer (P2), a Senior Public Information Assistant (G7) and a Consultant Editor as the CMS contribution, the actual CMS contribution to the Unit has evolved over time.</w:t>
      </w:r>
    </w:p>
    <w:p w14:paraId="7824EEFA" w14:textId="77777777" w:rsidR="00494520" w:rsidRDefault="00494520" w:rsidP="00494520">
      <w:pPr>
        <w:spacing w:line="276" w:lineRule="auto"/>
        <w:jc w:val="both"/>
        <w:rPr>
          <w:sz w:val="22"/>
          <w:szCs w:val="22"/>
        </w:rPr>
      </w:pPr>
    </w:p>
    <w:p w14:paraId="3BF0F557" w14:textId="77777777" w:rsidR="00494520" w:rsidRDefault="00494520" w:rsidP="00494520">
      <w:pPr>
        <w:spacing w:line="276" w:lineRule="auto"/>
        <w:jc w:val="both"/>
        <w:rPr>
          <w:sz w:val="22"/>
          <w:szCs w:val="22"/>
        </w:rPr>
      </w:pPr>
      <w:r>
        <w:rPr>
          <w:sz w:val="22"/>
          <w:szCs w:val="22"/>
        </w:rPr>
        <w:t xml:space="preserve">For example, the CMS Associate Information Officer position was a Junior Professional Officer (JPO) post that ended in December 2014 and in the absence of a regular full-time position in the budget, CMS hired a Website and Knowledge Management Consultant in </w:t>
      </w:r>
      <w:r w:rsidRPr="00613C79">
        <w:rPr>
          <w:sz w:val="22"/>
          <w:szCs w:val="22"/>
        </w:rPr>
        <w:t>April 2015</w:t>
      </w:r>
      <w:r>
        <w:rPr>
          <w:sz w:val="22"/>
          <w:szCs w:val="22"/>
        </w:rPr>
        <w:t xml:space="preserve">. In June 2015, a CMS G4 (initially 50% but increased to 80% part-time) Secretary Position was added to the Unit until the position became vacant in August 2018. To cover for the gap left by this staff member, CMS management agreed to covering a 20% extension of AEWA’s Information Assistant position as of September 2018, allowing the AEWA staff member to work full time for IMCA since then. In addition, CMS hired temporary consultants to support with the organisation of World Migratory Bird Day in both 2019 and 2020 to compensate for some of the missing capacity in the team. </w:t>
      </w:r>
      <w:r w:rsidRPr="003577A9">
        <w:rPr>
          <w:sz w:val="22"/>
          <w:szCs w:val="22"/>
        </w:rPr>
        <w:t>As mentioned above, CMS has also contributed time from the P4</w:t>
      </w:r>
      <w:r>
        <w:rPr>
          <w:sz w:val="22"/>
          <w:szCs w:val="22"/>
        </w:rPr>
        <w:t xml:space="preserve"> Capacity Building Officer.</w:t>
      </w:r>
    </w:p>
    <w:p w14:paraId="2600E2A6" w14:textId="77777777" w:rsidR="00494520" w:rsidRDefault="00494520" w:rsidP="00494520">
      <w:pPr>
        <w:spacing w:line="276" w:lineRule="auto"/>
        <w:jc w:val="both"/>
        <w:rPr>
          <w:sz w:val="22"/>
          <w:szCs w:val="22"/>
        </w:rPr>
      </w:pPr>
    </w:p>
    <w:p w14:paraId="3CCDCE5E" w14:textId="6E064BAD" w:rsidR="003B3A08" w:rsidRDefault="00494520" w:rsidP="00494520">
      <w:pPr>
        <w:spacing w:line="276" w:lineRule="auto"/>
        <w:jc w:val="both"/>
        <w:rPr>
          <w:sz w:val="22"/>
          <w:szCs w:val="22"/>
        </w:rPr>
      </w:pPr>
      <w:r>
        <w:rPr>
          <w:sz w:val="22"/>
          <w:szCs w:val="22"/>
        </w:rPr>
        <w:lastRenderedPageBreak/>
        <w:t xml:space="preserve">The tables below show the overall contribution of both the </w:t>
      </w:r>
      <w:r w:rsidRPr="000570B2">
        <w:rPr>
          <w:sz w:val="22"/>
          <w:szCs w:val="22"/>
        </w:rPr>
        <w:t xml:space="preserve">CMS and AEWA Secretariats to the Unit in </w:t>
      </w:r>
      <w:r w:rsidR="00914990">
        <w:rPr>
          <w:sz w:val="22"/>
          <w:szCs w:val="22"/>
        </w:rPr>
        <w:t xml:space="preserve">2021, </w:t>
      </w:r>
      <w:r w:rsidRPr="000570B2">
        <w:rPr>
          <w:sz w:val="22"/>
          <w:szCs w:val="22"/>
        </w:rPr>
        <w:t xml:space="preserve">2020 and 2019. </w:t>
      </w:r>
    </w:p>
    <w:p w14:paraId="26257F26" w14:textId="2130B56A" w:rsidR="003B3A08" w:rsidRDefault="003B3A08" w:rsidP="00494520">
      <w:pPr>
        <w:spacing w:line="276" w:lineRule="auto"/>
        <w:jc w:val="both"/>
        <w:rPr>
          <w:sz w:val="22"/>
          <w:szCs w:val="22"/>
        </w:rPr>
      </w:pPr>
    </w:p>
    <w:p w14:paraId="7DC1AA37" w14:textId="24BCD2C4" w:rsidR="003B3A08" w:rsidRDefault="003B3A08" w:rsidP="003B3A08">
      <w:pPr>
        <w:spacing w:line="276" w:lineRule="auto"/>
        <w:jc w:val="both"/>
        <w:rPr>
          <w:sz w:val="22"/>
          <w:szCs w:val="22"/>
        </w:rPr>
      </w:pPr>
      <w:r w:rsidRPr="000570B2">
        <w:rPr>
          <w:sz w:val="22"/>
          <w:szCs w:val="22"/>
        </w:rPr>
        <w:t>In 202</w:t>
      </w:r>
      <w:r>
        <w:rPr>
          <w:sz w:val="22"/>
          <w:szCs w:val="22"/>
        </w:rPr>
        <w:t>1</w:t>
      </w:r>
      <w:r w:rsidRPr="000570B2">
        <w:rPr>
          <w:sz w:val="22"/>
          <w:szCs w:val="22"/>
        </w:rPr>
        <w:t>, the share of the CMS contribution stood at ca. 6</w:t>
      </w:r>
      <w:r w:rsidR="007A0729">
        <w:rPr>
          <w:sz w:val="22"/>
          <w:szCs w:val="22"/>
        </w:rPr>
        <w:t>0</w:t>
      </w:r>
      <w:r w:rsidR="00E75AC2">
        <w:rPr>
          <w:sz w:val="22"/>
          <w:szCs w:val="22"/>
        </w:rPr>
        <w:t>,5</w:t>
      </w:r>
      <w:r w:rsidRPr="000570B2">
        <w:rPr>
          <w:sz w:val="22"/>
          <w:szCs w:val="22"/>
        </w:rPr>
        <w:t xml:space="preserve"> %, while AEWA’s share </w:t>
      </w:r>
      <w:r w:rsidR="00E75AC2">
        <w:rPr>
          <w:sz w:val="22"/>
          <w:szCs w:val="22"/>
        </w:rPr>
        <w:t>was</w:t>
      </w:r>
      <w:r w:rsidRPr="000570B2">
        <w:rPr>
          <w:sz w:val="22"/>
          <w:szCs w:val="22"/>
        </w:rPr>
        <w:t xml:space="preserve"> at 3</w:t>
      </w:r>
      <w:r w:rsidR="00E75AC2">
        <w:rPr>
          <w:sz w:val="22"/>
          <w:szCs w:val="22"/>
        </w:rPr>
        <w:t>9,5</w:t>
      </w:r>
      <w:r w:rsidRPr="000570B2">
        <w:rPr>
          <w:sz w:val="22"/>
          <w:szCs w:val="22"/>
        </w:rPr>
        <w:t>%. Th</w:t>
      </w:r>
      <w:r w:rsidR="00E75AC2">
        <w:rPr>
          <w:sz w:val="22"/>
          <w:szCs w:val="22"/>
        </w:rPr>
        <w:t xml:space="preserve">e </w:t>
      </w:r>
      <w:r w:rsidRPr="000570B2">
        <w:rPr>
          <w:sz w:val="22"/>
          <w:szCs w:val="22"/>
        </w:rPr>
        <w:t>balanced</w:t>
      </w:r>
      <w:r w:rsidR="00E75AC2">
        <w:rPr>
          <w:sz w:val="22"/>
          <w:szCs w:val="22"/>
        </w:rPr>
        <w:t xml:space="preserve"> of the year </w:t>
      </w:r>
      <w:r w:rsidR="00A57230">
        <w:rPr>
          <w:sz w:val="22"/>
          <w:szCs w:val="22"/>
        </w:rPr>
        <w:t xml:space="preserve">was leaning towards more AEWA contribution </w:t>
      </w:r>
      <w:r w:rsidRPr="000570B2">
        <w:rPr>
          <w:sz w:val="22"/>
          <w:szCs w:val="22"/>
        </w:rPr>
        <w:t xml:space="preserve">with a calculated monetary difference to the optimum of ca. </w:t>
      </w:r>
      <w:r w:rsidR="00A57230">
        <w:rPr>
          <w:sz w:val="22"/>
          <w:szCs w:val="22"/>
        </w:rPr>
        <w:t>25</w:t>
      </w:r>
      <w:r w:rsidRPr="000570B2">
        <w:rPr>
          <w:sz w:val="22"/>
          <w:szCs w:val="22"/>
        </w:rPr>
        <w:t>,1</w:t>
      </w:r>
      <w:r w:rsidR="00C92DA9">
        <w:rPr>
          <w:sz w:val="22"/>
          <w:szCs w:val="22"/>
        </w:rPr>
        <w:t>08</w:t>
      </w:r>
      <w:r w:rsidRPr="000570B2">
        <w:rPr>
          <w:sz w:val="22"/>
          <w:szCs w:val="22"/>
        </w:rPr>
        <w:t xml:space="preserve"> EUR </w:t>
      </w:r>
      <w:r w:rsidR="005A061F">
        <w:rPr>
          <w:sz w:val="22"/>
          <w:szCs w:val="22"/>
        </w:rPr>
        <w:t>in favour of AEWA</w:t>
      </w:r>
      <w:r w:rsidR="00C92DA9">
        <w:rPr>
          <w:sz w:val="22"/>
          <w:szCs w:val="22"/>
        </w:rPr>
        <w:t xml:space="preserve"> </w:t>
      </w:r>
      <w:r>
        <w:rPr>
          <w:sz w:val="22"/>
          <w:szCs w:val="22"/>
        </w:rPr>
        <w:t xml:space="preserve">(meaning </w:t>
      </w:r>
      <w:r w:rsidR="005A061F">
        <w:rPr>
          <w:sz w:val="22"/>
          <w:szCs w:val="22"/>
        </w:rPr>
        <w:t>CMS</w:t>
      </w:r>
      <w:r>
        <w:rPr>
          <w:sz w:val="22"/>
          <w:szCs w:val="22"/>
        </w:rPr>
        <w:t xml:space="preserve"> would need to theoretically pay this amount to </w:t>
      </w:r>
      <w:r w:rsidR="00E4003E">
        <w:rPr>
          <w:sz w:val="22"/>
          <w:szCs w:val="22"/>
        </w:rPr>
        <w:t>AEWA</w:t>
      </w:r>
      <w:r>
        <w:rPr>
          <w:sz w:val="22"/>
          <w:szCs w:val="22"/>
        </w:rPr>
        <w:t xml:space="preserve"> in order to reach the optimal balance), using the CMS standard salary costs</w:t>
      </w:r>
      <w:r w:rsidR="007A0729">
        <w:rPr>
          <w:sz w:val="22"/>
          <w:szCs w:val="22"/>
        </w:rPr>
        <w:t xml:space="preserve"> approved at CMS COP13.</w:t>
      </w:r>
    </w:p>
    <w:p w14:paraId="64AC5688" w14:textId="428093FF" w:rsidR="003B3A08" w:rsidRDefault="003B3A08" w:rsidP="00494520">
      <w:pPr>
        <w:spacing w:line="276" w:lineRule="auto"/>
        <w:jc w:val="both"/>
        <w:rPr>
          <w:sz w:val="22"/>
          <w:szCs w:val="22"/>
        </w:rPr>
      </w:pPr>
    </w:p>
    <w:p w14:paraId="59BA6963" w14:textId="77777777" w:rsidR="003B3A08" w:rsidRDefault="003B3A08" w:rsidP="00494520">
      <w:pPr>
        <w:spacing w:line="276" w:lineRule="auto"/>
        <w:jc w:val="both"/>
        <w:rPr>
          <w:sz w:val="22"/>
          <w:szCs w:val="22"/>
        </w:rPr>
      </w:pPr>
    </w:p>
    <w:tbl>
      <w:tblPr>
        <w:tblW w:w="10965" w:type="dxa"/>
        <w:jc w:val="center"/>
        <w:tblLook w:val="04A0" w:firstRow="1" w:lastRow="0" w:firstColumn="1" w:lastColumn="0" w:noHBand="0" w:noVBand="1"/>
      </w:tblPr>
      <w:tblGrid>
        <w:gridCol w:w="1493"/>
        <w:gridCol w:w="5987"/>
        <w:gridCol w:w="1836"/>
        <w:gridCol w:w="1649"/>
      </w:tblGrid>
      <w:tr w:rsidR="00FF2149" w14:paraId="5BA58F17" w14:textId="77777777" w:rsidTr="00BC3FCD">
        <w:trPr>
          <w:trHeight w:val="295"/>
          <w:jc w:val="center"/>
        </w:trPr>
        <w:tc>
          <w:tcPr>
            <w:tcW w:w="1493" w:type="dxa"/>
            <w:tcBorders>
              <w:top w:val="nil"/>
              <w:left w:val="nil"/>
              <w:bottom w:val="nil"/>
              <w:right w:val="nil"/>
            </w:tcBorders>
            <w:shd w:val="clear" w:color="auto" w:fill="auto"/>
            <w:noWrap/>
            <w:vAlign w:val="bottom"/>
            <w:hideMark/>
          </w:tcPr>
          <w:p w14:paraId="30266981" w14:textId="77777777" w:rsidR="003B3A08" w:rsidRDefault="003B3A08" w:rsidP="00B10D01">
            <w:pPr>
              <w:rPr>
                <w:sz w:val="20"/>
                <w:szCs w:val="20"/>
              </w:rPr>
            </w:pPr>
            <w:bookmarkStart w:id="0" w:name="_Hlk109666313"/>
          </w:p>
        </w:tc>
        <w:tc>
          <w:tcPr>
            <w:tcW w:w="5987" w:type="dxa"/>
            <w:tcBorders>
              <w:top w:val="nil"/>
              <w:left w:val="nil"/>
              <w:bottom w:val="nil"/>
              <w:right w:val="nil"/>
            </w:tcBorders>
            <w:shd w:val="clear" w:color="auto" w:fill="auto"/>
            <w:noWrap/>
            <w:vAlign w:val="bottom"/>
            <w:hideMark/>
          </w:tcPr>
          <w:p w14:paraId="4CAA483D"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3BA225DA" w14:textId="77777777" w:rsidR="003B3A08" w:rsidRDefault="003B3A08" w:rsidP="00B10D01">
            <w:pPr>
              <w:rPr>
                <w:sz w:val="20"/>
                <w:szCs w:val="20"/>
              </w:rPr>
            </w:pPr>
          </w:p>
        </w:tc>
        <w:tc>
          <w:tcPr>
            <w:tcW w:w="1649"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5692DFEE" w14:textId="3480E0D8" w:rsidR="003B3A08" w:rsidRDefault="003B3A08" w:rsidP="00B10D01">
            <w:pPr>
              <w:jc w:val="right"/>
              <w:rPr>
                <w:rFonts w:ascii="Calibri" w:hAnsi="Calibri" w:cs="Calibri"/>
                <w:b/>
                <w:bCs/>
                <w:color w:val="000000"/>
                <w:sz w:val="22"/>
                <w:szCs w:val="22"/>
              </w:rPr>
            </w:pPr>
            <w:r>
              <w:rPr>
                <w:rFonts w:ascii="Calibri" w:hAnsi="Calibri" w:cs="Calibri"/>
                <w:b/>
                <w:bCs/>
                <w:color w:val="000000"/>
                <w:sz w:val="22"/>
                <w:szCs w:val="22"/>
              </w:rPr>
              <w:t>YEAR: 202</w:t>
            </w:r>
            <w:r w:rsidR="00FF2149">
              <w:rPr>
                <w:rFonts w:ascii="Calibri" w:hAnsi="Calibri" w:cs="Calibri"/>
                <w:b/>
                <w:bCs/>
                <w:color w:val="000000"/>
                <w:sz w:val="22"/>
                <w:szCs w:val="22"/>
              </w:rPr>
              <w:t>1</w:t>
            </w:r>
          </w:p>
        </w:tc>
      </w:tr>
      <w:tr w:rsidR="00FF2149" w14:paraId="201E5B74" w14:textId="77777777" w:rsidTr="00BC3FCD">
        <w:trPr>
          <w:trHeight w:val="295"/>
          <w:jc w:val="center"/>
        </w:trPr>
        <w:tc>
          <w:tcPr>
            <w:tcW w:w="1493" w:type="dxa"/>
            <w:tcBorders>
              <w:top w:val="single" w:sz="8" w:space="0" w:color="auto"/>
              <w:left w:val="single" w:sz="8" w:space="0" w:color="auto"/>
              <w:bottom w:val="single" w:sz="8" w:space="0" w:color="auto"/>
              <w:right w:val="single" w:sz="4" w:space="0" w:color="auto"/>
            </w:tcBorders>
            <w:shd w:val="clear" w:color="000000" w:fill="F4B084"/>
            <w:noWrap/>
            <w:vAlign w:val="bottom"/>
            <w:hideMark/>
          </w:tcPr>
          <w:p w14:paraId="796F5931"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Secretariat</w:t>
            </w:r>
          </w:p>
        </w:tc>
        <w:tc>
          <w:tcPr>
            <w:tcW w:w="5987" w:type="dxa"/>
            <w:tcBorders>
              <w:top w:val="single" w:sz="8" w:space="0" w:color="auto"/>
              <w:left w:val="nil"/>
              <w:bottom w:val="single" w:sz="8" w:space="0" w:color="auto"/>
              <w:right w:val="single" w:sz="4" w:space="0" w:color="auto"/>
            </w:tcBorders>
            <w:shd w:val="clear" w:color="000000" w:fill="F4B084"/>
            <w:noWrap/>
            <w:vAlign w:val="bottom"/>
            <w:hideMark/>
          </w:tcPr>
          <w:p w14:paraId="3FBDA5F6"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Position</w:t>
            </w:r>
          </w:p>
        </w:tc>
        <w:tc>
          <w:tcPr>
            <w:tcW w:w="1836" w:type="dxa"/>
            <w:tcBorders>
              <w:top w:val="single" w:sz="8" w:space="0" w:color="auto"/>
              <w:left w:val="nil"/>
              <w:bottom w:val="single" w:sz="8" w:space="0" w:color="auto"/>
              <w:right w:val="single" w:sz="4" w:space="0" w:color="auto"/>
            </w:tcBorders>
            <w:shd w:val="clear" w:color="000000" w:fill="F4B084"/>
            <w:noWrap/>
            <w:vAlign w:val="bottom"/>
            <w:hideMark/>
          </w:tcPr>
          <w:p w14:paraId="69949D44" w14:textId="77777777" w:rsidR="003B3A08" w:rsidRDefault="003B3A08" w:rsidP="00B10D01">
            <w:pPr>
              <w:jc w:val="right"/>
              <w:rPr>
                <w:rFonts w:ascii="Calibri" w:hAnsi="Calibri" w:cs="Calibri"/>
                <w:b/>
                <w:bCs/>
                <w:color w:val="000000"/>
                <w:sz w:val="22"/>
                <w:szCs w:val="22"/>
              </w:rPr>
            </w:pPr>
            <w:r>
              <w:rPr>
                <w:rFonts w:ascii="Calibri" w:hAnsi="Calibri" w:cs="Calibri"/>
                <w:b/>
                <w:bCs/>
                <w:color w:val="000000"/>
                <w:sz w:val="22"/>
                <w:szCs w:val="22"/>
              </w:rPr>
              <w:t>% Time / Months</w:t>
            </w:r>
          </w:p>
        </w:tc>
        <w:tc>
          <w:tcPr>
            <w:tcW w:w="1649" w:type="dxa"/>
            <w:tcBorders>
              <w:top w:val="nil"/>
              <w:left w:val="nil"/>
              <w:bottom w:val="single" w:sz="8" w:space="0" w:color="auto"/>
              <w:right w:val="single" w:sz="8" w:space="0" w:color="auto"/>
            </w:tcBorders>
            <w:shd w:val="clear" w:color="000000" w:fill="F4B084"/>
            <w:noWrap/>
            <w:vAlign w:val="bottom"/>
            <w:hideMark/>
          </w:tcPr>
          <w:p w14:paraId="05621DD0" w14:textId="77777777" w:rsidR="003B3A08" w:rsidRDefault="003B3A08" w:rsidP="00B10D01">
            <w:pPr>
              <w:jc w:val="right"/>
              <w:rPr>
                <w:rFonts w:ascii="Calibri" w:hAnsi="Calibri" w:cs="Calibri"/>
                <w:b/>
                <w:bCs/>
                <w:color w:val="000000"/>
                <w:sz w:val="22"/>
                <w:szCs w:val="22"/>
              </w:rPr>
            </w:pPr>
            <w:r>
              <w:rPr>
                <w:rFonts w:ascii="Calibri" w:hAnsi="Calibri" w:cs="Calibri"/>
                <w:b/>
                <w:bCs/>
                <w:color w:val="000000"/>
                <w:sz w:val="22"/>
                <w:szCs w:val="22"/>
              </w:rPr>
              <w:t>Cost (€)</w:t>
            </w:r>
          </w:p>
        </w:tc>
      </w:tr>
      <w:tr w:rsidR="00FF2149" w14:paraId="2B99B5FB"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9BC2E6"/>
            <w:noWrap/>
            <w:vAlign w:val="bottom"/>
            <w:hideMark/>
          </w:tcPr>
          <w:p w14:paraId="47A72F08"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CMS</w:t>
            </w:r>
          </w:p>
        </w:tc>
        <w:tc>
          <w:tcPr>
            <w:tcW w:w="5987" w:type="dxa"/>
            <w:tcBorders>
              <w:top w:val="nil"/>
              <w:left w:val="nil"/>
              <w:bottom w:val="single" w:sz="4" w:space="0" w:color="auto"/>
              <w:right w:val="single" w:sz="4" w:space="0" w:color="auto"/>
            </w:tcBorders>
            <w:shd w:val="clear" w:color="000000" w:fill="9BC2E6"/>
            <w:noWrap/>
            <w:vAlign w:val="bottom"/>
            <w:hideMark/>
          </w:tcPr>
          <w:p w14:paraId="73C42117"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Inter-agency Liaison Officer / Head, Capacity Building (P4)</w:t>
            </w:r>
          </w:p>
        </w:tc>
        <w:tc>
          <w:tcPr>
            <w:tcW w:w="1836" w:type="dxa"/>
            <w:tcBorders>
              <w:top w:val="nil"/>
              <w:left w:val="nil"/>
              <w:bottom w:val="single" w:sz="4" w:space="0" w:color="auto"/>
              <w:right w:val="single" w:sz="4" w:space="0" w:color="auto"/>
            </w:tcBorders>
            <w:shd w:val="clear" w:color="000000" w:fill="9BC2E6"/>
            <w:noWrap/>
            <w:vAlign w:val="bottom"/>
            <w:hideMark/>
          </w:tcPr>
          <w:p w14:paraId="463671BB" w14:textId="4F54BB27" w:rsidR="003B3A08" w:rsidRDefault="00D7259B" w:rsidP="00B10D01">
            <w:pPr>
              <w:jc w:val="right"/>
              <w:rPr>
                <w:rFonts w:ascii="Calibri" w:hAnsi="Calibri" w:cs="Calibri"/>
                <w:color w:val="000000"/>
                <w:sz w:val="22"/>
                <w:szCs w:val="22"/>
              </w:rPr>
            </w:pPr>
            <w:r>
              <w:rPr>
                <w:rFonts w:ascii="Calibri" w:hAnsi="Calibri" w:cs="Calibri"/>
                <w:color w:val="000000"/>
                <w:sz w:val="22"/>
                <w:szCs w:val="22"/>
              </w:rPr>
              <w:t>3</w:t>
            </w:r>
            <w:r w:rsidR="003B3A08">
              <w:rPr>
                <w:rFonts w:ascii="Calibri" w:hAnsi="Calibri" w:cs="Calibri"/>
                <w:color w:val="000000"/>
                <w:sz w:val="22"/>
                <w:szCs w:val="22"/>
              </w:rPr>
              <w:t>0%/</w:t>
            </w:r>
            <w:r w:rsidR="00915E58">
              <w:rPr>
                <w:rFonts w:ascii="Calibri" w:hAnsi="Calibri" w:cs="Calibri"/>
                <w:color w:val="000000"/>
                <w:sz w:val="22"/>
                <w:szCs w:val="22"/>
              </w:rPr>
              <w:t>9</w:t>
            </w:r>
          </w:p>
        </w:tc>
        <w:tc>
          <w:tcPr>
            <w:tcW w:w="1649" w:type="dxa"/>
            <w:tcBorders>
              <w:top w:val="nil"/>
              <w:left w:val="nil"/>
              <w:bottom w:val="single" w:sz="4" w:space="0" w:color="auto"/>
              <w:right w:val="single" w:sz="4" w:space="0" w:color="auto"/>
            </w:tcBorders>
            <w:shd w:val="clear" w:color="000000" w:fill="9BC2E6"/>
            <w:noWrap/>
            <w:vAlign w:val="bottom"/>
            <w:hideMark/>
          </w:tcPr>
          <w:p w14:paraId="31B5EEDF" w14:textId="0E66A7BC" w:rsidR="003B3A08" w:rsidRDefault="00915E58" w:rsidP="00B10D01">
            <w:pPr>
              <w:jc w:val="right"/>
              <w:rPr>
                <w:rFonts w:ascii="Calibri" w:hAnsi="Calibri" w:cs="Calibri"/>
                <w:color w:val="000000"/>
                <w:sz w:val="22"/>
                <w:szCs w:val="22"/>
              </w:rPr>
            </w:pPr>
            <w:r>
              <w:rPr>
                <w:rFonts w:ascii="Calibri" w:hAnsi="Calibri" w:cs="Calibri"/>
                <w:color w:val="000000"/>
                <w:sz w:val="22"/>
                <w:szCs w:val="22"/>
              </w:rPr>
              <w:t>35,876</w:t>
            </w:r>
          </w:p>
        </w:tc>
      </w:tr>
      <w:tr w:rsidR="00FF2149" w14:paraId="181B0BE9"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9BC2E6"/>
            <w:noWrap/>
            <w:vAlign w:val="bottom"/>
            <w:hideMark/>
          </w:tcPr>
          <w:p w14:paraId="42E73746"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CMS</w:t>
            </w:r>
          </w:p>
        </w:tc>
        <w:tc>
          <w:tcPr>
            <w:tcW w:w="5987" w:type="dxa"/>
            <w:tcBorders>
              <w:top w:val="nil"/>
              <w:left w:val="nil"/>
              <w:bottom w:val="single" w:sz="4" w:space="0" w:color="auto"/>
              <w:right w:val="single" w:sz="4" w:space="0" w:color="auto"/>
            </w:tcBorders>
            <w:shd w:val="clear" w:color="000000" w:fill="9BC2E6"/>
            <w:noWrap/>
            <w:vAlign w:val="bottom"/>
            <w:hideMark/>
          </w:tcPr>
          <w:p w14:paraId="3B405125"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Senior Information Assistant (G7)</w:t>
            </w:r>
          </w:p>
        </w:tc>
        <w:tc>
          <w:tcPr>
            <w:tcW w:w="1836" w:type="dxa"/>
            <w:tcBorders>
              <w:top w:val="nil"/>
              <w:left w:val="nil"/>
              <w:bottom w:val="single" w:sz="4" w:space="0" w:color="auto"/>
              <w:right w:val="single" w:sz="4" w:space="0" w:color="auto"/>
            </w:tcBorders>
            <w:shd w:val="clear" w:color="000000" w:fill="9BC2E6"/>
            <w:noWrap/>
            <w:vAlign w:val="bottom"/>
            <w:hideMark/>
          </w:tcPr>
          <w:p w14:paraId="2D75D4AE" w14:textId="77777777"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100%/12</w:t>
            </w:r>
          </w:p>
        </w:tc>
        <w:tc>
          <w:tcPr>
            <w:tcW w:w="1649" w:type="dxa"/>
            <w:tcBorders>
              <w:top w:val="nil"/>
              <w:left w:val="nil"/>
              <w:bottom w:val="single" w:sz="4" w:space="0" w:color="auto"/>
              <w:right w:val="single" w:sz="4" w:space="0" w:color="auto"/>
            </w:tcBorders>
            <w:shd w:val="clear" w:color="000000" w:fill="9BC2E6"/>
            <w:noWrap/>
            <w:vAlign w:val="bottom"/>
            <w:hideMark/>
          </w:tcPr>
          <w:p w14:paraId="1C6CE1B1" w14:textId="32044158"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90,</w:t>
            </w:r>
            <w:r w:rsidR="00915E58">
              <w:rPr>
                <w:rFonts w:ascii="Calibri" w:hAnsi="Calibri" w:cs="Calibri"/>
                <w:color w:val="000000"/>
                <w:sz w:val="22"/>
                <w:szCs w:val="22"/>
              </w:rPr>
              <w:t>604</w:t>
            </w:r>
          </w:p>
        </w:tc>
      </w:tr>
      <w:tr w:rsidR="00FF2149" w14:paraId="7E7442D9"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9BC2E6"/>
            <w:noWrap/>
            <w:vAlign w:val="bottom"/>
            <w:hideMark/>
          </w:tcPr>
          <w:p w14:paraId="60A49D7E"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CMS</w:t>
            </w:r>
          </w:p>
        </w:tc>
        <w:tc>
          <w:tcPr>
            <w:tcW w:w="5987" w:type="dxa"/>
            <w:tcBorders>
              <w:top w:val="nil"/>
              <w:left w:val="nil"/>
              <w:bottom w:val="single" w:sz="4" w:space="0" w:color="auto"/>
              <w:right w:val="single" w:sz="4" w:space="0" w:color="auto"/>
            </w:tcBorders>
            <w:shd w:val="clear" w:color="000000" w:fill="9BC2E6"/>
            <w:noWrap/>
            <w:vAlign w:val="bottom"/>
            <w:hideMark/>
          </w:tcPr>
          <w:p w14:paraId="263ADF4A"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 xml:space="preserve">Secretary (G4) / Information Assistant (G5) (AEWA Contr.) </w:t>
            </w:r>
          </w:p>
        </w:tc>
        <w:tc>
          <w:tcPr>
            <w:tcW w:w="1836" w:type="dxa"/>
            <w:tcBorders>
              <w:top w:val="nil"/>
              <w:left w:val="nil"/>
              <w:bottom w:val="single" w:sz="4" w:space="0" w:color="auto"/>
              <w:right w:val="single" w:sz="4" w:space="0" w:color="auto"/>
            </w:tcBorders>
            <w:shd w:val="clear" w:color="000000" w:fill="9BC2E6"/>
            <w:noWrap/>
            <w:vAlign w:val="bottom"/>
            <w:hideMark/>
          </w:tcPr>
          <w:p w14:paraId="3B94DEAB" w14:textId="77777777"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20% / 12</w:t>
            </w:r>
          </w:p>
        </w:tc>
        <w:tc>
          <w:tcPr>
            <w:tcW w:w="1649" w:type="dxa"/>
            <w:tcBorders>
              <w:top w:val="nil"/>
              <w:left w:val="nil"/>
              <w:bottom w:val="single" w:sz="4" w:space="0" w:color="auto"/>
              <w:right w:val="single" w:sz="4" w:space="0" w:color="auto"/>
            </w:tcBorders>
            <w:shd w:val="clear" w:color="000000" w:fill="9BC2E6"/>
            <w:noWrap/>
            <w:vAlign w:val="bottom"/>
            <w:hideMark/>
          </w:tcPr>
          <w:p w14:paraId="592F1638" w14:textId="35EF8422"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14,</w:t>
            </w:r>
            <w:r w:rsidR="00E40444">
              <w:rPr>
                <w:rFonts w:ascii="Calibri" w:hAnsi="Calibri" w:cs="Calibri"/>
                <w:color w:val="000000"/>
                <w:sz w:val="22"/>
                <w:szCs w:val="22"/>
              </w:rPr>
              <w:t>214</w:t>
            </w:r>
          </w:p>
        </w:tc>
      </w:tr>
      <w:tr w:rsidR="00FF2149" w14:paraId="50F5C364"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9BC2E6"/>
            <w:noWrap/>
            <w:vAlign w:val="bottom"/>
            <w:hideMark/>
          </w:tcPr>
          <w:p w14:paraId="4D357D3C"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CMS</w:t>
            </w:r>
          </w:p>
        </w:tc>
        <w:tc>
          <w:tcPr>
            <w:tcW w:w="5987" w:type="dxa"/>
            <w:tcBorders>
              <w:top w:val="nil"/>
              <w:left w:val="nil"/>
              <w:bottom w:val="single" w:sz="4" w:space="0" w:color="auto"/>
              <w:right w:val="single" w:sz="4" w:space="0" w:color="auto"/>
            </w:tcBorders>
            <w:shd w:val="clear" w:color="000000" w:fill="9BC2E6"/>
            <w:noWrap/>
            <w:vAlign w:val="bottom"/>
            <w:hideMark/>
          </w:tcPr>
          <w:p w14:paraId="1812511F"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Associate Information Officer / Web Consultant</w:t>
            </w:r>
          </w:p>
        </w:tc>
        <w:tc>
          <w:tcPr>
            <w:tcW w:w="1836" w:type="dxa"/>
            <w:tcBorders>
              <w:top w:val="nil"/>
              <w:left w:val="nil"/>
              <w:bottom w:val="single" w:sz="4" w:space="0" w:color="auto"/>
              <w:right w:val="single" w:sz="4" w:space="0" w:color="auto"/>
            </w:tcBorders>
            <w:shd w:val="clear" w:color="000000" w:fill="9BC2E6"/>
            <w:noWrap/>
            <w:vAlign w:val="bottom"/>
            <w:hideMark/>
          </w:tcPr>
          <w:p w14:paraId="11BEE270" w14:textId="77777777"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100% / 12</w:t>
            </w:r>
          </w:p>
        </w:tc>
        <w:tc>
          <w:tcPr>
            <w:tcW w:w="1649" w:type="dxa"/>
            <w:tcBorders>
              <w:top w:val="nil"/>
              <w:left w:val="nil"/>
              <w:bottom w:val="single" w:sz="4" w:space="0" w:color="auto"/>
              <w:right w:val="single" w:sz="4" w:space="0" w:color="auto"/>
            </w:tcBorders>
            <w:shd w:val="clear" w:color="000000" w:fill="9BC2E6"/>
            <w:noWrap/>
            <w:vAlign w:val="bottom"/>
            <w:hideMark/>
          </w:tcPr>
          <w:p w14:paraId="6301A3CC" w14:textId="5B45D6C5" w:rsidR="003B3A08" w:rsidRDefault="005B6429" w:rsidP="00B10D01">
            <w:pPr>
              <w:jc w:val="right"/>
              <w:rPr>
                <w:rFonts w:ascii="Calibri" w:hAnsi="Calibri" w:cs="Calibri"/>
                <w:color w:val="000000"/>
                <w:sz w:val="22"/>
                <w:szCs w:val="22"/>
              </w:rPr>
            </w:pPr>
            <w:r>
              <w:rPr>
                <w:rFonts w:ascii="Calibri" w:hAnsi="Calibri" w:cs="Calibri"/>
                <w:color w:val="000000"/>
                <w:sz w:val="22"/>
                <w:szCs w:val="22"/>
              </w:rPr>
              <w:t>86,383</w:t>
            </w:r>
          </w:p>
        </w:tc>
      </w:tr>
      <w:tr w:rsidR="00FF2149" w14:paraId="1450AF17" w14:textId="77777777" w:rsidTr="00BC3FCD">
        <w:trPr>
          <w:trHeight w:val="295"/>
          <w:jc w:val="center"/>
        </w:trPr>
        <w:tc>
          <w:tcPr>
            <w:tcW w:w="1493" w:type="dxa"/>
            <w:tcBorders>
              <w:top w:val="nil"/>
              <w:left w:val="single" w:sz="4" w:space="0" w:color="auto"/>
              <w:bottom w:val="single" w:sz="8" w:space="0" w:color="auto"/>
              <w:right w:val="single" w:sz="4" w:space="0" w:color="auto"/>
            </w:tcBorders>
            <w:shd w:val="clear" w:color="000000" w:fill="9BC2E6"/>
            <w:noWrap/>
            <w:vAlign w:val="bottom"/>
            <w:hideMark/>
          </w:tcPr>
          <w:p w14:paraId="29260543"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CMS</w:t>
            </w:r>
          </w:p>
        </w:tc>
        <w:tc>
          <w:tcPr>
            <w:tcW w:w="5987" w:type="dxa"/>
            <w:tcBorders>
              <w:top w:val="nil"/>
              <w:left w:val="nil"/>
              <w:bottom w:val="single" w:sz="8" w:space="0" w:color="auto"/>
              <w:right w:val="single" w:sz="4" w:space="0" w:color="auto"/>
            </w:tcBorders>
            <w:shd w:val="clear" w:color="000000" w:fill="9BC2E6"/>
            <w:noWrap/>
            <w:vAlign w:val="bottom"/>
            <w:hideMark/>
          </w:tcPr>
          <w:p w14:paraId="32A4B2C8" w14:textId="5A107D04" w:rsidR="003B3A08" w:rsidRDefault="00056D2D" w:rsidP="00B10D01">
            <w:pPr>
              <w:rPr>
                <w:rFonts w:ascii="Calibri" w:hAnsi="Calibri" w:cs="Calibri"/>
                <w:color w:val="000000"/>
                <w:sz w:val="22"/>
                <w:szCs w:val="22"/>
              </w:rPr>
            </w:pPr>
            <w:r>
              <w:rPr>
                <w:rFonts w:ascii="Calibri" w:hAnsi="Calibri" w:cs="Calibri"/>
                <w:color w:val="000000"/>
                <w:sz w:val="22"/>
                <w:szCs w:val="22"/>
              </w:rPr>
              <w:t>Website Individual Contractor</w:t>
            </w:r>
          </w:p>
        </w:tc>
        <w:tc>
          <w:tcPr>
            <w:tcW w:w="1836" w:type="dxa"/>
            <w:tcBorders>
              <w:top w:val="nil"/>
              <w:left w:val="nil"/>
              <w:bottom w:val="single" w:sz="8" w:space="0" w:color="auto"/>
              <w:right w:val="single" w:sz="4" w:space="0" w:color="auto"/>
            </w:tcBorders>
            <w:shd w:val="clear" w:color="000000" w:fill="9BC2E6"/>
            <w:noWrap/>
            <w:vAlign w:val="bottom"/>
            <w:hideMark/>
          </w:tcPr>
          <w:p w14:paraId="736B7B85" w14:textId="15A98B04"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 xml:space="preserve">100% / </w:t>
            </w:r>
            <w:r w:rsidR="00056D2D">
              <w:rPr>
                <w:rFonts w:ascii="Calibri" w:hAnsi="Calibri" w:cs="Calibri"/>
                <w:color w:val="000000"/>
                <w:sz w:val="22"/>
                <w:szCs w:val="22"/>
              </w:rPr>
              <w:t>5</w:t>
            </w:r>
          </w:p>
        </w:tc>
        <w:tc>
          <w:tcPr>
            <w:tcW w:w="1649" w:type="dxa"/>
            <w:tcBorders>
              <w:top w:val="nil"/>
              <w:left w:val="nil"/>
              <w:bottom w:val="single" w:sz="8" w:space="0" w:color="auto"/>
              <w:right w:val="single" w:sz="4" w:space="0" w:color="auto"/>
            </w:tcBorders>
            <w:shd w:val="clear" w:color="000000" w:fill="9BC2E6"/>
            <w:noWrap/>
            <w:vAlign w:val="bottom"/>
            <w:hideMark/>
          </w:tcPr>
          <w:p w14:paraId="7D6E877D" w14:textId="6664F37D" w:rsidR="003B3A08" w:rsidRDefault="00003F72" w:rsidP="00B10D01">
            <w:pPr>
              <w:jc w:val="right"/>
              <w:rPr>
                <w:rFonts w:ascii="Calibri" w:hAnsi="Calibri" w:cs="Calibri"/>
                <w:color w:val="000000"/>
                <w:sz w:val="22"/>
                <w:szCs w:val="22"/>
              </w:rPr>
            </w:pPr>
            <w:r>
              <w:rPr>
                <w:rFonts w:ascii="Calibri" w:hAnsi="Calibri" w:cs="Calibri"/>
                <w:color w:val="000000"/>
                <w:sz w:val="22"/>
                <w:szCs w:val="22"/>
              </w:rPr>
              <w:t>17,578</w:t>
            </w:r>
          </w:p>
        </w:tc>
      </w:tr>
      <w:tr w:rsidR="00FF2149" w14:paraId="12E7E71A" w14:textId="77777777" w:rsidTr="00BC3FCD">
        <w:trPr>
          <w:trHeight w:val="295"/>
          <w:jc w:val="center"/>
        </w:trPr>
        <w:tc>
          <w:tcPr>
            <w:tcW w:w="1493" w:type="dxa"/>
            <w:tcBorders>
              <w:top w:val="nil"/>
              <w:left w:val="single" w:sz="8" w:space="0" w:color="auto"/>
              <w:bottom w:val="single" w:sz="8" w:space="0" w:color="auto"/>
              <w:right w:val="single" w:sz="4" w:space="0" w:color="auto"/>
            </w:tcBorders>
            <w:shd w:val="clear" w:color="000000" w:fill="FFFFFF"/>
            <w:noWrap/>
            <w:vAlign w:val="bottom"/>
            <w:hideMark/>
          </w:tcPr>
          <w:p w14:paraId="7659AF63"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 </w:t>
            </w:r>
          </w:p>
        </w:tc>
        <w:tc>
          <w:tcPr>
            <w:tcW w:w="5987" w:type="dxa"/>
            <w:tcBorders>
              <w:top w:val="nil"/>
              <w:left w:val="nil"/>
              <w:bottom w:val="single" w:sz="8" w:space="0" w:color="auto"/>
              <w:right w:val="nil"/>
            </w:tcBorders>
            <w:shd w:val="clear" w:color="000000" w:fill="FFFFFF"/>
            <w:noWrap/>
            <w:vAlign w:val="bottom"/>
            <w:hideMark/>
          </w:tcPr>
          <w:p w14:paraId="69AA6558"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 </w:t>
            </w:r>
          </w:p>
        </w:tc>
        <w:tc>
          <w:tcPr>
            <w:tcW w:w="1836" w:type="dxa"/>
            <w:tcBorders>
              <w:top w:val="nil"/>
              <w:left w:val="single" w:sz="8" w:space="0" w:color="auto"/>
              <w:bottom w:val="single" w:sz="8" w:space="0" w:color="auto"/>
              <w:right w:val="single" w:sz="4" w:space="0" w:color="auto"/>
            </w:tcBorders>
            <w:shd w:val="clear" w:color="000000" w:fill="FFFFFF"/>
            <w:noWrap/>
            <w:vAlign w:val="bottom"/>
            <w:hideMark/>
          </w:tcPr>
          <w:p w14:paraId="48FECEE3"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TOTAL (CMS):</w:t>
            </w:r>
          </w:p>
        </w:tc>
        <w:tc>
          <w:tcPr>
            <w:tcW w:w="1649" w:type="dxa"/>
            <w:tcBorders>
              <w:top w:val="nil"/>
              <w:left w:val="nil"/>
              <w:bottom w:val="single" w:sz="8" w:space="0" w:color="auto"/>
              <w:right w:val="single" w:sz="8" w:space="0" w:color="auto"/>
            </w:tcBorders>
            <w:shd w:val="clear" w:color="000000" w:fill="FFFFFF"/>
            <w:noWrap/>
            <w:vAlign w:val="bottom"/>
            <w:hideMark/>
          </w:tcPr>
          <w:p w14:paraId="7253C635" w14:textId="1E8601A5" w:rsidR="003B3A08" w:rsidRDefault="00A31EDF" w:rsidP="00B10D01">
            <w:pPr>
              <w:jc w:val="right"/>
              <w:rPr>
                <w:rFonts w:ascii="Calibri" w:hAnsi="Calibri" w:cs="Calibri"/>
                <w:b/>
                <w:bCs/>
                <w:color w:val="000000"/>
                <w:sz w:val="22"/>
                <w:szCs w:val="22"/>
              </w:rPr>
            </w:pPr>
            <w:r>
              <w:rPr>
                <w:rFonts w:ascii="Calibri" w:hAnsi="Calibri" w:cs="Calibri"/>
                <w:b/>
                <w:bCs/>
                <w:color w:val="000000"/>
                <w:sz w:val="22"/>
                <w:szCs w:val="22"/>
              </w:rPr>
              <w:t>245,110</w:t>
            </w:r>
          </w:p>
        </w:tc>
      </w:tr>
      <w:tr w:rsidR="00FF2149" w14:paraId="1C054026" w14:textId="77777777" w:rsidTr="00BC3FCD">
        <w:trPr>
          <w:trHeight w:val="295"/>
          <w:jc w:val="center"/>
        </w:trPr>
        <w:tc>
          <w:tcPr>
            <w:tcW w:w="1493" w:type="dxa"/>
            <w:tcBorders>
              <w:top w:val="nil"/>
              <w:left w:val="single" w:sz="8" w:space="0" w:color="auto"/>
              <w:bottom w:val="single" w:sz="8" w:space="0" w:color="auto"/>
              <w:right w:val="single" w:sz="4" w:space="0" w:color="auto"/>
            </w:tcBorders>
            <w:shd w:val="clear" w:color="000000" w:fill="FFFFFF"/>
            <w:noWrap/>
            <w:vAlign w:val="bottom"/>
            <w:hideMark/>
          </w:tcPr>
          <w:p w14:paraId="6599900F"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 </w:t>
            </w:r>
          </w:p>
        </w:tc>
        <w:tc>
          <w:tcPr>
            <w:tcW w:w="5987" w:type="dxa"/>
            <w:tcBorders>
              <w:top w:val="nil"/>
              <w:left w:val="nil"/>
              <w:bottom w:val="single" w:sz="8" w:space="0" w:color="auto"/>
              <w:right w:val="nil"/>
            </w:tcBorders>
            <w:shd w:val="clear" w:color="000000" w:fill="FFFFFF"/>
            <w:noWrap/>
            <w:vAlign w:val="bottom"/>
            <w:hideMark/>
          </w:tcPr>
          <w:p w14:paraId="4F387174"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 </w:t>
            </w:r>
          </w:p>
        </w:tc>
        <w:tc>
          <w:tcPr>
            <w:tcW w:w="1836" w:type="dxa"/>
            <w:tcBorders>
              <w:top w:val="nil"/>
              <w:left w:val="nil"/>
              <w:bottom w:val="single" w:sz="8" w:space="0" w:color="auto"/>
              <w:right w:val="single" w:sz="4" w:space="0" w:color="auto"/>
            </w:tcBorders>
            <w:shd w:val="clear" w:color="000000" w:fill="FFFFFF"/>
            <w:noWrap/>
            <w:vAlign w:val="bottom"/>
            <w:hideMark/>
          </w:tcPr>
          <w:p w14:paraId="43655F75"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 </w:t>
            </w:r>
          </w:p>
        </w:tc>
        <w:tc>
          <w:tcPr>
            <w:tcW w:w="1649" w:type="dxa"/>
            <w:tcBorders>
              <w:top w:val="nil"/>
              <w:left w:val="nil"/>
              <w:bottom w:val="single" w:sz="8" w:space="0" w:color="auto"/>
              <w:right w:val="single" w:sz="8" w:space="0" w:color="auto"/>
            </w:tcBorders>
            <w:shd w:val="clear" w:color="000000" w:fill="FFFFFF"/>
            <w:noWrap/>
            <w:vAlign w:val="bottom"/>
            <w:hideMark/>
          </w:tcPr>
          <w:p w14:paraId="230BF00F"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 </w:t>
            </w:r>
          </w:p>
        </w:tc>
      </w:tr>
      <w:tr w:rsidR="00FF2149" w14:paraId="49A343ED" w14:textId="77777777" w:rsidTr="00BC3FCD">
        <w:trPr>
          <w:trHeight w:val="295"/>
          <w:jc w:val="center"/>
        </w:trPr>
        <w:tc>
          <w:tcPr>
            <w:tcW w:w="1493" w:type="dxa"/>
            <w:tcBorders>
              <w:top w:val="nil"/>
              <w:left w:val="single" w:sz="8" w:space="0" w:color="auto"/>
              <w:bottom w:val="single" w:sz="8" w:space="0" w:color="auto"/>
              <w:right w:val="single" w:sz="4" w:space="0" w:color="auto"/>
            </w:tcBorders>
            <w:shd w:val="clear" w:color="000000" w:fill="F4B084"/>
            <w:noWrap/>
            <w:vAlign w:val="bottom"/>
            <w:hideMark/>
          </w:tcPr>
          <w:p w14:paraId="107ABD56"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Secretariat</w:t>
            </w:r>
          </w:p>
        </w:tc>
        <w:tc>
          <w:tcPr>
            <w:tcW w:w="5987" w:type="dxa"/>
            <w:tcBorders>
              <w:top w:val="nil"/>
              <w:left w:val="nil"/>
              <w:bottom w:val="single" w:sz="8" w:space="0" w:color="auto"/>
              <w:right w:val="single" w:sz="4" w:space="0" w:color="auto"/>
            </w:tcBorders>
            <w:shd w:val="clear" w:color="000000" w:fill="F4B084"/>
            <w:noWrap/>
            <w:vAlign w:val="bottom"/>
            <w:hideMark/>
          </w:tcPr>
          <w:p w14:paraId="4FBE4350"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Position</w:t>
            </w:r>
          </w:p>
        </w:tc>
        <w:tc>
          <w:tcPr>
            <w:tcW w:w="1836" w:type="dxa"/>
            <w:tcBorders>
              <w:top w:val="nil"/>
              <w:left w:val="nil"/>
              <w:bottom w:val="single" w:sz="8" w:space="0" w:color="auto"/>
              <w:right w:val="single" w:sz="4" w:space="0" w:color="auto"/>
            </w:tcBorders>
            <w:shd w:val="clear" w:color="000000" w:fill="F4B084"/>
            <w:noWrap/>
            <w:vAlign w:val="bottom"/>
            <w:hideMark/>
          </w:tcPr>
          <w:p w14:paraId="5129414F" w14:textId="77777777" w:rsidR="003B3A08" w:rsidRDefault="003B3A08" w:rsidP="00B10D01">
            <w:pPr>
              <w:jc w:val="right"/>
              <w:rPr>
                <w:rFonts w:ascii="Calibri" w:hAnsi="Calibri" w:cs="Calibri"/>
                <w:b/>
                <w:bCs/>
                <w:color w:val="000000"/>
                <w:sz w:val="22"/>
                <w:szCs w:val="22"/>
              </w:rPr>
            </w:pPr>
            <w:r>
              <w:rPr>
                <w:rFonts w:ascii="Calibri" w:hAnsi="Calibri" w:cs="Calibri"/>
                <w:b/>
                <w:bCs/>
                <w:color w:val="000000"/>
                <w:sz w:val="22"/>
                <w:szCs w:val="22"/>
              </w:rPr>
              <w:t>% Time / Months</w:t>
            </w:r>
          </w:p>
        </w:tc>
        <w:tc>
          <w:tcPr>
            <w:tcW w:w="1649" w:type="dxa"/>
            <w:tcBorders>
              <w:top w:val="nil"/>
              <w:left w:val="nil"/>
              <w:bottom w:val="single" w:sz="8" w:space="0" w:color="auto"/>
              <w:right w:val="single" w:sz="8" w:space="0" w:color="auto"/>
            </w:tcBorders>
            <w:shd w:val="clear" w:color="000000" w:fill="F4B084"/>
            <w:noWrap/>
            <w:vAlign w:val="bottom"/>
            <w:hideMark/>
          </w:tcPr>
          <w:p w14:paraId="36BB4718" w14:textId="77777777" w:rsidR="003B3A08" w:rsidRDefault="003B3A08" w:rsidP="00B10D01">
            <w:pPr>
              <w:jc w:val="right"/>
              <w:rPr>
                <w:rFonts w:ascii="Calibri" w:hAnsi="Calibri" w:cs="Calibri"/>
                <w:b/>
                <w:bCs/>
                <w:color w:val="000000"/>
                <w:sz w:val="22"/>
                <w:szCs w:val="22"/>
              </w:rPr>
            </w:pPr>
            <w:r>
              <w:rPr>
                <w:rFonts w:ascii="Calibri" w:hAnsi="Calibri" w:cs="Calibri"/>
                <w:b/>
                <w:bCs/>
                <w:color w:val="000000"/>
                <w:sz w:val="22"/>
                <w:szCs w:val="22"/>
              </w:rPr>
              <w:t>Cost (€)</w:t>
            </w:r>
          </w:p>
        </w:tc>
      </w:tr>
      <w:tr w:rsidR="00FF2149" w14:paraId="1AD738E8"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FFC000"/>
            <w:noWrap/>
            <w:vAlign w:val="bottom"/>
            <w:hideMark/>
          </w:tcPr>
          <w:p w14:paraId="1771BDA2"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AEWA</w:t>
            </w:r>
          </w:p>
        </w:tc>
        <w:tc>
          <w:tcPr>
            <w:tcW w:w="5987" w:type="dxa"/>
            <w:tcBorders>
              <w:top w:val="nil"/>
              <w:left w:val="nil"/>
              <w:bottom w:val="single" w:sz="4" w:space="0" w:color="auto"/>
              <w:right w:val="single" w:sz="4" w:space="0" w:color="auto"/>
            </w:tcBorders>
            <w:shd w:val="clear" w:color="000000" w:fill="FFC000"/>
            <w:noWrap/>
            <w:vAlign w:val="bottom"/>
            <w:hideMark/>
          </w:tcPr>
          <w:p w14:paraId="01849DDD"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Information Officer (P2)</w:t>
            </w:r>
          </w:p>
        </w:tc>
        <w:tc>
          <w:tcPr>
            <w:tcW w:w="1836" w:type="dxa"/>
            <w:tcBorders>
              <w:top w:val="nil"/>
              <w:left w:val="nil"/>
              <w:bottom w:val="single" w:sz="4" w:space="0" w:color="auto"/>
              <w:right w:val="single" w:sz="4" w:space="0" w:color="auto"/>
            </w:tcBorders>
            <w:shd w:val="clear" w:color="000000" w:fill="FFC000"/>
            <w:noWrap/>
            <w:vAlign w:val="bottom"/>
            <w:hideMark/>
          </w:tcPr>
          <w:p w14:paraId="57A8C8A1" w14:textId="77777777"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100%/12</w:t>
            </w:r>
          </w:p>
        </w:tc>
        <w:tc>
          <w:tcPr>
            <w:tcW w:w="1649" w:type="dxa"/>
            <w:tcBorders>
              <w:top w:val="nil"/>
              <w:left w:val="nil"/>
              <w:bottom w:val="single" w:sz="4" w:space="0" w:color="auto"/>
              <w:right w:val="single" w:sz="4" w:space="0" w:color="auto"/>
            </w:tcBorders>
            <w:shd w:val="clear" w:color="000000" w:fill="FFC000"/>
            <w:noWrap/>
            <w:vAlign w:val="bottom"/>
            <w:hideMark/>
          </w:tcPr>
          <w:p w14:paraId="01259BD0" w14:textId="32270BA6"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1</w:t>
            </w:r>
            <w:r w:rsidR="00A31EDF">
              <w:rPr>
                <w:rFonts w:ascii="Calibri" w:hAnsi="Calibri" w:cs="Calibri"/>
                <w:color w:val="000000"/>
                <w:sz w:val="22"/>
                <w:szCs w:val="22"/>
              </w:rPr>
              <w:t>03</w:t>
            </w:r>
            <w:r>
              <w:rPr>
                <w:rFonts w:ascii="Calibri" w:hAnsi="Calibri" w:cs="Calibri"/>
                <w:color w:val="000000"/>
                <w:sz w:val="22"/>
                <w:szCs w:val="22"/>
              </w:rPr>
              <w:t>,</w:t>
            </w:r>
            <w:r w:rsidR="00A31EDF">
              <w:rPr>
                <w:rFonts w:ascii="Calibri" w:hAnsi="Calibri" w:cs="Calibri"/>
                <w:color w:val="000000"/>
                <w:sz w:val="22"/>
                <w:szCs w:val="22"/>
              </w:rPr>
              <w:t>362</w:t>
            </w:r>
          </w:p>
        </w:tc>
      </w:tr>
      <w:tr w:rsidR="00FF2149" w14:paraId="1637B3E1" w14:textId="77777777" w:rsidTr="00BC3FCD">
        <w:trPr>
          <w:trHeight w:val="295"/>
          <w:jc w:val="center"/>
        </w:trPr>
        <w:tc>
          <w:tcPr>
            <w:tcW w:w="1493" w:type="dxa"/>
            <w:tcBorders>
              <w:top w:val="nil"/>
              <w:left w:val="single" w:sz="4" w:space="0" w:color="auto"/>
              <w:bottom w:val="single" w:sz="8" w:space="0" w:color="auto"/>
              <w:right w:val="single" w:sz="4" w:space="0" w:color="auto"/>
            </w:tcBorders>
            <w:shd w:val="clear" w:color="000000" w:fill="FFC000"/>
            <w:noWrap/>
            <w:vAlign w:val="bottom"/>
            <w:hideMark/>
          </w:tcPr>
          <w:p w14:paraId="4DAED48E"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AEWA</w:t>
            </w:r>
          </w:p>
        </w:tc>
        <w:tc>
          <w:tcPr>
            <w:tcW w:w="5987" w:type="dxa"/>
            <w:tcBorders>
              <w:top w:val="nil"/>
              <w:left w:val="nil"/>
              <w:bottom w:val="single" w:sz="8" w:space="0" w:color="auto"/>
              <w:right w:val="single" w:sz="4" w:space="0" w:color="auto"/>
            </w:tcBorders>
            <w:shd w:val="clear" w:color="000000" w:fill="FFC000"/>
            <w:noWrap/>
            <w:vAlign w:val="bottom"/>
            <w:hideMark/>
          </w:tcPr>
          <w:p w14:paraId="471D1A5F"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Information Assistant (G5)</w:t>
            </w:r>
          </w:p>
        </w:tc>
        <w:tc>
          <w:tcPr>
            <w:tcW w:w="1836" w:type="dxa"/>
            <w:tcBorders>
              <w:top w:val="nil"/>
              <w:left w:val="nil"/>
              <w:bottom w:val="single" w:sz="8" w:space="0" w:color="auto"/>
              <w:right w:val="single" w:sz="4" w:space="0" w:color="auto"/>
            </w:tcBorders>
            <w:shd w:val="clear" w:color="000000" w:fill="FFC000"/>
            <w:noWrap/>
            <w:vAlign w:val="bottom"/>
            <w:hideMark/>
          </w:tcPr>
          <w:p w14:paraId="42899B4F" w14:textId="77777777"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80% / 12</w:t>
            </w:r>
          </w:p>
        </w:tc>
        <w:tc>
          <w:tcPr>
            <w:tcW w:w="1649" w:type="dxa"/>
            <w:tcBorders>
              <w:top w:val="nil"/>
              <w:left w:val="nil"/>
              <w:bottom w:val="single" w:sz="8" w:space="0" w:color="auto"/>
              <w:right w:val="single" w:sz="4" w:space="0" w:color="auto"/>
            </w:tcBorders>
            <w:shd w:val="clear" w:color="000000" w:fill="FFC000"/>
            <w:noWrap/>
            <w:vAlign w:val="bottom"/>
            <w:hideMark/>
          </w:tcPr>
          <w:p w14:paraId="3417F5A6" w14:textId="5D831EA7" w:rsidR="003B3A08" w:rsidRDefault="003B3A08" w:rsidP="00B10D01">
            <w:pPr>
              <w:jc w:val="right"/>
              <w:rPr>
                <w:rFonts w:ascii="Calibri" w:hAnsi="Calibri" w:cs="Calibri"/>
                <w:color w:val="000000"/>
                <w:sz w:val="22"/>
                <w:szCs w:val="22"/>
              </w:rPr>
            </w:pPr>
            <w:r>
              <w:rPr>
                <w:rFonts w:ascii="Calibri" w:hAnsi="Calibri" w:cs="Calibri"/>
                <w:color w:val="000000"/>
                <w:sz w:val="22"/>
                <w:szCs w:val="22"/>
              </w:rPr>
              <w:t>56,</w:t>
            </w:r>
            <w:r w:rsidR="00A31EDF">
              <w:rPr>
                <w:rFonts w:ascii="Calibri" w:hAnsi="Calibri" w:cs="Calibri"/>
                <w:color w:val="000000"/>
                <w:sz w:val="22"/>
                <w:szCs w:val="22"/>
              </w:rPr>
              <w:t>854</w:t>
            </w:r>
          </w:p>
        </w:tc>
      </w:tr>
      <w:tr w:rsidR="00FF2149" w14:paraId="05CCE835" w14:textId="77777777" w:rsidTr="00BC3FCD">
        <w:trPr>
          <w:trHeight w:val="295"/>
          <w:jc w:val="center"/>
        </w:trPr>
        <w:tc>
          <w:tcPr>
            <w:tcW w:w="1493" w:type="dxa"/>
            <w:tcBorders>
              <w:top w:val="nil"/>
              <w:left w:val="single" w:sz="4" w:space="0" w:color="auto"/>
              <w:bottom w:val="single" w:sz="8" w:space="0" w:color="auto"/>
              <w:right w:val="single" w:sz="4" w:space="0" w:color="auto"/>
            </w:tcBorders>
            <w:shd w:val="clear" w:color="000000" w:fill="FFFFFF"/>
            <w:noWrap/>
            <w:vAlign w:val="bottom"/>
            <w:hideMark/>
          </w:tcPr>
          <w:p w14:paraId="71FC78A8"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 </w:t>
            </w:r>
          </w:p>
        </w:tc>
        <w:tc>
          <w:tcPr>
            <w:tcW w:w="5987" w:type="dxa"/>
            <w:tcBorders>
              <w:top w:val="nil"/>
              <w:left w:val="nil"/>
              <w:bottom w:val="single" w:sz="8" w:space="0" w:color="auto"/>
              <w:right w:val="single" w:sz="4" w:space="0" w:color="auto"/>
            </w:tcBorders>
            <w:shd w:val="clear" w:color="000000" w:fill="FFFFFF"/>
            <w:noWrap/>
            <w:vAlign w:val="bottom"/>
            <w:hideMark/>
          </w:tcPr>
          <w:p w14:paraId="7DADAE87" w14:textId="44DBC845" w:rsidR="003B3A08" w:rsidRDefault="003B3A08" w:rsidP="00B10D01">
            <w:pPr>
              <w:rPr>
                <w:rFonts w:ascii="Calibri" w:hAnsi="Calibri" w:cs="Calibri"/>
                <w:color w:val="000000"/>
                <w:sz w:val="22"/>
                <w:szCs w:val="22"/>
              </w:rPr>
            </w:pPr>
          </w:p>
        </w:tc>
        <w:tc>
          <w:tcPr>
            <w:tcW w:w="1836" w:type="dxa"/>
            <w:tcBorders>
              <w:top w:val="nil"/>
              <w:left w:val="nil"/>
              <w:bottom w:val="single" w:sz="8" w:space="0" w:color="auto"/>
              <w:right w:val="single" w:sz="4" w:space="0" w:color="auto"/>
            </w:tcBorders>
            <w:shd w:val="clear" w:color="000000" w:fill="FFFFFF"/>
            <w:noWrap/>
            <w:vAlign w:val="bottom"/>
            <w:hideMark/>
          </w:tcPr>
          <w:p w14:paraId="0B0D67A8"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TOTAL (AEWA):</w:t>
            </w:r>
          </w:p>
        </w:tc>
        <w:tc>
          <w:tcPr>
            <w:tcW w:w="1649" w:type="dxa"/>
            <w:tcBorders>
              <w:top w:val="nil"/>
              <w:left w:val="nil"/>
              <w:bottom w:val="single" w:sz="8" w:space="0" w:color="auto"/>
              <w:right w:val="single" w:sz="4" w:space="0" w:color="auto"/>
            </w:tcBorders>
            <w:shd w:val="clear" w:color="000000" w:fill="FFFFFF"/>
            <w:noWrap/>
            <w:vAlign w:val="bottom"/>
            <w:hideMark/>
          </w:tcPr>
          <w:p w14:paraId="1C4E6031" w14:textId="2CB44D42" w:rsidR="003B3A08" w:rsidRDefault="003B3A08" w:rsidP="00B10D01">
            <w:pPr>
              <w:jc w:val="right"/>
              <w:rPr>
                <w:rFonts w:ascii="Calibri" w:hAnsi="Calibri" w:cs="Calibri"/>
                <w:b/>
                <w:bCs/>
                <w:color w:val="000000"/>
                <w:sz w:val="22"/>
                <w:szCs w:val="22"/>
              </w:rPr>
            </w:pPr>
            <w:r>
              <w:rPr>
                <w:rFonts w:ascii="Calibri" w:hAnsi="Calibri" w:cs="Calibri"/>
                <w:b/>
                <w:bCs/>
                <w:color w:val="000000"/>
                <w:sz w:val="22"/>
                <w:szCs w:val="22"/>
              </w:rPr>
              <w:t>16</w:t>
            </w:r>
            <w:r w:rsidR="00A31EDF">
              <w:rPr>
                <w:rFonts w:ascii="Calibri" w:hAnsi="Calibri" w:cs="Calibri"/>
                <w:b/>
                <w:bCs/>
                <w:color w:val="000000"/>
                <w:sz w:val="22"/>
                <w:szCs w:val="22"/>
              </w:rPr>
              <w:t>0</w:t>
            </w:r>
            <w:r>
              <w:rPr>
                <w:rFonts w:ascii="Calibri" w:hAnsi="Calibri" w:cs="Calibri"/>
                <w:b/>
                <w:bCs/>
                <w:color w:val="000000"/>
                <w:sz w:val="22"/>
                <w:szCs w:val="22"/>
              </w:rPr>
              <w:t>,</w:t>
            </w:r>
            <w:r w:rsidR="00A31EDF">
              <w:rPr>
                <w:rFonts w:ascii="Calibri" w:hAnsi="Calibri" w:cs="Calibri"/>
                <w:b/>
                <w:bCs/>
                <w:color w:val="000000"/>
                <w:sz w:val="22"/>
                <w:szCs w:val="22"/>
              </w:rPr>
              <w:t>216</w:t>
            </w:r>
          </w:p>
        </w:tc>
      </w:tr>
      <w:tr w:rsidR="00FF2149" w14:paraId="11BE1272"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20F4F9C5" w14:textId="77777777" w:rsidR="003B3A08" w:rsidRDefault="003B3A08" w:rsidP="00B10D01">
            <w:pPr>
              <w:jc w:val="right"/>
              <w:rPr>
                <w:rFonts w:ascii="Calibri" w:hAnsi="Calibri" w:cs="Calibri"/>
                <w:b/>
                <w:bCs/>
                <w:color w:val="000000"/>
                <w:sz w:val="22"/>
                <w:szCs w:val="22"/>
              </w:rPr>
            </w:pPr>
          </w:p>
        </w:tc>
        <w:tc>
          <w:tcPr>
            <w:tcW w:w="5987" w:type="dxa"/>
            <w:tcBorders>
              <w:top w:val="nil"/>
              <w:left w:val="nil"/>
              <w:bottom w:val="nil"/>
              <w:right w:val="nil"/>
            </w:tcBorders>
            <w:shd w:val="clear" w:color="auto" w:fill="auto"/>
            <w:noWrap/>
            <w:vAlign w:val="bottom"/>
            <w:hideMark/>
          </w:tcPr>
          <w:p w14:paraId="711EBD1A"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434973AC" w14:textId="77777777" w:rsidR="003B3A08" w:rsidRDefault="003B3A08" w:rsidP="00B10D01">
            <w:pPr>
              <w:rPr>
                <w:sz w:val="20"/>
                <w:szCs w:val="20"/>
              </w:rPr>
            </w:pPr>
          </w:p>
        </w:tc>
        <w:tc>
          <w:tcPr>
            <w:tcW w:w="1649" w:type="dxa"/>
            <w:tcBorders>
              <w:top w:val="nil"/>
              <w:left w:val="nil"/>
              <w:bottom w:val="nil"/>
              <w:right w:val="nil"/>
            </w:tcBorders>
            <w:shd w:val="clear" w:color="auto" w:fill="auto"/>
            <w:noWrap/>
            <w:vAlign w:val="bottom"/>
            <w:hideMark/>
          </w:tcPr>
          <w:p w14:paraId="73E7769B" w14:textId="77777777" w:rsidR="003B3A08" w:rsidRDefault="003B3A08" w:rsidP="00B10D01">
            <w:pPr>
              <w:rPr>
                <w:sz w:val="20"/>
                <w:szCs w:val="20"/>
              </w:rPr>
            </w:pPr>
          </w:p>
        </w:tc>
      </w:tr>
      <w:tr w:rsidR="00FF2149" w14:paraId="75495D98"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43D655E3" w14:textId="77777777" w:rsidR="003B3A08" w:rsidRDefault="003B3A08" w:rsidP="00B10D01">
            <w:pPr>
              <w:rPr>
                <w:sz w:val="20"/>
                <w:szCs w:val="20"/>
              </w:rPr>
            </w:pPr>
          </w:p>
        </w:tc>
        <w:tc>
          <w:tcPr>
            <w:tcW w:w="5987" w:type="dxa"/>
            <w:tcBorders>
              <w:top w:val="nil"/>
              <w:left w:val="nil"/>
              <w:bottom w:val="nil"/>
              <w:right w:val="nil"/>
            </w:tcBorders>
            <w:shd w:val="clear" w:color="auto" w:fill="auto"/>
            <w:noWrap/>
            <w:vAlign w:val="bottom"/>
            <w:hideMark/>
          </w:tcPr>
          <w:p w14:paraId="10A9C155"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5B6A8184" w14:textId="77777777" w:rsidR="003B3A08" w:rsidRDefault="003B3A08" w:rsidP="00B10D01">
            <w:pPr>
              <w:rPr>
                <w:sz w:val="20"/>
                <w:szCs w:val="20"/>
              </w:rPr>
            </w:pPr>
          </w:p>
        </w:tc>
        <w:tc>
          <w:tcPr>
            <w:tcW w:w="1649" w:type="dxa"/>
            <w:tcBorders>
              <w:top w:val="nil"/>
              <w:left w:val="nil"/>
              <w:bottom w:val="nil"/>
              <w:right w:val="nil"/>
            </w:tcBorders>
            <w:shd w:val="clear" w:color="auto" w:fill="auto"/>
            <w:noWrap/>
            <w:vAlign w:val="bottom"/>
            <w:hideMark/>
          </w:tcPr>
          <w:p w14:paraId="1FF7822B" w14:textId="77777777" w:rsidR="003B3A08" w:rsidRDefault="003B3A08" w:rsidP="00B10D01">
            <w:pPr>
              <w:rPr>
                <w:sz w:val="20"/>
                <w:szCs w:val="20"/>
              </w:rPr>
            </w:pPr>
          </w:p>
        </w:tc>
      </w:tr>
      <w:tr w:rsidR="00FF2149" w14:paraId="2EBE812B"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1A989658" w14:textId="77777777" w:rsidR="003B3A08" w:rsidRDefault="003B3A08" w:rsidP="00B10D01">
            <w:pPr>
              <w:rPr>
                <w:sz w:val="20"/>
                <w:szCs w:val="20"/>
              </w:rPr>
            </w:pPr>
          </w:p>
        </w:tc>
        <w:tc>
          <w:tcPr>
            <w:tcW w:w="5987" w:type="dxa"/>
            <w:tcBorders>
              <w:top w:val="nil"/>
              <w:left w:val="nil"/>
              <w:bottom w:val="nil"/>
              <w:right w:val="nil"/>
            </w:tcBorders>
            <w:shd w:val="clear" w:color="auto" w:fill="auto"/>
            <w:noWrap/>
            <w:vAlign w:val="bottom"/>
            <w:hideMark/>
          </w:tcPr>
          <w:p w14:paraId="6ACC66D6" w14:textId="77777777" w:rsidR="003B3A08" w:rsidRDefault="003B3A08" w:rsidP="00B10D01">
            <w:pPr>
              <w:rPr>
                <w:sz w:val="20"/>
                <w:szCs w:val="20"/>
              </w:rPr>
            </w:pPr>
          </w:p>
        </w:tc>
        <w:tc>
          <w:tcPr>
            <w:tcW w:w="1836" w:type="dxa"/>
            <w:tcBorders>
              <w:top w:val="nil"/>
              <w:left w:val="nil"/>
              <w:bottom w:val="single" w:sz="4" w:space="0" w:color="auto"/>
              <w:right w:val="nil"/>
            </w:tcBorders>
            <w:shd w:val="clear" w:color="auto" w:fill="auto"/>
            <w:noWrap/>
            <w:vAlign w:val="bottom"/>
            <w:hideMark/>
          </w:tcPr>
          <w:p w14:paraId="3E921AC6"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TOTAL (CMS + AEWA)</w:t>
            </w:r>
          </w:p>
        </w:tc>
        <w:tc>
          <w:tcPr>
            <w:tcW w:w="1649" w:type="dxa"/>
            <w:tcBorders>
              <w:top w:val="nil"/>
              <w:left w:val="nil"/>
              <w:bottom w:val="single" w:sz="4" w:space="0" w:color="auto"/>
              <w:right w:val="nil"/>
            </w:tcBorders>
            <w:shd w:val="clear" w:color="auto" w:fill="auto"/>
            <w:noWrap/>
            <w:vAlign w:val="bottom"/>
            <w:hideMark/>
          </w:tcPr>
          <w:p w14:paraId="061A01AA" w14:textId="35D7141E" w:rsidR="003B3A08" w:rsidRDefault="004B3F09" w:rsidP="00B10D01">
            <w:pPr>
              <w:jc w:val="right"/>
              <w:rPr>
                <w:rFonts w:ascii="Calibri" w:hAnsi="Calibri" w:cs="Calibri"/>
                <w:color w:val="000000"/>
                <w:sz w:val="22"/>
                <w:szCs w:val="22"/>
              </w:rPr>
            </w:pPr>
            <w:r>
              <w:rPr>
                <w:rFonts w:ascii="Calibri" w:hAnsi="Calibri" w:cs="Calibri"/>
                <w:color w:val="000000"/>
                <w:sz w:val="22"/>
                <w:szCs w:val="22"/>
              </w:rPr>
              <w:t>405</w:t>
            </w:r>
            <w:r w:rsidR="003B3A08">
              <w:rPr>
                <w:rFonts w:ascii="Calibri" w:hAnsi="Calibri" w:cs="Calibri"/>
                <w:color w:val="000000"/>
                <w:sz w:val="22"/>
                <w:szCs w:val="22"/>
              </w:rPr>
              <w:t>,</w:t>
            </w:r>
            <w:r>
              <w:rPr>
                <w:rFonts w:ascii="Calibri" w:hAnsi="Calibri" w:cs="Calibri"/>
                <w:color w:val="000000"/>
                <w:sz w:val="22"/>
                <w:szCs w:val="22"/>
              </w:rPr>
              <w:t>326</w:t>
            </w:r>
          </w:p>
        </w:tc>
      </w:tr>
      <w:tr w:rsidR="00FF2149" w14:paraId="09B85EE0"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5D6E211E" w14:textId="77777777" w:rsidR="003B3A08" w:rsidRDefault="003B3A08" w:rsidP="00B10D01">
            <w:pPr>
              <w:jc w:val="right"/>
              <w:rPr>
                <w:rFonts w:ascii="Calibri" w:hAnsi="Calibri" w:cs="Calibri"/>
                <w:color w:val="000000"/>
                <w:sz w:val="22"/>
                <w:szCs w:val="22"/>
              </w:rPr>
            </w:pPr>
          </w:p>
        </w:tc>
        <w:tc>
          <w:tcPr>
            <w:tcW w:w="5987" w:type="dxa"/>
            <w:tcBorders>
              <w:top w:val="nil"/>
              <w:left w:val="nil"/>
              <w:bottom w:val="nil"/>
              <w:right w:val="nil"/>
            </w:tcBorders>
            <w:shd w:val="clear" w:color="auto" w:fill="auto"/>
            <w:noWrap/>
            <w:vAlign w:val="bottom"/>
            <w:hideMark/>
          </w:tcPr>
          <w:p w14:paraId="64F95536"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4C46E63D"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CMS Share (%)</w:t>
            </w:r>
          </w:p>
        </w:tc>
        <w:tc>
          <w:tcPr>
            <w:tcW w:w="1649" w:type="dxa"/>
            <w:tcBorders>
              <w:top w:val="nil"/>
              <w:left w:val="nil"/>
              <w:bottom w:val="nil"/>
              <w:right w:val="nil"/>
            </w:tcBorders>
            <w:shd w:val="clear" w:color="auto" w:fill="auto"/>
            <w:noWrap/>
            <w:vAlign w:val="bottom"/>
            <w:hideMark/>
          </w:tcPr>
          <w:p w14:paraId="56FB8208" w14:textId="67C62C60" w:rsidR="003B3A08" w:rsidRDefault="00E264FE" w:rsidP="00B10D01">
            <w:pPr>
              <w:jc w:val="right"/>
              <w:rPr>
                <w:rFonts w:ascii="Calibri" w:hAnsi="Calibri" w:cs="Calibri"/>
                <w:color w:val="000000"/>
                <w:sz w:val="22"/>
                <w:szCs w:val="22"/>
              </w:rPr>
            </w:pPr>
            <w:r>
              <w:rPr>
                <w:rFonts w:ascii="Calibri" w:hAnsi="Calibri" w:cs="Calibri"/>
                <w:color w:val="000000"/>
                <w:sz w:val="22"/>
                <w:szCs w:val="22"/>
              </w:rPr>
              <w:t>60,5</w:t>
            </w:r>
          </w:p>
        </w:tc>
      </w:tr>
      <w:tr w:rsidR="00FF2149" w14:paraId="5813ABEA"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11C756B" w14:textId="77777777" w:rsidR="003B3A08" w:rsidRDefault="003B3A08" w:rsidP="00B10D01">
            <w:pPr>
              <w:jc w:val="right"/>
              <w:rPr>
                <w:rFonts w:ascii="Calibri" w:hAnsi="Calibri" w:cs="Calibri"/>
                <w:color w:val="000000"/>
                <w:sz w:val="22"/>
                <w:szCs w:val="22"/>
              </w:rPr>
            </w:pPr>
          </w:p>
        </w:tc>
        <w:tc>
          <w:tcPr>
            <w:tcW w:w="5987" w:type="dxa"/>
            <w:tcBorders>
              <w:top w:val="nil"/>
              <w:left w:val="nil"/>
              <w:bottom w:val="nil"/>
              <w:right w:val="nil"/>
            </w:tcBorders>
            <w:shd w:val="clear" w:color="auto" w:fill="auto"/>
            <w:noWrap/>
            <w:vAlign w:val="bottom"/>
            <w:hideMark/>
          </w:tcPr>
          <w:p w14:paraId="3BD14CA2"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6775B69F"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AEWA Share (%)</w:t>
            </w:r>
          </w:p>
        </w:tc>
        <w:tc>
          <w:tcPr>
            <w:tcW w:w="1649" w:type="dxa"/>
            <w:tcBorders>
              <w:top w:val="nil"/>
              <w:left w:val="nil"/>
              <w:bottom w:val="nil"/>
              <w:right w:val="nil"/>
            </w:tcBorders>
            <w:shd w:val="clear" w:color="auto" w:fill="auto"/>
            <w:noWrap/>
            <w:vAlign w:val="bottom"/>
            <w:hideMark/>
          </w:tcPr>
          <w:p w14:paraId="29EBD9EA" w14:textId="12710DCE" w:rsidR="003B3A08" w:rsidRDefault="00E264FE" w:rsidP="00B10D01">
            <w:pPr>
              <w:jc w:val="right"/>
              <w:rPr>
                <w:rFonts w:ascii="Calibri" w:hAnsi="Calibri" w:cs="Calibri"/>
                <w:color w:val="000000"/>
                <w:sz w:val="22"/>
                <w:szCs w:val="22"/>
              </w:rPr>
            </w:pPr>
            <w:r>
              <w:rPr>
                <w:rFonts w:ascii="Calibri" w:hAnsi="Calibri" w:cs="Calibri"/>
                <w:color w:val="000000"/>
                <w:sz w:val="22"/>
                <w:szCs w:val="22"/>
              </w:rPr>
              <w:t>39,5</w:t>
            </w:r>
          </w:p>
        </w:tc>
      </w:tr>
      <w:tr w:rsidR="00FF2149" w14:paraId="2CC467CA"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5B71BE9" w14:textId="77777777" w:rsidR="003B3A08" w:rsidRDefault="003B3A08" w:rsidP="00B10D01">
            <w:pPr>
              <w:jc w:val="right"/>
              <w:rPr>
                <w:rFonts w:ascii="Calibri" w:hAnsi="Calibri" w:cs="Calibri"/>
                <w:color w:val="000000"/>
                <w:sz w:val="22"/>
                <w:szCs w:val="22"/>
              </w:rPr>
            </w:pPr>
          </w:p>
        </w:tc>
        <w:tc>
          <w:tcPr>
            <w:tcW w:w="5987" w:type="dxa"/>
            <w:tcBorders>
              <w:top w:val="nil"/>
              <w:left w:val="nil"/>
              <w:bottom w:val="nil"/>
              <w:right w:val="nil"/>
            </w:tcBorders>
            <w:shd w:val="clear" w:color="auto" w:fill="auto"/>
            <w:noWrap/>
            <w:vAlign w:val="bottom"/>
            <w:hideMark/>
          </w:tcPr>
          <w:p w14:paraId="5CB65C56"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5B012CE7" w14:textId="77777777" w:rsidR="003B3A08" w:rsidRDefault="003B3A08" w:rsidP="00B10D01">
            <w:pPr>
              <w:rPr>
                <w:sz w:val="20"/>
                <w:szCs w:val="20"/>
              </w:rPr>
            </w:pPr>
          </w:p>
        </w:tc>
        <w:tc>
          <w:tcPr>
            <w:tcW w:w="1649" w:type="dxa"/>
            <w:tcBorders>
              <w:top w:val="nil"/>
              <w:left w:val="nil"/>
              <w:bottom w:val="nil"/>
              <w:right w:val="nil"/>
            </w:tcBorders>
            <w:shd w:val="clear" w:color="auto" w:fill="auto"/>
            <w:noWrap/>
            <w:vAlign w:val="bottom"/>
            <w:hideMark/>
          </w:tcPr>
          <w:p w14:paraId="572475B4" w14:textId="77777777" w:rsidR="003B3A08" w:rsidRDefault="003B3A08" w:rsidP="00B10D01">
            <w:pPr>
              <w:rPr>
                <w:sz w:val="20"/>
                <w:szCs w:val="20"/>
              </w:rPr>
            </w:pPr>
          </w:p>
        </w:tc>
      </w:tr>
      <w:tr w:rsidR="00FF2149" w14:paraId="08557A36"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5CE6B5B" w14:textId="77777777" w:rsidR="003B3A08" w:rsidRDefault="003B3A08" w:rsidP="00B10D01">
            <w:pPr>
              <w:rPr>
                <w:sz w:val="20"/>
                <w:szCs w:val="20"/>
              </w:rPr>
            </w:pPr>
          </w:p>
        </w:tc>
        <w:tc>
          <w:tcPr>
            <w:tcW w:w="5987" w:type="dxa"/>
            <w:tcBorders>
              <w:top w:val="nil"/>
              <w:left w:val="nil"/>
              <w:bottom w:val="nil"/>
              <w:right w:val="nil"/>
            </w:tcBorders>
            <w:shd w:val="clear" w:color="auto" w:fill="auto"/>
            <w:noWrap/>
            <w:vAlign w:val="bottom"/>
            <w:hideMark/>
          </w:tcPr>
          <w:p w14:paraId="5AF933A9" w14:textId="77777777" w:rsidR="003B3A08" w:rsidRDefault="003B3A08" w:rsidP="00B10D01">
            <w:pPr>
              <w:rPr>
                <w:sz w:val="20"/>
                <w:szCs w:val="20"/>
              </w:rPr>
            </w:pPr>
          </w:p>
        </w:tc>
        <w:tc>
          <w:tcPr>
            <w:tcW w:w="1836" w:type="dxa"/>
            <w:tcBorders>
              <w:top w:val="nil"/>
              <w:left w:val="nil"/>
              <w:bottom w:val="single" w:sz="4" w:space="0" w:color="auto"/>
              <w:right w:val="nil"/>
            </w:tcBorders>
            <w:shd w:val="clear" w:color="auto" w:fill="auto"/>
            <w:noWrap/>
            <w:vAlign w:val="bottom"/>
            <w:hideMark/>
          </w:tcPr>
          <w:p w14:paraId="253FBDAD"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OPTIMAL:</w:t>
            </w:r>
          </w:p>
        </w:tc>
        <w:tc>
          <w:tcPr>
            <w:tcW w:w="1649" w:type="dxa"/>
            <w:tcBorders>
              <w:top w:val="nil"/>
              <w:left w:val="nil"/>
              <w:bottom w:val="single" w:sz="4" w:space="0" w:color="auto"/>
              <w:right w:val="nil"/>
            </w:tcBorders>
            <w:shd w:val="clear" w:color="auto" w:fill="auto"/>
            <w:noWrap/>
            <w:vAlign w:val="bottom"/>
            <w:hideMark/>
          </w:tcPr>
          <w:p w14:paraId="195C632D" w14:textId="77777777" w:rsidR="003B3A08" w:rsidRDefault="003B3A08" w:rsidP="00B10D01">
            <w:pPr>
              <w:jc w:val="right"/>
              <w:rPr>
                <w:rFonts w:ascii="Calibri" w:hAnsi="Calibri" w:cs="Calibri"/>
                <w:color w:val="000000"/>
                <w:sz w:val="22"/>
                <w:szCs w:val="22"/>
              </w:rPr>
            </w:pPr>
          </w:p>
        </w:tc>
      </w:tr>
      <w:tr w:rsidR="00FF2149" w14:paraId="3C7F96A4"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523E1A52" w14:textId="77777777" w:rsidR="003B3A08" w:rsidRDefault="003B3A08" w:rsidP="00B10D01">
            <w:pPr>
              <w:jc w:val="right"/>
              <w:rPr>
                <w:rFonts w:ascii="Calibri" w:hAnsi="Calibri" w:cs="Calibri"/>
                <w:color w:val="000000"/>
                <w:sz w:val="22"/>
                <w:szCs w:val="22"/>
              </w:rPr>
            </w:pPr>
          </w:p>
        </w:tc>
        <w:tc>
          <w:tcPr>
            <w:tcW w:w="5987" w:type="dxa"/>
            <w:tcBorders>
              <w:top w:val="nil"/>
              <w:left w:val="nil"/>
              <w:bottom w:val="nil"/>
              <w:right w:val="nil"/>
            </w:tcBorders>
            <w:shd w:val="clear" w:color="auto" w:fill="auto"/>
            <w:noWrap/>
            <w:vAlign w:val="bottom"/>
            <w:hideMark/>
          </w:tcPr>
          <w:p w14:paraId="3384982D"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00CECEC4"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CMS (2/3)</w:t>
            </w:r>
          </w:p>
        </w:tc>
        <w:tc>
          <w:tcPr>
            <w:tcW w:w="1649" w:type="dxa"/>
            <w:tcBorders>
              <w:top w:val="nil"/>
              <w:left w:val="nil"/>
              <w:bottom w:val="nil"/>
              <w:right w:val="nil"/>
            </w:tcBorders>
            <w:shd w:val="clear" w:color="auto" w:fill="auto"/>
            <w:noWrap/>
            <w:vAlign w:val="bottom"/>
            <w:hideMark/>
          </w:tcPr>
          <w:p w14:paraId="18DEF592" w14:textId="4603DE5F" w:rsidR="003B3A08" w:rsidRDefault="007A6F2E" w:rsidP="00B10D01">
            <w:pPr>
              <w:jc w:val="right"/>
              <w:rPr>
                <w:rFonts w:ascii="Calibri" w:hAnsi="Calibri" w:cs="Calibri"/>
                <w:color w:val="000000"/>
                <w:sz w:val="22"/>
                <w:szCs w:val="22"/>
              </w:rPr>
            </w:pPr>
            <w:r>
              <w:rPr>
                <w:rFonts w:ascii="Calibri" w:hAnsi="Calibri" w:cs="Calibri"/>
                <w:color w:val="000000"/>
                <w:sz w:val="22"/>
                <w:szCs w:val="22"/>
              </w:rPr>
              <w:t>270,217</w:t>
            </w:r>
          </w:p>
        </w:tc>
      </w:tr>
      <w:tr w:rsidR="00FF2149" w14:paraId="2E138733"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5C2E431" w14:textId="77777777" w:rsidR="003B3A08" w:rsidRDefault="003B3A08" w:rsidP="00B10D01">
            <w:pPr>
              <w:jc w:val="right"/>
              <w:rPr>
                <w:rFonts w:ascii="Calibri" w:hAnsi="Calibri" w:cs="Calibri"/>
                <w:color w:val="000000"/>
                <w:sz w:val="22"/>
                <w:szCs w:val="22"/>
              </w:rPr>
            </w:pPr>
          </w:p>
        </w:tc>
        <w:tc>
          <w:tcPr>
            <w:tcW w:w="5987" w:type="dxa"/>
            <w:tcBorders>
              <w:top w:val="nil"/>
              <w:left w:val="nil"/>
              <w:bottom w:val="nil"/>
              <w:right w:val="nil"/>
            </w:tcBorders>
            <w:shd w:val="clear" w:color="auto" w:fill="auto"/>
            <w:noWrap/>
            <w:vAlign w:val="bottom"/>
            <w:hideMark/>
          </w:tcPr>
          <w:p w14:paraId="20B8D610"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6DF8E85F" w14:textId="77777777" w:rsidR="003B3A08" w:rsidRDefault="003B3A08" w:rsidP="00B10D01">
            <w:pPr>
              <w:rPr>
                <w:rFonts w:ascii="Calibri" w:hAnsi="Calibri" w:cs="Calibri"/>
                <w:color w:val="000000"/>
                <w:sz w:val="22"/>
                <w:szCs w:val="22"/>
              </w:rPr>
            </w:pPr>
            <w:r>
              <w:rPr>
                <w:rFonts w:ascii="Calibri" w:hAnsi="Calibri" w:cs="Calibri"/>
                <w:color w:val="000000"/>
                <w:sz w:val="22"/>
                <w:szCs w:val="22"/>
              </w:rPr>
              <w:t>AEWA (1/3)</w:t>
            </w:r>
          </w:p>
        </w:tc>
        <w:tc>
          <w:tcPr>
            <w:tcW w:w="1649" w:type="dxa"/>
            <w:tcBorders>
              <w:top w:val="nil"/>
              <w:left w:val="nil"/>
              <w:bottom w:val="nil"/>
              <w:right w:val="nil"/>
            </w:tcBorders>
            <w:shd w:val="clear" w:color="auto" w:fill="auto"/>
            <w:noWrap/>
            <w:vAlign w:val="bottom"/>
            <w:hideMark/>
          </w:tcPr>
          <w:p w14:paraId="00F76613" w14:textId="6D34893B" w:rsidR="003B3A08" w:rsidRDefault="007A6F2E" w:rsidP="00B10D01">
            <w:pPr>
              <w:jc w:val="right"/>
              <w:rPr>
                <w:rFonts w:ascii="Calibri" w:hAnsi="Calibri" w:cs="Calibri"/>
                <w:color w:val="000000"/>
                <w:sz w:val="22"/>
                <w:szCs w:val="22"/>
              </w:rPr>
            </w:pPr>
            <w:r>
              <w:rPr>
                <w:rFonts w:ascii="Calibri" w:hAnsi="Calibri" w:cs="Calibri"/>
                <w:color w:val="000000"/>
                <w:sz w:val="22"/>
                <w:szCs w:val="22"/>
              </w:rPr>
              <w:t>135,108</w:t>
            </w:r>
          </w:p>
        </w:tc>
      </w:tr>
      <w:tr w:rsidR="00FF2149" w14:paraId="04F180D5"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3E366E05" w14:textId="77777777" w:rsidR="003B3A08" w:rsidRDefault="003B3A08" w:rsidP="00B10D01">
            <w:pPr>
              <w:jc w:val="right"/>
              <w:rPr>
                <w:rFonts w:ascii="Calibri" w:hAnsi="Calibri" w:cs="Calibri"/>
                <w:color w:val="000000"/>
                <w:sz w:val="22"/>
                <w:szCs w:val="22"/>
              </w:rPr>
            </w:pPr>
          </w:p>
        </w:tc>
        <w:tc>
          <w:tcPr>
            <w:tcW w:w="5987" w:type="dxa"/>
            <w:tcBorders>
              <w:top w:val="nil"/>
              <w:left w:val="nil"/>
              <w:bottom w:val="nil"/>
              <w:right w:val="nil"/>
            </w:tcBorders>
            <w:shd w:val="clear" w:color="auto" w:fill="auto"/>
            <w:noWrap/>
            <w:vAlign w:val="bottom"/>
            <w:hideMark/>
          </w:tcPr>
          <w:p w14:paraId="49278787"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0C870FC7" w14:textId="77777777" w:rsidR="003B3A08" w:rsidRDefault="003B3A08" w:rsidP="00B10D01">
            <w:pPr>
              <w:rPr>
                <w:sz w:val="20"/>
                <w:szCs w:val="20"/>
              </w:rPr>
            </w:pPr>
          </w:p>
        </w:tc>
        <w:tc>
          <w:tcPr>
            <w:tcW w:w="1649" w:type="dxa"/>
            <w:tcBorders>
              <w:top w:val="nil"/>
              <w:left w:val="nil"/>
              <w:bottom w:val="nil"/>
              <w:right w:val="nil"/>
            </w:tcBorders>
            <w:shd w:val="clear" w:color="auto" w:fill="auto"/>
            <w:noWrap/>
            <w:vAlign w:val="bottom"/>
            <w:hideMark/>
          </w:tcPr>
          <w:p w14:paraId="3474EE94" w14:textId="77777777" w:rsidR="003B3A08" w:rsidRDefault="003B3A08" w:rsidP="00B10D01">
            <w:pPr>
              <w:rPr>
                <w:sz w:val="20"/>
                <w:szCs w:val="20"/>
              </w:rPr>
            </w:pPr>
          </w:p>
        </w:tc>
      </w:tr>
      <w:tr w:rsidR="00FF2149" w14:paraId="2CB24EA1"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3FE80F6B" w14:textId="77777777" w:rsidR="003B3A08" w:rsidRDefault="003B3A08" w:rsidP="00B10D01">
            <w:pPr>
              <w:rPr>
                <w:sz w:val="20"/>
                <w:szCs w:val="20"/>
              </w:rPr>
            </w:pPr>
          </w:p>
        </w:tc>
        <w:tc>
          <w:tcPr>
            <w:tcW w:w="5987" w:type="dxa"/>
            <w:tcBorders>
              <w:top w:val="nil"/>
              <w:left w:val="nil"/>
              <w:bottom w:val="nil"/>
              <w:right w:val="nil"/>
            </w:tcBorders>
            <w:shd w:val="clear" w:color="auto" w:fill="auto"/>
            <w:noWrap/>
            <w:vAlign w:val="bottom"/>
            <w:hideMark/>
          </w:tcPr>
          <w:p w14:paraId="44A463DF"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71984058" w14:textId="77777777" w:rsidR="003B3A08" w:rsidRDefault="003B3A08" w:rsidP="00B10D01">
            <w:pPr>
              <w:rPr>
                <w:rFonts w:ascii="Calibri" w:hAnsi="Calibri" w:cs="Calibri"/>
                <w:color w:val="000000"/>
                <w:sz w:val="22"/>
                <w:szCs w:val="22"/>
                <w:u w:val="single"/>
              </w:rPr>
            </w:pPr>
            <w:r>
              <w:rPr>
                <w:rFonts w:ascii="Calibri" w:hAnsi="Calibri" w:cs="Calibri"/>
                <w:color w:val="000000"/>
                <w:sz w:val="22"/>
                <w:szCs w:val="22"/>
                <w:u w:val="single"/>
              </w:rPr>
              <w:t>Balance</w:t>
            </w:r>
          </w:p>
        </w:tc>
        <w:tc>
          <w:tcPr>
            <w:tcW w:w="1649" w:type="dxa"/>
            <w:tcBorders>
              <w:top w:val="nil"/>
              <w:left w:val="nil"/>
              <w:bottom w:val="nil"/>
              <w:right w:val="nil"/>
            </w:tcBorders>
            <w:shd w:val="clear" w:color="auto" w:fill="auto"/>
            <w:noWrap/>
            <w:vAlign w:val="bottom"/>
            <w:hideMark/>
          </w:tcPr>
          <w:p w14:paraId="78E9641B" w14:textId="77777777" w:rsidR="003B3A08" w:rsidRDefault="003B3A08" w:rsidP="00B10D01">
            <w:pPr>
              <w:rPr>
                <w:rFonts w:ascii="Calibri" w:hAnsi="Calibri" w:cs="Calibri"/>
                <w:color w:val="000000"/>
                <w:sz w:val="22"/>
                <w:szCs w:val="22"/>
                <w:u w:val="single"/>
              </w:rPr>
            </w:pPr>
          </w:p>
        </w:tc>
      </w:tr>
      <w:tr w:rsidR="00FF2149" w14:paraId="2BFF40DC"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4F7F42D7" w14:textId="77777777" w:rsidR="003B3A08" w:rsidRDefault="003B3A08" w:rsidP="00B10D01">
            <w:pPr>
              <w:rPr>
                <w:sz w:val="20"/>
                <w:szCs w:val="20"/>
              </w:rPr>
            </w:pPr>
          </w:p>
        </w:tc>
        <w:tc>
          <w:tcPr>
            <w:tcW w:w="5987" w:type="dxa"/>
            <w:tcBorders>
              <w:top w:val="nil"/>
              <w:left w:val="nil"/>
              <w:bottom w:val="nil"/>
              <w:right w:val="nil"/>
            </w:tcBorders>
            <w:shd w:val="clear" w:color="auto" w:fill="auto"/>
            <w:noWrap/>
            <w:vAlign w:val="bottom"/>
            <w:hideMark/>
          </w:tcPr>
          <w:p w14:paraId="60340F77"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48422E82"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CMS</w:t>
            </w:r>
          </w:p>
        </w:tc>
        <w:tc>
          <w:tcPr>
            <w:tcW w:w="1649" w:type="dxa"/>
            <w:tcBorders>
              <w:top w:val="nil"/>
              <w:left w:val="nil"/>
              <w:bottom w:val="nil"/>
              <w:right w:val="nil"/>
            </w:tcBorders>
            <w:shd w:val="clear" w:color="auto" w:fill="auto"/>
            <w:noWrap/>
            <w:vAlign w:val="bottom"/>
            <w:hideMark/>
          </w:tcPr>
          <w:p w14:paraId="2DFF08BF" w14:textId="5D061A79" w:rsidR="003B3A08" w:rsidRDefault="00B10D01" w:rsidP="00B10D01">
            <w:pPr>
              <w:jc w:val="right"/>
              <w:rPr>
                <w:rFonts w:ascii="Calibri" w:hAnsi="Calibri" w:cs="Calibri"/>
                <w:b/>
                <w:bCs/>
                <w:color w:val="000000"/>
                <w:sz w:val="22"/>
                <w:szCs w:val="22"/>
              </w:rPr>
            </w:pPr>
            <w:r>
              <w:rPr>
                <w:rFonts w:ascii="Calibri" w:hAnsi="Calibri" w:cs="Calibri"/>
                <w:b/>
                <w:bCs/>
                <w:color w:val="000000"/>
                <w:sz w:val="22"/>
                <w:szCs w:val="22"/>
              </w:rPr>
              <w:t>-</w:t>
            </w:r>
            <w:r w:rsidR="007A6F2E">
              <w:rPr>
                <w:rFonts w:ascii="Calibri" w:hAnsi="Calibri" w:cs="Calibri"/>
                <w:b/>
                <w:bCs/>
                <w:color w:val="000000"/>
                <w:sz w:val="22"/>
                <w:szCs w:val="22"/>
              </w:rPr>
              <w:t>25</w:t>
            </w:r>
            <w:r w:rsidR="003B3A08">
              <w:rPr>
                <w:rFonts w:ascii="Calibri" w:hAnsi="Calibri" w:cs="Calibri"/>
                <w:b/>
                <w:bCs/>
                <w:color w:val="000000"/>
                <w:sz w:val="22"/>
                <w:szCs w:val="22"/>
              </w:rPr>
              <w:t>,</w:t>
            </w:r>
            <w:r w:rsidR="007A6F2E">
              <w:rPr>
                <w:rFonts w:ascii="Calibri" w:hAnsi="Calibri" w:cs="Calibri"/>
                <w:b/>
                <w:bCs/>
                <w:color w:val="000000"/>
                <w:sz w:val="22"/>
                <w:szCs w:val="22"/>
              </w:rPr>
              <w:t>108</w:t>
            </w:r>
          </w:p>
        </w:tc>
      </w:tr>
      <w:tr w:rsidR="00FF2149" w14:paraId="35511D82"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7A67F79C" w14:textId="77777777" w:rsidR="003B3A08" w:rsidRDefault="003B3A08" w:rsidP="00B10D01">
            <w:pPr>
              <w:jc w:val="right"/>
              <w:rPr>
                <w:rFonts w:ascii="Calibri" w:hAnsi="Calibri" w:cs="Calibri"/>
                <w:b/>
                <w:bCs/>
                <w:color w:val="000000"/>
                <w:sz w:val="22"/>
                <w:szCs w:val="22"/>
              </w:rPr>
            </w:pPr>
          </w:p>
        </w:tc>
        <w:tc>
          <w:tcPr>
            <w:tcW w:w="5987" w:type="dxa"/>
            <w:tcBorders>
              <w:top w:val="nil"/>
              <w:left w:val="nil"/>
              <w:bottom w:val="nil"/>
              <w:right w:val="nil"/>
            </w:tcBorders>
            <w:shd w:val="clear" w:color="auto" w:fill="auto"/>
            <w:noWrap/>
            <w:vAlign w:val="bottom"/>
            <w:hideMark/>
          </w:tcPr>
          <w:p w14:paraId="019304A7"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00261A38" w14:textId="77777777" w:rsidR="003B3A08" w:rsidRDefault="003B3A08" w:rsidP="00B10D01">
            <w:pPr>
              <w:rPr>
                <w:rFonts w:ascii="Calibri" w:hAnsi="Calibri" w:cs="Calibri"/>
                <w:b/>
                <w:bCs/>
                <w:color w:val="000000"/>
                <w:sz w:val="22"/>
                <w:szCs w:val="22"/>
              </w:rPr>
            </w:pPr>
            <w:r>
              <w:rPr>
                <w:rFonts w:ascii="Calibri" w:hAnsi="Calibri" w:cs="Calibri"/>
                <w:b/>
                <w:bCs/>
                <w:color w:val="000000"/>
                <w:sz w:val="22"/>
                <w:szCs w:val="22"/>
              </w:rPr>
              <w:t>AEWA</w:t>
            </w:r>
          </w:p>
        </w:tc>
        <w:tc>
          <w:tcPr>
            <w:tcW w:w="1649" w:type="dxa"/>
            <w:tcBorders>
              <w:top w:val="nil"/>
              <w:left w:val="nil"/>
              <w:bottom w:val="nil"/>
              <w:right w:val="nil"/>
            </w:tcBorders>
            <w:shd w:val="clear" w:color="auto" w:fill="auto"/>
            <w:noWrap/>
            <w:vAlign w:val="bottom"/>
            <w:hideMark/>
          </w:tcPr>
          <w:p w14:paraId="50C87584" w14:textId="4E328AF1" w:rsidR="003B3A08" w:rsidRDefault="007A6F2E" w:rsidP="00B10D01">
            <w:pPr>
              <w:jc w:val="right"/>
              <w:rPr>
                <w:rFonts w:ascii="Calibri" w:hAnsi="Calibri" w:cs="Calibri"/>
                <w:b/>
                <w:bCs/>
                <w:color w:val="000000"/>
                <w:sz w:val="22"/>
                <w:szCs w:val="22"/>
              </w:rPr>
            </w:pPr>
            <w:r>
              <w:rPr>
                <w:rFonts w:ascii="Calibri" w:hAnsi="Calibri" w:cs="Calibri"/>
                <w:b/>
                <w:bCs/>
                <w:color w:val="000000"/>
                <w:sz w:val="22"/>
                <w:szCs w:val="22"/>
              </w:rPr>
              <w:t>25,108</w:t>
            </w:r>
          </w:p>
        </w:tc>
      </w:tr>
      <w:tr w:rsidR="00FF2149" w14:paraId="1C24EF76"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3E5DC6C" w14:textId="77777777" w:rsidR="003B3A08" w:rsidRDefault="003B3A08" w:rsidP="00B10D01">
            <w:pPr>
              <w:jc w:val="right"/>
              <w:rPr>
                <w:rFonts w:ascii="Calibri" w:hAnsi="Calibri" w:cs="Calibri"/>
                <w:b/>
                <w:bCs/>
                <w:color w:val="000000"/>
                <w:sz w:val="22"/>
                <w:szCs w:val="22"/>
              </w:rPr>
            </w:pPr>
          </w:p>
        </w:tc>
        <w:tc>
          <w:tcPr>
            <w:tcW w:w="5987" w:type="dxa"/>
            <w:tcBorders>
              <w:top w:val="nil"/>
              <w:left w:val="nil"/>
              <w:bottom w:val="nil"/>
              <w:right w:val="nil"/>
            </w:tcBorders>
            <w:shd w:val="clear" w:color="auto" w:fill="auto"/>
            <w:noWrap/>
            <w:vAlign w:val="bottom"/>
            <w:hideMark/>
          </w:tcPr>
          <w:p w14:paraId="2445C6B2" w14:textId="77777777" w:rsidR="003B3A08" w:rsidRDefault="003B3A08" w:rsidP="00B10D01">
            <w:pPr>
              <w:rPr>
                <w:sz w:val="20"/>
                <w:szCs w:val="20"/>
              </w:rPr>
            </w:pPr>
          </w:p>
        </w:tc>
        <w:tc>
          <w:tcPr>
            <w:tcW w:w="1836" w:type="dxa"/>
            <w:tcBorders>
              <w:top w:val="nil"/>
              <w:left w:val="nil"/>
              <w:bottom w:val="nil"/>
              <w:right w:val="nil"/>
            </w:tcBorders>
            <w:shd w:val="clear" w:color="auto" w:fill="auto"/>
            <w:noWrap/>
            <w:vAlign w:val="bottom"/>
            <w:hideMark/>
          </w:tcPr>
          <w:p w14:paraId="23E45BA1" w14:textId="77777777" w:rsidR="003B3A08" w:rsidRDefault="003B3A08" w:rsidP="00B10D01">
            <w:pPr>
              <w:rPr>
                <w:sz w:val="20"/>
                <w:szCs w:val="20"/>
              </w:rPr>
            </w:pPr>
          </w:p>
        </w:tc>
        <w:tc>
          <w:tcPr>
            <w:tcW w:w="1649" w:type="dxa"/>
            <w:tcBorders>
              <w:top w:val="nil"/>
              <w:left w:val="nil"/>
              <w:bottom w:val="nil"/>
              <w:right w:val="nil"/>
            </w:tcBorders>
            <w:shd w:val="clear" w:color="auto" w:fill="auto"/>
            <w:noWrap/>
            <w:vAlign w:val="bottom"/>
            <w:hideMark/>
          </w:tcPr>
          <w:p w14:paraId="0A9BF57A" w14:textId="77777777" w:rsidR="003B3A08" w:rsidRDefault="003B3A08" w:rsidP="00B10D01">
            <w:pPr>
              <w:rPr>
                <w:sz w:val="20"/>
                <w:szCs w:val="20"/>
              </w:rPr>
            </w:pPr>
          </w:p>
        </w:tc>
      </w:tr>
      <w:bookmarkEnd w:id="0"/>
    </w:tbl>
    <w:p w14:paraId="104B3492" w14:textId="77777777" w:rsidR="003B3A08" w:rsidRDefault="003B3A08" w:rsidP="00494520">
      <w:pPr>
        <w:spacing w:line="276" w:lineRule="auto"/>
        <w:jc w:val="both"/>
        <w:rPr>
          <w:sz w:val="22"/>
          <w:szCs w:val="22"/>
        </w:rPr>
      </w:pPr>
    </w:p>
    <w:p w14:paraId="36E41CEF" w14:textId="77777777" w:rsidR="003B3A08" w:rsidRDefault="003B3A08" w:rsidP="00494520">
      <w:pPr>
        <w:spacing w:line="276" w:lineRule="auto"/>
        <w:jc w:val="both"/>
        <w:rPr>
          <w:sz w:val="22"/>
          <w:szCs w:val="22"/>
        </w:rPr>
      </w:pPr>
    </w:p>
    <w:p w14:paraId="19B0D6A0" w14:textId="77777777" w:rsidR="003B3A08" w:rsidRDefault="003B3A08" w:rsidP="00494520">
      <w:pPr>
        <w:spacing w:line="276" w:lineRule="auto"/>
        <w:jc w:val="both"/>
        <w:rPr>
          <w:sz w:val="22"/>
          <w:szCs w:val="22"/>
        </w:rPr>
      </w:pPr>
    </w:p>
    <w:p w14:paraId="0B03BE31" w14:textId="6836CF05" w:rsidR="00494520" w:rsidRDefault="00494520" w:rsidP="00494520">
      <w:pPr>
        <w:spacing w:line="276" w:lineRule="auto"/>
        <w:jc w:val="both"/>
        <w:rPr>
          <w:sz w:val="22"/>
          <w:szCs w:val="22"/>
        </w:rPr>
      </w:pPr>
      <w:r w:rsidRPr="000570B2">
        <w:rPr>
          <w:sz w:val="22"/>
          <w:szCs w:val="22"/>
        </w:rPr>
        <w:t>In 2020, the share of the CMS contribution stood at ca. 68 %, while AEWA’s share lay at 32%. This was a “balanced year” in terms of the agreed optimal ⅓ AEWA ⅔ CMS formula for a balanced contribution, with a calculated monetary difference to the optimum of ca. 9,179 EUR in favour o</w:t>
      </w:r>
      <w:r>
        <w:rPr>
          <w:sz w:val="22"/>
          <w:szCs w:val="22"/>
        </w:rPr>
        <w:t xml:space="preserve">f CMS (meaning AEWA would need to theoretically pay this amount to CMS in order to reach the optimal balance), using the CMS standard salary costs. </w:t>
      </w:r>
      <w:bookmarkStart w:id="1" w:name="_Hlk67522986"/>
    </w:p>
    <w:p w14:paraId="29A42702" w14:textId="77777777" w:rsidR="00494520" w:rsidRDefault="00494520" w:rsidP="00494520">
      <w:pPr>
        <w:spacing w:line="276" w:lineRule="auto"/>
        <w:jc w:val="both"/>
        <w:rPr>
          <w:sz w:val="22"/>
          <w:szCs w:val="22"/>
        </w:rPr>
      </w:pPr>
    </w:p>
    <w:tbl>
      <w:tblPr>
        <w:tblW w:w="10887" w:type="dxa"/>
        <w:jc w:val="center"/>
        <w:tblLook w:val="04A0" w:firstRow="1" w:lastRow="0" w:firstColumn="1" w:lastColumn="0" w:noHBand="0" w:noVBand="1"/>
      </w:tblPr>
      <w:tblGrid>
        <w:gridCol w:w="1860"/>
        <w:gridCol w:w="5380"/>
        <w:gridCol w:w="1967"/>
        <w:gridCol w:w="1680"/>
      </w:tblGrid>
      <w:tr w:rsidR="00494520" w14:paraId="3009E29B" w14:textId="77777777" w:rsidTr="003A19A9">
        <w:trPr>
          <w:trHeight w:val="315"/>
          <w:jc w:val="center"/>
        </w:trPr>
        <w:tc>
          <w:tcPr>
            <w:tcW w:w="1860" w:type="dxa"/>
            <w:tcBorders>
              <w:top w:val="nil"/>
              <w:left w:val="nil"/>
              <w:bottom w:val="nil"/>
              <w:right w:val="nil"/>
            </w:tcBorders>
            <w:shd w:val="clear" w:color="auto" w:fill="auto"/>
            <w:noWrap/>
            <w:vAlign w:val="bottom"/>
            <w:hideMark/>
          </w:tcPr>
          <w:p w14:paraId="19793CF7"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5B247CE9"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21D8E4CB" w14:textId="77777777" w:rsidR="00494520" w:rsidRDefault="00494520" w:rsidP="003A19A9">
            <w:pPr>
              <w:rPr>
                <w:sz w:val="20"/>
                <w:szCs w:val="20"/>
              </w:rPr>
            </w:pPr>
          </w:p>
        </w:tc>
        <w:tc>
          <w:tcPr>
            <w:tcW w:w="1680"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18CDF3AD"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YEAR: 2020</w:t>
            </w:r>
          </w:p>
        </w:tc>
      </w:tr>
      <w:tr w:rsidR="00494520" w14:paraId="18AA799D" w14:textId="77777777" w:rsidTr="003A19A9">
        <w:trPr>
          <w:trHeight w:val="315"/>
          <w:jc w:val="center"/>
        </w:trPr>
        <w:tc>
          <w:tcPr>
            <w:tcW w:w="1860" w:type="dxa"/>
            <w:tcBorders>
              <w:top w:val="single" w:sz="8" w:space="0" w:color="auto"/>
              <w:left w:val="single" w:sz="8" w:space="0" w:color="auto"/>
              <w:bottom w:val="single" w:sz="8" w:space="0" w:color="auto"/>
              <w:right w:val="single" w:sz="4" w:space="0" w:color="auto"/>
            </w:tcBorders>
            <w:shd w:val="clear" w:color="000000" w:fill="F4B084"/>
            <w:noWrap/>
            <w:vAlign w:val="bottom"/>
            <w:hideMark/>
          </w:tcPr>
          <w:p w14:paraId="064714FA"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Secretariat</w:t>
            </w:r>
          </w:p>
        </w:tc>
        <w:tc>
          <w:tcPr>
            <w:tcW w:w="5380" w:type="dxa"/>
            <w:tcBorders>
              <w:top w:val="single" w:sz="8" w:space="0" w:color="auto"/>
              <w:left w:val="nil"/>
              <w:bottom w:val="single" w:sz="8" w:space="0" w:color="auto"/>
              <w:right w:val="single" w:sz="4" w:space="0" w:color="auto"/>
            </w:tcBorders>
            <w:shd w:val="clear" w:color="000000" w:fill="F4B084"/>
            <w:noWrap/>
            <w:vAlign w:val="bottom"/>
            <w:hideMark/>
          </w:tcPr>
          <w:p w14:paraId="6FFC64ED"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Position</w:t>
            </w:r>
          </w:p>
        </w:tc>
        <w:tc>
          <w:tcPr>
            <w:tcW w:w="1967" w:type="dxa"/>
            <w:tcBorders>
              <w:top w:val="single" w:sz="8" w:space="0" w:color="auto"/>
              <w:left w:val="nil"/>
              <w:bottom w:val="single" w:sz="8" w:space="0" w:color="auto"/>
              <w:right w:val="single" w:sz="4" w:space="0" w:color="auto"/>
            </w:tcBorders>
            <w:shd w:val="clear" w:color="000000" w:fill="F4B084"/>
            <w:noWrap/>
            <w:vAlign w:val="bottom"/>
            <w:hideMark/>
          </w:tcPr>
          <w:p w14:paraId="40B8DB72"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 Time / Months</w:t>
            </w:r>
          </w:p>
        </w:tc>
        <w:tc>
          <w:tcPr>
            <w:tcW w:w="1680" w:type="dxa"/>
            <w:tcBorders>
              <w:top w:val="nil"/>
              <w:left w:val="nil"/>
              <w:bottom w:val="single" w:sz="8" w:space="0" w:color="auto"/>
              <w:right w:val="single" w:sz="8" w:space="0" w:color="auto"/>
            </w:tcBorders>
            <w:shd w:val="clear" w:color="000000" w:fill="F4B084"/>
            <w:noWrap/>
            <w:vAlign w:val="bottom"/>
            <w:hideMark/>
          </w:tcPr>
          <w:p w14:paraId="0EC78E4B"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Cost (€)</w:t>
            </w:r>
          </w:p>
        </w:tc>
      </w:tr>
      <w:tr w:rsidR="00494520" w14:paraId="7B00CDA5"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5F082F82"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5813864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Inter-agency Liaison Officer / Head, Capacity Building (P4)</w:t>
            </w:r>
          </w:p>
        </w:tc>
        <w:tc>
          <w:tcPr>
            <w:tcW w:w="1967" w:type="dxa"/>
            <w:tcBorders>
              <w:top w:val="nil"/>
              <w:left w:val="nil"/>
              <w:bottom w:val="single" w:sz="4" w:space="0" w:color="auto"/>
              <w:right w:val="single" w:sz="4" w:space="0" w:color="auto"/>
            </w:tcBorders>
            <w:shd w:val="clear" w:color="000000" w:fill="9BC2E6"/>
            <w:noWrap/>
            <w:vAlign w:val="bottom"/>
            <w:hideMark/>
          </w:tcPr>
          <w:p w14:paraId="001291BC"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80%/8</w:t>
            </w:r>
          </w:p>
        </w:tc>
        <w:tc>
          <w:tcPr>
            <w:tcW w:w="1680" w:type="dxa"/>
            <w:tcBorders>
              <w:top w:val="nil"/>
              <w:left w:val="nil"/>
              <w:bottom w:val="single" w:sz="4" w:space="0" w:color="auto"/>
              <w:right w:val="single" w:sz="4" w:space="0" w:color="auto"/>
            </w:tcBorders>
            <w:shd w:val="clear" w:color="000000" w:fill="9BC2E6"/>
            <w:noWrap/>
            <w:vAlign w:val="bottom"/>
            <w:hideMark/>
          </w:tcPr>
          <w:p w14:paraId="636D8128"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86,520</w:t>
            </w:r>
          </w:p>
        </w:tc>
      </w:tr>
      <w:tr w:rsidR="00494520" w14:paraId="7F8D6CCB"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68DE32EB"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lastRenderedPageBreak/>
              <w:t>CMS</w:t>
            </w:r>
          </w:p>
        </w:tc>
        <w:tc>
          <w:tcPr>
            <w:tcW w:w="5380" w:type="dxa"/>
            <w:tcBorders>
              <w:top w:val="nil"/>
              <w:left w:val="nil"/>
              <w:bottom w:val="single" w:sz="4" w:space="0" w:color="auto"/>
              <w:right w:val="single" w:sz="4" w:space="0" w:color="auto"/>
            </w:tcBorders>
            <w:shd w:val="clear" w:color="000000" w:fill="9BC2E6"/>
            <w:noWrap/>
            <w:vAlign w:val="bottom"/>
            <w:hideMark/>
          </w:tcPr>
          <w:p w14:paraId="2F54448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Senior Information Assistant (G7)</w:t>
            </w:r>
          </w:p>
        </w:tc>
        <w:tc>
          <w:tcPr>
            <w:tcW w:w="1967" w:type="dxa"/>
            <w:tcBorders>
              <w:top w:val="nil"/>
              <w:left w:val="nil"/>
              <w:bottom w:val="single" w:sz="4" w:space="0" w:color="auto"/>
              <w:right w:val="single" w:sz="4" w:space="0" w:color="auto"/>
            </w:tcBorders>
            <w:shd w:val="clear" w:color="000000" w:fill="9BC2E6"/>
            <w:noWrap/>
            <w:vAlign w:val="bottom"/>
            <w:hideMark/>
          </w:tcPr>
          <w:p w14:paraId="4ED4C841"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100%/12</w:t>
            </w:r>
          </w:p>
        </w:tc>
        <w:tc>
          <w:tcPr>
            <w:tcW w:w="1680" w:type="dxa"/>
            <w:tcBorders>
              <w:top w:val="nil"/>
              <w:left w:val="nil"/>
              <w:bottom w:val="single" w:sz="4" w:space="0" w:color="auto"/>
              <w:right w:val="single" w:sz="4" w:space="0" w:color="auto"/>
            </w:tcBorders>
            <w:shd w:val="clear" w:color="000000" w:fill="9BC2E6"/>
            <w:noWrap/>
            <w:vAlign w:val="bottom"/>
            <w:hideMark/>
          </w:tcPr>
          <w:p w14:paraId="541332B7"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90,341</w:t>
            </w:r>
          </w:p>
        </w:tc>
      </w:tr>
      <w:tr w:rsidR="00494520" w14:paraId="22519A69"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6F93B18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100ED67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xml:space="preserve">Secretary (G4) / Information Assistant (G5) (AEWA Contr.) </w:t>
            </w:r>
          </w:p>
        </w:tc>
        <w:tc>
          <w:tcPr>
            <w:tcW w:w="1967" w:type="dxa"/>
            <w:tcBorders>
              <w:top w:val="nil"/>
              <w:left w:val="nil"/>
              <w:bottom w:val="single" w:sz="4" w:space="0" w:color="auto"/>
              <w:right w:val="single" w:sz="4" w:space="0" w:color="auto"/>
            </w:tcBorders>
            <w:shd w:val="clear" w:color="000000" w:fill="9BC2E6"/>
            <w:noWrap/>
            <w:vAlign w:val="bottom"/>
            <w:hideMark/>
          </w:tcPr>
          <w:p w14:paraId="2446A39F"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20% / 12</w:t>
            </w:r>
          </w:p>
        </w:tc>
        <w:tc>
          <w:tcPr>
            <w:tcW w:w="1680" w:type="dxa"/>
            <w:tcBorders>
              <w:top w:val="nil"/>
              <w:left w:val="nil"/>
              <w:bottom w:val="single" w:sz="4" w:space="0" w:color="auto"/>
              <w:right w:val="single" w:sz="4" w:space="0" w:color="auto"/>
            </w:tcBorders>
            <w:shd w:val="clear" w:color="000000" w:fill="9BC2E6"/>
            <w:noWrap/>
            <w:vAlign w:val="bottom"/>
            <w:hideMark/>
          </w:tcPr>
          <w:p w14:paraId="44FFBF1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14,171</w:t>
            </w:r>
          </w:p>
        </w:tc>
      </w:tr>
      <w:tr w:rsidR="00494520" w14:paraId="6EF36DE6"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2F9D809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485A0D06"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Associate Information Officer / Web Consultant</w:t>
            </w:r>
          </w:p>
        </w:tc>
        <w:tc>
          <w:tcPr>
            <w:tcW w:w="1967" w:type="dxa"/>
            <w:tcBorders>
              <w:top w:val="nil"/>
              <w:left w:val="nil"/>
              <w:bottom w:val="single" w:sz="4" w:space="0" w:color="auto"/>
              <w:right w:val="single" w:sz="4" w:space="0" w:color="auto"/>
            </w:tcBorders>
            <w:shd w:val="clear" w:color="000000" w:fill="9BC2E6"/>
            <w:noWrap/>
            <w:vAlign w:val="bottom"/>
            <w:hideMark/>
          </w:tcPr>
          <w:p w14:paraId="41B26A8F"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 / 12</w:t>
            </w:r>
          </w:p>
        </w:tc>
        <w:tc>
          <w:tcPr>
            <w:tcW w:w="1680" w:type="dxa"/>
            <w:tcBorders>
              <w:top w:val="nil"/>
              <w:left w:val="nil"/>
              <w:bottom w:val="single" w:sz="4" w:space="0" w:color="auto"/>
              <w:right w:val="single" w:sz="4" w:space="0" w:color="auto"/>
            </w:tcBorders>
            <w:shd w:val="clear" w:color="000000" w:fill="9BC2E6"/>
            <w:noWrap/>
            <w:vAlign w:val="bottom"/>
            <w:hideMark/>
          </w:tcPr>
          <w:p w14:paraId="74AEBF7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110,950</w:t>
            </w:r>
          </w:p>
        </w:tc>
      </w:tr>
      <w:tr w:rsidR="00494520" w14:paraId="0CE797DD"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0BCC099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2D97C0A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Consultant Editor / Writer</w:t>
            </w:r>
          </w:p>
        </w:tc>
        <w:tc>
          <w:tcPr>
            <w:tcW w:w="1967" w:type="dxa"/>
            <w:tcBorders>
              <w:top w:val="nil"/>
              <w:left w:val="nil"/>
              <w:bottom w:val="single" w:sz="4" w:space="0" w:color="auto"/>
              <w:right w:val="single" w:sz="4" w:space="0" w:color="auto"/>
            </w:tcBorders>
            <w:shd w:val="clear" w:color="000000" w:fill="9BC2E6"/>
            <w:noWrap/>
            <w:vAlign w:val="bottom"/>
            <w:hideMark/>
          </w:tcPr>
          <w:p w14:paraId="31C6199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 / 12</w:t>
            </w:r>
          </w:p>
        </w:tc>
        <w:tc>
          <w:tcPr>
            <w:tcW w:w="1680" w:type="dxa"/>
            <w:tcBorders>
              <w:top w:val="nil"/>
              <w:left w:val="nil"/>
              <w:bottom w:val="single" w:sz="4" w:space="0" w:color="auto"/>
              <w:right w:val="single" w:sz="4" w:space="0" w:color="auto"/>
            </w:tcBorders>
            <w:shd w:val="clear" w:color="000000" w:fill="9BC2E6"/>
            <w:noWrap/>
            <w:vAlign w:val="bottom"/>
            <w:hideMark/>
          </w:tcPr>
          <w:p w14:paraId="17CF75D1"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50,630</w:t>
            </w:r>
          </w:p>
        </w:tc>
      </w:tr>
      <w:tr w:rsidR="00494520" w14:paraId="3C7BEB90"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9BC2E6"/>
            <w:noWrap/>
            <w:vAlign w:val="bottom"/>
            <w:hideMark/>
          </w:tcPr>
          <w:p w14:paraId="2BB9B0F5"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8" w:space="0" w:color="auto"/>
              <w:right w:val="single" w:sz="4" w:space="0" w:color="auto"/>
            </w:tcBorders>
            <w:shd w:val="clear" w:color="000000" w:fill="9BC2E6"/>
            <w:noWrap/>
            <w:vAlign w:val="bottom"/>
            <w:hideMark/>
          </w:tcPr>
          <w:p w14:paraId="0DC67F46"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Consultant (WMBD)</w:t>
            </w:r>
          </w:p>
        </w:tc>
        <w:tc>
          <w:tcPr>
            <w:tcW w:w="1967" w:type="dxa"/>
            <w:tcBorders>
              <w:top w:val="nil"/>
              <w:left w:val="nil"/>
              <w:bottom w:val="single" w:sz="8" w:space="0" w:color="auto"/>
              <w:right w:val="single" w:sz="4" w:space="0" w:color="auto"/>
            </w:tcBorders>
            <w:shd w:val="clear" w:color="000000" w:fill="9BC2E6"/>
            <w:noWrap/>
            <w:vAlign w:val="bottom"/>
            <w:hideMark/>
          </w:tcPr>
          <w:p w14:paraId="130D52DC"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 / 3</w:t>
            </w:r>
          </w:p>
        </w:tc>
        <w:tc>
          <w:tcPr>
            <w:tcW w:w="1680" w:type="dxa"/>
            <w:tcBorders>
              <w:top w:val="nil"/>
              <w:left w:val="nil"/>
              <w:bottom w:val="single" w:sz="8" w:space="0" w:color="auto"/>
              <w:right w:val="single" w:sz="4" w:space="0" w:color="auto"/>
            </w:tcBorders>
            <w:shd w:val="clear" w:color="000000" w:fill="9BC2E6"/>
            <w:noWrap/>
            <w:vAlign w:val="bottom"/>
            <w:hideMark/>
          </w:tcPr>
          <w:p w14:paraId="01307EC5"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10,197</w:t>
            </w:r>
          </w:p>
        </w:tc>
      </w:tr>
      <w:tr w:rsidR="00494520" w14:paraId="5D39F551"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FFFFF"/>
            <w:noWrap/>
            <w:vAlign w:val="bottom"/>
            <w:hideMark/>
          </w:tcPr>
          <w:p w14:paraId="7908BC4A"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5380" w:type="dxa"/>
            <w:tcBorders>
              <w:top w:val="nil"/>
              <w:left w:val="nil"/>
              <w:bottom w:val="single" w:sz="8" w:space="0" w:color="auto"/>
              <w:right w:val="nil"/>
            </w:tcBorders>
            <w:shd w:val="clear" w:color="000000" w:fill="FFFFFF"/>
            <w:noWrap/>
            <w:vAlign w:val="bottom"/>
            <w:hideMark/>
          </w:tcPr>
          <w:p w14:paraId="5F2C6B67"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967" w:type="dxa"/>
            <w:tcBorders>
              <w:top w:val="nil"/>
              <w:left w:val="single" w:sz="8" w:space="0" w:color="auto"/>
              <w:bottom w:val="single" w:sz="8" w:space="0" w:color="auto"/>
              <w:right w:val="single" w:sz="4" w:space="0" w:color="auto"/>
            </w:tcBorders>
            <w:shd w:val="clear" w:color="000000" w:fill="FFFFFF"/>
            <w:noWrap/>
            <w:vAlign w:val="bottom"/>
            <w:hideMark/>
          </w:tcPr>
          <w:p w14:paraId="46212675"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TOTAL (CMS):</w:t>
            </w:r>
          </w:p>
        </w:tc>
        <w:tc>
          <w:tcPr>
            <w:tcW w:w="1680" w:type="dxa"/>
            <w:tcBorders>
              <w:top w:val="nil"/>
              <w:left w:val="nil"/>
              <w:bottom w:val="single" w:sz="8" w:space="0" w:color="auto"/>
              <w:right w:val="single" w:sz="8" w:space="0" w:color="auto"/>
            </w:tcBorders>
            <w:shd w:val="clear" w:color="000000" w:fill="FFFFFF"/>
            <w:noWrap/>
            <w:vAlign w:val="bottom"/>
            <w:hideMark/>
          </w:tcPr>
          <w:p w14:paraId="00CD40C2"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362,809</w:t>
            </w:r>
          </w:p>
        </w:tc>
      </w:tr>
      <w:tr w:rsidR="00494520" w14:paraId="783B71A2"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FFFFF"/>
            <w:noWrap/>
            <w:vAlign w:val="bottom"/>
            <w:hideMark/>
          </w:tcPr>
          <w:p w14:paraId="13851007"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5380" w:type="dxa"/>
            <w:tcBorders>
              <w:top w:val="nil"/>
              <w:left w:val="nil"/>
              <w:bottom w:val="single" w:sz="8" w:space="0" w:color="auto"/>
              <w:right w:val="nil"/>
            </w:tcBorders>
            <w:shd w:val="clear" w:color="000000" w:fill="FFFFFF"/>
            <w:noWrap/>
            <w:vAlign w:val="bottom"/>
            <w:hideMark/>
          </w:tcPr>
          <w:p w14:paraId="72C49530"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967" w:type="dxa"/>
            <w:tcBorders>
              <w:top w:val="nil"/>
              <w:left w:val="nil"/>
              <w:bottom w:val="single" w:sz="8" w:space="0" w:color="auto"/>
              <w:right w:val="single" w:sz="4" w:space="0" w:color="auto"/>
            </w:tcBorders>
            <w:shd w:val="clear" w:color="000000" w:fill="FFFFFF"/>
            <w:noWrap/>
            <w:vAlign w:val="bottom"/>
            <w:hideMark/>
          </w:tcPr>
          <w:p w14:paraId="7A9C3890"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 </w:t>
            </w:r>
          </w:p>
        </w:tc>
        <w:tc>
          <w:tcPr>
            <w:tcW w:w="1680" w:type="dxa"/>
            <w:tcBorders>
              <w:top w:val="nil"/>
              <w:left w:val="nil"/>
              <w:bottom w:val="single" w:sz="8" w:space="0" w:color="auto"/>
              <w:right w:val="single" w:sz="8" w:space="0" w:color="auto"/>
            </w:tcBorders>
            <w:shd w:val="clear" w:color="000000" w:fill="FFFFFF"/>
            <w:noWrap/>
            <w:vAlign w:val="bottom"/>
            <w:hideMark/>
          </w:tcPr>
          <w:p w14:paraId="5632DC54"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 </w:t>
            </w:r>
          </w:p>
        </w:tc>
      </w:tr>
      <w:tr w:rsidR="00494520" w14:paraId="7D082315"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4B084"/>
            <w:noWrap/>
            <w:vAlign w:val="bottom"/>
            <w:hideMark/>
          </w:tcPr>
          <w:p w14:paraId="1B833C01"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Secretariat</w:t>
            </w:r>
          </w:p>
        </w:tc>
        <w:tc>
          <w:tcPr>
            <w:tcW w:w="5380" w:type="dxa"/>
            <w:tcBorders>
              <w:top w:val="nil"/>
              <w:left w:val="nil"/>
              <w:bottom w:val="single" w:sz="8" w:space="0" w:color="auto"/>
              <w:right w:val="single" w:sz="4" w:space="0" w:color="auto"/>
            </w:tcBorders>
            <w:shd w:val="clear" w:color="000000" w:fill="F4B084"/>
            <w:noWrap/>
            <w:vAlign w:val="bottom"/>
            <w:hideMark/>
          </w:tcPr>
          <w:p w14:paraId="14A1B86D"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Position</w:t>
            </w:r>
          </w:p>
        </w:tc>
        <w:tc>
          <w:tcPr>
            <w:tcW w:w="1967" w:type="dxa"/>
            <w:tcBorders>
              <w:top w:val="nil"/>
              <w:left w:val="nil"/>
              <w:bottom w:val="single" w:sz="8" w:space="0" w:color="auto"/>
              <w:right w:val="single" w:sz="4" w:space="0" w:color="auto"/>
            </w:tcBorders>
            <w:shd w:val="clear" w:color="000000" w:fill="F4B084"/>
            <w:noWrap/>
            <w:vAlign w:val="bottom"/>
            <w:hideMark/>
          </w:tcPr>
          <w:p w14:paraId="1B2CDAB5"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 Time / Months</w:t>
            </w:r>
          </w:p>
        </w:tc>
        <w:tc>
          <w:tcPr>
            <w:tcW w:w="1680" w:type="dxa"/>
            <w:tcBorders>
              <w:top w:val="nil"/>
              <w:left w:val="nil"/>
              <w:bottom w:val="single" w:sz="8" w:space="0" w:color="auto"/>
              <w:right w:val="single" w:sz="8" w:space="0" w:color="auto"/>
            </w:tcBorders>
            <w:shd w:val="clear" w:color="000000" w:fill="F4B084"/>
            <w:noWrap/>
            <w:vAlign w:val="bottom"/>
            <w:hideMark/>
          </w:tcPr>
          <w:p w14:paraId="22CF1292"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Cost (€)</w:t>
            </w:r>
          </w:p>
        </w:tc>
      </w:tr>
      <w:tr w:rsidR="00494520" w14:paraId="19AB66B5"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FFC000"/>
            <w:noWrap/>
            <w:vAlign w:val="bottom"/>
            <w:hideMark/>
          </w:tcPr>
          <w:p w14:paraId="3C36D7B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AEWA</w:t>
            </w:r>
          </w:p>
        </w:tc>
        <w:tc>
          <w:tcPr>
            <w:tcW w:w="5380" w:type="dxa"/>
            <w:tcBorders>
              <w:top w:val="nil"/>
              <w:left w:val="nil"/>
              <w:bottom w:val="single" w:sz="4" w:space="0" w:color="auto"/>
              <w:right w:val="single" w:sz="4" w:space="0" w:color="auto"/>
            </w:tcBorders>
            <w:shd w:val="clear" w:color="000000" w:fill="FFC000"/>
            <w:noWrap/>
            <w:vAlign w:val="bottom"/>
            <w:hideMark/>
          </w:tcPr>
          <w:p w14:paraId="1EFF31EC"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Information Officer (P2)</w:t>
            </w:r>
          </w:p>
        </w:tc>
        <w:tc>
          <w:tcPr>
            <w:tcW w:w="1967" w:type="dxa"/>
            <w:tcBorders>
              <w:top w:val="nil"/>
              <w:left w:val="nil"/>
              <w:bottom w:val="single" w:sz="4" w:space="0" w:color="auto"/>
              <w:right w:val="single" w:sz="4" w:space="0" w:color="auto"/>
            </w:tcBorders>
            <w:shd w:val="clear" w:color="000000" w:fill="FFC000"/>
            <w:noWrap/>
            <w:vAlign w:val="bottom"/>
            <w:hideMark/>
          </w:tcPr>
          <w:p w14:paraId="3F2AF06B"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100%/12</w:t>
            </w:r>
          </w:p>
        </w:tc>
        <w:tc>
          <w:tcPr>
            <w:tcW w:w="1680" w:type="dxa"/>
            <w:tcBorders>
              <w:top w:val="nil"/>
              <w:left w:val="nil"/>
              <w:bottom w:val="single" w:sz="4" w:space="0" w:color="auto"/>
              <w:right w:val="single" w:sz="4" w:space="0" w:color="auto"/>
            </w:tcBorders>
            <w:shd w:val="clear" w:color="000000" w:fill="FFC000"/>
            <w:noWrap/>
            <w:vAlign w:val="bottom"/>
            <w:hideMark/>
          </w:tcPr>
          <w:p w14:paraId="6D560FDC"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110,950</w:t>
            </w:r>
          </w:p>
        </w:tc>
      </w:tr>
      <w:tr w:rsidR="00494520" w14:paraId="43E83626"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FFC000"/>
            <w:noWrap/>
            <w:vAlign w:val="bottom"/>
            <w:hideMark/>
          </w:tcPr>
          <w:p w14:paraId="5F8FE3E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AEWA</w:t>
            </w:r>
          </w:p>
        </w:tc>
        <w:tc>
          <w:tcPr>
            <w:tcW w:w="5380" w:type="dxa"/>
            <w:tcBorders>
              <w:top w:val="nil"/>
              <w:left w:val="nil"/>
              <w:bottom w:val="single" w:sz="8" w:space="0" w:color="auto"/>
              <w:right w:val="single" w:sz="4" w:space="0" w:color="auto"/>
            </w:tcBorders>
            <w:shd w:val="clear" w:color="000000" w:fill="FFC000"/>
            <w:noWrap/>
            <w:vAlign w:val="bottom"/>
            <w:hideMark/>
          </w:tcPr>
          <w:p w14:paraId="2E27E17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Information Assistant (G5)</w:t>
            </w:r>
          </w:p>
        </w:tc>
        <w:tc>
          <w:tcPr>
            <w:tcW w:w="1967" w:type="dxa"/>
            <w:tcBorders>
              <w:top w:val="nil"/>
              <w:left w:val="nil"/>
              <w:bottom w:val="single" w:sz="8" w:space="0" w:color="auto"/>
              <w:right w:val="single" w:sz="4" w:space="0" w:color="auto"/>
            </w:tcBorders>
            <w:shd w:val="clear" w:color="000000" w:fill="FFC000"/>
            <w:noWrap/>
            <w:vAlign w:val="bottom"/>
            <w:hideMark/>
          </w:tcPr>
          <w:p w14:paraId="4B00D743"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80% / 12</w:t>
            </w:r>
          </w:p>
        </w:tc>
        <w:tc>
          <w:tcPr>
            <w:tcW w:w="1680" w:type="dxa"/>
            <w:tcBorders>
              <w:top w:val="nil"/>
              <w:left w:val="nil"/>
              <w:bottom w:val="single" w:sz="8" w:space="0" w:color="auto"/>
              <w:right w:val="single" w:sz="4" w:space="0" w:color="auto"/>
            </w:tcBorders>
            <w:shd w:val="clear" w:color="000000" w:fill="FFC000"/>
            <w:noWrap/>
            <w:vAlign w:val="bottom"/>
            <w:hideMark/>
          </w:tcPr>
          <w:p w14:paraId="7A4F010D"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56,686</w:t>
            </w:r>
          </w:p>
        </w:tc>
      </w:tr>
      <w:tr w:rsidR="00494520" w14:paraId="136CEEF9"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FFFFFF"/>
            <w:noWrap/>
            <w:vAlign w:val="bottom"/>
            <w:hideMark/>
          </w:tcPr>
          <w:p w14:paraId="3E723555"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5380" w:type="dxa"/>
            <w:tcBorders>
              <w:top w:val="nil"/>
              <w:left w:val="nil"/>
              <w:bottom w:val="single" w:sz="8" w:space="0" w:color="auto"/>
              <w:right w:val="single" w:sz="4" w:space="0" w:color="auto"/>
            </w:tcBorders>
            <w:shd w:val="clear" w:color="000000" w:fill="FFFFFF"/>
            <w:noWrap/>
            <w:vAlign w:val="bottom"/>
            <w:hideMark/>
          </w:tcPr>
          <w:p w14:paraId="3E74DC70"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(up 100% as of 1 Sept 2018 CMS covering 20% of G5)</w:t>
            </w:r>
          </w:p>
        </w:tc>
        <w:tc>
          <w:tcPr>
            <w:tcW w:w="1967" w:type="dxa"/>
            <w:tcBorders>
              <w:top w:val="nil"/>
              <w:left w:val="nil"/>
              <w:bottom w:val="single" w:sz="8" w:space="0" w:color="auto"/>
              <w:right w:val="single" w:sz="4" w:space="0" w:color="auto"/>
            </w:tcBorders>
            <w:shd w:val="clear" w:color="000000" w:fill="FFFFFF"/>
            <w:noWrap/>
            <w:vAlign w:val="bottom"/>
            <w:hideMark/>
          </w:tcPr>
          <w:p w14:paraId="2439975F"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TOTAL (AEWA):</w:t>
            </w:r>
          </w:p>
        </w:tc>
        <w:tc>
          <w:tcPr>
            <w:tcW w:w="1680" w:type="dxa"/>
            <w:tcBorders>
              <w:top w:val="nil"/>
              <w:left w:val="nil"/>
              <w:bottom w:val="single" w:sz="8" w:space="0" w:color="auto"/>
              <w:right w:val="single" w:sz="4" w:space="0" w:color="auto"/>
            </w:tcBorders>
            <w:shd w:val="clear" w:color="000000" w:fill="FFFFFF"/>
            <w:noWrap/>
            <w:vAlign w:val="bottom"/>
            <w:hideMark/>
          </w:tcPr>
          <w:p w14:paraId="5070D374"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167,636</w:t>
            </w:r>
          </w:p>
        </w:tc>
      </w:tr>
      <w:tr w:rsidR="00494520" w14:paraId="115E3C69"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5518742A" w14:textId="77777777" w:rsidR="00494520" w:rsidRDefault="00494520" w:rsidP="003A19A9">
            <w:pPr>
              <w:jc w:val="right"/>
              <w:rPr>
                <w:rFonts w:ascii="Calibri" w:hAnsi="Calibri" w:cs="Calibri"/>
                <w:b/>
                <w:bCs/>
                <w:color w:val="000000"/>
                <w:sz w:val="22"/>
                <w:szCs w:val="22"/>
              </w:rPr>
            </w:pPr>
          </w:p>
        </w:tc>
        <w:tc>
          <w:tcPr>
            <w:tcW w:w="5380" w:type="dxa"/>
            <w:tcBorders>
              <w:top w:val="nil"/>
              <w:left w:val="nil"/>
              <w:bottom w:val="nil"/>
              <w:right w:val="nil"/>
            </w:tcBorders>
            <w:shd w:val="clear" w:color="auto" w:fill="auto"/>
            <w:noWrap/>
            <w:vAlign w:val="bottom"/>
            <w:hideMark/>
          </w:tcPr>
          <w:p w14:paraId="262D4175"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3134E2F2"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54F335A7" w14:textId="77777777" w:rsidR="00494520" w:rsidRDefault="00494520" w:rsidP="003A19A9">
            <w:pPr>
              <w:rPr>
                <w:sz w:val="20"/>
                <w:szCs w:val="20"/>
              </w:rPr>
            </w:pPr>
          </w:p>
        </w:tc>
      </w:tr>
      <w:tr w:rsidR="00494520" w14:paraId="61E045C4"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67403B78"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263654B2"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0D5BEBF0"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1A76FD4D" w14:textId="77777777" w:rsidR="00494520" w:rsidRDefault="00494520" w:rsidP="003A19A9">
            <w:pPr>
              <w:rPr>
                <w:sz w:val="20"/>
                <w:szCs w:val="20"/>
              </w:rPr>
            </w:pPr>
          </w:p>
        </w:tc>
      </w:tr>
      <w:tr w:rsidR="00494520" w14:paraId="1085AA41"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3E16563"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28FB8A77" w14:textId="77777777" w:rsidR="00494520" w:rsidRDefault="00494520" w:rsidP="003A19A9">
            <w:pPr>
              <w:rPr>
                <w:sz w:val="20"/>
                <w:szCs w:val="20"/>
              </w:rPr>
            </w:pPr>
          </w:p>
        </w:tc>
        <w:tc>
          <w:tcPr>
            <w:tcW w:w="1967" w:type="dxa"/>
            <w:tcBorders>
              <w:top w:val="nil"/>
              <w:left w:val="nil"/>
              <w:bottom w:val="single" w:sz="4" w:space="0" w:color="auto"/>
              <w:right w:val="nil"/>
            </w:tcBorders>
            <w:shd w:val="clear" w:color="auto" w:fill="auto"/>
            <w:noWrap/>
            <w:vAlign w:val="bottom"/>
            <w:hideMark/>
          </w:tcPr>
          <w:p w14:paraId="54FBC8A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TOTAL (CMS + AEWA)</w:t>
            </w:r>
          </w:p>
        </w:tc>
        <w:tc>
          <w:tcPr>
            <w:tcW w:w="1680" w:type="dxa"/>
            <w:tcBorders>
              <w:top w:val="nil"/>
              <w:left w:val="nil"/>
              <w:bottom w:val="single" w:sz="4" w:space="0" w:color="auto"/>
              <w:right w:val="nil"/>
            </w:tcBorders>
            <w:shd w:val="clear" w:color="auto" w:fill="auto"/>
            <w:noWrap/>
            <w:vAlign w:val="bottom"/>
            <w:hideMark/>
          </w:tcPr>
          <w:p w14:paraId="5A4E7FB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530,445</w:t>
            </w:r>
          </w:p>
        </w:tc>
      </w:tr>
      <w:tr w:rsidR="00494520" w14:paraId="0A87A48A"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2E14A3D"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47EA0311"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77847538"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 Share (%)</w:t>
            </w:r>
          </w:p>
        </w:tc>
        <w:tc>
          <w:tcPr>
            <w:tcW w:w="1680" w:type="dxa"/>
            <w:tcBorders>
              <w:top w:val="nil"/>
              <w:left w:val="nil"/>
              <w:bottom w:val="nil"/>
              <w:right w:val="nil"/>
            </w:tcBorders>
            <w:shd w:val="clear" w:color="auto" w:fill="auto"/>
            <w:noWrap/>
            <w:vAlign w:val="bottom"/>
            <w:hideMark/>
          </w:tcPr>
          <w:p w14:paraId="2F91E194" w14:textId="081656CB"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68</w:t>
            </w:r>
            <w:r w:rsidR="007A0729">
              <w:rPr>
                <w:rFonts w:ascii="Calibri" w:hAnsi="Calibri" w:cs="Calibri"/>
                <w:color w:val="000000"/>
                <w:sz w:val="22"/>
                <w:szCs w:val="22"/>
              </w:rPr>
              <w:t>,</w:t>
            </w:r>
            <w:r>
              <w:rPr>
                <w:rFonts w:ascii="Calibri" w:hAnsi="Calibri" w:cs="Calibri"/>
                <w:color w:val="000000"/>
                <w:sz w:val="22"/>
                <w:szCs w:val="22"/>
              </w:rPr>
              <w:t>4</w:t>
            </w:r>
          </w:p>
        </w:tc>
      </w:tr>
      <w:tr w:rsidR="00494520" w14:paraId="42D0F08B"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10BFF756"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2F80505F"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689813D7"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AEWA Share (%)</w:t>
            </w:r>
          </w:p>
        </w:tc>
        <w:tc>
          <w:tcPr>
            <w:tcW w:w="1680" w:type="dxa"/>
            <w:tcBorders>
              <w:top w:val="nil"/>
              <w:left w:val="nil"/>
              <w:bottom w:val="nil"/>
              <w:right w:val="nil"/>
            </w:tcBorders>
            <w:shd w:val="clear" w:color="auto" w:fill="auto"/>
            <w:noWrap/>
            <w:vAlign w:val="bottom"/>
            <w:hideMark/>
          </w:tcPr>
          <w:p w14:paraId="2D3E1C50" w14:textId="5C0C6B6B"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31</w:t>
            </w:r>
            <w:r w:rsidR="007A0729">
              <w:rPr>
                <w:rFonts w:ascii="Calibri" w:hAnsi="Calibri" w:cs="Calibri"/>
                <w:color w:val="000000"/>
                <w:sz w:val="22"/>
                <w:szCs w:val="22"/>
              </w:rPr>
              <w:t>,</w:t>
            </w:r>
            <w:r>
              <w:rPr>
                <w:rFonts w:ascii="Calibri" w:hAnsi="Calibri" w:cs="Calibri"/>
                <w:color w:val="000000"/>
                <w:sz w:val="22"/>
                <w:szCs w:val="22"/>
              </w:rPr>
              <w:t>6</w:t>
            </w:r>
          </w:p>
        </w:tc>
      </w:tr>
      <w:tr w:rsidR="00494520" w14:paraId="0D2140EF"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64A8E946"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3F0A0808"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7EE3006E"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659480E2" w14:textId="77777777" w:rsidR="00494520" w:rsidRDefault="00494520" w:rsidP="003A19A9">
            <w:pPr>
              <w:rPr>
                <w:sz w:val="20"/>
                <w:szCs w:val="20"/>
              </w:rPr>
            </w:pPr>
          </w:p>
        </w:tc>
      </w:tr>
      <w:tr w:rsidR="00494520" w14:paraId="10EF17F8"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FC4DAB4"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4E0708FA" w14:textId="77777777" w:rsidR="00494520" w:rsidRDefault="00494520" w:rsidP="003A19A9">
            <w:pPr>
              <w:rPr>
                <w:sz w:val="20"/>
                <w:szCs w:val="20"/>
              </w:rPr>
            </w:pPr>
          </w:p>
        </w:tc>
        <w:tc>
          <w:tcPr>
            <w:tcW w:w="1967" w:type="dxa"/>
            <w:tcBorders>
              <w:top w:val="nil"/>
              <w:left w:val="nil"/>
              <w:bottom w:val="single" w:sz="4" w:space="0" w:color="auto"/>
              <w:right w:val="nil"/>
            </w:tcBorders>
            <w:shd w:val="clear" w:color="auto" w:fill="auto"/>
            <w:noWrap/>
            <w:vAlign w:val="bottom"/>
            <w:hideMark/>
          </w:tcPr>
          <w:p w14:paraId="7EF033A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w:t>
            </w:r>
          </w:p>
        </w:tc>
        <w:tc>
          <w:tcPr>
            <w:tcW w:w="1680" w:type="dxa"/>
            <w:tcBorders>
              <w:top w:val="nil"/>
              <w:left w:val="nil"/>
              <w:bottom w:val="single" w:sz="4" w:space="0" w:color="auto"/>
              <w:right w:val="nil"/>
            </w:tcBorders>
            <w:shd w:val="clear" w:color="auto" w:fill="auto"/>
            <w:noWrap/>
            <w:vAlign w:val="bottom"/>
            <w:hideMark/>
          </w:tcPr>
          <w:p w14:paraId="5FF9E5BB" w14:textId="649E00CF" w:rsidR="00494520" w:rsidRDefault="00494520" w:rsidP="003A19A9">
            <w:pPr>
              <w:jc w:val="right"/>
              <w:rPr>
                <w:rFonts w:ascii="Calibri" w:hAnsi="Calibri" w:cs="Calibri"/>
                <w:color w:val="000000"/>
                <w:sz w:val="22"/>
                <w:szCs w:val="22"/>
              </w:rPr>
            </w:pPr>
          </w:p>
        </w:tc>
      </w:tr>
      <w:tr w:rsidR="00494520" w14:paraId="6DECFB53"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3F774130"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5D0C9BD6"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47C352EF"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 (2/3)</w:t>
            </w:r>
          </w:p>
        </w:tc>
        <w:tc>
          <w:tcPr>
            <w:tcW w:w="1680" w:type="dxa"/>
            <w:tcBorders>
              <w:top w:val="nil"/>
              <w:left w:val="nil"/>
              <w:bottom w:val="nil"/>
              <w:right w:val="nil"/>
            </w:tcBorders>
            <w:shd w:val="clear" w:color="auto" w:fill="auto"/>
            <w:noWrap/>
            <w:vAlign w:val="bottom"/>
            <w:hideMark/>
          </w:tcPr>
          <w:p w14:paraId="2B516DC5"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353630</w:t>
            </w:r>
          </w:p>
        </w:tc>
      </w:tr>
      <w:tr w:rsidR="00494520" w14:paraId="71BACED6"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37729A69"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429A8057"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3C3A6D6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AEWA (1/3)</w:t>
            </w:r>
          </w:p>
        </w:tc>
        <w:tc>
          <w:tcPr>
            <w:tcW w:w="1680" w:type="dxa"/>
            <w:tcBorders>
              <w:top w:val="nil"/>
              <w:left w:val="nil"/>
              <w:bottom w:val="nil"/>
              <w:right w:val="nil"/>
            </w:tcBorders>
            <w:shd w:val="clear" w:color="auto" w:fill="auto"/>
            <w:noWrap/>
            <w:vAlign w:val="bottom"/>
            <w:hideMark/>
          </w:tcPr>
          <w:p w14:paraId="28842CE3"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176815</w:t>
            </w:r>
          </w:p>
        </w:tc>
      </w:tr>
      <w:tr w:rsidR="00494520" w14:paraId="4CDBAABC"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69DE7CC"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12D240EC"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27115FF9"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609B9CCF" w14:textId="77777777" w:rsidR="00494520" w:rsidRDefault="00494520" w:rsidP="003A19A9">
            <w:pPr>
              <w:rPr>
                <w:sz w:val="20"/>
                <w:szCs w:val="20"/>
              </w:rPr>
            </w:pPr>
          </w:p>
        </w:tc>
      </w:tr>
      <w:tr w:rsidR="00494520" w14:paraId="6A7B92AF"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231B99A"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68AA1179"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5F6D4890" w14:textId="77777777" w:rsidR="00494520" w:rsidRDefault="00494520" w:rsidP="003A19A9">
            <w:pPr>
              <w:rPr>
                <w:rFonts w:ascii="Calibri" w:hAnsi="Calibri" w:cs="Calibri"/>
                <w:color w:val="000000"/>
                <w:sz w:val="22"/>
                <w:szCs w:val="22"/>
                <w:u w:val="single"/>
              </w:rPr>
            </w:pPr>
            <w:r>
              <w:rPr>
                <w:rFonts w:ascii="Calibri" w:hAnsi="Calibri" w:cs="Calibri"/>
                <w:color w:val="000000"/>
                <w:sz w:val="22"/>
                <w:szCs w:val="22"/>
                <w:u w:val="single"/>
              </w:rPr>
              <w:t>Balance</w:t>
            </w:r>
          </w:p>
        </w:tc>
        <w:tc>
          <w:tcPr>
            <w:tcW w:w="1680" w:type="dxa"/>
            <w:tcBorders>
              <w:top w:val="nil"/>
              <w:left w:val="nil"/>
              <w:bottom w:val="nil"/>
              <w:right w:val="nil"/>
            </w:tcBorders>
            <w:shd w:val="clear" w:color="auto" w:fill="auto"/>
            <w:noWrap/>
            <w:vAlign w:val="bottom"/>
            <w:hideMark/>
          </w:tcPr>
          <w:p w14:paraId="7E85B4F2" w14:textId="77777777" w:rsidR="00494520" w:rsidRDefault="00494520" w:rsidP="003A19A9">
            <w:pPr>
              <w:rPr>
                <w:rFonts w:ascii="Calibri" w:hAnsi="Calibri" w:cs="Calibri"/>
                <w:color w:val="000000"/>
                <w:sz w:val="22"/>
                <w:szCs w:val="22"/>
                <w:u w:val="single"/>
              </w:rPr>
            </w:pPr>
          </w:p>
        </w:tc>
      </w:tr>
      <w:tr w:rsidR="00494520" w14:paraId="4812B8E8"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1B73DA2"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0DC44593"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3DADC416"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CMS</w:t>
            </w:r>
          </w:p>
        </w:tc>
        <w:tc>
          <w:tcPr>
            <w:tcW w:w="1680" w:type="dxa"/>
            <w:tcBorders>
              <w:top w:val="nil"/>
              <w:left w:val="nil"/>
              <w:bottom w:val="nil"/>
              <w:right w:val="nil"/>
            </w:tcBorders>
            <w:shd w:val="clear" w:color="auto" w:fill="auto"/>
            <w:noWrap/>
            <w:vAlign w:val="bottom"/>
            <w:hideMark/>
          </w:tcPr>
          <w:p w14:paraId="4E4855DC"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-9,179</w:t>
            </w:r>
          </w:p>
        </w:tc>
      </w:tr>
      <w:tr w:rsidR="00494520" w14:paraId="063E15DD"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114C69E9" w14:textId="77777777" w:rsidR="00494520" w:rsidRDefault="00494520" w:rsidP="003A19A9">
            <w:pPr>
              <w:jc w:val="right"/>
              <w:rPr>
                <w:rFonts w:ascii="Calibri" w:hAnsi="Calibri" w:cs="Calibri"/>
                <w:b/>
                <w:bCs/>
                <w:color w:val="000000"/>
                <w:sz w:val="22"/>
                <w:szCs w:val="22"/>
              </w:rPr>
            </w:pPr>
          </w:p>
        </w:tc>
        <w:tc>
          <w:tcPr>
            <w:tcW w:w="5380" w:type="dxa"/>
            <w:tcBorders>
              <w:top w:val="nil"/>
              <w:left w:val="nil"/>
              <w:bottom w:val="nil"/>
              <w:right w:val="nil"/>
            </w:tcBorders>
            <w:shd w:val="clear" w:color="auto" w:fill="auto"/>
            <w:noWrap/>
            <w:vAlign w:val="bottom"/>
            <w:hideMark/>
          </w:tcPr>
          <w:p w14:paraId="3B87CA04"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635DC209"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AEWA</w:t>
            </w:r>
          </w:p>
        </w:tc>
        <w:tc>
          <w:tcPr>
            <w:tcW w:w="1680" w:type="dxa"/>
            <w:tcBorders>
              <w:top w:val="nil"/>
              <w:left w:val="nil"/>
              <w:bottom w:val="nil"/>
              <w:right w:val="nil"/>
            </w:tcBorders>
            <w:shd w:val="clear" w:color="auto" w:fill="auto"/>
            <w:noWrap/>
            <w:vAlign w:val="bottom"/>
            <w:hideMark/>
          </w:tcPr>
          <w:p w14:paraId="1EE9B128"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9,179</w:t>
            </w:r>
          </w:p>
        </w:tc>
      </w:tr>
      <w:tr w:rsidR="00494520" w14:paraId="43383852"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16D979F5" w14:textId="77777777" w:rsidR="00494520" w:rsidRDefault="00494520" w:rsidP="003A19A9">
            <w:pPr>
              <w:jc w:val="right"/>
              <w:rPr>
                <w:rFonts w:ascii="Calibri" w:hAnsi="Calibri" w:cs="Calibri"/>
                <w:b/>
                <w:bCs/>
                <w:color w:val="000000"/>
                <w:sz w:val="22"/>
                <w:szCs w:val="22"/>
              </w:rPr>
            </w:pPr>
          </w:p>
        </w:tc>
        <w:tc>
          <w:tcPr>
            <w:tcW w:w="5380" w:type="dxa"/>
            <w:tcBorders>
              <w:top w:val="nil"/>
              <w:left w:val="nil"/>
              <w:bottom w:val="nil"/>
              <w:right w:val="nil"/>
            </w:tcBorders>
            <w:shd w:val="clear" w:color="auto" w:fill="auto"/>
            <w:noWrap/>
            <w:vAlign w:val="bottom"/>
            <w:hideMark/>
          </w:tcPr>
          <w:p w14:paraId="30286819"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192E547C"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216BE4E0" w14:textId="77777777" w:rsidR="00494520" w:rsidRDefault="00494520" w:rsidP="003A19A9">
            <w:pPr>
              <w:rPr>
                <w:sz w:val="20"/>
                <w:szCs w:val="20"/>
              </w:rPr>
            </w:pPr>
          </w:p>
        </w:tc>
      </w:tr>
    </w:tbl>
    <w:p w14:paraId="5ED57E8C" w14:textId="77777777" w:rsidR="00494520" w:rsidRDefault="00494520" w:rsidP="00494520">
      <w:pPr>
        <w:spacing w:line="276" w:lineRule="auto"/>
        <w:jc w:val="both"/>
        <w:rPr>
          <w:sz w:val="22"/>
          <w:szCs w:val="22"/>
        </w:rPr>
      </w:pPr>
    </w:p>
    <w:bookmarkEnd w:id="1"/>
    <w:p w14:paraId="3F64BC1E" w14:textId="77777777" w:rsidR="00494520" w:rsidRDefault="00494520" w:rsidP="00494520">
      <w:pPr>
        <w:spacing w:line="276" w:lineRule="auto"/>
        <w:jc w:val="both"/>
        <w:rPr>
          <w:sz w:val="22"/>
          <w:szCs w:val="22"/>
        </w:rPr>
      </w:pPr>
    </w:p>
    <w:p w14:paraId="16919D06" w14:textId="090F54A5" w:rsidR="00494520" w:rsidRDefault="00494520" w:rsidP="00494520">
      <w:pPr>
        <w:spacing w:line="276" w:lineRule="auto"/>
        <w:jc w:val="both"/>
        <w:rPr>
          <w:sz w:val="22"/>
          <w:szCs w:val="22"/>
        </w:rPr>
      </w:pPr>
      <w:r>
        <w:rPr>
          <w:sz w:val="22"/>
          <w:szCs w:val="22"/>
        </w:rPr>
        <w:t xml:space="preserve">In 2019, the share of the CMS </w:t>
      </w:r>
      <w:r w:rsidRPr="000570B2">
        <w:rPr>
          <w:sz w:val="22"/>
          <w:szCs w:val="22"/>
        </w:rPr>
        <w:t xml:space="preserve">contribution stood at ca. 63 %, while AEWA’s share lay at 37 %, with a calculated monetary difference to the optimum of ca. 16,000 EUR </w:t>
      </w:r>
      <w:r w:rsidR="00FA1F20">
        <w:rPr>
          <w:sz w:val="22"/>
          <w:szCs w:val="22"/>
        </w:rPr>
        <w:t xml:space="preserve">which CMS would theoretically need to pay </w:t>
      </w:r>
      <w:r w:rsidRPr="000570B2">
        <w:rPr>
          <w:sz w:val="22"/>
          <w:szCs w:val="22"/>
        </w:rPr>
        <w:t>AEWA</w:t>
      </w:r>
      <w:r w:rsidR="00FA1F20">
        <w:rPr>
          <w:sz w:val="22"/>
          <w:szCs w:val="22"/>
        </w:rPr>
        <w:t xml:space="preserve"> in order to reach the equilibrium</w:t>
      </w:r>
      <w:r>
        <w:rPr>
          <w:sz w:val="22"/>
          <w:szCs w:val="22"/>
        </w:rPr>
        <w:t>.</w:t>
      </w:r>
      <w:r w:rsidRPr="000570B2">
        <w:rPr>
          <w:sz w:val="22"/>
          <w:szCs w:val="22"/>
        </w:rPr>
        <w:t xml:space="preserve"> </w:t>
      </w:r>
      <w:r>
        <w:rPr>
          <w:sz w:val="22"/>
          <w:szCs w:val="22"/>
        </w:rPr>
        <w:t xml:space="preserve"> </w:t>
      </w:r>
    </w:p>
    <w:p w14:paraId="6B41A5A6" w14:textId="77777777" w:rsidR="00494520" w:rsidRDefault="00494520" w:rsidP="00494520">
      <w:pPr>
        <w:spacing w:line="276" w:lineRule="auto"/>
        <w:jc w:val="both"/>
        <w:rPr>
          <w:sz w:val="22"/>
          <w:szCs w:val="22"/>
        </w:rPr>
      </w:pPr>
      <w:r>
        <w:rPr>
          <w:sz w:val="22"/>
          <w:szCs w:val="22"/>
        </w:rPr>
        <w:t xml:space="preserve">. </w:t>
      </w:r>
    </w:p>
    <w:tbl>
      <w:tblPr>
        <w:tblW w:w="10887" w:type="dxa"/>
        <w:jc w:val="center"/>
        <w:tblLook w:val="04A0" w:firstRow="1" w:lastRow="0" w:firstColumn="1" w:lastColumn="0" w:noHBand="0" w:noVBand="1"/>
      </w:tblPr>
      <w:tblGrid>
        <w:gridCol w:w="1860"/>
        <w:gridCol w:w="5380"/>
        <w:gridCol w:w="1967"/>
        <w:gridCol w:w="1680"/>
      </w:tblGrid>
      <w:tr w:rsidR="00494520" w14:paraId="6955FF32" w14:textId="77777777" w:rsidTr="003A19A9">
        <w:trPr>
          <w:trHeight w:val="315"/>
          <w:jc w:val="center"/>
        </w:trPr>
        <w:tc>
          <w:tcPr>
            <w:tcW w:w="1860" w:type="dxa"/>
            <w:tcBorders>
              <w:top w:val="nil"/>
              <w:left w:val="nil"/>
              <w:bottom w:val="nil"/>
              <w:right w:val="nil"/>
            </w:tcBorders>
            <w:shd w:val="clear" w:color="auto" w:fill="auto"/>
            <w:noWrap/>
            <w:vAlign w:val="bottom"/>
            <w:hideMark/>
          </w:tcPr>
          <w:p w14:paraId="507CD388"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5FCBD68E"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29F2F0BC"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680A2C65" w14:textId="77777777" w:rsidR="00494520" w:rsidRDefault="00494520" w:rsidP="003A19A9">
            <w:pPr>
              <w:rPr>
                <w:sz w:val="20"/>
                <w:szCs w:val="20"/>
              </w:rPr>
            </w:pPr>
          </w:p>
        </w:tc>
      </w:tr>
      <w:tr w:rsidR="00494520" w14:paraId="24770D88" w14:textId="77777777" w:rsidTr="003A19A9">
        <w:trPr>
          <w:trHeight w:val="315"/>
          <w:jc w:val="center"/>
        </w:trPr>
        <w:tc>
          <w:tcPr>
            <w:tcW w:w="1860" w:type="dxa"/>
            <w:tcBorders>
              <w:top w:val="nil"/>
              <w:left w:val="nil"/>
              <w:bottom w:val="nil"/>
              <w:right w:val="nil"/>
            </w:tcBorders>
            <w:shd w:val="clear" w:color="auto" w:fill="auto"/>
            <w:noWrap/>
            <w:vAlign w:val="bottom"/>
            <w:hideMark/>
          </w:tcPr>
          <w:p w14:paraId="232C1F92"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6EC3E7EC"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6CA5384D" w14:textId="77777777" w:rsidR="00494520" w:rsidRDefault="00494520" w:rsidP="003A19A9">
            <w:pPr>
              <w:rPr>
                <w:sz w:val="20"/>
                <w:szCs w:val="20"/>
              </w:rPr>
            </w:pPr>
          </w:p>
        </w:tc>
        <w:tc>
          <w:tcPr>
            <w:tcW w:w="1680"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196DCDA6"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YEAR: 2019</w:t>
            </w:r>
          </w:p>
        </w:tc>
      </w:tr>
      <w:tr w:rsidR="00494520" w14:paraId="58E44739" w14:textId="77777777" w:rsidTr="003A19A9">
        <w:trPr>
          <w:trHeight w:val="315"/>
          <w:jc w:val="center"/>
        </w:trPr>
        <w:tc>
          <w:tcPr>
            <w:tcW w:w="1860" w:type="dxa"/>
            <w:tcBorders>
              <w:top w:val="single" w:sz="8" w:space="0" w:color="auto"/>
              <w:left w:val="single" w:sz="8" w:space="0" w:color="auto"/>
              <w:bottom w:val="single" w:sz="8" w:space="0" w:color="auto"/>
              <w:right w:val="single" w:sz="4" w:space="0" w:color="auto"/>
            </w:tcBorders>
            <w:shd w:val="clear" w:color="000000" w:fill="F4B084"/>
            <w:noWrap/>
            <w:vAlign w:val="bottom"/>
            <w:hideMark/>
          </w:tcPr>
          <w:p w14:paraId="064EE50A"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Secretariat</w:t>
            </w:r>
          </w:p>
        </w:tc>
        <w:tc>
          <w:tcPr>
            <w:tcW w:w="5380" w:type="dxa"/>
            <w:tcBorders>
              <w:top w:val="single" w:sz="8" w:space="0" w:color="auto"/>
              <w:left w:val="nil"/>
              <w:bottom w:val="single" w:sz="8" w:space="0" w:color="auto"/>
              <w:right w:val="single" w:sz="4" w:space="0" w:color="auto"/>
            </w:tcBorders>
            <w:shd w:val="clear" w:color="000000" w:fill="F4B084"/>
            <w:noWrap/>
            <w:vAlign w:val="bottom"/>
            <w:hideMark/>
          </w:tcPr>
          <w:p w14:paraId="1BB560D0"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Position</w:t>
            </w:r>
          </w:p>
        </w:tc>
        <w:tc>
          <w:tcPr>
            <w:tcW w:w="1967" w:type="dxa"/>
            <w:tcBorders>
              <w:top w:val="single" w:sz="8" w:space="0" w:color="auto"/>
              <w:left w:val="nil"/>
              <w:bottom w:val="single" w:sz="8" w:space="0" w:color="auto"/>
              <w:right w:val="single" w:sz="4" w:space="0" w:color="auto"/>
            </w:tcBorders>
            <w:shd w:val="clear" w:color="000000" w:fill="F4B084"/>
            <w:noWrap/>
            <w:vAlign w:val="bottom"/>
            <w:hideMark/>
          </w:tcPr>
          <w:p w14:paraId="184FDD89"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 Time / Months</w:t>
            </w:r>
          </w:p>
        </w:tc>
        <w:tc>
          <w:tcPr>
            <w:tcW w:w="1680" w:type="dxa"/>
            <w:tcBorders>
              <w:top w:val="nil"/>
              <w:left w:val="nil"/>
              <w:bottom w:val="single" w:sz="8" w:space="0" w:color="auto"/>
              <w:right w:val="single" w:sz="8" w:space="0" w:color="auto"/>
            </w:tcBorders>
            <w:shd w:val="clear" w:color="000000" w:fill="F4B084"/>
            <w:noWrap/>
            <w:vAlign w:val="bottom"/>
            <w:hideMark/>
          </w:tcPr>
          <w:p w14:paraId="4AF29FAB"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Cost (€)</w:t>
            </w:r>
          </w:p>
        </w:tc>
      </w:tr>
      <w:tr w:rsidR="00494520" w14:paraId="695DBADF"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488D4952"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6F42B30A"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Inter-agency Liaison Officer / Head, Capacity Building (P4)</w:t>
            </w:r>
          </w:p>
        </w:tc>
        <w:tc>
          <w:tcPr>
            <w:tcW w:w="1967" w:type="dxa"/>
            <w:tcBorders>
              <w:top w:val="nil"/>
              <w:left w:val="nil"/>
              <w:bottom w:val="single" w:sz="4" w:space="0" w:color="auto"/>
              <w:right w:val="single" w:sz="4" w:space="0" w:color="auto"/>
            </w:tcBorders>
            <w:shd w:val="clear" w:color="000000" w:fill="9BC2E6"/>
            <w:noWrap/>
            <w:vAlign w:val="bottom"/>
            <w:hideMark/>
          </w:tcPr>
          <w:p w14:paraId="6CDB882E"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0%</w:t>
            </w:r>
          </w:p>
        </w:tc>
        <w:tc>
          <w:tcPr>
            <w:tcW w:w="1680" w:type="dxa"/>
            <w:tcBorders>
              <w:top w:val="nil"/>
              <w:left w:val="nil"/>
              <w:bottom w:val="single" w:sz="4" w:space="0" w:color="auto"/>
              <w:right w:val="single" w:sz="4" w:space="0" w:color="auto"/>
            </w:tcBorders>
            <w:shd w:val="clear" w:color="000000" w:fill="9BC2E6"/>
            <w:noWrap/>
            <w:vAlign w:val="bottom"/>
            <w:hideMark/>
          </w:tcPr>
          <w:p w14:paraId="3D044F29"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0</w:t>
            </w:r>
          </w:p>
        </w:tc>
      </w:tr>
      <w:tr w:rsidR="00494520" w14:paraId="422372B6"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4BD6FB3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116F5C26"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Senior Information Assistant (G7)</w:t>
            </w:r>
          </w:p>
        </w:tc>
        <w:tc>
          <w:tcPr>
            <w:tcW w:w="1967" w:type="dxa"/>
            <w:tcBorders>
              <w:top w:val="nil"/>
              <w:left w:val="nil"/>
              <w:bottom w:val="single" w:sz="4" w:space="0" w:color="auto"/>
              <w:right w:val="single" w:sz="4" w:space="0" w:color="auto"/>
            </w:tcBorders>
            <w:shd w:val="clear" w:color="000000" w:fill="9BC2E6"/>
            <w:noWrap/>
            <w:vAlign w:val="bottom"/>
            <w:hideMark/>
          </w:tcPr>
          <w:p w14:paraId="782ECD0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100%/12</w:t>
            </w:r>
          </w:p>
        </w:tc>
        <w:tc>
          <w:tcPr>
            <w:tcW w:w="1680" w:type="dxa"/>
            <w:tcBorders>
              <w:top w:val="nil"/>
              <w:left w:val="nil"/>
              <w:bottom w:val="single" w:sz="4" w:space="0" w:color="auto"/>
              <w:right w:val="single" w:sz="4" w:space="0" w:color="auto"/>
            </w:tcBorders>
            <w:shd w:val="clear" w:color="000000" w:fill="9BC2E6"/>
            <w:noWrap/>
            <w:vAlign w:val="bottom"/>
            <w:hideMark/>
          </w:tcPr>
          <w:p w14:paraId="367BB033"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88,569</w:t>
            </w:r>
          </w:p>
        </w:tc>
      </w:tr>
      <w:tr w:rsidR="00494520" w14:paraId="664552AD"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64F4965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16379857"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xml:space="preserve">Secretary (G4) / Information Assistant (G5) (AEWA Contr.) </w:t>
            </w:r>
          </w:p>
        </w:tc>
        <w:tc>
          <w:tcPr>
            <w:tcW w:w="1967" w:type="dxa"/>
            <w:tcBorders>
              <w:top w:val="nil"/>
              <w:left w:val="nil"/>
              <w:bottom w:val="single" w:sz="4" w:space="0" w:color="auto"/>
              <w:right w:val="single" w:sz="4" w:space="0" w:color="auto"/>
            </w:tcBorders>
            <w:shd w:val="clear" w:color="000000" w:fill="9BC2E6"/>
            <w:noWrap/>
            <w:vAlign w:val="bottom"/>
            <w:hideMark/>
          </w:tcPr>
          <w:p w14:paraId="6DDBFF3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20%/12</w:t>
            </w:r>
          </w:p>
        </w:tc>
        <w:tc>
          <w:tcPr>
            <w:tcW w:w="1680" w:type="dxa"/>
            <w:tcBorders>
              <w:top w:val="nil"/>
              <w:left w:val="nil"/>
              <w:bottom w:val="single" w:sz="4" w:space="0" w:color="auto"/>
              <w:right w:val="single" w:sz="4" w:space="0" w:color="auto"/>
            </w:tcBorders>
            <w:shd w:val="clear" w:color="000000" w:fill="9BC2E6"/>
            <w:noWrap/>
            <w:vAlign w:val="bottom"/>
            <w:hideMark/>
          </w:tcPr>
          <w:p w14:paraId="2BDA06D8"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13,894</w:t>
            </w:r>
          </w:p>
        </w:tc>
      </w:tr>
      <w:tr w:rsidR="00494520" w14:paraId="02C736A8"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0C819842"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62BAD48C"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Associate Information Officer / Web Consultant</w:t>
            </w:r>
          </w:p>
        </w:tc>
        <w:tc>
          <w:tcPr>
            <w:tcW w:w="1967" w:type="dxa"/>
            <w:tcBorders>
              <w:top w:val="nil"/>
              <w:left w:val="nil"/>
              <w:bottom w:val="single" w:sz="4" w:space="0" w:color="auto"/>
              <w:right w:val="single" w:sz="4" w:space="0" w:color="auto"/>
            </w:tcBorders>
            <w:shd w:val="clear" w:color="000000" w:fill="9BC2E6"/>
            <w:noWrap/>
            <w:vAlign w:val="bottom"/>
            <w:hideMark/>
          </w:tcPr>
          <w:p w14:paraId="3478DE05"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 / 12</w:t>
            </w:r>
          </w:p>
        </w:tc>
        <w:tc>
          <w:tcPr>
            <w:tcW w:w="1680" w:type="dxa"/>
            <w:tcBorders>
              <w:top w:val="nil"/>
              <w:left w:val="nil"/>
              <w:bottom w:val="single" w:sz="4" w:space="0" w:color="auto"/>
              <w:right w:val="single" w:sz="4" w:space="0" w:color="auto"/>
            </w:tcBorders>
            <w:shd w:val="clear" w:color="000000" w:fill="9BC2E6"/>
            <w:noWrap/>
            <w:vAlign w:val="bottom"/>
            <w:hideMark/>
          </w:tcPr>
          <w:p w14:paraId="1BEA3385"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108,775</w:t>
            </w:r>
          </w:p>
        </w:tc>
      </w:tr>
      <w:tr w:rsidR="00494520" w14:paraId="07032311"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2F888D7E"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24A8F90A"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Consultant Editor / Writer</w:t>
            </w:r>
          </w:p>
        </w:tc>
        <w:tc>
          <w:tcPr>
            <w:tcW w:w="1967" w:type="dxa"/>
            <w:tcBorders>
              <w:top w:val="nil"/>
              <w:left w:val="nil"/>
              <w:bottom w:val="single" w:sz="4" w:space="0" w:color="auto"/>
              <w:right w:val="single" w:sz="4" w:space="0" w:color="auto"/>
            </w:tcBorders>
            <w:shd w:val="clear" w:color="000000" w:fill="9BC2E6"/>
            <w:noWrap/>
            <w:vAlign w:val="bottom"/>
            <w:hideMark/>
          </w:tcPr>
          <w:p w14:paraId="0166AC15"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 / 12</w:t>
            </w:r>
          </w:p>
        </w:tc>
        <w:tc>
          <w:tcPr>
            <w:tcW w:w="1680" w:type="dxa"/>
            <w:tcBorders>
              <w:top w:val="nil"/>
              <w:left w:val="nil"/>
              <w:bottom w:val="single" w:sz="4" w:space="0" w:color="auto"/>
              <w:right w:val="single" w:sz="4" w:space="0" w:color="auto"/>
            </w:tcBorders>
            <w:shd w:val="clear" w:color="000000" w:fill="9BC2E6"/>
            <w:noWrap/>
            <w:vAlign w:val="bottom"/>
            <w:hideMark/>
          </w:tcPr>
          <w:p w14:paraId="5AE464FD"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46,993</w:t>
            </w:r>
          </w:p>
        </w:tc>
      </w:tr>
      <w:tr w:rsidR="00494520" w14:paraId="2F9C2016"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9BC2E6"/>
            <w:noWrap/>
            <w:vAlign w:val="bottom"/>
            <w:hideMark/>
          </w:tcPr>
          <w:p w14:paraId="1E650A5C"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w:t>
            </w:r>
          </w:p>
        </w:tc>
        <w:tc>
          <w:tcPr>
            <w:tcW w:w="5380" w:type="dxa"/>
            <w:tcBorders>
              <w:top w:val="nil"/>
              <w:left w:val="nil"/>
              <w:bottom w:val="single" w:sz="8" w:space="0" w:color="auto"/>
              <w:right w:val="single" w:sz="4" w:space="0" w:color="auto"/>
            </w:tcBorders>
            <w:shd w:val="clear" w:color="000000" w:fill="9BC2E6"/>
            <w:noWrap/>
            <w:vAlign w:val="bottom"/>
            <w:hideMark/>
          </w:tcPr>
          <w:p w14:paraId="254B345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Consultant (WMBD)</w:t>
            </w:r>
          </w:p>
        </w:tc>
        <w:tc>
          <w:tcPr>
            <w:tcW w:w="1967" w:type="dxa"/>
            <w:tcBorders>
              <w:top w:val="nil"/>
              <w:left w:val="nil"/>
              <w:bottom w:val="single" w:sz="8" w:space="0" w:color="auto"/>
              <w:right w:val="single" w:sz="4" w:space="0" w:color="auto"/>
            </w:tcBorders>
            <w:shd w:val="clear" w:color="000000" w:fill="9BC2E6"/>
            <w:noWrap/>
            <w:vAlign w:val="bottom"/>
            <w:hideMark/>
          </w:tcPr>
          <w:p w14:paraId="51234A3D"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 / 6</w:t>
            </w:r>
          </w:p>
        </w:tc>
        <w:tc>
          <w:tcPr>
            <w:tcW w:w="1680" w:type="dxa"/>
            <w:tcBorders>
              <w:top w:val="nil"/>
              <w:left w:val="nil"/>
              <w:bottom w:val="single" w:sz="8" w:space="0" w:color="auto"/>
              <w:right w:val="single" w:sz="4" w:space="0" w:color="auto"/>
            </w:tcBorders>
            <w:shd w:val="clear" w:color="000000" w:fill="9BC2E6"/>
            <w:noWrap/>
            <w:vAlign w:val="bottom"/>
            <w:hideMark/>
          </w:tcPr>
          <w:p w14:paraId="51E3EA3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22,476</w:t>
            </w:r>
          </w:p>
        </w:tc>
      </w:tr>
      <w:tr w:rsidR="00494520" w14:paraId="1419FD41"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FFFFF"/>
            <w:noWrap/>
            <w:vAlign w:val="bottom"/>
            <w:hideMark/>
          </w:tcPr>
          <w:p w14:paraId="1387AE02"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5380" w:type="dxa"/>
            <w:tcBorders>
              <w:top w:val="nil"/>
              <w:left w:val="nil"/>
              <w:bottom w:val="single" w:sz="8" w:space="0" w:color="auto"/>
              <w:right w:val="nil"/>
            </w:tcBorders>
            <w:shd w:val="clear" w:color="000000" w:fill="FFFFFF"/>
            <w:noWrap/>
            <w:vAlign w:val="bottom"/>
            <w:hideMark/>
          </w:tcPr>
          <w:p w14:paraId="572B372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967" w:type="dxa"/>
            <w:tcBorders>
              <w:top w:val="nil"/>
              <w:left w:val="single" w:sz="8" w:space="0" w:color="auto"/>
              <w:bottom w:val="single" w:sz="8" w:space="0" w:color="auto"/>
              <w:right w:val="single" w:sz="4" w:space="0" w:color="auto"/>
            </w:tcBorders>
            <w:shd w:val="clear" w:color="000000" w:fill="FFFFFF"/>
            <w:noWrap/>
            <w:vAlign w:val="bottom"/>
            <w:hideMark/>
          </w:tcPr>
          <w:p w14:paraId="2FF098E2"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TOTAL (CMS):</w:t>
            </w:r>
          </w:p>
        </w:tc>
        <w:tc>
          <w:tcPr>
            <w:tcW w:w="1680" w:type="dxa"/>
            <w:tcBorders>
              <w:top w:val="nil"/>
              <w:left w:val="nil"/>
              <w:bottom w:val="single" w:sz="8" w:space="0" w:color="auto"/>
              <w:right w:val="single" w:sz="8" w:space="0" w:color="auto"/>
            </w:tcBorders>
            <w:shd w:val="clear" w:color="000000" w:fill="FFFFFF"/>
            <w:noWrap/>
            <w:vAlign w:val="bottom"/>
            <w:hideMark/>
          </w:tcPr>
          <w:p w14:paraId="3C25E048"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280,707</w:t>
            </w:r>
          </w:p>
        </w:tc>
      </w:tr>
      <w:tr w:rsidR="00494520" w14:paraId="16BF6681"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FFFFF"/>
            <w:noWrap/>
            <w:vAlign w:val="bottom"/>
            <w:hideMark/>
          </w:tcPr>
          <w:p w14:paraId="44156AF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5380" w:type="dxa"/>
            <w:tcBorders>
              <w:top w:val="nil"/>
              <w:left w:val="nil"/>
              <w:bottom w:val="single" w:sz="8" w:space="0" w:color="auto"/>
              <w:right w:val="nil"/>
            </w:tcBorders>
            <w:shd w:val="clear" w:color="000000" w:fill="FFFFFF"/>
            <w:noWrap/>
            <w:vAlign w:val="bottom"/>
            <w:hideMark/>
          </w:tcPr>
          <w:p w14:paraId="04B4B8EF"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967" w:type="dxa"/>
            <w:tcBorders>
              <w:top w:val="nil"/>
              <w:left w:val="nil"/>
              <w:bottom w:val="single" w:sz="8" w:space="0" w:color="auto"/>
              <w:right w:val="single" w:sz="4" w:space="0" w:color="auto"/>
            </w:tcBorders>
            <w:shd w:val="clear" w:color="000000" w:fill="FFFFFF"/>
            <w:noWrap/>
            <w:vAlign w:val="bottom"/>
            <w:hideMark/>
          </w:tcPr>
          <w:p w14:paraId="24275555"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 </w:t>
            </w:r>
          </w:p>
        </w:tc>
        <w:tc>
          <w:tcPr>
            <w:tcW w:w="1680" w:type="dxa"/>
            <w:tcBorders>
              <w:top w:val="nil"/>
              <w:left w:val="nil"/>
              <w:bottom w:val="single" w:sz="8" w:space="0" w:color="auto"/>
              <w:right w:val="single" w:sz="8" w:space="0" w:color="auto"/>
            </w:tcBorders>
            <w:shd w:val="clear" w:color="000000" w:fill="FFFFFF"/>
            <w:noWrap/>
            <w:vAlign w:val="bottom"/>
            <w:hideMark/>
          </w:tcPr>
          <w:p w14:paraId="140173AD"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 </w:t>
            </w:r>
          </w:p>
        </w:tc>
      </w:tr>
      <w:tr w:rsidR="00494520" w14:paraId="2D7790BF"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4B084"/>
            <w:noWrap/>
            <w:vAlign w:val="bottom"/>
            <w:hideMark/>
          </w:tcPr>
          <w:p w14:paraId="47CC0E3F"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Secretariat</w:t>
            </w:r>
          </w:p>
        </w:tc>
        <w:tc>
          <w:tcPr>
            <w:tcW w:w="5380" w:type="dxa"/>
            <w:tcBorders>
              <w:top w:val="nil"/>
              <w:left w:val="nil"/>
              <w:bottom w:val="single" w:sz="8" w:space="0" w:color="auto"/>
              <w:right w:val="single" w:sz="4" w:space="0" w:color="auto"/>
            </w:tcBorders>
            <w:shd w:val="clear" w:color="000000" w:fill="F4B084"/>
            <w:noWrap/>
            <w:vAlign w:val="bottom"/>
            <w:hideMark/>
          </w:tcPr>
          <w:p w14:paraId="7A4B673E"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Position</w:t>
            </w:r>
          </w:p>
        </w:tc>
        <w:tc>
          <w:tcPr>
            <w:tcW w:w="1967" w:type="dxa"/>
            <w:tcBorders>
              <w:top w:val="nil"/>
              <w:left w:val="nil"/>
              <w:bottom w:val="single" w:sz="8" w:space="0" w:color="auto"/>
              <w:right w:val="single" w:sz="4" w:space="0" w:color="auto"/>
            </w:tcBorders>
            <w:shd w:val="clear" w:color="000000" w:fill="F4B084"/>
            <w:noWrap/>
            <w:vAlign w:val="bottom"/>
            <w:hideMark/>
          </w:tcPr>
          <w:p w14:paraId="39C4A5FE"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 Time / Months</w:t>
            </w:r>
          </w:p>
        </w:tc>
        <w:tc>
          <w:tcPr>
            <w:tcW w:w="1680" w:type="dxa"/>
            <w:tcBorders>
              <w:top w:val="nil"/>
              <w:left w:val="nil"/>
              <w:bottom w:val="single" w:sz="8" w:space="0" w:color="auto"/>
              <w:right w:val="single" w:sz="8" w:space="0" w:color="auto"/>
            </w:tcBorders>
            <w:shd w:val="clear" w:color="000000" w:fill="F4B084"/>
            <w:noWrap/>
            <w:vAlign w:val="bottom"/>
            <w:hideMark/>
          </w:tcPr>
          <w:p w14:paraId="4820CD7A"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Cost (€)</w:t>
            </w:r>
          </w:p>
        </w:tc>
      </w:tr>
      <w:tr w:rsidR="00494520" w14:paraId="5A6061F7"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FFC000"/>
            <w:noWrap/>
            <w:vAlign w:val="bottom"/>
            <w:hideMark/>
          </w:tcPr>
          <w:p w14:paraId="5EF8B78B"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AEWA</w:t>
            </w:r>
          </w:p>
        </w:tc>
        <w:tc>
          <w:tcPr>
            <w:tcW w:w="5380" w:type="dxa"/>
            <w:tcBorders>
              <w:top w:val="nil"/>
              <w:left w:val="nil"/>
              <w:bottom w:val="single" w:sz="4" w:space="0" w:color="auto"/>
              <w:right w:val="single" w:sz="4" w:space="0" w:color="auto"/>
            </w:tcBorders>
            <w:shd w:val="clear" w:color="000000" w:fill="FFC000"/>
            <w:noWrap/>
            <w:vAlign w:val="bottom"/>
            <w:hideMark/>
          </w:tcPr>
          <w:p w14:paraId="06A6264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Information Officer (P2)</w:t>
            </w:r>
          </w:p>
        </w:tc>
        <w:tc>
          <w:tcPr>
            <w:tcW w:w="1967" w:type="dxa"/>
            <w:tcBorders>
              <w:top w:val="nil"/>
              <w:left w:val="nil"/>
              <w:bottom w:val="single" w:sz="4" w:space="0" w:color="auto"/>
              <w:right w:val="single" w:sz="4" w:space="0" w:color="auto"/>
            </w:tcBorders>
            <w:shd w:val="clear" w:color="000000" w:fill="FFC000"/>
            <w:noWrap/>
            <w:vAlign w:val="bottom"/>
            <w:hideMark/>
          </w:tcPr>
          <w:p w14:paraId="2F16BF38"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100%/12</w:t>
            </w:r>
          </w:p>
        </w:tc>
        <w:tc>
          <w:tcPr>
            <w:tcW w:w="1680" w:type="dxa"/>
            <w:tcBorders>
              <w:top w:val="nil"/>
              <w:left w:val="nil"/>
              <w:bottom w:val="single" w:sz="4" w:space="0" w:color="auto"/>
              <w:right w:val="single" w:sz="4" w:space="0" w:color="auto"/>
            </w:tcBorders>
            <w:shd w:val="clear" w:color="000000" w:fill="FFC000"/>
            <w:noWrap/>
            <w:vAlign w:val="bottom"/>
            <w:hideMark/>
          </w:tcPr>
          <w:p w14:paraId="16B289E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108,775</w:t>
            </w:r>
          </w:p>
        </w:tc>
      </w:tr>
      <w:tr w:rsidR="00494520" w14:paraId="317085CD"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FFC000"/>
            <w:noWrap/>
            <w:vAlign w:val="bottom"/>
            <w:hideMark/>
          </w:tcPr>
          <w:p w14:paraId="3E9B29C8"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AEWA</w:t>
            </w:r>
          </w:p>
        </w:tc>
        <w:tc>
          <w:tcPr>
            <w:tcW w:w="5380" w:type="dxa"/>
            <w:tcBorders>
              <w:top w:val="nil"/>
              <w:left w:val="nil"/>
              <w:bottom w:val="single" w:sz="8" w:space="0" w:color="auto"/>
              <w:right w:val="single" w:sz="4" w:space="0" w:color="auto"/>
            </w:tcBorders>
            <w:shd w:val="clear" w:color="000000" w:fill="FFC000"/>
            <w:noWrap/>
            <w:vAlign w:val="bottom"/>
            <w:hideMark/>
          </w:tcPr>
          <w:p w14:paraId="619EAA75"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Information Assistant (G5)</w:t>
            </w:r>
          </w:p>
        </w:tc>
        <w:tc>
          <w:tcPr>
            <w:tcW w:w="1967" w:type="dxa"/>
            <w:tcBorders>
              <w:top w:val="nil"/>
              <w:left w:val="nil"/>
              <w:bottom w:val="single" w:sz="8" w:space="0" w:color="auto"/>
              <w:right w:val="single" w:sz="4" w:space="0" w:color="auto"/>
            </w:tcBorders>
            <w:shd w:val="clear" w:color="000000" w:fill="FFC000"/>
            <w:noWrap/>
            <w:vAlign w:val="bottom"/>
            <w:hideMark/>
          </w:tcPr>
          <w:p w14:paraId="1EFE2B5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80% / 12</w:t>
            </w:r>
          </w:p>
        </w:tc>
        <w:tc>
          <w:tcPr>
            <w:tcW w:w="1680" w:type="dxa"/>
            <w:tcBorders>
              <w:top w:val="nil"/>
              <w:left w:val="nil"/>
              <w:bottom w:val="single" w:sz="8" w:space="0" w:color="auto"/>
              <w:right w:val="single" w:sz="4" w:space="0" w:color="auto"/>
            </w:tcBorders>
            <w:shd w:val="clear" w:color="000000" w:fill="FFC000"/>
            <w:noWrap/>
            <w:vAlign w:val="bottom"/>
            <w:hideMark/>
          </w:tcPr>
          <w:p w14:paraId="17D0699E"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55,574</w:t>
            </w:r>
          </w:p>
        </w:tc>
      </w:tr>
      <w:tr w:rsidR="00494520" w14:paraId="5AB22279"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FFFFFF"/>
            <w:noWrap/>
            <w:vAlign w:val="bottom"/>
            <w:hideMark/>
          </w:tcPr>
          <w:p w14:paraId="44C9D42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5380" w:type="dxa"/>
            <w:tcBorders>
              <w:top w:val="nil"/>
              <w:left w:val="nil"/>
              <w:bottom w:val="single" w:sz="8" w:space="0" w:color="auto"/>
              <w:right w:val="single" w:sz="4" w:space="0" w:color="auto"/>
            </w:tcBorders>
            <w:shd w:val="clear" w:color="000000" w:fill="FFFFFF"/>
            <w:noWrap/>
            <w:vAlign w:val="bottom"/>
            <w:hideMark/>
          </w:tcPr>
          <w:p w14:paraId="0DDD9FD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(up 100% as of 1 Sept 2018 CMS covering 20% of G5)</w:t>
            </w:r>
          </w:p>
        </w:tc>
        <w:tc>
          <w:tcPr>
            <w:tcW w:w="1967" w:type="dxa"/>
            <w:tcBorders>
              <w:top w:val="nil"/>
              <w:left w:val="nil"/>
              <w:bottom w:val="single" w:sz="8" w:space="0" w:color="auto"/>
              <w:right w:val="single" w:sz="4" w:space="0" w:color="auto"/>
            </w:tcBorders>
            <w:shd w:val="clear" w:color="000000" w:fill="FFFFFF"/>
            <w:noWrap/>
            <w:vAlign w:val="bottom"/>
            <w:hideMark/>
          </w:tcPr>
          <w:p w14:paraId="0A4A88C7"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TOTAL (AEWA):</w:t>
            </w:r>
          </w:p>
        </w:tc>
        <w:tc>
          <w:tcPr>
            <w:tcW w:w="1680" w:type="dxa"/>
            <w:tcBorders>
              <w:top w:val="nil"/>
              <w:left w:val="nil"/>
              <w:bottom w:val="single" w:sz="8" w:space="0" w:color="auto"/>
              <w:right w:val="single" w:sz="4" w:space="0" w:color="auto"/>
            </w:tcBorders>
            <w:shd w:val="clear" w:color="000000" w:fill="FFFFFF"/>
            <w:noWrap/>
            <w:vAlign w:val="bottom"/>
            <w:hideMark/>
          </w:tcPr>
          <w:p w14:paraId="686DE334"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164,349</w:t>
            </w:r>
          </w:p>
        </w:tc>
      </w:tr>
      <w:tr w:rsidR="00494520" w14:paraId="56F0E498"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EE15AF6" w14:textId="77777777" w:rsidR="00494520" w:rsidRDefault="00494520" w:rsidP="003A19A9">
            <w:pPr>
              <w:jc w:val="right"/>
              <w:rPr>
                <w:rFonts w:ascii="Calibri" w:hAnsi="Calibri" w:cs="Calibri"/>
                <w:b/>
                <w:bCs/>
                <w:color w:val="000000"/>
                <w:sz w:val="22"/>
                <w:szCs w:val="22"/>
              </w:rPr>
            </w:pPr>
          </w:p>
        </w:tc>
        <w:tc>
          <w:tcPr>
            <w:tcW w:w="5380" w:type="dxa"/>
            <w:tcBorders>
              <w:top w:val="nil"/>
              <w:left w:val="nil"/>
              <w:bottom w:val="nil"/>
              <w:right w:val="nil"/>
            </w:tcBorders>
            <w:shd w:val="clear" w:color="auto" w:fill="auto"/>
            <w:noWrap/>
            <w:vAlign w:val="bottom"/>
            <w:hideMark/>
          </w:tcPr>
          <w:p w14:paraId="266B9BDC"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09471094"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0653C673" w14:textId="77777777" w:rsidR="00494520" w:rsidRDefault="00494520" w:rsidP="003A19A9">
            <w:pPr>
              <w:rPr>
                <w:sz w:val="20"/>
                <w:szCs w:val="20"/>
              </w:rPr>
            </w:pPr>
          </w:p>
        </w:tc>
      </w:tr>
      <w:tr w:rsidR="00494520" w14:paraId="45716CC6"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27E8B9C"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7BBECB31"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618609D0"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6E3369DE" w14:textId="77777777" w:rsidR="00494520" w:rsidRDefault="00494520" w:rsidP="003A19A9">
            <w:pPr>
              <w:rPr>
                <w:sz w:val="20"/>
                <w:szCs w:val="20"/>
              </w:rPr>
            </w:pPr>
          </w:p>
        </w:tc>
      </w:tr>
      <w:tr w:rsidR="00494520" w14:paraId="5218EBEA"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B66BCFA"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1F6C7C84" w14:textId="77777777" w:rsidR="00494520" w:rsidRDefault="00494520" w:rsidP="003A19A9">
            <w:pPr>
              <w:rPr>
                <w:sz w:val="20"/>
                <w:szCs w:val="20"/>
              </w:rPr>
            </w:pPr>
          </w:p>
        </w:tc>
        <w:tc>
          <w:tcPr>
            <w:tcW w:w="1967" w:type="dxa"/>
            <w:tcBorders>
              <w:top w:val="nil"/>
              <w:left w:val="nil"/>
              <w:bottom w:val="single" w:sz="4" w:space="0" w:color="auto"/>
              <w:right w:val="nil"/>
            </w:tcBorders>
            <w:shd w:val="clear" w:color="auto" w:fill="auto"/>
            <w:noWrap/>
            <w:vAlign w:val="bottom"/>
            <w:hideMark/>
          </w:tcPr>
          <w:p w14:paraId="1FF1A88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TOTAL (CMS + AEWA)</w:t>
            </w:r>
          </w:p>
        </w:tc>
        <w:tc>
          <w:tcPr>
            <w:tcW w:w="1680" w:type="dxa"/>
            <w:tcBorders>
              <w:top w:val="nil"/>
              <w:left w:val="nil"/>
              <w:bottom w:val="single" w:sz="4" w:space="0" w:color="auto"/>
              <w:right w:val="nil"/>
            </w:tcBorders>
            <w:shd w:val="clear" w:color="auto" w:fill="auto"/>
            <w:noWrap/>
            <w:vAlign w:val="bottom"/>
            <w:hideMark/>
          </w:tcPr>
          <w:p w14:paraId="14DBDF79"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445,056</w:t>
            </w:r>
          </w:p>
        </w:tc>
      </w:tr>
      <w:tr w:rsidR="00494520" w14:paraId="6F9BCB70"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11F4A60"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4874FA99"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4ABEA27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 Share (%)</w:t>
            </w:r>
          </w:p>
        </w:tc>
        <w:tc>
          <w:tcPr>
            <w:tcW w:w="1680" w:type="dxa"/>
            <w:tcBorders>
              <w:top w:val="nil"/>
              <w:left w:val="nil"/>
              <w:bottom w:val="nil"/>
              <w:right w:val="nil"/>
            </w:tcBorders>
            <w:shd w:val="clear" w:color="auto" w:fill="auto"/>
            <w:noWrap/>
            <w:vAlign w:val="bottom"/>
            <w:hideMark/>
          </w:tcPr>
          <w:p w14:paraId="0E6C6643" w14:textId="0146B2D2"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63</w:t>
            </w:r>
            <w:r w:rsidR="007A0729">
              <w:rPr>
                <w:rFonts w:ascii="Calibri" w:hAnsi="Calibri" w:cs="Calibri"/>
                <w:color w:val="000000"/>
                <w:sz w:val="22"/>
                <w:szCs w:val="22"/>
              </w:rPr>
              <w:t>,</w:t>
            </w:r>
            <w:r>
              <w:rPr>
                <w:rFonts w:ascii="Calibri" w:hAnsi="Calibri" w:cs="Calibri"/>
                <w:color w:val="000000"/>
                <w:sz w:val="22"/>
                <w:szCs w:val="22"/>
              </w:rPr>
              <w:t>1</w:t>
            </w:r>
          </w:p>
        </w:tc>
      </w:tr>
      <w:tr w:rsidR="00494520" w14:paraId="4CA0233D"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6D8833F"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7B2FCF97"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743BCD8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AEWA Share (%)</w:t>
            </w:r>
          </w:p>
        </w:tc>
        <w:tc>
          <w:tcPr>
            <w:tcW w:w="1680" w:type="dxa"/>
            <w:tcBorders>
              <w:top w:val="nil"/>
              <w:left w:val="nil"/>
              <w:bottom w:val="nil"/>
              <w:right w:val="nil"/>
            </w:tcBorders>
            <w:shd w:val="clear" w:color="auto" w:fill="auto"/>
            <w:noWrap/>
            <w:vAlign w:val="bottom"/>
            <w:hideMark/>
          </w:tcPr>
          <w:p w14:paraId="35490060" w14:textId="1046D2EC"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36</w:t>
            </w:r>
            <w:r w:rsidR="007A0729">
              <w:rPr>
                <w:rFonts w:ascii="Calibri" w:hAnsi="Calibri" w:cs="Calibri"/>
                <w:color w:val="000000"/>
                <w:sz w:val="22"/>
                <w:szCs w:val="22"/>
              </w:rPr>
              <w:t>,</w:t>
            </w:r>
            <w:r>
              <w:rPr>
                <w:rFonts w:ascii="Calibri" w:hAnsi="Calibri" w:cs="Calibri"/>
                <w:color w:val="000000"/>
                <w:sz w:val="22"/>
                <w:szCs w:val="22"/>
              </w:rPr>
              <w:t>9</w:t>
            </w:r>
          </w:p>
        </w:tc>
      </w:tr>
      <w:tr w:rsidR="00494520" w14:paraId="0DDBB23C"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3674B620"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367BB0BC"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4237DE3C"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745577A4" w14:textId="77777777" w:rsidR="00494520" w:rsidRDefault="00494520" w:rsidP="003A19A9">
            <w:pPr>
              <w:rPr>
                <w:sz w:val="20"/>
                <w:szCs w:val="20"/>
              </w:rPr>
            </w:pPr>
          </w:p>
        </w:tc>
      </w:tr>
      <w:tr w:rsidR="00494520" w14:paraId="3EB55F8C"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05171C0"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0F85B74F" w14:textId="77777777" w:rsidR="00494520" w:rsidRDefault="00494520" w:rsidP="003A19A9">
            <w:pPr>
              <w:rPr>
                <w:sz w:val="20"/>
                <w:szCs w:val="20"/>
              </w:rPr>
            </w:pPr>
          </w:p>
        </w:tc>
        <w:tc>
          <w:tcPr>
            <w:tcW w:w="1967" w:type="dxa"/>
            <w:tcBorders>
              <w:top w:val="nil"/>
              <w:left w:val="nil"/>
              <w:bottom w:val="single" w:sz="4" w:space="0" w:color="auto"/>
              <w:right w:val="nil"/>
            </w:tcBorders>
            <w:shd w:val="clear" w:color="auto" w:fill="auto"/>
            <w:noWrap/>
            <w:vAlign w:val="bottom"/>
            <w:hideMark/>
          </w:tcPr>
          <w:p w14:paraId="17D5FC0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w:t>
            </w:r>
          </w:p>
        </w:tc>
        <w:tc>
          <w:tcPr>
            <w:tcW w:w="1680" w:type="dxa"/>
            <w:tcBorders>
              <w:top w:val="nil"/>
              <w:left w:val="nil"/>
              <w:bottom w:val="single" w:sz="4" w:space="0" w:color="auto"/>
              <w:right w:val="nil"/>
            </w:tcBorders>
            <w:shd w:val="clear" w:color="auto" w:fill="auto"/>
            <w:noWrap/>
            <w:vAlign w:val="bottom"/>
            <w:hideMark/>
          </w:tcPr>
          <w:p w14:paraId="0732B0CD" w14:textId="77F7682F" w:rsidR="00494520" w:rsidRDefault="00494520" w:rsidP="003A19A9">
            <w:pPr>
              <w:jc w:val="right"/>
              <w:rPr>
                <w:rFonts w:ascii="Calibri" w:hAnsi="Calibri" w:cs="Calibri"/>
                <w:color w:val="000000"/>
                <w:sz w:val="22"/>
                <w:szCs w:val="22"/>
              </w:rPr>
            </w:pPr>
          </w:p>
        </w:tc>
      </w:tr>
      <w:tr w:rsidR="00494520" w14:paraId="601F147A"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F1F44BE"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7D9D006A"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0B25E915"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CMS (2/3)</w:t>
            </w:r>
          </w:p>
        </w:tc>
        <w:tc>
          <w:tcPr>
            <w:tcW w:w="1680" w:type="dxa"/>
            <w:tcBorders>
              <w:top w:val="nil"/>
              <w:left w:val="nil"/>
              <w:bottom w:val="nil"/>
              <w:right w:val="nil"/>
            </w:tcBorders>
            <w:shd w:val="clear" w:color="auto" w:fill="auto"/>
            <w:noWrap/>
            <w:vAlign w:val="bottom"/>
            <w:hideMark/>
          </w:tcPr>
          <w:p w14:paraId="486B86CC"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296704</w:t>
            </w:r>
          </w:p>
        </w:tc>
      </w:tr>
      <w:tr w:rsidR="00494520" w14:paraId="62393AAB"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3617A64"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6DA121A5"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5994B68B"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AEWA (1/3)</w:t>
            </w:r>
          </w:p>
        </w:tc>
        <w:tc>
          <w:tcPr>
            <w:tcW w:w="1680" w:type="dxa"/>
            <w:tcBorders>
              <w:top w:val="nil"/>
              <w:left w:val="nil"/>
              <w:bottom w:val="nil"/>
              <w:right w:val="nil"/>
            </w:tcBorders>
            <w:shd w:val="clear" w:color="auto" w:fill="auto"/>
            <w:noWrap/>
            <w:vAlign w:val="bottom"/>
            <w:hideMark/>
          </w:tcPr>
          <w:p w14:paraId="392BD939"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148352</w:t>
            </w:r>
          </w:p>
        </w:tc>
      </w:tr>
      <w:tr w:rsidR="00494520" w14:paraId="39BEF736"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88C9F97" w14:textId="77777777" w:rsidR="00494520" w:rsidRDefault="00494520" w:rsidP="003A19A9">
            <w:pPr>
              <w:jc w:val="right"/>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55D34C28"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261D6E61"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52203C87" w14:textId="77777777" w:rsidR="00494520" w:rsidRDefault="00494520" w:rsidP="003A19A9">
            <w:pPr>
              <w:rPr>
                <w:sz w:val="20"/>
                <w:szCs w:val="20"/>
              </w:rPr>
            </w:pPr>
          </w:p>
        </w:tc>
      </w:tr>
      <w:tr w:rsidR="00494520" w14:paraId="71246A3D"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6E1EA93B"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294F3BBD"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5FB38C83" w14:textId="77777777" w:rsidR="00494520" w:rsidRDefault="00494520" w:rsidP="003A19A9">
            <w:pPr>
              <w:rPr>
                <w:rFonts w:ascii="Calibri" w:hAnsi="Calibri" w:cs="Calibri"/>
                <w:color w:val="000000"/>
                <w:sz w:val="22"/>
                <w:szCs w:val="22"/>
                <w:u w:val="single"/>
              </w:rPr>
            </w:pPr>
            <w:r>
              <w:rPr>
                <w:rFonts w:ascii="Calibri" w:hAnsi="Calibri" w:cs="Calibri"/>
                <w:color w:val="000000"/>
                <w:sz w:val="22"/>
                <w:szCs w:val="22"/>
                <w:u w:val="single"/>
              </w:rPr>
              <w:t>Balance</w:t>
            </w:r>
          </w:p>
        </w:tc>
        <w:tc>
          <w:tcPr>
            <w:tcW w:w="1680" w:type="dxa"/>
            <w:tcBorders>
              <w:top w:val="nil"/>
              <w:left w:val="nil"/>
              <w:bottom w:val="nil"/>
              <w:right w:val="nil"/>
            </w:tcBorders>
            <w:shd w:val="clear" w:color="auto" w:fill="auto"/>
            <w:noWrap/>
            <w:vAlign w:val="bottom"/>
            <w:hideMark/>
          </w:tcPr>
          <w:p w14:paraId="0622690A" w14:textId="77777777" w:rsidR="00494520" w:rsidRDefault="00494520" w:rsidP="003A19A9">
            <w:pPr>
              <w:rPr>
                <w:rFonts w:ascii="Calibri" w:hAnsi="Calibri" w:cs="Calibri"/>
                <w:color w:val="000000"/>
                <w:sz w:val="22"/>
                <w:szCs w:val="22"/>
                <w:u w:val="single"/>
              </w:rPr>
            </w:pPr>
          </w:p>
        </w:tc>
      </w:tr>
      <w:tr w:rsidR="00494520" w14:paraId="3C69565C"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1D0C9C8D" w14:textId="77777777" w:rsidR="00494520" w:rsidRDefault="00494520" w:rsidP="003A19A9">
            <w:pPr>
              <w:rPr>
                <w:sz w:val="20"/>
                <w:szCs w:val="20"/>
              </w:rPr>
            </w:pPr>
          </w:p>
        </w:tc>
        <w:tc>
          <w:tcPr>
            <w:tcW w:w="5380" w:type="dxa"/>
            <w:tcBorders>
              <w:top w:val="nil"/>
              <w:left w:val="nil"/>
              <w:bottom w:val="nil"/>
              <w:right w:val="nil"/>
            </w:tcBorders>
            <w:shd w:val="clear" w:color="auto" w:fill="auto"/>
            <w:noWrap/>
            <w:vAlign w:val="bottom"/>
            <w:hideMark/>
          </w:tcPr>
          <w:p w14:paraId="07DE8067"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7DF0A537"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CMS</w:t>
            </w:r>
          </w:p>
        </w:tc>
        <w:tc>
          <w:tcPr>
            <w:tcW w:w="1680" w:type="dxa"/>
            <w:tcBorders>
              <w:top w:val="nil"/>
              <w:left w:val="nil"/>
              <w:bottom w:val="nil"/>
              <w:right w:val="nil"/>
            </w:tcBorders>
            <w:shd w:val="clear" w:color="auto" w:fill="auto"/>
            <w:noWrap/>
            <w:vAlign w:val="bottom"/>
            <w:hideMark/>
          </w:tcPr>
          <w:p w14:paraId="13FF18DB"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15,997</w:t>
            </w:r>
          </w:p>
        </w:tc>
      </w:tr>
      <w:tr w:rsidR="00494520" w14:paraId="6FBE68B6"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3022E83B" w14:textId="77777777" w:rsidR="00494520" w:rsidRDefault="00494520" w:rsidP="003A19A9">
            <w:pPr>
              <w:jc w:val="right"/>
              <w:rPr>
                <w:rFonts w:ascii="Calibri" w:hAnsi="Calibri" w:cs="Calibri"/>
                <w:b/>
                <w:bCs/>
                <w:color w:val="000000"/>
                <w:sz w:val="22"/>
                <w:szCs w:val="22"/>
              </w:rPr>
            </w:pPr>
          </w:p>
        </w:tc>
        <w:tc>
          <w:tcPr>
            <w:tcW w:w="5380" w:type="dxa"/>
            <w:tcBorders>
              <w:top w:val="nil"/>
              <w:left w:val="nil"/>
              <w:bottom w:val="nil"/>
              <w:right w:val="nil"/>
            </w:tcBorders>
            <w:shd w:val="clear" w:color="auto" w:fill="auto"/>
            <w:noWrap/>
            <w:vAlign w:val="bottom"/>
            <w:hideMark/>
          </w:tcPr>
          <w:p w14:paraId="4633ECFC"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5117594F"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AEWA</w:t>
            </w:r>
          </w:p>
        </w:tc>
        <w:tc>
          <w:tcPr>
            <w:tcW w:w="1680" w:type="dxa"/>
            <w:tcBorders>
              <w:top w:val="nil"/>
              <w:left w:val="nil"/>
              <w:bottom w:val="nil"/>
              <w:right w:val="nil"/>
            </w:tcBorders>
            <w:shd w:val="clear" w:color="auto" w:fill="auto"/>
            <w:noWrap/>
            <w:vAlign w:val="bottom"/>
            <w:hideMark/>
          </w:tcPr>
          <w:p w14:paraId="07CA1CC5" w14:textId="77777777"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-15,997</w:t>
            </w:r>
          </w:p>
        </w:tc>
      </w:tr>
      <w:tr w:rsidR="00494520" w14:paraId="68731CB2"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6C40254" w14:textId="77777777" w:rsidR="00494520" w:rsidRDefault="00494520" w:rsidP="003A19A9">
            <w:pPr>
              <w:jc w:val="right"/>
              <w:rPr>
                <w:rFonts w:ascii="Calibri" w:hAnsi="Calibri" w:cs="Calibri"/>
                <w:b/>
                <w:bCs/>
                <w:color w:val="000000"/>
                <w:sz w:val="22"/>
                <w:szCs w:val="22"/>
              </w:rPr>
            </w:pPr>
          </w:p>
        </w:tc>
        <w:tc>
          <w:tcPr>
            <w:tcW w:w="5380" w:type="dxa"/>
            <w:tcBorders>
              <w:top w:val="nil"/>
              <w:left w:val="nil"/>
              <w:bottom w:val="nil"/>
              <w:right w:val="nil"/>
            </w:tcBorders>
            <w:shd w:val="clear" w:color="auto" w:fill="auto"/>
            <w:noWrap/>
            <w:vAlign w:val="bottom"/>
            <w:hideMark/>
          </w:tcPr>
          <w:p w14:paraId="589A463A" w14:textId="77777777" w:rsidR="00494520" w:rsidRDefault="00494520" w:rsidP="003A19A9">
            <w:pPr>
              <w:rPr>
                <w:sz w:val="20"/>
                <w:szCs w:val="20"/>
              </w:rPr>
            </w:pPr>
          </w:p>
        </w:tc>
        <w:tc>
          <w:tcPr>
            <w:tcW w:w="1967" w:type="dxa"/>
            <w:tcBorders>
              <w:top w:val="nil"/>
              <w:left w:val="nil"/>
              <w:bottom w:val="nil"/>
              <w:right w:val="nil"/>
            </w:tcBorders>
            <w:shd w:val="clear" w:color="auto" w:fill="auto"/>
            <w:noWrap/>
            <w:vAlign w:val="bottom"/>
            <w:hideMark/>
          </w:tcPr>
          <w:p w14:paraId="318506B3" w14:textId="77777777" w:rsidR="00494520" w:rsidRDefault="00494520" w:rsidP="003A19A9">
            <w:pPr>
              <w:rPr>
                <w:sz w:val="20"/>
                <w:szCs w:val="20"/>
              </w:rPr>
            </w:pPr>
          </w:p>
        </w:tc>
        <w:tc>
          <w:tcPr>
            <w:tcW w:w="1680" w:type="dxa"/>
            <w:tcBorders>
              <w:top w:val="nil"/>
              <w:left w:val="nil"/>
              <w:bottom w:val="nil"/>
              <w:right w:val="nil"/>
            </w:tcBorders>
            <w:shd w:val="clear" w:color="auto" w:fill="auto"/>
            <w:noWrap/>
            <w:vAlign w:val="bottom"/>
            <w:hideMark/>
          </w:tcPr>
          <w:p w14:paraId="575EBC85" w14:textId="77777777" w:rsidR="00494520" w:rsidRDefault="00494520" w:rsidP="003A19A9">
            <w:pPr>
              <w:rPr>
                <w:sz w:val="20"/>
                <w:szCs w:val="20"/>
              </w:rPr>
            </w:pPr>
          </w:p>
        </w:tc>
      </w:tr>
    </w:tbl>
    <w:p w14:paraId="2320C576" w14:textId="77777777" w:rsidR="00494520" w:rsidRDefault="00494520" w:rsidP="00494520">
      <w:pPr>
        <w:spacing w:line="276" w:lineRule="auto"/>
        <w:jc w:val="both"/>
        <w:rPr>
          <w:sz w:val="22"/>
          <w:szCs w:val="22"/>
        </w:rPr>
      </w:pPr>
    </w:p>
    <w:p w14:paraId="3B440FD1" w14:textId="77777777" w:rsidR="00494520" w:rsidRDefault="00494520" w:rsidP="00494520">
      <w:pPr>
        <w:spacing w:line="276" w:lineRule="auto"/>
        <w:jc w:val="both"/>
        <w:rPr>
          <w:sz w:val="22"/>
          <w:szCs w:val="22"/>
        </w:rPr>
      </w:pPr>
    </w:p>
    <w:p w14:paraId="3D1F977F" w14:textId="58371B8D" w:rsidR="00494520" w:rsidRDefault="00494520" w:rsidP="00494520">
      <w:pPr>
        <w:spacing w:line="276" w:lineRule="auto"/>
        <w:jc w:val="both"/>
        <w:rPr>
          <w:sz w:val="22"/>
          <w:szCs w:val="22"/>
        </w:rPr>
      </w:pPr>
      <w:r>
        <w:rPr>
          <w:sz w:val="22"/>
          <w:szCs w:val="22"/>
        </w:rPr>
        <w:t xml:space="preserve">The tables showing CMS and AEWA contributions to the IMCA Unit from 2014 – </w:t>
      </w:r>
      <w:r w:rsidR="00357834">
        <w:rPr>
          <w:sz w:val="22"/>
          <w:szCs w:val="22"/>
        </w:rPr>
        <w:t xml:space="preserve">2021 </w:t>
      </w:r>
      <w:r>
        <w:rPr>
          <w:sz w:val="22"/>
          <w:szCs w:val="22"/>
        </w:rPr>
        <w:t xml:space="preserve">are included as ANNEX II of this document. This comprehensive analysis has shown that the agreed optimal </w:t>
      </w:r>
      <w:r w:rsidRPr="00613C79">
        <w:rPr>
          <w:sz w:val="22"/>
          <w:szCs w:val="22"/>
        </w:rPr>
        <w:t>⅓ AEWA ⅔ CMS</w:t>
      </w:r>
      <w:r>
        <w:rPr>
          <w:sz w:val="22"/>
          <w:szCs w:val="22"/>
        </w:rPr>
        <w:t xml:space="preserve"> balance had never been fully achieved, although it generally improved after 2015. </w:t>
      </w:r>
    </w:p>
    <w:p w14:paraId="0003C36C" w14:textId="77777777" w:rsidR="00494520" w:rsidRDefault="00494520" w:rsidP="00494520">
      <w:pPr>
        <w:spacing w:line="276" w:lineRule="auto"/>
        <w:jc w:val="both"/>
        <w:rPr>
          <w:sz w:val="22"/>
          <w:szCs w:val="22"/>
        </w:rPr>
      </w:pPr>
    </w:p>
    <w:p w14:paraId="2B6CC95F" w14:textId="70FE4952" w:rsidR="00494520" w:rsidRDefault="00494520" w:rsidP="00494520">
      <w:pPr>
        <w:spacing w:line="276" w:lineRule="auto"/>
        <w:jc w:val="both"/>
        <w:rPr>
          <w:sz w:val="22"/>
          <w:szCs w:val="22"/>
        </w:rPr>
      </w:pPr>
      <w:r>
        <w:rPr>
          <w:sz w:val="22"/>
          <w:szCs w:val="22"/>
        </w:rPr>
        <w:t xml:space="preserve">However, taking the contributions of all the years since the start of IMCA into account (2014 – </w:t>
      </w:r>
      <w:r w:rsidR="00357834">
        <w:rPr>
          <w:sz w:val="22"/>
          <w:szCs w:val="22"/>
        </w:rPr>
        <w:t>2021</w:t>
      </w:r>
      <w:r>
        <w:rPr>
          <w:sz w:val="22"/>
          <w:szCs w:val="22"/>
        </w:rPr>
        <w:t>), a calculated monetary difference to the optimum balance of ca.</w:t>
      </w:r>
      <w:r w:rsidR="00357834">
        <w:rPr>
          <w:b/>
          <w:bCs/>
          <w:sz w:val="22"/>
          <w:szCs w:val="22"/>
        </w:rPr>
        <w:t>119</w:t>
      </w:r>
      <w:r w:rsidRPr="00F11DB9">
        <w:rPr>
          <w:b/>
          <w:bCs/>
          <w:sz w:val="22"/>
          <w:szCs w:val="22"/>
        </w:rPr>
        <w:t>,</w:t>
      </w:r>
      <w:r w:rsidR="00357834">
        <w:rPr>
          <w:b/>
          <w:bCs/>
          <w:sz w:val="22"/>
          <w:szCs w:val="22"/>
        </w:rPr>
        <w:t>081</w:t>
      </w:r>
      <w:r w:rsidR="00357834" w:rsidRPr="00F11DB9">
        <w:rPr>
          <w:b/>
          <w:bCs/>
          <w:sz w:val="22"/>
          <w:szCs w:val="22"/>
        </w:rPr>
        <w:t xml:space="preserve"> </w:t>
      </w:r>
      <w:r w:rsidRPr="00F11DB9">
        <w:rPr>
          <w:b/>
          <w:bCs/>
          <w:sz w:val="22"/>
          <w:szCs w:val="22"/>
        </w:rPr>
        <w:t>EUR</w:t>
      </w:r>
      <w:r>
        <w:rPr>
          <w:sz w:val="22"/>
          <w:szCs w:val="22"/>
        </w:rPr>
        <w:t xml:space="preserve"> exists</w:t>
      </w:r>
      <w:r w:rsidR="00FA1F20">
        <w:rPr>
          <w:sz w:val="22"/>
          <w:szCs w:val="22"/>
        </w:rPr>
        <w:t xml:space="preserve">, meaning that </w:t>
      </w:r>
      <w:r w:rsidR="008341EF">
        <w:rPr>
          <w:sz w:val="22"/>
          <w:szCs w:val="22"/>
        </w:rPr>
        <w:t xml:space="preserve">CMS would need to pay </w:t>
      </w:r>
      <w:r w:rsidR="00FA1F20">
        <w:rPr>
          <w:sz w:val="22"/>
          <w:szCs w:val="22"/>
        </w:rPr>
        <w:t xml:space="preserve">this amount to AEWA </w:t>
      </w:r>
      <w:proofErr w:type="gramStart"/>
      <w:r w:rsidR="00FA1F20">
        <w:rPr>
          <w:sz w:val="22"/>
          <w:szCs w:val="22"/>
        </w:rPr>
        <w:t>in order to</w:t>
      </w:r>
      <w:proofErr w:type="gramEnd"/>
      <w:r w:rsidR="00FA1F20">
        <w:rPr>
          <w:sz w:val="22"/>
          <w:szCs w:val="22"/>
        </w:rPr>
        <w:t xml:space="preserve"> reach the agreed equilibrium</w:t>
      </w:r>
      <w:r w:rsidR="008D2758">
        <w:rPr>
          <w:sz w:val="22"/>
          <w:szCs w:val="22"/>
        </w:rPr>
        <w:t xml:space="preserve"> or allocated more CMS staff time to AEWA tasks</w:t>
      </w:r>
      <w:r>
        <w:rPr>
          <w:sz w:val="22"/>
          <w:szCs w:val="22"/>
        </w:rPr>
        <w:t>.</w:t>
      </w:r>
    </w:p>
    <w:p w14:paraId="077611C4" w14:textId="77777777" w:rsidR="00494520" w:rsidRDefault="00494520" w:rsidP="00494520">
      <w:pPr>
        <w:spacing w:line="276" w:lineRule="auto"/>
        <w:jc w:val="both"/>
        <w:rPr>
          <w:sz w:val="22"/>
          <w:szCs w:val="22"/>
        </w:rPr>
      </w:pPr>
    </w:p>
    <w:p w14:paraId="1D243E0E" w14:textId="77777777" w:rsidR="00B10D01" w:rsidRDefault="00B10D01" w:rsidP="00494520">
      <w:pPr>
        <w:spacing w:line="276" w:lineRule="auto"/>
        <w:jc w:val="both"/>
        <w:rPr>
          <w:sz w:val="22"/>
          <w:szCs w:val="22"/>
        </w:rPr>
      </w:pPr>
    </w:p>
    <w:p w14:paraId="126D66F2" w14:textId="77777777" w:rsidR="00B10D01" w:rsidRDefault="00B10D01" w:rsidP="00494520">
      <w:pPr>
        <w:spacing w:line="276" w:lineRule="auto"/>
        <w:jc w:val="both"/>
        <w:rPr>
          <w:sz w:val="22"/>
          <w:szCs w:val="22"/>
        </w:rPr>
      </w:pPr>
    </w:p>
    <w:p w14:paraId="0A130CD0" w14:textId="77777777" w:rsidR="00B10D01" w:rsidRDefault="00B10D01" w:rsidP="00494520">
      <w:pPr>
        <w:spacing w:line="276" w:lineRule="auto"/>
        <w:jc w:val="both"/>
        <w:rPr>
          <w:sz w:val="22"/>
          <w:szCs w:val="22"/>
        </w:rPr>
      </w:pPr>
    </w:p>
    <w:p w14:paraId="17DF3233" w14:textId="77777777" w:rsidR="00B10D01" w:rsidRDefault="00B10D01" w:rsidP="00494520">
      <w:pPr>
        <w:spacing w:line="276" w:lineRule="auto"/>
        <w:jc w:val="both"/>
        <w:rPr>
          <w:sz w:val="22"/>
          <w:szCs w:val="22"/>
        </w:rPr>
      </w:pPr>
    </w:p>
    <w:p w14:paraId="68958F90" w14:textId="77777777" w:rsidR="00B10D01" w:rsidRDefault="00B10D01" w:rsidP="00494520">
      <w:pPr>
        <w:spacing w:line="276" w:lineRule="auto"/>
        <w:jc w:val="both"/>
        <w:rPr>
          <w:sz w:val="22"/>
          <w:szCs w:val="22"/>
        </w:rPr>
      </w:pPr>
    </w:p>
    <w:p w14:paraId="4CB17AA0" w14:textId="77777777" w:rsidR="00B10D01" w:rsidRDefault="00B10D01" w:rsidP="00494520">
      <w:pPr>
        <w:spacing w:line="276" w:lineRule="auto"/>
        <w:jc w:val="both"/>
        <w:rPr>
          <w:sz w:val="22"/>
          <w:szCs w:val="22"/>
        </w:rPr>
      </w:pPr>
    </w:p>
    <w:tbl>
      <w:tblPr>
        <w:tblW w:w="7380" w:type="dxa"/>
        <w:jc w:val="center"/>
        <w:tblLook w:val="04A0" w:firstRow="1" w:lastRow="0" w:firstColumn="1" w:lastColumn="0" w:noHBand="0" w:noVBand="1"/>
      </w:tblPr>
      <w:tblGrid>
        <w:gridCol w:w="3820"/>
        <w:gridCol w:w="1300"/>
        <w:gridCol w:w="1300"/>
        <w:gridCol w:w="960"/>
      </w:tblGrid>
      <w:tr w:rsidR="00494520" w14:paraId="4F9BEDEF" w14:textId="77777777" w:rsidTr="003A19A9">
        <w:trPr>
          <w:trHeight w:val="315"/>
          <w:jc w:val="center"/>
        </w:trPr>
        <w:tc>
          <w:tcPr>
            <w:tcW w:w="3820" w:type="dxa"/>
            <w:tcBorders>
              <w:top w:val="single" w:sz="8" w:space="0" w:color="auto"/>
              <w:left w:val="single" w:sz="8" w:space="0" w:color="auto"/>
              <w:bottom w:val="nil"/>
              <w:right w:val="nil"/>
            </w:tcBorders>
            <w:shd w:val="clear" w:color="auto" w:fill="auto"/>
            <w:noWrap/>
            <w:vAlign w:val="bottom"/>
            <w:hideMark/>
          </w:tcPr>
          <w:p w14:paraId="57943BBE"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single" w:sz="8" w:space="0" w:color="auto"/>
              <w:left w:val="nil"/>
              <w:bottom w:val="nil"/>
              <w:right w:val="nil"/>
            </w:tcBorders>
            <w:shd w:val="clear" w:color="000000" w:fill="FFFFFF"/>
            <w:noWrap/>
            <w:vAlign w:val="bottom"/>
            <w:hideMark/>
          </w:tcPr>
          <w:p w14:paraId="6CC4DEAC"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CMS</w:t>
            </w:r>
          </w:p>
        </w:tc>
        <w:tc>
          <w:tcPr>
            <w:tcW w:w="1300" w:type="dxa"/>
            <w:tcBorders>
              <w:top w:val="single" w:sz="8" w:space="0" w:color="auto"/>
              <w:left w:val="nil"/>
              <w:bottom w:val="nil"/>
              <w:right w:val="nil"/>
            </w:tcBorders>
            <w:shd w:val="clear" w:color="000000" w:fill="FFFFFF"/>
            <w:noWrap/>
            <w:vAlign w:val="bottom"/>
            <w:hideMark/>
          </w:tcPr>
          <w:p w14:paraId="579F4B31"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AEWA</w:t>
            </w:r>
          </w:p>
        </w:tc>
        <w:tc>
          <w:tcPr>
            <w:tcW w:w="960" w:type="dxa"/>
            <w:tcBorders>
              <w:top w:val="single" w:sz="8" w:space="0" w:color="auto"/>
              <w:left w:val="nil"/>
              <w:bottom w:val="nil"/>
              <w:right w:val="single" w:sz="8" w:space="0" w:color="auto"/>
            </w:tcBorders>
            <w:shd w:val="clear" w:color="auto" w:fill="auto"/>
            <w:noWrap/>
            <w:vAlign w:val="bottom"/>
            <w:hideMark/>
          </w:tcPr>
          <w:p w14:paraId="1514876C"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 xml:space="preserve">TOTAL </w:t>
            </w:r>
          </w:p>
        </w:tc>
      </w:tr>
      <w:tr w:rsidR="00D1105C" w14:paraId="32064A90" w14:textId="77777777" w:rsidTr="00B10D01">
        <w:trPr>
          <w:trHeight w:val="315"/>
          <w:jc w:val="center"/>
        </w:trPr>
        <w:tc>
          <w:tcPr>
            <w:tcW w:w="3820" w:type="dxa"/>
            <w:tcBorders>
              <w:top w:val="single" w:sz="8" w:space="0" w:color="auto"/>
              <w:left w:val="single" w:sz="8" w:space="0" w:color="auto"/>
              <w:bottom w:val="single" w:sz="8" w:space="0" w:color="auto"/>
              <w:right w:val="single" w:sz="4" w:space="0" w:color="auto"/>
            </w:tcBorders>
            <w:shd w:val="clear" w:color="000000" w:fill="A9D08E"/>
            <w:noWrap/>
            <w:vAlign w:val="bottom"/>
            <w:hideMark/>
          </w:tcPr>
          <w:p w14:paraId="713F6670" w14:textId="2437EA0D" w:rsidR="00D1105C" w:rsidRDefault="00D1105C" w:rsidP="00B10D01">
            <w:pPr>
              <w:rPr>
                <w:rFonts w:ascii="Calibri" w:hAnsi="Calibri" w:cs="Calibri"/>
                <w:b/>
                <w:bCs/>
                <w:color w:val="000000"/>
                <w:sz w:val="22"/>
                <w:szCs w:val="22"/>
              </w:rPr>
            </w:pPr>
            <w:r>
              <w:rPr>
                <w:rFonts w:ascii="Calibri" w:hAnsi="Calibri" w:cs="Calibri"/>
                <w:b/>
                <w:bCs/>
                <w:color w:val="000000"/>
                <w:sz w:val="22"/>
                <w:szCs w:val="22"/>
              </w:rPr>
              <w:t>2021</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2849D1F2" w14:textId="1B40DA10" w:rsidR="00D1105C" w:rsidRDefault="00B5313D" w:rsidP="00B10D01">
            <w:pPr>
              <w:jc w:val="right"/>
              <w:rPr>
                <w:rFonts w:ascii="Calibri" w:hAnsi="Calibri" w:cs="Calibri"/>
                <w:color w:val="000000"/>
                <w:sz w:val="22"/>
                <w:szCs w:val="22"/>
              </w:rPr>
            </w:pPr>
            <w:r>
              <w:rPr>
                <w:rFonts w:ascii="Calibri" w:hAnsi="Calibri" w:cs="Calibri"/>
                <w:color w:val="000000"/>
                <w:sz w:val="22"/>
                <w:szCs w:val="22"/>
              </w:rPr>
              <w:t>245</w:t>
            </w:r>
            <w:r w:rsidR="00D1105C">
              <w:rPr>
                <w:rFonts w:ascii="Calibri" w:hAnsi="Calibri" w:cs="Calibri"/>
                <w:color w:val="000000"/>
                <w:sz w:val="22"/>
                <w:szCs w:val="22"/>
              </w:rPr>
              <w:t>,</w:t>
            </w:r>
            <w:r>
              <w:rPr>
                <w:rFonts w:ascii="Calibri" w:hAnsi="Calibri" w:cs="Calibri"/>
                <w:color w:val="000000"/>
                <w:sz w:val="22"/>
                <w:szCs w:val="22"/>
              </w:rPr>
              <w:t>110</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3308031D" w14:textId="3791A168" w:rsidR="00D1105C" w:rsidRDefault="00D1105C" w:rsidP="00B10D01">
            <w:pPr>
              <w:jc w:val="right"/>
              <w:rPr>
                <w:rFonts w:ascii="Calibri" w:hAnsi="Calibri" w:cs="Calibri"/>
                <w:color w:val="000000"/>
                <w:sz w:val="22"/>
                <w:szCs w:val="22"/>
              </w:rPr>
            </w:pPr>
            <w:r>
              <w:rPr>
                <w:rFonts w:ascii="Calibri" w:hAnsi="Calibri" w:cs="Calibri"/>
                <w:color w:val="000000"/>
                <w:sz w:val="22"/>
                <w:szCs w:val="22"/>
              </w:rPr>
              <w:t>16</w:t>
            </w:r>
            <w:r w:rsidR="001644EB">
              <w:rPr>
                <w:rFonts w:ascii="Calibri" w:hAnsi="Calibri" w:cs="Calibri"/>
                <w:color w:val="000000"/>
                <w:sz w:val="22"/>
                <w:szCs w:val="22"/>
              </w:rPr>
              <w:t>0</w:t>
            </w:r>
            <w:r>
              <w:rPr>
                <w:rFonts w:ascii="Calibri" w:hAnsi="Calibri" w:cs="Calibri"/>
                <w:color w:val="000000"/>
                <w:sz w:val="22"/>
                <w:szCs w:val="22"/>
              </w:rPr>
              <w:t>,</w:t>
            </w:r>
            <w:r w:rsidR="001644EB">
              <w:rPr>
                <w:rFonts w:ascii="Calibri" w:hAnsi="Calibri" w:cs="Calibri"/>
                <w:color w:val="000000"/>
                <w:sz w:val="22"/>
                <w:szCs w:val="22"/>
              </w:rPr>
              <w:t>216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56C2CFA" w14:textId="2E21CF46" w:rsidR="00D1105C" w:rsidRDefault="00D1105C" w:rsidP="00B10D01">
            <w:pPr>
              <w:jc w:val="right"/>
              <w:rPr>
                <w:rFonts w:ascii="Calibri" w:hAnsi="Calibri" w:cs="Calibri"/>
                <w:color w:val="000000"/>
                <w:sz w:val="22"/>
                <w:szCs w:val="22"/>
              </w:rPr>
            </w:pPr>
            <w:r>
              <w:rPr>
                <w:rFonts w:ascii="Calibri" w:hAnsi="Calibri" w:cs="Calibri"/>
                <w:color w:val="000000"/>
                <w:sz w:val="22"/>
                <w:szCs w:val="22"/>
              </w:rPr>
              <w:t>405,326</w:t>
            </w:r>
          </w:p>
        </w:tc>
      </w:tr>
      <w:tr w:rsidR="00D1105C" w14:paraId="662BB827" w14:textId="77777777" w:rsidTr="00096EAE">
        <w:trPr>
          <w:trHeight w:val="331"/>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366744B0" w14:textId="77777777" w:rsidR="00D1105C" w:rsidRDefault="00D1105C" w:rsidP="00B10D01">
            <w:pPr>
              <w:rPr>
                <w:rFonts w:ascii="Calibri" w:hAnsi="Calibri" w:cs="Calibri"/>
                <w:color w:val="000000"/>
                <w:sz w:val="22"/>
                <w:szCs w:val="22"/>
              </w:rPr>
            </w:pPr>
            <w:r>
              <w:rPr>
                <w:rFonts w:ascii="Calibri" w:hAnsi="Calibri" w:cs="Calibri"/>
                <w:color w:val="000000"/>
                <w:sz w:val="22"/>
                <w:szCs w:val="22"/>
              </w:rPr>
              <w:t>Optimal (2/3 CMS + 1/3 AEWA):</w:t>
            </w:r>
          </w:p>
        </w:tc>
        <w:tc>
          <w:tcPr>
            <w:tcW w:w="1300" w:type="dxa"/>
            <w:tcBorders>
              <w:top w:val="nil"/>
              <w:left w:val="nil"/>
              <w:bottom w:val="single" w:sz="4" w:space="0" w:color="auto"/>
              <w:right w:val="single" w:sz="4" w:space="0" w:color="auto"/>
            </w:tcBorders>
            <w:shd w:val="clear" w:color="000000" w:fill="FFFFFF"/>
            <w:noWrap/>
            <w:vAlign w:val="bottom"/>
            <w:hideMark/>
          </w:tcPr>
          <w:p w14:paraId="32C2EDA1" w14:textId="671A501F" w:rsidR="00D1105C" w:rsidRDefault="001644EB" w:rsidP="00B10D01">
            <w:pPr>
              <w:jc w:val="right"/>
              <w:rPr>
                <w:rFonts w:ascii="Calibri" w:hAnsi="Calibri" w:cs="Calibri"/>
                <w:color w:val="000000"/>
                <w:sz w:val="22"/>
                <w:szCs w:val="22"/>
              </w:rPr>
            </w:pPr>
            <w:r>
              <w:rPr>
                <w:rFonts w:ascii="Calibri" w:hAnsi="Calibri" w:cs="Calibri"/>
                <w:color w:val="000000"/>
                <w:sz w:val="22"/>
                <w:szCs w:val="22"/>
              </w:rPr>
              <w:t>270,217</w:t>
            </w:r>
          </w:p>
        </w:tc>
        <w:tc>
          <w:tcPr>
            <w:tcW w:w="1300" w:type="dxa"/>
            <w:tcBorders>
              <w:top w:val="nil"/>
              <w:left w:val="nil"/>
              <w:bottom w:val="single" w:sz="4" w:space="0" w:color="auto"/>
              <w:right w:val="single" w:sz="4" w:space="0" w:color="auto"/>
            </w:tcBorders>
            <w:shd w:val="clear" w:color="000000" w:fill="FFFFFF"/>
            <w:noWrap/>
            <w:vAlign w:val="bottom"/>
            <w:hideMark/>
          </w:tcPr>
          <w:p w14:paraId="7B22FD38" w14:textId="554E636D" w:rsidR="00D1105C" w:rsidRDefault="00825DEF" w:rsidP="00B10D01">
            <w:pPr>
              <w:jc w:val="right"/>
              <w:rPr>
                <w:rFonts w:ascii="Calibri" w:hAnsi="Calibri" w:cs="Calibri"/>
                <w:color w:val="000000"/>
                <w:sz w:val="22"/>
                <w:szCs w:val="22"/>
              </w:rPr>
            </w:pPr>
            <w:r>
              <w:rPr>
                <w:rFonts w:ascii="Calibri" w:hAnsi="Calibri" w:cs="Calibri"/>
                <w:color w:val="000000"/>
                <w:sz w:val="22"/>
                <w:szCs w:val="22"/>
              </w:rPr>
              <w:t>135,108</w:t>
            </w:r>
          </w:p>
        </w:tc>
        <w:tc>
          <w:tcPr>
            <w:tcW w:w="960" w:type="dxa"/>
            <w:tcBorders>
              <w:top w:val="nil"/>
              <w:left w:val="nil"/>
              <w:bottom w:val="single" w:sz="4" w:space="0" w:color="auto"/>
              <w:right w:val="single" w:sz="8" w:space="0" w:color="auto"/>
            </w:tcBorders>
            <w:shd w:val="clear" w:color="auto" w:fill="auto"/>
            <w:noWrap/>
            <w:vAlign w:val="bottom"/>
            <w:hideMark/>
          </w:tcPr>
          <w:p w14:paraId="08595558" w14:textId="569ADA39" w:rsidR="00D1105C" w:rsidRDefault="00D1105C" w:rsidP="00B10D01">
            <w:pPr>
              <w:rPr>
                <w:rFonts w:ascii="Calibri" w:hAnsi="Calibri" w:cs="Calibri"/>
                <w:color w:val="000000"/>
                <w:sz w:val="22"/>
                <w:szCs w:val="22"/>
              </w:rPr>
            </w:pPr>
          </w:p>
        </w:tc>
      </w:tr>
      <w:tr w:rsidR="00D1105C" w14:paraId="2E1DADE4" w14:textId="77777777" w:rsidTr="00B10D01">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3644B04C" w14:textId="77777777" w:rsidR="00D1105C" w:rsidRDefault="00D1105C" w:rsidP="00B10D01">
            <w:pPr>
              <w:rPr>
                <w:rFonts w:ascii="Calibri" w:hAnsi="Calibri" w:cs="Calibri"/>
                <w:color w:val="000000"/>
                <w:sz w:val="22"/>
                <w:szCs w:val="22"/>
              </w:rPr>
            </w:pPr>
            <w:r>
              <w:rPr>
                <w:rFonts w:ascii="Calibri" w:hAnsi="Calibri" w:cs="Calibri"/>
                <w:color w:val="000000"/>
                <w:sz w:val="22"/>
                <w:szCs w:val="22"/>
              </w:rPr>
              <w:t xml:space="preserve">Difference (+ Overpaid / - Underpaid): </w:t>
            </w:r>
          </w:p>
        </w:tc>
        <w:tc>
          <w:tcPr>
            <w:tcW w:w="1300" w:type="dxa"/>
            <w:tcBorders>
              <w:top w:val="nil"/>
              <w:left w:val="nil"/>
              <w:bottom w:val="single" w:sz="8" w:space="0" w:color="auto"/>
              <w:right w:val="single" w:sz="4" w:space="0" w:color="auto"/>
            </w:tcBorders>
            <w:shd w:val="clear" w:color="000000" w:fill="9BC2E6"/>
            <w:noWrap/>
            <w:vAlign w:val="bottom"/>
            <w:hideMark/>
          </w:tcPr>
          <w:p w14:paraId="042C1E51" w14:textId="390B9492" w:rsidR="00D1105C" w:rsidRDefault="00B10D01" w:rsidP="00B10D01">
            <w:pPr>
              <w:jc w:val="right"/>
              <w:rPr>
                <w:rFonts w:ascii="Calibri" w:hAnsi="Calibri" w:cs="Calibri"/>
                <w:color w:val="000000"/>
                <w:sz w:val="22"/>
                <w:szCs w:val="22"/>
              </w:rPr>
            </w:pPr>
            <w:r>
              <w:rPr>
                <w:rFonts w:ascii="Calibri" w:hAnsi="Calibri" w:cs="Calibri"/>
                <w:color w:val="000000"/>
                <w:sz w:val="22"/>
                <w:szCs w:val="22"/>
              </w:rPr>
              <w:t>-</w:t>
            </w:r>
            <w:r w:rsidR="00825DEF">
              <w:rPr>
                <w:rFonts w:ascii="Calibri" w:hAnsi="Calibri" w:cs="Calibri"/>
                <w:color w:val="000000"/>
                <w:sz w:val="22"/>
                <w:szCs w:val="22"/>
              </w:rPr>
              <w:t>25</w:t>
            </w:r>
            <w:r w:rsidR="00D1105C">
              <w:rPr>
                <w:rFonts w:ascii="Calibri" w:hAnsi="Calibri" w:cs="Calibri"/>
                <w:color w:val="000000"/>
                <w:sz w:val="22"/>
                <w:szCs w:val="22"/>
              </w:rPr>
              <w:t>,1</w:t>
            </w:r>
            <w:r w:rsidR="00825DEF">
              <w:rPr>
                <w:rFonts w:ascii="Calibri" w:hAnsi="Calibri" w:cs="Calibri"/>
                <w:color w:val="000000"/>
                <w:sz w:val="22"/>
                <w:szCs w:val="22"/>
              </w:rPr>
              <w:t>08</w:t>
            </w:r>
          </w:p>
        </w:tc>
        <w:tc>
          <w:tcPr>
            <w:tcW w:w="1300" w:type="dxa"/>
            <w:tcBorders>
              <w:top w:val="nil"/>
              <w:left w:val="nil"/>
              <w:bottom w:val="single" w:sz="8" w:space="0" w:color="auto"/>
              <w:right w:val="single" w:sz="4" w:space="0" w:color="auto"/>
            </w:tcBorders>
            <w:shd w:val="clear" w:color="000000" w:fill="FFC000"/>
            <w:noWrap/>
            <w:vAlign w:val="bottom"/>
            <w:hideMark/>
          </w:tcPr>
          <w:p w14:paraId="2B93C093" w14:textId="0C4F65EE" w:rsidR="00D1105C" w:rsidRDefault="00DF4048" w:rsidP="00B10D01">
            <w:pPr>
              <w:jc w:val="right"/>
              <w:rPr>
                <w:rFonts w:ascii="Calibri" w:hAnsi="Calibri" w:cs="Calibri"/>
                <w:color w:val="000000"/>
                <w:sz w:val="22"/>
                <w:szCs w:val="22"/>
              </w:rPr>
            </w:pPr>
            <w:r>
              <w:rPr>
                <w:rFonts w:ascii="Calibri" w:hAnsi="Calibri" w:cs="Calibri"/>
                <w:color w:val="000000"/>
                <w:sz w:val="22"/>
                <w:szCs w:val="22"/>
              </w:rPr>
              <w:t>25</w:t>
            </w:r>
            <w:r w:rsidR="00D1105C">
              <w:rPr>
                <w:rFonts w:ascii="Calibri" w:hAnsi="Calibri" w:cs="Calibri"/>
                <w:color w:val="000000"/>
                <w:sz w:val="22"/>
                <w:szCs w:val="22"/>
              </w:rPr>
              <w:t>,1</w:t>
            </w:r>
            <w:r>
              <w:rPr>
                <w:rFonts w:ascii="Calibri" w:hAnsi="Calibri" w:cs="Calibri"/>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bottom"/>
            <w:hideMark/>
          </w:tcPr>
          <w:p w14:paraId="5E4F9540" w14:textId="0DB2ADED" w:rsidR="00D1105C" w:rsidRDefault="00D1105C" w:rsidP="00B10D01">
            <w:pPr>
              <w:rPr>
                <w:rFonts w:ascii="Calibri" w:hAnsi="Calibri" w:cs="Calibri"/>
                <w:color w:val="000000"/>
                <w:sz w:val="22"/>
                <w:szCs w:val="22"/>
              </w:rPr>
            </w:pPr>
          </w:p>
        </w:tc>
      </w:tr>
      <w:tr w:rsidR="00D1105C" w14:paraId="54DA0E96" w14:textId="77777777" w:rsidTr="00B10D01">
        <w:trPr>
          <w:trHeight w:val="315"/>
          <w:jc w:val="center"/>
        </w:trPr>
        <w:tc>
          <w:tcPr>
            <w:tcW w:w="3820" w:type="dxa"/>
            <w:tcBorders>
              <w:top w:val="nil"/>
              <w:left w:val="single" w:sz="8" w:space="0" w:color="auto"/>
              <w:bottom w:val="nil"/>
              <w:right w:val="single" w:sz="4" w:space="0" w:color="auto"/>
            </w:tcBorders>
            <w:shd w:val="clear" w:color="000000" w:fill="FFFFFF"/>
            <w:noWrap/>
            <w:vAlign w:val="bottom"/>
            <w:hideMark/>
          </w:tcPr>
          <w:p w14:paraId="43A4BE0C" w14:textId="753A061E" w:rsidR="00D1105C" w:rsidRDefault="00D1105C" w:rsidP="00B10D01">
            <w:pPr>
              <w:rPr>
                <w:rFonts w:ascii="Calibri" w:hAnsi="Calibri" w:cs="Calibri"/>
                <w:color w:val="000000"/>
                <w:sz w:val="22"/>
                <w:szCs w:val="22"/>
              </w:rPr>
            </w:pPr>
          </w:p>
        </w:tc>
        <w:tc>
          <w:tcPr>
            <w:tcW w:w="1300" w:type="dxa"/>
            <w:tcBorders>
              <w:top w:val="nil"/>
              <w:left w:val="nil"/>
              <w:bottom w:val="nil"/>
              <w:right w:val="single" w:sz="4" w:space="0" w:color="auto"/>
            </w:tcBorders>
            <w:shd w:val="clear" w:color="000000" w:fill="FFFFFF"/>
            <w:noWrap/>
            <w:vAlign w:val="bottom"/>
            <w:hideMark/>
          </w:tcPr>
          <w:p w14:paraId="221BB15F" w14:textId="4AAD4B99" w:rsidR="00D1105C" w:rsidRDefault="00D1105C" w:rsidP="00B10D01">
            <w:pPr>
              <w:rPr>
                <w:rFonts w:ascii="Calibri" w:hAnsi="Calibri" w:cs="Calibri"/>
                <w:color w:val="000000"/>
                <w:sz w:val="22"/>
                <w:szCs w:val="22"/>
              </w:rPr>
            </w:pPr>
          </w:p>
        </w:tc>
        <w:tc>
          <w:tcPr>
            <w:tcW w:w="1300" w:type="dxa"/>
            <w:tcBorders>
              <w:top w:val="nil"/>
              <w:left w:val="nil"/>
              <w:bottom w:val="nil"/>
              <w:right w:val="single" w:sz="4" w:space="0" w:color="auto"/>
            </w:tcBorders>
            <w:shd w:val="clear" w:color="000000" w:fill="FFFFFF"/>
            <w:noWrap/>
            <w:vAlign w:val="bottom"/>
            <w:hideMark/>
          </w:tcPr>
          <w:p w14:paraId="1B704947" w14:textId="64772AAE" w:rsidR="00D1105C" w:rsidRDefault="00D1105C" w:rsidP="00B10D01">
            <w:pPr>
              <w:rPr>
                <w:rFonts w:ascii="Calibri" w:hAnsi="Calibri" w:cs="Calibri"/>
                <w:color w:val="000000"/>
                <w:sz w:val="22"/>
                <w:szCs w:val="22"/>
              </w:rPr>
            </w:pPr>
          </w:p>
        </w:tc>
        <w:tc>
          <w:tcPr>
            <w:tcW w:w="960" w:type="dxa"/>
            <w:tcBorders>
              <w:top w:val="nil"/>
              <w:left w:val="nil"/>
              <w:bottom w:val="nil"/>
              <w:right w:val="single" w:sz="8" w:space="0" w:color="auto"/>
            </w:tcBorders>
            <w:shd w:val="clear" w:color="000000" w:fill="FFFFFF"/>
            <w:noWrap/>
            <w:vAlign w:val="bottom"/>
            <w:hideMark/>
          </w:tcPr>
          <w:p w14:paraId="3DB7F25F" w14:textId="1AC7222F" w:rsidR="00D1105C" w:rsidRDefault="00D1105C" w:rsidP="00B10D01">
            <w:pPr>
              <w:rPr>
                <w:rFonts w:ascii="Calibri" w:hAnsi="Calibri" w:cs="Calibri"/>
                <w:color w:val="000000"/>
                <w:sz w:val="22"/>
                <w:szCs w:val="22"/>
              </w:rPr>
            </w:pPr>
          </w:p>
        </w:tc>
      </w:tr>
      <w:tr w:rsidR="00494520" w14:paraId="342F7738" w14:textId="77777777" w:rsidTr="003A19A9">
        <w:trPr>
          <w:trHeight w:val="315"/>
          <w:jc w:val="center"/>
        </w:trPr>
        <w:tc>
          <w:tcPr>
            <w:tcW w:w="3820" w:type="dxa"/>
            <w:tcBorders>
              <w:top w:val="single" w:sz="8" w:space="0" w:color="auto"/>
              <w:left w:val="single" w:sz="8" w:space="0" w:color="auto"/>
              <w:bottom w:val="single" w:sz="8" w:space="0" w:color="auto"/>
              <w:right w:val="single" w:sz="4" w:space="0" w:color="auto"/>
            </w:tcBorders>
            <w:shd w:val="clear" w:color="000000" w:fill="A9D08E"/>
            <w:noWrap/>
            <w:vAlign w:val="bottom"/>
            <w:hideMark/>
          </w:tcPr>
          <w:p w14:paraId="2C03D067"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2020</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295ECC7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362,809</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34D600C4"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167,636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0E82065"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530,445</w:t>
            </w:r>
          </w:p>
        </w:tc>
      </w:tr>
      <w:tr w:rsidR="00494520" w14:paraId="39E59781"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1BFD5F7C"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 (2/3 CMS + 1/3 AEWA):</w:t>
            </w:r>
          </w:p>
        </w:tc>
        <w:tc>
          <w:tcPr>
            <w:tcW w:w="1300" w:type="dxa"/>
            <w:tcBorders>
              <w:top w:val="nil"/>
              <w:left w:val="nil"/>
              <w:bottom w:val="single" w:sz="4" w:space="0" w:color="auto"/>
              <w:right w:val="single" w:sz="4" w:space="0" w:color="auto"/>
            </w:tcBorders>
            <w:shd w:val="clear" w:color="000000" w:fill="FFFFFF"/>
            <w:noWrap/>
            <w:vAlign w:val="bottom"/>
            <w:hideMark/>
          </w:tcPr>
          <w:p w14:paraId="6244DE1A"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353,630</w:t>
            </w:r>
          </w:p>
        </w:tc>
        <w:tc>
          <w:tcPr>
            <w:tcW w:w="1300" w:type="dxa"/>
            <w:tcBorders>
              <w:top w:val="nil"/>
              <w:left w:val="nil"/>
              <w:bottom w:val="single" w:sz="4" w:space="0" w:color="auto"/>
              <w:right w:val="single" w:sz="4" w:space="0" w:color="auto"/>
            </w:tcBorders>
            <w:shd w:val="clear" w:color="000000" w:fill="FFFFFF"/>
            <w:noWrap/>
            <w:vAlign w:val="bottom"/>
            <w:hideMark/>
          </w:tcPr>
          <w:p w14:paraId="07098548"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176,815</w:t>
            </w:r>
          </w:p>
        </w:tc>
        <w:tc>
          <w:tcPr>
            <w:tcW w:w="960" w:type="dxa"/>
            <w:tcBorders>
              <w:top w:val="nil"/>
              <w:left w:val="nil"/>
              <w:bottom w:val="single" w:sz="4" w:space="0" w:color="auto"/>
              <w:right w:val="single" w:sz="8" w:space="0" w:color="auto"/>
            </w:tcBorders>
            <w:shd w:val="clear" w:color="auto" w:fill="auto"/>
            <w:noWrap/>
            <w:vAlign w:val="bottom"/>
            <w:hideMark/>
          </w:tcPr>
          <w:p w14:paraId="134ADBF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5C9C718F"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37F2049C"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xml:space="preserve">Difference (+ Overpaid / - Underpaid): </w:t>
            </w:r>
          </w:p>
        </w:tc>
        <w:tc>
          <w:tcPr>
            <w:tcW w:w="1300" w:type="dxa"/>
            <w:tcBorders>
              <w:top w:val="nil"/>
              <w:left w:val="nil"/>
              <w:bottom w:val="single" w:sz="8" w:space="0" w:color="auto"/>
              <w:right w:val="single" w:sz="4" w:space="0" w:color="auto"/>
            </w:tcBorders>
            <w:shd w:val="clear" w:color="000000" w:fill="9BC2E6"/>
            <w:noWrap/>
            <w:vAlign w:val="bottom"/>
            <w:hideMark/>
          </w:tcPr>
          <w:p w14:paraId="5AA798DB"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9,179</w:t>
            </w:r>
          </w:p>
        </w:tc>
        <w:tc>
          <w:tcPr>
            <w:tcW w:w="1300" w:type="dxa"/>
            <w:tcBorders>
              <w:top w:val="nil"/>
              <w:left w:val="nil"/>
              <w:bottom w:val="single" w:sz="8" w:space="0" w:color="auto"/>
              <w:right w:val="single" w:sz="4" w:space="0" w:color="auto"/>
            </w:tcBorders>
            <w:shd w:val="clear" w:color="000000" w:fill="FFC000"/>
            <w:noWrap/>
            <w:vAlign w:val="bottom"/>
            <w:hideMark/>
          </w:tcPr>
          <w:p w14:paraId="6A9FEEA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-9,179</w:t>
            </w:r>
          </w:p>
        </w:tc>
        <w:tc>
          <w:tcPr>
            <w:tcW w:w="960" w:type="dxa"/>
            <w:tcBorders>
              <w:top w:val="nil"/>
              <w:left w:val="nil"/>
              <w:bottom w:val="single" w:sz="8" w:space="0" w:color="auto"/>
              <w:right w:val="single" w:sz="8" w:space="0" w:color="auto"/>
            </w:tcBorders>
            <w:shd w:val="clear" w:color="auto" w:fill="auto"/>
            <w:noWrap/>
            <w:vAlign w:val="bottom"/>
            <w:hideMark/>
          </w:tcPr>
          <w:p w14:paraId="1492BE55"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62B00B21" w14:textId="77777777" w:rsidTr="003A19A9">
        <w:trPr>
          <w:trHeight w:val="315"/>
          <w:jc w:val="center"/>
        </w:trPr>
        <w:tc>
          <w:tcPr>
            <w:tcW w:w="3820" w:type="dxa"/>
            <w:tcBorders>
              <w:top w:val="nil"/>
              <w:left w:val="single" w:sz="8" w:space="0" w:color="auto"/>
              <w:bottom w:val="nil"/>
              <w:right w:val="single" w:sz="4" w:space="0" w:color="auto"/>
            </w:tcBorders>
            <w:shd w:val="clear" w:color="000000" w:fill="FFFFFF"/>
            <w:noWrap/>
            <w:vAlign w:val="bottom"/>
            <w:hideMark/>
          </w:tcPr>
          <w:p w14:paraId="78BD5B0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single" w:sz="4" w:space="0" w:color="auto"/>
            </w:tcBorders>
            <w:shd w:val="clear" w:color="000000" w:fill="FFFFFF"/>
            <w:noWrap/>
            <w:vAlign w:val="bottom"/>
            <w:hideMark/>
          </w:tcPr>
          <w:p w14:paraId="1359305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single" w:sz="4" w:space="0" w:color="auto"/>
            </w:tcBorders>
            <w:shd w:val="clear" w:color="000000" w:fill="FFFFFF"/>
            <w:noWrap/>
            <w:vAlign w:val="bottom"/>
            <w:hideMark/>
          </w:tcPr>
          <w:p w14:paraId="5F9F967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8" w:space="0" w:color="auto"/>
            </w:tcBorders>
            <w:shd w:val="clear" w:color="000000" w:fill="FFFFFF"/>
            <w:noWrap/>
            <w:vAlign w:val="bottom"/>
            <w:hideMark/>
          </w:tcPr>
          <w:p w14:paraId="085C9440"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2E69A3B1"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16A7CD74"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2019</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3E819429"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280,707</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0C1DCB81"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164,349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6E14C8D6"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445,056</w:t>
            </w:r>
          </w:p>
        </w:tc>
      </w:tr>
      <w:tr w:rsidR="00494520" w14:paraId="5CE4E191"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25B99126"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 (2/3 CMS + 1/3 AEWA):</w:t>
            </w:r>
          </w:p>
        </w:tc>
        <w:tc>
          <w:tcPr>
            <w:tcW w:w="1300" w:type="dxa"/>
            <w:tcBorders>
              <w:top w:val="nil"/>
              <w:left w:val="nil"/>
              <w:bottom w:val="single" w:sz="4" w:space="0" w:color="auto"/>
              <w:right w:val="single" w:sz="4" w:space="0" w:color="auto"/>
            </w:tcBorders>
            <w:shd w:val="clear" w:color="000000" w:fill="FFFFFF"/>
            <w:noWrap/>
            <w:vAlign w:val="bottom"/>
            <w:hideMark/>
          </w:tcPr>
          <w:p w14:paraId="5B021C18"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296,704</w:t>
            </w:r>
          </w:p>
        </w:tc>
        <w:tc>
          <w:tcPr>
            <w:tcW w:w="1300" w:type="dxa"/>
            <w:tcBorders>
              <w:top w:val="nil"/>
              <w:left w:val="nil"/>
              <w:bottom w:val="single" w:sz="4" w:space="0" w:color="auto"/>
              <w:right w:val="single" w:sz="4" w:space="0" w:color="auto"/>
            </w:tcBorders>
            <w:shd w:val="clear" w:color="000000" w:fill="FFFFFF"/>
            <w:noWrap/>
            <w:vAlign w:val="bottom"/>
            <w:hideMark/>
          </w:tcPr>
          <w:p w14:paraId="7AFCB4E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148,352</w:t>
            </w:r>
          </w:p>
        </w:tc>
        <w:tc>
          <w:tcPr>
            <w:tcW w:w="960" w:type="dxa"/>
            <w:tcBorders>
              <w:top w:val="nil"/>
              <w:left w:val="nil"/>
              <w:bottom w:val="single" w:sz="4" w:space="0" w:color="auto"/>
              <w:right w:val="single" w:sz="8" w:space="0" w:color="auto"/>
            </w:tcBorders>
            <w:shd w:val="clear" w:color="auto" w:fill="auto"/>
            <w:noWrap/>
            <w:vAlign w:val="bottom"/>
            <w:hideMark/>
          </w:tcPr>
          <w:p w14:paraId="4BB43F15"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74569B38"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53AE68D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Difference (+ Overpaid / - Underpaid):</w:t>
            </w:r>
          </w:p>
        </w:tc>
        <w:tc>
          <w:tcPr>
            <w:tcW w:w="1300" w:type="dxa"/>
            <w:tcBorders>
              <w:top w:val="nil"/>
              <w:left w:val="nil"/>
              <w:bottom w:val="single" w:sz="8" w:space="0" w:color="auto"/>
              <w:right w:val="single" w:sz="4" w:space="0" w:color="auto"/>
            </w:tcBorders>
            <w:shd w:val="clear" w:color="000000" w:fill="9BC2E6"/>
            <w:noWrap/>
            <w:vAlign w:val="bottom"/>
            <w:hideMark/>
          </w:tcPr>
          <w:p w14:paraId="64F7FE67"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-15,997</w:t>
            </w:r>
          </w:p>
        </w:tc>
        <w:tc>
          <w:tcPr>
            <w:tcW w:w="1300" w:type="dxa"/>
            <w:tcBorders>
              <w:top w:val="nil"/>
              <w:left w:val="nil"/>
              <w:bottom w:val="single" w:sz="8" w:space="0" w:color="auto"/>
              <w:right w:val="single" w:sz="4" w:space="0" w:color="auto"/>
            </w:tcBorders>
            <w:shd w:val="clear" w:color="000000" w:fill="FFC000"/>
            <w:noWrap/>
            <w:vAlign w:val="bottom"/>
            <w:hideMark/>
          </w:tcPr>
          <w:p w14:paraId="18E7A583"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15,997</w:t>
            </w:r>
          </w:p>
        </w:tc>
        <w:tc>
          <w:tcPr>
            <w:tcW w:w="960" w:type="dxa"/>
            <w:tcBorders>
              <w:top w:val="nil"/>
              <w:left w:val="nil"/>
              <w:bottom w:val="single" w:sz="8" w:space="0" w:color="auto"/>
              <w:right w:val="single" w:sz="8" w:space="0" w:color="auto"/>
            </w:tcBorders>
            <w:shd w:val="clear" w:color="auto" w:fill="auto"/>
            <w:noWrap/>
            <w:vAlign w:val="bottom"/>
            <w:hideMark/>
          </w:tcPr>
          <w:p w14:paraId="09C5623E"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25A03A30"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398DA41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09DDAE40"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18728C31" w14:textId="77777777" w:rsidR="00494520" w:rsidRDefault="00494520" w:rsidP="003A19A9">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7D78FD7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41AE41B7"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0EE4FE69"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2018</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0200B3C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277,279</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6FFC89AA"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164,881</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63A3273"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442,160</w:t>
            </w:r>
          </w:p>
        </w:tc>
      </w:tr>
      <w:tr w:rsidR="00494520" w14:paraId="68F833BB"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551BDE7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 (2/3 CMS + 1/3 AEWA):</w:t>
            </w:r>
          </w:p>
        </w:tc>
        <w:tc>
          <w:tcPr>
            <w:tcW w:w="1300" w:type="dxa"/>
            <w:tcBorders>
              <w:top w:val="nil"/>
              <w:left w:val="nil"/>
              <w:bottom w:val="single" w:sz="4" w:space="0" w:color="auto"/>
              <w:right w:val="single" w:sz="4" w:space="0" w:color="auto"/>
            </w:tcBorders>
            <w:shd w:val="clear" w:color="000000" w:fill="FFFFFF"/>
            <w:noWrap/>
            <w:vAlign w:val="bottom"/>
            <w:hideMark/>
          </w:tcPr>
          <w:p w14:paraId="2931BADE"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294,773</w:t>
            </w:r>
          </w:p>
        </w:tc>
        <w:tc>
          <w:tcPr>
            <w:tcW w:w="1300" w:type="dxa"/>
            <w:tcBorders>
              <w:top w:val="nil"/>
              <w:left w:val="nil"/>
              <w:bottom w:val="single" w:sz="4" w:space="0" w:color="auto"/>
              <w:right w:val="single" w:sz="4" w:space="0" w:color="auto"/>
            </w:tcBorders>
            <w:shd w:val="clear" w:color="000000" w:fill="FFFFFF"/>
            <w:noWrap/>
            <w:vAlign w:val="bottom"/>
            <w:hideMark/>
          </w:tcPr>
          <w:p w14:paraId="73DAAF5C"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147,387</w:t>
            </w:r>
          </w:p>
        </w:tc>
        <w:tc>
          <w:tcPr>
            <w:tcW w:w="960" w:type="dxa"/>
            <w:tcBorders>
              <w:top w:val="nil"/>
              <w:left w:val="nil"/>
              <w:bottom w:val="single" w:sz="4" w:space="0" w:color="auto"/>
              <w:right w:val="single" w:sz="8" w:space="0" w:color="auto"/>
            </w:tcBorders>
            <w:shd w:val="clear" w:color="auto" w:fill="auto"/>
            <w:noWrap/>
            <w:vAlign w:val="bottom"/>
            <w:hideMark/>
          </w:tcPr>
          <w:p w14:paraId="27865F06"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7D525BB7"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14E582E0"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xml:space="preserve">Difference (+ Overpaid / - Underpaid): </w:t>
            </w:r>
          </w:p>
        </w:tc>
        <w:tc>
          <w:tcPr>
            <w:tcW w:w="1300" w:type="dxa"/>
            <w:tcBorders>
              <w:top w:val="nil"/>
              <w:left w:val="nil"/>
              <w:bottom w:val="single" w:sz="8" w:space="0" w:color="auto"/>
              <w:right w:val="single" w:sz="4" w:space="0" w:color="auto"/>
            </w:tcBorders>
            <w:shd w:val="clear" w:color="000000" w:fill="9BC2E6"/>
            <w:noWrap/>
            <w:vAlign w:val="bottom"/>
            <w:hideMark/>
          </w:tcPr>
          <w:p w14:paraId="43DA7B1B"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-17,494</w:t>
            </w:r>
          </w:p>
        </w:tc>
        <w:tc>
          <w:tcPr>
            <w:tcW w:w="1300" w:type="dxa"/>
            <w:tcBorders>
              <w:top w:val="nil"/>
              <w:left w:val="nil"/>
              <w:bottom w:val="single" w:sz="8" w:space="0" w:color="auto"/>
              <w:right w:val="single" w:sz="4" w:space="0" w:color="auto"/>
            </w:tcBorders>
            <w:shd w:val="clear" w:color="000000" w:fill="FFC000"/>
            <w:noWrap/>
            <w:vAlign w:val="bottom"/>
            <w:hideMark/>
          </w:tcPr>
          <w:p w14:paraId="2FB18956"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17,494</w:t>
            </w:r>
          </w:p>
        </w:tc>
        <w:tc>
          <w:tcPr>
            <w:tcW w:w="960" w:type="dxa"/>
            <w:tcBorders>
              <w:top w:val="nil"/>
              <w:left w:val="nil"/>
              <w:bottom w:val="single" w:sz="8" w:space="0" w:color="auto"/>
              <w:right w:val="single" w:sz="8" w:space="0" w:color="auto"/>
            </w:tcBorders>
            <w:shd w:val="clear" w:color="auto" w:fill="auto"/>
            <w:noWrap/>
            <w:vAlign w:val="bottom"/>
            <w:hideMark/>
          </w:tcPr>
          <w:p w14:paraId="48EE698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366DE9D7"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5B95843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lastRenderedPageBreak/>
              <w:t> </w:t>
            </w:r>
          </w:p>
        </w:tc>
        <w:tc>
          <w:tcPr>
            <w:tcW w:w="1300" w:type="dxa"/>
            <w:tcBorders>
              <w:top w:val="nil"/>
              <w:left w:val="nil"/>
              <w:bottom w:val="nil"/>
              <w:right w:val="nil"/>
            </w:tcBorders>
            <w:shd w:val="clear" w:color="auto" w:fill="auto"/>
            <w:noWrap/>
            <w:vAlign w:val="bottom"/>
            <w:hideMark/>
          </w:tcPr>
          <w:p w14:paraId="11FE6B95"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6871E3AE" w14:textId="77777777" w:rsidR="00494520" w:rsidRDefault="00494520" w:rsidP="003A19A9">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74387F05"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4FD043DB"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31B09CDF"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2017</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5F7EE097"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279,895</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217AE8EF"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157,892</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0346D7C5"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437,787</w:t>
            </w:r>
          </w:p>
        </w:tc>
      </w:tr>
      <w:tr w:rsidR="00494520" w14:paraId="07A791A6"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03C8179C"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 (2/3 CMS + 1/3 AEWA):</w:t>
            </w:r>
          </w:p>
        </w:tc>
        <w:tc>
          <w:tcPr>
            <w:tcW w:w="1300" w:type="dxa"/>
            <w:tcBorders>
              <w:top w:val="nil"/>
              <w:left w:val="nil"/>
              <w:bottom w:val="single" w:sz="4" w:space="0" w:color="auto"/>
              <w:right w:val="single" w:sz="4" w:space="0" w:color="auto"/>
            </w:tcBorders>
            <w:shd w:val="clear" w:color="000000" w:fill="FFFFFF"/>
            <w:noWrap/>
            <w:vAlign w:val="bottom"/>
            <w:hideMark/>
          </w:tcPr>
          <w:p w14:paraId="2E3E672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291,858</w:t>
            </w:r>
          </w:p>
        </w:tc>
        <w:tc>
          <w:tcPr>
            <w:tcW w:w="1300" w:type="dxa"/>
            <w:tcBorders>
              <w:top w:val="nil"/>
              <w:left w:val="nil"/>
              <w:bottom w:val="single" w:sz="4" w:space="0" w:color="auto"/>
              <w:right w:val="single" w:sz="4" w:space="0" w:color="auto"/>
            </w:tcBorders>
            <w:shd w:val="clear" w:color="000000" w:fill="FFFFFF"/>
            <w:noWrap/>
            <w:vAlign w:val="bottom"/>
            <w:hideMark/>
          </w:tcPr>
          <w:p w14:paraId="2B074451"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145,929</w:t>
            </w:r>
          </w:p>
        </w:tc>
        <w:tc>
          <w:tcPr>
            <w:tcW w:w="960" w:type="dxa"/>
            <w:tcBorders>
              <w:top w:val="nil"/>
              <w:left w:val="nil"/>
              <w:bottom w:val="single" w:sz="4" w:space="0" w:color="auto"/>
              <w:right w:val="single" w:sz="8" w:space="0" w:color="auto"/>
            </w:tcBorders>
            <w:shd w:val="clear" w:color="auto" w:fill="auto"/>
            <w:noWrap/>
            <w:vAlign w:val="bottom"/>
            <w:hideMark/>
          </w:tcPr>
          <w:p w14:paraId="50D49D68"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407E6EC6"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428B523D"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xml:space="preserve">Difference (+ Overpaid / - Underpaid): </w:t>
            </w:r>
          </w:p>
        </w:tc>
        <w:tc>
          <w:tcPr>
            <w:tcW w:w="1300" w:type="dxa"/>
            <w:tcBorders>
              <w:top w:val="nil"/>
              <w:left w:val="nil"/>
              <w:bottom w:val="single" w:sz="8" w:space="0" w:color="auto"/>
              <w:right w:val="single" w:sz="4" w:space="0" w:color="auto"/>
            </w:tcBorders>
            <w:shd w:val="clear" w:color="000000" w:fill="9BC2E6"/>
            <w:noWrap/>
            <w:vAlign w:val="bottom"/>
            <w:hideMark/>
          </w:tcPr>
          <w:p w14:paraId="75DECC31"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-11,963</w:t>
            </w:r>
          </w:p>
        </w:tc>
        <w:tc>
          <w:tcPr>
            <w:tcW w:w="1300" w:type="dxa"/>
            <w:tcBorders>
              <w:top w:val="nil"/>
              <w:left w:val="nil"/>
              <w:bottom w:val="single" w:sz="8" w:space="0" w:color="auto"/>
              <w:right w:val="single" w:sz="4" w:space="0" w:color="auto"/>
            </w:tcBorders>
            <w:shd w:val="clear" w:color="000000" w:fill="FFC000"/>
            <w:noWrap/>
            <w:vAlign w:val="bottom"/>
            <w:hideMark/>
          </w:tcPr>
          <w:p w14:paraId="7F4C726D"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11,963</w:t>
            </w:r>
          </w:p>
        </w:tc>
        <w:tc>
          <w:tcPr>
            <w:tcW w:w="960" w:type="dxa"/>
            <w:tcBorders>
              <w:top w:val="nil"/>
              <w:left w:val="nil"/>
              <w:bottom w:val="single" w:sz="8" w:space="0" w:color="auto"/>
              <w:right w:val="single" w:sz="8" w:space="0" w:color="auto"/>
            </w:tcBorders>
            <w:shd w:val="clear" w:color="auto" w:fill="auto"/>
            <w:noWrap/>
            <w:vAlign w:val="bottom"/>
            <w:hideMark/>
          </w:tcPr>
          <w:p w14:paraId="32CEBEE7"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22C89452"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4D6C670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52B8CA10"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162C97D7" w14:textId="77777777" w:rsidR="00494520" w:rsidRDefault="00494520" w:rsidP="003A19A9">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47C9C648"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1AF95C0D"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03EED14E"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2016</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7BE043B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274,544</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659203DD"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158,479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2DAB2D66"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433,023</w:t>
            </w:r>
          </w:p>
        </w:tc>
      </w:tr>
      <w:tr w:rsidR="00494520" w14:paraId="3630C0C6"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6B4D28D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 (2/3 CMS + 1/3 AEWA):</w:t>
            </w:r>
          </w:p>
        </w:tc>
        <w:tc>
          <w:tcPr>
            <w:tcW w:w="1300" w:type="dxa"/>
            <w:tcBorders>
              <w:top w:val="nil"/>
              <w:left w:val="nil"/>
              <w:bottom w:val="single" w:sz="4" w:space="0" w:color="auto"/>
              <w:right w:val="single" w:sz="4" w:space="0" w:color="auto"/>
            </w:tcBorders>
            <w:shd w:val="clear" w:color="000000" w:fill="FFFFFF"/>
            <w:noWrap/>
            <w:vAlign w:val="bottom"/>
            <w:hideMark/>
          </w:tcPr>
          <w:p w14:paraId="0A241925"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288,682</w:t>
            </w:r>
          </w:p>
        </w:tc>
        <w:tc>
          <w:tcPr>
            <w:tcW w:w="1300" w:type="dxa"/>
            <w:tcBorders>
              <w:top w:val="nil"/>
              <w:left w:val="nil"/>
              <w:bottom w:val="single" w:sz="4" w:space="0" w:color="auto"/>
              <w:right w:val="single" w:sz="4" w:space="0" w:color="auto"/>
            </w:tcBorders>
            <w:shd w:val="clear" w:color="000000" w:fill="FFFFFF"/>
            <w:noWrap/>
            <w:vAlign w:val="bottom"/>
            <w:hideMark/>
          </w:tcPr>
          <w:p w14:paraId="25E568E6"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144,341</w:t>
            </w:r>
          </w:p>
        </w:tc>
        <w:tc>
          <w:tcPr>
            <w:tcW w:w="960" w:type="dxa"/>
            <w:tcBorders>
              <w:top w:val="nil"/>
              <w:left w:val="nil"/>
              <w:bottom w:val="single" w:sz="4" w:space="0" w:color="auto"/>
              <w:right w:val="single" w:sz="8" w:space="0" w:color="auto"/>
            </w:tcBorders>
            <w:shd w:val="clear" w:color="auto" w:fill="auto"/>
            <w:noWrap/>
            <w:vAlign w:val="bottom"/>
            <w:hideMark/>
          </w:tcPr>
          <w:p w14:paraId="6CF60BD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72EB8E85"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0760300B"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xml:space="preserve">Difference (+ Overpaid / - Underpaid): </w:t>
            </w:r>
          </w:p>
        </w:tc>
        <w:tc>
          <w:tcPr>
            <w:tcW w:w="1300" w:type="dxa"/>
            <w:tcBorders>
              <w:top w:val="nil"/>
              <w:left w:val="nil"/>
              <w:bottom w:val="single" w:sz="8" w:space="0" w:color="auto"/>
              <w:right w:val="single" w:sz="4" w:space="0" w:color="auto"/>
            </w:tcBorders>
            <w:shd w:val="clear" w:color="000000" w:fill="9BC2E6"/>
            <w:noWrap/>
            <w:vAlign w:val="bottom"/>
            <w:hideMark/>
          </w:tcPr>
          <w:p w14:paraId="101FCDBF"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-14,138</w:t>
            </w:r>
          </w:p>
        </w:tc>
        <w:tc>
          <w:tcPr>
            <w:tcW w:w="1300" w:type="dxa"/>
            <w:tcBorders>
              <w:top w:val="nil"/>
              <w:left w:val="nil"/>
              <w:bottom w:val="single" w:sz="8" w:space="0" w:color="auto"/>
              <w:right w:val="single" w:sz="4" w:space="0" w:color="auto"/>
            </w:tcBorders>
            <w:shd w:val="clear" w:color="000000" w:fill="FFC000"/>
            <w:noWrap/>
            <w:vAlign w:val="bottom"/>
            <w:hideMark/>
          </w:tcPr>
          <w:p w14:paraId="2F24D142"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14,138</w:t>
            </w:r>
          </w:p>
        </w:tc>
        <w:tc>
          <w:tcPr>
            <w:tcW w:w="960" w:type="dxa"/>
            <w:tcBorders>
              <w:top w:val="nil"/>
              <w:left w:val="nil"/>
              <w:bottom w:val="single" w:sz="8" w:space="0" w:color="auto"/>
              <w:right w:val="single" w:sz="8" w:space="0" w:color="auto"/>
            </w:tcBorders>
            <w:shd w:val="clear" w:color="auto" w:fill="auto"/>
            <w:noWrap/>
            <w:vAlign w:val="bottom"/>
            <w:hideMark/>
          </w:tcPr>
          <w:p w14:paraId="327CA5A6"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02C6BC01"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51C76D8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6AC13BB0"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121BCDDF" w14:textId="77777777" w:rsidR="00494520" w:rsidRDefault="00494520" w:rsidP="003A19A9">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4FB58BF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038AC81B"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1D2713DC"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2015</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7F3199D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204,088</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2CE6CEEE"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138,488</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2D9D386F"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342,576</w:t>
            </w:r>
          </w:p>
        </w:tc>
      </w:tr>
      <w:tr w:rsidR="00494520" w14:paraId="6EED23F3"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7E2B55BF"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 (2/3 CMS + 1/3 AEWA):</w:t>
            </w:r>
          </w:p>
        </w:tc>
        <w:tc>
          <w:tcPr>
            <w:tcW w:w="1300" w:type="dxa"/>
            <w:tcBorders>
              <w:top w:val="nil"/>
              <w:left w:val="nil"/>
              <w:bottom w:val="single" w:sz="4" w:space="0" w:color="auto"/>
              <w:right w:val="single" w:sz="4" w:space="0" w:color="auto"/>
            </w:tcBorders>
            <w:shd w:val="clear" w:color="000000" w:fill="FFFFFF"/>
            <w:noWrap/>
            <w:vAlign w:val="bottom"/>
            <w:hideMark/>
          </w:tcPr>
          <w:p w14:paraId="5F858B74"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228,384</w:t>
            </w:r>
          </w:p>
        </w:tc>
        <w:tc>
          <w:tcPr>
            <w:tcW w:w="1300" w:type="dxa"/>
            <w:tcBorders>
              <w:top w:val="nil"/>
              <w:left w:val="nil"/>
              <w:bottom w:val="single" w:sz="4" w:space="0" w:color="auto"/>
              <w:right w:val="single" w:sz="4" w:space="0" w:color="auto"/>
            </w:tcBorders>
            <w:shd w:val="clear" w:color="000000" w:fill="FFFFFF"/>
            <w:noWrap/>
            <w:vAlign w:val="bottom"/>
            <w:hideMark/>
          </w:tcPr>
          <w:p w14:paraId="2143BFC7"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114,192</w:t>
            </w:r>
          </w:p>
        </w:tc>
        <w:tc>
          <w:tcPr>
            <w:tcW w:w="960" w:type="dxa"/>
            <w:tcBorders>
              <w:top w:val="nil"/>
              <w:left w:val="nil"/>
              <w:bottom w:val="single" w:sz="4" w:space="0" w:color="auto"/>
              <w:right w:val="single" w:sz="8" w:space="0" w:color="auto"/>
            </w:tcBorders>
            <w:shd w:val="clear" w:color="auto" w:fill="auto"/>
            <w:noWrap/>
            <w:vAlign w:val="bottom"/>
            <w:hideMark/>
          </w:tcPr>
          <w:p w14:paraId="3F20F89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6F9D3412"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1A89077B"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xml:space="preserve">Difference (+ Overpaid / - Underpaid): </w:t>
            </w:r>
          </w:p>
        </w:tc>
        <w:tc>
          <w:tcPr>
            <w:tcW w:w="1300" w:type="dxa"/>
            <w:tcBorders>
              <w:top w:val="nil"/>
              <w:left w:val="nil"/>
              <w:bottom w:val="single" w:sz="8" w:space="0" w:color="auto"/>
              <w:right w:val="single" w:sz="4" w:space="0" w:color="auto"/>
            </w:tcBorders>
            <w:shd w:val="clear" w:color="000000" w:fill="9BC2E6"/>
            <w:noWrap/>
            <w:vAlign w:val="bottom"/>
            <w:hideMark/>
          </w:tcPr>
          <w:p w14:paraId="15F0CA3C"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-24,296</w:t>
            </w:r>
          </w:p>
        </w:tc>
        <w:tc>
          <w:tcPr>
            <w:tcW w:w="1300" w:type="dxa"/>
            <w:tcBorders>
              <w:top w:val="nil"/>
              <w:left w:val="nil"/>
              <w:bottom w:val="single" w:sz="8" w:space="0" w:color="auto"/>
              <w:right w:val="single" w:sz="4" w:space="0" w:color="auto"/>
            </w:tcBorders>
            <w:shd w:val="clear" w:color="000000" w:fill="FFC000"/>
            <w:noWrap/>
            <w:vAlign w:val="bottom"/>
            <w:hideMark/>
          </w:tcPr>
          <w:p w14:paraId="518B1D63"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24,296</w:t>
            </w:r>
          </w:p>
        </w:tc>
        <w:tc>
          <w:tcPr>
            <w:tcW w:w="960" w:type="dxa"/>
            <w:tcBorders>
              <w:top w:val="nil"/>
              <w:left w:val="nil"/>
              <w:bottom w:val="single" w:sz="8" w:space="0" w:color="auto"/>
              <w:right w:val="single" w:sz="8" w:space="0" w:color="auto"/>
            </w:tcBorders>
            <w:shd w:val="clear" w:color="auto" w:fill="auto"/>
            <w:noWrap/>
            <w:vAlign w:val="bottom"/>
            <w:hideMark/>
          </w:tcPr>
          <w:p w14:paraId="60F344A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552246DC"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7CE39756"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4231C7BC"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0AC85D21" w14:textId="77777777" w:rsidR="00494520" w:rsidRDefault="00494520" w:rsidP="003A19A9">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43A968B2"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23B4B5FA"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1F0549BB" w14:textId="77777777"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2014</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28EA3C5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215,785</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3D18977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136,789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73767D60"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352,574</w:t>
            </w:r>
          </w:p>
        </w:tc>
      </w:tr>
      <w:tr w:rsidR="00494520" w14:paraId="0D5F59FF"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66B5F316"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Optimal (2/3 CMS + 1/3 AEWA):</w:t>
            </w:r>
          </w:p>
        </w:tc>
        <w:tc>
          <w:tcPr>
            <w:tcW w:w="1300" w:type="dxa"/>
            <w:tcBorders>
              <w:top w:val="nil"/>
              <w:left w:val="nil"/>
              <w:bottom w:val="single" w:sz="4" w:space="0" w:color="auto"/>
              <w:right w:val="single" w:sz="4" w:space="0" w:color="auto"/>
            </w:tcBorders>
            <w:shd w:val="clear" w:color="000000" w:fill="FFFFFF"/>
            <w:noWrap/>
            <w:vAlign w:val="bottom"/>
            <w:hideMark/>
          </w:tcPr>
          <w:p w14:paraId="6D3B86D4"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235,049</w:t>
            </w:r>
          </w:p>
        </w:tc>
        <w:tc>
          <w:tcPr>
            <w:tcW w:w="1300" w:type="dxa"/>
            <w:tcBorders>
              <w:top w:val="nil"/>
              <w:left w:val="nil"/>
              <w:bottom w:val="single" w:sz="4" w:space="0" w:color="auto"/>
              <w:right w:val="single" w:sz="4" w:space="0" w:color="auto"/>
            </w:tcBorders>
            <w:shd w:val="clear" w:color="000000" w:fill="FFFFFF"/>
            <w:noWrap/>
            <w:vAlign w:val="bottom"/>
            <w:hideMark/>
          </w:tcPr>
          <w:p w14:paraId="1FB06C2D"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117,525</w:t>
            </w:r>
          </w:p>
        </w:tc>
        <w:tc>
          <w:tcPr>
            <w:tcW w:w="960" w:type="dxa"/>
            <w:tcBorders>
              <w:top w:val="nil"/>
              <w:left w:val="nil"/>
              <w:bottom w:val="single" w:sz="4" w:space="0" w:color="auto"/>
              <w:right w:val="single" w:sz="8" w:space="0" w:color="auto"/>
            </w:tcBorders>
            <w:shd w:val="clear" w:color="auto" w:fill="auto"/>
            <w:noWrap/>
            <w:vAlign w:val="bottom"/>
            <w:hideMark/>
          </w:tcPr>
          <w:p w14:paraId="4E32C93F"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664B2A61"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1E0C3287"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xml:space="preserve">Difference (+ Overpaid / - Underpaid): </w:t>
            </w:r>
          </w:p>
        </w:tc>
        <w:tc>
          <w:tcPr>
            <w:tcW w:w="1300" w:type="dxa"/>
            <w:tcBorders>
              <w:top w:val="nil"/>
              <w:left w:val="nil"/>
              <w:bottom w:val="single" w:sz="8" w:space="0" w:color="auto"/>
              <w:right w:val="single" w:sz="4" w:space="0" w:color="auto"/>
            </w:tcBorders>
            <w:shd w:val="clear" w:color="000000" w:fill="9BC2E6"/>
            <w:noWrap/>
            <w:vAlign w:val="bottom"/>
            <w:hideMark/>
          </w:tcPr>
          <w:p w14:paraId="54FB22EF"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-19,264</w:t>
            </w:r>
          </w:p>
        </w:tc>
        <w:tc>
          <w:tcPr>
            <w:tcW w:w="1300" w:type="dxa"/>
            <w:tcBorders>
              <w:top w:val="nil"/>
              <w:left w:val="nil"/>
              <w:bottom w:val="single" w:sz="8" w:space="0" w:color="auto"/>
              <w:right w:val="single" w:sz="4" w:space="0" w:color="auto"/>
            </w:tcBorders>
            <w:shd w:val="clear" w:color="000000" w:fill="FFC000"/>
            <w:noWrap/>
            <w:vAlign w:val="bottom"/>
            <w:hideMark/>
          </w:tcPr>
          <w:p w14:paraId="41780603" w14:textId="77777777" w:rsidR="00494520" w:rsidRDefault="00494520" w:rsidP="003A19A9">
            <w:pPr>
              <w:jc w:val="right"/>
              <w:rPr>
                <w:rFonts w:ascii="Calibri" w:hAnsi="Calibri" w:cs="Calibri"/>
                <w:color w:val="000000"/>
                <w:sz w:val="22"/>
                <w:szCs w:val="22"/>
              </w:rPr>
            </w:pPr>
            <w:r>
              <w:rPr>
                <w:rFonts w:ascii="Calibri" w:hAnsi="Calibri" w:cs="Calibri"/>
                <w:color w:val="000000"/>
                <w:sz w:val="22"/>
                <w:szCs w:val="22"/>
              </w:rPr>
              <w:t>19,264</w:t>
            </w:r>
          </w:p>
        </w:tc>
        <w:tc>
          <w:tcPr>
            <w:tcW w:w="960" w:type="dxa"/>
            <w:tcBorders>
              <w:top w:val="nil"/>
              <w:left w:val="nil"/>
              <w:bottom w:val="single" w:sz="8" w:space="0" w:color="auto"/>
              <w:right w:val="single" w:sz="8" w:space="0" w:color="auto"/>
            </w:tcBorders>
            <w:shd w:val="clear" w:color="auto" w:fill="auto"/>
            <w:noWrap/>
            <w:vAlign w:val="bottom"/>
            <w:hideMark/>
          </w:tcPr>
          <w:p w14:paraId="348B7D1A"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069997DD" w14:textId="77777777" w:rsidTr="003A19A9">
        <w:trPr>
          <w:trHeight w:val="300"/>
          <w:jc w:val="center"/>
        </w:trPr>
        <w:tc>
          <w:tcPr>
            <w:tcW w:w="3820" w:type="dxa"/>
            <w:tcBorders>
              <w:top w:val="nil"/>
              <w:left w:val="single" w:sz="8" w:space="0" w:color="auto"/>
              <w:bottom w:val="nil"/>
              <w:right w:val="nil"/>
            </w:tcBorders>
            <w:shd w:val="clear" w:color="auto" w:fill="auto"/>
            <w:noWrap/>
            <w:vAlign w:val="bottom"/>
            <w:hideMark/>
          </w:tcPr>
          <w:p w14:paraId="6CA5C69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2EBFA821"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09A1D2C8" w14:textId="77777777" w:rsidR="00494520" w:rsidRDefault="00494520" w:rsidP="003A19A9">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201FFF80"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57B9907C" w14:textId="77777777" w:rsidTr="003A19A9">
        <w:trPr>
          <w:trHeight w:val="300"/>
          <w:jc w:val="center"/>
        </w:trPr>
        <w:tc>
          <w:tcPr>
            <w:tcW w:w="3820" w:type="dxa"/>
            <w:tcBorders>
              <w:top w:val="nil"/>
              <w:left w:val="single" w:sz="8" w:space="0" w:color="auto"/>
              <w:bottom w:val="nil"/>
              <w:right w:val="nil"/>
            </w:tcBorders>
            <w:shd w:val="clear" w:color="auto" w:fill="auto"/>
            <w:noWrap/>
            <w:vAlign w:val="bottom"/>
            <w:hideMark/>
          </w:tcPr>
          <w:p w14:paraId="4D639BE7"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0160C39D"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783D1794" w14:textId="77777777" w:rsidR="00494520" w:rsidRDefault="00494520" w:rsidP="003A19A9">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5ABE75C9"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61C00329"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04E8D78B"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73A19196"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185B1A23" w14:textId="77777777" w:rsidR="00494520" w:rsidRDefault="00494520" w:rsidP="003A19A9">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7A0660E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470048F9" w14:textId="77777777" w:rsidTr="003A19A9">
        <w:trPr>
          <w:trHeight w:val="315"/>
          <w:jc w:val="center"/>
        </w:trPr>
        <w:tc>
          <w:tcPr>
            <w:tcW w:w="3820" w:type="dxa"/>
            <w:tcBorders>
              <w:top w:val="single" w:sz="8" w:space="0" w:color="auto"/>
              <w:left w:val="single" w:sz="8" w:space="0" w:color="auto"/>
              <w:bottom w:val="single" w:sz="8" w:space="0" w:color="auto"/>
              <w:right w:val="nil"/>
            </w:tcBorders>
            <w:shd w:val="clear" w:color="auto" w:fill="auto"/>
            <w:noWrap/>
            <w:vAlign w:val="bottom"/>
            <w:hideMark/>
          </w:tcPr>
          <w:p w14:paraId="1E46314F" w14:textId="1D94D8B5" w:rsidR="00494520" w:rsidRDefault="00494520" w:rsidP="003A19A9">
            <w:pPr>
              <w:rPr>
                <w:rFonts w:ascii="Calibri" w:hAnsi="Calibri" w:cs="Calibri"/>
                <w:b/>
                <w:bCs/>
                <w:color w:val="000000"/>
                <w:sz w:val="22"/>
                <w:szCs w:val="22"/>
              </w:rPr>
            </w:pPr>
            <w:r>
              <w:rPr>
                <w:rFonts w:ascii="Calibri" w:hAnsi="Calibri" w:cs="Calibri"/>
                <w:b/>
                <w:bCs/>
                <w:color w:val="000000"/>
                <w:sz w:val="22"/>
                <w:szCs w:val="22"/>
              </w:rPr>
              <w:t xml:space="preserve">TOTAL TO OPTIMUM (2014 - </w:t>
            </w:r>
            <w:r w:rsidR="00DF4048">
              <w:rPr>
                <w:rFonts w:ascii="Calibri" w:hAnsi="Calibri" w:cs="Calibri"/>
                <w:b/>
                <w:bCs/>
                <w:color w:val="000000"/>
                <w:sz w:val="22"/>
                <w:szCs w:val="22"/>
              </w:rPr>
              <w:t>2021</w:t>
            </w:r>
            <w:r>
              <w:rPr>
                <w:rFonts w:ascii="Calibri" w:hAnsi="Calibri" w:cs="Calibri"/>
                <w:b/>
                <w:bCs/>
                <w:color w:val="000000"/>
                <w:sz w:val="22"/>
                <w:szCs w:val="22"/>
              </w:rPr>
              <w:t>):</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DE6F61" w14:textId="0A86E020" w:rsidR="00494520" w:rsidRDefault="00494520" w:rsidP="003A19A9">
            <w:pPr>
              <w:jc w:val="right"/>
              <w:rPr>
                <w:rFonts w:ascii="Calibri" w:hAnsi="Calibri" w:cs="Calibri"/>
                <w:b/>
                <w:bCs/>
                <w:color w:val="000000"/>
                <w:sz w:val="22"/>
                <w:szCs w:val="22"/>
              </w:rPr>
            </w:pPr>
            <w:r>
              <w:rPr>
                <w:rFonts w:ascii="Calibri" w:hAnsi="Calibri" w:cs="Calibri"/>
                <w:b/>
                <w:bCs/>
                <w:color w:val="000000"/>
                <w:sz w:val="22"/>
                <w:szCs w:val="22"/>
              </w:rPr>
              <w:t>-</w:t>
            </w:r>
            <w:r w:rsidR="00357834">
              <w:rPr>
                <w:rFonts w:ascii="Calibri" w:hAnsi="Calibri" w:cs="Calibri"/>
                <w:b/>
                <w:bCs/>
                <w:color w:val="000000"/>
                <w:sz w:val="22"/>
                <w:szCs w:val="22"/>
              </w:rPr>
              <w:t>119</w:t>
            </w:r>
            <w:r>
              <w:rPr>
                <w:rFonts w:ascii="Calibri" w:hAnsi="Calibri" w:cs="Calibri"/>
                <w:b/>
                <w:bCs/>
                <w:color w:val="000000"/>
                <w:sz w:val="22"/>
                <w:szCs w:val="22"/>
              </w:rPr>
              <w:t>,</w:t>
            </w:r>
            <w:r w:rsidR="00357834">
              <w:rPr>
                <w:rFonts w:ascii="Calibri" w:hAnsi="Calibri" w:cs="Calibri"/>
                <w:b/>
                <w:bCs/>
                <w:color w:val="000000"/>
                <w:sz w:val="22"/>
                <w:szCs w:val="22"/>
              </w:rPr>
              <w:t>081</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14:paraId="4163A13F" w14:textId="0057FC73" w:rsidR="00494520" w:rsidRDefault="00357834" w:rsidP="003A19A9">
            <w:pPr>
              <w:jc w:val="right"/>
              <w:rPr>
                <w:rFonts w:ascii="Calibri" w:hAnsi="Calibri" w:cs="Calibri"/>
                <w:b/>
                <w:bCs/>
                <w:color w:val="000000"/>
                <w:sz w:val="22"/>
                <w:szCs w:val="22"/>
              </w:rPr>
            </w:pPr>
            <w:r>
              <w:rPr>
                <w:rFonts w:ascii="Calibri" w:hAnsi="Calibri" w:cs="Calibri"/>
                <w:b/>
                <w:bCs/>
                <w:color w:val="000000"/>
                <w:sz w:val="22"/>
                <w:szCs w:val="22"/>
              </w:rPr>
              <w:t>119</w:t>
            </w:r>
            <w:r w:rsidR="00494520">
              <w:rPr>
                <w:rFonts w:ascii="Calibri" w:hAnsi="Calibri" w:cs="Calibri"/>
                <w:b/>
                <w:bCs/>
                <w:color w:val="000000"/>
                <w:sz w:val="22"/>
                <w:szCs w:val="22"/>
              </w:rPr>
              <w:t>,</w:t>
            </w:r>
            <w:r>
              <w:rPr>
                <w:rFonts w:ascii="Calibri" w:hAnsi="Calibri" w:cs="Calibri"/>
                <w:b/>
                <w:bCs/>
                <w:color w:val="000000"/>
                <w:sz w:val="22"/>
                <w:szCs w:val="22"/>
              </w:rPr>
              <w:t>081</w:t>
            </w:r>
          </w:p>
        </w:tc>
        <w:tc>
          <w:tcPr>
            <w:tcW w:w="960" w:type="dxa"/>
            <w:tcBorders>
              <w:top w:val="nil"/>
              <w:left w:val="nil"/>
              <w:bottom w:val="nil"/>
              <w:right w:val="single" w:sz="8" w:space="0" w:color="auto"/>
            </w:tcBorders>
            <w:shd w:val="clear" w:color="auto" w:fill="auto"/>
            <w:noWrap/>
            <w:vAlign w:val="bottom"/>
            <w:hideMark/>
          </w:tcPr>
          <w:p w14:paraId="262DD2E4"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258EEA51" w14:textId="77777777" w:rsidTr="003A19A9">
        <w:trPr>
          <w:trHeight w:val="315"/>
          <w:jc w:val="center"/>
        </w:trPr>
        <w:tc>
          <w:tcPr>
            <w:tcW w:w="3820" w:type="dxa"/>
            <w:tcBorders>
              <w:top w:val="nil"/>
              <w:left w:val="single" w:sz="8" w:space="0" w:color="auto"/>
              <w:bottom w:val="single" w:sz="8" w:space="0" w:color="auto"/>
              <w:right w:val="nil"/>
            </w:tcBorders>
            <w:shd w:val="clear" w:color="auto" w:fill="auto"/>
            <w:noWrap/>
            <w:vAlign w:val="bottom"/>
            <w:hideMark/>
          </w:tcPr>
          <w:p w14:paraId="70FC519E"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nil"/>
            </w:tcBorders>
            <w:shd w:val="clear" w:color="auto" w:fill="auto"/>
            <w:noWrap/>
            <w:vAlign w:val="bottom"/>
            <w:hideMark/>
          </w:tcPr>
          <w:p w14:paraId="1AD42073"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nil"/>
            </w:tcBorders>
            <w:shd w:val="clear" w:color="auto" w:fill="auto"/>
            <w:noWrap/>
            <w:vAlign w:val="bottom"/>
            <w:hideMark/>
          </w:tcPr>
          <w:p w14:paraId="56ED8D9B"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725E4521" w14:textId="77777777" w:rsidR="00494520" w:rsidRDefault="00494520" w:rsidP="003A19A9">
            <w:pPr>
              <w:rPr>
                <w:rFonts w:ascii="Calibri" w:hAnsi="Calibri" w:cs="Calibri"/>
                <w:color w:val="000000"/>
                <w:sz w:val="22"/>
                <w:szCs w:val="22"/>
              </w:rPr>
            </w:pPr>
            <w:r>
              <w:rPr>
                <w:rFonts w:ascii="Calibri" w:hAnsi="Calibri" w:cs="Calibri"/>
                <w:color w:val="000000"/>
                <w:sz w:val="22"/>
                <w:szCs w:val="22"/>
              </w:rPr>
              <w:t> </w:t>
            </w:r>
          </w:p>
        </w:tc>
      </w:tr>
      <w:tr w:rsidR="00494520" w14:paraId="43F6CB94" w14:textId="77777777" w:rsidTr="003A19A9">
        <w:trPr>
          <w:trHeight w:val="300"/>
          <w:jc w:val="center"/>
        </w:trPr>
        <w:tc>
          <w:tcPr>
            <w:tcW w:w="3820" w:type="dxa"/>
            <w:tcBorders>
              <w:top w:val="nil"/>
              <w:left w:val="nil"/>
              <w:bottom w:val="nil"/>
              <w:right w:val="nil"/>
            </w:tcBorders>
            <w:shd w:val="clear" w:color="auto" w:fill="auto"/>
            <w:noWrap/>
            <w:vAlign w:val="bottom"/>
            <w:hideMark/>
          </w:tcPr>
          <w:p w14:paraId="76BFEB7B" w14:textId="77777777" w:rsidR="00494520" w:rsidRDefault="00494520" w:rsidP="003A19A9">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3BB9C785" w14:textId="77777777" w:rsidR="00494520" w:rsidRDefault="00494520" w:rsidP="003A19A9">
            <w:pPr>
              <w:rPr>
                <w:sz w:val="20"/>
                <w:szCs w:val="20"/>
              </w:rPr>
            </w:pPr>
          </w:p>
        </w:tc>
        <w:tc>
          <w:tcPr>
            <w:tcW w:w="1300" w:type="dxa"/>
            <w:tcBorders>
              <w:top w:val="nil"/>
              <w:left w:val="nil"/>
              <w:bottom w:val="nil"/>
              <w:right w:val="nil"/>
            </w:tcBorders>
            <w:shd w:val="clear" w:color="auto" w:fill="auto"/>
            <w:noWrap/>
            <w:vAlign w:val="bottom"/>
            <w:hideMark/>
          </w:tcPr>
          <w:p w14:paraId="6127FA47" w14:textId="77777777" w:rsidR="00494520" w:rsidRDefault="00494520" w:rsidP="003A19A9">
            <w:pPr>
              <w:rPr>
                <w:sz w:val="20"/>
                <w:szCs w:val="20"/>
              </w:rPr>
            </w:pPr>
          </w:p>
        </w:tc>
        <w:tc>
          <w:tcPr>
            <w:tcW w:w="960" w:type="dxa"/>
            <w:tcBorders>
              <w:top w:val="nil"/>
              <w:left w:val="nil"/>
              <w:bottom w:val="nil"/>
              <w:right w:val="nil"/>
            </w:tcBorders>
            <w:shd w:val="clear" w:color="auto" w:fill="auto"/>
            <w:noWrap/>
            <w:vAlign w:val="bottom"/>
            <w:hideMark/>
          </w:tcPr>
          <w:p w14:paraId="55B96223" w14:textId="77777777" w:rsidR="00494520" w:rsidRDefault="00494520" w:rsidP="003A19A9">
            <w:pPr>
              <w:rPr>
                <w:sz w:val="20"/>
                <w:szCs w:val="20"/>
              </w:rPr>
            </w:pPr>
          </w:p>
        </w:tc>
      </w:tr>
    </w:tbl>
    <w:p w14:paraId="6DECD80F" w14:textId="77777777" w:rsidR="00494520" w:rsidRDefault="00494520" w:rsidP="00494520">
      <w:pPr>
        <w:spacing w:line="276" w:lineRule="auto"/>
        <w:jc w:val="both"/>
        <w:rPr>
          <w:sz w:val="22"/>
          <w:szCs w:val="22"/>
        </w:rPr>
      </w:pPr>
    </w:p>
    <w:p w14:paraId="3229BBD9" w14:textId="77777777" w:rsidR="00494520" w:rsidRPr="00FA55FB" w:rsidRDefault="00494520" w:rsidP="00494520">
      <w:pPr>
        <w:spacing w:line="276" w:lineRule="auto"/>
        <w:jc w:val="both"/>
        <w:rPr>
          <w:b/>
          <w:bCs/>
        </w:rPr>
      </w:pPr>
      <w:r w:rsidRPr="00FA55FB">
        <w:rPr>
          <w:b/>
          <w:bCs/>
        </w:rPr>
        <w:t>4. - IMCA Time and Task Tracking Balance per Secretariat</w:t>
      </w:r>
    </w:p>
    <w:p w14:paraId="06184C2D" w14:textId="77777777" w:rsidR="00494520" w:rsidRDefault="00494520" w:rsidP="00494520">
      <w:pPr>
        <w:spacing w:line="276" w:lineRule="auto"/>
        <w:jc w:val="both"/>
        <w:rPr>
          <w:sz w:val="22"/>
          <w:szCs w:val="22"/>
        </w:rPr>
      </w:pPr>
    </w:p>
    <w:p w14:paraId="6D2F13BE" w14:textId="77777777" w:rsidR="00494520" w:rsidRDefault="00494520" w:rsidP="00494520">
      <w:pPr>
        <w:spacing w:line="276" w:lineRule="auto"/>
        <w:jc w:val="both"/>
        <w:rPr>
          <w:sz w:val="22"/>
          <w:szCs w:val="22"/>
        </w:rPr>
      </w:pPr>
      <w:r w:rsidRPr="00613C79">
        <w:rPr>
          <w:sz w:val="22"/>
          <w:szCs w:val="22"/>
        </w:rPr>
        <w:t xml:space="preserve">To complement the cost-sharing arrangement, a time and task tracking tool (Toggl) was established at the end of 2016 to be able to monitor and report on the actual work being conducted by the IMCA Unit for each Secretariat. </w:t>
      </w:r>
      <w:r>
        <w:rPr>
          <w:sz w:val="22"/>
          <w:szCs w:val="22"/>
        </w:rPr>
        <w:t xml:space="preserve">This </w:t>
      </w:r>
      <w:r w:rsidRPr="000570B2">
        <w:rPr>
          <w:sz w:val="22"/>
          <w:szCs w:val="22"/>
        </w:rPr>
        <w:t>is an important tool to be able to assess how much time the shared team is giving to each Secretariat. The online time and task tracking tool allows</w:t>
      </w:r>
      <w:r w:rsidRPr="00613C79">
        <w:rPr>
          <w:sz w:val="22"/>
          <w:szCs w:val="22"/>
        </w:rPr>
        <w:t xml:space="preserve"> each member of the team to log their work according to pre-defined projects and activities per client (i.e. CMS, AEWA or JOINT). The tool can also produce overview reports that aid the general management of the Unit and help ensure that the ⅓ AEWA – ⅔ CMS arrangement is fulfilled</w:t>
      </w:r>
      <w:r>
        <w:rPr>
          <w:sz w:val="22"/>
          <w:szCs w:val="22"/>
        </w:rPr>
        <w:t xml:space="preserve"> also with regards to the actual “expenses”, i.e. the work the Unit does for each Secretariat</w:t>
      </w:r>
      <w:r w:rsidRPr="00613C79">
        <w:rPr>
          <w:sz w:val="22"/>
          <w:szCs w:val="22"/>
        </w:rPr>
        <w:t>.</w:t>
      </w:r>
    </w:p>
    <w:p w14:paraId="42153F1C" w14:textId="77777777" w:rsidR="00494520" w:rsidRDefault="00494520" w:rsidP="00494520">
      <w:pPr>
        <w:spacing w:line="276" w:lineRule="auto"/>
        <w:jc w:val="both"/>
        <w:rPr>
          <w:sz w:val="22"/>
          <w:szCs w:val="22"/>
        </w:rPr>
      </w:pPr>
    </w:p>
    <w:p w14:paraId="4422DBFB" w14:textId="453ED821" w:rsidR="00494520" w:rsidRDefault="00494520" w:rsidP="00494520">
      <w:pPr>
        <w:spacing w:line="276" w:lineRule="auto"/>
        <w:jc w:val="both"/>
        <w:rPr>
          <w:sz w:val="22"/>
          <w:szCs w:val="22"/>
        </w:rPr>
      </w:pPr>
      <w:r>
        <w:rPr>
          <w:sz w:val="22"/>
          <w:szCs w:val="22"/>
        </w:rPr>
        <w:t>The time and task tracking tool is also aligned with the annual Programme of Work (</w:t>
      </w:r>
      <w:proofErr w:type="spellStart"/>
      <w:r>
        <w:rPr>
          <w:sz w:val="22"/>
          <w:szCs w:val="22"/>
        </w:rPr>
        <w:t>PoW</w:t>
      </w:r>
      <w:proofErr w:type="spellEnd"/>
      <w:r>
        <w:rPr>
          <w:sz w:val="22"/>
          <w:szCs w:val="22"/>
        </w:rPr>
        <w:t xml:space="preserve">) which is developed by the </w:t>
      </w:r>
      <w:proofErr w:type="gramStart"/>
      <w:r>
        <w:rPr>
          <w:sz w:val="22"/>
          <w:szCs w:val="22"/>
        </w:rPr>
        <w:t>Coordinator</w:t>
      </w:r>
      <w:proofErr w:type="gramEnd"/>
      <w:r>
        <w:rPr>
          <w:sz w:val="22"/>
          <w:szCs w:val="22"/>
        </w:rPr>
        <w:t xml:space="preserve"> and signed off by each Executive Secretary. </w:t>
      </w:r>
      <w:r w:rsidRPr="00381AC0">
        <w:rPr>
          <w:sz w:val="22"/>
          <w:szCs w:val="22"/>
        </w:rPr>
        <w:t>In addition</w:t>
      </w:r>
      <w:r>
        <w:rPr>
          <w:sz w:val="22"/>
          <w:szCs w:val="22"/>
        </w:rPr>
        <w:t xml:space="preserve"> to providing a good estimate of the time the Unit is </w:t>
      </w:r>
      <w:proofErr w:type="gramStart"/>
      <w:r>
        <w:rPr>
          <w:sz w:val="22"/>
          <w:szCs w:val="22"/>
        </w:rPr>
        <w:t>actually giving</w:t>
      </w:r>
      <w:proofErr w:type="gramEnd"/>
      <w:r>
        <w:rPr>
          <w:sz w:val="22"/>
          <w:szCs w:val="22"/>
        </w:rPr>
        <w:t xml:space="preserve"> to each Secretariat</w:t>
      </w:r>
      <w:r w:rsidRPr="00381AC0">
        <w:rPr>
          <w:sz w:val="22"/>
          <w:szCs w:val="22"/>
        </w:rPr>
        <w:t>, the use of th</w:t>
      </w:r>
      <w:r>
        <w:rPr>
          <w:sz w:val="22"/>
          <w:szCs w:val="22"/>
        </w:rPr>
        <w:t>is</w:t>
      </w:r>
      <w:r w:rsidRPr="00381AC0">
        <w:rPr>
          <w:sz w:val="22"/>
          <w:szCs w:val="22"/>
        </w:rPr>
        <w:t xml:space="preserve"> tool is also giving insights into how much time the joint communications team is spending on different activities and projects and what the peak months have been in terms of overall workload for the Unit over the course of the year. </w:t>
      </w:r>
      <w:r>
        <w:rPr>
          <w:sz w:val="22"/>
          <w:szCs w:val="22"/>
        </w:rPr>
        <w:t xml:space="preserve">Part of the Coordinator’s task in the past years has been to prepare annual summary reports which are reviewed by CMS and AEWA management and which provide insight into how the time of the Unit has been spent. </w:t>
      </w:r>
    </w:p>
    <w:p w14:paraId="085DF89D" w14:textId="77777777" w:rsidR="00494520" w:rsidRDefault="00494520" w:rsidP="00494520">
      <w:pPr>
        <w:spacing w:line="276" w:lineRule="auto"/>
        <w:jc w:val="both"/>
        <w:rPr>
          <w:sz w:val="22"/>
          <w:szCs w:val="22"/>
        </w:rPr>
      </w:pPr>
    </w:p>
    <w:p w14:paraId="18175D01" w14:textId="3E2FA7A2" w:rsidR="00494520" w:rsidRDefault="00494520" w:rsidP="00494520">
      <w:pPr>
        <w:spacing w:line="276" w:lineRule="auto"/>
        <w:jc w:val="both"/>
        <w:rPr>
          <w:sz w:val="22"/>
          <w:szCs w:val="22"/>
        </w:rPr>
      </w:pPr>
      <w:r>
        <w:rPr>
          <w:sz w:val="22"/>
          <w:szCs w:val="22"/>
        </w:rPr>
        <w:t>Before looking at the time and task tracking reports for the year 2019</w:t>
      </w:r>
      <w:r w:rsidR="004373AD">
        <w:rPr>
          <w:sz w:val="22"/>
          <w:szCs w:val="22"/>
        </w:rPr>
        <w:t>,</w:t>
      </w:r>
      <w:r>
        <w:rPr>
          <w:sz w:val="22"/>
          <w:szCs w:val="22"/>
        </w:rPr>
        <w:t xml:space="preserve"> 2020</w:t>
      </w:r>
      <w:r w:rsidR="004373AD">
        <w:rPr>
          <w:sz w:val="22"/>
          <w:szCs w:val="22"/>
        </w:rPr>
        <w:t xml:space="preserve"> and 2021</w:t>
      </w:r>
      <w:r>
        <w:rPr>
          <w:sz w:val="22"/>
          <w:szCs w:val="22"/>
        </w:rPr>
        <w:t xml:space="preserve"> in more detail, it is important to note here that </w:t>
      </w:r>
      <w:r w:rsidRPr="003B521C">
        <w:rPr>
          <w:sz w:val="22"/>
          <w:szCs w:val="22"/>
        </w:rPr>
        <w:t xml:space="preserve">a legacy imbalance of </w:t>
      </w:r>
      <w:r w:rsidRPr="00E152E6">
        <w:rPr>
          <w:b/>
          <w:bCs/>
          <w:sz w:val="22"/>
          <w:szCs w:val="22"/>
        </w:rPr>
        <w:t>48 days</w:t>
      </w:r>
      <w:r w:rsidRPr="003B521C">
        <w:rPr>
          <w:sz w:val="22"/>
          <w:szCs w:val="22"/>
        </w:rPr>
        <w:t xml:space="preserve"> </w:t>
      </w:r>
      <w:r>
        <w:rPr>
          <w:sz w:val="22"/>
          <w:szCs w:val="22"/>
        </w:rPr>
        <w:t xml:space="preserve">exists </w:t>
      </w:r>
      <w:r w:rsidRPr="003B521C">
        <w:rPr>
          <w:sz w:val="22"/>
          <w:szCs w:val="22"/>
        </w:rPr>
        <w:t>from the years 2017 and 2018</w:t>
      </w:r>
      <w:r>
        <w:rPr>
          <w:sz w:val="22"/>
          <w:szCs w:val="22"/>
        </w:rPr>
        <w:t>.</w:t>
      </w:r>
      <w:r w:rsidR="008341EF">
        <w:rPr>
          <w:sz w:val="22"/>
          <w:szCs w:val="22"/>
        </w:rPr>
        <w:t xml:space="preserve"> these 48 days are actually a deficit for AEWA.</w:t>
      </w:r>
      <w:r>
        <w:rPr>
          <w:sz w:val="22"/>
          <w:szCs w:val="22"/>
        </w:rPr>
        <w:t xml:space="preserve"> This imbalance</w:t>
      </w:r>
      <w:r w:rsidRPr="003B521C">
        <w:rPr>
          <w:sz w:val="22"/>
          <w:szCs w:val="22"/>
        </w:rPr>
        <w:t xml:space="preserve"> </w:t>
      </w:r>
      <w:r>
        <w:rPr>
          <w:sz w:val="22"/>
          <w:szCs w:val="22"/>
        </w:rPr>
        <w:t>was reviewed and confirmed by both the Acting CMS Executive Secretary and AEWA’s Executive Secretary on</w:t>
      </w:r>
      <w:r w:rsidRPr="003B521C">
        <w:rPr>
          <w:sz w:val="22"/>
          <w:szCs w:val="22"/>
        </w:rPr>
        <w:t xml:space="preserve"> 20 March 2019.</w:t>
      </w:r>
    </w:p>
    <w:p w14:paraId="12E97A81" w14:textId="7D99634B" w:rsidR="00EC2895" w:rsidRDefault="00EC2895" w:rsidP="00494520">
      <w:pPr>
        <w:spacing w:line="276" w:lineRule="auto"/>
        <w:jc w:val="both"/>
        <w:rPr>
          <w:sz w:val="22"/>
          <w:szCs w:val="22"/>
        </w:rPr>
      </w:pPr>
    </w:p>
    <w:p w14:paraId="00832B50" w14:textId="77777777" w:rsidR="00A8050D" w:rsidRPr="003B521C" w:rsidRDefault="00A8050D" w:rsidP="00494520">
      <w:pPr>
        <w:spacing w:line="276" w:lineRule="auto"/>
        <w:jc w:val="both"/>
        <w:rPr>
          <w:sz w:val="22"/>
          <w:szCs w:val="22"/>
        </w:rPr>
      </w:pPr>
    </w:p>
    <w:p w14:paraId="6D5FE3AC" w14:textId="6F773966" w:rsidR="00EC2895" w:rsidRDefault="00EC2895" w:rsidP="00EC2895">
      <w:pPr>
        <w:spacing w:line="276" w:lineRule="auto"/>
        <w:jc w:val="both"/>
        <w:rPr>
          <w:b/>
          <w:bCs/>
          <w:sz w:val="22"/>
          <w:szCs w:val="22"/>
        </w:rPr>
      </w:pPr>
      <w:r>
        <w:rPr>
          <w:b/>
          <w:bCs/>
          <w:sz w:val="22"/>
          <w:szCs w:val="22"/>
        </w:rPr>
        <w:lastRenderedPageBreak/>
        <w:t>4.1. – IMCA Time &amp; Task Report for 2021</w:t>
      </w:r>
    </w:p>
    <w:p w14:paraId="12AE3E97" w14:textId="77777777" w:rsidR="00EC2895" w:rsidRDefault="00EC2895" w:rsidP="00EC2895">
      <w:pPr>
        <w:spacing w:line="276" w:lineRule="auto"/>
        <w:jc w:val="both"/>
        <w:rPr>
          <w:b/>
          <w:bCs/>
          <w:sz w:val="22"/>
          <w:szCs w:val="22"/>
        </w:rPr>
      </w:pPr>
    </w:p>
    <w:p w14:paraId="343DC368" w14:textId="1E7AEB73" w:rsidR="004C3CDC" w:rsidRDefault="004C3CDC" w:rsidP="004C3CDC">
      <w:pPr>
        <w:spacing w:line="276" w:lineRule="auto"/>
        <w:jc w:val="both"/>
        <w:rPr>
          <w:sz w:val="22"/>
          <w:szCs w:val="22"/>
        </w:rPr>
      </w:pPr>
      <w:r>
        <w:rPr>
          <w:sz w:val="22"/>
          <w:szCs w:val="22"/>
        </w:rPr>
        <w:t xml:space="preserve">Below are the </w:t>
      </w:r>
      <w:r w:rsidRPr="00381AC0">
        <w:rPr>
          <w:sz w:val="22"/>
          <w:szCs w:val="22"/>
        </w:rPr>
        <w:t xml:space="preserve">main insights gained from the time and task tracking </w:t>
      </w:r>
      <w:r>
        <w:rPr>
          <w:sz w:val="22"/>
          <w:szCs w:val="22"/>
        </w:rPr>
        <w:t>system</w:t>
      </w:r>
      <w:r w:rsidRPr="00381AC0">
        <w:rPr>
          <w:sz w:val="22"/>
          <w:szCs w:val="22"/>
        </w:rPr>
        <w:t xml:space="preserve"> for the year 20</w:t>
      </w:r>
      <w:r>
        <w:rPr>
          <w:sz w:val="22"/>
          <w:szCs w:val="22"/>
        </w:rPr>
        <w:t>21 as well as the overall balance per Secretariat</w:t>
      </w:r>
      <w:r w:rsidRPr="00381AC0">
        <w:rPr>
          <w:sz w:val="22"/>
          <w:szCs w:val="22"/>
        </w:rPr>
        <w:t>.</w:t>
      </w:r>
      <w:r>
        <w:rPr>
          <w:sz w:val="22"/>
          <w:szCs w:val="22"/>
        </w:rPr>
        <w:t xml:space="preserve"> Activities are divided into the three different categories, or clients being CMS, AEWA and JOINT.</w:t>
      </w:r>
    </w:p>
    <w:p w14:paraId="45CDC29F" w14:textId="77777777" w:rsidR="00EC2895" w:rsidRDefault="00EC2895" w:rsidP="00EC2895">
      <w:pPr>
        <w:spacing w:line="276" w:lineRule="auto"/>
        <w:jc w:val="both"/>
        <w:rPr>
          <w:sz w:val="22"/>
          <w:szCs w:val="22"/>
        </w:rPr>
      </w:pPr>
    </w:p>
    <w:p w14:paraId="01B01C5E" w14:textId="77777777" w:rsidR="00EC2895" w:rsidRDefault="00EC2895" w:rsidP="00EC2895">
      <w:pPr>
        <w:spacing w:line="276" w:lineRule="auto"/>
        <w:jc w:val="both"/>
        <w:rPr>
          <w:sz w:val="22"/>
          <w:szCs w:val="22"/>
          <w:u w:val="single"/>
        </w:rPr>
      </w:pPr>
      <w:r w:rsidRPr="00B376BE">
        <w:rPr>
          <w:sz w:val="22"/>
          <w:szCs w:val="22"/>
          <w:u w:val="single"/>
        </w:rPr>
        <w:t>Overview of IMCA Activities for CMS</w:t>
      </w:r>
    </w:p>
    <w:p w14:paraId="5C3CE404" w14:textId="77777777" w:rsidR="00EC2895" w:rsidRPr="00B376BE" w:rsidRDefault="00EC2895" w:rsidP="00EC2895">
      <w:pPr>
        <w:spacing w:line="276" w:lineRule="auto"/>
        <w:jc w:val="both"/>
        <w:rPr>
          <w:sz w:val="22"/>
          <w:szCs w:val="22"/>
          <w:u w:val="single"/>
        </w:rPr>
      </w:pPr>
    </w:p>
    <w:p w14:paraId="41020FC7" w14:textId="07240955" w:rsidR="007D04C2" w:rsidRDefault="0019607A" w:rsidP="0019607A">
      <w:pPr>
        <w:spacing w:line="276" w:lineRule="auto"/>
        <w:jc w:val="both"/>
        <w:rPr>
          <w:sz w:val="22"/>
          <w:szCs w:val="22"/>
        </w:rPr>
      </w:pPr>
      <w:r>
        <w:rPr>
          <w:sz w:val="22"/>
          <w:szCs w:val="22"/>
        </w:rPr>
        <w:t>In</w:t>
      </w:r>
      <w:r w:rsidR="00EC2895">
        <w:rPr>
          <w:sz w:val="22"/>
          <w:szCs w:val="22"/>
        </w:rPr>
        <w:t xml:space="preserve"> 2021</w:t>
      </w:r>
      <w:r w:rsidR="00EC2895" w:rsidRPr="008C1136">
        <w:rPr>
          <w:sz w:val="22"/>
          <w:szCs w:val="22"/>
        </w:rPr>
        <w:t xml:space="preserve">, the largest amount of time went into supporting the following CMS activities: </w:t>
      </w:r>
    </w:p>
    <w:p w14:paraId="1B073122" w14:textId="3B5B84CA" w:rsidR="0019607A" w:rsidRDefault="0019607A" w:rsidP="000E776C">
      <w:pPr>
        <w:spacing w:line="276" w:lineRule="auto"/>
        <w:jc w:val="both"/>
        <w:rPr>
          <w:sz w:val="22"/>
          <w:szCs w:val="22"/>
        </w:rPr>
      </w:pPr>
      <w:r w:rsidRPr="00B41590">
        <w:rPr>
          <w:sz w:val="22"/>
          <w:szCs w:val="22"/>
        </w:rPr>
        <w:t>The CMS Terrestrial Unit’s time allocation is the highest in 2021 due to the launch of two reports in August and September (Reports on the impacts of plastic pollution and wild meat on migratory species)</w:t>
      </w:r>
      <w:r>
        <w:rPr>
          <w:sz w:val="22"/>
          <w:szCs w:val="22"/>
        </w:rPr>
        <w:t xml:space="preserve">. The September was also the busiest month with the afore-mentioned reports and the CMS Standing Committee. </w:t>
      </w:r>
    </w:p>
    <w:p w14:paraId="7DF4A2F0" w14:textId="77777777" w:rsidR="0019607A" w:rsidRDefault="0019607A" w:rsidP="0019607A">
      <w:pPr>
        <w:jc w:val="both"/>
        <w:rPr>
          <w:sz w:val="22"/>
          <w:szCs w:val="22"/>
        </w:rPr>
      </w:pPr>
      <w:r>
        <w:rPr>
          <w:sz w:val="22"/>
          <w:szCs w:val="22"/>
        </w:rPr>
        <w:t>In June, the IOSEA MOU used resources from IMCA with the celebration of World Sea Turtle Day events. IMCA also dedicated time to the CMS Scientific Council’s 5</w:t>
      </w:r>
      <w:r w:rsidRPr="00B41590">
        <w:rPr>
          <w:sz w:val="22"/>
          <w:szCs w:val="22"/>
          <w:vertAlign w:val="superscript"/>
        </w:rPr>
        <w:t>th</w:t>
      </w:r>
      <w:r>
        <w:rPr>
          <w:sz w:val="22"/>
          <w:szCs w:val="22"/>
        </w:rPr>
        <w:t xml:space="preserve"> Sessional Committee Meeting in the same month.</w:t>
      </w:r>
    </w:p>
    <w:p w14:paraId="51F40F99" w14:textId="77777777" w:rsidR="0019607A" w:rsidRDefault="0019607A" w:rsidP="00EC2895">
      <w:pPr>
        <w:spacing w:line="276" w:lineRule="auto"/>
        <w:jc w:val="both"/>
        <w:rPr>
          <w:sz w:val="22"/>
          <w:szCs w:val="22"/>
        </w:rPr>
      </w:pPr>
    </w:p>
    <w:p w14:paraId="6AC56A32" w14:textId="77777777" w:rsidR="00EC2895" w:rsidRDefault="00EC2895" w:rsidP="00EC2895">
      <w:pPr>
        <w:spacing w:line="276" w:lineRule="auto"/>
        <w:jc w:val="both"/>
        <w:rPr>
          <w:sz w:val="22"/>
          <w:szCs w:val="22"/>
        </w:rPr>
      </w:pPr>
    </w:p>
    <w:p w14:paraId="3287E060" w14:textId="77777777" w:rsidR="00EC2895" w:rsidRDefault="00EC2895" w:rsidP="00EC2895">
      <w:pPr>
        <w:spacing w:line="276" w:lineRule="auto"/>
        <w:jc w:val="both"/>
        <w:rPr>
          <w:sz w:val="22"/>
          <w:szCs w:val="22"/>
          <w:u w:val="single"/>
        </w:rPr>
      </w:pPr>
      <w:r w:rsidRPr="00B376BE">
        <w:rPr>
          <w:sz w:val="22"/>
          <w:szCs w:val="22"/>
          <w:u w:val="single"/>
        </w:rPr>
        <w:t xml:space="preserve">Overview of IMCA Activities for </w:t>
      </w:r>
      <w:r>
        <w:rPr>
          <w:sz w:val="22"/>
          <w:szCs w:val="22"/>
          <w:u w:val="single"/>
        </w:rPr>
        <w:t>AEWA</w:t>
      </w:r>
    </w:p>
    <w:p w14:paraId="21B77F0B" w14:textId="77777777" w:rsidR="00EC2895" w:rsidRPr="00B376BE" w:rsidRDefault="00EC2895" w:rsidP="00EC2895">
      <w:pPr>
        <w:spacing w:line="276" w:lineRule="auto"/>
        <w:jc w:val="both"/>
        <w:rPr>
          <w:sz w:val="22"/>
          <w:szCs w:val="22"/>
        </w:rPr>
      </w:pPr>
    </w:p>
    <w:p w14:paraId="484EE6DB" w14:textId="57297350" w:rsidR="00EC2895" w:rsidRPr="00B376BE" w:rsidRDefault="00CB1E8F" w:rsidP="00CB1E8F">
      <w:pPr>
        <w:rPr>
          <w:sz w:val="22"/>
          <w:szCs w:val="22"/>
        </w:rPr>
      </w:pPr>
      <w:r>
        <w:rPr>
          <w:sz w:val="22"/>
          <w:szCs w:val="22"/>
        </w:rPr>
        <w:t>No outstanding event during this period, as MOP8 was postponed, but additional time from the website individual contractor was allocated to the upgrade of the AEWA TC workspace and SSAP websites.</w:t>
      </w:r>
    </w:p>
    <w:p w14:paraId="15FB32E2" w14:textId="77777777" w:rsidR="00EC2895" w:rsidRDefault="00EC2895" w:rsidP="00EC2895">
      <w:pPr>
        <w:spacing w:line="276" w:lineRule="auto"/>
        <w:jc w:val="both"/>
        <w:rPr>
          <w:sz w:val="22"/>
          <w:szCs w:val="22"/>
        </w:rPr>
      </w:pPr>
    </w:p>
    <w:p w14:paraId="60DBBAFA" w14:textId="77777777" w:rsidR="00EC2895" w:rsidRPr="004019BB" w:rsidRDefault="00EC2895" w:rsidP="00EC2895">
      <w:pPr>
        <w:spacing w:line="276" w:lineRule="auto"/>
        <w:jc w:val="both"/>
        <w:rPr>
          <w:sz w:val="22"/>
          <w:szCs w:val="22"/>
          <w:u w:val="single"/>
        </w:rPr>
      </w:pPr>
      <w:r w:rsidRPr="004019BB">
        <w:rPr>
          <w:sz w:val="22"/>
          <w:szCs w:val="22"/>
          <w:u w:val="single"/>
        </w:rPr>
        <w:t>Overview of Joint Activities</w:t>
      </w:r>
    </w:p>
    <w:p w14:paraId="68A0EF78" w14:textId="77777777" w:rsidR="00EC2895" w:rsidRDefault="00EC2895" w:rsidP="00EC2895">
      <w:pPr>
        <w:spacing w:line="276" w:lineRule="auto"/>
        <w:jc w:val="both"/>
        <w:rPr>
          <w:sz w:val="22"/>
          <w:szCs w:val="22"/>
        </w:rPr>
      </w:pPr>
    </w:p>
    <w:p w14:paraId="6B8222CF" w14:textId="77777777" w:rsidR="00EC55B3" w:rsidRDefault="00EC55B3" w:rsidP="00EC55B3">
      <w:pPr>
        <w:jc w:val="both"/>
        <w:rPr>
          <w:sz w:val="22"/>
          <w:szCs w:val="22"/>
        </w:rPr>
      </w:pPr>
      <w:r>
        <w:rPr>
          <w:sz w:val="22"/>
          <w:szCs w:val="22"/>
        </w:rPr>
        <w:t>Most part of the joint CMS/AEWA activities are dedicated to the organization of the World Migratory Bird Day Campaign. Another notable common project this year in the upgrade of CMS Family websites recorded under “Drupal 9” project.</w:t>
      </w:r>
    </w:p>
    <w:p w14:paraId="559D03DE" w14:textId="77777777" w:rsidR="00EC2895" w:rsidRDefault="00EC2895" w:rsidP="00EC2895">
      <w:pPr>
        <w:spacing w:line="276" w:lineRule="auto"/>
        <w:jc w:val="both"/>
        <w:rPr>
          <w:sz w:val="22"/>
          <w:szCs w:val="22"/>
        </w:rPr>
      </w:pPr>
    </w:p>
    <w:p w14:paraId="03AA4394" w14:textId="48DF9558" w:rsidR="00EC2895" w:rsidRPr="004019BB" w:rsidRDefault="00EC2895" w:rsidP="00EC2895">
      <w:pPr>
        <w:spacing w:line="276" w:lineRule="auto"/>
        <w:jc w:val="both"/>
        <w:rPr>
          <w:sz w:val="22"/>
          <w:szCs w:val="22"/>
          <w:u w:val="single"/>
        </w:rPr>
      </w:pPr>
      <w:r w:rsidRPr="004019BB">
        <w:rPr>
          <w:sz w:val="22"/>
          <w:szCs w:val="22"/>
          <w:u w:val="single"/>
        </w:rPr>
        <w:t>Overall IMCA Time Balance in 202</w:t>
      </w:r>
      <w:r>
        <w:rPr>
          <w:sz w:val="22"/>
          <w:szCs w:val="22"/>
          <w:u w:val="single"/>
        </w:rPr>
        <w:t>1</w:t>
      </w:r>
    </w:p>
    <w:p w14:paraId="35EF413C" w14:textId="77777777" w:rsidR="00EC2895" w:rsidRDefault="00EC2895" w:rsidP="00EC2895">
      <w:pPr>
        <w:spacing w:line="276" w:lineRule="auto"/>
        <w:jc w:val="both"/>
        <w:rPr>
          <w:sz w:val="22"/>
          <w:szCs w:val="22"/>
        </w:rPr>
      </w:pPr>
    </w:p>
    <w:p w14:paraId="138F31C8" w14:textId="0E292B5A" w:rsidR="005B59C0" w:rsidRPr="00DB72ED" w:rsidRDefault="005B59C0" w:rsidP="005B59C0">
      <w:pPr>
        <w:jc w:val="both"/>
        <w:rPr>
          <w:sz w:val="22"/>
          <w:szCs w:val="22"/>
        </w:rPr>
      </w:pPr>
      <w:r w:rsidRPr="00DB72ED">
        <w:rPr>
          <w:sz w:val="22"/>
          <w:szCs w:val="22"/>
        </w:rPr>
        <w:t xml:space="preserve">For the period 1 January – 31 December 2021, the </w:t>
      </w:r>
      <w:r w:rsidRPr="00DB72ED">
        <w:rPr>
          <w:b/>
          <w:bCs/>
          <w:sz w:val="22"/>
          <w:szCs w:val="22"/>
        </w:rPr>
        <w:t>overall ratio of time allocation of work carried out by the Jo</w:t>
      </w:r>
      <w:r w:rsidR="00BB0747">
        <w:rPr>
          <w:b/>
          <w:bCs/>
          <w:sz w:val="22"/>
          <w:szCs w:val="22"/>
        </w:rPr>
        <w:t xml:space="preserve">int Communications Unit is </w:t>
      </w:r>
      <w:r w:rsidRPr="00DB72ED">
        <w:rPr>
          <w:b/>
          <w:bCs/>
          <w:sz w:val="22"/>
          <w:szCs w:val="22"/>
        </w:rPr>
        <w:t>balanced with 6</w:t>
      </w:r>
      <w:r w:rsidR="001806FE">
        <w:rPr>
          <w:b/>
          <w:bCs/>
          <w:sz w:val="22"/>
          <w:szCs w:val="22"/>
        </w:rPr>
        <w:t>7</w:t>
      </w:r>
      <w:r w:rsidRPr="00DB72ED">
        <w:rPr>
          <w:b/>
          <w:bCs/>
          <w:sz w:val="22"/>
          <w:szCs w:val="22"/>
        </w:rPr>
        <w:t xml:space="preserve"> % CMS and 3</w:t>
      </w:r>
      <w:r w:rsidR="001806FE">
        <w:rPr>
          <w:b/>
          <w:bCs/>
          <w:sz w:val="22"/>
          <w:szCs w:val="22"/>
        </w:rPr>
        <w:t>3</w:t>
      </w:r>
      <w:r w:rsidRPr="00DB72ED">
        <w:rPr>
          <w:b/>
          <w:bCs/>
          <w:sz w:val="22"/>
          <w:szCs w:val="22"/>
        </w:rPr>
        <w:t xml:space="preserve"> % AEWA</w:t>
      </w:r>
      <w:r w:rsidRPr="00DB72ED">
        <w:rPr>
          <w:sz w:val="22"/>
          <w:szCs w:val="22"/>
        </w:rPr>
        <w:t xml:space="preserve"> - with the Joint Activities factored in at</w:t>
      </w:r>
      <w:r>
        <w:rPr>
          <w:sz w:val="22"/>
          <w:szCs w:val="22"/>
        </w:rPr>
        <w:t xml:space="preserve"> a 1/3 AEWA and 2/3 CMS ratio.</w:t>
      </w:r>
      <w:r w:rsidRPr="00DB72ED">
        <w:rPr>
          <w:sz w:val="22"/>
          <w:szCs w:val="22"/>
        </w:rPr>
        <w:t xml:space="preserve"> </w:t>
      </w:r>
    </w:p>
    <w:p w14:paraId="77757A54" w14:textId="77777777" w:rsidR="005B59C0" w:rsidRPr="00DB72ED" w:rsidRDefault="005B59C0" w:rsidP="005B59C0">
      <w:pPr>
        <w:jc w:val="both"/>
        <w:rPr>
          <w:sz w:val="22"/>
          <w:szCs w:val="22"/>
        </w:rPr>
      </w:pPr>
      <w:r w:rsidRPr="00DB72ED">
        <w:rPr>
          <w:sz w:val="22"/>
          <w:szCs w:val="22"/>
        </w:rPr>
        <w:t xml:space="preserve">The Joint Communications Unit has worked a total of </w:t>
      </w:r>
    </w:p>
    <w:p w14:paraId="70E2DCF4" w14:textId="77777777" w:rsidR="005B59C0" w:rsidRPr="00DB72ED" w:rsidRDefault="005B59C0" w:rsidP="005B59C0">
      <w:pPr>
        <w:pStyle w:val="ListParagraph"/>
        <w:numPr>
          <w:ilvl w:val="0"/>
          <w:numId w:val="32"/>
        </w:numPr>
        <w:spacing w:after="160"/>
        <w:jc w:val="both"/>
        <w:rPr>
          <w:sz w:val="22"/>
          <w:szCs w:val="22"/>
        </w:rPr>
      </w:pPr>
      <w:r w:rsidRPr="00DB72ED">
        <w:rPr>
          <w:sz w:val="22"/>
          <w:szCs w:val="22"/>
        </w:rPr>
        <w:t>320 days on CMS related tasks</w:t>
      </w:r>
    </w:p>
    <w:p w14:paraId="4A4360F8" w14:textId="77777777" w:rsidR="005B59C0" w:rsidRPr="00DB72ED" w:rsidRDefault="005B59C0" w:rsidP="005B59C0">
      <w:pPr>
        <w:pStyle w:val="ListParagraph"/>
        <w:numPr>
          <w:ilvl w:val="0"/>
          <w:numId w:val="32"/>
        </w:numPr>
        <w:spacing w:after="160"/>
        <w:jc w:val="both"/>
        <w:rPr>
          <w:sz w:val="22"/>
          <w:szCs w:val="22"/>
        </w:rPr>
      </w:pPr>
      <w:r w:rsidRPr="00DB72ED">
        <w:rPr>
          <w:sz w:val="22"/>
          <w:szCs w:val="22"/>
        </w:rPr>
        <w:t xml:space="preserve">163 days on AEWA-related tasks and </w:t>
      </w:r>
    </w:p>
    <w:p w14:paraId="15EBEC54" w14:textId="77777777" w:rsidR="005B59C0" w:rsidRDefault="005B59C0" w:rsidP="005B59C0">
      <w:pPr>
        <w:pStyle w:val="ListParagraph"/>
        <w:numPr>
          <w:ilvl w:val="0"/>
          <w:numId w:val="32"/>
        </w:numPr>
        <w:spacing w:after="160"/>
        <w:jc w:val="both"/>
        <w:rPr>
          <w:sz w:val="22"/>
          <w:szCs w:val="22"/>
        </w:rPr>
      </w:pPr>
      <w:r w:rsidRPr="00DB72ED">
        <w:rPr>
          <w:sz w:val="22"/>
          <w:szCs w:val="22"/>
        </w:rPr>
        <w:t>437</w:t>
      </w:r>
      <w:r>
        <w:rPr>
          <w:sz w:val="22"/>
          <w:szCs w:val="22"/>
        </w:rPr>
        <w:t xml:space="preserve"> + 49 (30% of P4 Coordinator time in 9 months)</w:t>
      </w:r>
      <w:r w:rsidRPr="00DB72ED">
        <w:rPr>
          <w:sz w:val="22"/>
          <w:szCs w:val="22"/>
        </w:rPr>
        <w:t xml:space="preserve"> </w:t>
      </w:r>
      <w:r>
        <w:rPr>
          <w:sz w:val="22"/>
          <w:szCs w:val="22"/>
        </w:rPr>
        <w:t xml:space="preserve">= 486 </w:t>
      </w:r>
      <w:r w:rsidRPr="00DB72ED">
        <w:rPr>
          <w:sz w:val="22"/>
          <w:szCs w:val="22"/>
        </w:rPr>
        <w:t>days on Joint CMS/AEWA tasks</w:t>
      </w:r>
    </w:p>
    <w:p w14:paraId="16D60B04" w14:textId="77777777" w:rsidR="005B59C0" w:rsidRDefault="005B59C0" w:rsidP="005B59C0">
      <w:pPr>
        <w:jc w:val="both"/>
        <w:rPr>
          <w:b/>
          <w:bCs/>
          <w:sz w:val="22"/>
          <w:szCs w:val="22"/>
        </w:rPr>
      </w:pPr>
    </w:p>
    <w:p w14:paraId="2C714A48" w14:textId="6BEFD8D8" w:rsidR="005B59C0" w:rsidRDefault="005B59C0" w:rsidP="005B59C0">
      <w:pPr>
        <w:spacing w:line="276" w:lineRule="auto"/>
        <w:jc w:val="both"/>
        <w:rPr>
          <w:sz w:val="22"/>
          <w:szCs w:val="22"/>
        </w:rPr>
      </w:pPr>
      <w:r>
        <w:rPr>
          <w:sz w:val="22"/>
          <w:szCs w:val="22"/>
        </w:rPr>
        <w:t xml:space="preserve">From </w:t>
      </w:r>
      <w:r w:rsidRPr="00E83CE9">
        <w:rPr>
          <w:sz w:val="22"/>
          <w:szCs w:val="22"/>
        </w:rPr>
        <w:t>April</w:t>
      </w:r>
      <w:r>
        <w:rPr>
          <w:sz w:val="22"/>
          <w:szCs w:val="22"/>
        </w:rPr>
        <w:t xml:space="preserve"> to December</w:t>
      </w:r>
      <w:r w:rsidRPr="00E83CE9">
        <w:rPr>
          <w:sz w:val="22"/>
          <w:szCs w:val="22"/>
        </w:rPr>
        <w:t xml:space="preserve"> 202</w:t>
      </w:r>
      <w:r>
        <w:rPr>
          <w:sz w:val="22"/>
          <w:szCs w:val="22"/>
        </w:rPr>
        <w:t>1</w:t>
      </w:r>
      <w:r w:rsidRPr="00E83CE9">
        <w:rPr>
          <w:sz w:val="22"/>
          <w:szCs w:val="22"/>
        </w:rPr>
        <w:t xml:space="preserve">, CMS has also added additional </w:t>
      </w:r>
      <w:r>
        <w:rPr>
          <w:sz w:val="22"/>
          <w:szCs w:val="22"/>
        </w:rPr>
        <w:t xml:space="preserve">staff </w:t>
      </w:r>
      <w:r w:rsidRPr="00E83CE9">
        <w:rPr>
          <w:sz w:val="22"/>
          <w:szCs w:val="22"/>
        </w:rPr>
        <w:t xml:space="preserve">capacity to the IMCA team, by allocating </w:t>
      </w:r>
      <w:r>
        <w:rPr>
          <w:sz w:val="22"/>
          <w:szCs w:val="22"/>
        </w:rPr>
        <w:t xml:space="preserve">30% of the time of </w:t>
      </w:r>
      <w:r w:rsidRPr="00E83CE9">
        <w:rPr>
          <w:sz w:val="22"/>
          <w:szCs w:val="22"/>
        </w:rPr>
        <w:t xml:space="preserve">a P-4 </w:t>
      </w:r>
      <w:r>
        <w:rPr>
          <w:sz w:val="22"/>
          <w:szCs w:val="22"/>
        </w:rPr>
        <w:t xml:space="preserve">Legal </w:t>
      </w:r>
      <w:r w:rsidRPr="00E83CE9">
        <w:rPr>
          <w:sz w:val="22"/>
          <w:szCs w:val="22"/>
        </w:rPr>
        <w:t xml:space="preserve">Officer </w:t>
      </w:r>
      <w:r>
        <w:rPr>
          <w:sz w:val="22"/>
          <w:szCs w:val="22"/>
        </w:rPr>
        <w:t xml:space="preserve">Post </w:t>
      </w:r>
      <w:r w:rsidRPr="00E83CE9">
        <w:rPr>
          <w:sz w:val="22"/>
          <w:szCs w:val="22"/>
        </w:rPr>
        <w:t>to help manage and coordinate the team</w:t>
      </w:r>
      <w:r>
        <w:rPr>
          <w:sz w:val="22"/>
          <w:szCs w:val="22"/>
        </w:rPr>
        <w:t xml:space="preserve">. </w:t>
      </w:r>
      <w:r w:rsidRPr="00E83CE9">
        <w:rPr>
          <w:sz w:val="22"/>
          <w:szCs w:val="22"/>
        </w:rPr>
        <w:t>The time of the P-4 Officer spent towards IMCA was not tracked via</w:t>
      </w:r>
      <w:r>
        <w:rPr>
          <w:sz w:val="22"/>
          <w:szCs w:val="22"/>
        </w:rPr>
        <w:t xml:space="preserve"> the time and task tracking tool (T</w:t>
      </w:r>
      <w:r w:rsidRPr="00E83CE9">
        <w:rPr>
          <w:sz w:val="22"/>
          <w:szCs w:val="22"/>
        </w:rPr>
        <w:t>oggl</w:t>
      </w:r>
      <w:r>
        <w:rPr>
          <w:sz w:val="22"/>
          <w:szCs w:val="22"/>
        </w:rPr>
        <w:t>)</w:t>
      </w:r>
      <w:r w:rsidRPr="00E83CE9">
        <w:rPr>
          <w:sz w:val="22"/>
          <w:szCs w:val="22"/>
        </w:rPr>
        <w:t>, but it was agreed by CMS and AEWA management that it should be considered and logged as a “Joint Activity” as the tasks was primarily “Team Management” which falls in the Joint category.</w:t>
      </w:r>
      <w:r>
        <w:rPr>
          <w:sz w:val="22"/>
          <w:szCs w:val="22"/>
        </w:rPr>
        <w:t xml:space="preserve"> </w:t>
      </w:r>
    </w:p>
    <w:p w14:paraId="113B7DFB" w14:textId="476EE457" w:rsidR="005B59C0" w:rsidRDefault="005B59C0" w:rsidP="005B59C0">
      <w:pPr>
        <w:spacing w:line="276" w:lineRule="auto"/>
        <w:jc w:val="both"/>
        <w:rPr>
          <w:sz w:val="22"/>
          <w:szCs w:val="22"/>
        </w:rPr>
      </w:pPr>
      <w:r>
        <w:rPr>
          <w:sz w:val="22"/>
          <w:szCs w:val="22"/>
        </w:rPr>
        <w:t xml:space="preserve">Nine full months equal 164.25 working days, of which 30% are ca. 49 days </w:t>
      </w:r>
      <w:r w:rsidR="005F04B6">
        <w:rPr>
          <w:sz w:val="22"/>
          <w:szCs w:val="22"/>
        </w:rPr>
        <w:t>are</w:t>
      </w:r>
      <w:r w:rsidR="00093E8E">
        <w:rPr>
          <w:sz w:val="22"/>
          <w:szCs w:val="22"/>
        </w:rPr>
        <w:t xml:space="preserve"> therefore</w:t>
      </w:r>
      <w:r>
        <w:rPr>
          <w:sz w:val="22"/>
          <w:szCs w:val="22"/>
        </w:rPr>
        <w:t xml:space="preserve"> added to the total recorded 437 days in Toggl under Joint CMS/AEWA tasks.</w:t>
      </w:r>
    </w:p>
    <w:p w14:paraId="325CC726" w14:textId="77777777" w:rsidR="005B59C0" w:rsidRDefault="005B59C0" w:rsidP="005B59C0">
      <w:pPr>
        <w:jc w:val="both"/>
        <w:rPr>
          <w:b/>
          <w:bCs/>
          <w:sz w:val="22"/>
          <w:szCs w:val="22"/>
        </w:rPr>
      </w:pPr>
    </w:p>
    <w:p w14:paraId="2C50C2CA" w14:textId="4C18F752" w:rsidR="005B59C0" w:rsidRPr="004D0839" w:rsidRDefault="00093E8E" w:rsidP="005B59C0">
      <w:pPr>
        <w:jc w:val="both"/>
        <w:rPr>
          <w:sz w:val="22"/>
          <w:szCs w:val="22"/>
        </w:rPr>
      </w:pPr>
      <w:r>
        <w:rPr>
          <w:sz w:val="22"/>
          <w:szCs w:val="22"/>
        </w:rPr>
        <w:t>IMCA staff have spent a t</w:t>
      </w:r>
      <w:r w:rsidR="005B59C0" w:rsidRPr="004D0839">
        <w:rPr>
          <w:sz w:val="22"/>
          <w:szCs w:val="22"/>
        </w:rPr>
        <w:t xml:space="preserve">otal of 969 </w:t>
      </w:r>
      <w:r w:rsidR="004A6D10">
        <w:rPr>
          <w:sz w:val="22"/>
          <w:szCs w:val="22"/>
        </w:rPr>
        <w:t>man-d</w:t>
      </w:r>
      <w:r w:rsidR="005B59C0" w:rsidRPr="004D0839">
        <w:rPr>
          <w:sz w:val="22"/>
          <w:szCs w:val="22"/>
        </w:rPr>
        <w:t>ays (645.62 for CMS (67%) and 323.38 for AEWA</w:t>
      </w:r>
      <w:r w:rsidR="00F614B0">
        <w:rPr>
          <w:sz w:val="22"/>
          <w:szCs w:val="22"/>
        </w:rPr>
        <w:t xml:space="preserve"> </w:t>
      </w:r>
      <w:r w:rsidR="005B59C0" w:rsidRPr="004D0839">
        <w:rPr>
          <w:sz w:val="22"/>
          <w:szCs w:val="22"/>
        </w:rPr>
        <w:t>(33%))</w:t>
      </w:r>
      <w:r w:rsidR="004A6D10">
        <w:rPr>
          <w:sz w:val="22"/>
          <w:szCs w:val="22"/>
        </w:rPr>
        <w:t>.</w:t>
      </w:r>
    </w:p>
    <w:p w14:paraId="314D8BE3" w14:textId="404DCF84" w:rsidR="005B59C0" w:rsidRDefault="005B59C0" w:rsidP="005B59C0">
      <w:pPr>
        <w:jc w:val="both"/>
        <w:rPr>
          <w:sz w:val="22"/>
          <w:szCs w:val="22"/>
        </w:rPr>
      </w:pPr>
      <w:r w:rsidRPr="00DB72ED">
        <w:rPr>
          <w:sz w:val="22"/>
          <w:szCs w:val="22"/>
        </w:rPr>
        <w:t>The optimal ratio</w:t>
      </w:r>
      <w:r>
        <w:rPr>
          <w:sz w:val="22"/>
          <w:szCs w:val="22"/>
        </w:rPr>
        <w:t xml:space="preserve"> in 2021 </w:t>
      </w:r>
      <w:r w:rsidR="004A6D10">
        <w:rPr>
          <w:sz w:val="22"/>
          <w:szCs w:val="22"/>
        </w:rPr>
        <w:t xml:space="preserve">for the </w:t>
      </w:r>
      <w:r>
        <w:rPr>
          <w:sz w:val="22"/>
          <w:szCs w:val="22"/>
        </w:rPr>
        <w:t>CMS portion should have been 649.</w:t>
      </w:r>
      <w:r w:rsidR="00BB0747">
        <w:rPr>
          <w:sz w:val="22"/>
          <w:szCs w:val="22"/>
        </w:rPr>
        <w:t xml:space="preserve">23 and AEWA’s part 319.77, with 4 </w:t>
      </w:r>
      <w:r w:rsidR="007C1963">
        <w:rPr>
          <w:sz w:val="22"/>
          <w:szCs w:val="22"/>
        </w:rPr>
        <w:t>man-</w:t>
      </w:r>
      <w:r w:rsidR="00BB0747">
        <w:rPr>
          <w:sz w:val="22"/>
          <w:szCs w:val="22"/>
        </w:rPr>
        <w:t>days of deficit from the CMS side.</w:t>
      </w:r>
    </w:p>
    <w:p w14:paraId="654DF56C" w14:textId="77777777" w:rsidR="00494520" w:rsidRDefault="00494520" w:rsidP="00494520">
      <w:pPr>
        <w:spacing w:line="276" w:lineRule="auto"/>
        <w:jc w:val="both"/>
        <w:rPr>
          <w:sz w:val="22"/>
          <w:szCs w:val="22"/>
        </w:rPr>
      </w:pPr>
    </w:p>
    <w:p w14:paraId="3AE725C8" w14:textId="4321414D" w:rsidR="00494520" w:rsidRDefault="00494520" w:rsidP="00494520">
      <w:pPr>
        <w:spacing w:line="276" w:lineRule="auto"/>
        <w:jc w:val="both"/>
        <w:rPr>
          <w:sz w:val="22"/>
          <w:szCs w:val="22"/>
        </w:rPr>
      </w:pPr>
    </w:p>
    <w:p w14:paraId="6DD30B60" w14:textId="54685676" w:rsidR="00A8050D" w:rsidRDefault="00A8050D" w:rsidP="00494520">
      <w:pPr>
        <w:spacing w:line="276" w:lineRule="auto"/>
        <w:jc w:val="both"/>
        <w:rPr>
          <w:sz w:val="22"/>
          <w:szCs w:val="22"/>
        </w:rPr>
      </w:pPr>
    </w:p>
    <w:p w14:paraId="41C9DEFC" w14:textId="77777777" w:rsidR="00A8050D" w:rsidRDefault="00A8050D" w:rsidP="00494520">
      <w:pPr>
        <w:spacing w:line="276" w:lineRule="auto"/>
        <w:jc w:val="both"/>
        <w:rPr>
          <w:sz w:val="22"/>
          <w:szCs w:val="22"/>
        </w:rPr>
      </w:pPr>
    </w:p>
    <w:p w14:paraId="50A13243" w14:textId="77777777" w:rsidR="00494520" w:rsidRDefault="00494520" w:rsidP="00494520">
      <w:pPr>
        <w:spacing w:line="276" w:lineRule="auto"/>
        <w:jc w:val="both"/>
        <w:rPr>
          <w:b/>
          <w:bCs/>
          <w:sz w:val="22"/>
          <w:szCs w:val="22"/>
        </w:rPr>
      </w:pPr>
      <w:r>
        <w:rPr>
          <w:b/>
          <w:bCs/>
          <w:sz w:val="22"/>
          <w:szCs w:val="22"/>
        </w:rPr>
        <w:lastRenderedPageBreak/>
        <w:t xml:space="preserve">4.2. - </w:t>
      </w:r>
      <w:r w:rsidRPr="00381AC0">
        <w:rPr>
          <w:b/>
          <w:bCs/>
          <w:sz w:val="22"/>
          <w:szCs w:val="22"/>
        </w:rPr>
        <w:t>Time &amp; Task Report for 20</w:t>
      </w:r>
      <w:r>
        <w:rPr>
          <w:b/>
          <w:bCs/>
          <w:sz w:val="22"/>
          <w:szCs w:val="22"/>
        </w:rPr>
        <w:t>20</w:t>
      </w:r>
    </w:p>
    <w:p w14:paraId="53120E8D" w14:textId="77777777" w:rsidR="00494520" w:rsidRPr="00381AC0" w:rsidRDefault="00494520" w:rsidP="00494520">
      <w:pPr>
        <w:spacing w:line="276" w:lineRule="auto"/>
        <w:jc w:val="both"/>
        <w:rPr>
          <w:b/>
          <w:bCs/>
          <w:sz w:val="22"/>
          <w:szCs w:val="22"/>
        </w:rPr>
      </w:pPr>
    </w:p>
    <w:p w14:paraId="76C52BBC" w14:textId="77777777" w:rsidR="00494520" w:rsidRDefault="00494520" w:rsidP="00494520">
      <w:pPr>
        <w:spacing w:line="276" w:lineRule="auto"/>
        <w:jc w:val="both"/>
        <w:rPr>
          <w:sz w:val="22"/>
          <w:szCs w:val="22"/>
        </w:rPr>
      </w:pPr>
      <w:r>
        <w:rPr>
          <w:sz w:val="22"/>
          <w:szCs w:val="22"/>
        </w:rPr>
        <w:t xml:space="preserve">Below are the </w:t>
      </w:r>
      <w:r w:rsidRPr="00381AC0">
        <w:rPr>
          <w:sz w:val="22"/>
          <w:szCs w:val="22"/>
        </w:rPr>
        <w:t xml:space="preserve">main insights gained from the time and task tracking </w:t>
      </w:r>
      <w:r>
        <w:rPr>
          <w:sz w:val="22"/>
          <w:szCs w:val="22"/>
        </w:rPr>
        <w:t>system</w:t>
      </w:r>
      <w:r w:rsidRPr="00381AC0">
        <w:rPr>
          <w:sz w:val="22"/>
          <w:szCs w:val="22"/>
        </w:rPr>
        <w:t xml:space="preserve"> for the year 2020</w:t>
      </w:r>
      <w:r>
        <w:rPr>
          <w:sz w:val="22"/>
          <w:szCs w:val="22"/>
        </w:rPr>
        <w:t xml:space="preserve"> as well as the overall balance per Secretariat</w:t>
      </w:r>
      <w:r w:rsidRPr="00381AC0">
        <w:rPr>
          <w:sz w:val="22"/>
          <w:szCs w:val="22"/>
        </w:rPr>
        <w:t>.</w:t>
      </w:r>
      <w:r>
        <w:rPr>
          <w:sz w:val="22"/>
          <w:szCs w:val="22"/>
        </w:rPr>
        <w:t xml:space="preserve"> Activities are divided into the three different categories, or clients being CMS, AEWA and JOINT.</w:t>
      </w:r>
    </w:p>
    <w:p w14:paraId="052BB673" w14:textId="77777777" w:rsidR="00494520" w:rsidRDefault="00494520" w:rsidP="00494520">
      <w:pPr>
        <w:spacing w:line="276" w:lineRule="auto"/>
        <w:jc w:val="both"/>
        <w:rPr>
          <w:sz w:val="22"/>
          <w:szCs w:val="22"/>
        </w:rPr>
      </w:pPr>
    </w:p>
    <w:p w14:paraId="790303A9" w14:textId="77777777" w:rsidR="00494520" w:rsidRDefault="00494520" w:rsidP="00494520">
      <w:pPr>
        <w:spacing w:line="276" w:lineRule="auto"/>
        <w:jc w:val="both"/>
        <w:rPr>
          <w:sz w:val="22"/>
          <w:szCs w:val="22"/>
          <w:u w:val="single"/>
        </w:rPr>
      </w:pPr>
      <w:r w:rsidRPr="00B376BE">
        <w:rPr>
          <w:sz w:val="22"/>
          <w:szCs w:val="22"/>
          <w:u w:val="single"/>
        </w:rPr>
        <w:t>Overview of IMCA Activities for CMS</w:t>
      </w:r>
    </w:p>
    <w:p w14:paraId="03B058D8" w14:textId="77777777" w:rsidR="00494520" w:rsidRPr="00B376BE" w:rsidRDefault="00494520" w:rsidP="00494520">
      <w:pPr>
        <w:spacing w:line="276" w:lineRule="auto"/>
        <w:jc w:val="both"/>
        <w:rPr>
          <w:sz w:val="22"/>
          <w:szCs w:val="22"/>
          <w:u w:val="single"/>
        </w:rPr>
      </w:pPr>
    </w:p>
    <w:p w14:paraId="1F4D000E" w14:textId="77777777" w:rsidR="00494520" w:rsidRDefault="00494520" w:rsidP="00494520">
      <w:pPr>
        <w:spacing w:line="276" w:lineRule="auto"/>
        <w:jc w:val="both"/>
        <w:rPr>
          <w:sz w:val="22"/>
          <w:szCs w:val="22"/>
        </w:rPr>
      </w:pPr>
      <w:r w:rsidRPr="008C1136">
        <w:rPr>
          <w:sz w:val="22"/>
          <w:szCs w:val="22"/>
        </w:rPr>
        <w:t xml:space="preserve">In 2020, the largest amount of time went into supporting the following CMS activities, which are listed as projects in the time and task tracking system: Support to CMS COP13 (145 days), Social Media Management (35 days), support to the Aquatic Unit/ASCOBANS (32 days),Website Content Management and News Production (28 days), Editorial / Writing Services (18 days) and Internal Meetings (15 days) followed by support to the Terrestrial Unit (14 days). The other projects consuming between 6 - 12 days each include Press and Media Work, Desktop Publishing Work, Audio – Visual (video/photo), Events Coverage, Administration, Personal Development/Training and support to the other CMS Units. </w:t>
      </w:r>
    </w:p>
    <w:p w14:paraId="6807EBA8" w14:textId="77777777" w:rsidR="00494520" w:rsidRDefault="00494520" w:rsidP="00494520">
      <w:pPr>
        <w:spacing w:line="276" w:lineRule="auto"/>
        <w:jc w:val="both"/>
        <w:rPr>
          <w:sz w:val="22"/>
          <w:szCs w:val="22"/>
        </w:rPr>
      </w:pPr>
    </w:p>
    <w:p w14:paraId="12E86C51" w14:textId="16F64182" w:rsidR="00494520" w:rsidRDefault="00494520" w:rsidP="00494520">
      <w:pPr>
        <w:spacing w:line="276" w:lineRule="auto"/>
        <w:jc w:val="both"/>
        <w:rPr>
          <w:sz w:val="22"/>
          <w:szCs w:val="22"/>
        </w:rPr>
      </w:pPr>
      <w:r w:rsidRPr="008C1136">
        <w:rPr>
          <w:sz w:val="22"/>
          <w:szCs w:val="22"/>
        </w:rPr>
        <w:t>The annual Toggl data also show that the IMCA Unit was working an average of 460 hours (58 days) per month on purely CMS-related tasks in the first three months of the year (January – March 2020), while the average monthly rate dropped to 175 hours (22 days) per month in the remaining months of the year (April – December 2020), a trend that can clearly be attributed to CMS COP13. Alone in the month of February 2020, the team collectively logged a total of 734 hours (92 days) compared to only 85 hours (11 days) in February 2019.</w:t>
      </w:r>
    </w:p>
    <w:p w14:paraId="7990228F" w14:textId="77777777" w:rsidR="00494520" w:rsidRDefault="00494520" w:rsidP="00494520">
      <w:pPr>
        <w:spacing w:line="276" w:lineRule="auto"/>
        <w:jc w:val="both"/>
        <w:rPr>
          <w:sz w:val="22"/>
          <w:szCs w:val="22"/>
        </w:rPr>
      </w:pPr>
    </w:p>
    <w:p w14:paraId="298ABE90" w14:textId="77777777" w:rsidR="00494520" w:rsidRDefault="00494520" w:rsidP="00494520">
      <w:pPr>
        <w:spacing w:line="276" w:lineRule="auto"/>
        <w:jc w:val="both"/>
        <w:rPr>
          <w:sz w:val="22"/>
          <w:szCs w:val="22"/>
          <w:u w:val="single"/>
        </w:rPr>
      </w:pPr>
      <w:r w:rsidRPr="00B376BE">
        <w:rPr>
          <w:sz w:val="22"/>
          <w:szCs w:val="22"/>
          <w:u w:val="single"/>
        </w:rPr>
        <w:t xml:space="preserve">Overview of IMCA Activities for </w:t>
      </w:r>
      <w:r>
        <w:rPr>
          <w:sz w:val="22"/>
          <w:szCs w:val="22"/>
          <w:u w:val="single"/>
        </w:rPr>
        <w:t>AEWA</w:t>
      </w:r>
    </w:p>
    <w:p w14:paraId="4ABD6278" w14:textId="77777777" w:rsidR="00494520" w:rsidRPr="00B376BE" w:rsidRDefault="00494520" w:rsidP="00494520">
      <w:pPr>
        <w:spacing w:line="276" w:lineRule="auto"/>
        <w:jc w:val="both"/>
        <w:rPr>
          <w:sz w:val="22"/>
          <w:szCs w:val="22"/>
        </w:rPr>
      </w:pPr>
    </w:p>
    <w:p w14:paraId="5E776C5C" w14:textId="77777777" w:rsidR="00494520" w:rsidRDefault="00494520" w:rsidP="00494520">
      <w:pPr>
        <w:spacing w:line="276" w:lineRule="auto"/>
        <w:jc w:val="both"/>
        <w:rPr>
          <w:sz w:val="22"/>
          <w:szCs w:val="22"/>
        </w:rPr>
      </w:pPr>
      <w:r w:rsidRPr="00B376BE">
        <w:rPr>
          <w:sz w:val="22"/>
          <w:szCs w:val="22"/>
        </w:rPr>
        <w:t xml:space="preserve">In 2020, the largest amount of IMCA time went into supporting the following AEWA activities, which are listed as projects in the time and task tracking system: National Reporting including the Population Status Review (43 days), AEWA’s 25th Anniversary (23 days), Support to the African Initiative (18 days), Website Content Management and News Production (11 days), Social Media Management (10 days). </w:t>
      </w:r>
    </w:p>
    <w:p w14:paraId="2684EC4D" w14:textId="77777777" w:rsidR="00494520" w:rsidRPr="00B376BE" w:rsidRDefault="00494520" w:rsidP="00494520">
      <w:pPr>
        <w:spacing w:line="276" w:lineRule="auto"/>
        <w:jc w:val="both"/>
        <w:rPr>
          <w:sz w:val="22"/>
          <w:szCs w:val="22"/>
        </w:rPr>
      </w:pPr>
    </w:p>
    <w:p w14:paraId="546A0882" w14:textId="77777777" w:rsidR="00494520" w:rsidRDefault="00494520" w:rsidP="00494520">
      <w:pPr>
        <w:spacing w:line="276" w:lineRule="auto"/>
        <w:jc w:val="both"/>
        <w:rPr>
          <w:sz w:val="22"/>
          <w:szCs w:val="22"/>
        </w:rPr>
      </w:pPr>
      <w:r w:rsidRPr="00B376BE">
        <w:rPr>
          <w:sz w:val="22"/>
          <w:szCs w:val="22"/>
        </w:rPr>
        <w:t>The other projects consuming between 4 - 8 days each include Support to the SICU EGMP, Desktop Publishing Work, AEWA E-Newsletter, Internal Meetings and Contact Database management. From all the activities carried out for AEWA, the work on the AEWA national report format / population report and the work the team did for AEWA’s 25</w:t>
      </w:r>
      <w:r w:rsidRPr="00FA55FB">
        <w:rPr>
          <w:sz w:val="22"/>
          <w:szCs w:val="22"/>
          <w:vertAlign w:val="superscript"/>
        </w:rPr>
        <w:t>th</w:t>
      </w:r>
      <w:r>
        <w:rPr>
          <w:sz w:val="22"/>
          <w:szCs w:val="22"/>
        </w:rPr>
        <w:t xml:space="preserve"> </w:t>
      </w:r>
      <w:r w:rsidRPr="00B376BE">
        <w:rPr>
          <w:sz w:val="22"/>
          <w:szCs w:val="22"/>
        </w:rPr>
        <w:t xml:space="preserve">Anniversary consumed the largest amount of IMCA staff time over the course of the year.  </w:t>
      </w:r>
    </w:p>
    <w:p w14:paraId="02D54875" w14:textId="77777777" w:rsidR="00494520" w:rsidRDefault="00494520" w:rsidP="00494520">
      <w:pPr>
        <w:spacing w:line="276" w:lineRule="auto"/>
        <w:jc w:val="both"/>
        <w:rPr>
          <w:sz w:val="22"/>
          <w:szCs w:val="22"/>
        </w:rPr>
      </w:pPr>
    </w:p>
    <w:p w14:paraId="4B497331" w14:textId="44C899AD" w:rsidR="00494520" w:rsidRDefault="00494520" w:rsidP="00494520">
      <w:pPr>
        <w:spacing w:line="276" w:lineRule="auto"/>
        <w:jc w:val="both"/>
        <w:rPr>
          <w:sz w:val="22"/>
          <w:szCs w:val="22"/>
        </w:rPr>
      </w:pPr>
      <w:r w:rsidRPr="00B376BE">
        <w:rPr>
          <w:sz w:val="22"/>
          <w:szCs w:val="22"/>
        </w:rPr>
        <w:t>The annual Toggl data also show that the IMCA Unit was working an average of 105 hours (13 days) per month on purely AEWA-related tasks throughout 2020, whereby the month of June 2020 was the peak month for AEWA activities (34 days), while January and February 2020, with an average of 2 days logged for AEWA confirms the increasing focus on the team on CMS COP13 in those first two months of 2020.</w:t>
      </w:r>
    </w:p>
    <w:p w14:paraId="5BD4EB9A" w14:textId="77777777" w:rsidR="00494520" w:rsidRDefault="00494520" w:rsidP="00494520">
      <w:pPr>
        <w:spacing w:line="276" w:lineRule="auto"/>
        <w:jc w:val="both"/>
        <w:rPr>
          <w:sz w:val="22"/>
          <w:szCs w:val="22"/>
        </w:rPr>
      </w:pPr>
    </w:p>
    <w:p w14:paraId="125F6AC2" w14:textId="77777777" w:rsidR="00494520" w:rsidRPr="004019BB" w:rsidRDefault="00494520" w:rsidP="00494520">
      <w:pPr>
        <w:spacing w:line="276" w:lineRule="auto"/>
        <w:jc w:val="both"/>
        <w:rPr>
          <w:sz w:val="22"/>
          <w:szCs w:val="22"/>
          <w:u w:val="single"/>
        </w:rPr>
      </w:pPr>
      <w:r w:rsidRPr="004019BB">
        <w:rPr>
          <w:sz w:val="22"/>
          <w:szCs w:val="22"/>
          <w:u w:val="single"/>
        </w:rPr>
        <w:t>Overview of Joint Activities</w:t>
      </w:r>
    </w:p>
    <w:p w14:paraId="718F58F5" w14:textId="77777777" w:rsidR="00494520" w:rsidRDefault="00494520" w:rsidP="00494520">
      <w:pPr>
        <w:spacing w:line="276" w:lineRule="auto"/>
        <w:jc w:val="both"/>
        <w:rPr>
          <w:sz w:val="22"/>
          <w:szCs w:val="22"/>
        </w:rPr>
      </w:pPr>
    </w:p>
    <w:p w14:paraId="2354AFF5" w14:textId="77777777" w:rsidR="00494520" w:rsidRDefault="00494520" w:rsidP="00494520">
      <w:pPr>
        <w:spacing w:line="276" w:lineRule="auto"/>
        <w:jc w:val="both"/>
        <w:rPr>
          <w:sz w:val="22"/>
          <w:szCs w:val="22"/>
        </w:rPr>
      </w:pPr>
      <w:r w:rsidRPr="004019BB">
        <w:rPr>
          <w:sz w:val="22"/>
          <w:szCs w:val="22"/>
        </w:rPr>
        <w:t>In terms of IMCA activities that were logged as shared CMS and AEWA activities by the core team in 2020, the largest amount of time went towards World Migratory Bird Day (WMBD) with 112 days, followed by</w:t>
      </w:r>
      <w:r>
        <w:rPr>
          <w:sz w:val="22"/>
          <w:szCs w:val="22"/>
        </w:rPr>
        <w:t xml:space="preserve"> </w:t>
      </w:r>
      <w:r w:rsidRPr="004019BB">
        <w:rPr>
          <w:sz w:val="22"/>
          <w:szCs w:val="22"/>
        </w:rPr>
        <w:t xml:space="preserve">Office Communication (Email, phone and in-person) with a total </w:t>
      </w:r>
      <w:proofErr w:type="gramStart"/>
      <w:r w:rsidRPr="004019BB">
        <w:rPr>
          <w:sz w:val="22"/>
          <w:szCs w:val="22"/>
        </w:rPr>
        <w:t>of  75</w:t>
      </w:r>
      <w:proofErr w:type="gramEnd"/>
      <w:r w:rsidRPr="004019BB">
        <w:rPr>
          <w:sz w:val="22"/>
          <w:szCs w:val="22"/>
        </w:rPr>
        <w:t xml:space="preserve"> days. Another large chunk of time went towards Internal Meetings (Joint) and Drupal 8 with 42 days logged for each. Other joint activities logging (between 5 – 15 days) on Administration (CMS + AEWA), Team Management and External Meetings as well as Website Enhancement. </w:t>
      </w:r>
    </w:p>
    <w:p w14:paraId="02EF14B6" w14:textId="77777777" w:rsidR="00494520" w:rsidRDefault="00494520" w:rsidP="00494520">
      <w:pPr>
        <w:spacing w:line="276" w:lineRule="auto"/>
        <w:jc w:val="both"/>
        <w:rPr>
          <w:sz w:val="22"/>
          <w:szCs w:val="22"/>
        </w:rPr>
      </w:pPr>
    </w:p>
    <w:p w14:paraId="28FA4144" w14:textId="77777777" w:rsidR="00494520" w:rsidRDefault="00494520" w:rsidP="00494520">
      <w:pPr>
        <w:spacing w:line="276" w:lineRule="auto"/>
        <w:jc w:val="both"/>
        <w:rPr>
          <w:sz w:val="22"/>
          <w:szCs w:val="22"/>
        </w:rPr>
      </w:pPr>
      <w:r w:rsidRPr="004019BB">
        <w:rPr>
          <w:sz w:val="22"/>
          <w:szCs w:val="22"/>
        </w:rPr>
        <w:t xml:space="preserve">In terms of the spread of the annual workload on joint activities, the Toggl data show that the IMCA Unit was working an average of 264 hours (33 days) per month on JOINT activities during 2020. It is interesting to note </w:t>
      </w:r>
      <w:r w:rsidRPr="004019BB">
        <w:rPr>
          <w:sz w:val="22"/>
          <w:szCs w:val="22"/>
        </w:rPr>
        <w:lastRenderedPageBreak/>
        <w:t>that the peak months for IMCA on Joint activities were April, May, June and September and October 2020, with the peak month being September 2020 (58 days) and the lowest for shared activities was February 2020, with 4 days only.</w:t>
      </w:r>
    </w:p>
    <w:p w14:paraId="23A69B8F" w14:textId="77777777" w:rsidR="00494520" w:rsidRPr="00B376BE" w:rsidRDefault="00494520" w:rsidP="00494520">
      <w:pPr>
        <w:spacing w:line="276" w:lineRule="auto"/>
        <w:jc w:val="both"/>
        <w:rPr>
          <w:sz w:val="22"/>
          <w:szCs w:val="22"/>
        </w:rPr>
      </w:pPr>
    </w:p>
    <w:p w14:paraId="49AA7CDD" w14:textId="77777777" w:rsidR="00494520" w:rsidRPr="004019BB" w:rsidRDefault="00494520" w:rsidP="00494520">
      <w:pPr>
        <w:spacing w:line="276" w:lineRule="auto"/>
        <w:jc w:val="both"/>
        <w:rPr>
          <w:sz w:val="22"/>
          <w:szCs w:val="22"/>
          <w:u w:val="single"/>
        </w:rPr>
      </w:pPr>
      <w:r w:rsidRPr="004019BB">
        <w:rPr>
          <w:sz w:val="22"/>
          <w:szCs w:val="22"/>
          <w:u w:val="single"/>
        </w:rPr>
        <w:t>Overall IMCA Time Balance in 2020</w:t>
      </w:r>
    </w:p>
    <w:p w14:paraId="2C8501CE" w14:textId="77777777" w:rsidR="00494520" w:rsidRDefault="00494520" w:rsidP="00494520">
      <w:pPr>
        <w:spacing w:line="276" w:lineRule="auto"/>
        <w:jc w:val="both"/>
        <w:rPr>
          <w:sz w:val="22"/>
          <w:szCs w:val="22"/>
        </w:rPr>
      </w:pPr>
    </w:p>
    <w:p w14:paraId="05A2F54F" w14:textId="54794BE8" w:rsidR="00494520" w:rsidRDefault="00494520" w:rsidP="00494520">
      <w:pPr>
        <w:spacing w:line="276" w:lineRule="auto"/>
        <w:jc w:val="both"/>
        <w:rPr>
          <w:sz w:val="22"/>
          <w:szCs w:val="22"/>
        </w:rPr>
      </w:pPr>
      <w:r w:rsidRPr="004019BB">
        <w:rPr>
          <w:sz w:val="22"/>
          <w:szCs w:val="22"/>
        </w:rPr>
        <w:t xml:space="preserve">According to the Toggl time and task tracking figures for the period 1 January – 31 December 2020, the overall ratio of time allocation of work carried out by the Joint Communications Unit is 70 % CMS and 30 % AEWA - with the Joint Activities factored in at a 1/3 AEWA and 2/3 CMS ratio. </w:t>
      </w:r>
    </w:p>
    <w:p w14:paraId="4C61EA75" w14:textId="636C68E9" w:rsidR="005D75A4" w:rsidRDefault="005D75A4" w:rsidP="00494520">
      <w:pPr>
        <w:spacing w:line="276" w:lineRule="auto"/>
        <w:jc w:val="both"/>
        <w:rPr>
          <w:sz w:val="22"/>
          <w:szCs w:val="22"/>
        </w:rPr>
      </w:pPr>
    </w:p>
    <w:p w14:paraId="4E4B6CEC" w14:textId="77777777" w:rsidR="00BB0747" w:rsidRDefault="005D75A4" w:rsidP="00BB0747">
      <w:pPr>
        <w:spacing w:line="276" w:lineRule="auto"/>
        <w:jc w:val="both"/>
        <w:rPr>
          <w:sz w:val="22"/>
          <w:szCs w:val="22"/>
        </w:rPr>
      </w:pPr>
      <w:r>
        <w:rPr>
          <w:sz w:val="22"/>
          <w:szCs w:val="22"/>
        </w:rPr>
        <w:t>However, s</w:t>
      </w:r>
      <w:r w:rsidRPr="00E83CE9">
        <w:rPr>
          <w:sz w:val="22"/>
          <w:szCs w:val="22"/>
        </w:rPr>
        <w:t xml:space="preserve">ince </w:t>
      </w:r>
      <w:r>
        <w:rPr>
          <w:sz w:val="22"/>
          <w:szCs w:val="22"/>
        </w:rPr>
        <w:t>28</w:t>
      </w:r>
      <w:r w:rsidRPr="00E83CE9">
        <w:rPr>
          <w:sz w:val="22"/>
          <w:szCs w:val="22"/>
        </w:rPr>
        <w:t xml:space="preserve"> April 2020, CMS has also added additional capacity to the IMCA team, by allocating 80% of a P-4 Officer to help manage and coordinate the team (between May – December 2020). The time of the P-4 Officer spent towards IMCA was not tracked via</w:t>
      </w:r>
      <w:r>
        <w:rPr>
          <w:sz w:val="22"/>
          <w:szCs w:val="22"/>
        </w:rPr>
        <w:t xml:space="preserve"> the time and task tracking tool (T</w:t>
      </w:r>
      <w:r w:rsidRPr="00E83CE9">
        <w:rPr>
          <w:sz w:val="22"/>
          <w:szCs w:val="22"/>
        </w:rPr>
        <w:t>oggl</w:t>
      </w:r>
      <w:r>
        <w:rPr>
          <w:sz w:val="22"/>
          <w:szCs w:val="22"/>
        </w:rPr>
        <w:t>)</w:t>
      </w:r>
      <w:r w:rsidRPr="00E83CE9">
        <w:rPr>
          <w:sz w:val="22"/>
          <w:szCs w:val="22"/>
        </w:rPr>
        <w:t>, but it was agreed by CMS and AEWA management that it should be considered and logged as a “Joint Activity” as the tasks was primarily “Team Management” which falls in the Joint category.</w:t>
      </w:r>
      <w:r>
        <w:rPr>
          <w:sz w:val="22"/>
          <w:szCs w:val="22"/>
        </w:rPr>
        <w:t xml:space="preserve"> Eight full months equal 146 working days, of which 80% are ca. 117 days. The total amount of “Joint Activity” (so shared as 2/3 CMS and 1/3 AEWA) is therefore</w:t>
      </w:r>
      <w:r w:rsidR="00BB0747">
        <w:rPr>
          <w:sz w:val="22"/>
          <w:szCs w:val="22"/>
        </w:rPr>
        <w:t xml:space="preserve"> 553 man-days.</w:t>
      </w:r>
    </w:p>
    <w:p w14:paraId="5F5764FD" w14:textId="77777777" w:rsidR="00BB0747" w:rsidRDefault="00BB0747" w:rsidP="00BB0747">
      <w:pPr>
        <w:spacing w:line="276" w:lineRule="auto"/>
        <w:jc w:val="both"/>
        <w:rPr>
          <w:sz w:val="22"/>
          <w:szCs w:val="22"/>
        </w:rPr>
      </w:pPr>
    </w:p>
    <w:p w14:paraId="4873894C" w14:textId="1F59E052" w:rsidR="005D75A4" w:rsidRDefault="00BB0747" w:rsidP="00BB0747">
      <w:pPr>
        <w:spacing w:line="276" w:lineRule="auto"/>
        <w:jc w:val="both"/>
        <w:rPr>
          <w:sz w:val="22"/>
          <w:szCs w:val="22"/>
        </w:rPr>
      </w:pPr>
      <w:r>
        <w:rPr>
          <w:sz w:val="22"/>
          <w:szCs w:val="22"/>
        </w:rPr>
        <w:t>This total is resulting from the addition of r</w:t>
      </w:r>
      <w:r w:rsidR="00D67203">
        <w:rPr>
          <w:sz w:val="22"/>
          <w:szCs w:val="22"/>
        </w:rPr>
        <w:t>ecorded</w:t>
      </w:r>
      <w:r>
        <w:rPr>
          <w:sz w:val="22"/>
          <w:szCs w:val="22"/>
        </w:rPr>
        <w:t xml:space="preserve"> time in</w:t>
      </w:r>
      <w:r w:rsidR="00D67203">
        <w:rPr>
          <w:sz w:val="22"/>
          <w:szCs w:val="22"/>
        </w:rPr>
        <w:t xml:space="preserve"> T</w:t>
      </w:r>
      <w:r w:rsidR="00133B06">
        <w:rPr>
          <w:sz w:val="22"/>
          <w:szCs w:val="22"/>
        </w:rPr>
        <w:t>oggl</w:t>
      </w:r>
      <w:r w:rsidR="00D67203">
        <w:rPr>
          <w:sz w:val="22"/>
          <w:szCs w:val="22"/>
        </w:rPr>
        <w:t xml:space="preserve"> 436 + 117</w:t>
      </w:r>
      <w:r>
        <w:rPr>
          <w:sz w:val="22"/>
          <w:szCs w:val="22"/>
        </w:rPr>
        <w:t xml:space="preserve"> (80% of P4 Coordinator time in 8 months</w:t>
      </w:r>
      <w:r w:rsidR="00D67203">
        <w:rPr>
          <w:sz w:val="22"/>
          <w:szCs w:val="22"/>
        </w:rPr>
        <w:t>)</w:t>
      </w:r>
      <w:r>
        <w:rPr>
          <w:sz w:val="22"/>
          <w:szCs w:val="22"/>
        </w:rPr>
        <w:t>. This</w:t>
      </w:r>
      <w:r w:rsidR="005D75A4">
        <w:rPr>
          <w:sz w:val="22"/>
          <w:szCs w:val="22"/>
        </w:rPr>
        <w:t xml:space="preserve"> bringing the share between CMS and AEWA from 70%/30% to a </w:t>
      </w:r>
      <w:r w:rsidR="00451048">
        <w:rPr>
          <w:sz w:val="22"/>
          <w:szCs w:val="22"/>
        </w:rPr>
        <w:t>range</w:t>
      </w:r>
      <w:r w:rsidR="005D75A4">
        <w:rPr>
          <w:sz w:val="22"/>
          <w:szCs w:val="22"/>
        </w:rPr>
        <w:t xml:space="preserve"> of 6</w:t>
      </w:r>
      <w:r w:rsidR="00451048">
        <w:rPr>
          <w:sz w:val="22"/>
          <w:szCs w:val="22"/>
        </w:rPr>
        <w:t>9</w:t>
      </w:r>
      <w:r w:rsidR="005D75A4">
        <w:rPr>
          <w:sz w:val="22"/>
          <w:szCs w:val="22"/>
        </w:rPr>
        <w:t xml:space="preserve">% </w:t>
      </w:r>
      <w:r w:rsidR="007C1963">
        <w:rPr>
          <w:sz w:val="22"/>
          <w:szCs w:val="22"/>
        </w:rPr>
        <w:t xml:space="preserve">(381.5 man-days) for </w:t>
      </w:r>
      <w:r w:rsidR="005D75A4">
        <w:rPr>
          <w:sz w:val="22"/>
          <w:szCs w:val="22"/>
        </w:rPr>
        <w:t>CMS and 3</w:t>
      </w:r>
      <w:r w:rsidR="00451048">
        <w:rPr>
          <w:sz w:val="22"/>
          <w:szCs w:val="22"/>
        </w:rPr>
        <w:t>1</w:t>
      </w:r>
      <w:r w:rsidR="005D75A4">
        <w:rPr>
          <w:sz w:val="22"/>
          <w:szCs w:val="22"/>
        </w:rPr>
        <w:t xml:space="preserve">% </w:t>
      </w:r>
      <w:r w:rsidR="007C1963">
        <w:rPr>
          <w:sz w:val="22"/>
          <w:szCs w:val="22"/>
        </w:rPr>
        <w:t xml:space="preserve">(171.5 man-days) for </w:t>
      </w:r>
      <w:r w:rsidR="005D75A4">
        <w:rPr>
          <w:sz w:val="22"/>
          <w:szCs w:val="22"/>
        </w:rPr>
        <w:t>AEWA.</w:t>
      </w:r>
    </w:p>
    <w:p w14:paraId="0D871D02" w14:textId="77777777" w:rsidR="009757B0" w:rsidRDefault="009757B0" w:rsidP="00BB0747">
      <w:pPr>
        <w:spacing w:line="276" w:lineRule="auto"/>
        <w:jc w:val="both"/>
        <w:rPr>
          <w:sz w:val="22"/>
          <w:szCs w:val="22"/>
        </w:rPr>
      </w:pPr>
    </w:p>
    <w:p w14:paraId="42F66388" w14:textId="2A892771" w:rsidR="009757B0" w:rsidRDefault="009757B0" w:rsidP="007C1963">
      <w:pPr>
        <w:jc w:val="both"/>
        <w:rPr>
          <w:sz w:val="22"/>
          <w:szCs w:val="22"/>
        </w:rPr>
      </w:pPr>
      <w:r w:rsidRPr="00DB72ED">
        <w:rPr>
          <w:sz w:val="22"/>
          <w:szCs w:val="22"/>
        </w:rPr>
        <w:t>The optimal ratio</w:t>
      </w:r>
      <w:r>
        <w:rPr>
          <w:sz w:val="22"/>
          <w:szCs w:val="22"/>
        </w:rPr>
        <w:t xml:space="preserve"> in 2020 for the CMS portion should have been 370.5 and AEWA’s part </w:t>
      </w:r>
      <w:r w:rsidR="0008757F">
        <w:rPr>
          <w:sz w:val="22"/>
          <w:szCs w:val="22"/>
        </w:rPr>
        <w:t>182.5</w:t>
      </w:r>
      <w:r>
        <w:rPr>
          <w:sz w:val="22"/>
          <w:szCs w:val="22"/>
        </w:rPr>
        <w:t xml:space="preserve">, with </w:t>
      </w:r>
      <w:r w:rsidR="007C1963">
        <w:rPr>
          <w:sz w:val="22"/>
          <w:szCs w:val="22"/>
        </w:rPr>
        <w:t>11 man-</w:t>
      </w:r>
      <w:r>
        <w:rPr>
          <w:sz w:val="22"/>
          <w:szCs w:val="22"/>
        </w:rPr>
        <w:t>days of deficit from the CMS side.</w:t>
      </w:r>
    </w:p>
    <w:p w14:paraId="57A99763" w14:textId="77777777" w:rsidR="00494520" w:rsidRPr="004019BB" w:rsidRDefault="00494520" w:rsidP="00494520">
      <w:pPr>
        <w:spacing w:line="276" w:lineRule="auto"/>
        <w:jc w:val="both"/>
        <w:rPr>
          <w:sz w:val="22"/>
          <w:szCs w:val="22"/>
        </w:rPr>
      </w:pPr>
    </w:p>
    <w:p w14:paraId="202199F1" w14:textId="77777777" w:rsidR="00494520" w:rsidRDefault="00494520" w:rsidP="00494520">
      <w:pPr>
        <w:spacing w:line="276" w:lineRule="auto"/>
        <w:jc w:val="both"/>
        <w:rPr>
          <w:sz w:val="22"/>
          <w:szCs w:val="22"/>
        </w:rPr>
      </w:pPr>
      <w:r w:rsidRPr="004019BB">
        <w:rPr>
          <w:sz w:val="22"/>
          <w:szCs w:val="22"/>
        </w:rPr>
        <w:t>In terms of actual hours, the Joint Communications Unit has worked a total of 3,296 hrs (or 412 days) on purely CMS related tasks and 1,266 hrs (or 158 days) on purely AEWA-related tasks between 1 January and 31 December 2020. Joint CMS and AEWA activities amounted to 3716 hrs (464 days), with World Migratory Bird Day listed as the main item carried out in this category in 2020.</w:t>
      </w:r>
    </w:p>
    <w:p w14:paraId="55472A95" w14:textId="77777777" w:rsidR="00494520" w:rsidRDefault="00494520" w:rsidP="00494520">
      <w:pPr>
        <w:spacing w:line="276" w:lineRule="auto"/>
        <w:jc w:val="both"/>
        <w:rPr>
          <w:sz w:val="22"/>
          <w:szCs w:val="22"/>
        </w:rPr>
      </w:pPr>
    </w:p>
    <w:p w14:paraId="26397391" w14:textId="77777777" w:rsidR="00494520" w:rsidRDefault="00494520" w:rsidP="00494520">
      <w:pPr>
        <w:spacing w:line="276" w:lineRule="auto"/>
        <w:jc w:val="both"/>
        <w:rPr>
          <w:sz w:val="22"/>
          <w:szCs w:val="22"/>
        </w:rPr>
      </w:pPr>
      <w:r w:rsidRPr="00E83CE9">
        <w:rPr>
          <w:sz w:val="22"/>
          <w:szCs w:val="22"/>
        </w:rPr>
        <w:t xml:space="preserve">It should be noted that the above figures reflect actual working hours as recorded in Toggl by the team members that have actively been contributing to the work of the Joint Unit in the period January - December 2020. </w:t>
      </w:r>
    </w:p>
    <w:p w14:paraId="7C7D352C" w14:textId="59B53272" w:rsidR="00494520" w:rsidRPr="00381AC0" w:rsidRDefault="00494520" w:rsidP="00494520">
      <w:pPr>
        <w:spacing w:line="276" w:lineRule="auto"/>
        <w:jc w:val="both"/>
        <w:rPr>
          <w:sz w:val="22"/>
          <w:szCs w:val="22"/>
        </w:rPr>
      </w:pPr>
    </w:p>
    <w:p w14:paraId="1C599FF2" w14:textId="44560D8A" w:rsidR="00930C4A" w:rsidRDefault="00930C4A" w:rsidP="00930C4A">
      <w:pPr>
        <w:spacing w:line="276" w:lineRule="auto"/>
        <w:jc w:val="both"/>
        <w:rPr>
          <w:b/>
          <w:bCs/>
          <w:sz w:val="22"/>
          <w:szCs w:val="22"/>
        </w:rPr>
      </w:pPr>
      <w:r>
        <w:rPr>
          <w:b/>
          <w:bCs/>
          <w:sz w:val="22"/>
          <w:szCs w:val="22"/>
        </w:rPr>
        <w:t xml:space="preserve">4.3. - </w:t>
      </w:r>
      <w:r w:rsidRPr="00381AC0">
        <w:rPr>
          <w:b/>
          <w:bCs/>
          <w:sz w:val="22"/>
          <w:szCs w:val="22"/>
        </w:rPr>
        <w:t>Time &amp; Task Report for 20</w:t>
      </w:r>
      <w:r>
        <w:rPr>
          <w:b/>
          <w:bCs/>
          <w:sz w:val="22"/>
          <w:szCs w:val="22"/>
        </w:rPr>
        <w:t>19</w:t>
      </w:r>
    </w:p>
    <w:p w14:paraId="3559CCF9" w14:textId="77777777" w:rsidR="00930C4A" w:rsidRPr="00381AC0" w:rsidRDefault="00930C4A" w:rsidP="00930C4A">
      <w:pPr>
        <w:spacing w:line="276" w:lineRule="auto"/>
        <w:jc w:val="both"/>
        <w:rPr>
          <w:b/>
          <w:bCs/>
          <w:sz w:val="22"/>
          <w:szCs w:val="22"/>
        </w:rPr>
      </w:pPr>
    </w:p>
    <w:p w14:paraId="51193FED" w14:textId="77777777" w:rsidR="00930C4A" w:rsidRDefault="00930C4A" w:rsidP="00930C4A">
      <w:pPr>
        <w:spacing w:line="276" w:lineRule="auto"/>
        <w:jc w:val="both"/>
        <w:rPr>
          <w:sz w:val="22"/>
          <w:szCs w:val="22"/>
        </w:rPr>
      </w:pPr>
      <w:r>
        <w:rPr>
          <w:sz w:val="22"/>
          <w:szCs w:val="22"/>
        </w:rPr>
        <w:t xml:space="preserve">Below are the </w:t>
      </w:r>
      <w:r w:rsidRPr="00381AC0">
        <w:rPr>
          <w:sz w:val="22"/>
          <w:szCs w:val="22"/>
        </w:rPr>
        <w:t xml:space="preserve">main insights gained from the time and task tracking </w:t>
      </w:r>
      <w:r>
        <w:rPr>
          <w:sz w:val="22"/>
          <w:szCs w:val="22"/>
        </w:rPr>
        <w:t>system</w:t>
      </w:r>
      <w:r w:rsidRPr="00381AC0">
        <w:rPr>
          <w:sz w:val="22"/>
          <w:szCs w:val="22"/>
        </w:rPr>
        <w:t xml:space="preserve"> for the year 20</w:t>
      </w:r>
      <w:r>
        <w:rPr>
          <w:sz w:val="22"/>
          <w:szCs w:val="22"/>
        </w:rPr>
        <w:t>19 as well as the overall balance per Secretariat</w:t>
      </w:r>
      <w:r w:rsidRPr="00381AC0">
        <w:rPr>
          <w:sz w:val="22"/>
          <w:szCs w:val="22"/>
        </w:rPr>
        <w:t>.</w:t>
      </w:r>
      <w:r>
        <w:rPr>
          <w:sz w:val="22"/>
          <w:szCs w:val="22"/>
        </w:rPr>
        <w:t xml:space="preserve"> Activities are divided into the three different categories, or clients being CMS, AEWA and JOINT.</w:t>
      </w:r>
    </w:p>
    <w:p w14:paraId="50B64E46" w14:textId="77777777" w:rsidR="00930C4A" w:rsidRDefault="00930C4A" w:rsidP="00930C4A">
      <w:pPr>
        <w:spacing w:line="276" w:lineRule="auto"/>
        <w:jc w:val="both"/>
        <w:rPr>
          <w:sz w:val="22"/>
          <w:szCs w:val="22"/>
        </w:rPr>
      </w:pPr>
    </w:p>
    <w:p w14:paraId="7CE5B1D6" w14:textId="77777777" w:rsidR="00930C4A" w:rsidRDefault="00930C4A" w:rsidP="00930C4A">
      <w:pPr>
        <w:spacing w:line="276" w:lineRule="auto"/>
        <w:jc w:val="both"/>
        <w:rPr>
          <w:sz w:val="22"/>
          <w:szCs w:val="22"/>
          <w:u w:val="single"/>
        </w:rPr>
      </w:pPr>
      <w:r w:rsidRPr="00B376BE">
        <w:rPr>
          <w:sz w:val="22"/>
          <w:szCs w:val="22"/>
          <w:u w:val="single"/>
        </w:rPr>
        <w:t>Overview of IMCA Activities for CMS</w:t>
      </w:r>
    </w:p>
    <w:p w14:paraId="12E459DA" w14:textId="77777777" w:rsidR="00930C4A" w:rsidRDefault="00930C4A" w:rsidP="00930C4A">
      <w:pPr>
        <w:spacing w:line="276" w:lineRule="auto"/>
        <w:jc w:val="both"/>
        <w:rPr>
          <w:sz w:val="22"/>
          <w:szCs w:val="22"/>
        </w:rPr>
      </w:pPr>
    </w:p>
    <w:p w14:paraId="5D57C474" w14:textId="77777777" w:rsidR="00930C4A" w:rsidRDefault="00930C4A" w:rsidP="00930C4A">
      <w:pPr>
        <w:spacing w:line="276" w:lineRule="auto"/>
        <w:jc w:val="both"/>
        <w:rPr>
          <w:sz w:val="22"/>
          <w:szCs w:val="22"/>
        </w:rPr>
      </w:pPr>
      <w:r w:rsidRPr="0048014D">
        <w:rPr>
          <w:sz w:val="22"/>
          <w:szCs w:val="22"/>
        </w:rPr>
        <w:t>In 2019, the largest amount of time went into supporting the following CMS activities, which are listed as projects in the time and task tracking system: Support to CMS COP13 (82 days), Social Media Management (42 days), Administration including recruitment and other HR- related tasks (38 days), CMS 4</w:t>
      </w:r>
      <w:r>
        <w:rPr>
          <w:sz w:val="22"/>
          <w:szCs w:val="22"/>
        </w:rPr>
        <w:t>0</w:t>
      </w:r>
      <w:r w:rsidRPr="0048014D">
        <w:rPr>
          <w:sz w:val="22"/>
          <w:szCs w:val="22"/>
        </w:rPr>
        <w:t xml:space="preserve">th Anniversary (27 days), Website Content Management and News Production (23 days), Internal Meetings (21 days) and Editorial / Writing Services (18 days). The other projects consuming between 6 - 12 days each include Desktop Publishing Work, Office Communication, External Meetings, Press and Media Work, Personal Development/Training and support to the different CMS Units. </w:t>
      </w:r>
    </w:p>
    <w:p w14:paraId="0B188231" w14:textId="77777777" w:rsidR="00930C4A" w:rsidRDefault="00930C4A" w:rsidP="00930C4A">
      <w:pPr>
        <w:spacing w:line="276" w:lineRule="auto"/>
        <w:jc w:val="both"/>
        <w:rPr>
          <w:sz w:val="22"/>
          <w:szCs w:val="22"/>
        </w:rPr>
      </w:pPr>
    </w:p>
    <w:p w14:paraId="4647426E" w14:textId="77777777" w:rsidR="00930C4A" w:rsidRDefault="00930C4A" w:rsidP="00930C4A">
      <w:pPr>
        <w:spacing w:line="276" w:lineRule="auto"/>
        <w:jc w:val="both"/>
        <w:rPr>
          <w:sz w:val="22"/>
          <w:szCs w:val="22"/>
        </w:rPr>
      </w:pPr>
      <w:r w:rsidRPr="0048014D">
        <w:rPr>
          <w:sz w:val="22"/>
          <w:szCs w:val="22"/>
        </w:rPr>
        <w:lastRenderedPageBreak/>
        <w:t>The annual Toggl data also show that the IMCA Unit was working an average of 168 hours (21 days) per month on purely CMS-related tasks in the first half of the year (January – June 2019), while the average increased to 369 hours (46 days) per month in the second half of the year (July – December 2019), a trend that can be attributed to an increasing focus on the team on activities relating to preparations for CMS COP13.</w:t>
      </w:r>
    </w:p>
    <w:p w14:paraId="36CC4B61" w14:textId="77777777" w:rsidR="00930C4A" w:rsidRDefault="00930C4A" w:rsidP="00930C4A">
      <w:pPr>
        <w:spacing w:line="276" w:lineRule="auto"/>
        <w:jc w:val="both"/>
        <w:rPr>
          <w:sz w:val="22"/>
          <w:szCs w:val="22"/>
        </w:rPr>
      </w:pPr>
    </w:p>
    <w:p w14:paraId="5674A4C6" w14:textId="77777777" w:rsidR="00930C4A" w:rsidRDefault="00930C4A" w:rsidP="00930C4A">
      <w:pPr>
        <w:spacing w:line="276" w:lineRule="auto"/>
        <w:jc w:val="both"/>
        <w:rPr>
          <w:sz w:val="22"/>
          <w:szCs w:val="22"/>
          <w:u w:val="single"/>
        </w:rPr>
      </w:pPr>
      <w:r w:rsidRPr="00B376BE">
        <w:rPr>
          <w:sz w:val="22"/>
          <w:szCs w:val="22"/>
          <w:u w:val="single"/>
        </w:rPr>
        <w:t xml:space="preserve">Overview of IMCA Activities for </w:t>
      </w:r>
      <w:r>
        <w:rPr>
          <w:sz w:val="22"/>
          <w:szCs w:val="22"/>
          <w:u w:val="single"/>
        </w:rPr>
        <w:t>AEWA</w:t>
      </w:r>
    </w:p>
    <w:p w14:paraId="53E22648" w14:textId="77777777" w:rsidR="00930C4A" w:rsidRDefault="00930C4A" w:rsidP="00930C4A">
      <w:pPr>
        <w:spacing w:line="276" w:lineRule="auto"/>
        <w:jc w:val="both"/>
        <w:rPr>
          <w:sz w:val="22"/>
          <w:szCs w:val="22"/>
        </w:rPr>
      </w:pPr>
    </w:p>
    <w:p w14:paraId="25E376A5" w14:textId="77777777" w:rsidR="00930C4A" w:rsidRDefault="00930C4A" w:rsidP="00930C4A">
      <w:pPr>
        <w:spacing w:line="276" w:lineRule="auto"/>
        <w:jc w:val="both"/>
        <w:rPr>
          <w:sz w:val="22"/>
          <w:szCs w:val="22"/>
        </w:rPr>
      </w:pPr>
      <w:r w:rsidRPr="00A06D39">
        <w:rPr>
          <w:sz w:val="22"/>
          <w:szCs w:val="22"/>
        </w:rPr>
        <w:t>In 2019, the largest amount of IMCA time went into supporting the following AEWA activities, which are listed as projects in the time and task tracking system: Support to the EGMP (25 days), Website Content Management and News Production (17 days), National Reporting including the Population Status Review (14 days), Core support to SICU (13 days), Administration (12 days), Social Media Management (11 days) and Personal Development/Training (10 Days</w:t>
      </w:r>
      <w:r>
        <w:rPr>
          <w:rStyle w:val="FootnoteReference"/>
          <w:sz w:val="22"/>
          <w:szCs w:val="22"/>
        </w:rPr>
        <w:footnoteReference w:id="3"/>
      </w:r>
      <w:r w:rsidRPr="00A06D39">
        <w:rPr>
          <w:sz w:val="22"/>
          <w:szCs w:val="22"/>
        </w:rPr>
        <w:t xml:space="preserve">). The other projects consuming between 4 - 8 days each include Support to the African Initiative, Desktop Publishing Work, AEWA E-Newsletter, Internal Meetings and Contact Database management. From all the activities carried out for AEWA, the work on the AEWA national report format / population report and the configuration of the EGMP workspace and website consumed the largest amount of IMCA staff time over the course of the year.  </w:t>
      </w:r>
    </w:p>
    <w:p w14:paraId="224B4D4B" w14:textId="77777777" w:rsidR="00930C4A" w:rsidRDefault="00930C4A" w:rsidP="00930C4A">
      <w:pPr>
        <w:spacing w:line="276" w:lineRule="auto"/>
        <w:jc w:val="both"/>
        <w:rPr>
          <w:sz w:val="22"/>
          <w:szCs w:val="22"/>
        </w:rPr>
      </w:pPr>
    </w:p>
    <w:p w14:paraId="3DE0F64F" w14:textId="77777777" w:rsidR="00930C4A" w:rsidRDefault="00930C4A" w:rsidP="00930C4A">
      <w:pPr>
        <w:spacing w:line="276" w:lineRule="auto"/>
        <w:jc w:val="both"/>
        <w:rPr>
          <w:sz w:val="22"/>
          <w:szCs w:val="22"/>
        </w:rPr>
      </w:pPr>
      <w:r w:rsidRPr="00A06D39">
        <w:rPr>
          <w:sz w:val="22"/>
          <w:szCs w:val="22"/>
        </w:rPr>
        <w:t>The annual Toggl data also show that the IMCA Unit was working an average of 130 hours (16 days) per month on purely AEWA-related tasks in the first half of the year (January – June 2019), while the average declined to 80 hours (10 days) per month in the second half of the year (July – December 2019), a trend that confirms the increasing focus on the team on CMS COP13 in the second half of the year.</w:t>
      </w:r>
    </w:p>
    <w:p w14:paraId="7A561A26" w14:textId="77777777" w:rsidR="00930C4A" w:rsidRDefault="00930C4A" w:rsidP="00930C4A">
      <w:pPr>
        <w:spacing w:line="276" w:lineRule="auto"/>
        <w:jc w:val="both"/>
        <w:rPr>
          <w:sz w:val="22"/>
          <w:szCs w:val="22"/>
        </w:rPr>
      </w:pPr>
    </w:p>
    <w:p w14:paraId="543621C2" w14:textId="77777777" w:rsidR="00930C4A" w:rsidRDefault="00930C4A" w:rsidP="00930C4A">
      <w:pPr>
        <w:spacing w:line="276" w:lineRule="auto"/>
        <w:jc w:val="both"/>
        <w:rPr>
          <w:sz w:val="22"/>
          <w:szCs w:val="22"/>
        </w:rPr>
      </w:pPr>
    </w:p>
    <w:p w14:paraId="3BB9F65B" w14:textId="77777777" w:rsidR="00930C4A" w:rsidRPr="004019BB" w:rsidRDefault="00930C4A" w:rsidP="00930C4A">
      <w:pPr>
        <w:spacing w:line="276" w:lineRule="auto"/>
        <w:jc w:val="both"/>
        <w:rPr>
          <w:sz w:val="22"/>
          <w:szCs w:val="22"/>
          <w:u w:val="single"/>
        </w:rPr>
      </w:pPr>
      <w:r w:rsidRPr="004019BB">
        <w:rPr>
          <w:sz w:val="22"/>
          <w:szCs w:val="22"/>
          <w:u w:val="single"/>
        </w:rPr>
        <w:t>Overview of Joint Activities</w:t>
      </w:r>
    </w:p>
    <w:p w14:paraId="682CC398" w14:textId="77777777" w:rsidR="00930C4A" w:rsidRDefault="00930C4A" w:rsidP="00930C4A">
      <w:pPr>
        <w:spacing w:line="276" w:lineRule="auto"/>
        <w:jc w:val="both"/>
        <w:rPr>
          <w:sz w:val="22"/>
          <w:szCs w:val="22"/>
        </w:rPr>
      </w:pPr>
    </w:p>
    <w:p w14:paraId="18588373" w14:textId="62E32331" w:rsidR="00930C4A" w:rsidRDefault="00930C4A" w:rsidP="00930C4A">
      <w:pPr>
        <w:spacing w:line="276" w:lineRule="auto"/>
        <w:jc w:val="both"/>
        <w:rPr>
          <w:sz w:val="22"/>
          <w:szCs w:val="22"/>
        </w:rPr>
      </w:pPr>
      <w:r w:rsidRPr="00A06D39">
        <w:rPr>
          <w:sz w:val="22"/>
          <w:szCs w:val="22"/>
        </w:rPr>
        <w:t xml:space="preserve">In terms of IMCA activities that were logged as Joint CMS and AEWA activities in 2019, the largest amount of time went into Office Communication (Email, </w:t>
      </w:r>
      <w:proofErr w:type="gramStart"/>
      <w:r w:rsidRPr="00A06D39">
        <w:rPr>
          <w:sz w:val="22"/>
          <w:szCs w:val="22"/>
        </w:rPr>
        <w:t>phone</w:t>
      </w:r>
      <w:proofErr w:type="gramEnd"/>
      <w:r w:rsidRPr="00A06D39">
        <w:rPr>
          <w:sz w:val="22"/>
          <w:szCs w:val="22"/>
        </w:rPr>
        <w:t xml:space="preserve"> and in-person) with a total of 74 days, followed by activities relating to World Migratory Bird Day (WMBD) with 65 days. Another large chunk of time (between 20 – 40 days) went on Administration (CMS + AEWA), Internal Meetings (Joint), Team Management and External Meetings as well as Website Enhancement and Website Management (administrative). </w:t>
      </w:r>
    </w:p>
    <w:p w14:paraId="16B79577" w14:textId="77777777" w:rsidR="00930C4A" w:rsidRDefault="00930C4A" w:rsidP="00930C4A">
      <w:pPr>
        <w:spacing w:line="276" w:lineRule="auto"/>
        <w:jc w:val="both"/>
        <w:rPr>
          <w:sz w:val="22"/>
          <w:szCs w:val="22"/>
        </w:rPr>
      </w:pPr>
    </w:p>
    <w:p w14:paraId="1BEDC309" w14:textId="77777777" w:rsidR="00930C4A" w:rsidRDefault="00930C4A" w:rsidP="00930C4A">
      <w:pPr>
        <w:spacing w:line="276" w:lineRule="auto"/>
        <w:jc w:val="both"/>
        <w:rPr>
          <w:sz w:val="22"/>
          <w:szCs w:val="22"/>
        </w:rPr>
      </w:pPr>
      <w:r w:rsidRPr="00A06D39">
        <w:rPr>
          <w:sz w:val="22"/>
          <w:szCs w:val="22"/>
        </w:rPr>
        <w:t xml:space="preserve">In terms of the spread of the annual workload on joint activities, the Toggl data show that the IMCA Unit was working an average of 213 hours (27 days) per month on JOINT activities in the first half of the year (January – June 2019), while the average declined to 180 hours (22 days) per month in the second half of the year (July – December 2019). </w:t>
      </w:r>
    </w:p>
    <w:p w14:paraId="0B5FEAB8" w14:textId="77777777" w:rsidR="00930C4A" w:rsidRDefault="00930C4A" w:rsidP="00930C4A">
      <w:pPr>
        <w:spacing w:line="276" w:lineRule="auto"/>
        <w:jc w:val="both"/>
        <w:rPr>
          <w:sz w:val="22"/>
          <w:szCs w:val="22"/>
        </w:rPr>
      </w:pPr>
    </w:p>
    <w:p w14:paraId="79BC3C07" w14:textId="77777777" w:rsidR="00930C4A" w:rsidRDefault="00930C4A" w:rsidP="00930C4A">
      <w:pPr>
        <w:spacing w:line="276" w:lineRule="auto"/>
        <w:jc w:val="both"/>
        <w:rPr>
          <w:sz w:val="22"/>
          <w:szCs w:val="22"/>
          <w:u w:val="single"/>
        </w:rPr>
      </w:pPr>
      <w:r w:rsidRPr="004019BB">
        <w:rPr>
          <w:sz w:val="22"/>
          <w:szCs w:val="22"/>
          <w:u w:val="single"/>
        </w:rPr>
        <w:t>Overall IMCA Time Balance in 20</w:t>
      </w:r>
      <w:r>
        <w:rPr>
          <w:sz w:val="22"/>
          <w:szCs w:val="22"/>
          <w:u w:val="single"/>
        </w:rPr>
        <w:t>19</w:t>
      </w:r>
    </w:p>
    <w:p w14:paraId="4557D8AC" w14:textId="77777777" w:rsidR="00930C4A" w:rsidRDefault="00930C4A" w:rsidP="00930C4A">
      <w:pPr>
        <w:spacing w:line="276" w:lineRule="auto"/>
        <w:jc w:val="both"/>
        <w:rPr>
          <w:sz w:val="22"/>
          <w:szCs w:val="22"/>
          <w:u w:val="single"/>
        </w:rPr>
      </w:pPr>
    </w:p>
    <w:p w14:paraId="56200956" w14:textId="77777777" w:rsidR="00930C4A" w:rsidRPr="008278C5" w:rsidRDefault="00930C4A" w:rsidP="00930C4A">
      <w:pPr>
        <w:spacing w:line="276" w:lineRule="auto"/>
        <w:jc w:val="both"/>
        <w:rPr>
          <w:sz w:val="22"/>
          <w:szCs w:val="22"/>
        </w:rPr>
      </w:pPr>
      <w:r w:rsidRPr="008278C5">
        <w:rPr>
          <w:sz w:val="22"/>
          <w:szCs w:val="22"/>
        </w:rPr>
        <w:t xml:space="preserve">According to the figures for the period 1 January – 31 December 2019, the overall ratio of time allocation of work carried out by the Joint Communications Unit is 71 % CMS and 29 % AEWA - with the Joint Activities factored in at a 1/3 AEWA and 2/3 CMS ratio. </w:t>
      </w:r>
    </w:p>
    <w:p w14:paraId="261313B1" w14:textId="77777777" w:rsidR="00930C4A" w:rsidRPr="008278C5" w:rsidRDefault="00930C4A" w:rsidP="00930C4A">
      <w:pPr>
        <w:spacing w:line="276" w:lineRule="auto"/>
        <w:jc w:val="both"/>
        <w:rPr>
          <w:sz w:val="22"/>
          <w:szCs w:val="22"/>
        </w:rPr>
      </w:pPr>
    </w:p>
    <w:p w14:paraId="44E732E9" w14:textId="77777777" w:rsidR="00930C4A" w:rsidRPr="008278C5" w:rsidRDefault="00930C4A" w:rsidP="00930C4A">
      <w:pPr>
        <w:spacing w:line="276" w:lineRule="auto"/>
        <w:jc w:val="both"/>
        <w:rPr>
          <w:sz w:val="22"/>
          <w:szCs w:val="22"/>
        </w:rPr>
      </w:pPr>
      <w:r w:rsidRPr="008278C5">
        <w:rPr>
          <w:sz w:val="22"/>
          <w:szCs w:val="22"/>
        </w:rPr>
        <w:t>In terms of actual hours, the Joint Communications Unit has worked a total of 3,657 hrs (or 457 days) on purely CMS related tasks and 1,297 hrs (or 162 days) on purely AEWA-related tasks between 1 January and 31 December 2019. Joint CMS and AEWA activities amounted to 2,527 hrs (303 days).</w:t>
      </w:r>
    </w:p>
    <w:p w14:paraId="7498E4AA" w14:textId="77777777" w:rsidR="00930C4A" w:rsidRPr="008278C5" w:rsidRDefault="00930C4A" w:rsidP="00930C4A">
      <w:pPr>
        <w:spacing w:line="276" w:lineRule="auto"/>
        <w:jc w:val="both"/>
        <w:rPr>
          <w:sz w:val="22"/>
          <w:szCs w:val="22"/>
        </w:rPr>
      </w:pPr>
    </w:p>
    <w:p w14:paraId="28894DAA" w14:textId="77777777" w:rsidR="00930C4A" w:rsidRPr="008278C5" w:rsidRDefault="00930C4A" w:rsidP="00930C4A">
      <w:pPr>
        <w:spacing w:line="276" w:lineRule="auto"/>
        <w:jc w:val="both"/>
        <w:rPr>
          <w:sz w:val="22"/>
          <w:szCs w:val="22"/>
        </w:rPr>
      </w:pPr>
      <w:r w:rsidRPr="008278C5">
        <w:rPr>
          <w:sz w:val="22"/>
          <w:szCs w:val="22"/>
        </w:rPr>
        <w:t xml:space="preserve">Taking into account the overall IMCA time and task tracking data contained in Toggl (all work carried out by members of the Unit in 2019), there is an imbalance deficit of </w:t>
      </w:r>
      <w:r w:rsidRPr="0058749A">
        <w:rPr>
          <w:b/>
          <w:bCs/>
          <w:sz w:val="22"/>
          <w:szCs w:val="22"/>
        </w:rPr>
        <w:t>44 days</w:t>
      </w:r>
      <w:r w:rsidRPr="008278C5">
        <w:rPr>
          <w:sz w:val="22"/>
          <w:szCs w:val="22"/>
        </w:rPr>
        <w:t xml:space="preserve"> in favour of CMS in 2019. </w:t>
      </w:r>
    </w:p>
    <w:p w14:paraId="367528A2" w14:textId="77777777" w:rsidR="00930C4A" w:rsidRPr="008278C5" w:rsidRDefault="00930C4A" w:rsidP="00930C4A">
      <w:pPr>
        <w:spacing w:line="276" w:lineRule="auto"/>
        <w:jc w:val="both"/>
        <w:rPr>
          <w:sz w:val="22"/>
          <w:szCs w:val="22"/>
        </w:rPr>
      </w:pPr>
    </w:p>
    <w:p w14:paraId="47A49955" w14:textId="77777777" w:rsidR="00930C4A" w:rsidRPr="008278C5" w:rsidRDefault="00930C4A" w:rsidP="00930C4A">
      <w:pPr>
        <w:spacing w:line="276" w:lineRule="auto"/>
        <w:jc w:val="both"/>
        <w:rPr>
          <w:sz w:val="22"/>
          <w:szCs w:val="22"/>
        </w:rPr>
      </w:pPr>
      <w:r w:rsidRPr="008278C5">
        <w:rPr>
          <w:sz w:val="22"/>
          <w:szCs w:val="22"/>
        </w:rPr>
        <w:t>It should be noted that the above figures reflect actual working hours as recorded in Toggl by the team members that have actively been contributing to the work of the Joint Unit in the period January - December 2019. It does not include the missing IMCA team staff capacity that has resulted from a vacant CMS G4 80 % Position (Assistant position to support World Migratory Bird Day).</w:t>
      </w:r>
    </w:p>
    <w:p w14:paraId="109B1A7D" w14:textId="77777777" w:rsidR="00930C4A" w:rsidRPr="008278C5" w:rsidRDefault="00930C4A" w:rsidP="00930C4A">
      <w:pPr>
        <w:spacing w:line="276" w:lineRule="auto"/>
        <w:jc w:val="both"/>
        <w:rPr>
          <w:sz w:val="22"/>
          <w:szCs w:val="22"/>
        </w:rPr>
      </w:pPr>
    </w:p>
    <w:p w14:paraId="2953E143" w14:textId="003BD1B3" w:rsidR="00930C4A" w:rsidRDefault="00930C4A" w:rsidP="00930C4A">
      <w:pPr>
        <w:spacing w:line="276" w:lineRule="auto"/>
        <w:jc w:val="both"/>
        <w:rPr>
          <w:sz w:val="22"/>
          <w:szCs w:val="22"/>
        </w:rPr>
      </w:pPr>
      <w:r w:rsidRPr="008278C5">
        <w:rPr>
          <w:sz w:val="22"/>
          <w:szCs w:val="22"/>
        </w:rPr>
        <w:t xml:space="preserve">While some of the missing time has been compensated by CMS through a temporary consultant for World Migratory Bird Day (Jan – July 2019) and by increasing the part-time AEWA G5 Information Assistant Position to 100% full time (whereby 20% was covered by CMS from Jan – Dec 2019), the team has </w:t>
      </w:r>
      <w:proofErr w:type="gramStart"/>
      <w:r w:rsidRPr="008278C5">
        <w:rPr>
          <w:sz w:val="22"/>
          <w:szCs w:val="22"/>
        </w:rPr>
        <w:t>in reality been</w:t>
      </w:r>
      <w:proofErr w:type="gramEnd"/>
      <w:r w:rsidRPr="008278C5">
        <w:rPr>
          <w:sz w:val="22"/>
          <w:szCs w:val="22"/>
        </w:rPr>
        <w:t xml:space="preserve"> operating with a reduced capacity in 2019. </w:t>
      </w:r>
    </w:p>
    <w:p w14:paraId="6A6DE1E0" w14:textId="77777777" w:rsidR="00494520" w:rsidRPr="00D964C6" w:rsidRDefault="00494520" w:rsidP="00494520">
      <w:pPr>
        <w:spacing w:line="276" w:lineRule="auto"/>
        <w:jc w:val="both"/>
        <w:rPr>
          <w:b/>
          <w:bCs/>
          <w:sz w:val="22"/>
          <w:szCs w:val="22"/>
        </w:rPr>
      </w:pPr>
    </w:p>
    <w:p w14:paraId="147F492F" w14:textId="797C3590" w:rsidR="00494520" w:rsidRPr="00D964C6" w:rsidRDefault="00494520" w:rsidP="00494520">
      <w:pPr>
        <w:spacing w:line="276" w:lineRule="auto"/>
        <w:jc w:val="both"/>
        <w:rPr>
          <w:b/>
          <w:bCs/>
          <w:sz w:val="22"/>
          <w:szCs w:val="22"/>
        </w:rPr>
      </w:pPr>
      <w:r>
        <w:rPr>
          <w:b/>
          <w:bCs/>
          <w:sz w:val="22"/>
          <w:szCs w:val="22"/>
        </w:rPr>
        <w:t>4.</w:t>
      </w:r>
      <w:r w:rsidR="00930C4A">
        <w:rPr>
          <w:b/>
          <w:bCs/>
          <w:sz w:val="22"/>
          <w:szCs w:val="22"/>
        </w:rPr>
        <w:t>4</w:t>
      </w:r>
      <w:r>
        <w:rPr>
          <w:b/>
          <w:bCs/>
          <w:sz w:val="22"/>
          <w:szCs w:val="22"/>
        </w:rPr>
        <w:t xml:space="preserve">. - Overall IMCA Time Balance (2017 – </w:t>
      </w:r>
      <w:r w:rsidR="0075236F">
        <w:rPr>
          <w:b/>
          <w:bCs/>
          <w:sz w:val="22"/>
          <w:szCs w:val="22"/>
        </w:rPr>
        <w:t>2021</w:t>
      </w:r>
      <w:r>
        <w:rPr>
          <w:b/>
          <w:bCs/>
          <w:sz w:val="22"/>
          <w:szCs w:val="22"/>
        </w:rPr>
        <w:t>)</w:t>
      </w:r>
    </w:p>
    <w:p w14:paraId="72275EBF" w14:textId="77777777" w:rsidR="00494520" w:rsidRDefault="00494520" w:rsidP="00494520">
      <w:pPr>
        <w:spacing w:line="276" w:lineRule="auto"/>
        <w:jc w:val="both"/>
        <w:rPr>
          <w:sz w:val="22"/>
          <w:szCs w:val="22"/>
        </w:rPr>
      </w:pPr>
    </w:p>
    <w:p w14:paraId="6B6ABAF2" w14:textId="2098E132" w:rsidR="00494520" w:rsidRDefault="00494520" w:rsidP="00494520">
      <w:pPr>
        <w:spacing w:line="276" w:lineRule="auto"/>
        <w:jc w:val="both"/>
        <w:rPr>
          <w:sz w:val="22"/>
          <w:szCs w:val="22"/>
        </w:rPr>
      </w:pPr>
      <w:r w:rsidRPr="00FD0D73">
        <w:rPr>
          <w:sz w:val="22"/>
          <w:szCs w:val="22"/>
        </w:rPr>
        <w:t xml:space="preserve">As captured in </w:t>
      </w:r>
      <w:r>
        <w:rPr>
          <w:sz w:val="22"/>
          <w:szCs w:val="22"/>
        </w:rPr>
        <w:t xml:space="preserve">the </w:t>
      </w:r>
      <w:r w:rsidRPr="00FD0D73">
        <w:rPr>
          <w:sz w:val="22"/>
          <w:szCs w:val="22"/>
        </w:rPr>
        <w:t>IMCA Toggl Report</w:t>
      </w:r>
      <w:r>
        <w:rPr>
          <w:sz w:val="22"/>
          <w:szCs w:val="22"/>
        </w:rPr>
        <w:t>s prepared for CMS and AEWA Management</w:t>
      </w:r>
      <w:r w:rsidRPr="00FD0D73">
        <w:rPr>
          <w:sz w:val="22"/>
          <w:szCs w:val="22"/>
        </w:rPr>
        <w:t>, there has been a</w:t>
      </w:r>
      <w:r w:rsidR="007C1963">
        <w:rPr>
          <w:sz w:val="22"/>
          <w:szCs w:val="22"/>
        </w:rPr>
        <w:t>n</w:t>
      </w:r>
      <w:r w:rsidRPr="00FD0D73">
        <w:rPr>
          <w:sz w:val="22"/>
          <w:szCs w:val="22"/>
        </w:rPr>
        <w:t xml:space="preserve"> imbalance </w:t>
      </w:r>
      <w:r>
        <w:rPr>
          <w:sz w:val="22"/>
          <w:szCs w:val="22"/>
        </w:rPr>
        <w:t xml:space="preserve">of the time the Unit has spent </w:t>
      </w:r>
      <w:r w:rsidRPr="00FD0D73">
        <w:rPr>
          <w:sz w:val="22"/>
          <w:szCs w:val="22"/>
        </w:rPr>
        <w:t xml:space="preserve">in favour of CMS since the IMCA Unit began with the time and task tracking in 2017. </w:t>
      </w:r>
    </w:p>
    <w:p w14:paraId="7892D5F7" w14:textId="77777777" w:rsidR="00494520" w:rsidRDefault="00494520" w:rsidP="00494520">
      <w:pPr>
        <w:spacing w:line="276" w:lineRule="auto"/>
        <w:jc w:val="both"/>
        <w:rPr>
          <w:sz w:val="22"/>
          <w:szCs w:val="22"/>
        </w:rPr>
      </w:pPr>
    </w:p>
    <w:p w14:paraId="34274EE8" w14:textId="049AE232" w:rsidR="00494520" w:rsidRDefault="00494520" w:rsidP="00AB680F">
      <w:pPr>
        <w:spacing w:line="276" w:lineRule="auto"/>
        <w:jc w:val="both"/>
        <w:rPr>
          <w:sz w:val="22"/>
          <w:szCs w:val="22"/>
        </w:rPr>
      </w:pPr>
      <w:r w:rsidRPr="00FD0D73">
        <w:rPr>
          <w:sz w:val="22"/>
          <w:szCs w:val="22"/>
        </w:rPr>
        <w:t xml:space="preserve">As presented in the 2019 Toggl Report a total imbalance of </w:t>
      </w:r>
      <w:r w:rsidRPr="000570B2">
        <w:rPr>
          <w:sz w:val="22"/>
          <w:szCs w:val="22"/>
        </w:rPr>
        <w:t>92 days in favour of CMS existed on 31 December 2019, a balance which has accumulated over the years 2017 + 2018 (with 48 days in favour of CMS) and 2019 (with 44 days</w:t>
      </w:r>
      <w:r>
        <w:rPr>
          <w:sz w:val="22"/>
          <w:szCs w:val="22"/>
        </w:rPr>
        <w:t xml:space="preserve"> </w:t>
      </w:r>
      <w:r w:rsidRPr="000570B2">
        <w:rPr>
          <w:sz w:val="22"/>
          <w:szCs w:val="22"/>
        </w:rPr>
        <w:t xml:space="preserve">in favour of CMS). With the </w:t>
      </w:r>
      <w:r w:rsidR="00E46176" w:rsidRPr="000570B2">
        <w:rPr>
          <w:sz w:val="22"/>
          <w:szCs w:val="22"/>
        </w:rPr>
        <w:t xml:space="preserve">added </w:t>
      </w:r>
      <w:r w:rsidRPr="000570B2">
        <w:rPr>
          <w:sz w:val="22"/>
          <w:szCs w:val="22"/>
        </w:rPr>
        <w:t>figures of 2020 (</w:t>
      </w:r>
      <w:r w:rsidR="007C1963">
        <w:rPr>
          <w:sz w:val="22"/>
          <w:szCs w:val="22"/>
        </w:rPr>
        <w:t>4</w:t>
      </w:r>
      <w:r w:rsidR="007C1963" w:rsidRPr="000570B2">
        <w:rPr>
          <w:sz w:val="22"/>
          <w:szCs w:val="22"/>
        </w:rPr>
        <w:t xml:space="preserve"> </w:t>
      </w:r>
      <w:r w:rsidRPr="000570B2">
        <w:rPr>
          <w:sz w:val="22"/>
          <w:szCs w:val="22"/>
        </w:rPr>
        <w:t xml:space="preserve">days in favour of </w:t>
      </w:r>
      <w:r w:rsidR="007C1963">
        <w:rPr>
          <w:sz w:val="22"/>
          <w:szCs w:val="22"/>
        </w:rPr>
        <w:t>CMS</w:t>
      </w:r>
      <w:r w:rsidRPr="000570B2">
        <w:rPr>
          <w:sz w:val="22"/>
          <w:szCs w:val="22"/>
        </w:rPr>
        <w:t>)</w:t>
      </w:r>
      <w:r w:rsidR="00E46176">
        <w:rPr>
          <w:sz w:val="22"/>
          <w:szCs w:val="22"/>
        </w:rPr>
        <w:t xml:space="preserve"> and 2021 (</w:t>
      </w:r>
      <w:r w:rsidR="007C1963">
        <w:rPr>
          <w:sz w:val="22"/>
          <w:szCs w:val="22"/>
        </w:rPr>
        <w:t>11</w:t>
      </w:r>
      <w:r w:rsidR="00E0271D">
        <w:rPr>
          <w:sz w:val="22"/>
          <w:szCs w:val="22"/>
        </w:rPr>
        <w:t xml:space="preserve"> days in favour of </w:t>
      </w:r>
      <w:r w:rsidR="007C1963">
        <w:rPr>
          <w:sz w:val="22"/>
          <w:szCs w:val="22"/>
        </w:rPr>
        <w:t>CMS</w:t>
      </w:r>
      <w:r w:rsidR="00E46176">
        <w:rPr>
          <w:sz w:val="22"/>
          <w:szCs w:val="22"/>
        </w:rPr>
        <w:t>)</w:t>
      </w:r>
      <w:r w:rsidRPr="000570B2">
        <w:rPr>
          <w:sz w:val="22"/>
          <w:szCs w:val="22"/>
        </w:rPr>
        <w:t xml:space="preserve"> the total imbalance as of 31 December </w:t>
      </w:r>
      <w:r w:rsidR="00E0271D" w:rsidRPr="000570B2">
        <w:rPr>
          <w:sz w:val="22"/>
          <w:szCs w:val="22"/>
        </w:rPr>
        <w:t>202</w:t>
      </w:r>
      <w:r w:rsidR="00E0271D">
        <w:rPr>
          <w:sz w:val="22"/>
          <w:szCs w:val="22"/>
        </w:rPr>
        <w:t>1</w:t>
      </w:r>
      <w:r w:rsidR="00E0271D" w:rsidRPr="000570B2">
        <w:rPr>
          <w:sz w:val="22"/>
          <w:szCs w:val="22"/>
        </w:rPr>
        <w:t xml:space="preserve"> </w:t>
      </w:r>
      <w:r w:rsidRPr="000570B2">
        <w:rPr>
          <w:sz w:val="22"/>
          <w:szCs w:val="22"/>
        </w:rPr>
        <w:t xml:space="preserve">for the period </w:t>
      </w:r>
      <w:r>
        <w:rPr>
          <w:sz w:val="22"/>
          <w:szCs w:val="22"/>
        </w:rPr>
        <w:t>from</w:t>
      </w:r>
      <w:r w:rsidRPr="000570B2">
        <w:rPr>
          <w:sz w:val="22"/>
          <w:szCs w:val="22"/>
        </w:rPr>
        <w:t xml:space="preserve"> 2017 </w:t>
      </w:r>
      <w:r>
        <w:rPr>
          <w:sz w:val="22"/>
          <w:szCs w:val="22"/>
        </w:rPr>
        <w:t>to</w:t>
      </w:r>
      <w:r w:rsidRPr="000570B2">
        <w:rPr>
          <w:sz w:val="22"/>
          <w:szCs w:val="22"/>
        </w:rPr>
        <w:t xml:space="preserve"> </w:t>
      </w:r>
      <w:r w:rsidR="00E0271D" w:rsidRPr="000570B2">
        <w:rPr>
          <w:sz w:val="22"/>
          <w:szCs w:val="22"/>
        </w:rPr>
        <w:t>202</w:t>
      </w:r>
      <w:r w:rsidR="00E0271D">
        <w:rPr>
          <w:sz w:val="22"/>
          <w:szCs w:val="22"/>
        </w:rPr>
        <w:t>1</w:t>
      </w:r>
      <w:r w:rsidR="00E0271D" w:rsidRPr="000570B2">
        <w:rPr>
          <w:sz w:val="22"/>
          <w:szCs w:val="22"/>
        </w:rPr>
        <w:t xml:space="preserve"> </w:t>
      </w:r>
      <w:r w:rsidRPr="000570B2">
        <w:rPr>
          <w:sz w:val="22"/>
          <w:szCs w:val="22"/>
        </w:rPr>
        <w:t xml:space="preserve">amounts to </w:t>
      </w:r>
      <w:r w:rsidR="007C1963">
        <w:rPr>
          <w:sz w:val="22"/>
          <w:szCs w:val="22"/>
        </w:rPr>
        <w:t>10</w:t>
      </w:r>
      <w:r w:rsidR="00AB680F">
        <w:rPr>
          <w:sz w:val="22"/>
          <w:szCs w:val="22"/>
        </w:rPr>
        <w:t>7</w:t>
      </w:r>
      <w:r w:rsidR="00C019E1" w:rsidRPr="0058749A">
        <w:rPr>
          <w:sz w:val="22"/>
          <w:szCs w:val="22"/>
        </w:rPr>
        <w:t xml:space="preserve"> </w:t>
      </w:r>
      <w:r w:rsidR="009F78F4">
        <w:rPr>
          <w:sz w:val="22"/>
          <w:szCs w:val="22"/>
        </w:rPr>
        <w:t>man-</w:t>
      </w:r>
      <w:r w:rsidRPr="0058749A">
        <w:rPr>
          <w:sz w:val="22"/>
          <w:szCs w:val="22"/>
        </w:rPr>
        <w:t>days in favour of CMS</w:t>
      </w:r>
      <w:r w:rsidR="00AB680F">
        <w:rPr>
          <w:sz w:val="22"/>
          <w:szCs w:val="22"/>
        </w:rPr>
        <w:t>.</w:t>
      </w:r>
    </w:p>
    <w:p w14:paraId="2C54E112" w14:textId="4F4B4B8D" w:rsidR="00373264" w:rsidRDefault="00373264" w:rsidP="00494520">
      <w:pPr>
        <w:spacing w:line="276" w:lineRule="auto"/>
        <w:jc w:val="both"/>
        <w:rPr>
          <w:sz w:val="22"/>
          <w:szCs w:val="22"/>
        </w:rPr>
      </w:pPr>
    </w:p>
    <w:p w14:paraId="5F937101" w14:textId="77777777" w:rsidR="004E018D" w:rsidRDefault="004E018D" w:rsidP="00494520">
      <w:pPr>
        <w:spacing w:line="276" w:lineRule="auto"/>
        <w:jc w:val="both"/>
        <w:rPr>
          <w:sz w:val="22"/>
          <w:szCs w:val="22"/>
        </w:rPr>
      </w:pPr>
    </w:p>
    <w:p w14:paraId="32BD838B" w14:textId="77777777" w:rsidR="00494520" w:rsidRPr="00D964C6" w:rsidRDefault="00494520" w:rsidP="00494520">
      <w:pPr>
        <w:jc w:val="both"/>
        <w:rPr>
          <w:rFonts w:eastAsia="MS Mincho"/>
          <w:b/>
          <w:bCs/>
          <w:sz w:val="22"/>
          <w:szCs w:val="22"/>
        </w:rPr>
      </w:pPr>
      <w:r w:rsidRPr="00FA55FB">
        <w:rPr>
          <w:rFonts w:eastAsia="MS Mincho"/>
          <w:b/>
          <w:bCs/>
        </w:rPr>
        <w:t>5. - Conclusion</w:t>
      </w:r>
    </w:p>
    <w:p w14:paraId="2B6C3A8C" w14:textId="77777777" w:rsidR="00494520" w:rsidRDefault="00494520" w:rsidP="00494520">
      <w:pPr>
        <w:jc w:val="both"/>
        <w:rPr>
          <w:rFonts w:eastAsia="MS Mincho"/>
          <w:sz w:val="22"/>
          <w:szCs w:val="22"/>
        </w:rPr>
      </w:pPr>
    </w:p>
    <w:p w14:paraId="720ED889" w14:textId="77777777" w:rsidR="00494520" w:rsidRPr="0058749A" w:rsidRDefault="00494520" w:rsidP="00494520">
      <w:pPr>
        <w:spacing w:line="276" w:lineRule="auto"/>
        <w:jc w:val="both"/>
        <w:rPr>
          <w:sz w:val="22"/>
          <w:szCs w:val="22"/>
        </w:rPr>
      </w:pPr>
      <w:r w:rsidRPr="0058749A">
        <w:rPr>
          <w:sz w:val="22"/>
          <w:szCs w:val="22"/>
        </w:rPr>
        <w:t xml:space="preserve">This report </w:t>
      </w:r>
      <w:r>
        <w:rPr>
          <w:sz w:val="22"/>
          <w:szCs w:val="22"/>
        </w:rPr>
        <w:t>summarised</w:t>
      </w:r>
      <w:r w:rsidRPr="0058749A">
        <w:rPr>
          <w:sz w:val="22"/>
          <w:szCs w:val="22"/>
        </w:rPr>
        <w:t xml:space="preserve"> the historic developments and institutional arrangements behind the Joint CMS/AEWA Information Management, Communication and Awareness-Raising (IMCA) Unit. It has also </w:t>
      </w:r>
      <w:r>
        <w:rPr>
          <w:sz w:val="22"/>
          <w:szCs w:val="22"/>
        </w:rPr>
        <w:t>described</w:t>
      </w:r>
      <w:r w:rsidRPr="0058749A">
        <w:rPr>
          <w:sz w:val="22"/>
          <w:szCs w:val="22"/>
        </w:rPr>
        <w:t xml:space="preserve"> the evolution of the Unit in terms of its staffing and the contributions each Secretariat has made toward IMCA since its establishment in 2014. In addition, it has provided detailed insight into the time and task tracking procedures the team has followed to assess the overall contribution of the Unit in terms of actual staff time allocated to each Secretariat. </w:t>
      </w:r>
    </w:p>
    <w:p w14:paraId="3E95EB24" w14:textId="77777777" w:rsidR="00494520" w:rsidRPr="0058749A" w:rsidRDefault="00494520" w:rsidP="00494520">
      <w:pPr>
        <w:spacing w:line="276" w:lineRule="auto"/>
        <w:jc w:val="both"/>
        <w:rPr>
          <w:sz w:val="22"/>
          <w:szCs w:val="22"/>
        </w:rPr>
      </w:pPr>
    </w:p>
    <w:p w14:paraId="186AA929" w14:textId="51E466BA" w:rsidR="00494520" w:rsidRDefault="00494520" w:rsidP="00494520">
      <w:pPr>
        <w:spacing w:line="276" w:lineRule="auto"/>
        <w:jc w:val="both"/>
        <w:rPr>
          <w:sz w:val="22"/>
          <w:szCs w:val="22"/>
        </w:rPr>
      </w:pPr>
      <w:r>
        <w:rPr>
          <w:sz w:val="22"/>
          <w:szCs w:val="22"/>
        </w:rPr>
        <w:t>From January 2014 onwards, the</w:t>
      </w:r>
      <w:r w:rsidRPr="00EE355E">
        <w:rPr>
          <w:sz w:val="22"/>
          <w:szCs w:val="22"/>
        </w:rPr>
        <w:t xml:space="preserve"> IMCA Unit </w:t>
      </w:r>
      <w:r>
        <w:rPr>
          <w:sz w:val="22"/>
          <w:szCs w:val="22"/>
        </w:rPr>
        <w:t>has been</w:t>
      </w:r>
      <w:r w:rsidRPr="00EE355E">
        <w:rPr>
          <w:sz w:val="22"/>
          <w:szCs w:val="22"/>
        </w:rPr>
        <w:t xml:space="preserve"> jointly managed by the CMS Executive Secretary and the AEWA Executive Secretary, while the IMCA Coordinator</w:t>
      </w:r>
      <w:r>
        <w:rPr>
          <w:sz w:val="22"/>
          <w:szCs w:val="22"/>
        </w:rPr>
        <w:t xml:space="preserve"> </w:t>
      </w:r>
      <w:r w:rsidRPr="00EE355E">
        <w:rPr>
          <w:sz w:val="22"/>
          <w:szCs w:val="22"/>
        </w:rPr>
        <w:t xml:space="preserve">has </w:t>
      </w:r>
      <w:r>
        <w:rPr>
          <w:sz w:val="22"/>
          <w:szCs w:val="22"/>
        </w:rPr>
        <w:t>been given the</w:t>
      </w:r>
      <w:r w:rsidRPr="00EE355E">
        <w:rPr>
          <w:sz w:val="22"/>
          <w:szCs w:val="22"/>
        </w:rPr>
        <w:t xml:space="preserve"> responsibility for the day-to-day management of the team. Over the course of </w:t>
      </w:r>
      <w:r>
        <w:rPr>
          <w:sz w:val="22"/>
          <w:szCs w:val="22"/>
        </w:rPr>
        <w:t>the years</w:t>
      </w:r>
      <w:r w:rsidRPr="00EE355E">
        <w:rPr>
          <w:sz w:val="22"/>
          <w:szCs w:val="22"/>
        </w:rPr>
        <w:t xml:space="preserve">, </w:t>
      </w:r>
      <w:r>
        <w:rPr>
          <w:sz w:val="22"/>
          <w:szCs w:val="22"/>
        </w:rPr>
        <w:t>a lot of progress</w:t>
      </w:r>
      <w:r w:rsidRPr="00EE355E">
        <w:rPr>
          <w:sz w:val="22"/>
          <w:szCs w:val="22"/>
        </w:rPr>
        <w:t xml:space="preserve"> has been made in terms of </w:t>
      </w:r>
      <w:r>
        <w:rPr>
          <w:sz w:val="22"/>
          <w:szCs w:val="22"/>
        </w:rPr>
        <w:t xml:space="preserve">building and </w:t>
      </w:r>
      <w:r w:rsidRPr="00EE355E">
        <w:rPr>
          <w:sz w:val="22"/>
          <w:szCs w:val="22"/>
        </w:rPr>
        <w:t>transforming the Unit into an effective shared team that serves a wide range</w:t>
      </w:r>
      <w:r>
        <w:rPr>
          <w:sz w:val="22"/>
          <w:szCs w:val="22"/>
        </w:rPr>
        <w:t xml:space="preserve"> o</w:t>
      </w:r>
      <w:r w:rsidRPr="00EE355E">
        <w:rPr>
          <w:sz w:val="22"/>
          <w:szCs w:val="22"/>
        </w:rPr>
        <w:t xml:space="preserve">f communication, information management </w:t>
      </w:r>
      <w:r>
        <w:rPr>
          <w:sz w:val="22"/>
          <w:szCs w:val="22"/>
        </w:rPr>
        <w:t>as well as</w:t>
      </w:r>
      <w:r w:rsidRPr="00EE355E">
        <w:rPr>
          <w:sz w:val="22"/>
          <w:szCs w:val="22"/>
        </w:rPr>
        <w:t xml:space="preserve"> outreach needs of both the CMS</w:t>
      </w:r>
      <w:r w:rsidR="00373264">
        <w:rPr>
          <w:sz w:val="22"/>
          <w:szCs w:val="22"/>
        </w:rPr>
        <w:t xml:space="preserve"> </w:t>
      </w:r>
      <w:r w:rsidRPr="00EE355E">
        <w:rPr>
          <w:sz w:val="22"/>
          <w:szCs w:val="22"/>
        </w:rPr>
        <w:t xml:space="preserve">and AEWA Secretariats. </w:t>
      </w:r>
    </w:p>
    <w:p w14:paraId="4EE83EA5" w14:textId="77777777" w:rsidR="00494520" w:rsidRDefault="00494520" w:rsidP="00494520">
      <w:pPr>
        <w:spacing w:line="276" w:lineRule="auto"/>
        <w:jc w:val="both"/>
        <w:rPr>
          <w:sz w:val="22"/>
          <w:szCs w:val="22"/>
        </w:rPr>
      </w:pPr>
    </w:p>
    <w:p w14:paraId="3EB814FC" w14:textId="77777777" w:rsidR="00494520" w:rsidRDefault="00494520" w:rsidP="00494520">
      <w:pPr>
        <w:spacing w:line="276" w:lineRule="auto"/>
        <w:jc w:val="both"/>
        <w:rPr>
          <w:sz w:val="22"/>
          <w:szCs w:val="22"/>
        </w:rPr>
      </w:pPr>
      <w:r w:rsidRPr="00EE355E">
        <w:rPr>
          <w:sz w:val="22"/>
          <w:szCs w:val="22"/>
        </w:rPr>
        <w:t xml:space="preserve">This has </w:t>
      </w:r>
      <w:r>
        <w:rPr>
          <w:sz w:val="22"/>
          <w:szCs w:val="22"/>
        </w:rPr>
        <w:t xml:space="preserve">primarily </w:t>
      </w:r>
      <w:r w:rsidRPr="00EE355E">
        <w:rPr>
          <w:sz w:val="22"/>
          <w:szCs w:val="22"/>
        </w:rPr>
        <w:t>been achieved through a re-organi</w:t>
      </w:r>
      <w:r>
        <w:rPr>
          <w:sz w:val="22"/>
          <w:szCs w:val="22"/>
        </w:rPr>
        <w:t>s</w:t>
      </w:r>
      <w:r w:rsidRPr="00EE355E">
        <w:rPr>
          <w:sz w:val="22"/>
          <w:szCs w:val="22"/>
        </w:rPr>
        <w:t>ation and speciali</w:t>
      </w:r>
      <w:r>
        <w:rPr>
          <w:sz w:val="22"/>
          <w:szCs w:val="22"/>
        </w:rPr>
        <w:t>s</w:t>
      </w:r>
      <w:r w:rsidRPr="00EE355E">
        <w:rPr>
          <w:sz w:val="22"/>
          <w:szCs w:val="22"/>
        </w:rPr>
        <w:t>ation process that focused on establishing “core communications and information management capacity” within the team in the areas of 1. Website and Knowledge Management, 2. Screen and Print Design,3. Writing &amp; Editorial Service,4. Press and Media (incl. social media)</w:t>
      </w:r>
      <w:r>
        <w:rPr>
          <w:sz w:val="22"/>
          <w:szCs w:val="22"/>
        </w:rPr>
        <w:t xml:space="preserve"> </w:t>
      </w:r>
      <w:r w:rsidRPr="00EE355E">
        <w:rPr>
          <w:sz w:val="22"/>
          <w:szCs w:val="22"/>
        </w:rPr>
        <w:t>and 5. Campaigns and Outreach</w:t>
      </w:r>
      <w:r>
        <w:rPr>
          <w:rStyle w:val="FootnoteReference"/>
          <w:sz w:val="22"/>
          <w:szCs w:val="22"/>
        </w:rPr>
        <w:footnoteReference w:id="4"/>
      </w:r>
      <w:r w:rsidRPr="00EE355E">
        <w:rPr>
          <w:sz w:val="22"/>
          <w:szCs w:val="22"/>
        </w:rPr>
        <w:t xml:space="preserve">. </w:t>
      </w:r>
    </w:p>
    <w:p w14:paraId="3709E79B" w14:textId="77777777" w:rsidR="00494520" w:rsidRDefault="00494520" w:rsidP="00494520">
      <w:pPr>
        <w:spacing w:line="276" w:lineRule="auto"/>
        <w:jc w:val="both"/>
        <w:rPr>
          <w:sz w:val="22"/>
          <w:szCs w:val="22"/>
        </w:rPr>
      </w:pPr>
    </w:p>
    <w:p w14:paraId="1206F9E8" w14:textId="77777777" w:rsidR="00494520" w:rsidRPr="00EE355E" w:rsidRDefault="00494520" w:rsidP="00494520">
      <w:pPr>
        <w:spacing w:line="276" w:lineRule="auto"/>
        <w:jc w:val="both"/>
        <w:rPr>
          <w:sz w:val="22"/>
          <w:szCs w:val="22"/>
        </w:rPr>
      </w:pPr>
      <w:r>
        <w:rPr>
          <w:sz w:val="22"/>
          <w:szCs w:val="22"/>
        </w:rPr>
        <w:t xml:space="preserve">The benefits for the two Secretariats result in a higher quality of products in the area of design, website management and online reporting through greater specialisation, while for CMS it has also led to some savings. </w:t>
      </w:r>
    </w:p>
    <w:p w14:paraId="30ADEF88" w14:textId="77777777" w:rsidR="00494520" w:rsidRDefault="00494520" w:rsidP="00494520">
      <w:pPr>
        <w:jc w:val="both"/>
        <w:rPr>
          <w:rFonts w:eastAsia="MS Mincho"/>
          <w:sz w:val="22"/>
          <w:szCs w:val="22"/>
        </w:rPr>
      </w:pPr>
    </w:p>
    <w:p w14:paraId="1BCAFB5E" w14:textId="48CAE98C" w:rsidR="00494520" w:rsidRDefault="00494520" w:rsidP="00A8508C">
      <w:pPr>
        <w:jc w:val="both"/>
        <w:rPr>
          <w:rFonts w:eastAsia="MS Mincho"/>
          <w:sz w:val="22"/>
          <w:szCs w:val="22"/>
        </w:rPr>
      </w:pPr>
      <w:r>
        <w:rPr>
          <w:rFonts w:eastAsia="MS Mincho"/>
          <w:sz w:val="22"/>
          <w:szCs w:val="22"/>
        </w:rPr>
        <w:lastRenderedPageBreak/>
        <w:t xml:space="preserve">However, as this report has shown, an </w:t>
      </w:r>
      <w:r w:rsidR="008E1268">
        <w:rPr>
          <w:rFonts w:eastAsia="MS Mincho"/>
          <w:sz w:val="22"/>
          <w:szCs w:val="22"/>
        </w:rPr>
        <w:t>i</w:t>
      </w:r>
      <w:r w:rsidR="00A8508C">
        <w:rPr>
          <w:rFonts w:eastAsia="MS Mincho"/>
          <w:sz w:val="22"/>
          <w:szCs w:val="22"/>
        </w:rPr>
        <w:t>m</w:t>
      </w:r>
      <w:r>
        <w:rPr>
          <w:rFonts w:eastAsia="MS Mincho"/>
          <w:sz w:val="22"/>
          <w:szCs w:val="22"/>
        </w:rPr>
        <w:t>balance</w:t>
      </w:r>
      <w:r w:rsidR="008E1268">
        <w:rPr>
          <w:rFonts w:eastAsia="MS Mincho"/>
          <w:sz w:val="22"/>
          <w:szCs w:val="22"/>
        </w:rPr>
        <w:t xml:space="preserve"> exists</w:t>
      </w:r>
      <w:r>
        <w:rPr>
          <w:rFonts w:eastAsia="MS Mincho"/>
          <w:sz w:val="22"/>
          <w:szCs w:val="22"/>
        </w:rPr>
        <w:t xml:space="preserve"> in terms of the</w:t>
      </w:r>
      <w:r w:rsidR="008E1268">
        <w:rPr>
          <w:rFonts w:eastAsia="MS Mincho"/>
          <w:sz w:val="22"/>
          <w:szCs w:val="22"/>
        </w:rPr>
        <w:t xml:space="preserve"> staff</w:t>
      </w:r>
      <w:r>
        <w:rPr>
          <w:rFonts w:eastAsia="MS Mincho"/>
          <w:sz w:val="22"/>
          <w:szCs w:val="22"/>
        </w:rPr>
        <w:t xml:space="preserve"> contribution made by each Secretariat to the shared Unit.</w:t>
      </w:r>
    </w:p>
    <w:p w14:paraId="5519F926" w14:textId="77777777" w:rsidR="00494520" w:rsidRDefault="00494520" w:rsidP="00494520">
      <w:pPr>
        <w:jc w:val="both"/>
        <w:rPr>
          <w:rFonts w:eastAsia="MS Mincho"/>
          <w:sz w:val="22"/>
          <w:szCs w:val="22"/>
        </w:rPr>
      </w:pPr>
    </w:p>
    <w:p w14:paraId="607802E4" w14:textId="17F31E07" w:rsidR="00494520" w:rsidRDefault="00494520" w:rsidP="00494520">
      <w:pPr>
        <w:spacing w:line="276" w:lineRule="auto"/>
        <w:jc w:val="both"/>
        <w:rPr>
          <w:sz w:val="22"/>
          <w:szCs w:val="22"/>
        </w:rPr>
      </w:pPr>
      <w:r>
        <w:rPr>
          <w:sz w:val="22"/>
          <w:szCs w:val="22"/>
        </w:rPr>
        <w:t xml:space="preserve">In terms of the </w:t>
      </w:r>
      <w:r w:rsidR="008E1268">
        <w:rPr>
          <w:sz w:val="22"/>
          <w:szCs w:val="22"/>
        </w:rPr>
        <w:t xml:space="preserve">overall staff </w:t>
      </w:r>
      <w:r>
        <w:rPr>
          <w:sz w:val="22"/>
          <w:szCs w:val="22"/>
        </w:rPr>
        <w:t xml:space="preserve">resources put into the IMCA Unit from 2014 – </w:t>
      </w:r>
      <w:r w:rsidR="00A04367">
        <w:rPr>
          <w:sz w:val="22"/>
          <w:szCs w:val="22"/>
        </w:rPr>
        <w:t>2021</w:t>
      </w:r>
      <w:r>
        <w:rPr>
          <w:sz w:val="22"/>
          <w:szCs w:val="22"/>
        </w:rPr>
        <w:t>, a calculated monetary difference to the optimum balance of ca.</w:t>
      </w:r>
      <w:r w:rsidR="00CC139A">
        <w:rPr>
          <w:b/>
          <w:bCs/>
          <w:sz w:val="22"/>
          <w:szCs w:val="22"/>
        </w:rPr>
        <w:t>119</w:t>
      </w:r>
      <w:r w:rsidRPr="000570B2">
        <w:rPr>
          <w:b/>
          <w:bCs/>
          <w:sz w:val="22"/>
          <w:szCs w:val="22"/>
        </w:rPr>
        <w:t>,</w:t>
      </w:r>
      <w:r w:rsidR="00CC139A">
        <w:rPr>
          <w:b/>
          <w:bCs/>
          <w:sz w:val="22"/>
          <w:szCs w:val="22"/>
        </w:rPr>
        <w:t>081</w:t>
      </w:r>
      <w:r w:rsidRPr="000570B2">
        <w:rPr>
          <w:b/>
          <w:bCs/>
          <w:sz w:val="22"/>
          <w:szCs w:val="22"/>
        </w:rPr>
        <w:t xml:space="preserve"> EUR</w:t>
      </w:r>
      <w:r>
        <w:rPr>
          <w:sz w:val="22"/>
          <w:szCs w:val="22"/>
        </w:rPr>
        <w:t xml:space="preserve"> exists in favour of CMS.</w:t>
      </w:r>
      <w:r w:rsidR="00373264">
        <w:rPr>
          <w:sz w:val="22"/>
          <w:szCs w:val="22"/>
        </w:rPr>
        <w:t xml:space="preserve"> </w:t>
      </w:r>
      <w:r w:rsidR="00AA1837">
        <w:rPr>
          <w:sz w:val="22"/>
          <w:szCs w:val="22"/>
        </w:rPr>
        <w:t>This</w:t>
      </w:r>
      <w:r w:rsidR="008E1268">
        <w:rPr>
          <w:sz w:val="22"/>
          <w:szCs w:val="22"/>
        </w:rPr>
        <w:t xml:space="preserve"> figure represents the amount of staff capacity (in terms of monetary value) </w:t>
      </w:r>
      <w:r w:rsidR="00AA1837">
        <w:rPr>
          <w:sz w:val="22"/>
          <w:szCs w:val="22"/>
        </w:rPr>
        <w:t xml:space="preserve">which CMS did not contribute (over a </w:t>
      </w:r>
      <w:proofErr w:type="gramStart"/>
      <w:r w:rsidR="00AA1837">
        <w:rPr>
          <w:sz w:val="22"/>
          <w:szCs w:val="22"/>
        </w:rPr>
        <w:t>7 year</w:t>
      </w:r>
      <w:proofErr w:type="gramEnd"/>
      <w:r w:rsidR="00AA1837">
        <w:rPr>
          <w:sz w:val="22"/>
          <w:szCs w:val="22"/>
        </w:rPr>
        <w:t xml:space="preserve"> period) to IMCA in order to reach the</w:t>
      </w:r>
      <w:r w:rsidR="00373264">
        <w:rPr>
          <w:sz w:val="22"/>
          <w:szCs w:val="22"/>
        </w:rPr>
        <w:t xml:space="preserve"> optimum </w:t>
      </w:r>
      <w:r w:rsidR="00AA1837">
        <w:rPr>
          <w:sz w:val="22"/>
          <w:szCs w:val="22"/>
        </w:rPr>
        <w:t xml:space="preserve">agreed </w:t>
      </w:r>
      <w:r w:rsidR="00373264">
        <w:rPr>
          <w:sz w:val="22"/>
          <w:szCs w:val="22"/>
        </w:rPr>
        <w:t>balanc</w:t>
      </w:r>
      <w:r w:rsidR="00AA1837">
        <w:rPr>
          <w:sz w:val="22"/>
          <w:szCs w:val="22"/>
        </w:rPr>
        <w:t xml:space="preserve">e. In other words, this “capacity” has been missing and actually represents a deficit on the side of CMS. It is also a clear indication that the IMCA team has been operating with less </w:t>
      </w:r>
      <w:r w:rsidR="00325823">
        <w:rPr>
          <w:sz w:val="22"/>
          <w:szCs w:val="22"/>
        </w:rPr>
        <w:t xml:space="preserve">than </w:t>
      </w:r>
      <w:r w:rsidR="00AA1837">
        <w:rPr>
          <w:sz w:val="22"/>
          <w:szCs w:val="22"/>
        </w:rPr>
        <w:t xml:space="preserve">the agreed capacity for several years, adding additional strain on an already stretched team servicing two Secretariats. </w:t>
      </w:r>
    </w:p>
    <w:p w14:paraId="7713C7BB" w14:textId="77777777" w:rsidR="00494520" w:rsidRDefault="00494520" w:rsidP="00494520">
      <w:pPr>
        <w:spacing w:line="276" w:lineRule="auto"/>
        <w:jc w:val="both"/>
        <w:rPr>
          <w:sz w:val="22"/>
          <w:szCs w:val="22"/>
        </w:rPr>
      </w:pPr>
    </w:p>
    <w:p w14:paraId="4CE24825" w14:textId="122C453F" w:rsidR="00494520" w:rsidRDefault="00494520" w:rsidP="0050485E">
      <w:pPr>
        <w:spacing w:line="276" w:lineRule="auto"/>
        <w:jc w:val="both"/>
        <w:rPr>
          <w:sz w:val="22"/>
          <w:szCs w:val="22"/>
        </w:rPr>
      </w:pPr>
      <w:r>
        <w:rPr>
          <w:sz w:val="22"/>
          <w:szCs w:val="22"/>
        </w:rPr>
        <w:t xml:space="preserve">In terms of the balance of the time given to each Secretariat by the shared Unit, the report has shown that over the period since the time and tasks tracking has been in place (2017 – 2020) a total imbalance of </w:t>
      </w:r>
      <w:r w:rsidR="0050485E">
        <w:rPr>
          <w:b/>
          <w:bCs/>
          <w:sz w:val="22"/>
          <w:szCs w:val="22"/>
        </w:rPr>
        <w:t>107</w:t>
      </w:r>
      <w:r w:rsidRPr="000570B2">
        <w:rPr>
          <w:b/>
          <w:bCs/>
          <w:sz w:val="22"/>
          <w:szCs w:val="22"/>
        </w:rPr>
        <w:t xml:space="preserve"> </w:t>
      </w:r>
      <w:r w:rsidR="0050485E">
        <w:rPr>
          <w:b/>
          <w:bCs/>
          <w:sz w:val="22"/>
          <w:szCs w:val="22"/>
        </w:rPr>
        <w:t>man-</w:t>
      </w:r>
      <w:r w:rsidRPr="000570B2">
        <w:rPr>
          <w:b/>
          <w:bCs/>
          <w:sz w:val="22"/>
          <w:szCs w:val="22"/>
        </w:rPr>
        <w:t>days</w:t>
      </w:r>
      <w:r>
        <w:rPr>
          <w:sz w:val="22"/>
          <w:szCs w:val="22"/>
        </w:rPr>
        <w:t xml:space="preserve"> have accumulated in favour of CMS.</w:t>
      </w:r>
    </w:p>
    <w:p w14:paraId="1FF68CFC" w14:textId="77777777" w:rsidR="00494520" w:rsidRDefault="00494520" w:rsidP="00494520">
      <w:pPr>
        <w:jc w:val="both"/>
        <w:rPr>
          <w:rFonts w:eastAsia="MS Mincho"/>
          <w:sz w:val="22"/>
          <w:szCs w:val="22"/>
        </w:rPr>
      </w:pPr>
    </w:p>
    <w:p w14:paraId="508B5558" w14:textId="30E78EEA" w:rsidR="00494520" w:rsidRDefault="00494520" w:rsidP="00494520">
      <w:pPr>
        <w:spacing w:line="276" w:lineRule="auto"/>
        <w:jc w:val="both"/>
        <w:rPr>
          <w:rFonts w:eastAsia="MS Mincho"/>
          <w:sz w:val="22"/>
          <w:szCs w:val="22"/>
        </w:rPr>
      </w:pPr>
      <w:r w:rsidRPr="00FD0D73">
        <w:rPr>
          <w:sz w:val="22"/>
          <w:szCs w:val="22"/>
        </w:rPr>
        <w:t>As agreed in the institutional arrangements that govern the operation of the Joint Unit, CMS and AEWA Management will work collaboratively to address this imbalance through various means</w:t>
      </w:r>
      <w:r>
        <w:rPr>
          <w:sz w:val="22"/>
          <w:szCs w:val="22"/>
        </w:rPr>
        <w:t xml:space="preserve">. </w:t>
      </w:r>
      <w:r w:rsidR="00C04504">
        <w:rPr>
          <w:sz w:val="22"/>
          <w:szCs w:val="22"/>
        </w:rPr>
        <w:t>As requested by the</w:t>
      </w:r>
      <w:r w:rsidR="00AA1837">
        <w:rPr>
          <w:sz w:val="22"/>
          <w:szCs w:val="22"/>
        </w:rPr>
        <w:t xml:space="preserve"> 16</w:t>
      </w:r>
      <w:r w:rsidR="00AA1837" w:rsidRPr="00C617A8">
        <w:rPr>
          <w:sz w:val="22"/>
          <w:szCs w:val="22"/>
          <w:vertAlign w:val="superscript"/>
        </w:rPr>
        <w:t>th</w:t>
      </w:r>
      <w:r w:rsidR="00AA1837">
        <w:rPr>
          <w:sz w:val="22"/>
          <w:szCs w:val="22"/>
        </w:rPr>
        <w:t xml:space="preserve"> Meeting of the AEWA Standing Committee, </w:t>
      </w:r>
      <w:r w:rsidR="00C04504">
        <w:rPr>
          <w:sz w:val="22"/>
          <w:szCs w:val="22"/>
        </w:rPr>
        <w:t xml:space="preserve">a conclusion on how to solve the deficit should </w:t>
      </w:r>
      <w:r w:rsidR="00F614B0">
        <w:rPr>
          <w:sz w:val="22"/>
          <w:szCs w:val="22"/>
        </w:rPr>
        <w:t xml:space="preserve">have </w:t>
      </w:r>
      <w:r w:rsidR="00C04504">
        <w:rPr>
          <w:sz w:val="22"/>
          <w:szCs w:val="22"/>
        </w:rPr>
        <w:t>be</w:t>
      </w:r>
      <w:r w:rsidR="00F614B0">
        <w:rPr>
          <w:sz w:val="22"/>
          <w:szCs w:val="22"/>
        </w:rPr>
        <w:t>en</w:t>
      </w:r>
      <w:r w:rsidR="00C04504">
        <w:rPr>
          <w:sz w:val="22"/>
          <w:szCs w:val="22"/>
        </w:rPr>
        <w:t xml:space="preserve"> reached by the end of 2021 </w:t>
      </w:r>
      <w:r w:rsidR="00F614B0">
        <w:rPr>
          <w:sz w:val="22"/>
          <w:szCs w:val="22"/>
        </w:rPr>
        <w:t xml:space="preserve">after MOP8 </w:t>
      </w:r>
      <w:r w:rsidR="00C04504">
        <w:rPr>
          <w:sz w:val="22"/>
          <w:szCs w:val="22"/>
        </w:rPr>
        <w:t xml:space="preserve">and that </w:t>
      </w:r>
      <w:r w:rsidR="00204AD0">
        <w:rPr>
          <w:sz w:val="22"/>
          <w:szCs w:val="22"/>
        </w:rPr>
        <w:t xml:space="preserve">an updated IMCA report should be provided for the next meeting of the AEWA Standing Committee following AEWA MOP8 showing how the equilibrium between the two Secretariats contributing to the common unit was achieved. </w:t>
      </w:r>
    </w:p>
    <w:p w14:paraId="0C55FAD9" w14:textId="77777777" w:rsidR="00494520" w:rsidRDefault="00494520" w:rsidP="00494520">
      <w:pPr>
        <w:jc w:val="both"/>
        <w:rPr>
          <w:rFonts w:eastAsia="MS Mincho"/>
          <w:sz w:val="22"/>
          <w:szCs w:val="22"/>
        </w:rPr>
      </w:pPr>
    </w:p>
    <w:p w14:paraId="4DC0A4BF" w14:textId="77777777" w:rsidR="004930D4" w:rsidRDefault="004930D4" w:rsidP="00494520">
      <w:pPr>
        <w:spacing w:line="276" w:lineRule="auto"/>
        <w:rPr>
          <w:b/>
          <w:sz w:val="22"/>
          <w:szCs w:val="22"/>
        </w:rPr>
      </w:pPr>
    </w:p>
    <w:p w14:paraId="5984FD32" w14:textId="727CFF96" w:rsidR="00494520" w:rsidRDefault="00494520" w:rsidP="00494520">
      <w:pPr>
        <w:spacing w:line="276" w:lineRule="auto"/>
        <w:rPr>
          <w:b/>
          <w:sz w:val="22"/>
          <w:szCs w:val="22"/>
        </w:rPr>
      </w:pPr>
      <w:r w:rsidRPr="00C617A8">
        <w:rPr>
          <w:sz w:val="22"/>
          <w:szCs w:val="22"/>
        </w:rPr>
        <w:br w:type="page"/>
      </w:r>
      <w:r w:rsidRPr="00FA55FB">
        <w:rPr>
          <w:b/>
        </w:rPr>
        <w:lastRenderedPageBreak/>
        <w:t>ANNEXES</w:t>
      </w:r>
    </w:p>
    <w:p w14:paraId="5DF24100" w14:textId="77777777" w:rsidR="00494520" w:rsidRPr="00093D25" w:rsidRDefault="00494520" w:rsidP="00494520">
      <w:pPr>
        <w:spacing w:line="276" w:lineRule="auto"/>
        <w:rPr>
          <w:b/>
          <w:sz w:val="22"/>
          <w:szCs w:val="22"/>
        </w:rPr>
      </w:pPr>
    </w:p>
    <w:p w14:paraId="31B49509" w14:textId="77777777" w:rsidR="00494520" w:rsidRPr="00FA55FB" w:rsidRDefault="00494520" w:rsidP="00494520">
      <w:pPr>
        <w:spacing w:line="276" w:lineRule="auto"/>
        <w:jc w:val="both"/>
        <w:rPr>
          <w:b/>
        </w:rPr>
      </w:pPr>
      <w:r w:rsidRPr="00FA55FB">
        <w:rPr>
          <w:b/>
          <w:u w:val="single"/>
        </w:rPr>
        <w:t>Annex I</w:t>
      </w:r>
      <w:r w:rsidRPr="00FA55FB">
        <w:rPr>
          <w:b/>
        </w:rPr>
        <w:t xml:space="preserve"> – Scope and Remit of the IMCA Unit</w:t>
      </w:r>
    </w:p>
    <w:p w14:paraId="77C653A8" w14:textId="77777777" w:rsidR="00494520" w:rsidRDefault="00494520" w:rsidP="00494520">
      <w:pPr>
        <w:spacing w:line="276" w:lineRule="auto"/>
        <w:jc w:val="both"/>
        <w:rPr>
          <w:sz w:val="22"/>
          <w:szCs w:val="22"/>
        </w:rPr>
      </w:pPr>
    </w:p>
    <w:p w14:paraId="0E84489F" w14:textId="77777777" w:rsidR="00494520" w:rsidRPr="00093D25" w:rsidRDefault="00494520" w:rsidP="00494520">
      <w:pPr>
        <w:spacing w:line="276" w:lineRule="auto"/>
        <w:jc w:val="both"/>
        <w:rPr>
          <w:sz w:val="22"/>
          <w:szCs w:val="22"/>
        </w:rPr>
      </w:pPr>
      <w:r>
        <w:rPr>
          <w:sz w:val="22"/>
          <w:szCs w:val="22"/>
        </w:rPr>
        <w:t>Below is an e</w:t>
      </w:r>
      <w:r w:rsidRPr="00093D25">
        <w:rPr>
          <w:sz w:val="22"/>
          <w:szCs w:val="22"/>
        </w:rPr>
        <w:t xml:space="preserve">xtract from document AEWA/MOP 6.10 Rev. 1 (Report on the CMS/AEWA Common Information Management, Communication and Awareness-raising Team) outlining the remit of the IMCA Unit </w:t>
      </w:r>
    </w:p>
    <w:p w14:paraId="03E2C785" w14:textId="77777777" w:rsidR="00494520" w:rsidRPr="00093D25" w:rsidRDefault="00494520" w:rsidP="00494520">
      <w:pPr>
        <w:spacing w:line="276" w:lineRule="auto"/>
        <w:jc w:val="both"/>
        <w:rPr>
          <w:sz w:val="22"/>
          <w:szCs w:val="22"/>
        </w:rPr>
      </w:pPr>
      <w:r w:rsidRPr="00093D25">
        <w:rPr>
          <w:sz w:val="22"/>
          <w:szCs w:val="22"/>
        </w:rPr>
        <w:t>“The main areas included under the umbrella “Information Management, Communication and Awareness-raising” considered as main areas of work for the Unit are:</w:t>
      </w:r>
    </w:p>
    <w:p w14:paraId="2E0CDEEF"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Information Management</w:t>
      </w:r>
      <w:r w:rsidRPr="00093D25">
        <w:rPr>
          <w:sz w:val="22"/>
          <w:szCs w:val="22"/>
        </w:rPr>
        <w:t xml:space="preserve"> – website, online Technical/Scientific Committee Workspaces, Meeting </w:t>
      </w:r>
      <w:r>
        <w:rPr>
          <w:sz w:val="22"/>
          <w:szCs w:val="22"/>
        </w:rPr>
        <w:tab/>
      </w:r>
      <w:r w:rsidRPr="00093D25">
        <w:rPr>
          <w:sz w:val="22"/>
          <w:szCs w:val="22"/>
        </w:rPr>
        <w:t>Registration Tool development and technical maintenance etc.;</w:t>
      </w:r>
    </w:p>
    <w:p w14:paraId="3ED13158"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Coordination of National Reporting Processes</w:t>
      </w:r>
      <w:r w:rsidRPr="00093D25">
        <w:rPr>
          <w:sz w:val="22"/>
          <w:szCs w:val="22"/>
        </w:rPr>
        <w:t xml:space="preserve"> – maintenance and management of the Online </w:t>
      </w:r>
      <w:r>
        <w:rPr>
          <w:sz w:val="22"/>
          <w:szCs w:val="22"/>
        </w:rPr>
        <w:tab/>
      </w:r>
      <w:r w:rsidRPr="00093D25">
        <w:rPr>
          <w:sz w:val="22"/>
          <w:szCs w:val="22"/>
        </w:rPr>
        <w:t>Reporting System (ORS) tool; running and coordination of the national reporting processes;</w:t>
      </w:r>
    </w:p>
    <w:p w14:paraId="7A5ED17C"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News and Media Service</w:t>
      </w:r>
      <w:r w:rsidRPr="00093D25">
        <w:rPr>
          <w:sz w:val="22"/>
          <w:szCs w:val="22"/>
        </w:rPr>
        <w:t xml:space="preserve"> – Managing the press and media work, which includes media relations, </w:t>
      </w:r>
      <w:r>
        <w:rPr>
          <w:sz w:val="22"/>
          <w:szCs w:val="22"/>
        </w:rPr>
        <w:tab/>
      </w:r>
      <w:r w:rsidRPr="00093D25">
        <w:rPr>
          <w:sz w:val="22"/>
          <w:szCs w:val="22"/>
        </w:rPr>
        <w:t>press releases, website stories, placement of op-eds, organisation of press conferences, etc.;</w:t>
      </w:r>
    </w:p>
    <w:p w14:paraId="22977E0E"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Special Events and Campaigns</w:t>
      </w:r>
      <w:r w:rsidRPr="00093D25">
        <w:rPr>
          <w:sz w:val="22"/>
          <w:szCs w:val="22"/>
        </w:rPr>
        <w:t xml:space="preserve"> – Organisation of special public awareness-raising events and </w:t>
      </w:r>
      <w:r>
        <w:rPr>
          <w:sz w:val="22"/>
          <w:szCs w:val="22"/>
        </w:rPr>
        <w:tab/>
      </w:r>
      <w:r w:rsidRPr="00093D25">
        <w:rPr>
          <w:sz w:val="22"/>
          <w:szCs w:val="22"/>
        </w:rPr>
        <w:t xml:space="preserve">managing both large outreach campaigns such as World Migratory Bird Day (WMBD) and smaller </w:t>
      </w:r>
      <w:r>
        <w:rPr>
          <w:sz w:val="22"/>
          <w:szCs w:val="22"/>
        </w:rPr>
        <w:tab/>
      </w:r>
      <w:r w:rsidRPr="00093D25">
        <w:rPr>
          <w:sz w:val="22"/>
          <w:szCs w:val="22"/>
        </w:rPr>
        <w:t>communication campaigns around specific topics, meetings and/or events;</w:t>
      </w:r>
    </w:p>
    <w:p w14:paraId="28CBAA3E"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Digital Design &amp; Publications</w:t>
      </w:r>
      <w:r w:rsidRPr="00093D25">
        <w:rPr>
          <w:sz w:val="22"/>
          <w:szCs w:val="22"/>
        </w:rPr>
        <w:t xml:space="preserve"> – Managing print and digital design projects, creation of graphics and </w:t>
      </w:r>
      <w:r>
        <w:rPr>
          <w:sz w:val="22"/>
          <w:szCs w:val="22"/>
        </w:rPr>
        <w:tab/>
      </w:r>
      <w:r w:rsidRPr="00093D25">
        <w:rPr>
          <w:sz w:val="22"/>
          <w:szCs w:val="22"/>
        </w:rPr>
        <w:t xml:space="preserve">designs for both print and digital media, liaising with printers, designers and ensuring high-quality </w:t>
      </w:r>
      <w:r>
        <w:rPr>
          <w:sz w:val="22"/>
          <w:szCs w:val="22"/>
        </w:rPr>
        <w:tab/>
      </w:r>
      <w:r w:rsidRPr="00093D25">
        <w:rPr>
          <w:sz w:val="22"/>
          <w:szCs w:val="22"/>
        </w:rPr>
        <w:t>publications and other types of communication products;</w:t>
      </w:r>
    </w:p>
    <w:p w14:paraId="284EC71E"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Content Production/Writing</w:t>
      </w:r>
      <w:r w:rsidRPr="00093D25">
        <w:rPr>
          <w:sz w:val="22"/>
          <w:szCs w:val="22"/>
        </w:rPr>
        <w:t xml:space="preserve"> – Production of written and visual content for different media, from </w:t>
      </w:r>
      <w:r>
        <w:rPr>
          <w:sz w:val="22"/>
          <w:szCs w:val="22"/>
        </w:rPr>
        <w:tab/>
      </w:r>
      <w:r w:rsidRPr="00093D25">
        <w:rPr>
          <w:sz w:val="22"/>
          <w:szCs w:val="22"/>
        </w:rPr>
        <w:t>website articles, to op-eds, statements, presentations and publications, etc.;</w:t>
      </w:r>
    </w:p>
    <w:p w14:paraId="7139A562"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Social Media Management</w:t>
      </w:r>
      <w:r w:rsidRPr="00093D25">
        <w:rPr>
          <w:sz w:val="22"/>
          <w:szCs w:val="22"/>
        </w:rPr>
        <w:t xml:space="preserve"> – Managing the social media channels (Facebook and Twitter) of CMS </w:t>
      </w:r>
      <w:r>
        <w:rPr>
          <w:sz w:val="22"/>
          <w:szCs w:val="22"/>
        </w:rPr>
        <w:tab/>
      </w:r>
      <w:r w:rsidRPr="00093D25">
        <w:rPr>
          <w:sz w:val="22"/>
          <w:szCs w:val="22"/>
        </w:rPr>
        <w:t xml:space="preserve">and AEWA on a day-to-day basis, as well as, for campaigns such as World Migratory Bird Day </w:t>
      </w:r>
      <w:r>
        <w:rPr>
          <w:sz w:val="22"/>
          <w:szCs w:val="22"/>
        </w:rPr>
        <w:tab/>
      </w:r>
      <w:r w:rsidRPr="00093D25">
        <w:rPr>
          <w:sz w:val="22"/>
          <w:szCs w:val="22"/>
        </w:rPr>
        <w:t>(WMBD) and other special events/days;</w:t>
      </w:r>
    </w:p>
    <w:p w14:paraId="4B8A987D"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Audio-Visual/Multi-media</w:t>
      </w:r>
      <w:r w:rsidRPr="00093D25">
        <w:rPr>
          <w:sz w:val="22"/>
          <w:szCs w:val="22"/>
        </w:rPr>
        <w:t xml:space="preserve"> – Developing audio visual and multi-media products, such as trailers, </w:t>
      </w:r>
      <w:r>
        <w:rPr>
          <w:sz w:val="22"/>
          <w:szCs w:val="22"/>
        </w:rPr>
        <w:tab/>
      </w:r>
      <w:r w:rsidRPr="00093D25">
        <w:rPr>
          <w:sz w:val="22"/>
          <w:szCs w:val="22"/>
        </w:rPr>
        <w:t>promotion films, video statements, etc.</w:t>
      </w:r>
    </w:p>
    <w:p w14:paraId="1F08BEDE" w14:textId="77777777" w:rsidR="00494520" w:rsidRPr="00093D25" w:rsidRDefault="00494520" w:rsidP="00494520">
      <w:pPr>
        <w:spacing w:line="276" w:lineRule="auto"/>
        <w:jc w:val="both"/>
        <w:rPr>
          <w:sz w:val="22"/>
          <w:szCs w:val="22"/>
        </w:rPr>
      </w:pPr>
      <w:r w:rsidRPr="00093D25">
        <w:rPr>
          <w:sz w:val="22"/>
          <w:szCs w:val="22"/>
        </w:rPr>
        <w:t>•</w:t>
      </w:r>
      <w:r w:rsidRPr="00093D25">
        <w:rPr>
          <w:sz w:val="22"/>
          <w:szCs w:val="22"/>
        </w:rPr>
        <w:tab/>
      </w:r>
      <w:r w:rsidRPr="00093D25">
        <w:rPr>
          <w:b/>
          <w:sz w:val="22"/>
          <w:szCs w:val="22"/>
        </w:rPr>
        <w:t>CEPA</w:t>
      </w:r>
      <w:r w:rsidRPr="00093D25">
        <w:rPr>
          <w:sz w:val="22"/>
          <w:szCs w:val="22"/>
        </w:rPr>
        <w:t xml:space="preserve"> – Communication, Education and Public Awareness activities, creation of a CEPA </w:t>
      </w:r>
      <w:r>
        <w:rPr>
          <w:sz w:val="22"/>
          <w:szCs w:val="22"/>
        </w:rPr>
        <w:tab/>
      </w:r>
      <w:r w:rsidRPr="00093D25">
        <w:rPr>
          <w:sz w:val="22"/>
          <w:szCs w:val="22"/>
        </w:rPr>
        <w:t>Programme.”</w:t>
      </w:r>
    </w:p>
    <w:p w14:paraId="2D8EFAC1" w14:textId="77777777" w:rsidR="00494520" w:rsidRDefault="00494520" w:rsidP="00494520">
      <w:pPr>
        <w:spacing w:line="276" w:lineRule="auto"/>
        <w:jc w:val="both"/>
        <w:rPr>
          <w:b/>
          <w:bCs/>
          <w:sz w:val="22"/>
          <w:szCs w:val="22"/>
          <w:u w:val="single"/>
        </w:rPr>
      </w:pPr>
    </w:p>
    <w:p w14:paraId="6136891D" w14:textId="77777777" w:rsidR="00494520" w:rsidRDefault="00494520" w:rsidP="00494520">
      <w:pPr>
        <w:spacing w:line="276" w:lineRule="auto"/>
        <w:jc w:val="both"/>
        <w:rPr>
          <w:b/>
          <w:bCs/>
          <w:sz w:val="22"/>
          <w:szCs w:val="22"/>
          <w:u w:val="single"/>
        </w:rPr>
      </w:pPr>
    </w:p>
    <w:p w14:paraId="043716EC" w14:textId="77777777" w:rsidR="00494520" w:rsidRDefault="00494520" w:rsidP="00494520">
      <w:pPr>
        <w:spacing w:line="276" w:lineRule="auto"/>
        <w:jc w:val="both"/>
        <w:rPr>
          <w:b/>
          <w:bCs/>
          <w:sz w:val="22"/>
          <w:szCs w:val="22"/>
          <w:u w:val="single"/>
        </w:rPr>
      </w:pPr>
    </w:p>
    <w:p w14:paraId="5077191A" w14:textId="282FCC7E" w:rsidR="00494520" w:rsidRPr="00FA55FB" w:rsidRDefault="00494520" w:rsidP="00494520">
      <w:pPr>
        <w:spacing w:line="276" w:lineRule="auto"/>
        <w:jc w:val="both"/>
        <w:rPr>
          <w:b/>
          <w:bCs/>
        </w:rPr>
      </w:pPr>
      <w:r w:rsidRPr="00FA55FB">
        <w:rPr>
          <w:b/>
          <w:bCs/>
          <w:u w:val="single"/>
        </w:rPr>
        <w:t>Annex II</w:t>
      </w:r>
      <w:r w:rsidRPr="00FA55FB">
        <w:rPr>
          <w:b/>
          <w:bCs/>
        </w:rPr>
        <w:t xml:space="preserve"> </w:t>
      </w:r>
      <w:r>
        <w:rPr>
          <w:b/>
          <w:bCs/>
        </w:rPr>
        <w:t>–</w:t>
      </w:r>
      <w:r w:rsidRPr="00FA55FB">
        <w:rPr>
          <w:b/>
          <w:bCs/>
        </w:rPr>
        <w:t xml:space="preserve"> CMS</w:t>
      </w:r>
      <w:r>
        <w:rPr>
          <w:b/>
          <w:bCs/>
        </w:rPr>
        <w:t xml:space="preserve"> </w:t>
      </w:r>
      <w:r w:rsidRPr="00FA55FB">
        <w:rPr>
          <w:b/>
          <w:bCs/>
        </w:rPr>
        <w:t>+ AEWA Contributions to the Shared IMCA Unit / Year (</w:t>
      </w:r>
      <w:r w:rsidR="0075236F" w:rsidRPr="00FA55FB">
        <w:rPr>
          <w:b/>
          <w:bCs/>
        </w:rPr>
        <w:t>202</w:t>
      </w:r>
      <w:r w:rsidR="0075236F">
        <w:rPr>
          <w:b/>
          <w:bCs/>
        </w:rPr>
        <w:t>1</w:t>
      </w:r>
      <w:r w:rsidR="0075236F" w:rsidRPr="00FA55FB">
        <w:rPr>
          <w:b/>
          <w:bCs/>
        </w:rPr>
        <w:t xml:space="preserve"> </w:t>
      </w:r>
      <w:r w:rsidRPr="00FA55FB">
        <w:rPr>
          <w:b/>
          <w:bCs/>
        </w:rPr>
        <w:t>– 2014)</w:t>
      </w:r>
    </w:p>
    <w:p w14:paraId="040ACB39" w14:textId="7B391C1E" w:rsidR="00494520" w:rsidRDefault="00494520" w:rsidP="00494520">
      <w:pPr>
        <w:spacing w:line="276" w:lineRule="auto"/>
        <w:jc w:val="both"/>
        <w:rPr>
          <w:b/>
          <w:bCs/>
          <w:sz w:val="22"/>
          <w:szCs w:val="22"/>
        </w:rPr>
      </w:pPr>
    </w:p>
    <w:tbl>
      <w:tblPr>
        <w:tblW w:w="10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5380"/>
        <w:gridCol w:w="2039"/>
        <w:gridCol w:w="1680"/>
      </w:tblGrid>
      <w:tr w:rsidR="002C2B44" w14:paraId="726FEEE7" w14:textId="77777777" w:rsidTr="002C2B44">
        <w:trPr>
          <w:trHeight w:val="315"/>
          <w:jc w:val="center"/>
        </w:trPr>
        <w:tc>
          <w:tcPr>
            <w:tcW w:w="1860" w:type="dxa"/>
            <w:shd w:val="clear" w:color="auto" w:fill="auto"/>
            <w:noWrap/>
            <w:vAlign w:val="bottom"/>
            <w:hideMark/>
          </w:tcPr>
          <w:p w14:paraId="5472F117" w14:textId="77777777" w:rsidR="002C2B44" w:rsidRDefault="002C2B44" w:rsidP="00B10D01">
            <w:pPr>
              <w:rPr>
                <w:sz w:val="20"/>
                <w:szCs w:val="20"/>
              </w:rPr>
            </w:pPr>
          </w:p>
        </w:tc>
        <w:tc>
          <w:tcPr>
            <w:tcW w:w="5380" w:type="dxa"/>
            <w:shd w:val="clear" w:color="auto" w:fill="auto"/>
            <w:noWrap/>
            <w:vAlign w:val="bottom"/>
            <w:hideMark/>
          </w:tcPr>
          <w:p w14:paraId="5897ECE6" w14:textId="77777777" w:rsidR="002C2B44" w:rsidRDefault="002C2B44" w:rsidP="00B10D01">
            <w:pPr>
              <w:rPr>
                <w:sz w:val="20"/>
                <w:szCs w:val="20"/>
              </w:rPr>
            </w:pPr>
          </w:p>
        </w:tc>
        <w:tc>
          <w:tcPr>
            <w:tcW w:w="2039" w:type="dxa"/>
            <w:shd w:val="clear" w:color="auto" w:fill="auto"/>
            <w:noWrap/>
            <w:vAlign w:val="bottom"/>
            <w:hideMark/>
          </w:tcPr>
          <w:p w14:paraId="576822D2" w14:textId="77777777" w:rsidR="002C2B44" w:rsidRPr="00390D10" w:rsidRDefault="002C2B44" w:rsidP="00B10D01">
            <w:pPr>
              <w:rPr>
                <w:b/>
                <w:bCs/>
                <w:sz w:val="20"/>
                <w:szCs w:val="20"/>
              </w:rPr>
            </w:pPr>
          </w:p>
        </w:tc>
        <w:tc>
          <w:tcPr>
            <w:tcW w:w="1680" w:type="dxa"/>
            <w:shd w:val="clear" w:color="auto" w:fill="auto"/>
            <w:noWrap/>
            <w:vAlign w:val="bottom"/>
            <w:hideMark/>
          </w:tcPr>
          <w:p w14:paraId="510CC860" w14:textId="77777777" w:rsidR="002C2B44" w:rsidRPr="00390D10" w:rsidRDefault="002C2B44" w:rsidP="002C2B44">
            <w:pPr>
              <w:rPr>
                <w:b/>
                <w:bCs/>
                <w:sz w:val="20"/>
                <w:szCs w:val="20"/>
              </w:rPr>
            </w:pPr>
            <w:r w:rsidRPr="00390D10">
              <w:rPr>
                <w:b/>
                <w:bCs/>
                <w:sz w:val="20"/>
                <w:szCs w:val="20"/>
              </w:rPr>
              <w:t>YEAR: 2021</w:t>
            </w:r>
          </w:p>
        </w:tc>
      </w:tr>
      <w:tr w:rsidR="002C2B44" w14:paraId="6337421A" w14:textId="77777777" w:rsidTr="002C2B44">
        <w:trPr>
          <w:trHeight w:val="315"/>
          <w:jc w:val="center"/>
        </w:trPr>
        <w:tc>
          <w:tcPr>
            <w:tcW w:w="1860" w:type="dxa"/>
            <w:shd w:val="clear" w:color="auto" w:fill="auto"/>
            <w:noWrap/>
            <w:vAlign w:val="bottom"/>
            <w:hideMark/>
          </w:tcPr>
          <w:p w14:paraId="4B2D0090" w14:textId="77777777" w:rsidR="002C2B44" w:rsidRPr="00390D10" w:rsidRDefault="002C2B44" w:rsidP="00B10D01">
            <w:pPr>
              <w:rPr>
                <w:b/>
                <w:bCs/>
                <w:sz w:val="20"/>
                <w:szCs w:val="20"/>
              </w:rPr>
            </w:pPr>
            <w:r w:rsidRPr="00390D10">
              <w:rPr>
                <w:b/>
                <w:bCs/>
                <w:sz w:val="20"/>
                <w:szCs w:val="20"/>
              </w:rPr>
              <w:t>Secretariat</w:t>
            </w:r>
          </w:p>
        </w:tc>
        <w:tc>
          <w:tcPr>
            <w:tcW w:w="5380" w:type="dxa"/>
            <w:shd w:val="clear" w:color="auto" w:fill="auto"/>
            <w:noWrap/>
            <w:vAlign w:val="bottom"/>
            <w:hideMark/>
          </w:tcPr>
          <w:p w14:paraId="187B7CD7" w14:textId="77777777" w:rsidR="002C2B44" w:rsidRPr="00390D10" w:rsidRDefault="002C2B44" w:rsidP="00B10D01">
            <w:pPr>
              <w:rPr>
                <w:b/>
                <w:bCs/>
                <w:sz w:val="20"/>
                <w:szCs w:val="20"/>
              </w:rPr>
            </w:pPr>
            <w:r w:rsidRPr="00390D10">
              <w:rPr>
                <w:b/>
                <w:bCs/>
                <w:sz w:val="20"/>
                <w:szCs w:val="20"/>
              </w:rPr>
              <w:t>Position</w:t>
            </w:r>
          </w:p>
        </w:tc>
        <w:tc>
          <w:tcPr>
            <w:tcW w:w="2039" w:type="dxa"/>
            <w:shd w:val="clear" w:color="auto" w:fill="auto"/>
            <w:noWrap/>
            <w:vAlign w:val="bottom"/>
            <w:hideMark/>
          </w:tcPr>
          <w:p w14:paraId="5471067E" w14:textId="77777777" w:rsidR="002C2B44" w:rsidRPr="00390D10" w:rsidRDefault="002C2B44" w:rsidP="002C2B44">
            <w:pPr>
              <w:rPr>
                <w:b/>
                <w:bCs/>
                <w:sz w:val="20"/>
                <w:szCs w:val="20"/>
              </w:rPr>
            </w:pPr>
            <w:r w:rsidRPr="00390D10">
              <w:rPr>
                <w:b/>
                <w:bCs/>
                <w:sz w:val="20"/>
                <w:szCs w:val="20"/>
              </w:rPr>
              <w:t>% Time / Months</w:t>
            </w:r>
          </w:p>
        </w:tc>
        <w:tc>
          <w:tcPr>
            <w:tcW w:w="1680" w:type="dxa"/>
            <w:shd w:val="clear" w:color="auto" w:fill="auto"/>
            <w:noWrap/>
            <w:vAlign w:val="bottom"/>
            <w:hideMark/>
          </w:tcPr>
          <w:p w14:paraId="0F12E711" w14:textId="77777777" w:rsidR="002C2B44" w:rsidRPr="00390D10" w:rsidRDefault="002C2B44" w:rsidP="002C2B44">
            <w:pPr>
              <w:rPr>
                <w:b/>
                <w:bCs/>
                <w:sz w:val="20"/>
                <w:szCs w:val="20"/>
              </w:rPr>
            </w:pPr>
            <w:r w:rsidRPr="00390D10">
              <w:rPr>
                <w:b/>
                <w:bCs/>
                <w:sz w:val="20"/>
                <w:szCs w:val="20"/>
              </w:rPr>
              <w:t>Cost (€)</w:t>
            </w:r>
          </w:p>
        </w:tc>
      </w:tr>
      <w:tr w:rsidR="002C2B44" w14:paraId="244AE354" w14:textId="77777777" w:rsidTr="002C2B44">
        <w:trPr>
          <w:trHeight w:val="315"/>
          <w:jc w:val="center"/>
        </w:trPr>
        <w:tc>
          <w:tcPr>
            <w:tcW w:w="1860" w:type="dxa"/>
            <w:shd w:val="clear" w:color="auto" w:fill="auto"/>
            <w:noWrap/>
            <w:vAlign w:val="bottom"/>
            <w:hideMark/>
          </w:tcPr>
          <w:p w14:paraId="59EFD1DC" w14:textId="77777777" w:rsidR="002C2B44" w:rsidRPr="002C2B44" w:rsidRDefault="002C2B44" w:rsidP="00B10D01">
            <w:pPr>
              <w:rPr>
                <w:sz w:val="20"/>
                <w:szCs w:val="20"/>
              </w:rPr>
            </w:pPr>
            <w:r w:rsidRPr="002C2B44">
              <w:rPr>
                <w:sz w:val="20"/>
                <w:szCs w:val="20"/>
              </w:rPr>
              <w:t>CMS</w:t>
            </w:r>
          </w:p>
        </w:tc>
        <w:tc>
          <w:tcPr>
            <w:tcW w:w="5380" w:type="dxa"/>
            <w:shd w:val="clear" w:color="auto" w:fill="auto"/>
            <w:noWrap/>
            <w:vAlign w:val="bottom"/>
            <w:hideMark/>
          </w:tcPr>
          <w:p w14:paraId="6052CCC5" w14:textId="77777777" w:rsidR="002C2B44" w:rsidRPr="002C2B44" w:rsidRDefault="002C2B44" w:rsidP="00B10D01">
            <w:pPr>
              <w:rPr>
                <w:sz w:val="20"/>
                <w:szCs w:val="20"/>
              </w:rPr>
            </w:pPr>
            <w:r w:rsidRPr="002C2B44">
              <w:rPr>
                <w:sz w:val="20"/>
                <w:szCs w:val="20"/>
              </w:rPr>
              <w:t>Inter-agency Liaison Officer / Head, Capacity Building (P4)</w:t>
            </w:r>
          </w:p>
        </w:tc>
        <w:tc>
          <w:tcPr>
            <w:tcW w:w="2039" w:type="dxa"/>
            <w:shd w:val="clear" w:color="auto" w:fill="auto"/>
            <w:noWrap/>
            <w:vAlign w:val="bottom"/>
            <w:hideMark/>
          </w:tcPr>
          <w:p w14:paraId="63869853" w14:textId="77777777" w:rsidR="002C2B44" w:rsidRPr="002C2B44" w:rsidRDefault="002C2B44" w:rsidP="002C2B44">
            <w:pPr>
              <w:rPr>
                <w:sz w:val="20"/>
                <w:szCs w:val="20"/>
              </w:rPr>
            </w:pPr>
            <w:r w:rsidRPr="002C2B44">
              <w:rPr>
                <w:sz w:val="20"/>
                <w:szCs w:val="20"/>
              </w:rPr>
              <w:t>30%/9</w:t>
            </w:r>
          </w:p>
        </w:tc>
        <w:tc>
          <w:tcPr>
            <w:tcW w:w="1680" w:type="dxa"/>
            <w:shd w:val="clear" w:color="auto" w:fill="auto"/>
            <w:noWrap/>
            <w:vAlign w:val="bottom"/>
            <w:hideMark/>
          </w:tcPr>
          <w:p w14:paraId="3D8EA489" w14:textId="77777777" w:rsidR="002C2B44" w:rsidRPr="002C2B44" w:rsidRDefault="002C2B44" w:rsidP="002C2B44">
            <w:pPr>
              <w:rPr>
                <w:sz w:val="20"/>
                <w:szCs w:val="20"/>
              </w:rPr>
            </w:pPr>
            <w:r w:rsidRPr="002C2B44">
              <w:rPr>
                <w:sz w:val="20"/>
                <w:szCs w:val="20"/>
              </w:rPr>
              <w:t>35,876</w:t>
            </w:r>
          </w:p>
        </w:tc>
      </w:tr>
      <w:tr w:rsidR="002C2B44" w14:paraId="0DB02142" w14:textId="77777777" w:rsidTr="002C2B44">
        <w:trPr>
          <w:trHeight w:val="315"/>
          <w:jc w:val="center"/>
        </w:trPr>
        <w:tc>
          <w:tcPr>
            <w:tcW w:w="1860" w:type="dxa"/>
            <w:shd w:val="clear" w:color="auto" w:fill="auto"/>
            <w:noWrap/>
            <w:vAlign w:val="bottom"/>
            <w:hideMark/>
          </w:tcPr>
          <w:p w14:paraId="67FFD2E6" w14:textId="77777777" w:rsidR="002C2B44" w:rsidRPr="002C2B44" w:rsidRDefault="002C2B44" w:rsidP="00B10D01">
            <w:pPr>
              <w:rPr>
                <w:sz w:val="20"/>
                <w:szCs w:val="20"/>
              </w:rPr>
            </w:pPr>
            <w:r w:rsidRPr="002C2B44">
              <w:rPr>
                <w:sz w:val="20"/>
                <w:szCs w:val="20"/>
              </w:rPr>
              <w:t>CMS</w:t>
            </w:r>
          </w:p>
        </w:tc>
        <w:tc>
          <w:tcPr>
            <w:tcW w:w="5380" w:type="dxa"/>
            <w:shd w:val="clear" w:color="auto" w:fill="auto"/>
            <w:noWrap/>
            <w:vAlign w:val="bottom"/>
            <w:hideMark/>
          </w:tcPr>
          <w:p w14:paraId="5C4AA309" w14:textId="77777777" w:rsidR="002C2B44" w:rsidRPr="002C2B44" w:rsidRDefault="002C2B44" w:rsidP="00B10D01">
            <w:pPr>
              <w:rPr>
                <w:sz w:val="20"/>
                <w:szCs w:val="20"/>
              </w:rPr>
            </w:pPr>
            <w:r w:rsidRPr="002C2B44">
              <w:rPr>
                <w:sz w:val="20"/>
                <w:szCs w:val="20"/>
              </w:rPr>
              <w:t>Senior Information Assistant (G7)</w:t>
            </w:r>
          </w:p>
        </w:tc>
        <w:tc>
          <w:tcPr>
            <w:tcW w:w="2039" w:type="dxa"/>
            <w:shd w:val="clear" w:color="auto" w:fill="auto"/>
            <w:noWrap/>
            <w:vAlign w:val="bottom"/>
            <w:hideMark/>
          </w:tcPr>
          <w:p w14:paraId="365D762C" w14:textId="77777777" w:rsidR="002C2B44" w:rsidRPr="002C2B44" w:rsidRDefault="002C2B44" w:rsidP="002C2B44">
            <w:pPr>
              <w:rPr>
                <w:sz w:val="20"/>
                <w:szCs w:val="20"/>
              </w:rPr>
            </w:pPr>
            <w:r w:rsidRPr="002C2B44">
              <w:rPr>
                <w:sz w:val="20"/>
                <w:szCs w:val="20"/>
              </w:rPr>
              <w:t>100%/12</w:t>
            </w:r>
          </w:p>
        </w:tc>
        <w:tc>
          <w:tcPr>
            <w:tcW w:w="1680" w:type="dxa"/>
            <w:shd w:val="clear" w:color="auto" w:fill="auto"/>
            <w:noWrap/>
            <w:vAlign w:val="bottom"/>
            <w:hideMark/>
          </w:tcPr>
          <w:p w14:paraId="3A8B5106" w14:textId="77777777" w:rsidR="002C2B44" w:rsidRPr="002C2B44" w:rsidRDefault="002C2B44" w:rsidP="002C2B44">
            <w:pPr>
              <w:rPr>
                <w:sz w:val="20"/>
                <w:szCs w:val="20"/>
              </w:rPr>
            </w:pPr>
            <w:r w:rsidRPr="002C2B44">
              <w:rPr>
                <w:sz w:val="20"/>
                <w:szCs w:val="20"/>
              </w:rPr>
              <w:t>90,604</w:t>
            </w:r>
          </w:p>
        </w:tc>
      </w:tr>
      <w:tr w:rsidR="002C2B44" w14:paraId="62344652" w14:textId="77777777" w:rsidTr="002C2B44">
        <w:trPr>
          <w:trHeight w:val="315"/>
          <w:jc w:val="center"/>
        </w:trPr>
        <w:tc>
          <w:tcPr>
            <w:tcW w:w="1860" w:type="dxa"/>
            <w:shd w:val="clear" w:color="auto" w:fill="auto"/>
            <w:noWrap/>
            <w:vAlign w:val="bottom"/>
            <w:hideMark/>
          </w:tcPr>
          <w:p w14:paraId="38F89ECB" w14:textId="77777777" w:rsidR="002C2B44" w:rsidRPr="002C2B44" w:rsidRDefault="002C2B44" w:rsidP="00B10D01">
            <w:pPr>
              <w:rPr>
                <w:sz w:val="20"/>
                <w:szCs w:val="20"/>
              </w:rPr>
            </w:pPr>
            <w:r w:rsidRPr="002C2B44">
              <w:rPr>
                <w:sz w:val="20"/>
                <w:szCs w:val="20"/>
              </w:rPr>
              <w:t>CMS</w:t>
            </w:r>
          </w:p>
        </w:tc>
        <w:tc>
          <w:tcPr>
            <w:tcW w:w="5380" w:type="dxa"/>
            <w:shd w:val="clear" w:color="auto" w:fill="auto"/>
            <w:noWrap/>
            <w:vAlign w:val="bottom"/>
            <w:hideMark/>
          </w:tcPr>
          <w:p w14:paraId="34F0A5F7" w14:textId="77777777" w:rsidR="002C2B44" w:rsidRPr="002C2B44" w:rsidRDefault="002C2B44" w:rsidP="00B10D01">
            <w:pPr>
              <w:rPr>
                <w:sz w:val="20"/>
                <w:szCs w:val="20"/>
              </w:rPr>
            </w:pPr>
            <w:r w:rsidRPr="002C2B44">
              <w:rPr>
                <w:sz w:val="20"/>
                <w:szCs w:val="20"/>
              </w:rPr>
              <w:t xml:space="preserve">Secretary (G4) / Information Assistant (G5) (AEWA Contr.) </w:t>
            </w:r>
          </w:p>
        </w:tc>
        <w:tc>
          <w:tcPr>
            <w:tcW w:w="2039" w:type="dxa"/>
            <w:shd w:val="clear" w:color="auto" w:fill="auto"/>
            <w:noWrap/>
            <w:vAlign w:val="bottom"/>
            <w:hideMark/>
          </w:tcPr>
          <w:p w14:paraId="0F1BD4DE" w14:textId="77777777" w:rsidR="002C2B44" w:rsidRPr="002C2B44" w:rsidRDefault="002C2B44" w:rsidP="002C2B44">
            <w:pPr>
              <w:rPr>
                <w:sz w:val="20"/>
                <w:szCs w:val="20"/>
              </w:rPr>
            </w:pPr>
            <w:r w:rsidRPr="002C2B44">
              <w:rPr>
                <w:sz w:val="20"/>
                <w:szCs w:val="20"/>
              </w:rPr>
              <w:t>20% / 12</w:t>
            </w:r>
          </w:p>
        </w:tc>
        <w:tc>
          <w:tcPr>
            <w:tcW w:w="1680" w:type="dxa"/>
            <w:shd w:val="clear" w:color="auto" w:fill="auto"/>
            <w:noWrap/>
            <w:vAlign w:val="bottom"/>
            <w:hideMark/>
          </w:tcPr>
          <w:p w14:paraId="39C1FDD9" w14:textId="77777777" w:rsidR="002C2B44" w:rsidRPr="002C2B44" w:rsidRDefault="002C2B44" w:rsidP="002C2B44">
            <w:pPr>
              <w:rPr>
                <w:sz w:val="20"/>
                <w:szCs w:val="20"/>
              </w:rPr>
            </w:pPr>
            <w:r w:rsidRPr="002C2B44">
              <w:rPr>
                <w:sz w:val="20"/>
                <w:szCs w:val="20"/>
              </w:rPr>
              <w:t>14,214</w:t>
            </w:r>
          </w:p>
        </w:tc>
      </w:tr>
      <w:tr w:rsidR="002C2B44" w14:paraId="781BEAEC" w14:textId="77777777" w:rsidTr="002C2B44">
        <w:trPr>
          <w:trHeight w:val="315"/>
          <w:jc w:val="center"/>
        </w:trPr>
        <w:tc>
          <w:tcPr>
            <w:tcW w:w="1860" w:type="dxa"/>
            <w:shd w:val="clear" w:color="auto" w:fill="auto"/>
            <w:noWrap/>
            <w:vAlign w:val="bottom"/>
            <w:hideMark/>
          </w:tcPr>
          <w:p w14:paraId="0A7AA57D" w14:textId="77777777" w:rsidR="002C2B44" w:rsidRPr="002C2B44" w:rsidRDefault="002C2B44" w:rsidP="00B10D01">
            <w:pPr>
              <w:rPr>
                <w:sz w:val="20"/>
                <w:szCs w:val="20"/>
              </w:rPr>
            </w:pPr>
            <w:r w:rsidRPr="002C2B44">
              <w:rPr>
                <w:sz w:val="20"/>
                <w:szCs w:val="20"/>
              </w:rPr>
              <w:t>CMS</w:t>
            </w:r>
          </w:p>
        </w:tc>
        <w:tc>
          <w:tcPr>
            <w:tcW w:w="5380" w:type="dxa"/>
            <w:shd w:val="clear" w:color="auto" w:fill="auto"/>
            <w:noWrap/>
            <w:vAlign w:val="bottom"/>
            <w:hideMark/>
          </w:tcPr>
          <w:p w14:paraId="1E2B5CE4" w14:textId="77777777" w:rsidR="002C2B44" w:rsidRPr="002C2B44" w:rsidRDefault="002C2B44" w:rsidP="00B10D01">
            <w:pPr>
              <w:rPr>
                <w:sz w:val="20"/>
                <w:szCs w:val="20"/>
              </w:rPr>
            </w:pPr>
            <w:r w:rsidRPr="002C2B44">
              <w:rPr>
                <w:sz w:val="20"/>
                <w:szCs w:val="20"/>
              </w:rPr>
              <w:t>Associate Information Officer / Web Consultant</w:t>
            </w:r>
          </w:p>
        </w:tc>
        <w:tc>
          <w:tcPr>
            <w:tcW w:w="2039" w:type="dxa"/>
            <w:shd w:val="clear" w:color="auto" w:fill="auto"/>
            <w:noWrap/>
            <w:vAlign w:val="bottom"/>
            <w:hideMark/>
          </w:tcPr>
          <w:p w14:paraId="00975E50" w14:textId="77777777" w:rsidR="002C2B44" w:rsidRPr="002C2B44" w:rsidRDefault="002C2B44" w:rsidP="002C2B44">
            <w:pPr>
              <w:rPr>
                <w:sz w:val="20"/>
                <w:szCs w:val="20"/>
              </w:rPr>
            </w:pPr>
            <w:r w:rsidRPr="002C2B44">
              <w:rPr>
                <w:sz w:val="20"/>
                <w:szCs w:val="20"/>
              </w:rPr>
              <w:t>100% / 12</w:t>
            </w:r>
          </w:p>
        </w:tc>
        <w:tc>
          <w:tcPr>
            <w:tcW w:w="1680" w:type="dxa"/>
            <w:shd w:val="clear" w:color="auto" w:fill="auto"/>
            <w:noWrap/>
            <w:vAlign w:val="bottom"/>
            <w:hideMark/>
          </w:tcPr>
          <w:p w14:paraId="4A09E17A" w14:textId="77777777" w:rsidR="002C2B44" w:rsidRPr="002C2B44" w:rsidRDefault="002C2B44" w:rsidP="002C2B44">
            <w:pPr>
              <w:rPr>
                <w:sz w:val="20"/>
                <w:szCs w:val="20"/>
              </w:rPr>
            </w:pPr>
            <w:r w:rsidRPr="002C2B44">
              <w:rPr>
                <w:sz w:val="20"/>
                <w:szCs w:val="20"/>
              </w:rPr>
              <w:t>86,383</w:t>
            </w:r>
          </w:p>
        </w:tc>
      </w:tr>
      <w:tr w:rsidR="002C2B44" w14:paraId="7AC169BA" w14:textId="77777777" w:rsidTr="002C2B44">
        <w:trPr>
          <w:trHeight w:val="315"/>
          <w:jc w:val="center"/>
        </w:trPr>
        <w:tc>
          <w:tcPr>
            <w:tcW w:w="1860" w:type="dxa"/>
            <w:shd w:val="clear" w:color="auto" w:fill="auto"/>
            <w:noWrap/>
            <w:vAlign w:val="bottom"/>
            <w:hideMark/>
          </w:tcPr>
          <w:p w14:paraId="621050B9" w14:textId="77777777" w:rsidR="002C2B44" w:rsidRPr="002C2B44" w:rsidRDefault="002C2B44" w:rsidP="00B10D01">
            <w:pPr>
              <w:rPr>
                <w:sz w:val="20"/>
                <w:szCs w:val="20"/>
              </w:rPr>
            </w:pPr>
            <w:r w:rsidRPr="002C2B44">
              <w:rPr>
                <w:sz w:val="20"/>
                <w:szCs w:val="20"/>
              </w:rPr>
              <w:t>CMS</w:t>
            </w:r>
          </w:p>
        </w:tc>
        <w:tc>
          <w:tcPr>
            <w:tcW w:w="5380" w:type="dxa"/>
            <w:shd w:val="clear" w:color="auto" w:fill="auto"/>
            <w:noWrap/>
            <w:vAlign w:val="bottom"/>
            <w:hideMark/>
          </w:tcPr>
          <w:p w14:paraId="26F5C61D" w14:textId="77777777" w:rsidR="002C2B44" w:rsidRPr="002C2B44" w:rsidRDefault="002C2B44" w:rsidP="00B10D01">
            <w:pPr>
              <w:rPr>
                <w:sz w:val="20"/>
                <w:szCs w:val="20"/>
              </w:rPr>
            </w:pPr>
            <w:r w:rsidRPr="002C2B44">
              <w:rPr>
                <w:sz w:val="20"/>
                <w:szCs w:val="20"/>
              </w:rPr>
              <w:t>Website Individual Contractor</w:t>
            </w:r>
          </w:p>
        </w:tc>
        <w:tc>
          <w:tcPr>
            <w:tcW w:w="2039" w:type="dxa"/>
            <w:shd w:val="clear" w:color="auto" w:fill="auto"/>
            <w:noWrap/>
            <w:vAlign w:val="bottom"/>
            <w:hideMark/>
          </w:tcPr>
          <w:p w14:paraId="3DBE1882" w14:textId="77777777" w:rsidR="002C2B44" w:rsidRPr="002C2B44" w:rsidRDefault="002C2B44" w:rsidP="002C2B44">
            <w:pPr>
              <w:rPr>
                <w:sz w:val="20"/>
                <w:szCs w:val="20"/>
              </w:rPr>
            </w:pPr>
            <w:r w:rsidRPr="002C2B44">
              <w:rPr>
                <w:sz w:val="20"/>
                <w:szCs w:val="20"/>
              </w:rPr>
              <w:t>100% / 5</w:t>
            </w:r>
          </w:p>
        </w:tc>
        <w:tc>
          <w:tcPr>
            <w:tcW w:w="1680" w:type="dxa"/>
            <w:shd w:val="clear" w:color="auto" w:fill="auto"/>
            <w:noWrap/>
            <w:vAlign w:val="bottom"/>
            <w:hideMark/>
          </w:tcPr>
          <w:p w14:paraId="40BF0220" w14:textId="77777777" w:rsidR="002C2B44" w:rsidRPr="002C2B44" w:rsidRDefault="002C2B44" w:rsidP="002C2B44">
            <w:pPr>
              <w:rPr>
                <w:sz w:val="20"/>
                <w:szCs w:val="20"/>
              </w:rPr>
            </w:pPr>
            <w:r w:rsidRPr="002C2B44">
              <w:rPr>
                <w:sz w:val="20"/>
                <w:szCs w:val="20"/>
              </w:rPr>
              <w:t>17,578</w:t>
            </w:r>
          </w:p>
        </w:tc>
      </w:tr>
      <w:tr w:rsidR="002C2B44" w14:paraId="6064D88E" w14:textId="77777777" w:rsidTr="002C2B44">
        <w:trPr>
          <w:trHeight w:val="315"/>
          <w:jc w:val="center"/>
        </w:trPr>
        <w:tc>
          <w:tcPr>
            <w:tcW w:w="1860" w:type="dxa"/>
            <w:shd w:val="clear" w:color="auto" w:fill="auto"/>
            <w:noWrap/>
            <w:vAlign w:val="bottom"/>
            <w:hideMark/>
          </w:tcPr>
          <w:p w14:paraId="6901F82F" w14:textId="77777777" w:rsidR="002C2B44" w:rsidRPr="002C2B44" w:rsidRDefault="002C2B44" w:rsidP="00B10D01">
            <w:pPr>
              <w:rPr>
                <w:sz w:val="20"/>
                <w:szCs w:val="20"/>
              </w:rPr>
            </w:pPr>
            <w:r w:rsidRPr="002C2B44">
              <w:rPr>
                <w:sz w:val="20"/>
                <w:szCs w:val="20"/>
              </w:rPr>
              <w:t> </w:t>
            </w:r>
          </w:p>
        </w:tc>
        <w:tc>
          <w:tcPr>
            <w:tcW w:w="5380" w:type="dxa"/>
            <w:shd w:val="clear" w:color="auto" w:fill="auto"/>
            <w:noWrap/>
            <w:vAlign w:val="bottom"/>
            <w:hideMark/>
          </w:tcPr>
          <w:p w14:paraId="0B9B0768" w14:textId="77777777" w:rsidR="002C2B44" w:rsidRPr="002C2B44" w:rsidRDefault="002C2B44" w:rsidP="00B10D01">
            <w:pPr>
              <w:rPr>
                <w:sz w:val="20"/>
                <w:szCs w:val="20"/>
              </w:rPr>
            </w:pPr>
            <w:r w:rsidRPr="002C2B44">
              <w:rPr>
                <w:sz w:val="20"/>
                <w:szCs w:val="20"/>
              </w:rPr>
              <w:t> </w:t>
            </w:r>
          </w:p>
        </w:tc>
        <w:tc>
          <w:tcPr>
            <w:tcW w:w="2039" w:type="dxa"/>
            <w:shd w:val="clear" w:color="auto" w:fill="auto"/>
            <w:noWrap/>
            <w:vAlign w:val="bottom"/>
            <w:hideMark/>
          </w:tcPr>
          <w:p w14:paraId="5577DC93" w14:textId="77777777" w:rsidR="002C2B44" w:rsidRPr="002C2B44" w:rsidRDefault="002C2B44" w:rsidP="00B10D01">
            <w:pPr>
              <w:rPr>
                <w:sz w:val="20"/>
                <w:szCs w:val="20"/>
              </w:rPr>
            </w:pPr>
            <w:r w:rsidRPr="002C2B44">
              <w:rPr>
                <w:sz w:val="20"/>
                <w:szCs w:val="20"/>
              </w:rPr>
              <w:t>TOTAL (CMS):</w:t>
            </w:r>
          </w:p>
        </w:tc>
        <w:tc>
          <w:tcPr>
            <w:tcW w:w="1680" w:type="dxa"/>
            <w:shd w:val="clear" w:color="auto" w:fill="auto"/>
            <w:noWrap/>
            <w:vAlign w:val="bottom"/>
            <w:hideMark/>
          </w:tcPr>
          <w:p w14:paraId="7255CB4A" w14:textId="77777777" w:rsidR="002C2B44" w:rsidRPr="002C2B44" w:rsidRDefault="002C2B44" w:rsidP="002C2B44">
            <w:pPr>
              <w:rPr>
                <w:sz w:val="20"/>
                <w:szCs w:val="20"/>
              </w:rPr>
            </w:pPr>
            <w:r w:rsidRPr="002C2B44">
              <w:rPr>
                <w:sz w:val="20"/>
                <w:szCs w:val="20"/>
              </w:rPr>
              <w:t>245,110</w:t>
            </w:r>
          </w:p>
        </w:tc>
      </w:tr>
      <w:tr w:rsidR="002C2B44" w14:paraId="1610EF4A" w14:textId="77777777" w:rsidTr="002C2B44">
        <w:trPr>
          <w:trHeight w:val="315"/>
          <w:jc w:val="center"/>
        </w:trPr>
        <w:tc>
          <w:tcPr>
            <w:tcW w:w="1860" w:type="dxa"/>
            <w:shd w:val="clear" w:color="auto" w:fill="auto"/>
            <w:noWrap/>
            <w:vAlign w:val="bottom"/>
            <w:hideMark/>
          </w:tcPr>
          <w:p w14:paraId="17D4B766" w14:textId="77777777" w:rsidR="002C2B44" w:rsidRPr="002C2B44" w:rsidRDefault="002C2B44" w:rsidP="00B10D01">
            <w:pPr>
              <w:rPr>
                <w:sz w:val="20"/>
                <w:szCs w:val="20"/>
              </w:rPr>
            </w:pPr>
            <w:r w:rsidRPr="002C2B44">
              <w:rPr>
                <w:sz w:val="20"/>
                <w:szCs w:val="20"/>
              </w:rPr>
              <w:t> </w:t>
            </w:r>
          </w:p>
        </w:tc>
        <w:tc>
          <w:tcPr>
            <w:tcW w:w="5380" w:type="dxa"/>
            <w:shd w:val="clear" w:color="auto" w:fill="auto"/>
            <w:noWrap/>
            <w:vAlign w:val="bottom"/>
            <w:hideMark/>
          </w:tcPr>
          <w:p w14:paraId="568C888A" w14:textId="77777777" w:rsidR="002C2B44" w:rsidRPr="002C2B44" w:rsidRDefault="002C2B44" w:rsidP="00B10D01">
            <w:pPr>
              <w:rPr>
                <w:sz w:val="20"/>
                <w:szCs w:val="20"/>
              </w:rPr>
            </w:pPr>
            <w:r w:rsidRPr="002C2B44">
              <w:rPr>
                <w:sz w:val="20"/>
                <w:szCs w:val="20"/>
              </w:rPr>
              <w:t> </w:t>
            </w:r>
          </w:p>
        </w:tc>
        <w:tc>
          <w:tcPr>
            <w:tcW w:w="2039" w:type="dxa"/>
            <w:shd w:val="clear" w:color="auto" w:fill="auto"/>
            <w:noWrap/>
            <w:vAlign w:val="bottom"/>
            <w:hideMark/>
          </w:tcPr>
          <w:p w14:paraId="685EF0B8" w14:textId="77777777" w:rsidR="002C2B44" w:rsidRPr="002C2B44" w:rsidRDefault="002C2B44" w:rsidP="00B10D01">
            <w:pPr>
              <w:rPr>
                <w:sz w:val="20"/>
                <w:szCs w:val="20"/>
              </w:rPr>
            </w:pPr>
            <w:r w:rsidRPr="002C2B44">
              <w:rPr>
                <w:sz w:val="20"/>
                <w:szCs w:val="20"/>
              </w:rPr>
              <w:t> </w:t>
            </w:r>
          </w:p>
        </w:tc>
        <w:tc>
          <w:tcPr>
            <w:tcW w:w="1680" w:type="dxa"/>
            <w:shd w:val="clear" w:color="auto" w:fill="auto"/>
            <w:noWrap/>
            <w:vAlign w:val="bottom"/>
            <w:hideMark/>
          </w:tcPr>
          <w:p w14:paraId="1D45B3D7" w14:textId="77777777" w:rsidR="002C2B44" w:rsidRPr="002C2B44" w:rsidRDefault="002C2B44" w:rsidP="00B10D01">
            <w:pPr>
              <w:rPr>
                <w:sz w:val="20"/>
                <w:szCs w:val="20"/>
              </w:rPr>
            </w:pPr>
            <w:r w:rsidRPr="002C2B44">
              <w:rPr>
                <w:sz w:val="20"/>
                <w:szCs w:val="20"/>
              </w:rPr>
              <w:t> </w:t>
            </w:r>
          </w:p>
        </w:tc>
      </w:tr>
      <w:tr w:rsidR="002C2B44" w14:paraId="01E47511" w14:textId="77777777" w:rsidTr="002C2B44">
        <w:trPr>
          <w:trHeight w:val="315"/>
          <w:jc w:val="center"/>
        </w:trPr>
        <w:tc>
          <w:tcPr>
            <w:tcW w:w="1860" w:type="dxa"/>
            <w:shd w:val="clear" w:color="auto" w:fill="auto"/>
            <w:noWrap/>
            <w:vAlign w:val="bottom"/>
            <w:hideMark/>
          </w:tcPr>
          <w:p w14:paraId="22B8957E" w14:textId="77777777" w:rsidR="002C2B44" w:rsidRPr="00390D10" w:rsidRDefault="002C2B44" w:rsidP="00B10D01">
            <w:pPr>
              <w:rPr>
                <w:b/>
                <w:bCs/>
                <w:sz w:val="20"/>
                <w:szCs w:val="20"/>
              </w:rPr>
            </w:pPr>
            <w:r w:rsidRPr="00390D10">
              <w:rPr>
                <w:b/>
                <w:bCs/>
                <w:sz w:val="20"/>
                <w:szCs w:val="20"/>
              </w:rPr>
              <w:t>Secretariat</w:t>
            </w:r>
          </w:p>
        </w:tc>
        <w:tc>
          <w:tcPr>
            <w:tcW w:w="5380" w:type="dxa"/>
            <w:shd w:val="clear" w:color="auto" w:fill="auto"/>
            <w:noWrap/>
            <w:vAlign w:val="bottom"/>
            <w:hideMark/>
          </w:tcPr>
          <w:p w14:paraId="1E4BD1AD" w14:textId="77777777" w:rsidR="002C2B44" w:rsidRPr="00390D10" w:rsidRDefault="002C2B44" w:rsidP="00B10D01">
            <w:pPr>
              <w:rPr>
                <w:b/>
                <w:bCs/>
                <w:sz w:val="20"/>
                <w:szCs w:val="20"/>
              </w:rPr>
            </w:pPr>
            <w:r w:rsidRPr="00390D10">
              <w:rPr>
                <w:b/>
                <w:bCs/>
                <w:sz w:val="20"/>
                <w:szCs w:val="20"/>
              </w:rPr>
              <w:t>Position</w:t>
            </w:r>
          </w:p>
        </w:tc>
        <w:tc>
          <w:tcPr>
            <w:tcW w:w="2039" w:type="dxa"/>
            <w:shd w:val="clear" w:color="auto" w:fill="auto"/>
            <w:noWrap/>
            <w:vAlign w:val="bottom"/>
            <w:hideMark/>
          </w:tcPr>
          <w:p w14:paraId="5DB79796" w14:textId="77777777" w:rsidR="002C2B44" w:rsidRPr="00390D10" w:rsidRDefault="002C2B44" w:rsidP="002C2B44">
            <w:pPr>
              <w:rPr>
                <w:b/>
                <w:bCs/>
                <w:sz w:val="20"/>
                <w:szCs w:val="20"/>
              </w:rPr>
            </w:pPr>
            <w:r w:rsidRPr="00390D10">
              <w:rPr>
                <w:b/>
                <w:bCs/>
                <w:sz w:val="20"/>
                <w:szCs w:val="20"/>
              </w:rPr>
              <w:t>% Time / Months</w:t>
            </w:r>
          </w:p>
        </w:tc>
        <w:tc>
          <w:tcPr>
            <w:tcW w:w="1680" w:type="dxa"/>
            <w:shd w:val="clear" w:color="auto" w:fill="auto"/>
            <w:noWrap/>
            <w:vAlign w:val="bottom"/>
            <w:hideMark/>
          </w:tcPr>
          <w:p w14:paraId="673F491B" w14:textId="77777777" w:rsidR="002C2B44" w:rsidRPr="00390D10" w:rsidRDefault="002C2B44" w:rsidP="002C2B44">
            <w:pPr>
              <w:rPr>
                <w:b/>
                <w:bCs/>
                <w:sz w:val="20"/>
                <w:szCs w:val="20"/>
              </w:rPr>
            </w:pPr>
            <w:r w:rsidRPr="00390D10">
              <w:rPr>
                <w:b/>
                <w:bCs/>
                <w:sz w:val="20"/>
                <w:szCs w:val="20"/>
              </w:rPr>
              <w:t>Cost (€)</w:t>
            </w:r>
          </w:p>
        </w:tc>
      </w:tr>
      <w:tr w:rsidR="002C2B44" w14:paraId="0CEFE91E" w14:textId="77777777" w:rsidTr="002C2B44">
        <w:trPr>
          <w:trHeight w:val="315"/>
          <w:jc w:val="center"/>
        </w:trPr>
        <w:tc>
          <w:tcPr>
            <w:tcW w:w="1860" w:type="dxa"/>
            <w:shd w:val="clear" w:color="auto" w:fill="auto"/>
            <w:noWrap/>
            <w:vAlign w:val="bottom"/>
            <w:hideMark/>
          </w:tcPr>
          <w:p w14:paraId="346BC200" w14:textId="77777777" w:rsidR="002C2B44" w:rsidRPr="002C2B44" w:rsidRDefault="002C2B44" w:rsidP="00B10D01">
            <w:pPr>
              <w:rPr>
                <w:sz w:val="20"/>
                <w:szCs w:val="20"/>
              </w:rPr>
            </w:pPr>
            <w:r w:rsidRPr="002C2B44">
              <w:rPr>
                <w:sz w:val="20"/>
                <w:szCs w:val="20"/>
              </w:rPr>
              <w:t>AEWA</w:t>
            </w:r>
          </w:p>
        </w:tc>
        <w:tc>
          <w:tcPr>
            <w:tcW w:w="5380" w:type="dxa"/>
            <w:shd w:val="clear" w:color="auto" w:fill="auto"/>
            <w:noWrap/>
            <w:vAlign w:val="bottom"/>
            <w:hideMark/>
          </w:tcPr>
          <w:p w14:paraId="24FE5604" w14:textId="77777777" w:rsidR="002C2B44" w:rsidRPr="002C2B44" w:rsidRDefault="002C2B44" w:rsidP="00B10D01">
            <w:pPr>
              <w:rPr>
                <w:sz w:val="20"/>
                <w:szCs w:val="20"/>
              </w:rPr>
            </w:pPr>
            <w:r w:rsidRPr="002C2B44">
              <w:rPr>
                <w:sz w:val="20"/>
                <w:szCs w:val="20"/>
              </w:rPr>
              <w:t>Information Officer (P2)</w:t>
            </w:r>
          </w:p>
        </w:tc>
        <w:tc>
          <w:tcPr>
            <w:tcW w:w="2039" w:type="dxa"/>
            <w:shd w:val="clear" w:color="auto" w:fill="auto"/>
            <w:noWrap/>
            <w:vAlign w:val="bottom"/>
            <w:hideMark/>
          </w:tcPr>
          <w:p w14:paraId="4C36A408" w14:textId="77777777" w:rsidR="002C2B44" w:rsidRPr="002C2B44" w:rsidRDefault="002C2B44" w:rsidP="002C2B44">
            <w:pPr>
              <w:rPr>
                <w:sz w:val="20"/>
                <w:szCs w:val="20"/>
              </w:rPr>
            </w:pPr>
            <w:r w:rsidRPr="002C2B44">
              <w:rPr>
                <w:sz w:val="20"/>
                <w:szCs w:val="20"/>
              </w:rPr>
              <w:t>100%/12</w:t>
            </w:r>
          </w:p>
        </w:tc>
        <w:tc>
          <w:tcPr>
            <w:tcW w:w="1680" w:type="dxa"/>
            <w:shd w:val="clear" w:color="auto" w:fill="auto"/>
            <w:noWrap/>
            <w:vAlign w:val="bottom"/>
            <w:hideMark/>
          </w:tcPr>
          <w:p w14:paraId="673F92CE" w14:textId="77777777" w:rsidR="002C2B44" w:rsidRPr="002C2B44" w:rsidRDefault="002C2B44" w:rsidP="002C2B44">
            <w:pPr>
              <w:rPr>
                <w:sz w:val="20"/>
                <w:szCs w:val="20"/>
              </w:rPr>
            </w:pPr>
            <w:r w:rsidRPr="002C2B44">
              <w:rPr>
                <w:sz w:val="20"/>
                <w:szCs w:val="20"/>
              </w:rPr>
              <w:t>103,362</w:t>
            </w:r>
          </w:p>
        </w:tc>
      </w:tr>
      <w:tr w:rsidR="002C2B44" w14:paraId="1A5921F4" w14:textId="77777777" w:rsidTr="002C2B44">
        <w:trPr>
          <w:trHeight w:val="315"/>
          <w:jc w:val="center"/>
        </w:trPr>
        <w:tc>
          <w:tcPr>
            <w:tcW w:w="1860" w:type="dxa"/>
            <w:shd w:val="clear" w:color="auto" w:fill="auto"/>
            <w:noWrap/>
            <w:vAlign w:val="bottom"/>
            <w:hideMark/>
          </w:tcPr>
          <w:p w14:paraId="6ACED62C" w14:textId="77777777" w:rsidR="002C2B44" w:rsidRPr="002C2B44" w:rsidRDefault="002C2B44" w:rsidP="00B10D01">
            <w:pPr>
              <w:rPr>
                <w:sz w:val="20"/>
                <w:szCs w:val="20"/>
              </w:rPr>
            </w:pPr>
            <w:r w:rsidRPr="002C2B44">
              <w:rPr>
                <w:sz w:val="20"/>
                <w:szCs w:val="20"/>
              </w:rPr>
              <w:t>AEWA</w:t>
            </w:r>
          </w:p>
        </w:tc>
        <w:tc>
          <w:tcPr>
            <w:tcW w:w="5380" w:type="dxa"/>
            <w:shd w:val="clear" w:color="auto" w:fill="auto"/>
            <w:noWrap/>
            <w:vAlign w:val="bottom"/>
            <w:hideMark/>
          </w:tcPr>
          <w:p w14:paraId="1BFB519E" w14:textId="77777777" w:rsidR="002C2B44" w:rsidRPr="002C2B44" w:rsidRDefault="002C2B44" w:rsidP="00B10D01">
            <w:pPr>
              <w:rPr>
                <w:sz w:val="20"/>
                <w:szCs w:val="20"/>
              </w:rPr>
            </w:pPr>
            <w:r w:rsidRPr="002C2B44">
              <w:rPr>
                <w:sz w:val="20"/>
                <w:szCs w:val="20"/>
              </w:rPr>
              <w:t>Information Assistant (G5)</w:t>
            </w:r>
          </w:p>
        </w:tc>
        <w:tc>
          <w:tcPr>
            <w:tcW w:w="2039" w:type="dxa"/>
            <w:shd w:val="clear" w:color="auto" w:fill="auto"/>
            <w:noWrap/>
            <w:vAlign w:val="bottom"/>
            <w:hideMark/>
          </w:tcPr>
          <w:p w14:paraId="1376E927" w14:textId="77777777" w:rsidR="002C2B44" w:rsidRPr="002C2B44" w:rsidRDefault="002C2B44" w:rsidP="002C2B44">
            <w:pPr>
              <w:rPr>
                <w:sz w:val="20"/>
                <w:szCs w:val="20"/>
              </w:rPr>
            </w:pPr>
            <w:r w:rsidRPr="002C2B44">
              <w:rPr>
                <w:sz w:val="20"/>
                <w:szCs w:val="20"/>
              </w:rPr>
              <w:t>80% / 12</w:t>
            </w:r>
          </w:p>
        </w:tc>
        <w:tc>
          <w:tcPr>
            <w:tcW w:w="1680" w:type="dxa"/>
            <w:shd w:val="clear" w:color="auto" w:fill="auto"/>
            <w:noWrap/>
            <w:vAlign w:val="bottom"/>
            <w:hideMark/>
          </w:tcPr>
          <w:p w14:paraId="53DB2CF9" w14:textId="77777777" w:rsidR="002C2B44" w:rsidRPr="002C2B44" w:rsidRDefault="002C2B44" w:rsidP="002C2B44">
            <w:pPr>
              <w:rPr>
                <w:sz w:val="20"/>
                <w:szCs w:val="20"/>
              </w:rPr>
            </w:pPr>
            <w:r w:rsidRPr="002C2B44">
              <w:rPr>
                <w:sz w:val="20"/>
                <w:szCs w:val="20"/>
              </w:rPr>
              <w:t>56,854</w:t>
            </w:r>
          </w:p>
        </w:tc>
      </w:tr>
      <w:tr w:rsidR="002C2B44" w14:paraId="268110CB" w14:textId="77777777" w:rsidTr="002C2B44">
        <w:trPr>
          <w:trHeight w:val="315"/>
          <w:jc w:val="center"/>
        </w:trPr>
        <w:tc>
          <w:tcPr>
            <w:tcW w:w="1860" w:type="dxa"/>
            <w:shd w:val="clear" w:color="auto" w:fill="auto"/>
            <w:noWrap/>
            <w:vAlign w:val="bottom"/>
            <w:hideMark/>
          </w:tcPr>
          <w:p w14:paraId="68784AC8" w14:textId="77777777" w:rsidR="002C2B44" w:rsidRPr="002C2B44" w:rsidRDefault="002C2B44" w:rsidP="00B10D01">
            <w:pPr>
              <w:rPr>
                <w:sz w:val="20"/>
                <w:szCs w:val="20"/>
              </w:rPr>
            </w:pPr>
            <w:r w:rsidRPr="002C2B44">
              <w:rPr>
                <w:sz w:val="20"/>
                <w:szCs w:val="20"/>
              </w:rPr>
              <w:t> </w:t>
            </w:r>
          </w:p>
        </w:tc>
        <w:tc>
          <w:tcPr>
            <w:tcW w:w="5380" w:type="dxa"/>
            <w:shd w:val="clear" w:color="auto" w:fill="auto"/>
            <w:noWrap/>
            <w:vAlign w:val="bottom"/>
            <w:hideMark/>
          </w:tcPr>
          <w:p w14:paraId="69D9BCE3" w14:textId="77777777" w:rsidR="002C2B44" w:rsidRPr="002C2B44" w:rsidRDefault="002C2B44" w:rsidP="00B10D01">
            <w:pPr>
              <w:rPr>
                <w:sz w:val="20"/>
                <w:szCs w:val="20"/>
              </w:rPr>
            </w:pPr>
          </w:p>
        </w:tc>
        <w:tc>
          <w:tcPr>
            <w:tcW w:w="2039" w:type="dxa"/>
            <w:shd w:val="clear" w:color="auto" w:fill="auto"/>
            <w:noWrap/>
            <w:vAlign w:val="bottom"/>
            <w:hideMark/>
          </w:tcPr>
          <w:p w14:paraId="61302F53" w14:textId="77777777" w:rsidR="002C2B44" w:rsidRPr="002C2B44" w:rsidRDefault="002C2B44" w:rsidP="00B10D01">
            <w:pPr>
              <w:rPr>
                <w:sz w:val="20"/>
                <w:szCs w:val="20"/>
              </w:rPr>
            </w:pPr>
            <w:r w:rsidRPr="002C2B44">
              <w:rPr>
                <w:sz w:val="20"/>
                <w:szCs w:val="20"/>
              </w:rPr>
              <w:t>TOTAL (AEWA):</w:t>
            </w:r>
          </w:p>
        </w:tc>
        <w:tc>
          <w:tcPr>
            <w:tcW w:w="1680" w:type="dxa"/>
            <w:shd w:val="clear" w:color="auto" w:fill="auto"/>
            <w:noWrap/>
            <w:vAlign w:val="bottom"/>
            <w:hideMark/>
          </w:tcPr>
          <w:p w14:paraId="10945B59" w14:textId="77777777" w:rsidR="002C2B44" w:rsidRPr="002C2B44" w:rsidRDefault="002C2B44" w:rsidP="002C2B44">
            <w:pPr>
              <w:rPr>
                <w:sz w:val="20"/>
                <w:szCs w:val="20"/>
              </w:rPr>
            </w:pPr>
            <w:r w:rsidRPr="002C2B44">
              <w:rPr>
                <w:sz w:val="20"/>
                <w:szCs w:val="20"/>
              </w:rPr>
              <w:t>160,216</w:t>
            </w:r>
          </w:p>
        </w:tc>
      </w:tr>
      <w:tr w:rsidR="002C2B44" w14:paraId="7A0BF9A6" w14:textId="77777777" w:rsidTr="002C2B44">
        <w:trPr>
          <w:trHeight w:val="315"/>
          <w:jc w:val="center"/>
        </w:trPr>
        <w:tc>
          <w:tcPr>
            <w:tcW w:w="1860" w:type="dxa"/>
            <w:shd w:val="clear" w:color="auto" w:fill="auto"/>
            <w:noWrap/>
            <w:vAlign w:val="bottom"/>
            <w:hideMark/>
          </w:tcPr>
          <w:p w14:paraId="406DFCB6" w14:textId="77777777" w:rsidR="002C2B44" w:rsidRPr="002C2B44" w:rsidRDefault="002C2B44" w:rsidP="002C2B44">
            <w:pPr>
              <w:rPr>
                <w:sz w:val="20"/>
                <w:szCs w:val="20"/>
              </w:rPr>
            </w:pPr>
          </w:p>
        </w:tc>
        <w:tc>
          <w:tcPr>
            <w:tcW w:w="5380" w:type="dxa"/>
            <w:shd w:val="clear" w:color="auto" w:fill="auto"/>
            <w:noWrap/>
            <w:vAlign w:val="bottom"/>
            <w:hideMark/>
          </w:tcPr>
          <w:p w14:paraId="56849819" w14:textId="77777777" w:rsidR="002C2B44" w:rsidRDefault="002C2B44" w:rsidP="00B10D01">
            <w:pPr>
              <w:rPr>
                <w:sz w:val="20"/>
                <w:szCs w:val="20"/>
              </w:rPr>
            </w:pPr>
          </w:p>
        </w:tc>
        <w:tc>
          <w:tcPr>
            <w:tcW w:w="2039" w:type="dxa"/>
            <w:shd w:val="clear" w:color="auto" w:fill="auto"/>
            <w:noWrap/>
            <w:vAlign w:val="bottom"/>
            <w:hideMark/>
          </w:tcPr>
          <w:p w14:paraId="37CBE9F3" w14:textId="77777777" w:rsidR="002C2B44" w:rsidRDefault="002C2B44" w:rsidP="00B10D01">
            <w:pPr>
              <w:rPr>
                <w:sz w:val="20"/>
                <w:szCs w:val="20"/>
              </w:rPr>
            </w:pPr>
          </w:p>
        </w:tc>
        <w:tc>
          <w:tcPr>
            <w:tcW w:w="1680" w:type="dxa"/>
            <w:shd w:val="clear" w:color="auto" w:fill="auto"/>
            <w:noWrap/>
            <w:vAlign w:val="bottom"/>
            <w:hideMark/>
          </w:tcPr>
          <w:p w14:paraId="24DAD437" w14:textId="77777777" w:rsidR="002C2B44" w:rsidRDefault="002C2B44" w:rsidP="00B10D01">
            <w:pPr>
              <w:rPr>
                <w:sz w:val="20"/>
                <w:szCs w:val="20"/>
              </w:rPr>
            </w:pPr>
          </w:p>
        </w:tc>
      </w:tr>
      <w:tr w:rsidR="002C2B44" w14:paraId="0A2D617E" w14:textId="77777777" w:rsidTr="002C2B44">
        <w:trPr>
          <w:trHeight w:val="315"/>
          <w:jc w:val="center"/>
        </w:trPr>
        <w:tc>
          <w:tcPr>
            <w:tcW w:w="1860" w:type="dxa"/>
            <w:shd w:val="clear" w:color="auto" w:fill="auto"/>
            <w:noWrap/>
            <w:vAlign w:val="bottom"/>
            <w:hideMark/>
          </w:tcPr>
          <w:p w14:paraId="387553EF" w14:textId="77777777" w:rsidR="002C2B44" w:rsidRDefault="002C2B44" w:rsidP="00B10D01">
            <w:pPr>
              <w:rPr>
                <w:sz w:val="20"/>
                <w:szCs w:val="20"/>
              </w:rPr>
            </w:pPr>
          </w:p>
        </w:tc>
        <w:tc>
          <w:tcPr>
            <w:tcW w:w="5380" w:type="dxa"/>
            <w:shd w:val="clear" w:color="auto" w:fill="auto"/>
            <w:noWrap/>
            <w:vAlign w:val="bottom"/>
            <w:hideMark/>
          </w:tcPr>
          <w:p w14:paraId="0821D0C5" w14:textId="77777777" w:rsidR="002C2B44" w:rsidRDefault="002C2B44" w:rsidP="00B10D01">
            <w:pPr>
              <w:rPr>
                <w:sz w:val="20"/>
                <w:szCs w:val="20"/>
              </w:rPr>
            </w:pPr>
          </w:p>
        </w:tc>
        <w:tc>
          <w:tcPr>
            <w:tcW w:w="2039" w:type="dxa"/>
            <w:shd w:val="clear" w:color="auto" w:fill="auto"/>
            <w:noWrap/>
            <w:vAlign w:val="bottom"/>
            <w:hideMark/>
          </w:tcPr>
          <w:p w14:paraId="1452B9FC" w14:textId="77777777" w:rsidR="002C2B44" w:rsidRDefault="002C2B44" w:rsidP="00B10D01">
            <w:pPr>
              <w:rPr>
                <w:sz w:val="20"/>
                <w:szCs w:val="20"/>
              </w:rPr>
            </w:pPr>
          </w:p>
        </w:tc>
        <w:tc>
          <w:tcPr>
            <w:tcW w:w="1680" w:type="dxa"/>
            <w:shd w:val="clear" w:color="auto" w:fill="auto"/>
            <w:noWrap/>
            <w:vAlign w:val="bottom"/>
            <w:hideMark/>
          </w:tcPr>
          <w:p w14:paraId="44B5B6AA" w14:textId="77777777" w:rsidR="002C2B44" w:rsidRDefault="002C2B44" w:rsidP="00B10D01">
            <w:pPr>
              <w:rPr>
                <w:sz w:val="20"/>
                <w:szCs w:val="20"/>
              </w:rPr>
            </w:pPr>
          </w:p>
        </w:tc>
      </w:tr>
      <w:tr w:rsidR="002C2B44" w14:paraId="69F65644" w14:textId="77777777" w:rsidTr="002C2B44">
        <w:trPr>
          <w:trHeight w:val="315"/>
          <w:jc w:val="center"/>
        </w:trPr>
        <w:tc>
          <w:tcPr>
            <w:tcW w:w="1860" w:type="dxa"/>
            <w:shd w:val="clear" w:color="auto" w:fill="auto"/>
            <w:noWrap/>
            <w:vAlign w:val="bottom"/>
            <w:hideMark/>
          </w:tcPr>
          <w:p w14:paraId="0A01C810" w14:textId="77777777" w:rsidR="002C2B44" w:rsidRDefault="002C2B44" w:rsidP="00B10D01">
            <w:pPr>
              <w:rPr>
                <w:sz w:val="20"/>
                <w:szCs w:val="20"/>
              </w:rPr>
            </w:pPr>
          </w:p>
        </w:tc>
        <w:tc>
          <w:tcPr>
            <w:tcW w:w="5380" w:type="dxa"/>
            <w:shd w:val="clear" w:color="auto" w:fill="auto"/>
            <w:noWrap/>
            <w:vAlign w:val="bottom"/>
            <w:hideMark/>
          </w:tcPr>
          <w:p w14:paraId="0164C484" w14:textId="77777777" w:rsidR="002C2B44" w:rsidRDefault="002C2B44" w:rsidP="00B10D01">
            <w:pPr>
              <w:rPr>
                <w:sz w:val="20"/>
                <w:szCs w:val="20"/>
              </w:rPr>
            </w:pPr>
          </w:p>
        </w:tc>
        <w:tc>
          <w:tcPr>
            <w:tcW w:w="2039" w:type="dxa"/>
            <w:shd w:val="clear" w:color="auto" w:fill="auto"/>
            <w:noWrap/>
            <w:vAlign w:val="bottom"/>
            <w:hideMark/>
          </w:tcPr>
          <w:p w14:paraId="11D39FFF" w14:textId="77777777" w:rsidR="002C2B44" w:rsidRPr="002C2B44" w:rsidRDefault="002C2B44" w:rsidP="00B10D01">
            <w:pPr>
              <w:rPr>
                <w:sz w:val="20"/>
                <w:szCs w:val="20"/>
              </w:rPr>
            </w:pPr>
            <w:r w:rsidRPr="002C2B44">
              <w:rPr>
                <w:sz w:val="20"/>
                <w:szCs w:val="20"/>
              </w:rPr>
              <w:t>TOTAL (CMS + AEWA)</w:t>
            </w:r>
          </w:p>
        </w:tc>
        <w:tc>
          <w:tcPr>
            <w:tcW w:w="1680" w:type="dxa"/>
            <w:shd w:val="clear" w:color="auto" w:fill="auto"/>
            <w:noWrap/>
            <w:vAlign w:val="bottom"/>
            <w:hideMark/>
          </w:tcPr>
          <w:p w14:paraId="7EADBB46" w14:textId="77777777" w:rsidR="002C2B44" w:rsidRPr="002C2B44" w:rsidRDefault="002C2B44" w:rsidP="002C2B44">
            <w:pPr>
              <w:rPr>
                <w:sz w:val="20"/>
                <w:szCs w:val="20"/>
              </w:rPr>
            </w:pPr>
            <w:r w:rsidRPr="002C2B44">
              <w:rPr>
                <w:sz w:val="20"/>
                <w:szCs w:val="20"/>
              </w:rPr>
              <w:t>405,326</w:t>
            </w:r>
          </w:p>
        </w:tc>
      </w:tr>
      <w:tr w:rsidR="002C2B44" w14:paraId="0515BE77" w14:textId="77777777" w:rsidTr="002C2B44">
        <w:trPr>
          <w:trHeight w:val="315"/>
          <w:jc w:val="center"/>
        </w:trPr>
        <w:tc>
          <w:tcPr>
            <w:tcW w:w="1860" w:type="dxa"/>
            <w:shd w:val="clear" w:color="auto" w:fill="auto"/>
            <w:noWrap/>
            <w:vAlign w:val="bottom"/>
            <w:hideMark/>
          </w:tcPr>
          <w:p w14:paraId="2A584B3E" w14:textId="77777777" w:rsidR="002C2B44" w:rsidRPr="002C2B44" w:rsidRDefault="002C2B44" w:rsidP="002C2B44">
            <w:pPr>
              <w:rPr>
                <w:sz w:val="20"/>
                <w:szCs w:val="20"/>
              </w:rPr>
            </w:pPr>
          </w:p>
        </w:tc>
        <w:tc>
          <w:tcPr>
            <w:tcW w:w="5380" w:type="dxa"/>
            <w:shd w:val="clear" w:color="auto" w:fill="auto"/>
            <w:noWrap/>
            <w:vAlign w:val="bottom"/>
            <w:hideMark/>
          </w:tcPr>
          <w:p w14:paraId="184B4984" w14:textId="77777777" w:rsidR="002C2B44" w:rsidRDefault="002C2B44" w:rsidP="00B10D01">
            <w:pPr>
              <w:rPr>
                <w:sz w:val="20"/>
                <w:szCs w:val="20"/>
              </w:rPr>
            </w:pPr>
          </w:p>
        </w:tc>
        <w:tc>
          <w:tcPr>
            <w:tcW w:w="2039" w:type="dxa"/>
            <w:shd w:val="clear" w:color="auto" w:fill="auto"/>
            <w:noWrap/>
            <w:vAlign w:val="bottom"/>
            <w:hideMark/>
          </w:tcPr>
          <w:p w14:paraId="1B500514" w14:textId="77777777" w:rsidR="002C2B44" w:rsidRPr="002C2B44" w:rsidRDefault="002C2B44" w:rsidP="00B10D01">
            <w:pPr>
              <w:rPr>
                <w:sz w:val="20"/>
                <w:szCs w:val="20"/>
              </w:rPr>
            </w:pPr>
            <w:r w:rsidRPr="002C2B44">
              <w:rPr>
                <w:sz w:val="20"/>
                <w:szCs w:val="20"/>
              </w:rPr>
              <w:t>CMS Share (%)</w:t>
            </w:r>
          </w:p>
        </w:tc>
        <w:tc>
          <w:tcPr>
            <w:tcW w:w="1680" w:type="dxa"/>
            <w:shd w:val="clear" w:color="auto" w:fill="auto"/>
            <w:noWrap/>
            <w:vAlign w:val="bottom"/>
            <w:hideMark/>
          </w:tcPr>
          <w:p w14:paraId="67DF859D" w14:textId="77777777" w:rsidR="002C2B44" w:rsidRPr="002C2B44" w:rsidRDefault="002C2B44" w:rsidP="002C2B44">
            <w:pPr>
              <w:rPr>
                <w:sz w:val="20"/>
                <w:szCs w:val="20"/>
              </w:rPr>
            </w:pPr>
            <w:r w:rsidRPr="002C2B44">
              <w:rPr>
                <w:sz w:val="20"/>
                <w:szCs w:val="20"/>
              </w:rPr>
              <w:t>60,5</w:t>
            </w:r>
          </w:p>
        </w:tc>
      </w:tr>
      <w:tr w:rsidR="002C2B44" w14:paraId="4A6E09A9" w14:textId="77777777" w:rsidTr="002C2B44">
        <w:trPr>
          <w:trHeight w:val="315"/>
          <w:jc w:val="center"/>
        </w:trPr>
        <w:tc>
          <w:tcPr>
            <w:tcW w:w="1860" w:type="dxa"/>
            <w:shd w:val="clear" w:color="auto" w:fill="auto"/>
            <w:noWrap/>
            <w:vAlign w:val="bottom"/>
            <w:hideMark/>
          </w:tcPr>
          <w:p w14:paraId="2E389A52" w14:textId="77777777" w:rsidR="002C2B44" w:rsidRPr="002C2B44" w:rsidRDefault="002C2B44" w:rsidP="002C2B44">
            <w:pPr>
              <w:rPr>
                <w:sz w:val="20"/>
                <w:szCs w:val="20"/>
              </w:rPr>
            </w:pPr>
          </w:p>
        </w:tc>
        <w:tc>
          <w:tcPr>
            <w:tcW w:w="5380" w:type="dxa"/>
            <w:shd w:val="clear" w:color="auto" w:fill="auto"/>
            <w:noWrap/>
            <w:vAlign w:val="bottom"/>
            <w:hideMark/>
          </w:tcPr>
          <w:p w14:paraId="4C851361" w14:textId="77777777" w:rsidR="002C2B44" w:rsidRDefault="002C2B44" w:rsidP="00B10D01">
            <w:pPr>
              <w:rPr>
                <w:sz w:val="20"/>
                <w:szCs w:val="20"/>
              </w:rPr>
            </w:pPr>
          </w:p>
        </w:tc>
        <w:tc>
          <w:tcPr>
            <w:tcW w:w="2039" w:type="dxa"/>
            <w:shd w:val="clear" w:color="auto" w:fill="auto"/>
            <w:noWrap/>
            <w:vAlign w:val="bottom"/>
            <w:hideMark/>
          </w:tcPr>
          <w:p w14:paraId="2845570B" w14:textId="77777777" w:rsidR="002C2B44" w:rsidRPr="002C2B44" w:rsidRDefault="002C2B44" w:rsidP="00B10D01">
            <w:pPr>
              <w:rPr>
                <w:sz w:val="20"/>
                <w:szCs w:val="20"/>
              </w:rPr>
            </w:pPr>
            <w:r w:rsidRPr="002C2B44">
              <w:rPr>
                <w:sz w:val="20"/>
                <w:szCs w:val="20"/>
              </w:rPr>
              <w:t>AEWA Share (%)</w:t>
            </w:r>
          </w:p>
        </w:tc>
        <w:tc>
          <w:tcPr>
            <w:tcW w:w="1680" w:type="dxa"/>
            <w:shd w:val="clear" w:color="auto" w:fill="auto"/>
            <w:noWrap/>
            <w:vAlign w:val="bottom"/>
            <w:hideMark/>
          </w:tcPr>
          <w:p w14:paraId="0728FC91" w14:textId="77777777" w:rsidR="002C2B44" w:rsidRPr="002C2B44" w:rsidRDefault="002C2B44" w:rsidP="002C2B44">
            <w:pPr>
              <w:rPr>
                <w:sz w:val="20"/>
                <w:szCs w:val="20"/>
              </w:rPr>
            </w:pPr>
            <w:r w:rsidRPr="002C2B44">
              <w:rPr>
                <w:sz w:val="20"/>
                <w:szCs w:val="20"/>
              </w:rPr>
              <w:t>39,5</w:t>
            </w:r>
          </w:p>
        </w:tc>
      </w:tr>
      <w:tr w:rsidR="002C2B44" w14:paraId="011348BF" w14:textId="77777777" w:rsidTr="002C2B44">
        <w:trPr>
          <w:trHeight w:val="315"/>
          <w:jc w:val="center"/>
        </w:trPr>
        <w:tc>
          <w:tcPr>
            <w:tcW w:w="1860" w:type="dxa"/>
            <w:shd w:val="clear" w:color="auto" w:fill="auto"/>
            <w:noWrap/>
            <w:vAlign w:val="bottom"/>
            <w:hideMark/>
          </w:tcPr>
          <w:p w14:paraId="7A758111" w14:textId="77777777" w:rsidR="002C2B44" w:rsidRPr="002C2B44" w:rsidRDefault="002C2B44" w:rsidP="002C2B44">
            <w:pPr>
              <w:rPr>
                <w:sz w:val="20"/>
                <w:szCs w:val="20"/>
              </w:rPr>
            </w:pPr>
          </w:p>
        </w:tc>
        <w:tc>
          <w:tcPr>
            <w:tcW w:w="5380" w:type="dxa"/>
            <w:shd w:val="clear" w:color="auto" w:fill="auto"/>
            <w:noWrap/>
            <w:vAlign w:val="bottom"/>
            <w:hideMark/>
          </w:tcPr>
          <w:p w14:paraId="08E55FDE" w14:textId="77777777" w:rsidR="002C2B44" w:rsidRDefault="002C2B44" w:rsidP="00B10D01">
            <w:pPr>
              <w:rPr>
                <w:sz w:val="20"/>
                <w:szCs w:val="20"/>
              </w:rPr>
            </w:pPr>
          </w:p>
        </w:tc>
        <w:tc>
          <w:tcPr>
            <w:tcW w:w="2039" w:type="dxa"/>
            <w:shd w:val="clear" w:color="auto" w:fill="auto"/>
            <w:noWrap/>
            <w:vAlign w:val="bottom"/>
            <w:hideMark/>
          </w:tcPr>
          <w:p w14:paraId="629B7055" w14:textId="77777777" w:rsidR="002C2B44" w:rsidRDefault="002C2B44" w:rsidP="00B10D01">
            <w:pPr>
              <w:rPr>
                <w:sz w:val="20"/>
                <w:szCs w:val="20"/>
              </w:rPr>
            </w:pPr>
          </w:p>
        </w:tc>
        <w:tc>
          <w:tcPr>
            <w:tcW w:w="1680" w:type="dxa"/>
            <w:shd w:val="clear" w:color="auto" w:fill="auto"/>
            <w:noWrap/>
            <w:vAlign w:val="bottom"/>
            <w:hideMark/>
          </w:tcPr>
          <w:p w14:paraId="00315EED" w14:textId="77777777" w:rsidR="002C2B44" w:rsidRDefault="002C2B44" w:rsidP="00B10D01">
            <w:pPr>
              <w:rPr>
                <w:sz w:val="20"/>
                <w:szCs w:val="20"/>
              </w:rPr>
            </w:pPr>
          </w:p>
        </w:tc>
      </w:tr>
      <w:tr w:rsidR="002C2B44" w14:paraId="3BD0D1AC" w14:textId="77777777" w:rsidTr="002C2B44">
        <w:trPr>
          <w:trHeight w:val="315"/>
          <w:jc w:val="center"/>
        </w:trPr>
        <w:tc>
          <w:tcPr>
            <w:tcW w:w="1860" w:type="dxa"/>
            <w:shd w:val="clear" w:color="auto" w:fill="auto"/>
            <w:noWrap/>
            <w:vAlign w:val="bottom"/>
            <w:hideMark/>
          </w:tcPr>
          <w:p w14:paraId="5BDA8607" w14:textId="77777777" w:rsidR="002C2B44" w:rsidRDefault="002C2B44" w:rsidP="00B10D01">
            <w:pPr>
              <w:rPr>
                <w:sz w:val="20"/>
                <w:szCs w:val="20"/>
              </w:rPr>
            </w:pPr>
          </w:p>
        </w:tc>
        <w:tc>
          <w:tcPr>
            <w:tcW w:w="5380" w:type="dxa"/>
            <w:shd w:val="clear" w:color="auto" w:fill="auto"/>
            <w:noWrap/>
            <w:vAlign w:val="bottom"/>
            <w:hideMark/>
          </w:tcPr>
          <w:p w14:paraId="69549D0F" w14:textId="77777777" w:rsidR="002C2B44" w:rsidRDefault="002C2B44" w:rsidP="00B10D01">
            <w:pPr>
              <w:rPr>
                <w:sz w:val="20"/>
                <w:szCs w:val="20"/>
              </w:rPr>
            </w:pPr>
          </w:p>
        </w:tc>
        <w:tc>
          <w:tcPr>
            <w:tcW w:w="2039" w:type="dxa"/>
            <w:shd w:val="clear" w:color="auto" w:fill="auto"/>
            <w:noWrap/>
            <w:vAlign w:val="bottom"/>
            <w:hideMark/>
          </w:tcPr>
          <w:p w14:paraId="6E1A37CA" w14:textId="77777777" w:rsidR="002C2B44" w:rsidRPr="002C2B44" w:rsidRDefault="002C2B44" w:rsidP="00B10D01">
            <w:pPr>
              <w:rPr>
                <w:sz w:val="20"/>
                <w:szCs w:val="20"/>
              </w:rPr>
            </w:pPr>
            <w:r w:rsidRPr="002C2B44">
              <w:rPr>
                <w:sz w:val="20"/>
                <w:szCs w:val="20"/>
              </w:rPr>
              <w:t>OPTIMAL:</w:t>
            </w:r>
          </w:p>
        </w:tc>
        <w:tc>
          <w:tcPr>
            <w:tcW w:w="1680" w:type="dxa"/>
            <w:shd w:val="clear" w:color="auto" w:fill="auto"/>
            <w:noWrap/>
            <w:vAlign w:val="bottom"/>
            <w:hideMark/>
          </w:tcPr>
          <w:p w14:paraId="7EDB3D6F" w14:textId="77777777" w:rsidR="002C2B44" w:rsidRPr="002C2B44" w:rsidRDefault="002C2B44" w:rsidP="002C2B44">
            <w:pPr>
              <w:rPr>
                <w:sz w:val="20"/>
                <w:szCs w:val="20"/>
              </w:rPr>
            </w:pPr>
          </w:p>
        </w:tc>
      </w:tr>
      <w:tr w:rsidR="002C2B44" w14:paraId="6743CAAE" w14:textId="77777777" w:rsidTr="002C2B44">
        <w:trPr>
          <w:trHeight w:val="315"/>
          <w:jc w:val="center"/>
        </w:trPr>
        <w:tc>
          <w:tcPr>
            <w:tcW w:w="1860" w:type="dxa"/>
            <w:shd w:val="clear" w:color="auto" w:fill="auto"/>
            <w:noWrap/>
            <w:vAlign w:val="bottom"/>
            <w:hideMark/>
          </w:tcPr>
          <w:p w14:paraId="5508812F" w14:textId="77777777" w:rsidR="002C2B44" w:rsidRPr="002C2B44" w:rsidRDefault="002C2B44" w:rsidP="002C2B44">
            <w:pPr>
              <w:rPr>
                <w:sz w:val="20"/>
                <w:szCs w:val="20"/>
              </w:rPr>
            </w:pPr>
          </w:p>
        </w:tc>
        <w:tc>
          <w:tcPr>
            <w:tcW w:w="5380" w:type="dxa"/>
            <w:shd w:val="clear" w:color="auto" w:fill="auto"/>
            <w:noWrap/>
            <w:vAlign w:val="bottom"/>
            <w:hideMark/>
          </w:tcPr>
          <w:p w14:paraId="4250CFC6" w14:textId="77777777" w:rsidR="002C2B44" w:rsidRDefault="002C2B44" w:rsidP="00B10D01">
            <w:pPr>
              <w:rPr>
                <w:sz w:val="20"/>
                <w:szCs w:val="20"/>
              </w:rPr>
            </w:pPr>
          </w:p>
        </w:tc>
        <w:tc>
          <w:tcPr>
            <w:tcW w:w="2039" w:type="dxa"/>
            <w:shd w:val="clear" w:color="auto" w:fill="auto"/>
            <w:noWrap/>
            <w:vAlign w:val="bottom"/>
            <w:hideMark/>
          </w:tcPr>
          <w:p w14:paraId="313FC7C1" w14:textId="77777777" w:rsidR="002C2B44" w:rsidRPr="002C2B44" w:rsidRDefault="002C2B44" w:rsidP="00B10D01">
            <w:pPr>
              <w:rPr>
                <w:sz w:val="20"/>
                <w:szCs w:val="20"/>
              </w:rPr>
            </w:pPr>
            <w:r w:rsidRPr="002C2B44">
              <w:rPr>
                <w:sz w:val="20"/>
                <w:szCs w:val="20"/>
              </w:rPr>
              <w:t>CMS (2/3)</w:t>
            </w:r>
          </w:p>
        </w:tc>
        <w:tc>
          <w:tcPr>
            <w:tcW w:w="1680" w:type="dxa"/>
            <w:shd w:val="clear" w:color="auto" w:fill="auto"/>
            <w:noWrap/>
            <w:vAlign w:val="bottom"/>
            <w:hideMark/>
          </w:tcPr>
          <w:p w14:paraId="76DF155F" w14:textId="77777777" w:rsidR="002C2B44" w:rsidRPr="002C2B44" w:rsidRDefault="002C2B44" w:rsidP="002C2B44">
            <w:pPr>
              <w:rPr>
                <w:sz w:val="20"/>
                <w:szCs w:val="20"/>
              </w:rPr>
            </w:pPr>
            <w:r w:rsidRPr="002C2B44">
              <w:rPr>
                <w:sz w:val="20"/>
                <w:szCs w:val="20"/>
              </w:rPr>
              <w:t>270,217</w:t>
            </w:r>
          </w:p>
        </w:tc>
      </w:tr>
      <w:tr w:rsidR="002C2B44" w14:paraId="288F108F" w14:textId="77777777" w:rsidTr="002C2B44">
        <w:trPr>
          <w:trHeight w:val="315"/>
          <w:jc w:val="center"/>
        </w:trPr>
        <w:tc>
          <w:tcPr>
            <w:tcW w:w="1860" w:type="dxa"/>
            <w:shd w:val="clear" w:color="auto" w:fill="auto"/>
            <w:noWrap/>
            <w:vAlign w:val="bottom"/>
            <w:hideMark/>
          </w:tcPr>
          <w:p w14:paraId="2EC36814" w14:textId="77777777" w:rsidR="002C2B44" w:rsidRPr="002C2B44" w:rsidRDefault="002C2B44" w:rsidP="002C2B44">
            <w:pPr>
              <w:rPr>
                <w:sz w:val="20"/>
                <w:szCs w:val="20"/>
              </w:rPr>
            </w:pPr>
          </w:p>
        </w:tc>
        <w:tc>
          <w:tcPr>
            <w:tcW w:w="5380" w:type="dxa"/>
            <w:shd w:val="clear" w:color="auto" w:fill="auto"/>
            <w:noWrap/>
            <w:vAlign w:val="bottom"/>
            <w:hideMark/>
          </w:tcPr>
          <w:p w14:paraId="197C8C34" w14:textId="77777777" w:rsidR="002C2B44" w:rsidRDefault="002C2B44" w:rsidP="00B10D01">
            <w:pPr>
              <w:rPr>
                <w:sz w:val="20"/>
                <w:szCs w:val="20"/>
              </w:rPr>
            </w:pPr>
          </w:p>
        </w:tc>
        <w:tc>
          <w:tcPr>
            <w:tcW w:w="2039" w:type="dxa"/>
            <w:shd w:val="clear" w:color="auto" w:fill="auto"/>
            <w:noWrap/>
            <w:vAlign w:val="bottom"/>
            <w:hideMark/>
          </w:tcPr>
          <w:p w14:paraId="5A1B5E90" w14:textId="77777777" w:rsidR="002C2B44" w:rsidRPr="002C2B44" w:rsidRDefault="002C2B44" w:rsidP="00B10D01">
            <w:pPr>
              <w:rPr>
                <w:sz w:val="20"/>
                <w:szCs w:val="20"/>
              </w:rPr>
            </w:pPr>
            <w:r w:rsidRPr="002C2B44">
              <w:rPr>
                <w:sz w:val="20"/>
                <w:szCs w:val="20"/>
              </w:rPr>
              <w:t>AEWA (1/3)</w:t>
            </w:r>
          </w:p>
        </w:tc>
        <w:tc>
          <w:tcPr>
            <w:tcW w:w="1680" w:type="dxa"/>
            <w:shd w:val="clear" w:color="auto" w:fill="auto"/>
            <w:noWrap/>
            <w:vAlign w:val="bottom"/>
            <w:hideMark/>
          </w:tcPr>
          <w:p w14:paraId="67079293" w14:textId="77777777" w:rsidR="002C2B44" w:rsidRPr="002C2B44" w:rsidRDefault="002C2B44" w:rsidP="002C2B44">
            <w:pPr>
              <w:rPr>
                <w:sz w:val="20"/>
                <w:szCs w:val="20"/>
              </w:rPr>
            </w:pPr>
            <w:r w:rsidRPr="002C2B44">
              <w:rPr>
                <w:sz w:val="20"/>
                <w:szCs w:val="20"/>
              </w:rPr>
              <w:t>135,108</w:t>
            </w:r>
          </w:p>
        </w:tc>
      </w:tr>
      <w:tr w:rsidR="002C2B44" w14:paraId="57852CA0" w14:textId="77777777" w:rsidTr="002C2B44">
        <w:trPr>
          <w:trHeight w:val="315"/>
          <w:jc w:val="center"/>
        </w:trPr>
        <w:tc>
          <w:tcPr>
            <w:tcW w:w="1860" w:type="dxa"/>
            <w:shd w:val="clear" w:color="auto" w:fill="auto"/>
            <w:noWrap/>
            <w:vAlign w:val="bottom"/>
            <w:hideMark/>
          </w:tcPr>
          <w:p w14:paraId="137AFACB" w14:textId="77777777" w:rsidR="002C2B44" w:rsidRPr="002C2B44" w:rsidRDefault="002C2B44" w:rsidP="002C2B44">
            <w:pPr>
              <w:rPr>
                <w:sz w:val="20"/>
                <w:szCs w:val="20"/>
              </w:rPr>
            </w:pPr>
          </w:p>
        </w:tc>
        <w:tc>
          <w:tcPr>
            <w:tcW w:w="5380" w:type="dxa"/>
            <w:shd w:val="clear" w:color="auto" w:fill="auto"/>
            <w:noWrap/>
            <w:vAlign w:val="bottom"/>
            <w:hideMark/>
          </w:tcPr>
          <w:p w14:paraId="6FF4041A" w14:textId="77777777" w:rsidR="002C2B44" w:rsidRDefault="002C2B44" w:rsidP="00B10D01">
            <w:pPr>
              <w:rPr>
                <w:sz w:val="20"/>
                <w:szCs w:val="20"/>
              </w:rPr>
            </w:pPr>
          </w:p>
        </w:tc>
        <w:tc>
          <w:tcPr>
            <w:tcW w:w="2039" w:type="dxa"/>
            <w:shd w:val="clear" w:color="auto" w:fill="auto"/>
            <w:noWrap/>
            <w:vAlign w:val="bottom"/>
            <w:hideMark/>
          </w:tcPr>
          <w:p w14:paraId="7F4E48C9" w14:textId="77777777" w:rsidR="002C2B44" w:rsidRDefault="002C2B44" w:rsidP="00B10D01">
            <w:pPr>
              <w:rPr>
                <w:sz w:val="20"/>
                <w:szCs w:val="20"/>
              </w:rPr>
            </w:pPr>
          </w:p>
        </w:tc>
        <w:tc>
          <w:tcPr>
            <w:tcW w:w="1680" w:type="dxa"/>
            <w:shd w:val="clear" w:color="auto" w:fill="auto"/>
            <w:noWrap/>
            <w:vAlign w:val="bottom"/>
            <w:hideMark/>
          </w:tcPr>
          <w:p w14:paraId="794B4439" w14:textId="77777777" w:rsidR="002C2B44" w:rsidRDefault="002C2B44" w:rsidP="00B10D01">
            <w:pPr>
              <w:rPr>
                <w:sz w:val="20"/>
                <w:szCs w:val="20"/>
              </w:rPr>
            </w:pPr>
          </w:p>
        </w:tc>
      </w:tr>
      <w:tr w:rsidR="002C2B44" w14:paraId="2E7160E9" w14:textId="77777777" w:rsidTr="002C2B44">
        <w:trPr>
          <w:trHeight w:val="315"/>
          <w:jc w:val="center"/>
        </w:trPr>
        <w:tc>
          <w:tcPr>
            <w:tcW w:w="1860" w:type="dxa"/>
            <w:shd w:val="clear" w:color="auto" w:fill="auto"/>
            <w:noWrap/>
            <w:vAlign w:val="bottom"/>
            <w:hideMark/>
          </w:tcPr>
          <w:p w14:paraId="2B0DE1F3" w14:textId="77777777" w:rsidR="002C2B44" w:rsidRDefault="002C2B44" w:rsidP="00B10D01">
            <w:pPr>
              <w:rPr>
                <w:sz w:val="20"/>
                <w:szCs w:val="20"/>
              </w:rPr>
            </w:pPr>
          </w:p>
        </w:tc>
        <w:tc>
          <w:tcPr>
            <w:tcW w:w="5380" w:type="dxa"/>
            <w:shd w:val="clear" w:color="auto" w:fill="auto"/>
            <w:noWrap/>
            <w:vAlign w:val="bottom"/>
            <w:hideMark/>
          </w:tcPr>
          <w:p w14:paraId="4EA1E95D" w14:textId="77777777" w:rsidR="002C2B44" w:rsidRDefault="002C2B44" w:rsidP="00B10D01">
            <w:pPr>
              <w:rPr>
                <w:sz w:val="20"/>
                <w:szCs w:val="20"/>
              </w:rPr>
            </w:pPr>
          </w:p>
        </w:tc>
        <w:tc>
          <w:tcPr>
            <w:tcW w:w="2039" w:type="dxa"/>
            <w:shd w:val="clear" w:color="auto" w:fill="auto"/>
            <w:noWrap/>
            <w:vAlign w:val="bottom"/>
            <w:hideMark/>
          </w:tcPr>
          <w:p w14:paraId="34827691" w14:textId="77777777" w:rsidR="002C2B44" w:rsidRPr="002C2B44" w:rsidRDefault="002C2B44" w:rsidP="00B10D01">
            <w:pPr>
              <w:rPr>
                <w:sz w:val="20"/>
                <w:szCs w:val="20"/>
              </w:rPr>
            </w:pPr>
            <w:r w:rsidRPr="002C2B44">
              <w:rPr>
                <w:sz w:val="20"/>
                <w:szCs w:val="20"/>
              </w:rPr>
              <w:t>Balance</w:t>
            </w:r>
          </w:p>
        </w:tc>
        <w:tc>
          <w:tcPr>
            <w:tcW w:w="1680" w:type="dxa"/>
            <w:shd w:val="clear" w:color="auto" w:fill="auto"/>
            <w:noWrap/>
            <w:vAlign w:val="bottom"/>
            <w:hideMark/>
          </w:tcPr>
          <w:p w14:paraId="0C0B7417" w14:textId="77777777" w:rsidR="002C2B44" w:rsidRPr="002C2B44" w:rsidRDefault="002C2B44" w:rsidP="00B10D01">
            <w:pPr>
              <w:rPr>
                <w:sz w:val="20"/>
                <w:szCs w:val="20"/>
              </w:rPr>
            </w:pPr>
          </w:p>
        </w:tc>
      </w:tr>
      <w:tr w:rsidR="002C2B44" w14:paraId="6D443A61" w14:textId="77777777" w:rsidTr="002C2B44">
        <w:trPr>
          <w:trHeight w:val="315"/>
          <w:jc w:val="center"/>
        </w:trPr>
        <w:tc>
          <w:tcPr>
            <w:tcW w:w="1860" w:type="dxa"/>
            <w:shd w:val="clear" w:color="auto" w:fill="auto"/>
            <w:noWrap/>
            <w:vAlign w:val="bottom"/>
            <w:hideMark/>
          </w:tcPr>
          <w:p w14:paraId="4E9F9A38" w14:textId="77777777" w:rsidR="002C2B44" w:rsidRDefault="002C2B44" w:rsidP="00B10D01">
            <w:pPr>
              <w:rPr>
                <w:sz w:val="20"/>
                <w:szCs w:val="20"/>
              </w:rPr>
            </w:pPr>
          </w:p>
        </w:tc>
        <w:tc>
          <w:tcPr>
            <w:tcW w:w="5380" w:type="dxa"/>
            <w:shd w:val="clear" w:color="auto" w:fill="auto"/>
            <w:noWrap/>
            <w:vAlign w:val="bottom"/>
            <w:hideMark/>
          </w:tcPr>
          <w:p w14:paraId="5BEC2C6F" w14:textId="77777777" w:rsidR="002C2B44" w:rsidRDefault="002C2B44" w:rsidP="00B10D01">
            <w:pPr>
              <w:rPr>
                <w:sz w:val="20"/>
                <w:szCs w:val="20"/>
              </w:rPr>
            </w:pPr>
          </w:p>
        </w:tc>
        <w:tc>
          <w:tcPr>
            <w:tcW w:w="2039" w:type="dxa"/>
            <w:shd w:val="clear" w:color="auto" w:fill="auto"/>
            <w:noWrap/>
            <w:vAlign w:val="bottom"/>
            <w:hideMark/>
          </w:tcPr>
          <w:p w14:paraId="0E719337" w14:textId="77777777" w:rsidR="002C2B44" w:rsidRPr="002C2B44" w:rsidRDefault="002C2B44" w:rsidP="00B10D01">
            <w:pPr>
              <w:rPr>
                <w:sz w:val="20"/>
                <w:szCs w:val="20"/>
              </w:rPr>
            </w:pPr>
            <w:r w:rsidRPr="002C2B44">
              <w:rPr>
                <w:sz w:val="20"/>
                <w:szCs w:val="20"/>
              </w:rPr>
              <w:t>CMS</w:t>
            </w:r>
          </w:p>
        </w:tc>
        <w:tc>
          <w:tcPr>
            <w:tcW w:w="1680" w:type="dxa"/>
            <w:shd w:val="clear" w:color="auto" w:fill="auto"/>
            <w:noWrap/>
            <w:vAlign w:val="bottom"/>
            <w:hideMark/>
          </w:tcPr>
          <w:p w14:paraId="3629663E" w14:textId="77777777" w:rsidR="002C2B44" w:rsidRPr="002C2B44" w:rsidRDefault="002C2B44" w:rsidP="002C2B44">
            <w:pPr>
              <w:rPr>
                <w:sz w:val="20"/>
                <w:szCs w:val="20"/>
              </w:rPr>
            </w:pPr>
            <w:r w:rsidRPr="002C2B44">
              <w:rPr>
                <w:sz w:val="20"/>
                <w:szCs w:val="20"/>
              </w:rPr>
              <w:t>25,108</w:t>
            </w:r>
          </w:p>
        </w:tc>
      </w:tr>
      <w:tr w:rsidR="002C2B44" w14:paraId="27047222" w14:textId="77777777" w:rsidTr="002C2B44">
        <w:trPr>
          <w:trHeight w:val="315"/>
          <w:jc w:val="center"/>
        </w:trPr>
        <w:tc>
          <w:tcPr>
            <w:tcW w:w="1860" w:type="dxa"/>
            <w:shd w:val="clear" w:color="auto" w:fill="auto"/>
            <w:noWrap/>
            <w:vAlign w:val="bottom"/>
            <w:hideMark/>
          </w:tcPr>
          <w:p w14:paraId="6D807D9E" w14:textId="77777777" w:rsidR="002C2B44" w:rsidRPr="002C2B44" w:rsidRDefault="002C2B44" w:rsidP="002C2B44">
            <w:pPr>
              <w:rPr>
                <w:sz w:val="20"/>
                <w:szCs w:val="20"/>
              </w:rPr>
            </w:pPr>
          </w:p>
        </w:tc>
        <w:tc>
          <w:tcPr>
            <w:tcW w:w="5380" w:type="dxa"/>
            <w:shd w:val="clear" w:color="auto" w:fill="auto"/>
            <w:noWrap/>
            <w:vAlign w:val="bottom"/>
            <w:hideMark/>
          </w:tcPr>
          <w:p w14:paraId="75600344" w14:textId="77777777" w:rsidR="002C2B44" w:rsidRDefault="002C2B44" w:rsidP="00B10D01">
            <w:pPr>
              <w:rPr>
                <w:sz w:val="20"/>
                <w:szCs w:val="20"/>
              </w:rPr>
            </w:pPr>
          </w:p>
        </w:tc>
        <w:tc>
          <w:tcPr>
            <w:tcW w:w="2039" w:type="dxa"/>
            <w:shd w:val="clear" w:color="auto" w:fill="auto"/>
            <w:noWrap/>
            <w:vAlign w:val="bottom"/>
            <w:hideMark/>
          </w:tcPr>
          <w:p w14:paraId="7F6A450E" w14:textId="77777777" w:rsidR="002C2B44" w:rsidRPr="002C2B44" w:rsidRDefault="002C2B44" w:rsidP="00B10D01">
            <w:pPr>
              <w:rPr>
                <w:sz w:val="20"/>
                <w:szCs w:val="20"/>
              </w:rPr>
            </w:pPr>
            <w:r w:rsidRPr="002C2B44">
              <w:rPr>
                <w:sz w:val="20"/>
                <w:szCs w:val="20"/>
              </w:rPr>
              <w:t>AEWA</w:t>
            </w:r>
          </w:p>
        </w:tc>
        <w:tc>
          <w:tcPr>
            <w:tcW w:w="1680" w:type="dxa"/>
            <w:shd w:val="clear" w:color="auto" w:fill="auto"/>
            <w:noWrap/>
            <w:vAlign w:val="bottom"/>
            <w:hideMark/>
          </w:tcPr>
          <w:p w14:paraId="2AE825F2" w14:textId="77777777" w:rsidR="002C2B44" w:rsidRPr="002C2B44" w:rsidRDefault="002C2B44" w:rsidP="002C2B44">
            <w:pPr>
              <w:rPr>
                <w:sz w:val="20"/>
                <w:szCs w:val="20"/>
              </w:rPr>
            </w:pPr>
            <w:r w:rsidRPr="002C2B44">
              <w:rPr>
                <w:sz w:val="20"/>
                <w:szCs w:val="20"/>
              </w:rPr>
              <w:t>-25,108</w:t>
            </w:r>
          </w:p>
        </w:tc>
      </w:tr>
      <w:tr w:rsidR="002C2B44" w14:paraId="43466D76" w14:textId="77777777" w:rsidTr="002C2B44">
        <w:trPr>
          <w:trHeight w:val="315"/>
          <w:jc w:val="center"/>
        </w:trPr>
        <w:tc>
          <w:tcPr>
            <w:tcW w:w="1860" w:type="dxa"/>
            <w:shd w:val="clear" w:color="auto" w:fill="auto"/>
            <w:noWrap/>
            <w:vAlign w:val="bottom"/>
            <w:hideMark/>
          </w:tcPr>
          <w:p w14:paraId="709B452F" w14:textId="77777777" w:rsidR="002C2B44" w:rsidRPr="002C2B44" w:rsidRDefault="002C2B44" w:rsidP="002C2B44">
            <w:pPr>
              <w:rPr>
                <w:sz w:val="20"/>
                <w:szCs w:val="20"/>
              </w:rPr>
            </w:pPr>
          </w:p>
        </w:tc>
        <w:tc>
          <w:tcPr>
            <w:tcW w:w="5380" w:type="dxa"/>
            <w:shd w:val="clear" w:color="auto" w:fill="auto"/>
            <w:noWrap/>
            <w:vAlign w:val="bottom"/>
            <w:hideMark/>
          </w:tcPr>
          <w:p w14:paraId="0FBA1D2E" w14:textId="77777777" w:rsidR="002C2B44" w:rsidRDefault="002C2B44" w:rsidP="00B10D01">
            <w:pPr>
              <w:rPr>
                <w:sz w:val="20"/>
                <w:szCs w:val="20"/>
              </w:rPr>
            </w:pPr>
          </w:p>
        </w:tc>
        <w:tc>
          <w:tcPr>
            <w:tcW w:w="2039" w:type="dxa"/>
            <w:shd w:val="clear" w:color="auto" w:fill="auto"/>
            <w:noWrap/>
            <w:vAlign w:val="bottom"/>
            <w:hideMark/>
          </w:tcPr>
          <w:p w14:paraId="71FE1FFC" w14:textId="77777777" w:rsidR="002C2B44" w:rsidRDefault="002C2B44" w:rsidP="00B10D01">
            <w:pPr>
              <w:rPr>
                <w:sz w:val="20"/>
                <w:szCs w:val="20"/>
              </w:rPr>
            </w:pPr>
          </w:p>
        </w:tc>
        <w:tc>
          <w:tcPr>
            <w:tcW w:w="1680" w:type="dxa"/>
            <w:shd w:val="clear" w:color="auto" w:fill="auto"/>
            <w:noWrap/>
            <w:vAlign w:val="bottom"/>
            <w:hideMark/>
          </w:tcPr>
          <w:p w14:paraId="3D1E022E" w14:textId="77777777" w:rsidR="002C2B44" w:rsidRDefault="002C2B44" w:rsidP="00B10D01">
            <w:pPr>
              <w:rPr>
                <w:sz w:val="20"/>
                <w:szCs w:val="20"/>
              </w:rPr>
            </w:pPr>
          </w:p>
        </w:tc>
      </w:tr>
      <w:tr w:rsidR="00494520" w:rsidRPr="000570B2" w14:paraId="299078E9" w14:textId="77777777" w:rsidTr="002C2B44">
        <w:trPr>
          <w:trHeight w:val="315"/>
          <w:jc w:val="center"/>
        </w:trPr>
        <w:tc>
          <w:tcPr>
            <w:tcW w:w="1860" w:type="dxa"/>
            <w:shd w:val="clear" w:color="auto" w:fill="auto"/>
            <w:noWrap/>
            <w:vAlign w:val="bottom"/>
            <w:hideMark/>
          </w:tcPr>
          <w:p w14:paraId="2D22F5D7" w14:textId="77777777" w:rsidR="00494520" w:rsidRPr="000570B2" w:rsidRDefault="00494520" w:rsidP="003A19A9">
            <w:pPr>
              <w:rPr>
                <w:sz w:val="20"/>
                <w:szCs w:val="20"/>
              </w:rPr>
            </w:pPr>
          </w:p>
        </w:tc>
        <w:tc>
          <w:tcPr>
            <w:tcW w:w="5380" w:type="dxa"/>
            <w:shd w:val="clear" w:color="auto" w:fill="auto"/>
            <w:noWrap/>
            <w:vAlign w:val="bottom"/>
            <w:hideMark/>
          </w:tcPr>
          <w:p w14:paraId="313E126C" w14:textId="77777777" w:rsidR="00494520" w:rsidRPr="000570B2" w:rsidRDefault="00494520" w:rsidP="003A19A9">
            <w:pPr>
              <w:rPr>
                <w:sz w:val="20"/>
                <w:szCs w:val="20"/>
              </w:rPr>
            </w:pPr>
          </w:p>
        </w:tc>
        <w:tc>
          <w:tcPr>
            <w:tcW w:w="2039" w:type="dxa"/>
            <w:shd w:val="clear" w:color="auto" w:fill="auto"/>
            <w:noWrap/>
            <w:vAlign w:val="bottom"/>
            <w:hideMark/>
          </w:tcPr>
          <w:p w14:paraId="3555807E" w14:textId="77777777" w:rsidR="00494520" w:rsidRPr="000570B2" w:rsidRDefault="00494520" w:rsidP="003A19A9">
            <w:pPr>
              <w:rPr>
                <w:sz w:val="20"/>
                <w:szCs w:val="20"/>
              </w:rPr>
            </w:pPr>
          </w:p>
        </w:tc>
        <w:tc>
          <w:tcPr>
            <w:tcW w:w="1680" w:type="dxa"/>
            <w:shd w:val="clear" w:color="auto" w:fill="auto"/>
            <w:noWrap/>
            <w:vAlign w:val="bottom"/>
            <w:hideMark/>
          </w:tcPr>
          <w:p w14:paraId="2C2F31A6" w14:textId="77777777" w:rsidR="00494520" w:rsidRPr="000570B2" w:rsidRDefault="00494520" w:rsidP="003A19A9">
            <w:pPr>
              <w:rPr>
                <w:sz w:val="20"/>
                <w:szCs w:val="20"/>
              </w:rPr>
            </w:pPr>
          </w:p>
        </w:tc>
      </w:tr>
      <w:tr w:rsidR="00494520" w:rsidRPr="000570B2" w14:paraId="7FA89608" w14:textId="77777777" w:rsidTr="002C2B44">
        <w:trPr>
          <w:trHeight w:val="315"/>
          <w:jc w:val="center"/>
        </w:trPr>
        <w:tc>
          <w:tcPr>
            <w:tcW w:w="1860" w:type="dxa"/>
            <w:shd w:val="clear" w:color="auto" w:fill="auto"/>
            <w:noWrap/>
            <w:vAlign w:val="bottom"/>
            <w:hideMark/>
          </w:tcPr>
          <w:p w14:paraId="267B40B0" w14:textId="77777777" w:rsidR="00494520" w:rsidRPr="000570B2" w:rsidRDefault="00494520" w:rsidP="003A19A9">
            <w:pPr>
              <w:rPr>
                <w:sz w:val="20"/>
                <w:szCs w:val="20"/>
              </w:rPr>
            </w:pPr>
          </w:p>
        </w:tc>
        <w:tc>
          <w:tcPr>
            <w:tcW w:w="5380" w:type="dxa"/>
            <w:shd w:val="clear" w:color="auto" w:fill="auto"/>
            <w:noWrap/>
            <w:vAlign w:val="bottom"/>
            <w:hideMark/>
          </w:tcPr>
          <w:p w14:paraId="616D62B2" w14:textId="77777777" w:rsidR="00494520" w:rsidRPr="000570B2" w:rsidRDefault="00494520" w:rsidP="003A19A9">
            <w:pPr>
              <w:rPr>
                <w:sz w:val="20"/>
                <w:szCs w:val="20"/>
              </w:rPr>
            </w:pPr>
          </w:p>
        </w:tc>
        <w:tc>
          <w:tcPr>
            <w:tcW w:w="2039" w:type="dxa"/>
            <w:shd w:val="clear" w:color="auto" w:fill="auto"/>
            <w:noWrap/>
            <w:vAlign w:val="bottom"/>
            <w:hideMark/>
          </w:tcPr>
          <w:p w14:paraId="3C7040CC" w14:textId="77777777" w:rsidR="00494520" w:rsidRPr="000570B2" w:rsidRDefault="00494520" w:rsidP="003A19A9">
            <w:pPr>
              <w:rPr>
                <w:sz w:val="20"/>
                <w:szCs w:val="20"/>
              </w:rPr>
            </w:pPr>
          </w:p>
        </w:tc>
        <w:tc>
          <w:tcPr>
            <w:tcW w:w="1680" w:type="dxa"/>
            <w:shd w:val="clear" w:color="000000" w:fill="C6E0B4"/>
            <w:noWrap/>
            <w:vAlign w:val="bottom"/>
            <w:hideMark/>
          </w:tcPr>
          <w:p w14:paraId="3972AECC"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YEAR: 2020</w:t>
            </w:r>
          </w:p>
        </w:tc>
      </w:tr>
      <w:tr w:rsidR="00494520" w:rsidRPr="000570B2" w14:paraId="3714553C" w14:textId="77777777" w:rsidTr="002C2B44">
        <w:trPr>
          <w:trHeight w:val="315"/>
          <w:jc w:val="center"/>
        </w:trPr>
        <w:tc>
          <w:tcPr>
            <w:tcW w:w="1860" w:type="dxa"/>
            <w:shd w:val="clear" w:color="000000" w:fill="F4B084"/>
            <w:noWrap/>
            <w:vAlign w:val="bottom"/>
            <w:hideMark/>
          </w:tcPr>
          <w:p w14:paraId="0190AD8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265D5721"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65E44CF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0269FCCF"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4CF085BD" w14:textId="77777777" w:rsidTr="002C2B44">
        <w:trPr>
          <w:trHeight w:val="300"/>
          <w:jc w:val="center"/>
        </w:trPr>
        <w:tc>
          <w:tcPr>
            <w:tcW w:w="1860" w:type="dxa"/>
            <w:shd w:val="clear" w:color="000000" w:fill="9BC2E6"/>
            <w:noWrap/>
            <w:vAlign w:val="bottom"/>
            <w:hideMark/>
          </w:tcPr>
          <w:p w14:paraId="2216B5F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5C4EB28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Inter-agency Lia</w:t>
            </w:r>
            <w:r>
              <w:rPr>
                <w:rFonts w:ascii="Calibri" w:hAnsi="Calibri" w:cs="Calibri"/>
                <w:color w:val="000000"/>
                <w:sz w:val="22"/>
                <w:szCs w:val="22"/>
                <w:lang w:val="en-US"/>
              </w:rPr>
              <w:t>i</w:t>
            </w:r>
            <w:r w:rsidRPr="000570B2">
              <w:rPr>
                <w:rFonts w:ascii="Calibri" w:hAnsi="Calibri" w:cs="Calibri"/>
                <w:color w:val="000000"/>
                <w:sz w:val="22"/>
                <w:szCs w:val="22"/>
              </w:rPr>
              <w:t>son Officer / Head, Capacity Building (P4)</w:t>
            </w:r>
          </w:p>
        </w:tc>
        <w:tc>
          <w:tcPr>
            <w:tcW w:w="2039" w:type="dxa"/>
            <w:shd w:val="clear" w:color="000000" w:fill="9BC2E6"/>
            <w:noWrap/>
            <w:vAlign w:val="bottom"/>
            <w:hideMark/>
          </w:tcPr>
          <w:p w14:paraId="5224701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80%/8</w:t>
            </w:r>
          </w:p>
        </w:tc>
        <w:tc>
          <w:tcPr>
            <w:tcW w:w="1680" w:type="dxa"/>
            <w:shd w:val="clear" w:color="000000" w:fill="9BC2E6"/>
            <w:noWrap/>
            <w:vAlign w:val="bottom"/>
            <w:hideMark/>
          </w:tcPr>
          <w:p w14:paraId="5AECE3E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86,520</w:t>
            </w:r>
          </w:p>
        </w:tc>
      </w:tr>
      <w:tr w:rsidR="00494520" w:rsidRPr="000570B2" w14:paraId="31971716" w14:textId="77777777" w:rsidTr="002C2B44">
        <w:trPr>
          <w:trHeight w:val="300"/>
          <w:jc w:val="center"/>
        </w:trPr>
        <w:tc>
          <w:tcPr>
            <w:tcW w:w="1860" w:type="dxa"/>
            <w:shd w:val="clear" w:color="000000" w:fill="9BC2E6"/>
            <w:noWrap/>
            <w:vAlign w:val="bottom"/>
            <w:hideMark/>
          </w:tcPr>
          <w:p w14:paraId="4247758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A75B6E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Senior Information Assistant (G7)</w:t>
            </w:r>
          </w:p>
        </w:tc>
        <w:tc>
          <w:tcPr>
            <w:tcW w:w="2039" w:type="dxa"/>
            <w:shd w:val="clear" w:color="000000" w:fill="9BC2E6"/>
            <w:noWrap/>
            <w:vAlign w:val="bottom"/>
            <w:hideMark/>
          </w:tcPr>
          <w:p w14:paraId="20F5BDF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0E85799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90,341</w:t>
            </w:r>
          </w:p>
        </w:tc>
      </w:tr>
      <w:tr w:rsidR="00494520" w:rsidRPr="000570B2" w14:paraId="290DB186" w14:textId="77777777" w:rsidTr="002C2B44">
        <w:trPr>
          <w:trHeight w:val="300"/>
          <w:jc w:val="center"/>
        </w:trPr>
        <w:tc>
          <w:tcPr>
            <w:tcW w:w="1860" w:type="dxa"/>
            <w:shd w:val="clear" w:color="000000" w:fill="9BC2E6"/>
            <w:noWrap/>
            <w:vAlign w:val="bottom"/>
            <w:hideMark/>
          </w:tcPr>
          <w:p w14:paraId="0C5D706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7AEB95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xml:space="preserve">Secretary (G4) / Information Assistant (G5) (AEWA Contr.) </w:t>
            </w:r>
          </w:p>
        </w:tc>
        <w:tc>
          <w:tcPr>
            <w:tcW w:w="2039" w:type="dxa"/>
            <w:shd w:val="clear" w:color="000000" w:fill="9BC2E6"/>
            <w:noWrap/>
            <w:vAlign w:val="bottom"/>
            <w:hideMark/>
          </w:tcPr>
          <w:p w14:paraId="050A5F1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20% / 12</w:t>
            </w:r>
          </w:p>
        </w:tc>
        <w:tc>
          <w:tcPr>
            <w:tcW w:w="1680" w:type="dxa"/>
            <w:shd w:val="clear" w:color="000000" w:fill="9BC2E6"/>
            <w:noWrap/>
            <w:vAlign w:val="bottom"/>
            <w:hideMark/>
          </w:tcPr>
          <w:p w14:paraId="79ED8B8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14,171</w:t>
            </w:r>
          </w:p>
        </w:tc>
      </w:tr>
      <w:tr w:rsidR="00494520" w:rsidRPr="000570B2" w14:paraId="288EF79D" w14:textId="77777777" w:rsidTr="002C2B44">
        <w:trPr>
          <w:trHeight w:val="300"/>
          <w:jc w:val="center"/>
        </w:trPr>
        <w:tc>
          <w:tcPr>
            <w:tcW w:w="1860" w:type="dxa"/>
            <w:shd w:val="clear" w:color="000000" w:fill="9BC2E6"/>
            <w:noWrap/>
            <w:vAlign w:val="bottom"/>
            <w:hideMark/>
          </w:tcPr>
          <w:p w14:paraId="0D603D9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028AB5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Associate Information Officer / Web Consultant</w:t>
            </w:r>
          </w:p>
        </w:tc>
        <w:tc>
          <w:tcPr>
            <w:tcW w:w="2039" w:type="dxa"/>
            <w:shd w:val="clear" w:color="000000" w:fill="9BC2E6"/>
            <w:noWrap/>
            <w:vAlign w:val="bottom"/>
            <w:hideMark/>
          </w:tcPr>
          <w:p w14:paraId="73430E3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6E8612D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110,950</w:t>
            </w:r>
          </w:p>
        </w:tc>
      </w:tr>
      <w:tr w:rsidR="00494520" w:rsidRPr="000570B2" w14:paraId="1B94914D" w14:textId="77777777" w:rsidTr="002C2B44">
        <w:trPr>
          <w:trHeight w:val="300"/>
          <w:jc w:val="center"/>
        </w:trPr>
        <w:tc>
          <w:tcPr>
            <w:tcW w:w="1860" w:type="dxa"/>
            <w:shd w:val="clear" w:color="000000" w:fill="9BC2E6"/>
            <w:noWrap/>
            <w:vAlign w:val="bottom"/>
            <w:hideMark/>
          </w:tcPr>
          <w:p w14:paraId="0FBE0C9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08F5CC6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Editor / Writer</w:t>
            </w:r>
          </w:p>
        </w:tc>
        <w:tc>
          <w:tcPr>
            <w:tcW w:w="2039" w:type="dxa"/>
            <w:shd w:val="clear" w:color="000000" w:fill="9BC2E6"/>
            <w:noWrap/>
            <w:vAlign w:val="bottom"/>
            <w:hideMark/>
          </w:tcPr>
          <w:p w14:paraId="58B06E0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037ADD9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50,630</w:t>
            </w:r>
          </w:p>
        </w:tc>
      </w:tr>
      <w:tr w:rsidR="00494520" w:rsidRPr="000570B2" w14:paraId="25F80012" w14:textId="77777777" w:rsidTr="002C2B44">
        <w:trPr>
          <w:trHeight w:val="315"/>
          <w:jc w:val="center"/>
        </w:trPr>
        <w:tc>
          <w:tcPr>
            <w:tcW w:w="1860" w:type="dxa"/>
            <w:shd w:val="clear" w:color="000000" w:fill="9BC2E6"/>
            <w:noWrap/>
            <w:vAlign w:val="bottom"/>
            <w:hideMark/>
          </w:tcPr>
          <w:p w14:paraId="2D96F27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12E0A19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(WMBD)</w:t>
            </w:r>
          </w:p>
        </w:tc>
        <w:tc>
          <w:tcPr>
            <w:tcW w:w="2039" w:type="dxa"/>
            <w:shd w:val="clear" w:color="000000" w:fill="9BC2E6"/>
            <w:noWrap/>
            <w:vAlign w:val="bottom"/>
            <w:hideMark/>
          </w:tcPr>
          <w:p w14:paraId="4EA4CA7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3</w:t>
            </w:r>
          </w:p>
        </w:tc>
        <w:tc>
          <w:tcPr>
            <w:tcW w:w="1680" w:type="dxa"/>
            <w:shd w:val="clear" w:color="000000" w:fill="9BC2E6"/>
            <w:noWrap/>
            <w:vAlign w:val="bottom"/>
            <w:hideMark/>
          </w:tcPr>
          <w:p w14:paraId="22F82D8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10,197</w:t>
            </w:r>
          </w:p>
        </w:tc>
      </w:tr>
      <w:tr w:rsidR="00494520" w:rsidRPr="000570B2" w14:paraId="0D128DB3" w14:textId="77777777" w:rsidTr="002C2B44">
        <w:trPr>
          <w:trHeight w:val="315"/>
          <w:jc w:val="center"/>
        </w:trPr>
        <w:tc>
          <w:tcPr>
            <w:tcW w:w="1860" w:type="dxa"/>
            <w:shd w:val="clear" w:color="000000" w:fill="FFFFFF"/>
            <w:noWrap/>
            <w:vAlign w:val="bottom"/>
            <w:hideMark/>
          </w:tcPr>
          <w:p w14:paraId="36276C7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2178AE0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2DB82C9D"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(CMS):</w:t>
            </w:r>
          </w:p>
        </w:tc>
        <w:tc>
          <w:tcPr>
            <w:tcW w:w="1680" w:type="dxa"/>
            <w:shd w:val="clear" w:color="000000" w:fill="FFFFFF"/>
            <w:noWrap/>
            <w:vAlign w:val="bottom"/>
            <w:hideMark/>
          </w:tcPr>
          <w:p w14:paraId="0D944B1F"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362,809</w:t>
            </w:r>
          </w:p>
        </w:tc>
      </w:tr>
      <w:tr w:rsidR="00494520" w:rsidRPr="000570B2" w14:paraId="58F040FA" w14:textId="77777777" w:rsidTr="002C2B44">
        <w:trPr>
          <w:trHeight w:val="315"/>
          <w:jc w:val="center"/>
        </w:trPr>
        <w:tc>
          <w:tcPr>
            <w:tcW w:w="1860" w:type="dxa"/>
            <w:shd w:val="clear" w:color="000000" w:fill="FFFFFF"/>
            <w:noWrap/>
            <w:vAlign w:val="bottom"/>
            <w:hideMark/>
          </w:tcPr>
          <w:p w14:paraId="1BD2D0A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019BCBE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50EADF1F"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c>
          <w:tcPr>
            <w:tcW w:w="1680" w:type="dxa"/>
            <w:shd w:val="clear" w:color="000000" w:fill="FFFFFF"/>
            <w:noWrap/>
            <w:vAlign w:val="bottom"/>
            <w:hideMark/>
          </w:tcPr>
          <w:p w14:paraId="5D7E7F8E"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r>
      <w:tr w:rsidR="00494520" w:rsidRPr="000570B2" w14:paraId="52C15438" w14:textId="77777777" w:rsidTr="002C2B44">
        <w:trPr>
          <w:trHeight w:val="315"/>
          <w:jc w:val="center"/>
        </w:trPr>
        <w:tc>
          <w:tcPr>
            <w:tcW w:w="1860" w:type="dxa"/>
            <w:shd w:val="clear" w:color="000000" w:fill="F4B084"/>
            <w:noWrap/>
            <w:vAlign w:val="bottom"/>
            <w:hideMark/>
          </w:tcPr>
          <w:p w14:paraId="13F9A139"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6AAAB87C"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32745067"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333D53B7"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68A3B421" w14:textId="77777777" w:rsidTr="002C2B44">
        <w:trPr>
          <w:trHeight w:val="300"/>
          <w:jc w:val="center"/>
        </w:trPr>
        <w:tc>
          <w:tcPr>
            <w:tcW w:w="1860" w:type="dxa"/>
            <w:shd w:val="clear" w:color="000000" w:fill="FFC000"/>
            <w:noWrap/>
            <w:vAlign w:val="bottom"/>
            <w:hideMark/>
          </w:tcPr>
          <w:p w14:paraId="5DC8BFC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79725AE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Officer (P2)</w:t>
            </w:r>
          </w:p>
        </w:tc>
        <w:tc>
          <w:tcPr>
            <w:tcW w:w="2039" w:type="dxa"/>
            <w:shd w:val="clear" w:color="000000" w:fill="FFC000"/>
            <w:noWrap/>
            <w:vAlign w:val="bottom"/>
            <w:hideMark/>
          </w:tcPr>
          <w:p w14:paraId="33157A4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FFC000"/>
            <w:noWrap/>
            <w:vAlign w:val="bottom"/>
            <w:hideMark/>
          </w:tcPr>
          <w:p w14:paraId="5A00B81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110,950</w:t>
            </w:r>
          </w:p>
        </w:tc>
      </w:tr>
      <w:tr w:rsidR="00494520" w:rsidRPr="000570B2" w14:paraId="7ADE1258" w14:textId="77777777" w:rsidTr="002C2B44">
        <w:trPr>
          <w:trHeight w:val="315"/>
          <w:jc w:val="center"/>
        </w:trPr>
        <w:tc>
          <w:tcPr>
            <w:tcW w:w="1860" w:type="dxa"/>
            <w:shd w:val="clear" w:color="000000" w:fill="FFC000"/>
            <w:noWrap/>
            <w:vAlign w:val="bottom"/>
            <w:hideMark/>
          </w:tcPr>
          <w:p w14:paraId="6B424B6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69537A1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Assistant (G5)</w:t>
            </w:r>
          </w:p>
        </w:tc>
        <w:tc>
          <w:tcPr>
            <w:tcW w:w="2039" w:type="dxa"/>
            <w:shd w:val="clear" w:color="000000" w:fill="FFC000"/>
            <w:noWrap/>
            <w:vAlign w:val="bottom"/>
            <w:hideMark/>
          </w:tcPr>
          <w:p w14:paraId="427FD63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 12</w:t>
            </w:r>
          </w:p>
        </w:tc>
        <w:tc>
          <w:tcPr>
            <w:tcW w:w="1680" w:type="dxa"/>
            <w:shd w:val="clear" w:color="000000" w:fill="FFC000"/>
            <w:noWrap/>
            <w:vAlign w:val="bottom"/>
            <w:hideMark/>
          </w:tcPr>
          <w:p w14:paraId="3D4AD51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56,686</w:t>
            </w:r>
          </w:p>
        </w:tc>
      </w:tr>
      <w:tr w:rsidR="00494520" w:rsidRPr="000570B2" w14:paraId="1D06D7FE" w14:textId="77777777" w:rsidTr="002C2B44">
        <w:trPr>
          <w:trHeight w:val="315"/>
          <w:jc w:val="center"/>
        </w:trPr>
        <w:tc>
          <w:tcPr>
            <w:tcW w:w="1860" w:type="dxa"/>
            <w:shd w:val="clear" w:color="000000" w:fill="FFFFFF"/>
            <w:noWrap/>
            <w:vAlign w:val="bottom"/>
            <w:hideMark/>
          </w:tcPr>
          <w:p w14:paraId="3472BA3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305FDB8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(up 100% as of 1 Sept 2018 CMS covering 20% of G5)</w:t>
            </w:r>
          </w:p>
        </w:tc>
        <w:tc>
          <w:tcPr>
            <w:tcW w:w="2039" w:type="dxa"/>
            <w:shd w:val="clear" w:color="000000" w:fill="FFFFFF"/>
            <w:noWrap/>
            <w:vAlign w:val="bottom"/>
            <w:hideMark/>
          </w:tcPr>
          <w:p w14:paraId="68759F4F"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(AEWA):</w:t>
            </w:r>
          </w:p>
        </w:tc>
        <w:tc>
          <w:tcPr>
            <w:tcW w:w="1680" w:type="dxa"/>
            <w:shd w:val="clear" w:color="000000" w:fill="FFFFFF"/>
            <w:noWrap/>
            <w:vAlign w:val="bottom"/>
            <w:hideMark/>
          </w:tcPr>
          <w:p w14:paraId="036D8EAB"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167,636</w:t>
            </w:r>
          </w:p>
        </w:tc>
      </w:tr>
      <w:tr w:rsidR="00494520" w:rsidRPr="000570B2" w14:paraId="796D28A2" w14:textId="77777777" w:rsidTr="002C2B44">
        <w:trPr>
          <w:trHeight w:val="300"/>
          <w:jc w:val="center"/>
        </w:trPr>
        <w:tc>
          <w:tcPr>
            <w:tcW w:w="1860" w:type="dxa"/>
            <w:shd w:val="clear" w:color="auto" w:fill="auto"/>
            <w:noWrap/>
            <w:vAlign w:val="bottom"/>
            <w:hideMark/>
          </w:tcPr>
          <w:p w14:paraId="2A98E2A6"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463BB6B2" w14:textId="77777777" w:rsidR="00494520" w:rsidRPr="000570B2" w:rsidRDefault="00494520" w:rsidP="003A19A9">
            <w:pPr>
              <w:rPr>
                <w:sz w:val="20"/>
                <w:szCs w:val="20"/>
              </w:rPr>
            </w:pPr>
          </w:p>
        </w:tc>
        <w:tc>
          <w:tcPr>
            <w:tcW w:w="2039" w:type="dxa"/>
            <w:shd w:val="clear" w:color="auto" w:fill="auto"/>
            <w:noWrap/>
            <w:vAlign w:val="bottom"/>
            <w:hideMark/>
          </w:tcPr>
          <w:p w14:paraId="7BDCB3EF" w14:textId="77777777" w:rsidR="00494520" w:rsidRPr="000570B2" w:rsidRDefault="00494520" w:rsidP="003A19A9">
            <w:pPr>
              <w:rPr>
                <w:sz w:val="20"/>
                <w:szCs w:val="20"/>
              </w:rPr>
            </w:pPr>
          </w:p>
        </w:tc>
        <w:tc>
          <w:tcPr>
            <w:tcW w:w="1680" w:type="dxa"/>
            <w:shd w:val="clear" w:color="auto" w:fill="auto"/>
            <w:noWrap/>
            <w:vAlign w:val="bottom"/>
            <w:hideMark/>
          </w:tcPr>
          <w:p w14:paraId="5CEFDFE4" w14:textId="77777777" w:rsidR="00494520" w:rsidRPr="000570B2" w:rsidRDefault="00494520" w:rsidP="003A19A9">
            <w:pPr>
              <w:rPr>
                <w:sz w:val="20"/>
                <w:szCs w:val="20"/>
              </w:rPr>
            </w:pPr>
          </w:p>
        </w:tc>
      </w:tr>
      <w:tr w:rsidR="00494520" w:rsidRPr="000570B2" w14:paraId="5EC9AB71" w14:textId="77777777" w:rsidTr="002C2B44">
        <w:trPr>
          <w:trHeight w:val="300"/>
          <w:jc w:val="center"/>
        </w:trPr>
        <w:tc>
          <w:tcPr>
            <w:tcW w:w="1860" w:type="dxa"/>
            <w:shd w:val="clear" w:color="auto" w:fill="auto"/>
            <w:noWrap/>
            <w:vAlign w:val="bottom"/>
            <w:hideMark/>
          </w:tcPr>
          <w:p w14:paraId="6BBCC3E3" w14:textId="77777777" w:rsidR="00494520" w:rsidRPr="000570B2" w:rsidRDefault="00494520" w:rsidP="003A19A9">
            <w:pPr>
              <w:rPr>
                <w:sz w:val="20"/>
                <w:szCs w:val="20"/>
              </w:rPr>
            </w:pPr>
          </w:p>
        </w:tc>
        <w:tc>
          <w:tcPr>
            <w:tcW w:w="5380" w:type="dxa"/>
            <w:shd w:val="clear" w:color="auto" w:fill="auto"/>
            <w:noWrap/>
            <w:vAlign w:val="bottom"/>
            <w:hideMark/>
          </w:tcPr>
          <w:p w14:paraId="43B3D12D" w14:textId="77777777" w:rsidR="00494520" w:rsidRPr="000570B2" w:rsidRDefault="00494520" w:rsidP="003A19A9">
            <w:pPr>
              <w:rPr>
                <w:sz w:val="20"/>
                <w:szCs w:val="20"/>
              </w:rPr>
            </w:pPr>
          </w:p>
        </w:tc>
        <w:tc>
          <w:tcPr>
            <w:tcW w:w="2039" w:type="dxa"/>
            <w:shd w:val="clear" w:color="auto" w:fill="auto"/>
            <w:noWrap/>
            <w:vAlign w:val="bottom"/>
            <w:hideMark/>
          </w:tcPr>
          <w:p w14:paraId="646C92F9" w14:textId="77777777" w:rsidR="00494520" w:rsidRPr="000570B2" w:rsidRDefault="00494520" w:rsidP="003A19A9">
            <w:pPr>
              <w:rPr>
                <w:sz w:val="20"/>
                <w:szCs w:val="20"/>
              </w:rPr>
            </w:pPr>
          </w:p>
        </w:tc>
        <w:tc>
          <w:tcPr>
            <w:tcW w:w="1680" w:type="dxa"/>
            <w:shd w:val="clear" w:color="auto" w:fill="auto"/>
            <w:noWrap/>
            <w:vAlign w:val="bottom"/>
            <w:hideMark/>
          </w:tcPr>
          <w:p w14:paraId="344F3C50" w14:textId="77777777" w:rsidR="00494520" w:rsidRPr="000570B2" w:rsidRDefault="00494520" w:rsidP="003A19A9">
            <w:pPr>
              <w:rPr>
                <w:sz w:val="20"/>
                <w:szCs w:val="20"/>
              </w:rPr>
            </w:pPr>
          </w:p>
        </w:tc>
      </w:tr>
      <w:tr w:rsidR="00494520" w:rsidRPr="000570B2" w14:paraId="3D7B9E16" w14:textId="77777777" w:rsidTr="002C2B44">
        <w:trPr>
          <w:trHeight w:val="300"/>
          <w:jc w:val="center"/>
        </w:trPr>
        <w:tc>
          <w:tcPr>
            <w:tcW w:w="1860" w:type="dxa"/>
            <w:shd w:val="clear" w:color="auto" w:fill="auto"/>
            <w:noWrap/>
            <w:vAlign w:val="bottom"/>
            <w:hideMark/>
          </w:tcPr>
          <w:p w14:paraId="79C2FAD8" w14:textId="77777777" w:rsidR="00494520" w:rsidRPr="000570B2" w:rsidRDefault="00494520" w:rsidP="003A19A9">
            <w:pPr>
              <w:rPr>
                <w:sz w:val="20"/>
                <w:szCs w:val="20"/>
              </w:rPr>
            </w:pPr>
          </w:p>
        </w:tc>
        <w:tc>
          <w:tcPr>
            <w:tcW w:w="5380" w:type="dxa"/>
            <w:shd w:val="clear" w:color="auto" w:fill="auto"/>
            <w:noWrap/>
            <w:vAlign w:val="bottom"/>
            <w:hideMark/>
          </w:tcPr>
          <w:p w14:paraId="481E26C8" w14:textId="77777777" w:rsidR="00494520" w:rsidRPr="000570B2" w:rsidRDefault="00494520" w:rsidP="003A19A9">
            <w:pPr>
              <w:rPr>
                <w:sz w:val="20"/>
                <w:szCs w:val="20"/>
              </w:rPr>
            </w:pPr>
          </w:p>
        </w:tc>
        <w:tc>
          <w:tcPr>
            <w:tcW w:w="2039" w:type="dxa"/>
            <w:shd w:val="clear" w:color="auto" w:fill="auto"/>
            <w:noWrap/>
            <w:vAlign w:val="bottom"/>
            <w:hideMark/>
          </w:tcPr>
          <w:p w14:paraId="47C2994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TOTAL (CMS + AEWA)</w:t>
            </w:r>
          </w:p>
        </w:tc>
        <w:tc>
          <w:tcPr>
            <w:tcW w:w="1680" w:type="dxa"/>
            <w:shd w:val="clear" w:color="auto" w:fill="auto"/>
            <w:noWrap/>
            <w:vAlign w:val="bottom"/>
            <w:hideMark/>
          </w:tcPr>
          <w:p w14:paraId="0F80063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530,445</w:t>
            </w:r>
          </w:p>
        </w:tc>
      </w:tr>
      <w:tr w:rsidR="00494520" w:rsidRPr="000570B2" w14:paraId="3D0DB035" w14:textId="77777777" w:rsidTr="002C2B44">
        <w:trPr>
          <w:trHeight w:val="300"/>
          <w:jc w:val="center"/>
        </w:trPr>
        <w:tc>
          <w:tcPr>
            <w:tcW w:w="1860" w:type="dxa"/>
            <w:shd w:val="clear" w:color="auto" w:fill="auto"/>
            <w:noWrap/>
            <w:vAlign w:val="bottom"/>
            <w:hideMark/>
          </w:tcPr>
          <w:p w14:paraId="4A6C829D"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3FDBABF5" w14:textId="77777777" w:rsidR="00494520" w:rsidRPr="000570B2" w:rsidRDefault="00494520" w:rsidP="003A19A9">
            <w:pPr>
              <w:rPr>
                <w:sz w:val="20"/>
                <w:szCs w:val="20"/>
              </w:rPr>
            </w:pPr>
          </w:p>
        </w:tc>
        <w:tc>
          <w:tcPr>
            <w:tcW w:w="2039" w:type="dxa"/>
            <w:shd w:val="clear" w:color="auto" w:fill="auto"/>
            <w:noWrap/>
            <w:vAlign w:val="bottom"/>
            <w:hideMark/>
          </w:tcPr>
          <w:p w14:paraId="6960B78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Share (%)</w:t>
            </w:r>
          </w:p>
        </w:tc>
        <w:tc>
          <w:tcPr>
            <w:tcW w:w="1680" w:type="dxa"/>
            <w:shd w:val="clear" w:color="auto" w:fill="auto"/>
            <w:noWrap/>
            <w:vAlign w:val="bottom"/>
            <w:hideMark/>
          </w:tcPr>
          <w:p w14:paraId="3E6ED5D2"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0.68</w:t>
            </w:r>
            <w:r>
              <w:rPr>
                <w:rFonts w:ascii="Calibri" w:hAnsi="Calibri" w:cs="Calibri"/>
                <w:color w:val="000000"/>
                <w:sz w:val="22"/>
                <w:szCs w:val="22"/>
                <w:lang w:val="en-US"/>
              </w:rPr>
              <w:t>4</w:t>
            </w:r>
          </w:p>
        </w:tc>
      </w:tr>
      <w:tr w:rsidR="00494520" w:rsidRPr="000570B2" w14:paraId="0C70D535" w14:textId="77777777" w:rsidTr="002C2B44">
        <w:trPr>
          <w:trHeight w:val="300"/>
          <w:jc w:val="center"/>
        </w:trPr>
        <w:tc>
          <w:tcPr>
            <w:tcW w:w="1860" w:type="dxa"/>
            <w:shd w:val="clear" w:color="auto" w:fill="auto"/>
            <w:noWrap/>
            <w:vAlign w:val="bottom"/>
            <w:hideMark/>
          </w:tcPr>
          <w:p w14:paraId="512DAFB4"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60BA6D0C" w14:textId="77777777" w:rsidR="00494520" w:rsidRPr="000570B2" w:rsidRDefault="00494520" w:rsidP="003A19A9">
            <w:pPr>
              <w:rPr>
                <w:sz w:val="20"/>
                <w:szCs w:val="20"/>
              </w:rPr>
            </w:pPr>
          </w:p>
        </w:tc>
        <w:tc>
          <w:tcPr>
            <w:tcW w:w="2039" w:type="dxa"/>
            <w:shd w:val="clear" w:color="auto" w:fill="auto"/>
            <w:noWrap/>
            <w:vAlign w:val="bottom"/>
            <w:hideMark/>
          </w:tcPr>
          <w:p w14:paraId="6AF64B5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Share (%)</w:t>
            </w:r>
          </w:p>
        </w:tc>
        <w:tc>
          <w:tcPr>
            <w:tcW w:w="1680" w:type="dxa"/>
            <w:shd w:val="clear" w:color="auto" w:fill="auto"/>
            <w:noWrap/>
            <w:vAlign w:val="bottom"/>
            <w:hideMark/>
          </w:tcPr>
          <w:p w14:paraId="05B5044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0.316</w:t>
            </w:r>
          </w:p>
        </w:tc>
      </w:tr>
      <w:tr w:rsidR="00494520" w:rsidRPr="000570B2" w14:paraId="620F92BF" w14:textId="77777777" w:rsidTr="002C2B44">
        <w:trPr>
          <w:trHeight w:val="300"/>
          <w:jc w:val="center"/>
        </w:trPr>
        <w:tc>
          <w:tcPr>
            <w:tcW w:w="1860" w:type="dxa"/>
            <w:shd w:val="clear" w:color="auto" w:fill="auto"/>
            <w:noWrap/>
            <w:vAlign w:val="bottom"/>
            <w:hideMark/>
          </w:tcPr>
          <w:p w14:paraId="5FB01071"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0073B61E" w14:textId="77777777" w:rsidR="00494520" w:rsidRPr="000570B2" w:rsidRDefault="00494520" w:rsidP="003A19A9">
            <w:pPr>
              <w:rPr>
                <w:sz w:val="20"/>
                <w:szCs w:val="20"/>
              </w:rPr>
            </w:pPr>
          </w:p>
        </w:tc>
        <w:tc>
          <w:tcPr>
            <w:tcW w:w="2039" w:type="dxa"/>
            <w:shd w:val="clear" w:color="auto" w:fill="auto"/>
            <w:noWrap/>
            <w:vAlign w:val="bottom"/>
            <w:hideMark/>
          </w:tcPr>
          <w:p w14:paraId="721E420F" w14:textId="77777777" w:rsidR="00494520" w:rsidRPr="000570B2" w:rsidRDefault="00494520" w:rsidP="003A19A9">
            <w:pPr>
              <w:rPr>
                <w:sz w:val="20"/>
                <w:szCs w:val="20"/>
              </w:rPr>
            </w:pPr>
          </w:p>
        </w:tc>
        <w:tc>
          <w:tcPr>
            <w:tcW w:w="1680" w:type="dxa"/>
            <w:shd w:val="clear" w:color="auto" w:fill="auto"/>
            <w:noWrap/>
            <w:vAlign w:val="bottom"/>
            <w:hideMark/>
          </w:tcPr>
          <w:p w14:paraId="0DD93D41" w14:textId="77777777" w:rsidR="00494520" w:rsidRPr="000570B2" w:rsidRDefault="00494520" w:rsidP="003A19A9">
            <w:pPr>
              <w:rPr>
                <w:sz w:val="20"/>
                <w:szCs w:val="20"/>
              </w:rPr>
            </w:pPr>
          </w:p>
        </w:tc>
      </w:tr>
      <w:tr w:rsidR="00494520" w:rsidRPr="000570B2" w14:paraId="7672E377" w14:textId="77777777" w:rsidTr="002C2B44">
        <w:trPr>
          <w:trHeight w:val="300"/>
          <w:jc w:val="center"/>
        </w:trPr>
        <w:tc>
          <w:tcPr>
            <w:tcW w:w="1860" w:type="dxa"/>
            <w:shd w:val="clear" w:color="auto" w:fill="auto"/>
            <w:noWrap/>
            <w:vAlign w:val="bottom"/>
            <w:hideMark/>
          </w:tcPr>
          <w:p w14:paraId="0A7D82B4" w14:textId="77777777" w:rsidR="00494520" w:rsidRPr="000570B2" w:rsidRDefault="00494520" w:rsidP="003A19A9">
            <w:pPr>
              <w:rPr>
                <w:sz w:val="20"/>
                <w:szCs w:val="20"/>
              </w:rPr>
            </w:pPr>
          </w:p>
        </w:tc>
        <w:tc>
          <w:tcPr>
            <w:tcW w:w="5380" w:type="dxa"/>
            <w:shd w:val="clear" w:color="auto" w:fill="auto"/>
            <w:noWrap/>
            <w:vAlign w:val="bottom"/>
            <w:hideMark/>
          </w:tcPr>
          <w:p w14:paraId="0C0BFAA7" w14:textId="77777777" w:rsidR="00494520" w:rsidRPr="000570B2" w:rsidRDefault="00494520" w:rsidP="003A19A9">
            <w:pPr>
              <w:rPr>
                <w:sz w:val="20"/>
                <w:szCs w:val="20"/>
              </w:rPr>
            </w:pPr>
          </w:p>
        </w:tc>
        <w:tc>
          <w:tcPr>
            <w:tcW w:w="2039" w:type="dxa"/>
            <w:shd w:val="clear" w:color="auto" w:fill="auto"/>
            <w:noWrap/>
            <w:vAlign w:val="bottom"/>
            <w:hideMark/>
          </w:tcPr>
          <w:p w14:paraId="429B822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OPTIMAL:</w:t>
            </w:r>
          </w:p>
        </w:tc>
        <w:tc>
          <w:tcPr>
            <w:tcW w:w="1680" w:type="dxa"/>
            <w:shd w:val="clear" w:color="auto" w:fill="auto"/>
            <w:noWrap/>
            <w:vAlign w:val="bottom"/>
            <w:hideMark/>
          </w:tcPr>
          <w:p w14:paraId="62DDEA5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176815</w:t>
            </w:r>
          </w:p>
        </w:tc>
      </w:tr>
      <w:tr w:rsidR="00494520" w:rsidRPr="000570B2" w14:paraId="549990DF" w14:textId="77777777" w:rsidTr="002C2B44">
        <w:trPr>
          <w:trHeight w:val="300"/>
          <w:jc w:val="center"/>
        </w:trPr>
        <w:tc>
          <w:tcPr>
            <w:tcW w:w="1860" w:type="dxa"/>
            <w:shd w:val="clear" w:color="auto" w:fill="auto"/>
            <w:noWrap/>
            <w:vAlign w:val="bottom"/>
            <w:hideMark/>
          </w:tcPr>
          <w:p w14:paraId="308D355B"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3444B7E8" w14:textId="77777777" w:rsidR="00494520" w:rsidRPr="000570B2" w:rsidRDefault="00494520" w:rsidP="003A19A9">
            <w:pPr>
              <w:rPr>
                <w:sz w:val="20"/>
                <w:szCs w:val="20"/>
              </w:rPr>
            </w:pPr>
          </w:p>
        </w:tc>
        <w:tc>
          <w:tcPr>
            <w:tcW w:w="2039" w:type="dxa"/>
            <w:shd w:val="clear" w:color="auto" w:fill="auto"/>
            <w:noWrap/>
            <w:vAlign w:val="bottom"/>
            <w:hideMark/>
          </w:tcPr>
          <w:p w14:paraId="4B4FFC9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(2/3)</w:t>
            </w:r>
          </w:p>
        </w:tc>
        <w:tc>
          <w:tcPr>
            <w:tcW w:w="1680" w:type="dxa"/>
            <w:shd w:val="clear" w:color="auto" w:fill="auto"/>
            <w:noWrap/>
            <w:vAlign w:val="bottom"/>
            <w:hideMark/>
          </w:tcPr>
          <w:p w14:paraId="56995D3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353630</w:t>
            </w:r>
          </w:p>
        </w:tc>
      </w:tr>
      <w:tr w:rsidR="00494520" w:rsidRPr="000570B2" w14:paraId="0F6E7240" w14:textId="77777777" w:rsidTr="002C2B44">
        <w:trPr>
          <w:trHeight w:val="300"/>
          <w:jc w:val="center"/>
        </w:trPr>
        <w:tc>
          <w:tcPr>
            <w:tcW w:w="1860" w:type="dxa"/>
            <w:shd w:val="clear" w:color="auto" w:fill="auto"/>
            <w:noWrap/>
            <w:vAlign w:val="bottom"/>
            <w:hideMark/>
          </w:tcPr>
          <w:p w14:paraId="225793F4"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14D3C26C" w14:textId="77777777" w:rsidR="00494520" w:rsidRPr="000570B2" w:rsidRDefault="00494520" w:rsidP="003A19A9">
            <w:pPr>
              <w:rPr>
                <w:sz w:val="20"/>
                <w:szCs w:val="20"/>
              </w:rPr>
            </w:pPr>
          </w:p>
        </w:tc>
        <w:tc>
          <w:tcPr>
            <w:tcW w:w="2039" w:type="dxa"/>
            <w:shd w:val="clear" w:color="auto" w:fill="auto"/>
            <w:noWrap/>
            <w:vAlign w:val="bottom"/>
            <w:hideMark/>
          </w:tcPr>
          <w:p w14:paraId="1AD6675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(1/3)</w:t>
            </w:r>
          </w:p>
        </w:tc>
        <w:tc>
          <w:tcPr>
            <w:tcW w:w="1680" w:type="dxa"/>
            <w:shd w:val="clear" w:color="auto" w:fill="auto"/>
            <w:noWrap/>
            <w:vAlign w:val="bottom"/>
            <w:hideMark/>
          </w:tcPr>
          <w:p w14:paraId="2E47B16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176815</w:t>
            </w:r>
          </w:p>
        </w:tc>
      </w:tr>
      <w:tr w:rsidR="00494520" w:rsidRPr="000570B2" w14:paraId="57D3DD6A" w14:textId="77777777" w:rsidTr="002C2B44">
        <w:trPr>
          <w:trHeight w:val="300"/>
          <w:jc w:val="center"/>
        </w:trPr>
        <w:tc>
          <w:tcPr>
            <w:tcW w:w="1860" w:type="dxa"/>
            <w:shd w:val="clear" w:color="auto" w:fill="auto"/>
            <w:noWrap/>
            <w:vAlign w:val="bottom"/>
            <w:hideMark/>
          </w:tcPr>
          <w:p w14:paraId="1B21B7F3"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779AAFAE" w14:textId="77777777" w:rsidR="00494520" w:rsidRPr="000570B2" w:rsidRDefault="00494520" w:rsidP="003A19A9">
            <w:pPr>
              <w:rPr>
                <w:sz w:val="20"/>
                <w:szCs w:val="20"/>
              </w:rPr>
            </w:pPr>
          </w:p>
        </w:tc>
        <w:tc>
          <w:tcPr>
            <w:tcW w:w="2039" w:type="dxa"/>
            <w:shd w:val="clear" w:color="auto" w:fill="auto"/>
            <w:noWrap/>
            <w:vAlign w:val="bottom"/>
            <w:hideMark/>
          </w:tcPr>
          <w:p w14:paraId="04528E37" w14:textId="77777777" w:rsidR="00494520" w:rsidRPr="000570B2" w:rsidRDefault="00494520" w:rsidP="003A19A9">
            <w:pPr>
              <w:rPr>
                <w:sz w:val="20"/>
                <w:szCs w:val="20"/>
              </w:rPr>
            </w:pPr>
          </w:p>
        </w:tc>
        <w:tc>
          <w:tcPr>
            <w:tcW w:w="1680" w:type="dxa"/>
            <w:shd w:val="clear" w:color="auto" w:fill="auto"/>
            <w:noWrap/>
            <w:vAlign w:val="bottom"/>
            <w:hideMark/>
          </w:tcPr>
          <w:p w14:paraId="6E268BF3" w14:textId="77777777" w:rsidR="00494520" w:rsidRPr="000570B2" w:rsidRDefault="00494520" w:rsidP="003A19A9">
            <w:pPr>
              <w:rPr>
                <w:sz w:val="20"/>
                <w:szCs w:val="20"/>
              </w:rPr>
            </w:pPr>
          </w:p>
        </w:tc>
      </w:tr>
      <w:tr w:rsidR="00494520" w:rsidRPr="000570B2" w14:paraId="1A1CBE55" w14:textId="77777777" w:rsidTr="002C2B44">
        <w:trPr>
          <w:trHeight w:val="300"/>
          <w:jc w:val="center"/>
        </w:trPr>
        <w:tc>
          <w:tcPr>
            <w:tcW w:w="1860" w:type="dxa"/>
            <w:shd w:val="clear" w:color="auto" w:fill="auto"/>
            <w:noWrap/>
            <w:vAlign w:val="bottom"/>
            <w:hideMark/>
          </w:tcPr>
          <w:p w14:paraId="75E21A53" w14:textId="77777777" w:rsidR="00494520" w:rsidRPr="000570B2" w:rsidRDefault="00494520" w:rsidP="003A19A9">
            <w:pPr>
              <w:rPr>
                <w:sz w:val="20"/>
                <w:szCs w:val="20"/>
              </w:rPr>
            </w:pPr>
          </w:p>
        </w:tc>
        <w:tc>
          <w:tcPr>
            <w:tcW w:w="5380" w:type="dxa"/>
            <w:shd w:val="clear" w:color="auto" w:fill="auto"/>
            <w:noWrap/>
            <w:vAlign w:val="bottom"/>
            <w:hideMark/>
          </w:tcPr>
          <w:p w14:paraId="7E18D4CA" w14:textId="77777777" w:rsidR="00494520" w:rsidRPr="000570B2" w:rsidRDefault="00494520" w:rsidP="003A19A9">
            <w:pPr>
              <w:rPr>
                <w:sz w:val="20"/>
                <w:szCs w:val="20"/>
              </w:rPr>
            </w:pPr>
          </w:p>
        </w:tc>
        <w:tc>
          <w:tcPr>
            <w:tcW w:w="2039" w:type="dxa"/>
            <w:shd w:val="clear" w:color="auto" w:fill="auto"/>
            <w:noWrap/>
            <w:vAlign w:val="bottom"/>
            <w:hideMark/>
          </w:tcPr>
          <w:p w14:paraId="19A8464A" w14:textId="77777777" w:rsidR="00494520" w:rsidRPr="000570B2" w:rsidRDefault="00494520" w:rsidP="003A19A9">
            <w:pPr>
              <w:rPr>
                <w:rFonts w:ascii="Calibri" w:hAnsi="Calibri" w:cs="Calibri"/>
                <w:color w:val="000000"/>
                <w:sz w:val="22"/>
                <w:szCs w:val="22"/>
                <w:u w:val="single"/>
              </w:rPr>
            </w:pPr>
            <w:r w:rsidRPr="000570B2">
              <w:rPr>
                <w:rFonts w:ascii="Calibri" w:hAnsi="Calibri" w:cs="Calibri"/>
                <w:color w:val="000000"/>
                <w:sz w:val="22"/>
                <w:szCs w:val="22"/>
                <w:u w:val="single"/>
              </w:rPr>
              <w:t>Balance</w:t>
            </w:r>
          </w:p>
        </w:tc>
        <w:tc>
          <w:tcPr>
            <w:tcW w:w="1680" w:type="dxa"/>
            <w:shd w:val="clear" w:color="auto" w:fill="auto"/>
            <w:noWrap/>
            <w:vAlign w:val="bottom"/>
            <w:hideMark/>
          </w:tcPr>
          <w:p w14:paraId="679D56ED" w14:textId="77777777" w:rsidR="00494520" w:rsidRPr="000570B2" w:rsidRDefault="00494520" w:rsidP="003A19A9">
            <w:pPr>
              <w:rPr>
                <w:rFonts w:ascii="Calibri" w:hAnsi="Calibri" w:cs="Calibri"/>
                <w:color w:val="000000"/>
                <w:sz w:val="22"/>
                <w:szCs w:val="22"/>
                <w:u w:val="single"/>
              </w:rPr>
            </w:pPr>
          </w:p>
        </w:tc>
      </w:tr>
      <w:tr w:rsidR="00494520" w:rsidRPr="000570B2" w14:paraId="48D68840" w14:textId="77777777" w:rsidTr="002C2B44">
        <w:trPr>
          <w:trHeight w:val="300"/>
          <w:jc w:val="center"/>
        </w:trPr>
        <w:tc>
          <w:tcPr>
            <w:tcW w:w="1860" w:type="dxa"/>
            <w:shd w:val="clear" w:color="auto" w:fill="auto"/>
            <w:noWrap/>
            <w:vAlign w:val="bottom"/>
            <w:hideMark/>
          </w:tcPr>
          <w:p w14:paraId="5BBE7C7F" w14:textId="77777777" w:rsidR="00494520" w:rsidRPr="000570B2" w:rsidRDefault="00494520" w:rsidP="003A19A9">
            <w:pPr>
              <w:rPr>
                <w:sz w:val="20"/>
                <w:szCs w:val="20"/>
              </w:rPr>
            </w:pPr>
          </w:p>
        </w:tc>
        <w:tc>
          <w:tcPr>
            <w:tcW w:w="5380" w:type="dxa"/>
            <w:shd w:val="clear" w:color="auto" w:fill="auto"/>
            <w:noWrap/>
            <w:vAlign w:val="bottom"/>
            <w:hideMark/>
          </w:tcPr>
          <w:p w14:paraId="35BB0820" w14:textId="77777777" w:rsidR="00494520" w:rsidRPr="000570B2" w:rsidRDefault="00494520" w:rsidP="003A19A9">
            <w:pPr>
              <w:rPr>
                <w:sz w:val="20"/>
                <w:szCs w:val="20"/>
              </w:rPr>
            </w:pPr>
          </w:p>
        </w:tc>
        <w:tc>
          <w:tcPr>
            <w:tcW w:w="2039" w:type="dxa"/>
            <w:shd w:val="clear" w:color="auto" w:fill="auto"/>
            <w:noWrap/>
            <w:vAlign w:val="bottom"/>
            <w:hideMark/>
          </w:tcPr>
          <w:p w14:paraId="6333945B"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CMS</w:t>
            </w:r>
          </w:p>
        </w:tc>
        <w:tc>
          <w:tcPr>
            <w:tcW w:w="1680" w:type="dxa"/>
            <w:shd w:val="clear" w:color="auto" w:fill="auto"/>
            <w:noWrap/>
            <w:vAlign w:val="bottom"/>
            <w:hideMark/>
          </w:tcPr>
          <w:p w14:paraId="4CCF540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-9,179</w:t>
            </w:r>
          </w:p>
        </w:tc>
      </w:tr>
      <w:tr w:rsidR="00494520" w:rsidRPr="000570B2" w14:paraId="29F4A62B" w14:textId="77777777" w:rsidTr="002C2B44">
        <w:trPr>
          <w:trHeight w:val="300"/>
          <w:jc w:val="center"/>
        </w:trPr>
        <w:tc>
          <w:tcPr>
            <w:tcW w:w="1860" w:type="dxa"/>
            <w:shd w:val="clear" w:color="auto" w:fill="auto"/>
            <w:noWrap/>
            <w:vAlign w:val="bottom"/>
            <w:hideMark/>
          </w:tcPr>
          <w:p w14:paraId="6935C994"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4F8313CC" w14:textId="77777777" w:rsidR="00494520" w:rsidRPr="000570B2" w:rsidRDefault="00494520" w:rsidP="003A19A9">
            <w:pPr>
              <w:rPr>
                <w:sz w:val="20"/>
                <w:szCs w:val="20"/>
              </w:rPr>
            </w:pPr>
          </w:p>
        </w:tc>
        <w:tc>
          <w:tcPr>
            <w:tcW w:w="2039" w:type="dxa"/>
            <w:shd w:val="clear" w:color="auto" w:fill="auto"/>
            <w:noWrap/>
            <w:vAlign w:val="bottom"/>
            <w:hideMark/>
          </w:tcPr>
          <w:p w14:paraId="729B5B90"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AEWA</w:t>
            </w:r>
          </w:p>
        </w:tc>
        <w:tc>
          <w:tcPr>
            <w:tcW w:w="1680" w:type="dxa"/>
            <w:shd w:val="clear" w:color="auto" w:fill="auto"/>
            <w:noWrap/>
            <w:vAlign w:val="bottom"/>
            <w:hideMark/>
          </w:tcPr>
          <w:p w14:paraId="4D149714"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9,179</w:t>
            </w:r>
          </w:p>
        </w:tc>
      </w:tr>
      <w:tr w:rsidR="00494520" w:rsidRPr="000570B2" w14:paraId="1437E968" w14:textId="77777777" w:rsidTr="002C2B44">
        <w:trPr>
          <w:trHeight w:val="300"/>
          <w:jc w:val="center"/>
        </w:trPr>
        <w:tc>
          <w:tcPr>
            <w:tcW w:w="1860" w:type="dxa"/>
            <w:shd w:val="clear" w:color="auto" w:fill="auto"/>
            <w:noWrap/>
            <w:vAlign w:val="bottom"/>
            <w:hideMark/>
          </w:tcPr>
          <w:p w14:paraId="29979989"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37E9F569" w14:textId="77777777" w:rsidR="00494520" w:rsidRPr="000570B2" w:rsidRDefault="00494520" w:rsidP="003A19A9">
            <w:pPr>
              <w:rPr>
                <w:sz w:val="20"/>
                <w:szCs w:val="20"/>
              </w:rPr>
            </w:pPr>
          </w:p>
        </w:tc>
        <w:tc>
          <w:tcPr>
            <w:tcW w:w="2039" w:type="dxa"/>
            <w:shd w:val="clear" w:color="auto" w:fill="auto"/>
            <w:noWrap/>
            <w:vAlign w:val="bottom"/>
            <w:hideMark/>
          </w:tcPr>
          <w:p w14:paraId="2578926A" w14:textId="77777777" w:rsidR="00494520" w:rsidRPr="000570B2" w:rsidRDefault="00494520" w:rsidP="003A19A9">
            <w:pPr>
              <w:rPr>
                <w:sz w:val="20"/>
                <w:szCs w:val="20"/>
              </w:rPr>
            </w:pPr>
          </w:p>
        </w:tc>
        <w:tc>
          <w:tcPr>
            <w:tcW w:w="1680" w:type="dxa"/>
            <w:shd w:val="clear" w:color="auto" w:fill="auto"/>
            <w:noWrap/>
            <w:vAlign w:val="bottom"/>
            <w:hideMark/>
          </w:tcPr>
          <w:p w14:paraId="1D95BB1C" w14:textId="77777777" w:rsidR="00494520" w:rsidRPr="000570B2" w:rsidRDefault="00494520" w:rsidP="003A19A9">
            <w:pPr>
              <w:rPr>
                <w:sz w:val="20"/>
                <w:szCs w:val="20"/>
              </w:rPr>
            </w:pPr>
          </w:p>
        </w:tc>
      </w:tr>
      <w:tr w:rsidR="00494520" w:rsidRPr="000570B2" w14:paraId="1AB01FC5" w14:textId="77777777" w:rsidTr="002C2B44">
        <w:trPr>
          <w:trHeight w:val="300"/>
          <w:jc w:val="center"/>
        </w:trPr>
        <w:tc>
          <w:tcPr>
            <w:tcW w:w="1860" w:type="dxa"/>
            <w:shd w:val="clear" w:color="auto" w:fill="auto"/>
            <w:noWrap/>
            <w:vAlign w:val="bottom"/>
            <w:hideMark/>
          </w:tcPr>
          <w:p w14:paraId="4001F227" w14:textId="77777777" w:rsidR="00494520" w:rsidRPr="000570B2" w:rsidRDefault="00494520" w:rsidP="003A19A9">
            <w:pPr>
              <w:rPr>
                <w:sz w:val="20"/>
                <w:szCs w:val="20"/>
              </w:rPr>
            </w:pPr>
          </w:p>
        </w:tc>
        <w:tc>
          <w:tcPr>
            <w:tcW w:w="5380" w:type="dxa"/>
            <w:shd w:val="clear" w:color="auto" w:fill="auto"/>
            <w:noWrap/>
            <w:vAlign w:val="bottom"/>
            <w:hideMark/>
          </w:tcPr>
          <w:p w14:paraId="25B3A4ED" w14:textId="77777777" w:rsidR="00494520" w:rsidRPr="000570B2" w:rsidRDefault="00494520" w:rsidP="003A19A9">
            <w:pPr>
              <w:rPr>
                <w:sz w:val="20"/>
                <w:szCs w:val="20"/>
              </w:rPr>
            </w:pPr>
          </w:p>
        </w:tc>
        <w:tc>
          <w:tcPr>
            <w:tcW w:w="2039" w:type="dxa"/>
            <w:shd w:val="clear" w:color="auto" w:fill="auto"/>
            <w:noWrap/>
            <w:vAlign w:val="bottom"/>
            <w:hideMark/>
          </w:tcPr>
          <w:p w14:paraId="77CADB01" w14:textId="77777777" w:rsidR="00494520" w:rsidRPr="000570B2" w:rsidRDefault="00494520" w:rsidP="003A19A9">
            <w:pPr>
              <w:rPr>
                <w:sz w:val="20"/>
                <w:szCs w:val="20"/>
              </w:rPr>
            </w:pPr>
          </w:p>
        </w:tc>
        <w:tc>
          <w:tcPr>
            <w:tcW w:w="1680" w:type="dxa"/>
            <w:shd w:val="clear" w:color="auto" w:fill="auto"/>
            <w:noWrap/>
            <w:vAlign w:val="bottom"/>
            <w:hideMark/>
          </w:tcPr>
          <w:p w14:paraId="3C40BD6F" w14:textId="77777777" w:rsidR="00494520" w:rsidRPr="000570B2" w:rsidRDefault="00494520" w:rsidP="003A19A9">
            <w:pPr>
              <w:rPr>
                <w:sz w:val="20"/>
                <w:szCs w:val="20"/>
              </w:rPr>
            </w:pPr>
          </w:p>
        </w:tc>
      </w:tr>
      <w:tr w:rsidR="00494520" w:rsidRPr="000570B2" w14:paraId="6BC8CD83" w14:textId="77777777" w:rsidTr="002C2B44">
        <w:trPr>
          <w:trHeight w:val="300"/>
          <w:jc w:val="center"/>
        </w:trPr>
        <w:tc>
          <w:tcPr>
            <w:tcW w:w="1860" w:type="dxa"/>
            <w:shd w:val="clear" w:color="auto" w:fill="auto"/>
            <w:noWrap/>
            <w:vAlign w:val="bottom"/>
            <w:hideMark/>
          </w:tcPr>
          <w:p w14:paraId="71BF973D" w14:textId="77777777" w:rsidR="00494520" w:rsidRPr="000570B2" w:rsidRDefault="00494520" w:rsidP="003A19A9">
            <w:pPr>
              <w:rPr>
                <w:sz w:val="20"/>
                <w:szCs w:val="20"/>
              </w:rPr>
            </w:pPr>
          </w:p>
        </w:tc>
        <w:tc>
          <w:tcPr>
            <w:tcW w:w="5380" w:type="dxa"/>
            <w:shd w:val="clear" w:color="auto" w:fill="auto"/>
            <w:noWrap/>
            <w:vAlign w:val="bottom"/>
            <w:hideMark/>
          </w:tcPr>
          <w:p w14:paraId="5E19F4B9" w14:textId="77777777" w:rsidR="00494520" w:rsidRPr="000570B2" w:rsidRDefault="00494520" w:rsidP="003A19A9">
            <w:pPr>
              <w:rPr>
                <w:sz w:val="20"/>
                <w:szCs w:val="20"/>
              </w:rPr>
            </w:pPr>
          </w:p>
        </w:tc>
        <w:tc>
          <w:tcPr>
            <w:tcW w:w="2039" w:type="dxa"/>
            <w:shd w:val="clear" w:color="auto" w:fill="auto"/>
            <w:noWrap/>
            <w:vAlign w:val="bottom"/>
            <w:hideMark/>
          </w:tcPr>
          <w:p w14:paraId="24CE36E6" w14:textId="77777777" w:rsidR="00494520" w:rsidRPr="000570B2" w:rsidRDefault="00494520" w:rsidP="003A19A9">
            <w:pPr>
              <w:rPr>
                <w:sz w:val="20"/>
                <w:szCs w:val="20"/>
              </w:rPr>
            </w:pPr>
          </w:p>
        </w:tc>
        <w:tc>
          <w:tcPr>
            <w:tcW w:w="1680" w:type="dxa"/>
            <w:shd w:val="clear" w:color="auto" w:fill="auto"/>
            <w:noWrap/>
            <w:vAlign w:val="bottom"/>
            <w:hideMark/>
          </w:tcPr>
          <w:p w14:paraId="161CD94B" w14:textId="77777777" w:rsidR="00494520" w:rsidRPr="000570B2" w:rsidRDefault="00494520" w:rsidP="003A19A9">
            <w:pPr>
              <w:rPr>
                <w:sz w:val="20"/>
                <w:szCs w:val="20"/>
              </w:rPr>
            </w:pPr>
          </w:p>
        </w:tc>
      </w:tr>
      <w:tr w:rsidR="00494520" w:rsidRPr="000570B2" w14:paraId="6450ABF3" w14:textId="77777777" w:rsidTr="002C2B44">
        <w:trPr>
          <w:trHeight w:val="315"/>
          <w:jc w:val="center"/>
        </w:trPr>
        <w:tc>
          <w:tcPr>
            <w:tcW w:w="1860" w:type="dxa"/>
            <w:shd w:val="clear" w:color="auto" w:fill="auto"/>
            <w:noWrap/>
            <w:vAlign w:val="bottom"/>
            <w:hideMark/>
          </w:tcPr>
          <w:p w14:paraId="11810E6F" w14:textId="77777777" w:rsidR="00494520" w:rsidRPr="000570B2" w:rsidRDefault="00494520" w:rsidP="003A19A9">
            <w:pPr>
              <w:rPr>
                <w:sz w:val="20"/>
                <w:szCs w:val="20"/>
              </w:rPr>
            </w:pPr>
          </w:p>
        </w:tc>
        <w:tc>
          <w:tcPr>
            <w:tcW w:w="5380" w:type="dxa"/>
            <w:shd w:val="clear" w:color="auto" w:fill="auto"/>
            <w:noWrap/>
            <w:vAlign w:val="bottom"/>
            <w:hideMark/>
          </w:tcPr>
          <w:p w14:paraId="1F1364E9" w14:textId="77777777" w:rsidR="00494520" w:rsidRPr="000570B2" w:rsidRDefault="00494520" w:rsidP="003A19A9">
            <w:pPr>
              <w:rPr>
                <w:sz w:val="20"/>
                <w:szCs w:val="20"/>
              </w:rPr>
            </w:pPr>
          </w:p>
        </w:tc>
        <w:tc>
          <w:tcPr>
            <w:tcW w:w="2039" w:type="dxa"/>
            <w:shd w:val="clear" w:color="auto" w:fill="auto"/>
            <w:noWrap/>
            <w:vAlign w:val="bottom"/>
            <w:hideMark/>
          </w:tcPr>
          <w:p w14:paraId="4612F50B" w14:textId="77777777" w:rsidR="00494520" w:rsidRPr="000570B2" w:rsidRDefault="00494520" w:rsidP="003A19A9">
            <w:pPr>
              <w:rPr>
                <w:sz w:val="20"/>
                <w:szCs w:val="20"/>
              </w:rPr>
            </w:pPr>
          </w:p>
        </w:tc>
        <w:tc>
          <w:tcPr>
            <w:tcW w:w="1680" w:type="dxa"/>
            <w:shd w:val="clear" w:color="auto" w:fill="auto"/>
            <w:noWrap/>
            <w:vAlign w:val="bottom"/>
            <w:hideMark/>
          </w:tcPr>
          <w:p w14:paraId="604F7BE3" w14:textId="77777777" w:rsidR="00494520" w:rsidRPr="000570B2" w:rsidRDefault="00494520" w:rsidP="003A19A9">
            <w:pPr>
              <w:rPr>
                <w:sz w:val="20"/>
                <w:szCs w:val="20"/>
              </w:rPr>
            </w:pPr>
          </w:p>
        </w:tc>
      </w:tr>
      <w:tr w:rsidR="00494520" w:rsidRPr="000570B2" w14:paraId="6818F2F3" w14:textId="77777777" w:rsidTr="002C2B44">
        <w:trPr>
          <w:trHeight w:val="315"/>
          <w:jc w:val="center"/>
        </w:trPr>
        <w:tc>
          <w:tcPr>
            <w:tcW w:w="1860" w:type="dxa"/>
            <w:shd w:val="clear" w:color="auto" w:fill="auto"/>
            <w:noWrap/>
            <w:vAlign w:val="bottom"/>
            <w:hideMark/>
          </w:tcPr>
          <w:p w14:paraId="05E1661E" w14:textId="77777777" w:rsidR="00494520" w:rsidRPr="000570B2" w:rsidRDefault="00494520" w:rsidP="003A19A9">
            <w:pPr>
              <w:rPr>
                <w:sz w:val="20"/>
                <w:szCs w:val="20"/>
              </w:rPr>
            </w:pPr>
          </w:p>
        </w:tc>
        <w:tc>
          <w:tcPr>
            <w:tcW w:w="5380" w:type="dxa"/>
            <w:shd w:val="clear" w:color="auto" w:fill="auto"/>
            <w:noWrap/>
            <w:vAlign w:val="bottom"/>
            <w:hideMark/>
          </w:tcPr>
          <w:p w14:paraId="33174266" w14:textId="77777777" w:rsidR="00494520" w:rsidRPr="000570B2" w:rsidRDefault="00494520" w:rsidP="003A19A9">
            <w:pPr>
              <w:rPr>
                <w:sz w:val="20"/>
                <w:szCs w:val="20"/>
              </w:rPr>
            </w:pPr>
          </w:p>
        </w:tc>
        <w:tc>
          <w:tcPr>
            <w:tcW w:w="2039" w:type="dxa"/>
            <w:shd w:val="clear" w:color="auto" w:fill="auto"/>
            <w:noWrap/>
            <w:vAlign w:val="bottom"/>
            <w:hideMark/>
          </w:tcPr>
          <w:p w14:paraId="1E5B110F" w14:textId="77777777" w:rsidR="00494520" w:rsidRPr="000570B2" w:rsidRDefault="00494520" w:rsidP="003A19A9">
            <w:pPr>
              <w:rPr>
                <w:sz w:val="20"/>
                <w:szCs w:val="20"/>
              </w:rPr>
            </w:pPr>
          </w:p>
        </w:tc>
        <w:tc>
          <w:tcPr>
            <w:tcW w:w="1680" w:type="dxa"/>
            <w:shd w:val="clear" w:color="000000" w:fill="C6E0B4"/>
            <w:noWrap/>
            <w:vAlign w:val="bottom"/>
            <w:hideMark/>
          </w:tcPr>
          <w:p w14:paraId="26AA234C"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YEAR: 2019</w:t>
            </w:r>
          </w:p>
        </w:tc>
      </w:tr>
      <w:tr w:rsidR="00494520" w:rsidRPr="000570B2" w14:paraId="412788F4" w14:textId="77777777" w:rsidTr="002C2B44">
        <w:trPr>
          <w:trHeight w:val="315"/>
          <w:jc w:val="center"/>
        </w:trPr>
        <w:tc>
          <w:tcPr>
            <w:tcW w:w="1860" w:type="dxa"/>
            <w:shd w:val="clear" w:color="000000" w:fill="F4B084"/>
            <w:noWrap/>
            <w:vAlign w:val="bottom"/>
            <w:hideMark/>
          </w:tcPr>
          <w:p w14:paraId="202D340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01321C5C"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7A7695C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325D5235"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5E184574" w14:textId="77777777" w:rsidTr="002C2B44">
        <w:trPr>
          <w:trHeight w:val="300"/>
          <w:jc w:val="center"/>
        </w:trPr>
        <w:tc>
          <w:tcPr>
            <w:tcW w:w="1860" w:type="dxa"/>
            <w:shd w:val="clear" w:color="000000" w:fill="9BC2E6"/>
            <w:noWrap/>
            <w:vAlign w:val="bottom"/>
            <w:hideMark/>
          </w:tcPr>
          <w:p w14:paraId="24BDE05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2354526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Inter-agency Lia</w:t>
            </w:r>
            <w:r>
              <w:rPr>
                <w:rFonts w:ascii="Calibri" w:hAnsi="Calibri" w:cs="Calibri"/>
                <w:color w:val="000000"/>
                <w:sz w:val="22"/>
                <w:szCs w:val="22"/>
                <w:lang w:val="en-US"/>
              </w:rPr>
              <w:t>i</w:t>
            </w:r>
            <w:r w:rsidRPr="000570B2">
              <w:rPr>
                <w:rFonts w:ascii="Calibri" w:hAnsi="Calibri" w:cs="Calibri"/>
                <w:color w:val="000000"/>
                <w:sz w:val="22"/>
                <w:szCs w:val="22"/>
              </w:rPr>
              <w:t>son Officer / Head, Capacity Building (P4)</w:t>
            </w:r>
          </w:p>
        </w:tc>
        <w:tc>
          <w:tcPr>
            <w:tcW w:w="2039" w:type="dxa"/>
            <w:shd w:val="clear" w:color="000000" w:fill="9BC2E6"/>
            <w:noWrap/>
            <w:vAlign w:val="bottom"/>
            <w:hideMark/>
          </w:tcPr>
          <w:p w14:paraId="74EB243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c>
          <w:tcPr>
            <w:tcW w:w="1680" w:type="dxa"/>
            <w:shd w:val="clear" w:color="000000" w:fill="9BC2E6"/>
            <w:noWrap/>
            <w:vAlign w:val="bottom"/>
            <w:hideMark/>
          </w:tcPr>
          <w:p w14:paraId="7BD9658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572E00F6" w14:textId="77777777" w:rsidTr="002C2B44">
        <w:trPr>
          <w:trHeight w:val="300"/>
          <w:jc w:val="center"/>
        </w:trPr>
        <w:tc>
          <w:tcPr>
            <w:tcW w:w="1860" w:type="dxa"/>
            <w:shd w:val="clear" w:color="000000" w:fill="9BC2E6"/>
            <w:noWrap/>
            <w:vAlign w:val="bottom"/>
            <w:hideMark/>
          </w:tcPr>
          <w:p w14:paraId="642D5E8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3B8FAC9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Senior Information Assistant (G7)</w:t>
            </w:r>
          </w:p>
        </w:tc>
        <w:tc>
          <w:tcPr>
            <w:tcW w:w="2039" w:type="dxa"/>
            <w:shd w:val="clear" w:color="000000" w:fill="9BC2E6"/>
            <w:noWrap/>
            <w:vAlign w:val="bottom"/>
            <w:hideMark/>
          </w:tcPr>
          <w:p w14:paraId="11DD175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69D623F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88,569</w:t>
            </w:r>
          </w:p>
        </w:tc>
      </w:tr>
      <w:tr w:rsidR="00494520" w:rsidRPr="000570B2" w14:paraId="32E3DA7B" w14:textId="77777777" w:rsidTr="002C2B44">
        <w:trPr>
          <w:trHeight w:val="300"/>
          <w:jc w:val="center"/>
        </w:trPr>
        <w:tc>
          <w:tcPr>
            <w:tcW w:w="1860" w:type="dxa"/>
            <w:shd w:val="clear" w:color="000000" w:fill="9BC2E6"/>
            <w:noWrap/>
            <w:vAlign w:val="bottom"/>
            <w:hideMark/>
          </w:tcPr>
          <w:p w14:paraId="1AE7B57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62A20E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xml:space="preserve">Secretary (G4) / Information Assistant (G5) (AEWA Contr.) </w:t>
            </w:r>
          </w:p>
        </w:tc>
        <w:tc>
          <w:tcPr>
            <w:tcW w:w="2039" w:type="dxa"/>
            <w:shd w:val="clear" w:color="000000" w:fill="9BC2E6"/>
            <w:noWrap/>
            <w:vAlign w:val="bottom"/>
            <w:hideMark/>
          </w:tcPr>
          <w:p w14:paraId="593D030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20%/12</w:t>
            </w:r>
          </w:p>
        </w:tc>
        <w:tc>
          <w:tcPr>
            <w:tcW w:w="1680" w:type="dxa"/>
            <w:shd w:val="clear" w:color="000000" w:fill="9BC2E6"/>
            <w:noWrap/>
            <w:vAlign w:val="bottom"/>
            <w:hideMark/>
          </w:tcPr>
          <w:p w14:paraId="14A902F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13,894</w:t>
            </w:r>
          </w:p>
        </w:tc>
      </w:tr>
      <w:tr w:rsidR="00494520" w:rsidRPr="000570B2" w14:paraId="4154C27E" w14:textId="77777777" w:rsidTr="002C2B44">
        <w:trPr>
          <w:trHeight w:val="300"/>
          <w:jc w:val="center"/>
        </w:trPr>
        <w:tc>
          <w:tcPr>
            <w:tcW w:w="1860" w:type="dxa"/>
            <w:shd w:val="clear" w:color="000000" w:fill="9BC2E6"/>
            <w:noWrap/>
            <w:vAlign w:val="bottom"/>
            <w:hideMark/>
          </w:tcPr>
          <w:p w14:paraId="6A417A3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CFAB8D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Associate Information Officer / Web Consultant</w:t>
            </w:r>
          </w:p>
        </w:tc>
        <w:tc>
          <w:tcPr>
            <w:tcW w:w="2039" w:type="dxa"/>
            <w:shd w:val="clear" w:color="000000" w:fill="9BC2E6"/>
            <w:noWrap/>
            <w:vAlign w:val="bottom"/>
            <w:hideMark/>
          </w:tcPr>
          <w:p w14:paraId="6993068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486E0F7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108,775</w:t>
            </w:r>
          </w:p>
        </w:tc>
      </w:tr>
      <w:tr w:rsidR="00494520" w:rsidRPr="000570B2" w14:paraId="374B1A24" w14:textId="77777777" w:rsidTr="002C2B44">
        <w:trPr>
          <w:trHeight w:val="300"/>
          <w:jc w:val="center"/>
        </w:trPr>
        <w:tc>
          <w:tcPr>
            <w:tcW w:w="1860" w:type="dxa"/>
            <w:shd w:val="clear" w:color="000000" w:fill="9BC2E6"/>
            <w:noWrap/>
            <w:vAlign w:val="bottom"/>
            <w:hideMark/>
          </w:tcPr>
          <w:p w14:paraId="6BB6295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65C2EE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Editor / Writer</w:t>
            </w:r>
          </w:p>
        </w:tc>
        <w:tc>
          <w:tcPr>
            <w:tcW w:w="2039" w:type="dxa"/>
            <w:shd w:val="clear" w:color="000000" w:fill="9BC2E6"/>
            <w:noWrap/>
            <w:vAlign w:val="bottom"/>
            <w:hideMark/>
          </w:tcPr>
          <w:p w14:paraId="5980B83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3A284E2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46,993</w:t>
            </w:r>
          </w:p>
        </w:tc>
      </w:tr>
      <w:tr w:rsidR="00494520" w:rsidRPr="000570B2" w14:paraId="0BBB1638" w14:textId="77777777" w:rsidTr="002C2B44">
        <w:trPr>
          <w:trHeight w:val="315"/>
          <w:jc w:val="center"/>
        </w:trPr>
        <w:tc>
          <w:tcPr>
            <w:tcW w:w="1860" w:type="dxa"/>
            <w:shd w:val="clear" w:color="000000" w:fill="9BC2E6"/>
            <w:noWrap/>
            <w:vAlign w:val="bottom"/>
            <w:hideMark/>
          </w:tcPr>
          <w:p w14:paraId="5736A71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6B569F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(WMBD)</w:t>
            </w:r>
          </w:p>
        </w:tc>
        <w:tc>
          <w:tcPr>
            <w:tcW w:w="2039" w:type="dxa"/>
            <w:shd w:val="clear" w:color="000000" w:fill="9BC2E6"/>
            <w:noWrap/>
            <w:vAlign w:val="bottom"/>
            <w:hideMark/>
          </w:tcPr>
          <w:p w14:paraId="58AFC4B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6</w:t>
            </w:r>
          </w:p>
        </w:tc>
        <w:tc>
          <w:tcPr>
            <w:tcW w:w="1680" w:type="dxa"/>
            <w:shd w:val="clear" w:color="000000" w:fill="9BC2E6"/>
            <w:noWrap/>
            <w:vAlign w:val="bottom"/>
            <w:hideMark/>
          </w:tcPr>
          <w:p w14:paraId="6A1A3DA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22,476</w:t>
            </w:r>
          </w:p>
        </w:tc>
      </w:tr>
      <w:tr w:rsidR="00494520" w:rsidRPr="000570B2" w14:paraId="00BD9D26" w14:textId="77777777" w:rsidTr="002C2B44">
        <w:trPr>
          <w:trHeight w:val="315"/>
          <w:jc w:val="center"/>
        </w:trPr>
        <w:tc>
          <w:tcPr>
            <w:tcW w:w="1860" w:type="dxa"/>
            <w:shd w:val="clear" w:color="000000" w:fill="FFFFFF"/>
            <w:noWrap/>
            <w:vAlign w:val="bottom"/>
            <w:hideMark/>
          </w:tcPr>
          <w:p w14:paraId="235015D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5261EAF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117FB8C3"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(CMS):</w:t>
            </w:r>
          </w:p>
        </w:tc>
        <w:tc>
          <w:tcPr>
            <w:tcW w:w="1680" w:type="dxa"/>
            <w:shd w:val="clear" w:color="000000" w:fill="FFFFFF"/>
            <w:noWrap/>
            <w:vAlign w:val="bottom"/>
            <w:hideMark/>
          </w:tcPr>
          <w:p w14:paraId="6BDFB8B3"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280,707</w:t>
            </w:r>
          </w:p>
        </w:tc>
      </w:tr>
      <w:tr w:rsidR="00494520" w:rsidRPr="000570B2" w14:paraId="27A9814B" w14:textId="77777777" w:rsidTr="002C2B44">
        <w:trPr>
          <w:trHeight w:val="315"/>
          <w:jc w:val="center"/>
        </w:trPr>
        <w:tc>
          <w:tcPr>
            <w:tcW w:w="1860" w:type="dxa"/>
            <w:shd w:val="clear" w:color="000000" w:fill="FFFFFF"/>
            <w:noWrap/>
            <w:vAlign w:val="bottom"/>
            <w:hideMark/>
          </w:tcPr>
          <w:p w14:paraId="0542607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5E7CA9A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6F843B0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c>
          <w:tcPr>
            <w:tcW w:w="1680" w:type="dxa"/>
            <w:shd w:val="clear" w:color="000000" w:fill="FFFFFF"/>
            <w:noWrap/>
            <w:vAlign w:val="bottom"/>
            <w:hideMark/>
          </w:tcPr>
          <w:p w14:paraId="3ED90BE1"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r>
      <w:tr w:rsidR="00494520" w:rsidRPr="000570B2" w14:paraId="429E2D1B" w14:textId="77777777" w:rsidTr="002C2B44">
        <w:trPr>
          <w:trHeight w:val="315"/>
          <w:jc w:val="center"/>
        </w:trPr>
        <w:tc>
          <w:tcPr>
            <w:tcW w:w="1860" w:type="dxa"/>
            <w:shd w:val="clear" w:color="000000" w:fill="F4B084"/>
            <w:noWrap/>
            <w:vAlign w:val="bottom"/>
            <w:hideMark/>
          </w:tcPr>
          <w:p w14:paraId="2CD1E9D2"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0C03F363"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0E9CC52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2F43444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7C612649" w14:textId="77777777" w:rsidTr="002C2B44">
        <w:trPr>
          <w:trHeight w:val="300"/>
          <w:jc w:val="center"/>
        </w:trPr>
        <w:tc>
          <w:tcPr>
            <w:tcW w:w="1860" w:type="dxa"/>
            <w:shd w:val="clear" w:color="000000" w:fill="FFC000"/>
            <w:noWrap/>
            <w:vAlign w:val="bottom"/>
            <w:hideMark/>
          </w:tcPr>
          <w:p w14:paraId="4935473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1BF8E93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Officer (P2)</w:t>
            </w:r>
          </w:p>
        </w:tc>
        <w:tc>
          <w:tcPr>
            <w:tcW w:w="2039" w:type="dxa"/>
            <w:shd w:val="clear" w:color="000000" w:fill="FFC000"/>
            <w:noWrap/>
            <w:vAlign w:val="bottom"/>
            <w:hideMark/>
          </w:tcPr>
          <w:p w14:paraId="371872B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FFC000"/>
            <w:noWrap/>
            <w:vAlign w:val="bottom"/>
            <w:hideMark/>
          </w:tcPr>
          <w:p w14:paraId="3FF6DBF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108,775</w:t>
            </w:r>
          </w:p>
        </w:tc>
      </w:tr>
      <w:tr w:rsidR="00494520" w:rsidRPr="000570B2" w14:paraId="25D389EE" w14:textId="77777777" w:rsidTr="002C2B44">
        <w:trPr>
          <w:trHeight w:val="315"/>
          <w:jc w:val="center"/>
        </w:trPr>
        <w:tc>
          <w:tcPr>
            <w:tcW w:w="1860" w:type="dxa"/>
            <w:shd w:val="clear" w:color="000000" w:fill="FFC000"/>
            <w:noWrap/>
            <w:vAlign w:val="bottom"/>
            <w:hideMark/>
          </w:tcPr>
          <w:p w14:paraId="3606A80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3868981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Assistant (G5)</w:t>
            </w:r>
          </w:p>
        </w:tc>
        <w:tc>
          <w:tcPr>
            <w:tcW w:w="2039" w:type="dxa"/>
            <w:shd w:val="clear" w:color="000000" w:fill="FFC000"/>
            <w:noWrap/>
            <w:vAlign w:val="bottom"/>
            <w:hideMark/>
          </w:tcPr>
          <w:p w14:paraId="1F9E8C42"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 12</w:t>
            </w:r>
          </w:p>
        </w:tc>
        <w:tc>
          <w:tcPr>
            <w:tcW w:w="1680" w:type="dxa"/>
            <w:shd w:val="clear" w:color="000000" w:fill="FFC000"/>
            <w:noWrap/>
            <w:vAlign w:val="bottom"/>
            <w:hideMark/>
          </w:tcPr>
          <w:p w14:paraId="20778FC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55,574</w:t>
            </w:r>
          </w:p>
        </w:tc>
      </w:tr>
      <w:tr w:rsidR="00494520" w:rsidRPr="000570B2" w14:paraId="0D3348F7" w14:textId="77777777" w:rsidTr="002C2B44">
        <w:trPr>
          <w:trHeight w:val="315"/>
          <w:jc w:val="center"/>
        </w:trPr>
        <w:tc>
          <w:tcPr>
            <w:tcW w:w="1860" w:type="dxa"/>
            <w:shd w:val="clear" w:color="000000" w:fill="FFFFFF"/>
            <w:noWrap/>
            <w:vAlign w:val="bottom"/>
            <w:hideMark/>
          </w:tcPr>
          <w:p w14:paraId="3F5F319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41FF898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(up 100% as of 1 Sept 2018 CMS covering 20% of G5)</w:t>
            </w:r>
          </w:p>
        </w:tc>
        <w:tc>
          <w:tcPr>
            <w:tcW w:w="2039" w:type="dxa"/>
            <w:shd w:val="clear" w:color="000000" w:fill="FFFFFF"/>
            <w:noWrap/>
            <w:vAlign w:val="bottom"/>
            <w:hideMark/>
          </w:tcPr>
          <w:p w14:paraId="034B3DE3"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(AEWA):</w:t>
            </w:r>
          </w:p>
        </w:tc>
        <w:tc>
          <w:tcPr>
            <w:tcW w:w="1680" w:type="dxa"/>
            <w:shd w:val="clear" w:color="000000" w:fill="FFFFFF"/>
            <w:noWrap/>
            <w:vAlign w:val="bottom"/>
            <w:hideMark/>
          </w:tcPr>
          <w:p w14:paraId="7891D207"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164,349</w:t>
            </w:r>
          </w:p>
        </w:tc>
      </w:tr>
      <w:tr w:rsidR="00494520" w:rsidRPr="000570B2" w14:paraId="27CBB754" w14:textId="77777777" w:rsidTr="002C2B44">
        <w:trPr>
          <w:trHeight w:val="300"/>
          <w:jc w:val="center"/>
        </w:trPr>
        <w:tc>
          <w:tcPr>
            <w:tcW w:w="1860" w:type="dxa"/>
            <w:shd w:val="clear" w:color="auto" w:fill="auto"/>
            <w:noWrap/>
            <w:vAlign w:val="bottom"/>
            <w:hideMark/>
          </w:tcPr>
          <w:p w14:paraId="0382DDDD"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4E860841" w14:textId="77777777" w:rsidR="00494520" w:rsidRPr="000570B2" w:rsidRDefault="00494520" w:rsidP="003A19A9">
            <w:pPr>
              <w:rPr>
                <w:sz w:val="20"/>
                <w:szCs w:val="20"/>
              </w:rPr>
            </w:pPr>
          </w:p>
        </w:tc>
        <w:tc>
          <w:tcPr>
            <w:tcW w:w="2039" w:type="dxa"/>
            <w:shd w:val="clear" w:color="auto" w:fill="auto"/>
            <w:noWrap/>
            <w:vAlign w:val="bottom"/>
            <w:hideMark/>
          </w:tcPr>
          <w:p w14:paraId="06F77C75" w14:textId="77777777" w:rsidR="00494520" w:rsidRPr="000570B2" w:rsidRDefault="00494520" w:rsidP="003A19A9">
            <w:pPr>
              <w:rPr>
                <w:sz w:val="20"/>
                <w:szCs w:val="20"/>
              </w:rPr>
            </w:pPr>
          </w:p>
        </w:tc>
        <w:tc>
          <w:tcPr>
            <w:tcW w:w="1680" w:type="dxa"/>
            <w:shd w:val="clear" w:color="auto" w:fill="auto"/>
            <w:noWrap/>
            <w:vAlign w:val="bottom"/>
            <w:hideMark/>
          </w:tcPr>
          <w:p w14:paraId="5F6E5BFC" w14:textId="77777777" w:rsidR="00494520" w:rsidRPr="000570B2" w:rsidRDefault="00494520" w:rsidP="003A19A9">
            <w:pPr>
              <w:rPr>
                <w:sz w:val="20"/>
                <w:szCs w:val="20"/>
              </w:rPr>
            </w:pPr>
          </w:p>
        </w:tc>
      </w:tr>
      <w:tr w:rsidR="00494520" w:rsidRPr="000570B2" w14:paraId="601F68FF" w14:textId="77777777" w:rsidTr="002C2B44">
        <w:trPr>
          <w:trHeight w:val="300"/>
          <w:jc w:val="center"/>
        </w:trPr>
        <w:tc>
          <w:tcPr>
            <w:tcW w:w="1860" w:type="dxa"/>
            <w:shd w:val="clear" w:color="auto" w:fill="auto"/>
            <w:noWrap/>
            <w:vAlign w:val="bottom"/>
            <w:hideMark/>
          </w:tcPr>
          <w:p w14:paraId="4D44D0C1" w14:textId="77777777" w:rsidR="00494520" w:rsidRPr="000570B2" w:rsidRDefault="00494520" w:rsidP="003A19A9">
            <w:pPr>
              <w:rPr>
                <w:sz w:val="20"/>
                <w:szCs w:val="20"/>
              </w:rPr>
            </w:pPr>
          </w:p>
        </w:tc>
        <w:tc>
          <w:tcPr>
            <w:tcW w:w="5380" w:type="dxa"/>
            <w:shd w:val="clear" w:color="auto" w:fill="auto"/>
            <w:noWrap/>
            <w:vAlign w:val="bottom"/>
            <w:hideMark/>
          </w:tcPr>
          <w:p w14:paraId="640961A4" w14:textId="77777777" w:rsidR="00494520" w:rsidRPr="000570B2" w:rsidRDefault="00494520" w:rsidP="003A19A9">
            <w:pPr>
              <w:rPr>
                <w:sz w:val="20"/>
                <w:szCs w:val="20"/>
              </w:rPr>
            </w:pPr>
          </w:p>
        </w:tc>
        <w:tc>
          <w:tcPr>
            <w:tcW w:w="2039" w:type="dxa"/>
            <w:shd w:val="clear" w:color="auto" w:fill="auto"/>
            <w:noWrap/>
            <w:vAlign w:val="bottom"/>
            <w:hideMark/>
          </w:tcPr>
          <w:p w14:paraId="56F3AF23" w14:textId="77777777" w:rsidR="00494520" w:rsidRPr="000570B2" w:rsidRDefault="00494520" w:rsidP="003A19A9">
            <w:pPr>
              <w:rPr>
                <w:sz w:val="20"/>
                <w:szCs w:val="20"/>
              </w:rPr>
            </w:pPr>
          </w:p>
        </w:tc>
        <w:tc>
          <w:tcPr>
            <w:tcW w:w="1680" w:type="dxa"/>
            <w:shd w:val="clear" w:color="auto" w:fill="auto"/>
            <w:noWrap/>
            <w:vAlign w:val="bottom"/>
            <w:hideMark/>
          </w:tcPr>
          <w:p w14:paraId="5D92B465" w14:textId="77777777" w:rsidR="00494520" w:rsidRPr="000570B2" w:rsidRDefault="00494520" w:rsidP="003A19A9">
            <w:pPr>
              <w:rPr>
                <w:sz w:val="20"/>
                <w:szCs w:val="20"/>
              </w:rPr>
            </w:pPr>
          </w:p>
        </w:tc>
      </w:tr>
      <w:tr w:rsidR="00494520" w:rsidRPr="000570B2" w14:paraId="7EDFBB56" w14:textId="77777777" w:rsidTr="002C2B44">
        <w:trPr>
          <w:trHeight w:val="300"/>
          <w:jc w:val="center"/>
        </w:trPr>
        <w:tc>
          <w:tcPr>
            <w:tcW w:w="1860" w:type="dxa"/>
            <w:shd w:val="clear" w:color="auto" w:fill="auto"/>
            <w:noWrap/>
            <w:vAlign w:val="bottom"/>
            <w:hideMark/>
          </w:tcPr>
          <w:p w14:paraId="300BE477" w14:textId="77777777" w:rsidR="00494520" w:rsidRPr="000570B2" w:rsidRDefault="00494520" w:rsidP="003A19A9">
            <w:pPr>
              <w:rPr>
                <w:sz w:val="20"/>
                <w:szCs w:val="20"/>
              </w:rPr>
            </w:pPr>
          </w:p>
        </w:tc>
        <w:tc>
          <w:tcPr>
            <w:tcW w:w="5380" w:type="dxa"/>
            <w:shd w:val="clear" w:color="auto" w:fill="auto"/>
            <w:noWrap/>
            <w:vAlign w:val="bottom"/>
            <w:hideMark/>
          </w:tcPr>
          <w:p w14:paraId="53487D4D" w14:textId="77777777" w:rsidR="00494520" w:rsidRPr="000570B2" w:rsidRDefault="00494520" w:rsidP="003A19A9">
            <w:pPr>
              <w:rPr>
                <w:sz w:val="20"/>
                <w:szCs w:val="20"/>
              </w:rPr>
            </w:pPr>
          </w:p>
        </w:tc>
        <w:tc>
          <w:tcPr>
            <w:tcW w:w="2039" w:type="dxa"/>
            <w:shd w:val="clear" w:color="auto" w:fill="auto"/>
            <w:noWrap/>
            <w:vAlign w:val="bottom"/>
            <w:hideMark/>
          </w:tcPr>
          <w:p w14:paraId="1EFBC52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TOTAL (CMS + AEWA)</w:t>
            </w:r>
          </w:p>
        </w:tc>
        <w:tc>
          <w:tcPr>
            <w:tcW w:w="1680" w:type="dxa"/>
            <w:shd w:val="clear" w:color="auto" w:fill="auto"/>
            <w:noWrap/>
            <w:vAlign w:val="bottom"/>
            <w:hideMark/>
          </w:tcPr>
          <w:p w14:paraId="3BC7E66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445,056</w:t>
            </w:r>
          </w:p>
        </w:tc>
      </w:tr>
      <w:tr w:rsidR="00494520" w:rsidRPr="000570B2" w14:paraId="6F25E4B7" w14:textId="77777777" w:rsidTr="002C2B44">
        <w:trPr>
          <w:trHeight w:val="300"/>
          <w:jc w:val="center"/>
        </w:trPr>
        <w:tc>
          <w:tcPr>
            <w:tcW w:w="1860" w:type="dxa"/>
            <w:shd w:val="clear" w:color="auto" w:fill="auto"/>
            <w:noWrap/>
            <w:vAlign w:val="bottom"/>
            <w:hideMark/>
          </w:tcPr>
          <w:p w14:paraId="6822C6FA"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19386506" w14:textId="77777777" w:rsidR="00494520" w:rsidRPr="000570B2" w:rsidRDefault="00494520" w:rsidP="003A19A9">
            <w:pPr>
              <w:rPr>
                <w:sz w:val="20"/>
                <w:szCs w:val="20"/>
              </w:rPr>
            </w:pPr>
          </w:p>
        </w:tc>
        <w:tc>
          <w:tcPr>
            <w:tcW w:w="2039" w:type="dxa"/>
            <w:shd w:val="clear" w:color="auto" w:fill="auto"/>
            <w:noWrap/>
            <w:vAlign w:val="bottom"/>
            <w:hideMark/>
          </w:tcPr>
          <w:p w14:paraId="238868D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Share (%)</w:t>
            </w:r>
          </w:p>
        </w:tc>
        <w:tc>
          <w:tcPr>
            <w:tcW w:w="1680" w:type="dxa"/>
            <w:shd w:val="clear" w:color="auto" w:fill="auto"/>
            <w:noWrap/>
            <w:vAlign w:val="bottom"/>
            <w:hideMark/>
          </w:tcPr>
          <w:p w14:paraId="432B4C9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0.63</w:t>
            </w:r>
            <w:r>
              <w:rPr>
                <w:rFonts w:ascii="Calibri" w:hAnsi="Calibri" w:cs="Calibri"/>
                <w:color w:val="000000"/>
                <w:sz w:val="22"/>
                <w:szCs w:val="22"/>
                <w:lang w:val="en-US"/>
              </w:rPr>
              <w:t>1</w:t>
            </w:r>
          </w:p>
        </w:tc>
      </w:tr>
      <w:tr w:rsidR="00494520" w:rsidRPr="000570B2" w14:paraId="3C21AD67" w14:textId="77777777" w:rsidTr="002C2B44">
        <w:trPr>
          <w:trHeight w:val="300"/>
          <w:jc w:val="center"/>
        </w:trPr>
        <w:tc>
          <w:tcPr>
            <w:tcW w:w="1860" w:type="dxa"/>
            <w:shd w:val="clear" w:color="auto" w:fill="auto"/>
            <w:noWrap/>
            <w:vAlign w:val="bottom"/>
            <w:hideMark/>
          </w:tcPr>
          <w:p w14:paraId="1BC43299"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50D5E3A2" w14:textId="77777777" w:rsidR="00494520" w:rsidRPr="000570B2" w:rsidRDefault="00494520" w:rsidP="003A19A9">
            <w:pPr>
              <w:rPr>
                <w:sz w:val="20"/>
                <w:szCs w:val="20"/>
              </w:rPr>
            </w:pPr>
          </w:p>
        </w:tc>
        <w:tc>
          <w:tcPr>
            <w:tcW w:w="2039" w:type="dxa"/>
            <w:shd w:val="clear" w:color="auto" w:fill="auto"/>
            <w:noWrap/>
            <w:vAlign w:val="bottom"/>
            <w:hideMark/>
          </w:tcPr>
          <w:p w14:paraId="388AA5B4"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Share (%)</w:t>
            </w:r>
          </w:p>
        </w:tc>
        <w:tc>
          <w:tcPr>
            <w:tcW w:w="1680" w:type="dxa"/>
            <w:shd w:val="clear" w:color="auto" w:fill="auto"/>
            <w:noWrap/>
            <w:vAlign w:val="bottom"/>
            <w:hideMark/>
          </w:tcPr>
          <w:p w14:paraId="3A03BAC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0.369</w:t>
            </w:r>
          </w:p>
        </w:tc>
      </w:tr>
      <w:tr w:rsidR="00494520" w:rsidRPr="000570B2" w14:paraId="249E627B" w14:textId="77777777" w:rsidTr="002C2B44">
        <w:trPr>
          <w:trHeight w:val="300"/>
          <w:jc w:val="center"/>
        </w:trPr>
        <w:tc>
          <w:tcPr>
            <w:tcW w:w="1860" w:type="dxa"/>
            <w:shd w:val="clear" w:color="auto" w:fill="auto"/>
            <w:noWrap/>
            <w:vAlign w:val="bottom"/>
            <w:hideMark/>
          </w:tcPr>
          <w:p w14:paraId="73060FF9"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4A9FAF34" w14:textId="77777777" w:rsidR="00494520" w:rsidRPr="000570B2" w:rsidRDefault="00494520" w:rsidP="003A19A9">
            <w:pPr>
              <w:rPr>
                <w:sz w:val="20"/>
                <w:szCs w:val="20"/>
              </w:rPr>
            </w:pPr>
          </w:p>
        </w:tc>
        <w:tc>
          <w:tcPr>
            <w:tcW w:w="2039" w:type="dxa"/>
            <w:shd w:val="clear" w:color="auto" w:fill="auto"/>
            <w:noWrap/>
            <w:vAlign w:val="bottom"/>
            <w:hideMark/>
          </w:tcPr>
          <w:p w14:paraId="6B113F85" w14:textId="77777777" w:rsidR="00494520" w:rsidRPr="000570B2" w:rsidRDefault="00494520" w:rsidP="003A19A9">
            <w:pPr>
              <w:rPr>
                <w:sz w:val="20"/>
                <w:szCs w:val="20"/>
              </w:rPr>
            </w:pPr>
          </w:p>
        </w:tc>
        <w:tc>
          <w:tcPr>
            <w:tcW w:w="1680" w:type="dxa"/>
            <w:shd w:val="clear" w:color="auto" w:fill="auto"/>
            <w:noWrap/>
            <w:vAlign w:val="bottom"/>
            <w:hideMark/>
          </w:tcPr>
          <w:p w14:paraId="0FBEC529" w14:textId="77777777" w:rsidR="00494520" w:rsidRPr="000570B2" w:rsidRDefault="00494520" w:rsidP="003A19A9">
            <w:pPr>
              <w:rPr>
                <w:sz w:val="20"/>
                <w:szCs w:val="20"/>
              </w:rPr>
            </w:pPr>
          </w:p>
        </w:tc>
      </w:tr>
      <w:tr w:rsidR="00494520" w:rsidRPr="000570B2" w14:paraId="407DA474" w14:textId="77777777" w:rsidTr="002C2B44">
        <w:trPr>
          <w:trHeight w:val="300"/>
          <w:jc w:val="center"/>
        </w:trPr>
        <w:tc>
          <w:tcPr>
            <w:tcW w:w="1860" w:type="dxa"/>
            <w:shd w:val="clear" w:color="auto" w:fill="auto"/>
            <w:noWrap/>
            <w:vAlign w:val="bottom"/>
            <w:hideMark/>
          </w:tcPr>
          <w:p w14:paraId="6B34BF14" w14:textId="77777777" w:rsidR="00494520" w:rsidRPr="000570B2" w:rsidRDefault="00494520" w:rsidP="003A19A9">
            <w:pPr>
              <w:rPr>
                <w:sz w:val="20"/>
                <w:szCs w:val="20"/>
              </w:rPr>
            </w:pPr>
          </w:p>
        </w:tc>
        <w:tc>
          <w:tcPr>
            <w:tcW w:w="5380" w:type="dxa"/>
            <w:shd w:val="clear" w:color="auto" w:fill="auto"/>
            <w:noWrap/>
            <w:vAlign w:val="bottom"/>
            <w:hideMark/>
          </w:tcPr>
          <w:p w14:paraId="61935D85" w14:textId="77777777" w:rsidR="00494520" w:rsidRPr="000570B2" w:rsidRDefault="00494520" w:rsidP="003A19A9">
            <w:pPr>
              <w:rPr>
                <w:sz w:val="20"/>
                <w:szCs w:val="20"/>
              </w:rPr>
            </w:pPr>
          </w:p>
        </w:tc>
        <w:tc>
          <w:tcPr>
            <w:tcW w:w="2039" w:type="dxa"/>
            <w:shd w:val="clear" w:color="auto" w:fill="auto"/>
            <w:noWrap/>
            <w:vAlign w:val="bottom"/>
            <w:hideMark/>
          </w:tcPr>
          <w:p w14:paraId="6D77AFE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OPTIMAL:</w:t>
            </w:r>
          </w:p>
        </w:tc>
        <w:tc>
          <w:tcPr>
            <w:tcW w:w="1680" w:type="dxa"/>
            <w:shd w:val="clear" w:color="auto" w:fill="auto"/>
            <w:noWrap/>
            <w:vAlign w:val="bottom"/>
            <w:hideMark/>
          </w:tcPr>
          <w:p w14:paraId="23A3082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148352</w:t>
            </w:r>
          </w:p>
        </w:tc>
      </w:tr>
      <w:tr w:rsidR="00494520" w:rsidRPr="000570B2" w14:paraId="6DA56028" w14:textId="77777777" w:rsidTr="002C2B44">
        <w:trPr>
          <w:trHeight w:val="300"/>
          <w:jc w:val="center"/>
        </w:trPr>
        <w:tc>
          <w:tcPr>
            <w:tcW w:w="1860" w:type="dxa"/>
            <w:shd w:val="clear" w:color="auto" w:fill="auto"/>
            <w:noWrap/>
            <w:vAlign w:val="bottom"/>
            <w:hideMark/>
          </w:tcPr>
          <w:p w14:paraId="2F1AC484"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30F1D5A5" w14:textId="77777777" w:rsidR="00494520" w:rsidRPr="000570B2" w:rsidRDefault="00494520" w:rsidP="003A19A9">
            <w:pPr>
              <w:rPr>
                <w:sz w:val="20"/>
                <w:szCs w:val="20"/>
              </w:rPr>
            </w:pPr>
          </w:p>
        </w:tc>
        <w:tc>
          <w:tcPr>
            <w:tcW w:w="2039" w:type="dxa"/>
            <w:shd w:val="clear" w:color="auto" w:fill="auto"/>
            <w:noWrap/>
            <w:vAlign w:val="bottom"/>
            <w:hideMark/>
          </w:tcPr>
          <w:p w14:paraId="489DDEA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(2/3)</w:t>
            </w:r>
          </w:p>
        </w:tc>
        <w:tc>
          <w:tcPr>
            <w:tcW w:w="1680" w:type="dxa"/>
            <w:shd w:val="clear" w:color="auto" w:fill="auto"/>
            <w:noWrap/>
            <w:vAlign w:val="bottom"/>
            <w:hideMark/>
          </w:tcPr>
          <w:p w14:paraId="6B74747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296704</w:t>
            </w:r>
          </w:p>
        </w:tc>
      </w:tr>
      <w:tr w:rsidR="00494520" w:rsidRPr="000570B2" w14:paraId="79331E53" w14:textId="77777777" w:rsidTr="002C2B44">
        <w:trPr>
          <w:trHeight w:val="300"/>
          <w:jc w:val="center"/>
        </w:trPr>
        <w:tc>
          <w:tcPr>
            <w:tcW w:w="1860" w:type="dxa"/>
            <w:shd w:val="clear" w:color="auto" w:fill="auto"/>
            <w:noWrap/>
            <w:vAlign w:val="bottom"/>
            <w:hideMark/>
          </w:tcPr>
          <w:p w14:paraId="7C66D7D6"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10732FF2" w14:textId="77777777" w:rsidR="00494520" w:rsidRPr="000570B2" w:rsidRDefault="00494520" w:rsidP="003A19A9">
            <w:pPr>
              <w:rPr>
                <w:sz w:val="20"/>
                <w:szCs w:val="20"/>
              </w:rPr>
            </w:pPr>
          </w:p>
        </w:tc>
        <w:tc>
          <w:tcPr>
            <w:tcW w:w="2039" w:type="dxa"/>
            <w:shd w:val="clear" w:color="auto" w:fill="auto"/>
            <w:noWrap/>
            <w:vAlign w:val="bottom"/>
            <w:hideMark/>
          </w:tcPr>
          <w:p w14:paraId="2E030C7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(1/3)</w:t>
            </w:r>
          </w:p>
        </w:tc>
        <w:tc>
          <w:tcPr>
            <w:tcW w:w="1680" w:type="dxa"/>
            <w:shd w:val="clear" w:color="auto" w:fill="auto"/>
            <w:noWrap/>
            <w:vAlign w:val="bottom"/>
            <w:hideMark/>
          </w:tcPr>
          <w:p w14:paraId="4602EC6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148352</w:t>
            </w:r>
          </w:p>
        </w:tc>
      </w:tr>
      <w:tr w:rsidR="00494520" w:rsidRPr="000570B2" w14:paraId="7C1BE475" w14:textId="77777777" w:rsidTr="002C2B44">
        <w:trPr>
          <w:trHeight w:val="300"/>
          <w:jc w:val="center"/>
        </w:trPr>
        <w:tc>
          <w:tcPr>
            <w:tcW w:w="1860" w:type="dxa"/>
            <w:shd w:val="clear" w:color="auto" w:fill="auto"/>
            <w:noWrap/>
            <w:vAlign w:val="bottom"/>
            <w:hideMark/>
          </w:tcPr>
          <w:p w14:paraId="391F553B"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021594AD" w14:textId="77777777" w:rsidR="00494520" w:rsidRPr="000570B2" w:rsidRDefault="00494520" w:rsidP="003A19A9">
            <w:pPr>
              <w:rPr>
                <w:sz w:val="20"/>
                <w:szCs w:val="20"/>
              </w:rPr>
            </w:pPr>
          </w:p>
        </w:tc>
        <w:tc>
          <w:tcPr>
            <w:tcW w:w="2039" w:type="dxa"/>
            <w:shd w:val="clear" w:color="auto" w:fill="auto"/>
            <w:noWrap/>
            <w:vAlign w:val="bottom"/>
            <w:hideMark/>
          </w:tcPr>
          <w:p w14:paraId="10F554F7" w14:textId="77777777" w:rsidR="00494520" w:rsidRPr="000570B2" w:rsidRDefault="00494520" w:rsidP="003A19A9">
            <w:pPr>
              <w:rPr>
                <w:sz w:val="20"/>
                <w:szCs w:val="20"/>
              </w:rPr>
            </w:pPr>
          </w:p>
        </w:tc>
        <w:tc>
          <w:tcPr>
            <w:tcW w:w="1680" w:type="dxa"/>
            <w:shd w:val="clear" w:color="auto" w:fill="auto"/>
            <w:noWrap/>
            <w:vAlign w:val="bottom"/>
            <w:hideMark/>
          </w:tcPr>
          <w:p w14:paraId="2EC95057" w14:textId="77777777" w:rsidR="00494520" w:rsidRPr="000570B2" w:rsidRDefault="00494520" w:rsidP="003A19A9">
            <w:pPr>
              <w:rPr>
                <w:sz w:val="20"/>
                <w:szCs w:val="20"/>
              </w:rPr>
            </w:pPr>
          </w:p>
        </w:tc>
      </w:tr>
      <w:tr w:rsidR="00494520" w:rsidRPr="000570B2" w14:paraId="2A3468AA" w14:textId="77777777" w:rsidTr="002C2B44">
        <w:trPr>
          <w:trHeight w:val="300"/>
          <w:jc w:val="center"/>
        </w:trPr>
        <w:tc>
          <w:tcPr>
            <w:tcW w:w="1860" w:type="dxa"/>
            <w:shd w:val="clear" w:color="auto" w:fill="auto"/>
            <w:noWrap/>
            <w:vAlign w:val="bottom"/>
            <w:hideMark/>
          </w:tcPr>
          <w:p w14:paraId="551847F3" w14:textId="77777777" w:rsidR="00494520" w:rsidRPr="000570B2" w:rsidRDefault="00494520" w:rsidP="003A19A9">
            <w:pPr>
              <w:rPr>
                <w:sz w:val="20"/>
                <w:szCs w:val="20"/>
              </w:rPr>
            </w:pPr>
          </w:p>
        </w:tc>
        <w:tc>
          <w:tcPr>
            <w:tcW w:w="5380" w:type="dxa"/>
            <w:shd w:val="clear" w:color="auto" w:fill="auto"/>
            <w:noWrap/>
            <w:vAlign w:val="bottom"/>
            <w:hideMark/>
          </w:tcPr>
          <w:p w14:paraId="1F8D2167" w14:textId="77777777" w:rsidR="00494520" w:rsidRPr="000570B2" w:rsidRDefault="00494520" w:rsidP="003A19A9">
            <w:pPr>
              <w:rPr>
                <w:sz w:val="20"/>
                <w:szCs w:val="20"/>
              </w:rPr>
            </w:pPr>
          </w:p>
        </w:tc>
        <w:tc>
          <w:tcPr>
            <w:tcW w:w="2039" w:type="dxa"/>
            <w:shd w:val="clear" w:color="auto" w:fill="auto"/>
            <w:noWrap/>
            <w:vAlign w:val="bottom"/>
            <w:hideMark/>
          </w:tcPr>
          <w:p w14:paraId="04472405" w14:textId="77777777" w:rsidR="00494520" w:rsidRPr="000570B2" w:rsidRDefault="00494520" w:rsidP="003A19A9">
            <w:pPr>
              <w:rPr>
                <w:rFonts w:ascii="Calibri" w:hAnsi="Calibri" w:cs="Calibri"/>
                <w:color w:val="000000"/>
                <w:sz w:val="22"/>
                <w:szCs w:val="22"/>
                <w:u w:val="single"/>
              </w:rPr>
            </w:pPr>
            <w:r w:rsidRPr="000570B2">
              <w:rPr>
                <w:rFonts w:ascii="Calibri" w:hAnsi="Calibri" w:cs="Calibri"/>
                <w:color w:val="000000"/>
                <w:sz w:val="22"/>
                <w:szCs w:val="22"/>
                <w:u w:val="single"/>
              </w:rPr>
              <w:t>Balance</w:t>
            </w:r>
          </w:p>
        </w:tc>
        <w:tc>
          <w:tcPr>
            <w:tcW w:w="1680" w:type="dxa"/>
            <w:shd w:val="clear" w:color="auto" w:fill="auto"/>
            <w:noWrap/>
            <w:vAlign w:val="bottom"/>
            <w:hideMark/>
          </w:tcPr>
          <w:p w14:paraId="383D7EC0" w14:textId="77777777" w:rsidR="00494520" w:rsidRPr="000570B2" w:rsidRDefault="00494520" w:rsidP="003A19A9">
            <w:pPr>
              <w:rPr>
                <w:rFonts w:ascii="Calibri" w:hAnsi="Calibri" w:cs="Calibri"/>
                <w:color w:val="000000"/>
                <w:sz w:val="22"/>
                <w:szCs w:val="22"/>
                <w:u w:val="single"/>
              </w:rPr>
            </w:pPr>
          </w:p>
        </w:tc>
      </w:tr>
      <w:tr w:rsidR="00494520" w:rsidRPr="000570B2" w14:paraId="667B9CF6" w14:textId="77777777" w:rsidTr="002C2B44">
        <w:trPr>
          <w:trHeight w:val="300"/>
          <w:jc w:val="center"/>
        </w:trPr>
        <w:tc>
          <w:tcPr>
            <w:tcW w:w="1860" w:type="dxa"/>
            <w:shd w:val="clear" w:color="auto" w:fill="auto"/>
            <w:noWrap/>
            <w:vAlign w:val="bottom"/>
            <w:hideMark/>
          </w:tcPr>
          <w:p w14:paraId="379FFE3A" w14:textId="77777777" w:rsidR="00494520" w:rsidRPr="000570B2" w:rsidRDefault="00494520" w:rsidP="003A19A9">
            <w:pPr>
              <w:rPr>
                <w:sz w:val="20"/>
                <w:szCs w:val="20"/>
              </w:rPr>
            </w:pPr>
          </w:p>
        </w:tc>
        <w:tc>
          <w:tcPr>
            <w:tcW w:w="5380" w:type="dxa"/>
            <w:shd w:val="clear" w:color="auto" w:fill="auto"/>
            <w:noWrap/>
            <w:vAlign w:val="bottom"/>
            <w:hideMark/>
          </w:tcPr>
          <w:p w14:paraId="0FE8C0F4" w14:textId="77777777" w:rsidR="00494520" w:rsidRPr="000570B2" w:rsidRDefault="00494520" w:rsidP="003A19A9">
            <w:pPr>
              <w:rPr>
                <w:sz w:val="20"/>
                <w:szCs w:val="20"/>
              </w:rPr>
            </w:pPr>
          </w:p>
        </w:tc>
        <w:tc>
          <w:tcPr>
            <w:tcW w:w="2039" w:type="dxa"/>
            <w:shd w:val="clear" w:color="auto" w:fill="auto"/>
            <w:noWrap/>
            <w:vAlign w:val="bottom"/>
            <w:hideMark/>
          </w:tcPr>
          <w:p w14:paraId="6F3F07DC"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CMS</w:t>
            </w:r>
          </w:p>
        </w:tc>
        <w:tc>
          <w:tcPr>
            <w:tcW w:w="1680" w:type="dxa"/>
            <w:shd w:val="clear" w:color="auto" w:fill="auto"/>
            <w:noWrap/>
            <w:vAlign w:val="bottom"/>
            <w:hideMark/>
          </w:tcPr>
          <w:p w14:paraId="601D7E1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15,997</w:t>
            </w:r>
          </w:p>
        </w:tc>
      </w:tr>
      <w:tr w:rsidR="00494520" w:rsidRPr="000570B2" w14:paraId="72708C05" w14:textId="77777777" w:rsidTr="002C2B44">
        <w:trPr>
          <w:trHeight w:val="300"/>
          <w:jc w:val="center"/>
        </w:trPr>
        <w:tc>
          <w:tcPr>
            <w:tcW w:w="1860" w:type="dxa"/>
            <w:shd w:val="clear" w:color="auto" w:fill="auto"/>
            <w:noWrap/>
            <w:vAlign w:val="bottom"/>
            <w:hideMark/>
          </w:tcPr>
          <w:p w14:paraId="2F416A53"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7B98CDA3" w14:textId="77777777" w:rsidR="00494520" w:rsidRPr="000570B2" w:rsidRDefault="00494520" w:rsidP="003A19A9">
            <w:pPr>
              <w:rPr>
                <w:sz w:val="20"/>
                <w:szCs w:val="20"/>
              </w:rPr>
            </w:pPr>
          </w:p>
        </w:tc>
        <w:tc>
          <w:tcPr>
            <w:tcW w:w="2039" w:type="dxa"/>
            <w:shd w:val="clear" w:color="auto" w:fill="auto"/>
            <w:noWrap/>
            <w:vAlign w:val="bottom"/>
            <w:hideMark/>
          </w:tcPr>
          <w:p w14:paraId="3015DE1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AEWA</w:t>
            </w:r>
          </w:p>
        </w:tc>
        <w:tc>
          <w:tcPr>
            <w:tcW w:w="1680" w:type="dxa"/>
            <w:shd w:val="clear" w:color="auto" w:fill="auto"/>
            <w:noWrap/>
            <w:vAlign w:val="bottom"/>
            <w:hideMark/>
          </w:tcPr>
          <w:p w14:paraId="51F656E6"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-15,997</w:t>
            </w:r>
          </w:p>
        </w:tc>
      </w:tr>
      <w:tr w:rsidR="00494520" w:rsidRPr="000570B2" w14:paraId="5DD76EEC" w14:textId="77777777" w:rsidTr="002C2B44">
        <w:trPr>
          <w:trHeight w:val="300"/>
          <w:jc w:val="center"/>
        </w:trPr>
        <w:tc>
          <w:tcPr>
            <w:tcW w:w="1860" w:type="dxa"/>
            <w:shd w:val="clear" w:color="auto" w:fill="auto"/>
            <w:noWrap/>
            <w:vAlign w:val="bottom"/>
            <w:hideMark/>
          </w:tcPr>
          <w:p w14:paraId="62B88D2E"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5D0D172B" w14:textId="77777777" w:rsidR="00494520" w:rsidRPr="000570B2" w:rsidRDefault="00494520" w:rsidP="003A19A9">
            <w:pPr>
              <w:rPr>
                <w:sz w:val="20"/>
                <w:szCs w:val="20"/>
              </w:rPr>
            </w:pPr>
          </w:p>
        </w:tc>
        <w:tc>
          <w:tcPr>
            <w:tcW w:w="2039" w:type="dxa"/>
            <w:shd w:val="clear" w:color="auto" w:fill="auto"/>
            <w:noWrap/>
            <w:vAlign w:val="bottom"/>
            <w:hideMark/>
          </w:tcPr>
          <w:p w14:paraId="5A3EB751" w14:textId="77777777" w:rsidR="00494520" w:rsidRPr="000570B2" w:rsidRDefault="00494520" w:rsidP="003A19A9">
            <w:pPr>
              <w:rPr>
                <w:sz w:val="20"/>
                <w:szCs w:val="20"/>
              </w:rPr>
            </w:pPr>
          </w:p>
        </w:tc>
        <w:tc>
          <w:tcPr>
            <w:tcW w:w="1680" w:type="dxa"/>
            <w:shd w:val="clear" w:color="auto" w:fill="auto"/>
            <w:noWrap/>
            <w:vAlign w:val="bottom"/>
            <w:hideMark/>
          </w:tcPr>
          <w:p w14:paraId="330B9171" w14:textId="77777777" w:rsidR="00494520" w:rsidRPr="000570B2" w:rsidRDefault="00494520" w:rsidP="003A19A9">
            <w:pPr>
              <w:rPr>
                <w:sz w:val="20"/>
                <w:szCs w:val="20"/>
              </w:rPr>
            </w:pPr>
          </w:p>
        </w:tc>
      </w:tr>
      <w:tr w:rsidR="00494520" w:rsidRPr="000570B2" w14:paraId="303C1AA8" w14:textId="77777777" w:rsidTr="002C2B44">
        <w:trPr>
          <w:trHeight w:val="300"/>
          <w:jc w:val="center"/>
        </w:trPr>
        <w:tc>
          <w:tcPr>
            <w:tcW w:w="1860" w:type="dxa"/>
            <w:shd w:val="clear" w:color="auto" w:fill="auto"/>
            <w:noWrap/>
            <w:vAlign w:val="bottom"/>
            <w:hideMark/>
          </w:tcPr>
          <w:p w14:paraId="2CC72987" w14:textId="77777777" w:rsidR="00494520" w:rsidRPr="000570B2" w:rsidRDefault="00494520" w:rsidP="003A19A9">
            <w:pPr>
              <w:rPr>
                <w:sz w:val="20"/>
                <w:szCs w:val="20"/>
              </w:rPr>
            </w:pPr>
          </w:p>
        </w:tc>
        <w:tc>
          <w:tcPr>
            <w:tcW w:w="5380" w:type="dxa"/>
            <w:shd w:val="clear" w:color="auto" w:fill="auto"/>
            <w:noWrap/>
            <w:vAlign w:val="bottom"/>
            <w:hideMark/>
          </w:tcPr>
          <w:p w14:paraId="6F90F90E" w14:textId="77777777" w:rsidR="00494520" w:rsidRPr="000570B2" w:rsidRDefault="00494520" w:rsidP="003A19A9">
            <w:pPr>
              <w:rPr>
                <w:sz w:val="20"/>
                <w:szCs w:val="20"/>
              </w:rPr>
            </w:pPr>
          </w:p>
        </w:tc>
        <w:tc>
          <w:tcPr>
            <w:tcW w:w="2039" w:type="dxa"/>
            <w:shd w:val="clear" w:color="auto" w:fill="auto"/>
            <w:noWrap/>
            <w:vAlign w:val="bottom"/>
            <w:hideMark/>
          </w:tcPr>
          <w:p w14:paraId="27AF8633" w14:textId="77777777" w:rsidR="00494520" w:rsidRPr="000570B2" w:rsidRDefault="00494520" w:rsidP="003A19A9">
            <w:pPr>
              <w:rPr>
                <w:sz w:val="20"/>
                <w:szCs w:val="20"/>
              </w:rPr>
            </w:pPr>
          </w:p>
        </w:tc>
        <w:tc>
          <w:tcPr>
            <w:tcW w:w="1680" w:type="dxa"/>
            <w:shd w:val="clear" w:color="auto" w:fill="auto"/>
            <w:noWrap/>
            <w:vAlign w:val="bottom"/>
            <w:hideMark/>
          </w:tcPr>
          <w:p w14:paraId="13BC0C9A" w14:textId="77777777" w:rsidR="00494520" w:rsidRPr="000570B2" w:rsidRDefault="00494520" w:rsidP="003A19A9">
            <w:pPr>
              <w:rPr>
                <w:sz w:val="20"/>
                <w:szCs w:val="20"/>
              </w:rPr>
            </w:pPr>
          </w:p>
        </w:tc>
      </w:tr>
      <w:tr w:rsidR="00494520" w:rsidRPr="000570B2" w14:paraId="17B77BF1" w14:textId="77777777" w:rsidTr="002C2B44">
        <w:trPr>
          <w:trHeight w:val="315"/>
          <w:jc w:val="center"/>
        </w:trPr>
        <w:tc>
          <w:tcPr>
            <w:tcW w:w="1860" w:type="dxa"/>
            <w:shd w:val="clear" w:color="auto" w:fill="auto"/>
            <w:noWrap/>
            <w:vAlign w:val="bottom"/>
            <w:hideMark/>
          </w:tcPr>
          <w:p w14:paraId="0CD7670A" w14:textId="77777777" w:rsidR="00494520" w:rsidRPr="000570B2" w:rsidRDefault="00494520" w:rsidP="003A19A9">
            <w:pPr>
              <w:rPr>
                <w:sz w:val="20"/>
                <w:szCs w:val="20"/>
              </w:rPr>
            </w:pPr>
          </w:p>
        </w:tc>
        <w:tc>
          <w:tcPr>
            <w:tcW w:w="5380" w:type="dxa"/>
            <w:shd w:val="clear" w:color="auto" w:fill="auto"/>
            <w:noWrap/>
            <w:vAlign w:val="bottom"/>
            <w:hideMark/>
          </w:tcPr>
          <w:p w14:paraId="3E98B377" w14:textId="77777777" w:rsidR="00494520" w:rsidRPr="000570B2" w:rsidRDefault="00494520" w:rsidP="003A19A9">
            <w:pPr>
              <w:rPr>
                <w:sz w:val="20"/>
                <w:szCs w:val="20"/>
              </w:rPr>
            </w:pPr>
          </w:p>
        </w:tc>
        <w:tc>
          <w:tcPr>
            <w:tcW w:w="2039" w:type="dxa"/>
            <w:shd w:val="clear" w:color="auto" w:fill="auto"/>
            <w:noWrap/>
            <w:vAlign w:val="bottom"/>
            <w:hideMark/>
          </w:tcPr>
          <w:p w14:paraId="0329A4FD" w14:textId="77777777" w:rsidR="00494520" w:rsidRPr="000570B2" w:rsidRDefault="00494520" w:rsidP="003A19A9">
            <w:pPr>
              <w:rPr>
                <w:sz w:val="20"/>
                <w:szCs w:val="20"/>
              </w:rPr>
            </w:pPr>
          </w:p>
        </w:tc>
        <w:tc>
          <w:tcPr>
            <w:tcW w:w="1680" w:type="dxa"/>
            <w:shd w:val="clear" w:color="auto" w:fill="auto"/>
            <w:noWrap/>
            <w:vAlign w:val="bottom"/>
            <w:hideMark/>
          </w:tcPr>
          <w:p w14:paraId="6FAB3FB2" w14:textId="77777777" w:rsidR="00494520" w:rsidRPr="000570B2" w:rsidRDefault="00494520" w:rsidP="003A19A9">
            <w:pPr>
              <w:rPr>
                <w:sz w:val="20"/>
                <w:szCs w:val="20"/>
              </w:rPr>
            </w:pPr>
          </w:p>
        </w:tc>
      </w:tr>
      <w:tr w:rsidR="00494520" w:rsidRPr="000570B2" w14:paraId="5C04C27B" w14:textId="77777777" w:rsidTr="002C2B44">
        <w:trPr>
          <w:trHeight w:val="315"/>
          <w:jc w:val="center"/>
        </w:trPr>
        <w:tc>
          <w:tcPr>
            <w:tcW w:w="1860" w:type="dxa"/>
            <w:shd w:val="clear" w:color="auto" w:fill="auto"/>
            <w:noWrap/>
            <w:vAlign w:val="bottom"/>
            <w:hideMark/>
          </w:tcPr>
          <w:p w14:paraId="751A82B9" w14:textId="77777777" w:rsidR="00494520" w:rsidRPr="000570B2" w:rsidRDefault="00494520" w:rsidP="003A19A9">
            <w:pPr>
              <w:rPr>
                <w:sz w:val="20"/>
                <w:szCs w:val="20"/>
              </w:rPr>
            </w:pPr>
          </w:p>
        </w:tc>
        <w:tc>
          <w:tcPr>
            <w:tcW w:w="5380" w:type="dxa"/>
            <w:shd w:val="clear" w:color="auto" w:fill="auto"/>
            <w:noWrap/>
            <w:vAlign w:val="bottom"/>
            <w:hideMark/>
          </w:tcPr>
          <w:p w14:paraId="1515D990" w14:textId="77777777" w:rsidR="00494520" w:rsidRPr="000570B2" w:rsidRDefault="00494520" w:rsidP="003A19A9">
            <w:pPr>
              <w:rPr>
                <w:sz w:val="20"/>
                <w:szCs w:val="20"/>
              </w:rPr>
            </w:pPr>
          </w:p>
        </w:tc>
        <w:tc>
          <w:tcPr>
            <w:tcW w:w="2039" w:type="dxa"/>
            <w:shd w:val="clear" w:color="auto" w:fill="auto"/>
            <w:noWrap/>
            <w:vAlign w:val="bottom"/>
            <w:hideMark/>
          </w:tcPr>
          <w:p w14:paraId="02482196" w14:textId="77777777" w:rsidR="00494520" w:rsidRPr="000570B2" w:rsidRDefault="00494520" w:rsidP="003A19A9">
            <w:pPr>
              <w:rPr>
                <w:sz w:val="20"/>
                <w:szCs w:val="20"/>
              </w:rPr>
            </w:pPr>
          </w:p>
        </w:tc>
        <w:tc>
          <w:tcPr>
            <w:tcW w:w="1680" w:type="dxa"/>
            <w:shd w:val="clear" w:color="000000" w:fill="C6E0B4"/>
            <w:noWrap/>
            <w:vAlign w:val="bottom"/>
            <w:hideMark/>
          </w:tcPr>
          <w:p w14:paraId="243D3AC8"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YEAR: 2018</w:t>
            </w:r>
          </w:p>
        </w:tc>
      </w:tr>
      <w:tr w:rsidR="00494520" w:rsidRPr="000570B2" w14:paraId="408A6156" w14:textId="77777777" w:rsidTr="002C2B44">
        <w:trPr>
          <w:trHeight w:val="315"/>
          <w:jc w:val="center"/>
        </w:trPr>
        <w:tc>
          <w:tcPr>
            <w:tcW w:w="1860" w:type="dxa"/>
            <w:shd w:val="clear" w:color="000000" w:fill="F4B084"/>
            <w:noWrap/>
            <w:vAlign w:val="bottom"/>
            <w:hideMark/>
          </w:tcPr>
          <w:p w14:paraId="3DA5BF87"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1AB16587"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2290AA76"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22E8301C"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2F77ED17" w14:textId="77777777" w:rsidTr="002C2B44">
        <w:trPr>
          <w:trHeight w:val="300"/>
          <w:jc w:val="center"/>
        </w:trPr>
        <w:tc>
          <w:tcPr>
            <w:tcW w:w="1860" w:type="dxa"/>
            <w:shd w:val="clear" w:color="000000" w:fill="9BC2E6"/>
            <w:noWrap/>
            <w:vAlign w:val="bottom"/>
            <w:hideMark/>
          </w:tcPr>
          <w:p w14:paraId="17C4FEC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B6FE12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Inter-agency Lia</w:t>
            </w:r>
            <w:r>
              <w:rPr>
                <w:rFonts w:ascii="Calibri" w:hAnsi="Calibri" w:cs="Calibri"/>
                <w:color w:val="000000"/>
                <w:sz w:val="22"/>
                <w:szCs w:val="22"/>
                <w:lang w:val="en-US"/>
              </w:rPr>
              <w:t>i</w:t>
            </w:r>
            <w:r w:rsidRPr="000570B2">
              <w:rPr>
                <w:rFonts w:ascii="Calibri" w:hAnsi="Calibri" w:cs="Calibri"/>
                <w:color w:val="000000"/>
                <w:sz w:val="22"/>
                <w:szCs w:val="22"/>
              </w:rPr>
              <w:t>son Officer / Head, Capacity Building (P4)</w:t>
            </w:r>
          </w:p>
        </w:tc>
        <w:tc>
          <w:tcPr>
            <w:tcW w:w="2039" w:type="dxa"/>
            <w:shd w:val="clear" w:color="000000" w:fill="9BC2E6"/>
            <w:noWrap/>
            <w:vAlign w:val="bottom"/>
            <w:hideMark/>
          </w:tcPr>
          <w:p w14:paraId="0E1D777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c>
          <w:tcPr>
            <w:tcW w:w="1680" w:type="dxa"/>
            <w:shd w:val="clear" w:color="000000" w:fill="9BC2E6"/>
            <w:noWrap/>
            <w:vAlign w:val="bottom"/>
            <w:hideMark/>
          </w:tcPr>
          <w:p w14:paraId="1B7D42C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0C8A1AD4" w14:textId="77777777" w:rsidTr="002C2B44">
        <w:trPr>
          <w:trHeight w:val="300"/>
          <w:jc w:val="center"/>
        </w:trPr>
        <w:tc>
          <w:tcPr>
            <w:tcW w:w="1860" w:type="dxa"/>
            <w:shd w:val="clear" w:color="000000" w:fill="9BC2E6"/>
            <w:noWrap/>
            <w:vAlign w:val="bottom"/>
            <w:hideMark/>
          </w:tcPr>
          <w:p w14:paraId="26CF5D8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C44CE0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Senior Information Assistant (G7)</w:t>
            </w:r>
          </w:p>
        </w:tc>
        <w:tc>
          <w:tcPr>
            <w:tcW w:w="2039" w:type="dxa"/>
            <w:shd w:val="clear" w:color="000000" w:fill="9BC2E6"/>
            <w:noWrap/>
            <w:vAlign w:val="bottom"/>
            <w:hideMark/>
          </w:tcPr>
          <w:p w14:paraId="76A0BA4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0F1750F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86,833</w:t>
            </w:r>
          </w:p>
        </w:tc>
      </w:tr>
      <w:tr w:rsidR="00494520" w:rsidRPr="000570B2" w14:paraId="2005F8A9" w14:textId="77777777" w:rsidTr="002C2B44">
        <w:trPr>
          <w:trHeight w:val="300"/>
          <w:jc w:val="center"/>
        </w:trPr>
        <w:tc>
          <w:tcPr>
            <w:tcW w:w="1860" w:type="dxa"/>
            <w:shd w:val="clear" w:color="000000" w:fill="9BC2E6"/>
            <w:noWrap/>
            <w:vAlign w:val="bottom"/>
            <w:hideMark/>
          </w:tcPr>
          <w:p w14:paraId="2933FD9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A94B47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xml:space="preserve">Secretary (G4) (until 31 Aug 2018) / Inf. Asst (G5) (AEWA) </w:t>
            </w:r>
          </w:p>
        </w:tc>
        <w:tc>
          <w:tcPr>
            <w:tcW w:w="2039" w:type="dxa"/>
            <w:shd w:val="clear" w:color="000000" w:fill="9BC2E6"/>
            <w:noWrap/>
            <w:vAlign w:val="bottom"/>
            <w:hideMark/>
          </w:tcPr>
          <w:p w14:paraId="45DC29E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G4/8 + 20% G%/4</w:t>
            </w:r>
          </w:p>
        </w:tc>
        <w:tc>
          <w:tcPr>
            <w:tcW w:w="1680" w:type="dxa"/>
            <w:shd w:val="clear" w:color="000000" w:fill="9BC2E6"/>
            <w:noWrap/>
            <w:vAlign w:val="bottom"/>
            <w:hideMark/>
          </w:tcPr>
          <w:p w14:paraId="2A4123C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36,652</w:t>
            </w:r>
          </w:p>
        </w:tc>
      </w:tr>
      <w:tr w:rsidR="00494520" w:rsidRPr="000570B2" w14:paraId="578D5194" w14:textId="77777777" w:rsidTr="002C2B44">
        <w:trPr>
          <w:trHeight w:val="300"/>
          <w:jc w:val="center"/>
        </w:trPr>
        <w:tc>
          <w:tcPr>
            <w:tcW w:w="1860" w:type="dxa"/>
            <w:shd w:val="clear" w:color="000000" w:fill="9BC2E6"/>
            <w:noWrap/>
            <w:vAlign w:val="bottom"/>
            <w:hideMark/>
          </w:tcPr>
          <w:p w14:paraId="202138C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358CB5F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Associate Information Officer (P2)/ Web Consultant</w:t>
            </w:r>
          </w:p>
        </w:tc>
        <w:tc>
          <w:tcPr>
            <w:tcW w:w="2039" w:type="dxa"/>
            <w:shd w:val="clear" w:color="000000" w:fill="9BC2E6"/>
            <w:noWrap/>
            <w:vAlign w:val="bottom"/>
            <w:hideMark/>
          </w:tcPr>
          <w:p w14:paraId="722C8B2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31E2741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106,642</w:t>
            </w:r>
          </w:p>
        </w:tc>
      </w:tr>
      <w:tr w:rsidR="00494520" w:rsidRPr="000570B2" w14:paraId="3252B1DE" w14:textId="77777777" w:rsidTr="002C2B44">
        <w:trPr>
          <w:trHeight w:val="300"/>
          <w:jc w:val="center"/>
        </w:trPr>
        <w:tc>
          <w:tcPr>
            <w:tcW w:w="1860" w:type="dxa"/>
            <w:shd w:val="clear" w:color="000000" w:fill="9BC2E6"/>
            <w:noWrap/>
            <w:vAlign w:val="bottom"/>
            <w:hideMark/>
          </w:tcPr>
          <w:p w14:paraId="637F7AD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2C97C53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Editor / Writer</w:t>
            </w:r>
          </w:p>
        </w:tc>
        <w:tc>
          <w:tcPr>
            <w:tcW w:w="2039" w:type="dxa"/>
            <w:shd w:val="clear" w:color="000000" w:fill="9BC2E6"/>
            <w:noWrap/>
            <w:vAlign w:val="bottom"/>
            <w:hideMark/>
          </w:tcPr>
          <w:p w14:paraId="5576DE7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4C429B7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47,152</w:t>
            </w:r>
          </w:p>
        </w:tc>
      </w:tr>
      <w:tr w:rsidR="00494520" w:rsidRPr="000570B2" w14:paraId="0AC577B1" w14:textId="77777777" w:rsidTr="002C2B44">
        <w:trPr>
          <w:trHeight w:val="315"/>
          <w:jc w:val="center"/>
        </w:trPr>
        <w:tc>
          <w:tcPr>
            <w:tcW w:w="1860" w:type="dxa"/>
            <w:shd w:val="clear" w:color="000000" w:fill="9BC2E6"/>
            <w:noWrap/>
            <w:vAlign w:val="bottom"/>
            <w:hideMark/>
          </w:tcPr>
          <w:p w14:paraId="297E6DB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244A83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(WMBD)</w:t>
            </w:r>
          </w:p>
        </w:tc>
        <w:tc>
          <w:tcPr>
            <w:tcW w:w="2039" w:type="dxa"/>
            <w:shd w:val="clear" w:color="000000" w:fill="9BC2E6"/>
            <w:noWrap/>
            <w:vAlign w:val="bottom"/>
            <w:hideMark/>
          </w:tcPr>
          <w:p w14:paraId="4EF5A3B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 </w:t>
            </w:r>
          </w:p>
        </w:tc>
        <w:tc>
          <w:tcPr>
            <w:tcW w:w="1680" w:type="dxa"/>
            <w:shd w:val="clear" w:color="000000" w:fill="9BC2E6"/>
            <w:noWrap/>
            <w:vAlign w:val="bottom"/>
            <w:hideMark/>
          </w:tcPr>
          <w:p w14:paraId="4097633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40A0BF21" w14:textId="77777777" w:rsidTr="002C2B44">
        <w:trPr>
          <w:trHeight w:val="315"/>
          <w:jc w:val="center"/>
        </w:trPr>
        <w:tc>
          <w:tcPr>
            <w:tcW w:w="1860" w:type="dxa"/>
            <w:shd w:val="clear" w:color="000000" w:fill="FFFFFF"/>
            <w:noWrap/>
            <w:vAlign w:val="bottom"/>
            <w:hideMark/>
          </w:tcPr>
          <w:p w14:paraId="548D84C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542CEC4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5A71ACB8"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(CMS):</w:t>
            </w:r>
          </w:p>
        </w:tc>
        <w:tc>
          <w:tcPr>
            <w:tcW w:w="1680" w:type="dxa"/>
            <w:shd w:val="clear" w:color="000000" w:fill="FFFFFF"/>
            <w:noWrap/>
            <w:vAlign w:val="bottom"/>
            <w:hideMark/>
          </w:tcPr>
          <w:p w14:paraId="55FC06E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277,279</w:t>
            </w:r>
          </w:p>
        </w:tc>
      </w:tr>
      <w:tr w:rsidR="00494520" w:rsidRPr="000570B2" w14:paraId="4559B96B" w14:textId="77777777" w:rsidTr="002C2B44">
        <w:trPr>
          <w:trHeight w:val="315"/>
          <w:jc w:val="center"/>
        </w:trPr>
        <w:tc>
          <w:tcPr>
            <w:tcW w:w="1860" w:type="dxa"/>
            <w:shd w:val="clear" w:color="000000" w:fill="FFFFFF"/>
            <w:noWrap/>
            <w:vAlign w:val="bottom"/>
            <w:hideMark/>
          </w:tcPr>
          <w:p w14:paraId="71D1233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7F40C0B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722EB859"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c>
          <w:tcPr>
            <w:tcW w:w="1680" w:type="dxa"/>
            <w:shd w:val="clear" w:color="000000" w:fill="FFFFFF"/>
            <w:noWrap/>
            <w:vAlign w:val="bottom"/>
            <w:hideMark/>
          </w:tcPr>
          <w:p w14:paraId="05631643"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r>
      <w:tr w:rsidR="00494520" w:rsidRPr="000570B2" w14:paraId="23A1F490" w14:textId="77777777" w:rsidTr="002C2B44">
        <w:trPr>
          <w:trHeight w:val="315"/>
          <w:jc w:val="center"/>
        </w:trPr>
        <w:tc>
          <w:tcPr>
            <w:tcW w:w="1860" w:type="dxa"/>
            <w:shd w:val="clear" w:color="000000" w:fill="F4B084"/>
            <w:noWrap/>
            <w:vAlign w:val="bottom"/>
            <w:hideMark/>
          </w:tcPr>
          <w:p w14:paraId="1E2B16BD"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76141478"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7B62283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7FACCF84"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4F6CB0A3" w14:textId="77777777" w:rsidTr="002C2B44">
        <w:trPr>
          <w:trHeight w:val="300"/>
          <w:jc w:val="center"/>
        </w:trPr>
        <w:tc>
          <w:tcPr>
            <w:tcW w:w="1860" w:type="dxa"/>
            <w:shd w:val="clear" w:color="000000" w:fill="FFC000"/>
            <w:noWrap/>
            <w:vAlign w:val="bottom"/>
            <w:hideMark/>
          </w:tcPr>
          <w:p w14:paraId="17300AA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2915C0C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Officer (P2)</w:t>
            </w:r>
          </w:p>
        </w:tc>
        <w:tc>
          <w:tcPr>
            <w:tcW w:w="2039" w:type="dxa"/>
            <w:shd w:val="clear" w:color="000000" w:fill="FFC000"/>
            <w:noWrap/>
            <w:vAlign w:val="bottom"/>
            <w:hideMark/>
          </w:tcPr>
          <w:p w14:paraId="42913B6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FFC000"/>
            <w:noWrap/>
            <w:vAlign w:val="bottom"/>
            <w:hideMark/>
          </w:tcPr>
          <w:p w14:paraId="58A1BA1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108,195</w:t>
            </w:r>
          </w:p>
        </w:tc>
      </w:tr>
      <w:tr w:rsidR="00494520" w:rsidRPr="000570B2" w14:paraId="1D6F7A2E" w14:textId="77777777" w:rsidTr="002C2B44">
        <w:trPr>
          <w:trHeight w:val="315"/>
          <w:jc w:val="center"/>
        </w:trPr>
        <w:tc>
          <w:tcPr>
            <w:tcW w:w="1860" w:type="dxa"/>
            <w:shd w:val="clear" w:color="000000" w:fill="FFC000"/>
            <w:noWrap/>
            <w:vAlign w:val="bottom"/>
            <w:hideMark/>
          </w:tcPr>
          <w:p w14:paraId="17C1447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6C6C6E9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xml:space="preserve">Information Assistant (G5) </w:t>
            </w:r>
          </w:p>
        </w:tc>
        <w:tc>
          <w:tcPr>
            <w:tcW w:w="2039" w:type="dxa"/>
            <w:shd w:val="clear" w:color="000000" w:fill="FFC000"/>
            <w:noWrap/>
            <w:vAlign w:val="bottom"/>
            <w:hideMark/>
          </w:tcPr>
          <w:p w14:paraId="16DC274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 12</w:t>
            </w:r>
          </w:p>
        </w:tc>
        <w:tc>
          <w:tcPr>
            <w:tcW w:w="1680" w:type="dxa"/>
            <w:shd w:val="clear" w:color="000000" w:fill="FFC000"/>
            <w:noWrap/>
            <w:vAlign w:val="bottom"/>
            <w:hideMark/>
          </w:tcPr>
          <w:p w14:paraId="16DC532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56,686</w:t>
            </w:r>
          </w:p>
        </w:tc>
      </w:tr>
      <w:tr w:rsidR="00494520" w:rsidRPr="000570B2" w14:paraId="58F07F9C" w14:textId="77777777" w:rsidTr="002C2B44">
        <w:trPr>
          <w:trHeight w:val="315"/>
          <w:jc w:val="center"/>
        </w:trPr>
        <w:tc>
          <w:tcPr>
            <w:tcW w:w="1860" w:type="dxa"/>
            <w:shd w:val="clear" w:color="000000" w:fill="FFFFFF"/>
            <w:noWrap/>
            <w:vAlign w:val="bottom"/>
            <w:hideMark/>
          </w:tcPr>
          <w:p w14:paraId="58AEFD3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lastRenderedPageBreak/>
              <w:t> </w:t>
            </w:r>
          </w:p>
        </w:tc>
        <w:tc>
          <w:tcPr>
            <w:tcW w:w="5380" w:type="dxa"/>
            <w:shd w:val="clear" w:color="000000" w:fill="FFFFFF"/>
            <w:noWrap/>
            <w:vAlign w:val="bottom"/>
            <w:hideMark/>
          </w:tcPr>
          <w:p w14:paraId="4C35244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(up 100% as of 1 Sept 2018 CMS covering 20% of G5)</w:t>
            </w:r>
          </w:p>
        </w:tc>
        <w:tc>
          <w:tcPr>
            <w:tcW w:w="2039" w:type="dxa"/>
            <w:shd w:val="clear" w:color="000000" w:fill="FFFFFF"/>
            <w:noWrap/>
            <w:vAlign w:val="bottom"/>
            <w:hideMark/>
          </w:tcPr>
          <w:p w14:paraId="2DBCECCB"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(AEWA):</w:t>
            </w:r>
          </w:p>
        </w:tc>
        <w:tc>
          <w:tcPr>
            <w:tcW w:w="1680" w:type="dxa"/>
            <w:shd w:val="clear" w:color="000000" w:fill="FFFFFF"/>
            <w:noWrap/>
            <w:vAlign w:val="bottom"/>
            <w:hideMark/>
          </w:tcPr>
          <w:p w14:paraId="43D4E20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164,881</w:t>
            </w:r>
          </w:p>
        </w:tc>
      </w:tr>
      <w:tr w:rsidR="00494520" w:rsidRPr="000570B2" w14:paraId="4EBDCE9C" w14:textId="77777777" w:rsidTr="002C2B44">
        <w:trPr>
          <w:trHeight w:val="300"/>
          <w:jc w:val="center"/>
        </w:trPr>
        <w:tc>
          <w:tcPr>
            <w:tcW w:w="1860" w:type="dxa"/>
            <w:shd w:val="clear" w:color="auto" w:fill="auto"/>
            <w:noWrap/>
            <w:vAlign w:val="bottom"/>
            <w:hideMark/>
          </w:tcPr>
          <w:p w14:paraId="1D5C65AE"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7CB58E29" w14:textId="77777777" w:rsidR="00494520" w:rsidRPr="000570B2" w:rsidRDefault="00494520" w:rsidP="003A19A9">
            <w:pPr>
              <w:rPr>
                <w:sz w:val="20"/>
                <w:szCs w:val="20"/>
              </w:rPr>
            </w:pPr>
          </w:p>
        </w:tc>
        <w:tc>
          <w:tcPr>
            <w:tcW w:w="2039" w:type="dxa"/>
            <w:shd w:val="clear" w:color="auto" w:fill="auto"/>
            <w:noWrap/>
            <w:vAlign w:val="bottom"/>
            <w:hideMark/>
          </w:tcPr>
          <w:p w14:paraId="5C1BC5CF" w14:textId="77777777" w:rsidR="00494520" w:rsidRPr="000570B2" w:rsidRDefault="00494520" w:rsidP="003A19A9">
            <w:pPr>
              <w:rPr>
                <w:sz w:val="20"/>
                <w:szCs w:val="20"/>
              </w:rPr>
            </w:pPr>
          </w:p>
        </w:tc>
        <w:tc>
          <w:tcPr>
            <w:tcW w:w="1680" w:type="dxa"/>
            <w:shd w:val="clear" w:color="auto" w:fill="auto"/>
            <w:noWrap/>
            <w:vAlign w:val="bottom"/>
            <w:hideMark/>
          </w:tcPr>
          <w:p w14:paraId="30808D69" w14:textId="77777777" w:rsidR="00494520" w:rsidRPr="000570B2" w:rsidRDefault="00494520" w:rsidP="003A19A9">
            <w:pPr>
              <w:rPr>
                <w:sz w:val="20"/>
                <w:szCs w:val="20"/>
              </w:rPr>
            </w:pPr>
          </w:p>
        </w:tc>
      </w:tr>
      <w:tr w:rsidR="00494520" w:rsidRPr="000570B2" w14:paraId="686135A4" w14:textId="77777777" w:rsidTr="002C2B44">
        <w:trPr>
          <w:trHeight w:val="300"/>
          <w:jc w:val="center"/>
        </w:trPr>
        <w:tc>
          <w:tcPr>
            <w:tcW w:w="1860" w:type="dxa"/>
            <w:shd w:val="clear" w:color="auto" w:fill="auto"/>
            <w:noWrap/>
            <w:vAlign w:val="bottom"/>
            <w:hideMark/>
          </w:tcPr>
          <w:p w14:paraId="62AC0BDD" w14:textId="77777777" w:rsidR="00494520" w:rsidRPr="000570B2" w:rsidRDefault="00494520" w:rsidP="003A19A9">
            <w:pPr>
              <w:rPr>
                <w:sz w:val="20"/>
                <w:szCs w:val="20"/>
              </w:rPr>
            </w:pPr>
          </w:p>
        </w:tc>
        <w:tc>
          <w:tcPr>
            <w:tcW w:w="5380" w:type="dxa"/>
            <w:shd w:val="clear" w:color="auto" w:fill="auto"/>
            <w:noWrap/>
            <w:vAlign w:val="bottom"/>
            <w:hideMark/>
          </w:tcPr>
          <w:p w14:paraId="7D500B47" w14:textId="77777777" w:rsidR="00494520" w:rsidRPr="000570B2" w:rsidRDefault="00494520" w:rsidP="003A19A9">
            <w:pPr>
              <w:rPr>
                <w:sz w:val="20"/>
                <w:szCs w:val="20"/>
              </w:rPr>
            </w:pPr>
          </w:p>
        </w:tc>
        <w:tc>
          <w:tcPr>
            <w:tcW w:w="2039" w:type="dxa"/>
            <w:shd w:val="clear" w:color="auto" w:fill="auto"/>
            <w:noWrap/>
            <w:vAlign w:val="bottom"/>
            <w:hideMark/>
          </w:tcPr>
          <w:p w14:paraId="02CD9583" w14:textId="77777777" w:rsidR="00494520" w:rsidRPr="000570B2" w:rsidRDefault="00494520" w:rsidP="003A19A9">
            <w:pPr>
              <w:rPr>
                <w:sz w:val="20"/>
                <w:szCs w:val="20"/>
              </w:rPr>
            </w:pPr>
          </w:p>
        </w:tc>
        <w:tc>
          <w:tcPr>
            <w:tcW w:w="1680" w:type="dxa"/>
            <w:shd w:val="clear" w:color="auto" w:fill="auto"/>
            <w:noWrap/>
            <w:vAlign w:val="bottom"/>
            <w:hideMark/>
          </w:tcPr>
          <w:p w14:paraId="23ED79AA" w14:textId="77777777" w:rsidR="00494520" w:rsidRPr="000570B2" w:rsidRDefault="00494520" w:rsidP="003A19A9">
            <w:pPr>
              <w:rPr>
                <w:sz w:val="20"/>
                <w:szCs w:val="20"/>
              </w:rPr>
            </w:pPr>
          </w:p>
        </w:tc>
      </w:tr>
      <w:tr w:rsidR="00494520" w:rsidRPr="000570B2" w14:paraId="75D3177D" w14:textId="77777777" w:rsidTr="002C2B44">
        <w:trPr>
          <w:trHeight w:val="300"/>
          <w:jc w:val="center"/>
        </w:trPr>
        <w:tc>
          <w:tcPr>
            <w:tcW w:w="1860" w:type="dxa"/>
            <w:shd w:val="clear" w:color="auto" w:fill="auto"/>
            <w:noWrap/>
            <w:vAlign w:val="bottom"/>
            <w:hideMark/>
          </w:tcPr>
          <w:p w14:paraId="7453BEF9" w14:textId="77777777" w:rsidR="00494520" w:rsidRPr="000570B2" w:rsidRDefault="00494520" w:rsidP="003A19A9">
            <w:pPr>
              <w:rPr>
                <w:sz w:val="20"/>
                <w:szCs w:val="20"/>
              </w:rPr>
            </w:pPr>
          </w:p>
        </w:tc>
        <w:tc>
          <w:tcPr>
            <w:tcW w:w="5380" w:type="dxa"/>
            <w:shd w:val="clear" w:color="auto" w:fill="auto"/>
            <w:noWrap/>
            <w:vAlign w:val="bottom"/>
            <w:hideMark/>
          </w:tcPr>
          <w:p w14:paraId="4BD253F6" w14:textId="77777777" w:rsidR="00494520" w:rsidRPr="000570B2" w:rsidRDefault="00494520" w:rsidP="003A19A9">
            <w:pPr>
              <w:rPr>
                <w:sz w:val="20"/>
                <w:szCs w:val="20"/>
              </w:rPr>
            </w:pPr>
          </w:p>
        </w:tc>
        <w:tc>
          <w:tcPr>
            <w:tcW w:w="2039" w:type="dxa"/>
            <w:shd w:val="clear" w:color="auto" w:fill="auto"/>
            <w:noWrap/>
            <w:vAlign w:val="bottom"/>
            <w:hideMark/>
          </w:tcPr>
          <w:p w14:paraId="5EEBE7C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TOTAL (CMS + AEWA)</w:t>
            </w:r>
          </w:p>
        </w:tc>
        <w:tc>
          <w:tcPr>
            <w:tcW w:w="1680" w:type="dxa"/>
            <w:shd w:val="clear" w:color="auto" w:fill="auto"/>
            <w:noWrap/>
            <w:vAlign w:val="bottom"/>
            <w:hideMark/>
          </w:tcPr>
          <w:p w14:paraId="1B28586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442,160</w:t>
            </w:r>
          </w:p>
        </w:tc>
      </w:tr>
      <w:tr w:rsidR="00494520" w:rsidRPr="000570B2" w14:paraId="0C3238EA" w14:textId="77777777" w:rsidTr="002C2B44">
        <w:trPr>
          <w:trHeight w:val="300"/>
          <w:jc w:val="center"/>
        </w:trPr>
        <w:tc>
          <w:tcPr>
            <w:tcW w:w="1860" w:type="dxa"/>
            <w:shd w:val="clear" w:color="auto" w:fill="auto"/>
            <w:noWrap/>
            <w:vAlign w:val="bottom"/>
            <w:hideMark/>
          </w:tcPr>
          <w:p w14:paraId="3E391497"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2ED7BA33" w14:textId="77777777" w:rsidR="00494520" w:rsidRPr="000570B2" w:rsidRDefault="00494520" w:rsidP="003A19A9">
            <w:pPr>
              <w:rPr>
                <w:sz w:val="20"/>
                <w:szCs w:val="20"/>
              </w:rPr>
            </w:pPr>
          </w:p>
        </w:tc>
        <w:tc>
          <w:tcPr>
            <w:tcW w:w="2039" w:type="dxa"/>
            <w:shd w:val="clear" w:color="auto" w:fill="auto"/>
            <w:noWrap/>
            <w:vAlign w:val="bottom"/>
            <w:hideMark/>
          </w:tcPr>
          <w:p w14:paraId="250F0C1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Share (%)</w:t>
            </w:r>
          </w:p>
        </w:tc>
        <w:tc>
          <w:tcPr>
            <w:tcW w:w="1680" w:type="dxa"/>
            <w:shd w:val="clear" w:color="auto" w:fill="auto"/>
            <w:noWrap/>
            <w:vAlign w:val="bottom"/>
            <w:hideMark/>
          </w:tcPr>
          <w:p w14:paraId="4D4FDF3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0.627</w:t>
            </w:r>
          </w:p>
        </w:tc>
      </w:tr>
      <w:tr w:rsidR="00494520" w:rsidRPr="000570B2" w14:paraId="6D48F148" w14:textId="77777777" w:rsidTr="002C2B44">
        <w:trPr>
          <w:trHeight w:val="300"/>
          <w:jc w:val="center"/>
        </w:trPr>
        <w:tc>
          <w:tcPr>
            <w:tcW w:w="1860" w:type="dxa"/>
            <w:shd w:val="clear" w:color="auto" w:fill="auto"/>
            <w:noWrap/>
            <w:vAlign w:val="bottom"/>
            <w:hideMark/>
          </w:tcPr>
          <w:p w14:paraId="7DBE21E0"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02268969" w14:textId="77777777" w:rsidR="00494520" w:rsidRPr="000570B2" w:rsidRDefault="00494520" w:rsidP="003A19A9">
            <w:pPr>
              <w:rPr>
                <w:sz w:val="20"/>
                <w:szCs w:val="20"/>
              </w:rPr>
            </w:pPr>
          </w:p>
        </w:tc>
        <w:tc>
          <w:tcPr>
            <w:tcW w:w="2039" w:type="dxa"/>
            <w:shd w:val="clear" w:color="auto" w:fill="auto"/>
            <w:noWrap/>
            <w:vAlign w:val="bottom"/>
            <w:hideMark/>
          </w:tcPr>
          <w:p w14:paraId="1B723E8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Share (%)</w:t>
            </w:r>
          </w:p>
        </w:tc>
        <w:tc>
          <w:tcPr>
            <w:tcW w:w="1680" w:type="dxa"/>
            <w:shd w:val="clear" w:color="auto" w:fill="auto"/>
            <w:noWrap/>
            <w:vAlign w:val="bottom"/>
            <w:hideMark/>
          </w:tcPr>
          <w:p w14:paraId="08D4F85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0.37</w:t>
            </w:r>
            <w:r>
              <w:rPr>
                <w:rFonts w:ascii="Calibri" w:hAnsi="Calibri" w:cs="Calibri"/>
                <w:color w:val="000000"/>
                <w:sz w:val="22"/>
                <w:szCs w:val="22"/>
                <w:lang w:val="en-US"/>
              </w:rPr>
              <w:t>3</w:t>
            </w:r>
          </w:p>
        </w:tc>
      </w:tr>
      <w:tr w:rsidR="00494520" w:rsidRPr="000570B2" w14:paraId="29150586" w14:textId="77777777" w:rsidTr="002C2B44">
        <w:trPr>
          <w:trHeight w:val="300"/>
          <w:jc w:val="center"/>
        </w:trPr>
        <w:tc>
          <w:tcPr>
            <w:tcW w:w="1860" w:type="dxa"/>
            <w:shd w:val="clear" w:color="auto" w:fill="auto"/>
            <w:noWrap/>
            <w:vAlign w:val="bottom"/>
            <w:hideMark/>
          </w:tcPr>
          <w:p w14:paraId="225D4DC5"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707D46B8" w14:textId="77777777" w:rsidR="00494520" w:rsidRPr="000570B2" w:rsidRDefault="00494520" w:rsidP="003A19A9">
            <w:pPr>
              <w:rPr>
                <w:sz w:val="20"/>
                <w:szCs w:val="20"/>
              </w:rPr>
            </w:pPr>
          </w:p>
        </w:tc>
        <w:tc>
          <w:tcPr>
            <w:tcW w:w="2039" w:type="dxa"/>
            <w:shd w:val="clear" w:color="auto" w:fill="auto"/>
            <w:noWrap/>
            <w:vAlign w:val="bottom"/>
            <w:hideMark/>
          </w:tcPr>
          <w:p w14:paraId="110EFDFA" w14:textId="77777777" w:rsidR="00494520" w:rsidRPr="000570B2" w:rsidRDefault="00494520" w:rsidP="003A19A9">
            <w:pPr>
              <w:rPr>
                <w:sz w:val="20"/>
                <w:szCs w:val="20"/>
              </w:rPr>
            </w:pPr>
          </w:p>
        </w:tc>
        <w:tc>
          <w:tcPr>
            <w:tcW w:w="1680" w:type="dxa"/>
            <w:shd w:val="clear" w:color="auto" w:fill="auto"/>
            <w:noWrap/>
            <w:vAlign w:val="bottom"/>
            <w:hideMark/>
          </w:tcPr>
          <w:p w14:paraId="0732207D" w14:textId="77777777" w:rsidR="00494520" w:rsidRPr="000570B2" w:rsidRDefault="00494520" w:rsidP="003A19A9">
            <w:pPr>
              <w:rPr>
                <w:sz w:val="20"/>
                <w:szCs w:val="20"/>
              </w:rPr>
            </w:pPr>
          </w:p>
        </w:tc>
      </w:tr>
      <w:tr w:rsidR="00494520" w:rsidRPr="000570B2" w14:paraId="4424C5DA" w14:textId="77777777" w:rsidTr="002C2B44">
        <w:trPr>
          <w:trHeight w:val="300"/>
          <w:jc w:val="center"/>
        </w:trPr>
        <w:tc>
          <w:tcPr>
            <w:tcW w:w="1860" w:type="dxa"/>
            <w:shd w:val="clear" w:color="auto" w:fill="auto"/>
            <w:noWrap/>
            <w:vAlign w:val="bottom"/>
            <w:hideMark/>
          </w:tcPr>
          <w:p w14:paraId="26819C4E" w14:textId="77777777" w:rsidR="00494520" w:rsidRPr="000570B2" w:rsidRDefault="00494520" w:rsidP="003A19A9">
            <w:pPr>
              <w:rPr>
                <w:sz w:val="20"/>
                <w:szCs w:val="20"/>
              </w:rPr>
            </w:pPr>
          </w:p>
        </w:tc>
        <w:tc>
          <w:tcPr>
            <w:tcW w:w="5380" w:type="dxa"/>
            <w:shd w:val="clear" w:color="auto" w:fill="auto"/>
            <w:noWrap/>
            <w:vAlign w:val="bottom"/>
            <w:hideMark/>
          </w:tcPr>
          <w:p w14:paraId="55561FC5" w14:textId="77777777" w:rsidR="00494520" w:rsidRPr="000570B2" w:rsidRDefault="00494520" w:rsidP="003A19A9">
            <w:pPr>
              <w:rPr>
                <w:sz w:val="20"/>
                <w:szCs w:val="20"/>
              </w:rPr>
            </w:pPr>
          </w:p>
        </w:tc>
        <w:tc>
          <w:tcPr>
            <w:tcW w:w="2039" w:type="dxa"/>
            <w:shd w:val="clear" w:color="auto" w:fill="auto"/>
            <w:noWrap/>
            <w:vAlign w:val="bottom"/>
            <w:hideMark/>
          </w:tcPr>
          <w:p w14:paraId="640DB4B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OPTIMAL:</w:t>
            </w:r>
          </w:p>
        </w:tc>
        <w:tc>
          <w:tcPr>
            <w:tcW w:w="1680" w:type="dxa"/>
            <w:shd w:val="clear" w:color="auto" w:fill="auto"/>
            <w:noWrap/>
            <w:vAlign w:val="bottom"/>
            <w:hideMark/>
          </w:tcPr>
          <w:p w14:paraId="7CD9A1E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14738</w:t>
            </w:r>
            <w:r>
              <w:rPr>
                <w:rFonts w:ascii="Calibri" w:hAnsi="Calibri" w:cs="Calibri"/>
                <w:color w:val="000000"/>
                <w:sz w:val="22"/>
                <w:szCs w:val="22"/>
                <w:lang w:val="en-US"/>
              </w:rPr>
              <w:t>7</w:t>
            </w:r>
          </w:p>
        </w:tc>
      </w:tr>
      <w:tr w:rsidR="00494520" w:rsidRPr="000570B2" w14:paraId="31BE408B" w14:textId="77777777" w:rsidTr="002C2B44">
        <w:trPr>
          <w:trHeight w:val="300"/>
          <w:jc w:val="center"/>
        </w:trPr>
        <w:tc>
          <w:tcPr>
            <w:tcW w:w="1860" w:type="dxa"/>
            <w:shd w:val="clear" w:color="auto" w:fill="auto"/>
            <w:noWrap/>
            <w:vAlign w:val="bottom"/>
            <w:hideMark/>
          </w:tcPr>
          <w:p w14:paraId="51C7192E"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5E1DE382" w14:textId="77777777" w:rsidR="00494520" w:rsidRPr="000570B2" w:rsidRDefault="00494520" w:rsidP="003A19A9">
            <w:pPr>
              <w:rPr>
                <w:sz w:val="20"/>
                <w:szCs w:val="20"/>
              </w:rPr>
            </w:pPr>
          </w:p>
        </w:tc>
        <w:tc>
          <w:tcPr>
            <w:tcW w:w="2039" w:type="dxa"/>
            <w:shd w:val="clear" w:color="auto" w:fill="auto"/>
            <w:noWrap/>
            <w:vAlign w:val="bottom"/>
            <w:hideMark/>
          </w:tcPr>
          <w:p w14:paraId="3BADDE5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(2/3)</w:t>
            </w:r>
          </w:p>
        </w:tc>
        <w:tc>
          <w:tcPr>
            <w:tcW w:w="1680" w:type="dxa"/>
            <w:shd w:val="clear" w:color="auto" w:fill="auto"/>
            <w:noWrap/>
            <w:vAlign w:val="bottom"/>
            <w:hideMark/>
          </w:tcPr>
          <w:p w14:paraId="1837DA4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294773</w:t>
            </w:r>
          </w:p>
        </w:tc>
      </w:tr>
      <w:tr w:rsidR="00494520" w:rsidRPr="000570B2" w14:paraId="2D9BFB0A" w14:textId="77777777" w:rsidTr="002C2B44">
        <w:trPr>
          <w:trHeight w:val="300"/>
          <w:jc w:val="center"/>
        </w:trPr>
        <w:tc>
          <w:tcPr>
            <w:tcW w:w="1860" w:type="dxa"/>
            <w:shd w:val="clear" w:color="auto" w:fill="auto"/>
            <w:noWrap/>
            <w:vAlign w:val="bottom"/>
            <w:hideMark/>
          </w:tcPr>
          <w:p w14:paraId="6ABEF168"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3A40059D" w14:textId="77777777" w:rsidR="00494520" w:rsidRPr="000570B2" w:rsidRDefault="00494520" w:rsidP="003A19A9">
            <w:pPr>
              <w:rPr>
                <w:sz w:val="20"/>
                <w:szCs w:val="20"/>
              </w:rPr>
            </w:pPr>
          </w:p>
        </w:tc>
        <w:tc>
          <w:tcPr>
            <w:tcW w:w="2039" w:type="dxa"/>
            <w:shd w:val="clear" w:color="auto" w:fill="auto"/>
            <w:noWrap/>
            <w:vAlign w:val="bottom"/>
            <w:hideMark/>
          </w:tcPr>
          <w:p w14:paraId="452421E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(1/3)</w:t>
            </w:r>
          </w:p>
        </w:tc>
        <w:tc>
          <w:tcPr>
            <w:tcW w:w="1680" w:type="dxa"/>
            <w:shd w:val="clear" w:color="auto" w:fill="auto"/>
            <w:noWrap/>
            <w:vAlign w:val="bottom"/>
            <w:hideMark/>
          </w:tcPr>
          <w:p w14:paraId="1635EB9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14738</w:t>
            </w:r>
            <w:r>
              <w:rPr>
                <w:rFonts w:ascii="Calibri" w:hAnsi="Calibri" w:cs="Calibri"/>
                <w:color w:val="000000"/>
                <w:sz w:val="22"/>
                <w:szCs w:val="22"/>
                <w:lang w:val="en-US"/>
              </w:rPr>
              <w:t>7</w:t>
            </w:r>
          </w:p>
        </w:tc>
      </w:tr>
      <w:tr w:rsidR="00494520" w:rsidRPr="000570B2" w14:paraId="0D41842A" w14:textId="77777777" w:rsidTr="002C2B44">
        <w:trPr>
          <w:trHeight w:val="300"/>
          <w:jc w:val="center"/>
        </w:trPr>
        <w:tc>
          <w:tcPr>
            <w:tcW w:w="1860" w:type="dxa"/>
            <w:shd w:val="clear" w:color="auto" w:fill="auto"/>
            <w:noWrap/>
            <w:vAlign w:val="bottom"/>
            <w:hideMark/>
          </w:tcPr>
          <w:p w14:paraId="53FA79C9"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4B1EF4FA" w14:textId="77777777" w:rsidR="00494520" w:rsidRPr="000570B2" w:rsidRDefault="00494520" w:rsidP="003A19A9">
            <w:pPr>
              <w:rPr>
                <w:sz w:val="20"/>
                <w:szCs w:val="20"/>
              </w:rPr>
            </w:pPr>
          </w:p>
        </w:tc>
        <w:tc>
          <w:tcPr>
            <w:tcW w:w="2039" w:type="dxa"/>
            <w:shd w:val="clear" w:color="auto" w:fill="auto"/>
            <w:noWrap/>
            <w:vAlign w:val="bottom"/>
            <w:hideMark/>
          </w:tcPr>
          <w:p w14:paraId="7DA8F64E" w14:textId="77777777" w:rsidR="00494520" w:rsidRPr="000570B2" w:rsidRDefault="00494520" w:rsidP="003A19A9">
            <w:pPr>
              <w:rPr>
                <w:sz w:val="20"/>
                <w:szCs w:val="20"/>
              </w:rPr>
            </w:pPr>
          </w:p>
        </w:tc>
        <w:tc>
          <w:tcPr>
            <w:tcW w:w="1680" w:type="dxa"/>
            <w:shd w:val="clear" w:color="auto" w:fill="auto"/>
            <w:noWrap/>
            <w:vAlign w:val="bottom"/>
            <w:hideMark/>
          </w:tcPr>
          <w:p w14:paraId="55FE0638" w14:textId="77777777" w:rsidR="00494520" w:rsidRPr="000570B2" w:rsidRDefault="00494520" w:rsidP="003A19A9">
            <w:pPr>
              <w:rPr>
                <w:sz w:val="20"/>
                <w:szCs w:val="20"/>
              </w:rPr>
            </w:pPr>
          </w:p>
        </w:tc>
      </w:tr>
      <w:tr w:rsidR="00494520" w:rsidRPr="000570B2" w14:paraId="25254294" w14:textId="77777777" w:rsidTr="002C2B44">
        <w:trPr>
          <w:trHeight w:val="300"/>
          <w:jc w:val="center"/>
        </w:trPr>
        <w:tc>
          <w:tcPr>
            <w:tcW w:w="1860" w:type="dxa"/>
            <w:shd w:val="clear" w:color="auto" w:fill="auto"/>
            <w:noWrap/>
            <w:vAlign w:val="bottom"/>
            <w:hideMark/>
          </w:tcPr>
          <w:p w14:paraId="2577EF5D" w14:textId="77777777" w:rsidR="00494520" w:rsidRPr="000570B2" w:rsidRDefault="00494520" w:rsidP="003A19A9">
            <w:pPr>
              <w:rPr>
                <w:sz w:val="20"/>
                <w:szCs w:val="20"/>
              </w:rPr>
            </w:pPr>
          </w:p>
        </w:tc>
        <w:tc>
          <w:tcPr>
            <w:tcW w:w="5380" w:type="dxa"/>
            <w:shd w:val="clear" w:color="auto" w:fill="auto"/>
            <w:noWrap/>
            <w:vAlign w:val="bottom"/>
            <w:hideMark/>
          </w:tcPr>
          <w:p w14:paraId="05268DCB" w14:textId="77777777" w:rsidR="00494520" w:rsidRPr="000570B2" w:rsidRDefault="00494520" w:rsidP="003A19A9">
            <w:pPr>
              <w:rPr>
                <w:sz w:val="20"/>
                <w:szCs w:val="20"/>
              </w:rPr>
            </w:pPr>
          </w:p>
        </w:tc>
        <w:tc>
          <w:tcPr>
            <w:tcW w:w="2039" w:type="dxa"/>
            <w:shd w:val="clear" w:color="auto" w:fill="auto"/>
            <w:noWrap/>
            <w:vAlign w:val="bottom"/>
            <w:hideMark/>
          </w:tcPr>
          <w:p w14:paraId="331A5168" w14:textId="77777777" w:rsidR="00494520" w:rsidRPr="000570B2" w:rsidRDefault="00494520" w:rsidP="003A19A9">
            <w:pPr>
              <w:rPr>
                <w:rFonts w:ascii="Calibri" w:hAnsi="Calibri" w:cs="Calibri"/>
                <w:color w:val="000000"/>
                <w:sz w:val="22"/>
                <w:szCs w:val="22"/>
                <w:u w:val="single"/>
              </w:rPr>
            </w:pPr>
            <w:r w:rsidRPr="000570B2">
              <w:rPr>
                <w:rFonts w:ascii="Calibri" w:hAnsi="Calibri" w:cs="Calibri"/>
                <w:color w:val="000000"/>
                <w:sz w:val="22"/>
                <w:szCs w:val="22"/>
                <w:u w:val="single"/>
              </w:rPr>
              <w:t>Balance</w:t>
            </w:r>
          </w:p>
        </w:tc>
        <w:tc>
          <w:tcPr>
            <w:tcW w:w="1680" w:type="dxa"/>
            <w:shd w:val="clear" w:color="auto" w:fill="auto"/>
            <w:noWrap/>
            <w:vAlign w:val="bottom"/>
            <w:hideMark/>
          </w:tcPr>
          <w:p w14:paraId="13B1C027" w14:textId="77777777" w:rsidR="00494520" w:rsidRPr="000570B2" w:rsidRDefault="00494520" w:rsidP="003A19A9">
            <w:pPr>
              <w:rPr>
                <w:rFonts w:ascii="Calibri" w:hAnsi="Calibri" w:cs="Calibri"/>
                <w:color w:val="000000"/>
                <w:sz w:val="22"/>
                <w:szCs w:val="22"/>
                <w:u w:val="single"/>
              </w:rPr>
            </w:pPr>
          </w:p>
        </w:tc>
      </w:tr>
      <w:tr w:rsidR="00494520" w:rsidRPr="000570B2" w14:paraId="3B408914" w14:textId="77777777" w:rsidTr="002C2B44">
        <w:trPr>
          <w:trHeight w:val="300"/>
          <w:jc w:val="center"/>
        </w:trPr>
        <w:tc>
          <w:tcPr>
            <w:tcW w:w="1860" w:type="dxa"/>
            <w:shd w:val="clear" w:color="auto" w:fill="auto"/>
            <w:noWrap/>
            <w:vAlign w:val="bottom"/>
            <w:hideMark/>
          </w:tcPr>
          <w:p w14:paraId="2177FA44" w14:textId="77777777" w:rsidR="00494520" w:rsidRPr="000570B2" w:rsidRDefault="00494520" w:rsidP="003A19A9">
            <w:pPr>
              <w:rPr>
                <w:sz w:val="20"/>
                <w:szCs w:val="20"/>
              </w:rPr>
            </w:pPr>
          </w:p>
        </w:tc>
        <w:tc>
          <w:tcPr>
            <w:tcW w:w="5380" w:type="dxa"/>
            <w:shd w:val="clear" w:color="auto" w:fill="auto"/>
            <w:noWrap/>
            <w:vAlign w:val="bottom"/>
            <w:hideMark/>
          </w:tcPr>
          <w:p w14:paraId="12C8B5A8" w14:textId="77777777" w:rsidR="00494520" w:rsidRPr="000570B2" w:rsidRDefault="00494520" w:rsidP="003A19A9">
            <w:pPr>
              <w:rPr>
                <w:sz w:val="20"/>
                <w:szCs w:val="20"/>
              </w:rPr>
            </w:pPr>
          </w:p>
        </w:tc>
        <w:tc>
          <w:tcPr>
            <w:tcW w:w="2039" w:type="dxa"/>
            <w:shd w:val="clear" w:color="auto" w:fill="auto"/>
            <w:noWrap/>
            <w:vAlign w:val="bottom"/>
            <w:hideMark/>
          </w:tcPr>
          <w:p w14:paraId="38EDB54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CMS</w:t>
            </w:r>
          </w:p>
        </w:tc>
        <w:tc>
          <w:tcPr>
            <w:tcW w:w="1680" w:type="dxa"/>
            <w:shd w:val="clear" w:color="auto" w:fill="auto"/>
            <w:noWrap/>
            <w:vAlign w:val="bottom"/>
            <w:hideMark/>
          </w:tcPr>
          <w:p w14:paraId="1250A7C2"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17,494</w:t>
            </w:r>
          </w:p>
        </w:tc>
      </w:tr>
      <w:tr w:rsidR="00494520" w:rsidRPr="000570B2" w14:paraId="556FDEC5" w14:textId="77777777" w:rsidTr="002C2B44">
        <w:trPr>
          <w:trHeight w:val="300"/>
          <w:jc w:val="center"/>
        </w:trPr>
        <w:tc>
          <w:tcPr>
            <w:tcW w:w="1860" w:type="dxa"/>
            <w:shd w:val="clear" w:color="auto" w:fill="auto"/>
            <w:noWrap/>
            <w:vAlign w:val="bottom"/>
            <w:hideMark/>
          </w:tcPr>
          <w:p w14:paraId="35D7A8AC"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2D6E913F" w14:textId="77777777" w:rsidR="00494520" w:rsidRPr="000570B2" w:rsidRDefault="00494520" w:rsidP="003A19A9">
            <w:pPr>
              <w:rPr>
                <w:sz w:val="20"/>
                <w:szCs w:val="20"/>
              </w:rPr>
            </w:pPr>
          </w:p>
        </w:tc>
        <w:tc>
          <w:tcPr>
            <w:tcW w:w="2039" w:type="dxa"/>
            <w:shd w:val="clear" w:color="auto" w:fill="auto"/>
            <w:noWrap/>
            <w:vAlign w:val="bottom"/>
            <w:hideMark/>
          </w:tcPr>
          <w:p w14:paraId="05C6F1A9"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AEWA</w:t>
            </w:r>
          </w:p>
        </w:tc>
        <w:tc>
          <w:tcPr>
            <w:tcW w:w="1680" w:type="dxa"/>
            <w:shd w:val="clear" w:color="auto" w:fill="auto"/>
            <w:noWrap/>
            <w:vAlign w:val="bottom"/>
            <w:hideMark/>
          </w:tcPr>
          <w:p w14:paraId="3C3196B8"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-17,494</w:t>
            </w:r>
          </w:p>
        </w:tc>
      </w:tr>
      <w:tr w:rsidR="00494520" w:rsidRPr="000570B2" w14:paraId="20BF2EE5" w14:textId="77777777" w:rsidTr="002C2B44">
        <w:trPr>
          <w:trHeight w:val="300"/>
          <w:jc w:val="center"/>
        </w:trPr>
        <w:tc>
          <w:tcPr>
            <w:tcW w:w="1860" w:type="dxa"/>
            <w:shd w:val="clear" w:color="auto" w:fill="auto"/>
            <w:noWrap/>
            <w:vAlign w:val="bottom"/>
            <w:hideMark/>
          </w:tcPr>
          <w:p w14:paraId="3FC201CF"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10CC3EAA" w14:textId="77777777" w:rsidR="00494520" w:rsidRPr="000570B2" w:rsidRDefault="00494520" w:rsidP="003A19A9">
            <w:pPr>
              <w:rPr>
                <w:sz w:val="20"/>
                <w:szCs w:val="20"/>
              </w:rPr>
            </w:pPr>
          </w:p>
        </w:tc>
        <w:tc>
          <w:tcPr>
            <w:tcW w:w="2039" w:type="dxa"/>
            <w:shd w:val="clear" w:color="auto" w:fill="auto"/>
            <w:noWrap/>
            <w:vAlign w:val="bottom"/>
            <w:hideMark/>
          </w:tcPr>
          <w:p w14:paraId="068CB8C8" w14:textId="77777777" w:rsidR="00494520" w:rsidRPr="000570B2" w:rsidRDefault="00494520" w:rsidP="003A19A9">
            <w:pPr>
              <w:rPr>
                <w:sz w:val="20"/>
                <w:szCs w:val="20"/>
              </w:rPr>
            </w:pPr>
          </w:p>
        </w:tc>
        <w:tc>
          <w:tcPr>
            <w:tcW w:w="1680" w:type="dxa"/>
            <w:shd w:val="clear" w:color="auto" w:fill="auto"/>
            <w:noWrap/>
            <w:vAlign w:val="bottom"/>
            <w:hideMark/>
          </w:tcPr>
          <w:p w14:paraId="5F998CE6" w14:textId="77777777" w:rsidR="00494520" w:rsidRPr="000570B2" w:rsidRDefault="00494520" w:rsidP="003A19A9">
            <w:pPr>
              <w:rPr>
                <w:sz w:val="20"/>
                <w:szCs w:val="20"/>
              </w:rPr>
            </w:pPr>
          </w:p>
        </w:tc>
      </w:tr>
      <w:tr w:rsidR="00494520" w:rsidRPr="000570B2" w14:paraId="3B5261A3" w14:textId="77777777" w:rsidTr="002C2B44">
        <w:trPr>
          <w:trHeight w:val="300"/>
          <w:jc w:val="center"/>
        </w:trPr>
        <w:tc>
          <w:tcPr>
            <w:tcW w:w="1860" w:type="dxa"/>
            <w:shd w:val="clear" w:color="auto" w:fill="auto"/>
            <w:noWrap/>
            <w:vAlign w:val="bottom"/>
            <w:hideMark/>
          </w:tcPr>
          <w:p w14:paraId="6176CAC6" w14:textId="77777777" w:rsidR="00494520" w:rsidRPr="000570B2" w:rsidRDefault="00494520" w:rsidP="003A19A9">
            <w:pPr>
              <w:rPr>
                <w:sz w:val="20"/>
                <w:szCs w:val="20"/>
              </w:rPr>
            </w:pPr>
          </w:p>
        </w:tc>
        <w:tc>
          <w:tcPr>
            <w:tcW w:w="5380" w:type="dxa"/>
            <w:shd w:val="clear" w:color="auto" w:fill="auto"/>
            <w:noWrap/>
            <w:vAlign w:val="bottom"/>
            <w:hideMark/>
          </w:tcPr>
          <w:p w14:paraId="254E07FD" w14:textId="77777777" w:rsidR="00494520" w:rsidRPr="000570B2" w:rsidRDefault="00494520" w:rsidP="003A19A9">
            <w:pPr>
              <w:rPr>
                <w:sz w:val="20"/>
                <w:szCs w:val="20"/>
              </w:rPr>
            </w:pPr>
          </w:p>
        </w:tc>
        <w:tc>
          <w:tcPr>
            <w:tcW w:w="2039" w:type="dxa"/>
            <w:shd w:val="clear" w:color="auto" w:fill="auto"/>
            <w:noWrap/>
            <w:vAlign w:val="bottom"/>
            <w:hideMark/>
          </w:tcPr>
          <w:p w14:paraId="3D954AA1" w14:textId="77777777" w:rsidR="00494520" w:rsidRPr="000570B2" w:rsidRDefault="00494520" w:rsidP="003A19A9">
            <w:pPr>
              <w:rPr>
                <w:sz w:val="20"/>
                <w:szCs w:val="20"/>
              </w:rPr>
            </w:pPr>
          </w:p>
        </w:tc>
        <w:tc>
          <w:tcPr>
            <w:tcW w:w="1680" w:type="dxa"/>
            <w:shd w:val="clear" w:color="auto" w:fill="auto"/>
            <w:noWrap/>
            <w:vAlign w:val="bottom"/>
            <w:hideMark/>
          </w:tcPr>
          <w:p w14:paraId="235CD489" w14:textId="77777777" w:rsidR="00494520" w:rsidRPr="000570B2" w:rsidRDefault="00494520" w:rsidP="003A19A9">
            <w:pPr>
              <w:rPr>
                <w:sz w:val="20"/>
                <w:szCs w:val="20"/>
              </w:rPr>
            </w:pPr>
          </w:p>
        </w:tc>
      </w:tr>
      <w:tr w:rsidR="00494520" w:rsidRPr="000570B2" w14:paraId="7A1EBC62" w14:textId="77777777" w:rsidTr="002C2B44">
        <w:trPr>
          <w:trHeight w:val="300"/>
          <w:jc w:val="center"/>
        </w:trPr>
        <w:tc>
          <w:tcPr>
            <w:tcW w:w="1860" w:type="dxa"/>
            <w:shd w:val="clear" w:color="auto" w:fill="auto"/>
            <w:noWrap/>
            <w:vAlign w:val="bottom"/>
            <w:hideMark/>
          </w:tcPr>
          <w:p w14:paraId="62788A32" w14:textId="77777777" w:rsidR="00494520" w:rsidRPr="000570B2" w:rsidRDefault="00494520" w:rsidP="003A19A9">
            <w:pPr>
              <w:rPr>
                <w:sz w:val="20"/>
                <w:szCs w:val="20"/>
              </w:rPr>
            </w:pPr>
          </w:p>
        </w:tc>
        <w:tc>
          <w:tcPr>
            <w:tcW w:w="5380" w:type="dxa"/>
            <w:shd w:val="clear" w:color="auto" w:fill="auto"/>
            <w:noWrap/>
            <w:vAlign w:val="bottom"/>
            <w:hideMark/>
          </w:tcPr>
          <w:p w14:paraId="455A9427" w14:textId="77777777" w:rsidR="00494520" w:rsidRPr="000570B2" w:rsidRDefault="00494520" w:rsidP="003A19A9">
            <w:pPr>
              <w:rPr>
                <w:sz w:val="20"/>
                <w:szCs w:val="20"/>
              </w:rPr>
            </w:pPr>
          </w:p>
        </w:tc>
        <w:tc>
          <w:tcPr>
            <w:tcW w:w="2039" w:type="dxa"/>
            <w:shd w:val="clear" w:color="auto" w:fill="auto"/>
            <w:noWrap/>
            <w:vAlign w:val="bottom"/>
            <w:hideMark/>
          </w:tcPr>
          <w:p w14:paraId="3EF27CE7" w14:textId="77777777" w:rsidR="00494520" w:rsidRPr="000570B2" w:rsidRDefault="00494520" w:rsidP="003A19A9">
            <w:pPr>
              <w:rPr>
                <w:sz w:val="20"/>
                <w:szCs w:val="20"/>
              </w:rPr>
            </w:pPr>
          </w:p>
        </w:tc>
        <w:tc>
          <w:tcPr>
            <w:tcW w:w="1680" w:type="dxa"/>
            <w:shd w:val="clear" w:color="auto" w:fill="auto"/>
            <w:noWrap/>
            <w:vAlign w:val="bottom"/>
            <w:hideMark/>
          </w:tcPr>
          <w:p w14:paraId="77AE707F" w14:textId="77777777" w:rsidR="00494520" w:rsidRPr="000570B2" w:rsidRDefault="00494520" w:rsidP="003A19A9">
            <w:pPr>
              <w:rPr>
                <w:sz w:val="20"/>
                <w:szCs w:val="20"/>
              </w:rPr>
            </w:pPr>
          </w:p>
        </w:tc>
      </w:tr>
      <w:tr w:rsidR="00494520" w:rsidRPr="000570B2" w14:paraId="2CCDC612" w14:textId="77777777" w:rsidTr="002C2B44">
        <w:trPr>
          <w:trHeight w:val="315"/>
          <w:jc w:val="center"/>
        </w:trPr>
        <w:tc>
          <w:tcPr>
            <w:tcW w:w="1860" w:type="dxa"/>
            <w:shd w:val="clear" w:color="auto" w:fill="auto"/>
            <w:noWrap/>
            <w:vAlign w:val="bottom"/>
            <w:hideMark/>
          </w:tcPr>
          <w:p w14:paraId="082DEC5F" w14:textId="77777777" w:rsidR="00494520" w:rsidRPr="000570B2" w:rsidRDefault="00494520" w:rsidP="003A19A9">
            <w:pPr>
              <w:rPr>
                <w:sz w:val="20"/>
                <w:szCs w:val="20"/>
              </w:rPr>
            </w:pPr>
          </w:p>
        </w:tc>
        <w:tc>
          <w:tcPr>
            <w:tcW w:w="5380" w:type="dxa"/>
            <w:shd w:val="clear" w:color="auto" w:fill="auto"/>
            <w:noWrap/>
            <w:vAlign w:val="bottom"/>
            <w:hideMark/>
          </w:tcPr>
          <w:p w14:paraId="64D1BA39" w14:textId="77777777" w:rsidR="00494520" w:rsidRPr="000570B2" w:rsidRDefault="00494520" w:rsidP="003A19A9">
            <w:pPr>
              <w:rPr>
                <w:sz w:val="20"/>
                <w:szCs w:val="20"/>
              </w:rPr>
            </w:pPr>
          </w:p>
        </w:tc>
        <w:tc>
          <w:tcPr>
            <w:tcW w:w="2039" w:type="dxa"/>
            <w:shd w:val="clear" w:color="auto" w:fill="auto"/>
            <w:noWrap/>
            <w:vAlign w:val="bottom"/>
            <w:hideMark/>
          </w:tcPr>
          <w:p w14:paraId="5CE20202" w14:textId="77777777" w:rsidR="00494520" w:rsidRPr="000570B2" w:rsidRDefault="00494520" w:rsidP="003A19A9">
            <w:pPr>
              <w:rPr>
                <w:sz w:val="20"/>
                <w:szCs w:val="20"/>
              </w:rPr>
            </w:pPr>
          </w:p>
        </w:tc>
        <w:tc>
          <w:tcPr>
            <w:tcW w:w="1680" w:type="dxa"/>
            <w:shd w:val="clear" w:color="auto" w:fill="auto"/>
            <w:noWrap/>
            <w:vAlign w:val="bottom"/>
            <w:hideMark/>
          </w:tcPr>
          <w:p w14:paraId="6573F6BE" w14:textId="77777777" w:rsidR="00494520" w:rsidRPr="000570B2" w:rsidRDefault="00494520" w:rsidP="003A19A9">
            <w:pPr>
              <w:rPr>
                <w:sz w:val="20"/>
                <w:szCs w:val="20"/>
              </w:rPr>
            </w:pPr>
          </w:p>
        </w:tc>
      </w:tr>
      <w:tr w:rsidR="00494520" w:rsidRPr="000570B2" w14:paraId="41ECF420" w14:textId="77777777" w:rsidTr="002C2B44">
        <w:trPr>
          <w:trHeight w:val="315"/>
          <w:jc w:val="center"/>
        </w:trPr>
        <w:tc>
          <w:tcPr>
            <w:tcW w:w="1860" w:type="dxa"/>
            <w:shd w:val="clear" w:color="auto" w:fill="auto"/>
            <w:noWrap/>
            <w:vAlign w:val="bottom"/>
            <w:hideMark/>
          </w:tcPr>
          <w:p w14:paraId="6D345B5B" w14:textId="77777777" w:rsidR="00494520" w:rsidRPr="000570B2" w:rsidRDefault="00494520" w:rsidP="003A19A9">
            <w:pPr>
              <w:rPr>
                <w:sz w:val="20"/>
                <w:szCs w:val="20"/>
              </w:rPr>
            </w:pPr>
          </w:p>
        </w:tc>
        <w:tc>
          <w:tcPr>
            <w:tcW w:w="5380" w:type="dxa"/>
            <w:shd w:val="clear" w:color="auto" w:fill="auto"/>
            <w:noWrap/>
            <w:vAlign w:val="bottom"/>
            <w:hideMark/>
          </w:tcPr>
          <w:p w14:paraId="0CA1A274" w14:textId="77777777" w:rsidR="00494520" w:rsidRPr="000570B2" w:rsidRDefault="00494520" w:rsidP="003A19A9">
            <w:pPr>
              <w:rPr>
                <w:sz w:val="20"/>
                <w:szCs w:val="20"/>
              </w:rPr>
            </w:pPr>
          </w:p>
        </w:tc>
        <w:tc>
          <w:tcPr>
            <w:tcW w:w="2039" w:type="dxa"/>
            <w:shd w:val="clear" w:color="auto" w:fill="auto"/>
            <w:noWrap/>
            <w:vAlign w:val="bottom"/>
            <w:hideMark/>
          </w:tcPr>
          <w:p w14:paraId="2FE2014D" w14:textId="77777777" w:rsidR="00494520" w:rsidRPr="000570B2" w:rsidRDefault="00494520" w:rsidP="003A19A9">
            <w:pPr>
              <w:rPr>
                <w:sz w:val="20"/>
                <w:szCs w:val="20"/>
              </w:rPr>
            </w:pPr>
          </w:p>
        </w:tc>
        <w:tc>
          <w:tcPr>
            <w:tcW w:w="1680" w:type="dxa"/>
            <w:shd w:val="clear" w:color="000000" w:fill="C6E0B4"/>
            <w:noWrap/>
            <w:vAlign w:val="bottom"/>
            <w:hideMark/>
          </w:tcPr>
          <w:p w14:paraId="0C58B38E"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YEAR: 2017</w:t>
            </w:r>
          </w:p>
        </w:tc>
      </w:tr>
      <w:tr w:rsidR="00494520" w:rsidRPr="000570B2" w14:paraId="4FDE0138" w14:textId="77777777" w:rsidTr="002C2B44">
        <w:trPr>
          <w:trHeight w:val="315"/>
          <w:jc w:val="center"/>
        </w:trPr>
        <w:tc>
          <w:tcPr>
            <w:tcW w:w="1860" w:type="dxa"/>
            <w:shd w:val="clear" w:color="000000" w:fill="F4B084"/>
            <w:noWrap/>
            <w:vAlign w:val="bottom"/>
            <w:hideMark/>
          </w:tcPr>
          <w:p w14:paraId="3A5E498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4E380BC6"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57288032"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47CAF32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0E028821" w14:textId="77777777" w:rsidTr="002C2B44">
        <w:trPr>
          <w:trHeight w:val="300"/>
          <w:jc w:val="center"/>
        </w:trPr>
        <w:tc>
          <w:tcPr>
            <w:tcW w:w="1860" w:type="dxa"/>
            <w:shd w:val="clear" w:color="000000" w:fill="9BC2E6"/>
            <w:noWrap/>
            <w:vAlign w:val="bottom"/>
            <w:hideMark/>
          </w:tcPr>
          <w:p w14:paraId="12E19F1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4A0A50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Inter-agency Lia</w:t>
            </w:r>
            <w:r>
              <w:rPr>
                <w:rFonts w:ascii="Calibri" w:hAnsi="Calibri" w:cs="Calibri"/>
                <w:color w:val="000000"/>
                <w:sz w:val="22"/>
                <w:szCs w:val="22"/>
                <w:lang w:val="en-US"/>
              </w:rPr>
              <w:t>i</w:t>
            </w:r>
            <w:r w:rsidRPr="000570B2">
              <w:rPr>
                <w:rFonts w:ascii="Calibri" w:hAnsi="Calibri" w:cs="Calibri"/>
                <w:color w:val="000000"/>
                <w:sz w:val="22"/>
                <w:szCs w:val="22"/>
              </w:rPr>
              <w:t>son Officer / Head, Capacity Building (P4)</w:t>
            </w:r>
          </w:p>
        </w:tc>
        <w:tc>
          <w:tcPr>
            <w:tcW w:w="2039" w:type="dxa"/>
            <w:shd w:val="clear" w:color="000000" w:fill="9BC2E6"/>
            <w:noWrap/>
            <w:vAlign w:val="bottom"/>
            <w:hideMark/>
          </w:tcPr>
          <w:p w14:paraId="51E79A1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c>
          <w:tcPr>
            <w:tcW w:w="1680" w:type="dxa"/>
            <w:shd w:val="clear" w:color="000000" w:fill="9BC2E6"/>
            <w:noWrap/>
            <w:vAlign w:val="bottom"/>
            <w:hideMark/>
          </w:tcPr>
          <w:p w14:paraId="3D0F462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236A4B81" w14:textId="77777777" w:rsidTr="002C2B44">
        <w:trPr>
          <w:trHeight w:val="300"/>
          <w:jc w:val="center"/>
        </w:trPr>
        <w:tc>
          <w:tcPr>
            <w:tcW w:w="1860" w:type="dxa"/>
            <w:shd w:val="clear" w:color="000000" w:fill="9BC2E6"/>
            <w:noWrap/>
            <w:vAlign w:val="bottom"/>
            <w:hideMark/>
          </w:tcPr>
          <w:p w14:paraId="122D248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8DFB81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Senior Information Assistant (G7)</w:t>
            </w:r>
          </w:p>
        </w:tc>
        <w:tc>
          <w:tcPr>
            <w:tcW w:w="2039" w:type="dxa"/>
            <w:shd w:val="clear" w:color="000000" w:fill="9BC2E6"/>
            <w:noWrap/>
            <w:vAlign w:val="bottom"/>
            <w:hideMark/>
          </w:tcPr>
          <w:p w14:paraId="69A560A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0878F56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86,119</w:t>
            </w:r>
          </w:p>
        </w:tc>
      </w:tr>
      <w:tr w:rsidR="00494520" w:rsidRPr="000570B2" w14:paraId="1EEB9236" w14:textId="77777777" w:rsidTr="002C2B44">
        <w:trPr>
          <w:trHeight w:val="300"/>
          <w:jc w:val="center"/>
        </w:trPr>
        <w:tc>
          <w:tcPr>
            <w:tcW w:w="1860" w:type="dxa"/>
            <w:shd w:val="clear" w:color="000000" w:fill="9BC2E6"/>
            <w:noWrap/>
            <w:vAlign w:val="bottom"/>
            <w:hideMark/>
          </w:tcPr>
          <w:p w14:paraId="3FDF4F5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4F4387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xml:space="preserve">Secretary (G4) </w:t>
            </w:r>
          </w:p>
        </w:tc>
        <w:tc>
          <w:tcPr>
            <w:tcW w:w="2039" w:type="dxa"/>
            <w:shd w:val="clear" w:color="000000" w:fill="9BC2E6"/>
            <w:noWrap/>
            <w:vAlign w:val="bottom"/>
            <w:hideMark/>
          </w:tcPr>
          <w:p w14:paraId="58260D7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80%/12</w:t>
            </w:r>
          </w:p>
        </w:tc>
        <w:tc>
          <w:tcPr>
            <w:tcW w:w="1680" w:type="dxa"/>
            <w:shd w:val="clear" w:color="000000" w:fill="9BC2E6"/>
            <w:noWrap/>
            <w:vAlign w:val="bottom"/>
            <w:hideMark/>
          </w:tcPr>
          <w:p w14:paraId="46E01DF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53,526</w:t>
            </w:r>
          </w:p>
        </w:tc>
      </w:tr>
      <w:tr w:rsidR="00494520" w:rsidRPr="000570B2" w14:paraId="5E5B492C" w14:textId="77777777" w:rsidTr="002C2B44">
        <w:trPr>
          <w:trHeight w:val="300"/>
          <w:jc w:val="center"/>
        </w:trPr>
        <w:tc>
          <w:tcPr>
            <w:tcW w:w="1860" w:type="dxa"/>
            <w:shd w:val="clear" w:color="000000" w:fill="9BC2E6"/>
            <w:noWrap/>
            <w:vAlign w:val="bottom"/>
            <w:hideMark/>
          </w:tcPr>
          <w:p w14:paraId="4E54DB8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2877004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Associate Information Officer (P2)/ Web Consultant</w:t>
            </w:r>
          </w:p>
        </w:tc>
        <w:tc>
          <w:tcPr>
            <w:tcW w:w="2039" w:type="dxa"/>
            <w:shd w:val="clear" w:color="000000" w:fill="9BC2E6"/>
            <w:noWrap/>
            <w:vAlign w:val="bottom"/>
            <w:hideMark/>
          </w:tcPr>
          <w:p w14:paraId="7852275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02BB168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93,241</w:t>
            </w:r>
          </w:p>
        </w:tc>
      </w:tr>
      <w:tr w:rsidR="00494520" w:rsidRPr="000570B2" w14:paraId="2F400658" w14:textId="77777777" w:rsidTr="002C2B44">
        <w:trPr>
          <w:trHeight w:val="300"/>
          <w:jc w:val="center"/>
        </w:trPr>
        <w:tc>
          <w:tcPr>
            <w:tcW w:w="1860" w:type="dxa"/>
            <w:shd w:val="clear" w:color="000000" w:fill="9BC2E6"/>
            <w:noWrap/>
            <w:vAlign w:val="bottom"/>
            <w:hideMark/>
          </w:tcPr>
          <w:p w14:paraId="6F1315E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A3CCFA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Editor / Writer</w:t>
            </w:r>
          </w:p>
        </w:tc>
        <w:tc>
          <w:tcPr>
            <w:tcW w:w="2039" w:type="dxa"/>
            <w:shd w:val="clear" w:color="000000" w:fill="9BC2E6"/>
            <w:noWrap/>
            <w:vAlign w:val="bottom"/>
            <w:hideMark/>
          </w:tcPr>
          <w:p w14:paraId="19F7407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3D70E64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47,009</w:t>
            </w:r>
          </w:p>
        </w:tc>
      </w:tr>
      <w:tr w:rsidR="00494520" w:rsidRPr="000570B2" w14:paraId="39F72EEF" w14:textId="77777777" w:rsidTr="002C2B44">
        <w:trPr>
          <w:trHeight w:val="315"/>
          <w:jc w:val="center"/>
        </w:trPr>
        <w:tc>
          <w:tcPr>
            <w:tcW w:w="1860" w:type="dxa"/>
            <w:shd w:val="clear" w:color="000000" w:fill="9BC2E6"/>
            <w:noWrap/>
            <w:vAlign w:val="bottom"/>
            <w:hideMark/>
          </w:tcPr>
          <w:p w14:paraId="464026C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261D4F3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(WMBD)</w:t>
            </w:r>
          </w:p>
        </w:tc>
        <w:tc>
          <w:tcPr>
            <w:tcW w:w="2039" w:type="dxa"/>
            <w:shd w:val="clear" w:color="000000" w:fill="9BC2E6"/>
            <w:noWrap/>
            <w:vAlign w:val="bottom"/>
            <w:hideMark/>
          </w:tcPr>
          <w:p w14:paraId="4D754C3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 </w:t>
            </w:r>
          </w:p>
        </w:tc>
        <w:tc>
          <w:tcPr>
            <w:tcW w:w="1680" w:type="dxa"/>
            <w:shd w:val="clear" w:color="000000" w:fill="9BC2E6"/>
            <w:noWrap/>
            <w:vAlign w:val="bottom"/>
            <w:hideMark/>
          </w:tcPr>
          <w:p w14:paraId="27F9EC9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28DB2CD5" w14:textId="77777777" w:rsidTr="002C2B44">
        <w:trPr>
          <w:trHeight w:val="315"/>
          <w:jc w:val="center"/>
        </w:trPr>
        <w:tc>
          <w:tcPr>
            <w:tcW w:w="1860" w:type="dxa"/>
            <w:shd w:val="clear" w:color="000000" w:fill="FFFFFF"/>
            <w:noWrap/>
            <w:vAlign w:val="bottom"/>
            <w:hideMark/>
          </w:tcPr>
          <w:p w14:paraId="5AD04FE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0495486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6E074CD7"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(CMS):</w:t>
            </w:r>
          </w:p>
        </w:tc>
        <w:tc>
          <w:tcPr>
            <w:tcW w:w="1680" w:type="dxa"/>
            <w:shd w:val="clear" w:color="000000" w:fill="FFFFFF"/>
            <w:noWrap/>
            <w:vAlign w:val="bottom"/>
            <w:hideMark/>
          </w:tcPr>
          <w:p w14:paraId="291BC18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279,895</w:t>
            </w:r>
          </w:p>
        </w:tc>
      </w:tr>
      <w:tr w:rsidR="00494520" w:rsidRPr="000570B2" w14:paraId="4E03F715" w14:textId="77777777" w:rsidTr="002C2B44">
        <w:trPr>
          <w:trHeight w:val="315"/>
          <w:jc w:val="center"/>
        </w:trPr>
        <w:tc>
          <w:tcPr>
            <w:tcW w:w="1860" w:type="dxa"/>
            <w:shd w:val="clear" w:color="000000" w:fill="FFFFFF"/>
            <w:noWrap/>
            <w:vAlign w:val="bottom"/>
            <w:hideMark/>
          </w:tcPr>
          <w:p w14:paraId="7B53BF5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56E0763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7C2542A6"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c>
          <w:tcPr>
            <w:tcW w:w="1680" w:type="dxa"/>
            <w:shd w:val="clear" w:color="000000" w:fill="FFFFFF"/>
            <w:noWrap/>
            <w:vAlign w:val="bottom"/>
            <w:hideMark/>
          </w:tcPr>
          <w:p w14:paraId="3C7ACC7F"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r>
      <w:tr w:rsidR="00494520" w:rsidRPr="000570B2" w14:paraId="1ABDA20F" w14:textId="77777777" w:rsidTr="002C2B44">
        <w:trPr>
          <w:trHeight w:val="315"/>
          <w:jc w:val="center"/>
        </w:trPr>
        <w:tc>
          <w:tcPr>
            <w:tcW w:w="1860" w:type="dxa"/>
            <w:shd w:val="clear" w:color="000000" w:fill="F4B084"/>
            <w:noWrap/>
            <w:vAlign w:val="bottom"/>
            <w:hideMark/>
          </w:tcPr>
          <w:p w14:paraId="092ABD65"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47B07A39"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584DAED4"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3738D7D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1256C7D0" w14:textId="77777777" w:rsidTr="002C2B44">
        <w:trPr>
          <w:trHeight w:val="300"/>
          <w:jc w:val="center"/>
        </w:trPr>
        <w:tc>
          <w:tcPr>
            <w:tcW w:w="1860" w:type="dxa"/>
            <w:shd w:val="clear" w:color="000000" w:fill="FFC000"/>
            <w:noWrap/>
            <w:vAlign w:val="bottom"/>
            <w:hideMark/>
          </w:tcPr>
          <w:p w14:paraId="77FEE77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090203F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Officer (P2)</w:t>
            </w:r>
          </w:p>
        </w:tc>
        <w:tc>
          <w:tcPr>
            <w:tcW w:w="2039" w:type="dxa"/>
            <w:shd w:val="clear" w:color="000000" w:fill="FFC000"/>
            <w:noWrap/>
            <w:vAlign w:val="bottom"/>
            <w:hideMark/>
          </w:tcPr>
          <w:p w14:paraId="2D5FD94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FFC000"/>
            <w:noWrap/>
            <w:vAlign w:val="bottom"/>
            <w:hideMark/>
          </w:tcPr>
          <w:p w14:paraId="511E4C02"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106,074</w:t>
            </w:r>
          </w:p>
        </w:tc>
      </w:tr>
      <w:tr w:rsidR="00494520" w:rsidRPr="000570B2" w14:paraId="6A1A9C6F" w14:textId="77777777" w:rsidTr="002C2B44">
        <w:trPr>
          <w:trHeight w:val="315"/>
          <w:jc w:val="center"/>
        </w:trPr>
        <w:tc>
          <w:tcPr>
            <w:tcW w:w="1860" w:type="dxa"/>
            <w:shd w:val="clear" w:color="000000" w:fill="FFC000"/>
            <w:noWrap/>
            <w:vAlign w:val="bottom"/>
            <w:hideMark/>
          </w:tcPr>
          <w:p w14:paraId="263C3D4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7008521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Assistant (G4 until July/ G5 as of August 2017)</w:t>
            </w:r>
          </w:p>
        </w:tc>
        <w:tc>
          <w:tcPr>
            <w:tcW w:w="2039" w:type="dxa"/>
            <w:shd w:val="clear" w:color="000000" w:fill="FFC000"/>
            <w:noWrap/>
            <w:vAlign w:val="bottom"/>
            <w:hideMark/>
          </w:tcPr>
          <w:p w14:paraId="0A413EA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 G4/7 + G5/5</w:t>
            </w:r>
          </w:p>
        </w:tc>
        <w:tc>
          <w:tcPr>
            <w:tcW w:w="1680" w:type="dxa"/>
            <w:shd w:val="clear" w:color="000000" w:fill="FFC000"/>
            <w:noWrap/>
            <w:vAlign w:val="bottom"/>
            <w:hideMark/>
          </w:tcPr>
          <w:p w14:paraId="040C620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51,818</w:t>
            </w:r>
          </w:p>
        </w:tc>
      </w:tr>
      <w:tr w:rsidR="00494520" w:rsidRPr="000570B2" w14:paraId="1834920D" w14:textId="77777777" w:rsidTr="002C2B44">
        <w:trPr>
          <w:trHeight w:val="315"/>
          <w:jc w:val="center"/>
        </w:trPr>
        <w:tc>
          <w:tcPr>
            <w:tcW w:w="1860" w:type="dxa"/>
            <w:shd w:val="clear" w:color="000000" w:fill="FFFFFF"/>
            <w:noWrap/>
            <w:vAlign w:val="bottom"/>
            <w:hideMark/>
          </w:tcPr>
          <w:p w14:paraId="19F0370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2F7ACB5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14D6FE3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(AEWA):</w:t>
            </w:r>
          </w:p>
        </w:tc>
        <w:tc>
          <w:tcPr>
            <w:tcW w:w="1680" w:type="dxa"/>
            <w:shd w:val="clear" w:color="000000" w:fill="FFFFFF"/>
            <w:noWrap/>
            <w:vAlign w:val="bottom"/>
            <w:hideMark/>
          </w:tcPr>
          <w:p w14:paraId="16E2DC92"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157,892</w:t>
            </w:r>
          </w:p>
        </w:tc>
      </w:tr>
      <w:tr w:rsidR="00494520" w:rsidRPr="000570B2" w14:paraId="5F890763" w14:textId="77777777" w:rsidTr="002C2B44">
        <w:trPr>
          <w:trHeight w:val="300"/>
          <w:jc w:val="center"/>
        </w:trPr>
        <w:tc>
          <w:tcPr>
            <w:tcW w:w="1860" w:type="dxa"/>
            <w:shd w:val="clear" w:color="auto" w:fill="auto"/>
            <w:noWrap/>
            <w:vAlign w:val="bottom"/>
            <w:hideMark/>
          </w:tcPr>
          <w:p w14:paraId="33D3BB5D"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5CC7B2EE" w14:textId="77777777" w:rsidR="00494520" w:rsidRPr="000570B2" w:rsidRDefault="00494520" w:rsidP="003A19A9">
            <w:pPr>
              <w:rPr>
                <w:sz w:val="20"/>
                <w:szCs w:val="20"/>
              </w:rPr>
            </w:pPr>
          </w:p>
        </w:tc>
        <w:tc>
          <w:tcPr>
            <w:tcW w:w="2039" w:type="dxa"/>
            <w:shd w:val="clear" w:color="auto" w:fill="auto"/>
            <w:noWrap/>
            <w:vAlign w:val="bottom"/>
            <w:hideMark/>
          </w:tcPr>
          <w:p w14:paraId="74282D9F" w14:textId="77777777" w:rsidR="00494520" w:rsidRPr="000570B2" w:rsidRDefault="00494520" w:rsidP="003A19A9">
            <w:pPr>
              <w:rPr>
                <w:sz w:val="20"/>
                <w:szCs w:val="20"/>
              </w:rPr>
            </w:pPr>
          </w:p>
        </w:tc>
        <w:tc>
          <w:tcPr>
            <w:tcW w:w="1680" w:type="dxa"/>
            <w:shd w:val="clear" w:color="auto" w:fill="auto"/>
            <w:noWrap/>
            <w:vAlign w:val="bottom"/>
            <w:hideMark/>
          </w:tcPr>
          <w:p w14:paraId="446B32CF" w14:textId="77777777" w:rsidR="00494520" w:rsidRPr="000570B2" w:rsidRDefault="00494520" w:rsidP="003A19A9">
            <w:pPr>
              <w:rPr>
                <w:sz w:val="20"/>
                <w:szCs w:val="20"/>
              </w:rPr>
            </w:pPr>
          </w:p>
        </w:tc>
      </w:tr>
      <w:tr w:rsidR="00494520" w:rsidRPr="000570B2" w14:paraId="67E4AB0F" w14:textId="77777777" w:rsidTr="002C2B44">
        <w:trPr>
          <w:trHeight w:val="300"/>
          <w:jc w:val="center"/>
        </w:trPr>
        <w:tc>
          <w:tcPr>
            <w:tcW w:w="1860" w:type="dxa"/>
            <w:shd w:val="clear" w:color="auto" w:fill="auto"/>
            <w:noWrap/>
            <w:vAlign w:val="bottom"/>
            <w:hideMark/>
          </w:tcPr>
          <w:p w14:paraId="26ED5927" w14:textId="77777777" w:rsidR="00494520" w:rsidRPr="000570B2" w:rsidRDefault="00494520" w:rsidP="003A19A9">
            <w:pPr>
              <w:rPr>
                <w:sz w:val="20"/>
                <w:szCs w:val="20"/>
              </w:rPr>
            </w:pPr>
          </w:p>
        </w:tc>
        <w:tc>
          <w:tcPr>
            <w:tcW w:w="5380" w:type="dxa"/>
            <w:shd w:val="clear" w:color="auto" w:fill="auto"/>
            <w:noWrap/>
            <w:vAlign w:val="bottom"/>
            <w:hideMark/>
          </w:tcPr>
          <w:p w14:paraId="7A81EE21" w14:textId="77777777" w:rsidR="00494520" w:rsidRPr="000570B2" w:rsidRDefault="00494520" w:rsidP="003A19A9">
            <w:pPr>
              <w:rPr>
                <w:sz w:val="20"/>
                <w:szCs w:val="20"/>
              </w:rPr>
            </w:pPr>
          </w:p>
        </w:tc>
        <w:tc>
          <w:tcPr>
            <w:tcW w:w="2039" w:type="dxa"/>
            <w:shd w:val="clear" w:color="auto" w:fill="auto"/>
            <w:noWrap/>
            <w:vAlign w:val="bottom"/>
            <w:hideMark/>
          </w:tcPr>
          <w:p w14:paraId="65995455" w14:textId="77777777" w:rsidR="00494520" w:rsidRPr="000570B2" w:rsidRDefault="00494520" w:rsidP="003A19A9">
            <w:pPr>
              <w:rPr>
                <w:sz w:val="20"/>
                <w:szCs w:val="20"/>
              </w:rPr>
            </w:pPr>
          </w:p>
        </w:tc>
        <w:tc>
          <w:tcPr>
            <w:tcW w:w="1680" w:type="dxa"/>
            <w:shd w:val="clear" w:color="auto" w:fill="auto"/>
            <w:noWrap/>
            <w:vAlign w:val="bottom"/>
            <w:hideMark/>
          </w:tcPr>
          <w:p w14:paraId="464533E5" w14:textId="77777777" w:rsidR="00494520" w:rsidRPr="000570B2" w:rsidRDefault="00494520" w:rsidP="003A19A9">
            <w:pPr>
              <w:rPr>
                <w:sz w:val="20"/>
                <w:szCs w:val="20"/>
              </w:rPr>
            </w:pPr>
          </w:p>
        </w:tc>
      </w:tr>
      <w:tr w:rsidR="00494520" w:rsidRPr="000570B2" w14:paraId="3B1C5843" w14:textId="77777777" w:rsidTr="002C2B44">
        <w:trPr>
          <w:trHeight w:val="300"/>
          <w:jc w:val="center"/>
        </w:trPr>
        <w:tc>
          <w:tcPr>
            <w:tcW w:w="1860" w:type="dxa"/>
            <w:shd w:val="clear" w:color="auto" w:fill="auto"/>
            <w:noWrap/>
            <w:vAlign w:val="bottom"/>
            <w:hideMark/>
          </w:tcPr>
          <w:p w14:paraId="4A835A9B" w14:textId="77777777" w:rsidR="00494520" w:rsidRPr="000570B2" w:rsidRDefault="00494520" w:rsidP="003A19A9">
            <w:pPr>
              <w:rPr>
                <w:sz w:val="20"/>
                <w:szCs w:val="20"/>
              </w:rPr>
            </w:pPr>
          </w:p>
        </w:tc>
        <w:tc>
          <w:tcPr>
            <w:tcW w:w="5380" w:type="dxa"/>
            <w:shd w:val="clear" w:color="auto" w:fill="auto"/>
            <w:noWrap/>
            <w:vAlign w:val="bottom"/>
            <w:hideMark/>
          </w:tcPr>
          <w:p w14:paraId="2C37C553" w14:textId="77777777" w:rsidR="00494520" w:rsidRPr="000570B2" w:rsidRDefault="00494520" w:rsidP="003A19A9">
            <w:pPr>
              <w:rPr>
                <w:sz w:val="20"/>
                <w:szCs w:val="20"/>
              </w:rPr>
            </w:pPr>
          </w:p>
        </w:tc>
        <w:tc>
          <w:tcPr>
            <w:tcW w:w="2039" w:type="dxa"/>
            <w:shd w:val="clear" w:color="auto" w:fill="auto"/>
            <w:noWrap/>
            <w:vAlign w:val="bottom"/>
            <w:hideMark/>
          </w:tcPr>
          <w:p w14:paraId="7299D2E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TOTAL (CMS + AEWA)</w:t>
            </w:r>
          </w:p>
        </w:tc>
        <w:tc>
          <w:tcPr>
            <w:tcW w:w="1680" w:type="dxa"/>
            <w:shd w:val="clear" w:color="auto" w:fill="auto"/>
            <w:noWrap/>
            <w:vAlign w:val="bottom"/>
            <w:hideMark/>
          </w:tcPr>
          <w:p w14:paraId="123CA1E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437,787</w:t>
            </w:r>
          </w:p>
        </w:tc>
      </w:tr>
      <w:tr w:rsidR="00494520" w:rsidRPr="000570B2" w14:paraId="4E53185C" w14:textId="77777777" w:rsidTr="002C2B44">
        <w:trPr>
          <w:trHeight w:val="300"/>
          <w:jc w:val="center"/>
        </w:trPr>
        <w:tc>
          <w:tcPr>
            <w:tcW w:w="1860" w:type="dxa"/>
            <w:shd w:val="clear" w:color="auto" w:fill="auto"/>
            <w:noWrap/>
            <w:vAlign w:val="bottom"/>
            <w:hideMark/>
          </w:tcPr>
          <w:p w14:paraId="4972DC67"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567E41FE" w14:textId="77777777" w:rsidR="00494520" w:rsidRPr="000570B2" w:rsidRDefault="00494520" w:rsidP="003A19A9">
            <w:pPr>
              <w:rPr>
                <w:sz w:val="20"/>
                <w:szCs w:val="20"/>
              </w:rPr>
            </w:pPr>
          </w:p>
        </w:tc>
        <w:tc>
          <w:tcPr>
            <w:tcW w:w="2039" w:type="dxa"/>
            <w:shd w:val="clear" w:color="auto" w:fill="auto"/>
            <w:noWrap/>
            <w:vAlign w:val="bottom"/>
            <w:hideMark/>
          </w:tcPr>
          <w:p w14:paraId="44B6A0A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Share (%)</w:t>
            </w:r>
          </w:p>
        </w:tc>
        <w:tc>
          <w:tcPr>
            <w:tcW w:w="1680" w:type="dxa"/>
            <w:shd w:val="clear" w:color="auto" w:fill="auto"/>
            <w:noWrap/>
            <w:vAlign w:val="bottom"/>
            <w:hideMark/>
          </w:tcPr>
          <w:p w14:paraId="2D3E691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0.639</w:t>
            </w:r>
          </w:p>
        </w:tc>
      </w:tr>
      <w:tr w:rsidR="00494520" w:rsidRPr="000570B2" w14:paraId="7FFC8C8F" w14:textId="77777777" w:rsidTr="002C2B44">
        <w:trPr>
          <w:trHeight w:val="300"/>
          <w:jc w:val="center"/>
        </w:trPr>
        <w:tc>
          <w:tcPr>
            <w:tcW w:w="1860" w:type="dxa"/>
            <w:shd w:val="clear" w:color="auto" w:fill="auto"/>
            <w:noWrap/>
            <w:vAlign w:val="bottom"/>
            <w:hideMark/>
          </w:tcPr>
          <w:p w14:paraId="64DA5C4F"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28142934" w14:textId="77777777" w:rsidR="00494520" w:rsidRPr="000570B2" w:rsidRDefault="00494520" w:rsidP="003A19A9">
            <w:pPr>
              <w:rPr>
                <w:sz w:val="20"/>
                <w:szCs w:val="20"/>
              </w:rPr>
            </w:pPr>
          </w:p>
        </w:tc>
        <w:tc>
          <w:tcPr>
            <w:tcW w:w="2039" w:type="dxa"/>
            <w:shd w:val="clear" w:color="auto" w:fill="auto"/>
            <w:noWrap/>
            <w:vAlign w:val="bottom"/>
            <w:hideMark/>
          </w:tcPr>
          <w:p w14:paraId="287D75F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Share (%)</w:t>
            </w:r>
          </w:p>
        </w:tc>
        <w:tc>
          <w:tcPr>
            <w:tcW w:w="1680" w:type="dxa"/>
            <w:shd w:val="clear" w:color="auto" w:fill="auto"/>
            <w:noWrap/>
            <w:vAlign w:val="bottom"/>
            <w:hideMark/>
          </w:tcPr>
          <w:p w14:paraId="7022BEB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0.36</w:t>
            </w:r>
            <w:r>
              <w:rPr>
                <w:rFonts w:ascii="Calibri" w:hAnsi="Calibri" w:cs="Calibri"/>
                <w:color w:val="000000"/>
                <w:sz w:val="22"/>
                <w:szCs w:val="22"/>
                <w:lang w:val="en-US"/>
              </w:rPr>
              <w:t>1</w:t>
            </w:r>
          </w:p>
        </w:tc>
      </w:tr>
      <w:tr w:rsidR="00494520" w:rsidRPr="000570B2" w14:paraId="5C00029E" w14:textId="77777777" w:rsidTr="002C2B44">
        <w:trPr>
          <w:trHeight w:val="300"/>
          <w:jc w:val="center"/>
        </w:trPr>
        <w:tc>
          <w:tcPr>
            <w:tcW w:w="1860" w:type="dxa"/>
            <w:shd w:val="clear" w:color="auto" w:fill="auto"/>
            <w:noWrap/>
            <w:vAlign w:val="bottom"/>
            <w:hideMark/>
          </w:tcPr>
          <w:p w14:paraId="16A94ECD"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7840C3E5" w14:textId="77777777" w:rsidR="00494520" w:rsidRPr="000570B2" w:rsidRDefault="00494520" w:rsidP="003A19A9">
            <w:pPr>
              <w:rPr>
                <w:sz w:val="20"/>
                <w:szCs w:val="20"/>
              </w:rPr>
            </w:pPr>
          </w:p>
        </w:tc>
        <w:tc>
          <w:tcPr>
            <w:tcW w:w="2039" w:type="dxa"/>
            <w:shd w:val="clear" w:color="auto" w:fill="auto"/>
            <w:noWrap/>
            <w:vAlign w:val="bottom"/>
            <w:hideMark/>
          </w:tcPr>
          <w:p w14:paraId="67A81596" w14:textId="77777777" w:rsidR="00494520" w:rsidRPr="000570B2" w:rsidRDefault="00494520" w:rsidP="003A19A9">
            <w:pPr>
              <w:rPr>
                <w:sz w:val="20"/>
                <w:szCs w:val="20"/>
              </w:rPr>
            </w:pPr>
          </w:p>
        </w:tc>
        <w:tc>
          <w:tcPr>
            <w:tcW w:w="1680" w:type="dxa"/>
            <w:shd w:val="clear" w:color="auto" w:fill="auto"/>
            <w:noWrap/>
            <w:vAlign w:val="bottom"/>
            <w:hideMark/>
          </w:tcPr>
          <w:p w14:paraId="3650FCD3" w14:textId="77777777" w:rsidR="00494520" w:rsidRPr="000570B2" w:rsidRDefault="00494520" w:rsidP="003A19A9">
            <w:pPr>
              <w:rPr>
                <w:sz w:val="20"/>
                <w:szCs w:val="20"/>
              </w:rPr>
            </w:pPr>
          </w:p>
        </w:tc>
      </w:tr>
      <w:tr w:rsidR="00494520" w:rsidRPr="000570B2" w14:paraId="06541D25" w14:textId="77777777" w:rsidTr="002C2B44">
        <w:trPr>
          <w:trHeight w:val="300"/>
          <w:jc w:val="center"/>
        </w:trPr>
        <w:tc>
          <w:tcPr>
            <w:tcW w:w="1860" w:type="dxa"/>
            <w:shd w:val="clear" w:color="auto" w:fill="auto"/>
            <w:noWrap/>
            <w:vAlign w:val="bottom"/>
            <w:hideMark/>
          </w:tcPr>
          <w:p w14:paraId="07714AAF" w14:textId="77777777" w:rsidR="00494520" w:rsidRPr="000570B2" w:rsidRDefault="00494520" w:rsidP="003A19A9">
            <w:pPr>
              <w:rPr>
                <w:sz w:val="20"/>
                <w:szCs w:val="20"/>
              </w:rPr>
            </w:pPr>
          </w:p>
        </w:tc>
        <w:tc>
          <w:tcPr>
            <w:tcW w:w="5380" w:type="dxa"/>
            <w:shd w:val="clear" w:color="auto" w:fill="auto"/>
            <w:noWrap/>
            <w:vAlign w:val="bottom"/>
            <w:hideMark/>
          </w:tcPr>
          <w:p w14:paraId="204AC28A" w14:textId="77777777" w:rsidR="00494520" w:rsidRPr="000570B2" w:rsidRDefault="00494520" w:rsidP="003A19A9">
            <w:pPr>
              <w:rPr>
                <w:sz w:val="20"/>
                <w:szCs w:val="20"/>
              </w:rPr>
            </w:pPr>
          </w:p>
        </w:tc>
        <w:tc>
          <w:tcPr>
            <w:tcW w:w="2039" w:type="dxa"/>
            <w:shd w:val="clear" w:color="auto" w:fill="auto"/>
            <w:noWrap/>
            <w:vAlign w:val="bottom"/>
            <w:hideMark/>
          </w:tcPr>
          <w:p w14:paraId="6F15ECF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OPTIMAL:</w:t>
            </w:r>
          </w:p>
        </w:tc>
        <w:tc>
          <w:tcPr>
            <w:tcW w:w="1680" w:type="dxa"/>
            <w:shd w:val="clear" w:color="auto" w:fill="auto"/>
            <w:noWrap/>
            <w:vAlign w:val="bottom"/>
            <w:hideMark/>
          </w:tcPr>
          <w:p w14:paraId="3731A35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145929</w:t>
            </w:r>
          </w:p>
        </w:tc>
      </w:tr>
      <w:tr w:rsidR="00494520" w:rsidRPr="000570B2" w14:paraId="1681912E" w14:textId="77777777" w:rsidTr="002C2B44">
        <w:trPr>
          <w:trHeight w:val="300"/>
          <w:jc w:val="center"/>
        </w:trPr>
        <w:tc>
          <w:tcPr>
            <w:tcW w:w="1860" w:type="dxa"/>
            <w:shd w:val="clear" w:color="auto" w:fill="auto"/>
            <w:noWrap/>
            <w:vAlign w:val="bottom"/>
            <w:hideMark/>
          </w:tcPr>
          <w:p w14:paraId="63EED46E"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5C585E72" w14:textId="77777777" w:rsidR="00494520" w:rsidRPr="000570B2" w:rsidRDefault="00494520" w:rsidP="003A19A9">
            <w:pPr>
              <w:rPr>
                <w:sz w:val="20"/>
                <w:szCs w:val="20"/>
              </w:rPr>
            </w:pPr>
          </w:p>
        </w:tc>
        <w:tc>
          <w:tcPr>
            <w:tcW w:w="2039" w:type="dxa"/>
            <w:shd w:val="clear" w:color="auto" w:fill="auto"/>
            <w:noWrap/>
            <w:vAlign w:val="bottom"/>
            <w:hideMark/>
          </w:tcPr>
          <w:p w14:paraId="452C172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(2/3)</w:t>
            </w:r>
          </w:p>
        </w:tc>
        <w:tc>
          <w:tcPr>
            <w:tcW w:w="1680" w:type="dxa"/>
            <w:shd w:val="clear" w:color="auto" w:fill="auto"/>
            <w:noWrap/>
            <w:vAlign w:val="bottom"/>
            <w:hideMark/>
          </w:tcPr>
          <w:p w14:paraId="47800D0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291858</w:t>
            </w:r>
          </w:p>
        </w:tc>
      </w:tr>
      <w:tr w:rsidR="00494520" w:rsidRPr="000570B2" w14:paraId="7F24DDD0" w14:textId="77777777" w:rsidTr="002C2B44">
        <w:trPr>
          <w:trHeight w:val="300"/>
          <w:jc w:val="center"/>
        </w:trPr>
        <w:tc>
          <w:tcPr>
            <w:tcW w:w="1860" w:type="dxa"/>
            <w:shd w:val="clear" w:color="auto" w:fill="auto"/>
            <w:noWrap/>
            <w:vAlign w:val="bottom"/>
            <w:hideMark/>
          </w:tcPr>
          <w:p w14:paraId="03AB42F1"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5C33D7FD" w14:textId="77777777" w:rsidR="00494520" w:rsidRPr="000570B2" w:rsidRDefault="00494520" w:rsidP="003A19A9">
            <w:pPr>
              <w:rPr>
                <w:sz w:val="20"/>
                <w:szCs w:val="20"/>
              </w:rPr>
            </w:pPr>
          </w:p>
        </w:tc>
        <w:tc>
          <w:tcPr>
            <w:tcW w:w="2039" w:type="dxa"/>
            <w:shd w:val="clear" w:color="auto" w:fill="auto"/>
            <w:noWrap/>
            <w:vAlign w:val="bottom"/>
            <w:hideMark/>
          </w:tcPr>
          <w:p w14:paraId="4BF1E6D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(1/3)</w:t>
            </w:r>
          </w:p>
        </w:tc>
        <w:tc>
          <w:tcPr>
            <w:tcW w:w="1680" w:type="dxa"/>
            <w:shd w:val="clear" w:color="auto" w:fill="auto"/>
            <w:noWrap/>
            <w:vAlign w:val="bottom"/>
            <w:hideMark/>
          </w:tcPr>
          <w:p w14:paraId="1A31AF7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145929</w:t>
            </w:r>
          </w:p>
        </w:tc>
      </w:tr>
      <w:tr w:rsidR="00494520" w:rsidRPr="000570B2" w14:paraId="032766AC" w14:textId="77777777" w:rsidTr="002C2B44">
        <w:trPr>
          <w:trHeight w:val="300"/>
          <w:jc w:val="center"/>
        </w:trPr>
        <w:tc>
          <w:tcPr>
            <w:tcW w:w="1860" w:type="dxa"/>
            <w:shd w:val="clear" w:color="auto" w:fill="auto"/>
            <w:noWrap/>
            <w:vAlign w:val="bottom"/>
            <w:hideMark/>
          </w:tcPr>
          <w:p w14:paraId="445E6B40"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7545454C" w14:textId="77777777" w:rsidR="00494520" w:rsidRPr="000570B2" w:rsidRDefault="00494520" w:rsidP="003A19A9">
            <w:pPr>
              <w:rPr>
                <w:sz w:val="20"/>
                <w:szCs w:val="20"/>
              </w:rPr>
            </w:pPr>
          </w:p>
        </w:tc>
        <w:tc>
          <w:tcPr>
            <w:tcW w:w="2039" w:type="dxa"/>
            <w:shd w:val="clear" w:color="auto" w:fill="auto"/>
            <w:noWrap/>
            <w:vAlign w:val="bottom"/>
            <w:hideMark/>
          </w:tcPr>
          <w:p w14:paraId="7D8066A6" w14:textId="77777777" w:rsidR="00494520" w:rsidRPr="000570B2" w:rsidRDefault="00494520" w:rsidP="003A19A9">
            <w:pPr>
              <w:rPr>
                <w:sz w:val="20"/>
                <w:szCs w:val="20"/>
              </w:rPr>
            </w:pPr>
          </w:p>
        </w:tc>
        <w:tc>
          <w:tcPr>
            <w:tcW w:w="1680" w:type="dxa"/>
            <w:shd w:val="clear" w:color="auto" w:fill="auto"/>
            <w:noWrap/>
            <w:vAlign w:val="bottom"/>
            <w:hideMark/>
          </w:tcPr>
          <w:p w14:paraId="41EED9D4" w14:textId="77777777" w:rsidR="00494520" w:rsidRPr="000570B2" w:rsidRDefault="00494520" w:rsidP="003A19A9">
            <w:pPr>
              <w:rPr>
                <w:sz w:val="20"/>
                <w:szCs w:val="20"/>
              </w:rPr>
            </w:pPr>
          </w:p>
        </w:tc>
      </w:tr>
      <w:tr w:rsidR="00494520" w:rsidRPr="000570B2" w14:paraId="13F407A7" w14:textId="77777777" w:rsidTr="002C2B44">
        <w:trPr>
          <w:trHeight w:val="300"/>
          <w:jc w:val="center"/>
        </w:trPr>
        <w:tc>
          <w:tcPr>
            <w:tcW w:w="1860" w:type="dxa"/>
            <w:shd w:val="clear" w:color="auto" w:fill="auto"/>
            <w:noWrap/>
            <w:vAlign w:val="bottom"/>
            <w:hideMark/>
          </w:tcPr>
          <w:p w14:paraId="199A80FF" w14:textId="77777777" w:rsidR="00494520" w:rsidRPr="000570B2" w:rsidRDefault="00494520" w:rsidP="003A19A9">
            <w:pPr>
              <w:rPr>
                <w:sz w:val="20"/>
                <w:szCs w:val="20"/>
              </w:rPr>
            </w:pPr>
          </w:p>
        </w:tc>
        <w:tc>
          <w:tcPr>
            <w:tcW w:w="5380" w:type="dxa"/>
            <w:shd w:val="clear" w:color="auto" w:fill="auto"/>
            <w:noWrap/>
            <w:vAlign w:val="bottom"/>
            <w:hideMark/>
          </w:tcPr>
          <w:p w14:paraId="57536611" w14:textId="77777777" w:rsidR="00494520" w:rsidRPr="000570B2" w:rsidRDefault="00494520" w:rsidP="003A19A9">
            <w:pPr>
              <w:rPr>
                <w:sz w:val="20"/>
                <w:szCs w:val="20"/>
              </w:rPr>
            </w:pPr>
          </w:p>
        </w:tc>
        <w:tc>
          <w:tcPr>
            <w:tcW w:w="2039" w:type="dxa"/>
            <w:shd w:val="clear" w:color="auto" w:fill="auto"/>
            <w:noWrap/>
            <w:vAlign w:val="bottom"/>
            <w:hideMark/>
          </w:tcPr>
          <w:p w14:paraId="357F8A32" w14:textId="77777777" w:rsidR="00494520" w:rsidRPr="000570B2" w:rsidRDefault="00494520" w:rsidP="003A19A9">
            <w:pPr>
              <w:rPr>
                <w:rFonts w:ascii="Calibri" w:hAnsi="Calibri" w:cs="Calibri"/>
                <w:color w:val="000000"/>
                <w:sz w:val="22"/>
                <w:szCs w:val="22"/>
                <w:u w:val="single"/>
              </w:rPr>
            </w:pPr>
            <w:r w:rsidRPr="000570B2">
              <w:rPr>
                <w:rFonts w:ascii="Calibri" w:hAnsi="Calibri" w:cs="Calibri"/>
                <w:color w:val="000000"/>
                <w:sz w:val="22"/>
                <w:szCs w:val="22"/>
                <w:u w:val="single"/>
              </w:rPr>
              <w:t>Balance</w:t>
            </w:r>
          </w:p>
        </w:tc>
        <w:tc>
          <w:tcPr>
            <w:tcW w:w="1680" w:type="dxa"/>
            <w:shd w:val="clear" w:color="auto" w:fill="auto"/>
            <w:noWrap/>
            <w:vAlign w:val="bottom"/>
            <w:hideMark/>
          </w:tcPr>
          <w:p w14:paraId="78E568D7" w14:textId="77777777" w:rsidR="00494520" w:rsidRPr="000570B2" w:rsidRDefault="00494520" w:rsidP="003A19A9">
            <w:pPr>
              <w:rPr>
                <w:rFonts w:ascii="Calibri" w:hAnsi="Calibri" w:cs="Calibri"/>
                <w:color w:val="000000"/>
                <w:sz w:val="22"/>
                <w:szCs w:val="22"/>
                <w:u w:val="single"/>
              </w:rPr>
            </w:pPr>
          </w:p>
        </w:tc>
      </w:tr>
      <w:tr w:rsidR="00494520" w:rsidRPr="000570B2" w14:paraId="08F2B659" w14:textId="77777777" w:rsidTr="002C2B44">
        <w:trPr>
          <w:trHeight w:val="300"/>
          <w:jc w:val="center"/>
        </w:trPr>
        <w:tc>
          <w:tcPr>
            <w:tcW w:w="1860" w:type="dxa"/>
            <w:shd w:val="clear" w:color="auto" w:fill="auto"/>
            <w:noWrap/>
            <w:vAlign w:val="bottom"/>
            <w:hideMark/>
          </w:tcPr>
          <w:p w14:paraId="13D65BC6" w14:textId="77777777" w:rsidR="00494520" w:rsidRPr="000570B2" w:rsidRDefault="00494520" w:rsidP="003A19A9">
            <w:pPr>
              <w:rPr>
                <w:sz w:val="20"/>
                <w:szCs w:val="20"/>
              </w:rPr>
            </w:pPr>
          </w:p>
        </w:tc>
        <w:tc>
          <w:tcPr>
            <w:tcW w:w="5380" w:type="dxa"/>
            <w:shd w:val="clear" w:color="auto" w:fill="auto"/>
            <w:noWrap/>
            <w:vAlign w:val="bottom"/>
            <w:hideMark/>
          </w:tcPr>
          <w:p w14:paraId="218B870F" w14:textId="77777777" w:rsidR="00494520" w:rsidRPr="000570B2" w:rsidRDefault="00494520" w:rsidP="003A19A9">
            <w:pPr>
              <w:rPr>
                <w:sz w:val="20"/>
                <w:szCs w:val="20"/>
              </w:rPr>
            </w:pPr>
          </w:p>
        </w:tc>
        <w:tc>
          <w:tcPr>
            <w:tcW w:w="2039" w:type="dxa"/>
            <w:shd w:val="clear" w:color="auto" w:fill="auto"/>
            <w:noWrap/>
            <w:vAlign w:val="bottom"/>
            <w:hideMark/>
          </w:tcPr>
          <w:p w14:paraId="00C912E9"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CMS</w:t>
            </w:r>
          </w:p>
        </w:tc>
        <w:tc>
          <w:tcPr>
            <w:tcW w:w="1680" w:type="dxa"/>
            <w:shd w:val="clear" w:color="auto" w:fill="auto"/>
            <w:noWrap/>
            <w:vAlign w:val="bottom"/>
            <w:hideMark/>
          </w:tcPr>
          <w:p w14:paraId="3CE71A8F"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11,963</w:t>
            </w:r>
          </w:p>
        </w:tc>
      </w:tr>
      <w:tr w:rsidR="00494520" w:rsidRPr="000570B2" w14:paraId="6B8EFEC5" w14:textId="77777777" w:rsidTr="002C2B44">
        <w:trPr>
          <w:trHeight w:val="300"/>
          <w:jc w:val="center"/>
        </w:trPr>
        <w:tc>
          <w:tcPr>
            <w:tcW w:w="1860" w:type="dxa"/>
            <w:shd w:val="clear" w:color="auto" w:fill="auto"/>
            <w:noWrap/>
            <w:vAlign w:val="bottom"/>
            <w:hideMark/>
          </w:tcPr>
          <w:p w14:paraId="624A1D77"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505953B8" w14:textId="77777777" w:rsidR="00494520" w:rsidRPr="000570B2" w:rsidRDefault="00494520" w:rsidP="003A19A9">
            <w:pPr>
              <w:rPr>
                <w:sz w:val="20"/>
                <w:szCs w:val="20"/>
              </w:rPr>
            </w:pPr>
          </w:p>
        </w:tc>
        <w:tc>
          <w:tcPr>
            <w:tcW w:w="2039" w:type="dxa"/>
            <w:shd w:val="clear" w:color="auto" w:fill="auto"/>
            <w:noWrap/>
            <w:vAlign w:val="bottom"/>
            <w:hideMark/>
          </w:tcPr>
          <w:p w14:paraId="0DED8C7E"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AEWA</w:t>
            </w:r>
          </w:p>
        </w:tc>
        <w:tc>
          <w:tcPr>
            <w:tcW w:w="1680" w:type="dxa"/>
            <w:shd w:val="clear" w:color="auto" w:fill="auto"/>
            <w:noWrap/>
            <w:vAlign w:val="bottom"/>
            <w:hideMark/>
          </w:tcPr>
          <w:p w14:paraId="6D337EA9"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-11,963</w:t>
            </w:r>
          </w:p>
        </w:tc>
      </w:tr>
      <w:tr w:rsidR="00494520" w:rsidRPr="000570B2" w14:paraId="118C9AB8" w14:textId="77777777" w:rsidTr="002C2B44">
        <w:trPr>
          <w:trHeight w:val="300"/>
          <w:jc w:val="center"/>
        </w:trPr>
        <w:tc>
          <w:tcPr>
            <w:tcW w:w="1860" w:type="dxa"/>
            <w:shd w:val="clear" w:color="auto" w:fill="auto"/>
            <w:noWrap/>
            <w:vAlign w:val="bottom"/>
            <w:hideMark/>
          </w:tcPr>
          <w:p w14:paraId="67D0C2A0"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4EC76617" w14:textId="77777777" w:rsidR="00494520" w:rsidRPr="000570B2" w:rsidRDefault="00494520" w:rsidP="003A19A9">
            <w:pPr>
              <w:rPr>
                <w:sz w:val="20"/>
                <w:szCs w:val="20"/>
              </w:rPr>
            </w:pPr>
          </w:p>
        </w:tc>
        <w:tc>
          <w:tcPr>
            <w:tcW w:w="2039" w:type="dxa"/>
            <w:shd w:val="clear" w:color="auto" w:fill="auto"/>
            <w:noWrap/>
            <w:vAlign w:val="bottom"/>
            <w:hideMark/>
          </w:tcPr>
          <w:p w14:paraId="52A464C2" w14:textId="77777777" w:rsidR="00494520" w:rsidRPr="000570B2" w:rsidRDefault="00494520" w:rsidP="003A19A9">
            <w:pPr>
              <w:rPr>
                <w:sz w:val="20"/>
                <w:szCs w:val="20"/>
              </w:rPr>
            </w:pPr>
          </w:p>
        </w:tc>
        <w:tc>
          <w:tcPr>
            <w:tcW w:w="1680" w:type="dxa"/>
            <w:shd w:val="clear" w:color="auto" w:fill="auto"/>
            <w:noWrap/>
            <w:vAlign w:val="bottom"/>
            <w:hideMark/>
          </w:tcPr>
          <w:p w14:paraId="07BA4F9B" w14:textId="77777777" w:rsidR="00494520" w:rsidRPr="000570B2" w:rsidRDefault="00494520" w:rsidP="003A19A9">
            <w:pPr>
              <w:rPr>
                <w:sz w:val="20"/>
                <w:szCs w:val="20"/>
              </w:rPr>
            </w:pPr>
          </w:p>
        </w:tc>
      </w:tr>
      <w:tr w:rsidR="00494520" w:rsidRPr="000570B2" w14:paraId="4BE61F9C" w14:textId="77777777" w:rsidTr="002C2B44">
        <w:trPr>
          <w:trHeight w:val="300"/>
          <w:jc w:val="center"/>
        </w:trPr>
        <w:tc>
          <w:tcPr>
            <w:tcW w:w="1860" w:type="dxa"/>
            <w:shd w:val="clear" w:color="auto" w:fill="auto"/>
            <w:noWrap/>
            <w:vAlign w:val="bottom"/>
            <w:hideMark/>
          </w:tcPr>
          <w:p w14:paraId="5A183B2A" w14:textId="77777777" w:rsidR="00494520" w:rsidRPr="000570B2" w:rsidRDefault="00494520" w:rsidP="003A19A9">
            <w:pPr>
              <w:rPr>
                <w:sz w:val="20"/>
                <w:szCs w:val="20"/>
              </w:rPr>
            </w:pPr>
          </w:p>
        </w:tc>
        <w:tc>
          <w:tcPr>
            <w:tcW w:w="5380" w:type="dxa"/>
            <w:shd w:val="clear" w:color="auto" w:fill="auto"/>
            <w:noWrap/>
            <w:vAlign w:val="bottom"/>
            <w:hideMark/>
          </w:tcPr>
          <w:p w14:paraId="6EA2AE8B" w14:textId="77777777" w:rsidR="00494520" w:rsidRPr="000570B2" w:rsidRDefault="00494520" w:rsidP="003A19A9">
            <w:pPr>
              <w:rPr>
                <w:sz w:val="20"/>
                <w:szCs w:val="20"/>
              </w:rPr>
            </w:pPr>
          </w:p>
        </w:tc>
        <w:tc>
          <w:tcPr>
            <w:tcW w:w="2039" w:type="dxa"/>
            <w:shd w:val="clear" w:color="auto" w:fill="auto"/>
            <w:noWrap/>
            <w:vAlign w:val="bottom"/>
            <w:hideMark/>
          </w:tcPr>
          <w:p w14:paraId="720F0719" w14:textId="77777777" w:rsidR="00494520" w:rsidRPr="000570B2" w:rsidRDefault="00494520" w:rsidP="003A19A9">
            <w:pPr>
              <w:rPr>
                <w:sz w:val="20"/>
                <w:szCs w:val="20"/>
              </w:rPr>
            </w:pPr>
          </w:p>
        </w:tc>
        <w:tc>
          <w:tcPr>
            <w:tcW w:w="1680" w:type="dxa"/>
            <w:shd w:val="clear" w:color="auto" w:fill="auto"/>
            <w:noWrap/>
            <w:vAlign w:val="bottom"/>
            <w:hideMark/>
          </w:tcPr>
          <w:p w14:paraId="45904CFB" w14:textId="77777777" w:rsidR="00494520" w:rsidRPr="000570B2" w:rsidRDefault="00494520" w:rsidP="003A19A9">
            <w:pPr>
              <w:rPr>
                <w:sz w:val="20"/>
                <w:szCs w:val="20"/>
              </w:rPr>
            </w:pPr>
          </w:p>
        </w:tc>
      </w:tr>
      <w:tr w:rsidR="00494520" w:rsidRPr="000570B2" w14:paraId="0E83E1D8" w14:textId="77777777" w:rsidTr="002C2B44">
        <w:trPr>
          <w:trHeight w:val="315"/>
          <w:jc w:val="center"/>
        </w:trPr>
        <w:tc>
          <w:tcPr>
            <w:tcW w:w="1860" w:type="dxa"/>
            <w:shd w:val="clear" w:color="auto" w:fill="auto"/>
            <w:noWrap/>
            <w:vAlign w:val="bottom"/>
            <w:hideMark/>
          </w:tcPr>
          <w:p w14:paraId="56578920" w14:textId="77777777" w:rsidR="00494520" w:rsidRPr="000570B2" w:rsidRDefault="00494520" w:rsidP="003A19A9">
            <w:pPr>
              <w:rPr>
                <w:sz w:val="20"/>
                <w:szCs w:val="20"/>
              </w:rPr>
            </w:pPr>
          </w:p>
        </w:tc>
        <w:tc>
          <w:tcPr>
            <w:tcW w:w="5380" w:type="dxa"/>
            <w:shd w:val="clear" w:color="auto" w:fill="auto"/>
            <w:noWrap/>
            <w:vAlign w:val="bottom"/>
            <w:hideMark/>
          </w:tcPr>
          <w:p w14:paraId="77346837" w14:textId="77777777" w:rsidR="00494520" w:rsidRPr="000570B2" w:rsidRDefault="00494520" w:rsidP="003A19A9">
            <w:pPr>
              <w:rPr>
                <w:sz w:val="20"/>
                <w:szCs w:val="20"/>
              </w:rPr>
            </w:pPr>
          </w:p>
        </w:tc>
        <w:tc>
          <w:tcPr>
            <w:tcW w:w="2039" w:type="dxa"/>
            <w:shd w:val="clear" w:color="auto" w:fill="auto"/>
            <w:noWrap/>
            <w:vAlign w:val="bottom"/>
            <w:hideMark/>
          </w:tcPr>
          <w:p w14:paraId="308EECC9" w14:textId="77777777" w:rsidR="00494520" w:rsidRPr="000570B2" w:rsidRDefault="00494520" w:rsidP="003A19A9">
            <w:pPr>
              <w:rPr>
                <w:sz w:val="20"/>
                <w:szCs w:val="20"/>
              </w:rPr>
            </w:pPr>
          </w:p>
        </w:tc>
        <w:tc>
          <w:tcPr>
            <w:tcW w:w="1680" w:type="dxa"/>
            <w:shd w:val="clear" w:color="auto" w:fill="auto"/>
            <w:noWrap/>
            <w:vAlign w:val="bottom"/>
            <w:hideMark/>
          </w:tcPr>
          <w:p w14:paraId="761E9696" w14:textId="77777777" w:rsidR="00494520" w:rsidRPr="000570B2" w:rsidRDefault="00494520" w:rsidP="003A19A9">
            <w:pPr>
              <w:rPr>
                <w:sz w:val="20"/>
                <w:szCs w:val="20"/>
              </w:rPr>
            </w:pPr>
          </w:p>
        </w:tc>
      </w:tr>
      <w:tr w:rsidR="00494520" w:rsidRPr="000570B2" w14:paraId="1B20B600" w14:textId="77777777" w:rsidTr="002C2B44">
        <w:trPr>
          <w:trHeight w:val="315"/>
          <w:jc w:val="center"/>
        </w:trPr>
        <w:tc>
          <w:tcPr>
            <w:tcW w:w="1860" w:type="dxa"/>
            <w:shd w:val="clear" w:color="auto" w:fill="auto"/>
            <w:noWrap/>
            <w:vAlign w:val="bottom"/>
            <w:hideMark/>
          </w:tcPr>
          <w:p w14:paraId="747BDDED" w14:textId="77777777" w:rsidR="00494520" w:rsidRPr="000570B2" w:rsidRDefault="00494520" w:rsidP="003A19A9">
            <w:pPr>
              <w:rPr>
                <w:sz w:val="20"/>
                <w:szCs w:val="20"/>
              </w:rPr>
            </w:pPr>
          </w:p>
        </w:tc>
        <w:tc>
          <w:tcPr>
            <w:tcW w:w="5380" w:type="dxa"/>
            <w:shd w:val="clear" w:color="auto" w:fill="auto"/>
            <w:noWrap/>
            <w:vAlign w:val="bottom"/>
            <w:hideMark/>
          </w:tcPr>
          <w:p w14:paraId="4EFDD1B8" w14:textId="77777777" w:rsidR="00494520" w:rsidRPr="000570B2" w:rsidRDefault="00494520" w:rsidP="003A19A9">
            <w:pPr>
              <w:rPr>
                <w:sz w:val="20"/>
                <w:szCs w:val="20"/>
              </w:rPr>
            </w:pPr>
          </w:p>
        </w:tc>
        <w:tc>
          <w:tcPr>
            <w:tcW w:w="2039" w:type="dxa"/>
            <w:shd w:val="clear" w:color="auto" w:fill="auto"/>
            <w:noWrap/>
            <w:vAlign w:val="bottom"/>
            <w:hideMark/>
          </w:tcPr>
          <w:p w14:paraId="7A636D29" w14:textId="77777777" w:rsidR="00494520" w:rsidRPr="000570B2" w:rsidRDefault="00494520" w:rsidP="003A19A9">
            <w:pPr>
              <w:rPr>
                <w:sz w:val="20"/>
                <w:szCs w:val="20"/>
              </w:rPr>
            </w:pPr>
          </w:p>
        </w:tc>
        <w:tc>
          <w:tcPr>
            <w:tcW w:w="1680" w:type="dxa"/>
            <w:shd w:val="clear" w:color="000000" w:fill="C6E0B4"/>
            <w:noWrap/>
            <w:vAlign w:val="bottom"/>
            <w:hideMark/>
          </w:tcPr>
          <w:p w14:paraId="535FBE9F"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YEAR: 2016</w:t>
            </w:r>
          </w:p>
        </w:tc>
      </w:tr>
      <w:tr w:rsidR="00494520" w:rsidRPr="000570B2" w14:paraId="37FBAF95" w14:textId="77777777" w:rsidTr="002C2B44">
        <w:trPr>
          <w:trHeight w:val="315"/>
          <w:jc w:val="center"/>
        </w:trPr>
        <w:tc>
          <w:tcPr>
            <w:tcW w:w="1860" w:type="dxa"/>
            <w:shd w:val="clear" w:color="000000" w:fill="F4B084"/>
            <w:noWrap/>
            <w:vAlign w:val="bottom"/>
            <w:hideMark/>
          </w:tcPr>
          <w:p w14:paraId="50F2E87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11CD7F4B"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13991419"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72A4D13B"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34A4F1F0" w14:textId="77777777" w:rsidTr="002C2B44">
        <w:trPr>
          <w:trHeight w:val="300"/>
          <w:jc w:val="center"/>
        </w:trPr>
        <w:tc>
          <w:tcPr>
            <w:tcW w:w="1860" w:type="dxa"/>
            <w:shd w:val="clear" w:color="000000" w:fill="9BC2E6"/>
            <w:noWrap/>
            <w:vAlign w:val="bottom"/>
            <w:hideMark/>
          </w:tcPr>
          <w:p w14:paraId="4D8BB76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0406CC5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Inter-agency Lia</w:t>
            </w:r>
            <w:r>
              <w:rPr>
                <w:rFonts w:ascii="Calibri" w:hAnsi="Calibri" w:cs="Calibri"/>
                <w:color w:val="000000"/>
                <w:sz w:val="22"/>
                <w:szCs w:val="22"/>
                <w:lang w:val="en-US"/>
              </w:rPr>
              <w:t>i</w:t>
            </w:r>
            <w:r w:rsidRPr="000570B2">
              <w:rPr>
                <w:rFonts w:ascii="Calibri" w:hAnsi="Calibri" w:cs="Calibri"/>
                <w:color w:val="000000"/>
                <w:sz w:val="22"/>
                <w:szCs w:val="22"/>
              </w:rPr>
              <w:t>son Officer / Head, Capacity Building (P4)</w:t>
            </w:r>
          </w:p>
        </w:tc>
        <w:tc>
          <w:tcPr>
            <w:tcW w:w="2039" w:type="dxa"/>
            <w:shd w:val="clear" w:color="000000" w:fill="9BC2E6"/>
            <w:noWrap/>
            <w:vAlign w:val="bottom"/>
            <w:hideMark/>
          </w:tcPr>
          <w:p w14:paraId="13D9359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c>
          <w:tcPr>
            <w:tcW w:w="1680" w:type="dxa"/>
            <w:shd w:val="clear" w:color="000000" w:fill="9BC2E6"/>
            <w:noWrap/>
            <w:vAlign w:val="bottom"/>
            <w:hideMark/>
          </w:tcPr>
          <w:p w14:paraId="0EE9A67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54B090EB" w14:textId="77777777" w:rsidTr="002C2B44">
        <w:trPr>
          <w:trHeight w:val="300"/>
          <w:jc w:val="center"/>
        </w:trPr>
        <w:tc>
          <w:tcPr>
            <w:tcW w:w="1860" w:type="dxa"/>
            <w:shd w:val="clear" w:color="000000" w:fill="9BC2E6"/>
            <w:noWrap/>
            <w:vAlign w:val="bottom"/>
            <w:hideMark/>
          </w:tcPr>
          <w:p w14:paraId="36E2469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21BA4CB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Senior Information Assistant (G7)</w:t>
            </w:r>
          </w:p>
        </w:tc>
        <w:tc>
          <w:tcPr>
            <w:tcW w:w="2039" w:type="dxa"/>
            <w:shd w:val="clear" w:color="000000" w:fill="9BC2E6"/>
            <w:noWrap/>
            <w:vAlign w:val="bottom"/>
            <w:hideMark/>
          </w:tcPr>
          <w:p w14:paraId="031D139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0D857A4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84,430</w:t>
            </w:r>
          </w:p>
        </w:tc>
      </w:tr>
      <w:tr w:rsidR="00494520" w:rsidRPr="000570B2" w14:paraId="1C2CAB93" w14:textId="77777777" w:rsidTr="002C2B44">
        <w:trPr>
          <w:trHeight w:val="300"/>
          <w:jc w:val="center"/>
        </w:trPr>
        <w:tc>
          <w:tcPr>
            <w:tcW w:w="1860" w:type="dxa"/>
            <w:shd w:val="clear" w:color="000000" w:fill="9BC2E6"/>
            <w:noWrap/>
            <w:vAlign w:val="bottom"/>
            <w:hideMark/>
          </w:tcPr>
          <w:p w14:paraId="14B46EC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90A6EE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xml:space="preserve">Secretary (G4) </w:t>
            </w:r>
          </w:p>
        </w:tc>
        <w:tc>
          <w:tcPr>
            <w:tcW w:w="2039" w:type="dxa"/>
            <w:shd w:val="clear" w:color="000000" w:fill="9BC2E6"/>
            <w:noWrap/>
            <w:vAlign w:val="bottom"/>
            <w:hideMark/>
          </w:tcPr>
          <w:p w14:paraId="504C9C7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80%/12</w:t>
            </w:r>
          </w:p>
        </w:tc>
        <w:tc>
          <w:tcPr>
            <w:tcW w:w="1680" w:type="dxa"/>
            <w:shd w:val="clear" w:color="000000" w:fill="9BC2E6"/>
            <w:noWrap/>
            <w:vAlign w:val="bottom"/>
            <w:hideMark/>
          </w:tcPr>
          <w:p w14:paraId="261C065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52,477</w:t>
            </w:r>
          </w:p>
        </w:tc>
      </w:tr>
      <w:tr w:rsidR="00494520" w:rsidRPr="000570B2" w14:paraId="36B041E0" w14:textId="77777777" w:rsidTr="002C2B44">
        <w:trPr>
          <w:trHeight w:val="300"/>
          <w:jc w:val="center"/>
        </w:trPr>
        <w:tc>
          <w:tcPr>
            <w:tcW w:w="1860" w:type="dxa"/>
            <w:shd w:val="clear" w:color="000000" w:fill="9BC2E6"/>
            <w:noWrap/>
            <w:vAlign w:val="bottom"/>
            <w:hideMark/>
          </w:tcPr>
          <w:p w14:paraId="78BEEA0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F26427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Associate Information Officer (P2)/ Web Consultant</w:t>
            </w:r>
          </w:p>
        </w:tc>
        <w:tc>
          <w:tcPr>
            <w:tcW w:w="2039" w:type="dxa"/>
            <w:shd w:val="clear" w:color="000000" w:fill="9BC2E6"/>
            <w:noWrap/>
            <w:vAlign w:val="bottom"/>
            <w:hideMark/>
          </w:tcPr>
          <w:p w14:paraId="09D11412"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34FBB08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92,019</w:t>
            </w:r>
          </w:p>
        </w:tc>
      </w:tr>
      <w:tr w:rsidR="00494520" w:rsidRPr="000570B2" w14:paraId="2AB0EFD1" w14:textId="77777777" w:rsidTr="002C2B44">
        <w:trPr>
          <w:trHeight w:val="300"/>
          <w:jc w:val="center"/>
        </w:trPr>
        <w:tc>
          <w:tcPr>
            <w:tcW w:w="1860" w:type="dxa"/>
            <w:shd w:val="clear" w:color="000000" w:fill="9BC2E6"/>
            <w:noWrap/>
            <w:vAlign w:val="bottom"/>
            <w:hideMark/>
          </w:tcPr>
          <w:p w14:paraId="22DBFA8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C25EF5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Editor / Writer</w:t>
            </w:r>
          </w:p>
        </w:tc>
        <w:tc>
          <w:tcPr>
            <w:tcW w:w="2039" w:type="dxa"/>
            <w:shd w:val="clear" w:color="000000" w:fill="9BC2E6"/>
            <w:noWrap/>
            <w:vAlign w:val="bottom"/>
            <w:hideMark/>
          </w:tcPr>
          <w:p w14:paraId="065AE912"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68AC07B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45,618</w:t>
            </w:r>
          </w:p>
        </w:tc>
      </w:tr>
      <w:tr w:rsidR="00494520" w:rsidRPr="000570B2" w14:paraId="6F1934C8" w14:textId="77777777" w:rsidTr="002C2B44">
        <w:trPr>
          <w:trHeight w:val="315"/>
          <w:jc w:val="center"/>
        </w:trPr>
        <w:tc>
          <w:tcPr>
            <w:tcW w:w="1860" w:type="dxa"/>
            <w:shd w:val="clear" w:color="000000" w:fill="9BC2E6"/>
            <w:noWrap/>
            <w:vAlign w:val="bottom"/>
            <w:hideMark/>
          </w:tcPr>
          <w:p w14:paraId="60ECF3D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D52C9C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(WMBD)</w:t>
            </w:r>
          </w:p>
        </w:tc>
        <w:tc>
          <w:tcPr>
            <w:tcW w:w="2039" w:type="dxa"/>
            <w:shd w:val="clear" w:color="000000" w:fill="9BC2E6"/>
            <w:noWrap/>
            <w:vAlign w:val="bottom"/>
            <w:hideMark/>
          </w:tcPr>
          <w:p w14:paraId="6C12E4B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 </w:t>
            </w:r>
          </w:p>
        </w:tc>
        <w:tc>
          <w:tcPr>
            <w:tcW w:w="1680" w:type="dxa"/>
            <w:shd w:val="clear" w:color="000000" w:fill="9BC2E6"/>
            <w:noWrap/>
            <w:vAlign w:val="bottom"/>
            <w:hideMark/>
          </w:tcPr>
          <w:p w14:paraId="2BDD97E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3945E041" w14:textId="77777777" w:rsidTr="002C2B44">
        <w:trPr>
          <w:trHeight w:val="315"/>
          <w:jc w:val="center"/>
        </w:trPr>
        <w:tc>
          <w:tcPr>
            <w:tcW w:w="1860" w:type="dxa"/>
            <w:shd w:val="clear" w:color="000000" w:fill="FFFFFF"/>
            <w:noWrap/>
            <w:vAlign w:val="bottom"/>
            <w:hideMark/>
          </w:tcPr>
          <w:p w14:paraId="350AE1E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7D884D1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7101D805"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(CMS):</w:t>
            </w:r>
          </w:p>
        </w:tc>
        <w:tc>
          <w:tcPr>
            <w:tcW w:w="1680" w:type="dxa"/>
            <w:shd w:val="clear" w:color="000000" w:fill="FFFFFF"/>
            <w:noWrap/>
            <w:vAlign w:val="bottom"/>
            <w:hideMark/>
          </w:tcPr>
          <w:p w14:paraId="6EC93D69"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274,544</w:t>
            </w:r>
          </w:p>
        </w:tc>
      </w:tr>
      <w:tr w:rsidR="00494520" w:rsidRPr="000570B2" w14:paraId="7E7695FF" w14:textId="77777777" w:rsidTr="002C2B44">
        <w:trPr>
          <w:trHeight w:val="315"/>
          <w:jc w:val="center"/>
        </w:trPr>
        <w:tc>
          <w:tcPr>
            <w:tcW w:w="1860" w:type="dxa"/>
            <w:shd w:val="clear" w:color="000000" w:fill="FFFFFF"/>
            <w:noWrap/>
            <w:vAlign w:val="bottom"/>
            <w:hideMark/>
          </w:tcPr>
          <w:p w14:paraId="48B8E1D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77BE140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52145A71"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c>
          <w:tcPr>
            <w:tcW w:w="1680" w:type="dxa"/>
            <w:shd w:val="clear" w:color="000000" w:fill="FFFFFF"/>
            <w:noWrap/>
            <w:vAlign w:val="bottom"/>
            <w:hideMark/>
          </w:tcPr>
          <w:p w14:paraId="71DE768B"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r>
      <w:tr w:rsidR="00494520" w:rsidRPr="000570B2" w14:paraId="37730FC2" w14:textId="77777777" w:rsidTr="002C2B44">
        <w:trPr>
          <w:trHeight w:val="315"/>
          <w:jc w:val="center"/>
        </w:trPr>
        <w:tc>
          <w:tcPr>
            <w:tcW w:w="1860" w:type="dxa"/>
            <w:shd w:val="clear" w:color="000000" w:fill="F4B084"/>
            <w:noWrap/>
            <w:vAlign w:val="bottom"/>
            <w:hideMark/>
          </w:tcPr>
          <w:p w14:paraId="2665603C"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1A29965F"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487A734F"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1CA66B67"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68C53BB3" w14:textId="77777777" w:rsidTr="002C2B44">
        <w:trPr>
          <w:trHeight w:val="300"/>
          <w:jc w:val="center"/>
        </w:trPr>
        <w:tc>
          <w:tcPr>
            <w:tcW w:w="1860" w:type="dxa"/>
            <w:shd w:val="clear" w:color="000000" w:fill="FFC000"/>
            <w:noWrap/>
            <w:vAlign w:val="bottom"/>
            <w:hideMark/>
          </w:tcPr>
          <w:p w14:paraId="543047F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5B44A07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Officer (P2)</w:t>
            </w:r>
          </w:p>
        </w:tc>
        <w:tc>
          <w:tcPr>
            <w:tcW w:w="2039" w:type="dxa"/>
            <w:shd w:val="clear" w:color="000000" w:fill="FFC000"/>
            <w:noWrap/>
            <w:vAlign w:val="bottom"/>
            <w:hideMark/>
          </w:tcPr>
          <w:p w14:paraId="72CC229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FFC000"/>
            <w:noWrap/>
            <w:vAlign w:val="bottom"/>
            <w:hideMark/>
          </w:tcPr>
          <w:p w14:paraId="1C57A0E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103,994</w:t>
            </w:r>
          </w:p>
        </w:tc>
      </w:tr>
      <w:tr w:rsidR="00494520" w:rsidRPr="000570B2" w14:paraId="5AF52CCA" w14:textId="77777777" w:rsidTr="002C2B44">
        <w:trPr>
          <w:trHeight w:val="315"/>
          <w:jc w:val="center"/>
        </w:trPr>
        <w:tc>
          <w:tcPr>
            <w:tcW w:w="1860" w:type="dxa"/>
            <w:shd w:val="clear" w:color="000000" w:fill="FFC000"/>
            <w:noWrap/>
            <w:vAlign w:val="bottom"/>
            <w:hideMark/>
          </w:tcPr>
          <w:p w14:paraId="7190242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41C8F6F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Assistant (G4)</w:t>
            </w:r>
          </w:p>
        </w:tc>
        <w:tc>
          <w:tcPr>
            <w:tcW w:w="2039" w:type="dxa"/>
            <w:shd w:val="clear" w:color="000000" w:fill="FFC000"/>
            <w:noWrap/>
            <w:vAlign w:val="bottom"/>
            <w:hideMark/>
          </w:tcPr>
          <w:p w14:paraId="55B73E1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 12</w:t>
            </w:r>
          </w:p>
        </w:tc>
        <w:tc>
          <w:tcPr>
            <w:tcW w:w="1680" w:type="dxa"/>
            <w:shd w:val="clear" w:color="000000" w:fill="FFC000"/>
            <w:noWrap/>
            <w:vAlign w:val="bottom"/>
            <w:hideMark/>
          </w:tcPr>
          <w:p w14:paraId="71D6DD5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54,485</w:t>
            </w:r>
          </w:p>
        </w:tc>
      </w:tr>
      <w:tr w:rsidR="00494520" w:rsidRPr="000570B2" w14:paraId="170FED24" w14:textId="77777777" w:rsidTr="002C2B44">
        <w:trPr>
          <w:trHeight w:val="315"/>
          <w:jc w:val="center"/>
        </w:trPr>
        <w:tc>
          <w:tcPr>
            <w:tcW w:w="1860" w:type="dxa"/>
            <w:shd w:val="clear" w:color="000000" w:fill="FFFFFF"/>
            <w:noWrap/>
            <w:vAlign w:val="bottom"/>
            <w:hideMark/>
          </w:tcPr>
          <w:p w14:paraId="0AC41C6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2083295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62D49FE0"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(AEWA):</w:t>
            </w:r>
          </w:p>
        </w:tc>
        <w:tc>
          <w:tcPr>
            <w:tcW w:w="1680" w:type="dxa"/>
            <w:shd w:val="clear" w:color="000000" w:fill="FFFFFF"/>
            <w:noWrap/>
            <w:vAlign w:val="bottom"/>
            <w:hideMark/>
          </w:tcPr>
          <w:p w14:paraId="12064EF6"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158,479</w:t>
            </w:r>
          </w:p>
        </w:tc>
      </w:tr>
      <w:tr w:rsidR="00494520" w:rsidRPr="000570B2" w14:paraId="64F93F1D" w14:textId="77777777" w:rsidTr="002C2B44">
        <w:trPr>
          <w:trHeight w:val="300"/>
          <w:jc w:val="center"/>
        </w:trPr>
        <w:tc>
          <w:tcPr>
            <w:tcW w:w="1860" w:type="dxa"/>
            <w:shd w:val="clear" w:color="auto" w:fill="auto"/>
            <w:noWrap/>
            <w:vAlign w:val="bottom"/>
            <w:hideMark/>
          </w:tcPr>
          <w:p w14:paraId="59093347"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51010348" w14:textId="77777777" w:rsidR="00494520" w:rsidRPr="000570B2" w:rsidRDefault="00494520" w:rsidP="003A19A9">
            <w:pPr>
              <w:rPr>
                <w:sz w:val="20"/>
                <w:szCs w:val="20"/>
              </w:rPr>
            </w:pPr>
          </w:p>
        </w:tc>
        <w:tc>
          <w:tcPr>
            <w:tcW w:w="2039" w:type="dxa"/>
            <w:shd w:val="clear" w:color="auto" w:fill="auto"/>
            <w:noWrap/>
            <w:vAlign w:val="bottom"/>
            <w:hideMark/>
          </w:tcPr>
          <w:p w14:paraId="2EE7CEDA" w14:textId="77777777" w:rsidR="00494520" w:rsidRPr="000570B2" w:rsidRDefault="00494520" w:rsidP="003A19A9">
            <w:pPr>
              <w:rPr>
                <w:sz w:val="20"/>
                <w:szCs w:val="20"/>
              </w:rPr>
            </w:pPr>
          </w:p>
        </w:tc>
        <w:tc>
          <w:tcPr>
            <w:tcW w:w="1680" w:type="dxa"/>
            <w:shd w:val="clear" w:color="auto" w:fill="auto"/>
            <w:noWrap/>
            <w:vAlign w:val="bottom"/>
            <w:hideMark/>
          </w:tcPr>
          <w:p w14:paraId="0DF7580A" w14:textId="77777777" w:rsidR="00494520" w:rsidRPr="000570B2" w:rsidRDefault="00494520" w:rsidP="003A19A9">
            <w:pPr>
              <w:rPr>
                <w:sz w:val="20"/>
                <w:szCs w:val="20"/>
              </w:rPr>
            </w:pPr>
          </w:p>
        </w:tc>
      </w:tr>
      <w:tr w:rsidR="00494520" w:rsidRPr="000570B2" w14:paraId="3F6135F2" w14:textId="77777777" w:rsidTr="002C2B44">
        <w:trPr>
          <w:trHeight w:val="300"/>
          <w:jc w:val="center"/>
        </w:trPr>
        <w:tc>
          <w:tcPr>
            <w:tcW w:w="1860" w:type="dxa"/>
            <w:shd w:val="clear" w:color="auto" w:fill="auto"/>
            <w:noWrap/>
            <w:vAlign w:val="bottom"/>
            <w:hideMark/>
          </w:tcPr>
          <w:p w14:paraId="48F72050" w14:textId="77777777" w:rsidR="00494520" w:rsidRPr="000570B2" w:rsidRDefault="00494520" w:rsidP="003A19A9">
            <w:pPr>
              <w:rPr>
                <w:sz w:val="20"/>
                <w:szCs w:val="20"/>
              </w:rPr>
            </w:pPr>
          </w:p>
        </w:tc>
        <w:tc>
          <w:tcPr>
            <w:tcW w:w="5380" w:type="dxa"/>
            <w:shd w:val="clear" w:color="auto" w:fill="auto"/>
            <w:noWrap/>
            <w:vAlign w:val="bottom"/>
            <w:hideMark/>
          </w:tcPr>
          <w:p w14:paraId="4B9F82AA" w14:textId="77777777" w:rsidR="00494520" w:rsidRPr="000570B2" w:rsidRDefault="00494520" w:rsidP="003A19A9">
            <w:pPr>
              <w:rPr>
                <w:sz w:val="20"/>
                <w:szCs w:val="20"/>
              </w:rPr>
            </w:pPr>
          </w:p>
        </w:tc>
        <w:tc>
          <w:tcPr>
            <w:tcW w:w="2039" w:type="dxa"/>
            <w:shd w:val="clear" w:color="auto" w:fill="auto"/>
            <w:noWrap/>
            <w:vAlign w:val="bottom"/>
            <w:hideMark/>
          </w:tcPr>
          <w:p w14:paraId="41649949" w14:textId="77777777" w:rsidR="00494520" w:rsidRPr="000570B2" w:rsidRDefault="00494520" w:rsidP="003A19A9">
            <w:pPr>
              <w:rPr>
                <w:sz w:val="20"/>
                <w:szCs w:val="20"/>
              </w:rPr>
            </w:pPr>
          </w:p>
        </w:tc>
        <w:tc>
          <w:tcPr>
            <w:tcW w:w="1680" w:type="dxa"/>
            <w:shd w:val="clear" w:color="auto" w:fill="auto"/>
            <w:noWrap/>
            <w:vAlign w:val="bottom"/>
            <w:hideMark/>
          </w:tcPr>
          <w:p w14:paraId="4B596414" w14:textId="77777777" w:rsidR="00494520" w:rsidRPr="000570B2" w:rsidRDefault="00494520" w:rsidP="003A19A9">
            <w:pPr>
              <w:rPr>
                <w:sz w:val="20"/>
                <w:szCs w:val="20"/>
              </w:rPr>
            </w:pPr>
          </w:p>
        </w:tc>
      </w:tr>
      <w:tr w:rsidR="00494520" w:rsidRPr="000570B2" w14:paraId="49EF6209" w14:textId="77777777" w:rsidTr="002C2B44">
        <w:trPr>
          <w:trHeight w:val="300"/>
          <w:jc w:val="center"/>
        </w:trPr>
        <w:tc>
          <w:tcPr>
            <w:tcW w:w="1860" w:type="dxa"/>
            <w:shd w:val="clear" w:color="auto" w:fill="auto"/>
            <w:noWrap/>
            <w:vAlign w:val="bottom"/>
            <w:hideMark/>
          </w:tcPr>
          <w:p w14:paraId="0F5F6739" w14:textId="77777777" w:rsidR="00494520" w:rsidRPr="000570B2" w:rsidRDefault="00494520" w:rsidP="003A19A9">
            <w:pPr>
              <w:rPr>
                <w:sz w:val="20"/>
                <w:szCs w:val="20"/>
              </w:rPr>
            </w:pPr>
          </w:p>
        </w:tc>
        <w:tc>
          <w:tcPr>
            <w:tcW w:w="5380" w:type="dxa"/>
            <w:shd w:val="clear" w:color="auto" w:fill="auto"/>
            <w:noWrap/>
            <w:vAlign w:val="bottom"/>
            <w:hideMark/>
          </w:tcPr>
          <w:p w14:paraId="5A07B52C" w14:textId="77777777" w:rsidR="00494520" w:rsidRPr="000570B2" w:rsidRDefault="00494520" w:rsidP="003A19A9">
            <w:pPr>
              <w:rPr>
                <w:sz w:val="20"/>
                <w:szCs w:val="20"/>
              </w:rPr>
            </w:pPr>
          </w:p>
        </w:tc>
        <w:tc>
          <w:tcPr>
            <w:tcW w:w="2039" w:type="dxa"/>
            <w:shd w:val="clear" w:color="auto" w:fill="auto"/>
            <w:noWrap/>
            <w:vAlign w:val="bottom"/>
            <w:hideMark/>
          </w:tcPr>
          <w:p w14:paraId="74BE2D0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TOTAL (CMS + AEWA)</w:t>
            </w:r>
          </w:p>
        </w:tc>
        <w:tc>
          <w:tcPr>
            <w:tcW w:w="1680" w:type="dxa"/>
            <w:shd w:val="clear" w:color="auto" w:fill="auto"/>
            <w:noWrap/>
            <w:vAlign w:val="bottom"/>
            <w:hideMark/>
          </w:tcPr>
          <w:p w14:paraId="3ED3444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433,023</w:t>
            </w:r>
          </w:p>
        </w:tc>
      </w:tr>
      <w:tr w:rsidR="00494520" w:rsidRPr="000570B2" w14:paraId="76B1FF60" w14:textId="77777777" w:rsidTr="002C2B44">
        <w:trPr>
          <w:trHeight w:val="300"/>
          <w:jc w:val="center"/>
        </w:trPr>
        <w:tc>
          <w:tcPr>
            <w:tcW w:w="1860" w:type="dxa"/>
            <w:shd w:val="clear" w:color="auto" w:fill="auto"/>
            <w:noWrap/>
            <w:vAlign w:val="bottom"/>
            <w:hideMark/>
          </w:tcPr>
          <w:p w14:paraId="7F90D1FA"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71D4546F" w14:textId="77777777" w:rsidR="00494520" w:rsidRPr="000570B2" w:rsidRDefault="00494520" w:rsidP="003A19A9">
            <w:pPr>
              <w:rPr>
                <w:sz w:val="20"/>
                <w:szCs w:val="20"/>
              </w:rPr>
            </w:pPr>
          </w:p>
        </w:tc>
        <w:tc>
          <w:tcPr>
            <w:tcW w:w="2039" w:type="dxa"/>
            <w:shd w:val="clear" w:color="auto" w:fill="auto"/>
            <w:noWrap/>
            <w:vAlign w:val="bottom"/>
            <w:hideMark/>
          </w:tcPr>
          <w:p w14:paraId="79B826D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Share (%)</w:t>
            </w:r>
          </w:p>
        </w:tc>
        <w:tc>
          <w:tcPr>
            <w:tcW w:w="1680" w:type="dxa"/>
            <w:shd w:val="clear" w:color="auto" w:fill="auto"/>
            <w:noWrap/>
            <w:vAlign w:val="bottom"/>
            <w:hideMark/>
          </w:tcPr>
          <w:p w14:paraId="28B65A4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0.634</w:t>
            </w:r>
          </w:p>
        </w:tc>
      </w:tr>
      <w:tr w:rsidR="00494520" w:rsidRPr="000570B2" w14:paraId="02C156B8" w14:textId="77777777" w:rsidTr="002C2B44">
        <w:trPr>
          <w:trHeight w:val="300"/>
          <w:jc w:val="center"/>
        </w:trPr>
        <w:tc>
          <w:tcPr>
            <w:tcW w:w="1860" w:type="dxa"/>
            <w:shd w:val="clear" w:color="auto" w:fill="auto"/>
            <w:noWrap/>
            <w:vAlign w:val="bottom"/>
            <w:hideMark/>
          </w:tcPr>
          <w:p w14:paraId="259EFED0"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5FA22BA1" w14:textId="77777777" w:rsidR="00494520" w:rsidRPr="000570B2" w:rsidRDefault="00494520" w:rsidP="003A19A9">
            <w:pPr>
              <w:rPr>
                <w:sz w:val="20"/>
                <w:szCs w:val="20"/>
              </w:rPr>
            </w:pPr>
          </w:p>
        </w:tc>
        <w:tc>
          <w:tcPr>
            <w:tcW w:w="2039" w:type="dxa"/>
            <w:shd w:val="clear" w:color="auto" w:fill="auto"/>
            <w:noWrap/>
            <w:vAlign w:val="bottom"/>
            <w:hideMark/>
          </w:tcPr>
          <w:p w14:paraId="6B70B6E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Share (%)</w:t>
            </w:r>
          </w:p>
        </w:tc>
        <w:tc>
          <w:tcPr>
            <w:tcW w:w="1680" w:type="dxa"/>
            <w:shd w:val="clear" w:color="auto" w:fill="auto"/>
            <w:noWrap/>
            <w:vAlign w:val="bottom"/>
            <w:hideMark/>
          </w:tcPr>
          <w:p w14:paraId="5E266A1A"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0.36</w:t>
            </w:r>
            <w:r>
              <w:rPr>
                <w:rFonts w:ascii="Calibri" w:hAnsi="Calibri" w:cs="Calibri"/>
                <w:color w:val="000000"/>
                <w:sz w:val="22"/>
                <w:szCs w:val="22"/>
                <w:lang w:val="en-US"/>
              </w:rPr>
              <w:t>6</w:t>
            </w:r>
          </w:p>
        </w:tc>
      </w:tr>
      <w:tr w:rsidR="00494520" w:rsidRPr="000570B2" w14:paraId="5F84D444" w14:textId="77777777" w:rsidTr="002C2B44">
        <w:trPr>
          <w:trHeight w:val="300"/>
          <w:jc w:val="center"/>
        </w:trPr>
        <w:tc>
          <w:tcPr>
            <w:tcW w:w="1860" w:type="dxa"/>
            <w:shd w:val="clear" w:color="auto" w:fill="auto"/>
            <w:noWrap/>
            <w:vAlign w:val="bottom"/>
            <w:hideMark/>
          </w:tcPr>
          <w:p w14:paraId="4E287A34"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01E500ED" w14:textId="77777777" w:rsidR="00494520" w:rsidRPr="000570B2" w:rsidRDefault="00494520" w:rsidP="003A19A9">
            <w:pPr>
              <w:rPr>
                <w:sz w:val="20"/>
                <w:szCs w:val="20"/>
              </w:rPr>
            </w:pPr>
          </w:p>
        </w:tc>
        <w:tc>
          <w:tcPr>
            <w:tcW w:w="2039" w:type="dxa"/>
            <w:shd w:val="clear" w:color="auto" w:fill="auto"/>
            <w:noWrap/>
            <w:vAlign w:val="bottom"/>
            <w:hideMark/>
          </w:tcPr>
          <w:p w14:paraId="49613B05" w14:textId="77777777" w:rsidR="00494520" w:rsidRPr="000570B2" w:rsidRDefault="00494520" w:rsidP="003A19A9">
            <w:pPr>
              <w:rPr>
                <w:sz w:val="20"/>
                <w:szCs w:val="20"/>
              </w:rPr>
            </w:pPr>
          </w:p>
        </w:tc>
        <w:tc>
          <w:tcPr>
            <w:tcW w:w="1680" w:type="dxa"/>
            <w:shd w:val="clear" w:color="auto" w:fill="auto"/>
            <w:noWrap/>
            <w:vAlign w:val="bottom"/>
            <w:hideMark/>
          </w:tcPr>
          <w:p w14:paraId="32220E21" w14:textId="77777777" w:rsidR="00494520" w:rsidRPr="000570B2" w:rsidRDefault="00494520" w:rsidP="003A19A9">
            <w:pPr>
              <w:rPr>
                <w:sz w:val="20"/>
                <w:szCs w:val="20"/>
              </w:rPr>
            </w:pPr>
          </w:p>
        </w:tc>
      </w:tr>
      <w:tr w:rsidR="00494520" w:rsidRPr="000570B2" w14:paraId="03036835" w14:textId="77777777" w:rsidTr="002C2B44">
        <w:trPr>
          <w:trHeight w:val="300"/>
          <w:jc w:val="center"/>
        </w:trPr>
        <w:tc>
          <w:tcPr>
            <w:tcW w:w="1860" w:type="dxa"/>
            <w:shd w:val="clear" w:color="auto" w:fill="auto"/>
            <w:noWrap/>
            <w:vAlign w:val="bottom"/>
            <w:hideMark/>
          </w:tcPr>
          <w:p w14:paraId="05D00B19" w14:textId="77777777" w:rsidR="00494520" w:rsidRPr="000570B2" w:rsidRDefault="00494520" w:rsidP="003A19A9">
            <w:pPr>
              <w:rPr>
                <w:sz w:val="20"/>
                <w:szCs w:val="20"/>
              </w:rPr>
            </w:pPr>
          </w:p>
        </w:tc>
        <w:tc>
          <w:tcPr>
            <w:tcW w:w="5380" w:type="dxa"/>
            <w:shd w:val="clear" w:color="auto" w:fill="auto"/>
            <w:noWrap/>
            <w:vAlign w:val="bottom"/>
            <w:hideMark/>
          </w:tcPr>
          <w:p w14:paraId="1946821F" w14:textId="77777777" w:rsidR="00494520" w:rsidRPr="000570B2" w:rsidRDefault="00494520" w:rsidP="003A19A9">
            <w:pPr>
              <w:rPr>
                <w:sz w:val="20"/>
                <w:szCs w:val="20"/>
              </w:rPr>
            </w:pPr>
          </w:p>
        </w:tc>
        <w:tc>
          <w:tcPr>
            <w:tcW w:w="2039" w:type="dxa"/>
            <w:shd w:val="clear" w:color="auto" w:fill="auto"/>
            <w:noWrap/>
            <w:vAlign w:val="bottom"/>
            <w:hideMark/>
          </w:tcPr>
          <w:p w14:paraId="40FA900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OPTIMAL:</w:t>
            </w:r>
          </w:p>
        </w:tc>
        <w:tc>
          <w:tcPr>
            <w:tcW w:w="1680" w:type="dxa"/>
            <w:shd w:val="clear" w:color="auto" w:fill="auto"/>
            <w:noWrap/>
            <w:vAlign w:val="bottom"/>
            <w:hideMark/>
          </w:tcPr>
          <w:p w14:paraId="6774B2F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144341</w:t>
            </w:r>
          </w:p>
        </w:tc>
      </w:tr>
      <w:tr w:rsidR="00494520" w:rsidRPr="000570B2" w14:paraId="558614FB" w14:textId="77777777" w:rsidTr="002C2B44">
        <w:trPr>
          <w:trHeight w:val="300"/>
          <w:jc w:val="center"/>
        </w:trPr>
        <w:tc>
          <w:tcPr>
            <w:tcW w:w="1860" w:type="dxa"/>
            <w:shd w:val="clear" w:color="auto" w:fill="auto"/>
            <w:noWrap/>
            <w:vAlign w:val="bottom"/>
            <w:hideMark/>
          </w:tcPr>
          <w:p w14:paraId="34C179FE"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7D71DCB7" w14:textId="77777777" w:rsidR="00494520" w:rsidRPr="000570B2" w:rsidRDefault="00494520" w:rsidP="003A19A9">
            <w:pPr>
              <w:rPr>
                <w:sz w:val="20"/>
                <w:szCs w:val="20"/>
              </w:rPr>
            </w:pPr>
          </w:p>
        </w:tc>
        <w:tc>
          <w:tcPr>
            <w:tcW w:w="2039" w:type="dxa"/>
            <w:shd w:val="clear" w:color="auto" w:fill="auto"/>
            <w:noWrap/>
            <w:vAlign w:val="bottom"/>
            <w:hideMark/>
          </w:tcPr>
          <w:p w14:paraId="142D485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(2/3)</w:t>
            </w:r>
          </w:p>
        </w:tc>
        <w:tc>
          <w:tcPr>
            <w:tcW w:w="1680" w:type="dxa"/>
            <w:shd w:val="clear" w:color="auto" w:fill="auto"/>
            <w:noWrap/>
            <w:vAlign w:val="bottom"/>
            <w:hideMark/>
          </w:tcPr>
          <w:p w14:paraId="283D5F84"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288682</w:t>
            </w:r>
          </w:p>
        </w:tc>
      </w:tr>
      <w:tr w:rsidR="00494520" w:rsidRPr="000570B2" w14:paraId="6E41F3AD" w14:textId="77777777" w:rsidTr="002C2B44">
        <w:trPr>
          <w:trHeight w:val="300"/>
          <w:jc w:val="center"/>
        </w:trPr>
        <w:tc>
          <w:tcPr>
            <w:tcW w:w="1860" w:type="dxa"/>
            <w:shd w:val="clear" w:color="auto" w:fill="auto"/>
            <w:noWrap/>
            <w:vAlign w:val="bottom"/>
            <w:hideMark/>
          </w:tcPr>
          <w:p w14:paraId="13DFCCB5"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0BBD0856" w14:textId="77777777" w:rsidR="00494520" w:rsidRPr="000570B2" w:rsidRDefault="00494520" w:rsidP="003A19A9">
            <w:pPr>
              <w:rPr>
                <w:sz w:val="20"/>
                <w:szCs w:val="20"/>
              </w:rPr>
            </w:pPr>
          </w:p>
        </w:tc>
        <w:tc>
          <w:tcPr>
            <w:tcW w:w="2039" w:type="dxa"/>
            <w:shd w:val="clear" w:color="auto" w:fill="auto"/>
            <w:noWrap/>
            <w:vAlign w:val="bottom"/>
            <w:hideMark/>
          </w:tcPr>
          <w:p w14:paraId="6DF570C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(1/3)</w:t>
            </w:r>
          </w:p>
        </w:tc>
        <w:tc>
          <w:tcPr>
            <w:tcW w:w="1680" w:type="dxa"/>
            <w:shd w:val="clear" w:color="auto" w:fill="auto"/>
            <w:noWrap/>
            <w:vAlign w:val="bottom"/>
            <w:hideMark/>
          </w:tcPr>
          <w:p w14:paraId="7BF4829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144341</w:t>
            </w:r>
          </w:p>
        </w:tc>
      </w:tr>
      <w:tr w:rsidR="00494520" w:rsidRPr="000570B2" w14:paraId="63FE4843" w14:textId="77777777" w:rsidTr="002C2B44">
        <w:trPr>
          <w:trHeight w:val="300"/>
          <w:jc w:val="center"/>
        </w:trPr>
        <w:tc>
          <w:tcPr>
            <w:tcW w:w="1860" w:type="dxa"/>
            <w:shd w:val="clear" w:color="auto" w:fill="auto"/>
            <w:noWrap/>
            <w:vAlign w:val="bottom"/>
            <w:hideMark/>
          </w:tcPr>
          <w:p w14:paraId="732E2F8D"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4DE3303A" w14:textId="77777777" w:rsidR="00494520" w:rsidRPr="000570B2" w:rsidRDefault="00494520" w:rsidP="003A19A9">
            <w:pPr>
              <w:rPr>
                <w:sz w:val="20"/>
                <w:szCs w:val="20"/>
              </w:rPr>
            </w:pPr>
          </w:p>
        </w:tc>
        <w:tc>
          <w:tcPr>
            <w:tcW w:w="2039" w:type="dxa"/>
            <w:shd w:val="clear" w:color="auto" w:fill="auto"/>
            <w:noWrap/>
            <w:vAlign w:val="bottom"/>
            <w:hideMark/>
          </w:tcPr>
          <w:p w14:paraId="1FBE1297" w14:textId="77777777" w:rsidR="00494520" w:rsidRPr="000570B2" w:rsidRDefault="00494520" w:rsidP="003A19A9">
            <w:pPr>
              <w:rPr>
                <w:sz w:val="20"/>
                <w:szCs w:val="20"/>
              </w:rPr>
            </w:pPr>
          </w:p>
        </w:tc>
        <w:tc>
          <w:tcPr>
            <w:tcW w:w="1680" w:type="dxa"/>
            <w:shd w:val="clear" w:color="auto" w:fill="auto"/>
            <w:noWrap/>
            <w:vAlign w:val="bottom"/>
            <w:hideMark/>
          </w:tcPr>
          <w:p w14:paraId="59DBE573" w14:textId="77777777" w:rsidR="00494520" w:rsidRPr="000570B2" w:rsidRDefault="00494520" w:rsidP="003A19A9">
            <w:pPr>
              <w:rPr>
                <w:sz w:val="20"/>
                <w:szCs w:val="20"/>
              </w:rPr>
            </w:pPr>
          </w:p>
        </w:tc>
      </w:tr>
      <w:tr w:rsidR="00494520" w:rsidRPr="000570B2" w14:paraId="01CD1D39" w14:textId="77777777" w:rsidTr="002C2B44">
        <w:trPr>
          <w:trHeight w:val="300"/>
          <w:jc w:val="center"/>
        </w:trPr>
        <w:tc>
          <w:tcPr>
            <w:tcW w:w="1860" w:type="dxa"/>
            <w:shd w:val="clear" w:color="auto" w:fill="auto"/>
            <w:noWrap/>
            <w:vAlign w:val="bottom"/>
            <w:hideMark/>
          </w:tcPr>
          <w:p w14:paraId="2D272A3A" w14:textId="77777777" w:rsidR="00494520" w:rsidRPr="000570B2" w:rsidRDefault="00494520" w:rsidP="003A19A9">
            <w:pPr>
              <w:rPr>
                <w:sz w:val="20"/>
                <w:szCs w:val="20"/>
              </w:rPr>
            </w:pPr>
          </w:p>
        </w:tc>
        <w:tc>
          <w:tcPr>
            <w:tcW w:w="5380" w:type="dxa"/>
            <w:shd w:val="clear" w:color="auto" w:fill="auto"/>
            <w:noWrap/>
            <w:vAlign w:val="bottom"/>
            <w:hideMark/>
          </w:tcPr>
          <w:p w14:paraId="528BBE86" w14:textId="77777777" w:rsidR="00494520" w:rsidRPr="000570B2" w:rsidRDefault="00494520" w:rsidP="003A19A9">
            <w:pPr>
              <w:rPr>
                <w:sz w:val="20"/>
                <w:szCs w:val="20"/>
              </w:rPr>
            </w:pPr>
          </w:p>
        </w:tc>
        <w:tc>
          <w:tcPr>
            <w:tcW w:w="2039" w:type="dxa"/>
            <w:shd w:val="clear" w:color="auto" w:fill="auto"/>
            <w:noWrap/>
            <w:vAlign w:val="bottom"/>
            <w:hideMark/>
          </w:tcPr>
          <w:p w14:paraId="5618F125" w14:textId="77777777" w:rsidR="00494520" w:rsidRPr="000570B2" w:rsidRDefault="00494520" w:rsidP="003A19A9">
            <w:pPr>
              <w:rPr>
                <w:rFonts w:ascii="Calibri" w:hAnsi="Calibri" w:cs="Calibri"/>
                <w:color w:val="000000"/>
                <w:sz w:val="22"/>
                <w:szCs w:val="22"/>
                <w:u w:val="single"/>
              </w:rPr>
            </w:pPr>
            <w:r w:rsidRPr="000570B2">
              <w:rPr>
                <w:rFonts w:ascii="Calibri" w:hAnsi="Calibri" w:cs="Calibri"/>
                <w:color w:val="000000"/>
                <w:sz w:val="22"/>
                <w:szCs w:val="22"/>
                <w:u w:val="single"/>
              </w:rPr>
              <w:t>DEFICIT Balance</w:t>
            </w:r>
          </w:p>
        </w:tc>
        <w:tc>
          <w:tcPr>
            <w:tcW w:w="1680" w:type="dxa"/>
            <w:shd w:val="clear" w:color="auto" w:fill="auto"/>
            <w:noWrap/>
            <w:vAlign w:val="bottom"/>
            <w:hideMark/>
          </w:tcPr>
          <w:p w14:paraId="15E809D0" w14:textId="77777777" w:rsidR="00494520" w:rsidRPr="000570B2" w:rsidRDefault="00494520" w:rsidP="003A19A9">
            <w:pPr>
              <w:rPr>
                <w:rFonts w:ascii="Calibri" w:hAnsi="Calibri" w:cs="Calibri"/>
                <w:color w:val="000000"/>
                <w:sz w:val="22"/>
                <w:szCs w:val="22"/>
                <w:u w:val="single"/>
              </w:rPr>
            </w:pPr>
          </w:p>
        </w:tc>
      </w:tr>
      <w:tr w:rsidR="00494520" w:rsidRPr="000570B2" w14:paraId="39A0DE36" w14:textId="77777777" w:rsidTr="002C2B44">
        <w:trPr>
          <w:trHeight w:val="300"/>
          <w:jc w:val="center"/>
        </w:trPr>
        <w:tc>
          <w:tcPr>
            <w:tcW w:w="1860" w:type="dxa"/>
            <w:shd w:val="clear" w:color="auto" w:fill="auto"/>
            <w:noWrap/>
            <w:vAlign w:val="bottom"/>
            <w:hideMark/>
          </w:tcPr>
          <w:p w14:paraId="34E6D113" w14:textId="77777777" w:rsidR="00494520" w:rsidRPr="000570B2" w:rsidRDefault="00494520" w:rsidP="003A19A9">
            <w:pPr>
              <w:rPr>
                <w:sz w:val="20"/>
                <w:szCs w:val="20"/>
              </w:rPr>
            </w:pPr>
          </w:p>
        </w:tc>
        <w:tc>
          <w:tcPr>
            <w:tcW w:w="5380" w:type="dxa"/>
            <w:shd w:val="clear" w:color="auto" w:fill="auto"/>
            <w:noWrap/>
            <w:vAlign w:val="bottom"/>
            <w:hideMark/>
          </w:tcPr>
          <w:p w14:paraId="15EF96AE" w14:textId="77777777" w:rsidR="00494520" w:rsidRPr="000570B2" w:rsidRDefault="00494520" w:rsidP="003A19A9">
            <w:pPr>
              <w:rPr>
                <w:sz w:val="20"/>
                <w:szCs w:val="20"/>
              </w:rPr>
            </w:pPr>
          </w:p>
        </w:tc>
        <w:tc>
          <w:tcPr>
            <w:tcW w:w="2039" w:type="dxa"/>
            <w:shd w:val="clear" w:color="auto" w:fill="auto"/>
            <w:noWrap/>
            <w:vAlign w:val="bottom"/>
            <w:hideMark/>
          </w:tcPr>
          <w:p w14:paraId="23745459"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CMS</w:t>
            </w:r>
          </w:p>
        </w:tc>
        <w:tc>
          <w:tcPr>
            <w:tcW w:w="1680" w:type="dxa"/>
            <w:shd w:val="clear" w:color="auto" w:fill="auto"/>
            <w:noWrap/>
            <w:vAlign w:val="bottom"/>
            <w:hideMark/>
          </w:tcPr>
          <w:p w14:paraId="40D4AA95"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14,138</w:t>
            </w:r>
          </w:p>
        </w:tc>
      </w:tr>
      <w:tr w:rsidR="00494520" w:rsidRPr="000570B2" w14:paraId="73784CC5" w14:textId="77777777" w:rsidTr="002C2B44">
        <w:trPr>
          <w:trHeight w:val="300"/>
          <w:jc w:val="center"/>
        </w:trPr>
        <w:tc>
          <w:tcPr>
            <w:tcW w:w="1860" w:type="dxa"/>
            <w:shd w:val="clear" w:color="auto" w:fill="auto"/>
            <w:noWrap/>
            <w:vAlign w:val="bottom"/>
            <w:hideMark/>
          </w:tcPr>
          <w:p w14:paraId="6B798D6A"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31330682" w14:textId="77777777" w:rsidR="00494520" w:rsidRPr="000570B2" w:rsidRDefault="00494520" w:rsidP="003A19A9">
            <w:pPr>
              <w:rPr>
                <w:sz w:val="20"/>
                <w:szCs w:val="20"/>
              </w:rPr>
            </w:pPr>
          </w:p>
        </w:tc>
        <w:tc>
          <w:tcPr>
            <w:tcW w:w="2039" w:type="dxa"/>
            <w:shd w:val="clear" w:color="auto" w:fill="auto"/>
            <w:noWrap/>
            <w:vAlign w:val="bottom"/>
            <w:hideMark/>
          </w:tcPr>
          <w:p w14:paraId="0D8D6B6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AEWA</w:t>
            </w:r>
          </w:p>
        </w:tc>
        <w:tc>
          <w:tcPr>
            <w:tcW w:w="1680" w:type="dxa"/>
            <w:shd w:val="clear" w:color="auto" w:fill="auto"/>
            <w:noWrap/>
            <w:vAlign w:val="bottom"/>
            <w:hideMark/>
          </w:tcPr>
          <w:p w14:paraId="055D9DB8"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-14,138</w:t>
            </w:r>
          </w:p>
        </w:tc>
      </w:tr>
      <w:tr w:rsidR="00494520" w:rsidRPr="000570B2" w14:paraId="3C2A78D7" w14:textId="77777777" w:rsidTr="002C2B44">
        <w:trPr>
          <w:trHeight w:val="300"/>
          <w:jc w:val="center"/>
        </w:trPr>
        <w:tc>
          <w:tcPr>
            <w:tcW w:w="1860" w:type="dxa"/>
            <w:shd w:val="clear" w:color="auto" w:fill="auto"/>
            <w:noWrap/>
            <w:vAlign w:val="bottom"/>
            <w:hideMark/>
          </w:tcPr>
          <w:p w14:paraId="692612DB"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74AE4DF9" w14:textId="77777777" w:rsidR="00494520" w:rsidRPr="000570B2" w:rsidRDefault="00494520" w:rsidP="003A19A9">
            <w:pPr>
              <w:rPr>
                <w:sz w:val="20"/>
                <w:szCs w:val="20"/>
              </w:rPr>
            </w:pPr>
          </w:p>
        </w:tc>
        <w:tc>
          <w:tcPr>
            <w:tcW w:w="2039" w:type="dxa"/>
            <w:shd w:val="clear" w:color="auto" w:fill="auto"/>
            <w:noWrap/>
            <w:vAlign w:val="bottom"/>
            <w:hideMark/>
          </w:tcPr>
          <w:p w14:paraId="5DF2314E" w14:textId="77777777" w:rsidR="00494520" w:rsidRPr="000570B2" w:rsidRDefault="00494520" w:rsidP="003A19A9">
            <w:pPr>
              <w:rPr>
                <w:sz w:val="20"/>
                <w:szCs w:val="20"/>
              </w:rPr>
            </w:pPr>
          </w:p>
        </w:tc>
        <w:tc>
          <w:tcPr>
            <w:tcW w:w="1680" w:type="dxa"/>
            <w:shd w:val="clear" w:color="auto" w:fill="auto"/>
            <w:noWrap/>
            <w:vAlign w:val="bottom"/>
            <w:hideMark/>
          </w:tcPr>
          <w:p w14:paraId="2F5A7440" w14:textId="77777777" w:rsidR="00494520" w:rsidRPr="000570B2" w:rsidRDefault="00494520" w:rsidP="003A19A9">
            <w:pPr>
              <w:rPr>
                <w:sz w:val="20"/>
                <w:szCs w:val="20"/>
              </w:rPr>
            </w:pPr>
          </w:p>
        </w:tc>
      </w:tr>
      <w:tr w:rsidR="00494520" w:rsidRPr="000570B2" w14:paraId="644E5791" w14:textId="77777777" w:rsidTr="002C2B44">
        <w:trPr>
          <w:trHeight w:val="315"/>
          <w:jc w:val="center"/>
        </w:trPr>
        <w:tc>
          <w:tcPr>
            <w:tcW w:w="1860" w:type="dxa"/>
            <w:shd w:val="clear" w:color="auto" w:fill="auto"/>
            <w:noWrap/>
            <w:vAlign w:val="bottom"/>
            <w:hideMark/>
          </w:tcPr>
          <w:p w14:paraId="446AB5C9" w14:textId="77777777" w:rsidR="00494520" w:rsidRPr="000570B2" w:rsidRDefault="00494520" w:rsidP="003A19A9">
            <w:pPr>
              <w:rPr>
                <w:sz w:val="20"/>
                <w:szCs w:val="20"/>
              </w:rPr>
            </w:pPr>
          </w:p>
        </w:tc>
        <w:tc>
          <w:tcPr>
            <w:tcW w:w="5380" w:type="dxa"/>
            <w:shd w:val="clear" w:color="auto" w:fill="auto"/>
            <w:noWrap/>
            <w:vAlign w:val="bottom"/>
            <w:hideMark/>
          </w:tcPr>
          <w:p w14:paraId="4CCCA627" w14:textId="77777777" w:rsidR="00494520" w:rsidRPr="000570B2" w:rsidRDefault="00494520" w:rsidP="003A19A9">
            <w:pPr>
              <w:rPr>
                <w:sz w:val="20"/>
                <w:szCs w:val="20"/>
              </w:rPr>
            </w:pPr>
          </w:p>
        </w:tc>
        <w:tc>
          <w:tcPr>
            <w:tcW w:w="2039" w:type="dxa"/>
            <w:shd w:val="clear" w:color="auto" w:fill="auto"/>
            <w:noWrap/>
            <w:vAlign w:val="bottom"/>
            <w:hideMark/>
          </w:tcPr>
          <w:p w14:paraId="620F009B" w14:textId="77777777" w:rsidR="00494520" w:rsidRPr="000570B2" w:rsidRDefault="00494520" w:rsidP="003A19A9">
            <w:pPr>
              <w:rPr>
                <w:sz w:val="20"/>
                <w:szCs w:val="20"/>
              </w:rPr>
            </w:pPr>
          </w:p>
        </w:tc>
        <w:tc>
          <w:tcPr>
            <w:tcW w:w="1680" w:type="dxa"/>
            <w:shd w:val="clear" w:color="auto" w:fill="auto"/>
            <w:noWrap/>
            <w:vAlign w:val="bottom"/>
            <w:hideMark/>
          </w:tcPr>
          <w:p w14:paraId="74971D5C" w14:textId="77777777" w:rsidR="00494520" w:rsidRPr="000570B2" w:rsidRDefault="00494520" w:rsidP="003A19A9">
            <w:pPr>
              <w:rPr>
                <w:sz w:val="20"/>
                <w:szCs w:val="20"/>
              </w:rPr>
            </w:pPr>
          </w:p>
        </w:tc>
      </w:tr>
      <w:tr w:rsidR="00494520" w:rsidRPr="000570B2" w14:paraId="384A0A53" w14:textId="77777777" w:rsidTr="002C2B44">
        <w:trPr>
          <w:trHeight w:val="315"/>
          <w:jc w:val="center"/>
        </w:trPr>
        <w:tc>
          <w:tcPr>
            <w:tcW w:w="1860" w:type="dxa"/>
            <w:shd w:val="clear" w:color="auto" w:fill="auto"/>
            <w:noWrap/>
            <w:vAlign w:val="bottom"/>
            <w:hideMark/>
          </w:tcPr>
          <w:p w14:paraId="2C824D56" w14:textId="77777777" w:rsidR="00494520" w:rsidRPr="000570B2" w:rsidRDefault="00494520" w:rsidP="003A19A9">
            <w:pPr>
              <w:rPr>
                <w:sz w:val="20"/>
                <w:szCs w:val="20"/>
              </w:rPr>
            </w:pPr>
          </w:p>
        </w:tc>
        <w:tc>
          <w:tcPr>
            <w:tcW w:w="5380" w:type="dxa"/>
            <w:shd w:val="clear" w:color="auto" w:fill="auto"/>
            <w:noWrap/>
            <w:vAlign w:val="bottom"/>
            <w:hideMark/>
          </w:tcPr>
          <w:p w14:paraId="1DDDB928" w14:textId="77777777" w:rsidR="00494520" w:rsidRPr="000570B2" w:rsidRDefault="00494520" w:rsidP="003A19A9">
            <w:pPr>
              <w:rPr>
                <w:sz w:val="20"/>
                <w:szCs w:val="20"/>
              </w:rPr>
            </w:pPr>
          </w:p>
        </w:tc>
        <w:tc>
          <w:tcPr>
            <w:tcW w:w="2039" w:type="dxa"/>
            <w:shd w:val="clear" w:color="auto" w:fill="auto"/>
            <w:noWrap/>
            <w:vAlign w:val="bottom"/>
            <w:hideMark/>
          </w:tcPr>
          <w:p w14:paraId="5E14EFFF" w14:textId="77777777" w:rsidR="00494520" w:rsidRPr="000570B2" w:rsidRDefault="00494520" w:rsidP="003A19A9">
            <w:pPr>
              <w:rPr>
                <w:sz w:val="20"/>
                <w:szCs w:val="20"/>
              </w:rPr>
            </w:pPr>
          </w:p>
        </w:tc>
        <w:tc>
          <w:tcPr>
            <w:tcW w:w="1680" w:type="dxa"/>
            <w:shd w:val="clear" w:color="000000" w:fill="C6E0B4"/>
            <w:noWrap/>
            <w:vAlign w:val="bottom"/>
            <w:hideMark/>
          </w:tcPr>
          <w:p w14:paraId="6447F9E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YEAR: 2015</w:t>
            </w:r>
          </w:p>
        </w:tc>
      </w:tr>
      <w:tr w:rsidR="00494520" w:rsidRPr="000570B2" w14:paraId="0749CD59" w14:textId="77777777" w:rsidTr="002C2B44">
        <w:trPr>
          <w:trHeight w:val="315"/>
          <w:jc w:val="center"/>
        </w:trPr>
        <w:tc>
          <w:tcPr>
            <w:tcW w:w="1860" w:type="dxa"/>
            <w:shd w:val="clear" w:color="000000" w:fill="F4B084"/>
            <w:noWrap/>
            <w:vAlign w:val="bottom"/>
            <w:hideMark/>
          </w:tcPr>
          <w:p w14:paraId="0B7AE6F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04FBA99D"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45A6A6A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255349F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1328BBB8" w14:textId="77777777" w:rsidTr="002C2B44">
        <w:trPr>
          <w:trHeight w:val="300"/>
          <w:jc w:val="center"/>
        </w:trPr>
        <w:tc>
          <w:tcPr>
            <w:tcW w:w="1860" w:type="dxa"/>
            <w:shd w:val="clear" w:color="000000" w:fill="9BC2E6"/>
            <w:noWrap/>
            <w:vAlign w:val="bottom"/>
            <w:hideMark/>
          </w:tcPr>
          <w:p w14:paraId="3557746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71A29B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Inter-agency Lia</w:t>
            </w:r>
            <w:r>
              <w:rPr>
                <w:rFonts w:ascii="Calibri" w:hAnsi="Calibri" w:cs="Calibri"/>
                <w:color w:val="000000"/>
                <w:sz w:val="22"/>
                <w:szCs w:val="22"/>
                <w:lang w:val="en-US"/>
              </w:rPr>
              <w:t>i</w:t>
            </w:r>
            <w:r w:rsidRPr="000570B2">
              <w:rPr>
                <w:rFonts w:ascii="Calibri" w:hAnsi="Calibri" w:cs="Calibri"/>
                <w:color w:val="000000"/>
                <w:sz w:val="22"/>
                <w:szCs w:val="22"/>
              </w:rPr>
              <w:t>son Officer / Head, Capacity Building (P4)</w:t>
            </w:r>
          </w:p>
        </w:tc>
        <w:tc>
          <w:tcPr>
            <w:tcW w:w="2039" w:type="dxa"/>
            <w:shd w:val="clear" w:color="000000" w:fill="9BC2E6"/>
            <w:noWrap/>
            <w:vAlign w:val="bottom"/>
            <w:hideMark/>
          </w:tcPr>
          <w:p w14:paraId="41BEA96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c>
          <w:tcPr>
            <w:tcW w:w="1680" w:type="dxa"/>
            <w:shd w:val="clear" w:color="000000" w:fill="9BC2E6"/>
            <w:noWrap/>
            <w:vAlign w:val="bottom"/>
            <w:hideMark/>
          </w:tcPr>
          <w:p w14:paraId="4A755AC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16E480A1" w14:textId="77777777" w:rsidTr="002C2B44">
        <w:trPr>
          <w:trHeight w:val="300"/>
          <w:jc w:val="center"/>
        </w:trPr>
        <w:tc>
          <w:tcPr>
            <w:tcW w:w="1860" w:type="dxa"/>
            <w:shd w:val="clear" w:color="000000" w:fill="9BC2E6"/>
            <w:noWrap/>
            <w:vAlign w:val="bottom"/>
            <w:hideMark/>
          </w:tcPr>
          <w:p w14:paraId="1CB64E7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18EE310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Senior Information Assistant (G7)</w:t>
            </w:r>
          </w:p>
        </w:tc>
        <w:tc>
          <w:tcPr>
            <w:tcW w:w="2039" w:type="dxa"/>
            <w:shd w:val="clear" w:color="000000" w:fill="9BC2E6"/>
            <w:noWrap/>
            <w:vAlign w:val="bottom"/>
            <w:hideMark/>
          </w:tcPr>
          <w:p w14:paraId="04DAEF8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5E239A54"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82,775</w:t>
            </w:r>
          </w:p>
        </w:tc>
      </w:tr>
      <w:tr w:rsidR="00494520" w:rsidRPr="000570B2" w14:paraId="7D416D73" w14:textId="77777777" w:rsidTr="002C2B44">
        <w:trPr>
          <w:trHeight w:val="300"/>
          <w:jc w:val="center"/>
        </w:trPr>
        <w:tc>
          <w:tcPr>
            <w:tcW w:w="1860" w:type="dxa"/>
            <w:shd w:val="clear" w:color="000000" w:fill="9BC2E6"/>
            <w:noWrap/>
            <w:vAlign w:val="bottom"/>
            <w:hideMark/>
          </w:tcPr>
          <w:p w14:paraId="57275A7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1BC7112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Secretary (G4) (as of 1 June 2015)</w:t>
            </w:r>
          </w:p>
        </w:tc>
        <w:tc>
          <w:tcPr>
            <w:tcW w:w="2039" w:type="dxa"/>
            <w:shd w:val="clear" w:color="000000" w:fill="9BC2E6"/>
            <w:noWrap/>
            <w:vAlign w:val="bottom"/>
            <w:hideMark/>
          </w:tcPr>
          <w:p w14:paraId="3EE9D14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80%/7</w:t>
            </w:r>
          </w:p>
        </w:tc>
        <w:tc>
          <w:tcPr>
            <w:tcW w:w="1680" w:type="dxa"/>
            <w:shd w:val="clear" w:color="000000" w:fill="9BC2E6"/>
            <w:noWrap/>
            <w:vAlign w:val="bottom"/>
            <w:hideMark/>
          </w:tcPr>
          <w:p w14:paraId="2B0F191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30,011</w:t>
            </w:r>
          </w:p>
        </w:tc>
      </w:tr>
      <w:tr w:rsidR="00494520" w:rsidRPr="000570B2" w14:paraId="5D08C9D8" w14:textId="77777777" w:rsidTr="002C2B44">
        <w:trPr>
          <w:trHeight w:val="300"/>
          <w:jc w:val="center"/>
        </w:trPr>
        <w:tc>
          <w:tcPr>
            <w:tcW w:w="1860" w:type="dxa"/>
            <w:shd w:val="clear" w:color="000000" w:fill="9BC2E6"/>
            <w:noWrap/>
            <w:vAlign w:val="bottom"/>
            <w:hideMark/>
          </w:tcPr>
          <w:p w14:paraId="5210D18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A4338E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Associate Information Officer (P2)/ Web Consultant</w:t>
            </w:r>
          </w:p>
        </w:tc>
        <w:tc>
          <w:tcPr>
            <w:tcW w:w="2039" w:type="dxa"/>
            <w:shd w:val="clear" w:color="000000" w:fill="9BC2E6"/>
            <w:noWrap/>
            <w:vAlign w:val="bottom"/>
            <w:hideMark/>
          </w:tcPr>
          <w:p w14:paraId="2FE9EDD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50% / 8</w:t>
            </w:r>
          </w:p>
        </w:tc>
        <w:tc>
          <w:tcPr>
            <w:tcW w:w="1680" w:type="dxa"/>
            <w:shd w:val="clear" w:color="000000" w:fill="9BC2E6"/>
            <w:noWrap/>
            <w:vAlign w:val="bottom"/>
            <w:hideMark/>
          </w:tcPr>
          <w:p w14:paraId="3C567D1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45,102</w:t>
            </w:r>
          </w:p>
        </w:tc>
      </w:tr>
      <w:tr w:rsidR="00494520" w:rsidRPr="000570B2" w14:paraId="2BB28351" w14:textId="77777777" w:rsidTr="002C2B44">
        <w:trPr>
          <w:trHeight w:val="300"/>
          <w:jc w:val="center"/>
        </w:trPr>
        <w:tc>
          <w:tcPr>
            <w:tcW w:w="1860" w:type="dxa"/>
            <w:shd w:val="clear" w:color="000000" w:fill="9BC2E6"/>
            <w:noWrap/>
            <w:vAlign w:val="bottom"/>
            <w:hideMark/>
          </w:tcPr>
          <w:p w14:paraId="3534470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3196808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Editor / Writer</w:t>
            </w:r>
          </w:p>
        </w:tc>
        <w:tc>
          <w:tcPr>
            <w:tcW w:w="2039" w:type="dxa"/>
            <w:shd w:val="clear" w:color="000000" w:fill="9BC2E6"/>
            <w:noWrap/>
            <w:vAlign w:val="bottom"/>
            <w:hideMark/>
          </w:tcPr>
          <w:p w14:paraId="75CEC8A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18F5E08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46,200</w:t>
            </w:r>
          </w:p>
        </w:tc>
      </w:tr>
      <w:tr w:rsidR="00494520" w:rsidRPr="000570B2" w14:paraId="165FD1A1" w14:textId="77777777" w:rsidTr="002C2B44">
        <w:trPr>
          <w:trHeight w:val="315"/>
          <w:jc w:val="center"/>
        </w:trPr>
        <w:tc>
          <w:tcPr>
            <w:tcW w:w="1860" w:type="dxa"/>
            <w:shd w:val="clear" w:color="000000" w:fill="9BC2E6"/>
            <w:noWrap/>
            <w:vAlign w:val="bottom"/>
            <w:hideMark/>
          </w:tcPr>
          <w:p w14:paraId="7A6474B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ADE9CD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(WMBD)</w:t>
            </w:r>
          </w:p>
        </w:tc>
        <w:tc>
          <w:tcPr>
            <w:tcW w:w="2039" w:type="dxa"/>
            <w:shd w:val="clear" w:color="000000" w:fill="9BC2E6"/>
            <w:noWrap/>
            <w:vAlign w:val="bottom"/>
            <w:hideMark/>
          </w:tcPr>
          <w:p w14:paraId="4933065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 </w:t>
            </w:r>
          </w:p>
        </w:tc>
        <w:tc>
          <w:tcPr>
            <w:tcW w:w="1680" w:type="dxa"/>
            <w:shd w:val="clear" w:color="000000" w:fill="9BC2E6"/>
            <w:noWrap/>
            <w:vAlign w:val="bottom"/>
            <w:hideMark/>
          </w:tcPr>
          <w:p w14:paraId="45883B82"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09691698" w14:textId="77777777" w:rsidTr="002C2B44">
        <w:trPr>
          <w:trHeight w:val="315"/>
          <w:jc w:val="center"/>
        </w:trPr>
        <w:tc>
          <w:tcPr>
            <w:tcW w:w="1860" w:type="dxa"/>
            <w:shd w:val="clear" w:color="000000" w:fill="FFFFFF"/>
            <w:noWrap/>
            <w:vAlign w:val="bottom"/>
            <w:hideMark/>
          </w:tcPr>
          <w:p w14:paraId="74F9DA7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303DE96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52310CC8"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(CMS):</w:t>
            </w:r>
          </w:p>
        </w:tc>
        <w:tc>
          <w:tcPr>
            <w:tcW w:w="1680" w:type="dxa"/>
            <w:shd w:val="clear" w:color="000000" w:fill="FFFFFF"/>
            <w:noWrap/>
            <w:vAlign w:val="bottom"/>
            <w:hideMark/>
          </w:tcPr>
          <w:p w14:paraId="3EC43D1B"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204,088</w:t>
            </w:r>
          </w:p>
        </w:tc>
      </w:tr>
      <w:tr w:rsidR="00494520" w:rsidRPr="000570B2" w14:paraId="4F8C20C4" w14:textId="77777777" w:rsidTr="002C2B44">
        <w:trPr>
          <w:trHeight w:val="315"/>
          <w:jc w:val="center"/>
        </w:trPr>
        <w:tc>
          <w:tcPr>
            <w:tcW w:w="1860" w:type="dxa"/>
            <w:shd w:val="clear" w:color="000000" w:fill="FFFFFF"/>
            <w:noWrap/>
            <w:vAlign w:val="bottom"/>
            <w:hideMark/>
          </w:tcPr>
          <w:p w14:paraId="1F947A4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1E23739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51176A56"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c>
          <w:tcPr>
            <w:tcW w:w="1680" w:type="dxa"/>
            <w:shd w:val="clear" w:color="000000" w:fill="FFFFFF"/>
            <w:noWrap/>
            <w:vAlign w:val="bottom"/>
            <w:hideMark/>
          </w:tcPr>
          <w:p w14:paraId="0A573B57"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r>
      <w:tr w:rsidR="00494520" w:rsidRPr="000570B2" w14:paraId="0974B994" w14:textId="77777777" w:rsidTr="002C2B44">
        <w:trPr>
          <w:trHeight w:val="315"/>
          <w:jc w:val="center"/>
        </w:trPr>
        <w:tc>
          <w:tcPr>
            <w:tcW w:w="1860" w:type="dxa"/>
            <w:shd w:val="clear" w:color="000000" w:fill="F4B084"/>
            <w:noWrap/>
            <w:vAlign w:val="bottom"/>
            <w:hideMark/>
          </w:tcPr>
          <w:p w14:paraId="4DD1E6D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089134E0"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45A63164"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13C1B621"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1B27CE86" w14:textId="77777777" w:rsidTr="002C2B44">
        <w:trPr>
          <w:trHeight w:val="300"/>
          <w:jc w:val="center"/>
        </w:trPr>
        <w:tc>
          <w:tcPr>
            <w:tcW w:w="1860" w:type="dxa"/>
            <w:shd w:val="clear" w:color="000000" w:fill="FFC000"/>
            <w:noWrap/>
            <w:vAlign w:val="bottom"/>
            <w:hideMark/>
          </w:tcPr>
          <w:p w14:paraId="5E000EF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434B46B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Officer (P2)</w:t>
            </w:r>
          </w:p>
        </w:tc>
        <w:tc>
          <w:tcPr>
            <w:tcW w:w="2039" w:type="dxa"/>
            <w:shd w:val="clear" w:color="000000" w:fill="FFC000"/>
            <w:noWrap/>
            <w:vAlign w:val="bottom"/>
            <w:hideMark/>
          </w:tcPr>
          <w:p w14:paraId="39E5AA2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FFC000"/>
            <w:noWrap/>
            <w:vAlign w:val="bottom"/>
            <w:hideMark/>
          </w:tcPr>
          <w:p w14:paraId="3ABDB72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87,074</w:t>
            </w:r>
          </w:p>
        </w:tc>
      </w:tr>
      <w:tr w:rsidR="00494520" w:rsidRPr="000570B2" w14:paraId="7C3F86D5" w14:textId="77777777" w:rsidTr="002C2B44">
        <w:trPr>
          <w:trHeight w:val="315"/>
          <w:jc w:val="center"/>
        </w:trPr>
        <w:tc>
          <w:tcPr>
            <w:tcW w:w="1860" w:type="dxa"/>
            <w:shd w:val="clear" w:color="000000" w:fill="FFC000"/>
            <w:noWrap/>
            <w:vAlign w:val="bottom"/>
            <w:hideMark/>
          </w:tcPr>
          <w:p w14:paraId="612ABA7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lastRenderedPageBreak/>
              <w:t>AEWA</w:t>
            </w:r>
          </w:p>
        </w:tc>
        <w:tc>
          <w:tcPr>
            <w:tcW w:w="5380" w:type="dxa"/>
            <w:shd w:val="clear" w:color="000000" w:fill="FFC000"/>
            <w:noWrap/>
            <w:vAlign w:val="bottom"/>
            <w:hideMark/>
          </w:tcPr>
          <w:p w14:paraId="3F40C55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Assistant (G4)</w:t>
            </w:r>
          </w:p>
        </w:tc>
        <w:tc>
          <w:tcPr>
            <w:tcW w:w="2039" w:type="dxa"/>
            <w:shd w:val="clear" w:color="000000" w:fill="FFC000"/>
            <w:noWrap/>
            <w:vAlign w:val="bottom"/>
            <w:hideMark/>
          </w:tcPr>
          <w:p w14:paraId="32DE9CF4"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 12</w:t>
            </w:r>
          </w:p>
        </w:tc>
        <w:tc>
          <w:tcPr>
            <w:tcW w:w="1680" w:type="dxa"/>
            <w:shd w:val="clear" w:color="000000" w:fill="FFC000"/>
            <w:noWrap/>
            <w:vAlign w:val="bottom"/>
            <w:hideMark/>
          </w:tcPr>
          <w:p w14:paraId="2137FF0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51,414</w:t>
            </w:r>
          </w:p>
        </w:tc>
      </w:tr>
      <w:tr w:rsidR="00494520" w:rsidRPr="000570B2" w14:paraId="321939EA" w14:textId="77777777" w:rsidTr="002C2B44">
        <w:trPr>
          <w:trHeight w:val="315"/>
          <w:jc w:val="center"/>
        </w:trPr>
        <w:tc>
          <w:tcPr>
            <w:tcW w:w="1860" w:type="dxa"/>
            <w:shd w:val="clear" w:color="000000" w:fill="FFFFFF"/>
            <w:noWrap/>
            <w:vAlign w:val="bottom"/>
            <w:hideMark/>
          </w:tcPr>
          <w:p w14:paraId="2C248AAC"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10E8B48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4A62D39F"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(AEWA):</w:t>
            </w:r>
          </w:p>
        </w:tc>
        <w:tc>
          <w:tcPr>
            <w:tcW w:w="1680" w:type="dxa"/>
            <w:shd w:val="clear" w:color="000000" w:fill="FFFFFF"/>
            <w:noWrap/>
            <w:vAlign w:val="bottom"/>
            <w:hideMark/>
          </w:tcPr>
          <w:p w14:paraId="4C5D4B29"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138,488</w:t>
            </w:r>
          </w:p>
        </w:tc>
      </w:tr>
      <w:tr w:rsidR="00494520" w:rsidRPr="000570B2" w14:paraId="0D78D7D4" w14:textId="77777777" w:rsidTr="002C2B44">
        <w:trPr>
          <w:trHeight w:val="300"/>
          <w:jc w:val="center"/>
        </w:trPr>
        <w:tc>
          <w:tcPr>
            <w:tcW w:w="1860" w:type="dxa"/>
            <w:shd w:val="clear" w:color="auto" w:fill="auto"/>
            <w:noWrap/>
            <w:vAlign w:val="bottom"/>
            <w:hideMark/>
          </w:tcPr>
          <w:p w14:paraId="0CCF8D91"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1176B910" w14:textId="77777777" w:rsidR="00494520" w:rsidRPr="000570B2" w:rsidRDefault="00494520" w:rsidP="003A19A9">
            <w:pPr>
              <w:rPr>
                <w:sz w:val="20"/>
                <w:szCs w:val="20"/>
              </w:rPr>
            </w:pPr>
          </w:p>
        </w:tc>
        <w:tc>
          <w:tcPr>
            <w:tcW w:w="2039" w:type="dxa"/>
            <w:shd w:val="clear" w:color="auto" w:fill="auto"/>
            <w:noWrap/>
            <w:vAlign w:val="bottom"/>
            <w:hideMark/>
          </w:tcPr>
          <w:p w14:paraId="12A655EF" w14:textId="77777777" w:rsidR="00494520" w:rsidRPr="000570B2" w:rsidRDefault="00494520" w:rsidP="003A19A9">
            <w:pPr>
              <w:rPr>
                <w:sz w:val="20"/>
                <w:szCs w:val="20"/>
              </w:rPr>
            </w:pPr>
          </w:p>
        </w:tc>
        <w:tc>
          <w:tcPr>
            <w:tcW w:w="1680" w:type="dxa"/>
            <w:shd w:val="clear" w:color="auto" w:fill="auto"/>
            <w:noWrap/>
            <w:vAlign w:val="bottom"/>
            <w:hideMark/>
          </w:tcPr>
          <w:p w14:paraId="123B715E" w14:textId="77777777" w:rsidR="00494520" w:rsidRPr="000570B2" w:rsidRDefault="00494520" w:rsidP="003A19A9">
            <w:pPr>
              <w:rPr>
                <w:sz w:val="20"/>
                <w:szCs w:val="20"/>
              </w:rPr>
            </w:pPr>
          </w:p>
        </w:tc>
      </w:tr>
      <w:tr w:rsidR="00494520" w:rsidRPr="000570B2" w14:paraId="0942BF87" w14:textId="77777777" w:rsidTr="002C2B44">
        <w:trPr>
          <w:trHeight w:val="300"/>
          <w:jc w:val="center"/>
        </w:trPr>
        <w:tc>
          <w:tcPr>
            <w:tcW w:w="1860" w:type="dxa"/>
            <w:shd w:val="clear" w:color="auto" w:fill="auto"/>
            <w:noWrap/>
            <w:vAlign w:val="bottom"/>
            <w:hideMark/>
          </w:tcPr>
          <w:p w14:paraId="6FFC87BA" w14:textId="77777777" w:rsidR="00494520" w:rsidRPr="000570B2" w:rsidRDefault="00494520" w:rsidP="003A19A9">
            <w:pPr>
              <w:rPr>
                <w:sz w:val="20"/>
                <w:szCs w:val="20"/>
              </w:rPr>
            </w:pPr>
          </w:p>
        </w:tc>
        <w:tc>
          <w:tcPr>
            <w:tcW w:w="5380" w:type="dxa"/>
            <w:shd w:val="clear" w:color="auto" w:fill="auto"/>
            <w:noWrap/>
            <w:vAlign w:val="bottom"/>
            <w:hideMark/>
          </w:tcPr>
          <w:p w14:paraId="45EFCEC0" w14:textId="77777777" w:rsidR="00494520" w:rsidRPr="000570B2" w:rsidRDefault="00494520" w:rsidP="003A19A9">
            <w:pPr>
              <w:rPr>
                <w:sz w:val="20"/>
                <w:szCs w:val="20"/>
              </w:rPr>
            </w:pPr>
          </w:p>
        </w:tc>
        <w:tc>
          <w:tcPr>
            <w:tcW w:w="2039" w:type="dxa"/>
            <w:shd w:val="clear" w:color="auto" w:fill="auto"/>
            <w:noWrap/>
            <w:vAlign w:val="bottom"/>
            <w:hideMark/>
          </w:tcPr>
          <w:p w14:paraId="1BDB700C" w14:textId="77777777" w:rsidR="00494520" w:rsidRPr="000570B2" w:rsidRDefault="00494520" w:rsidP="003A19A9">
            <w:pPr>
              <w:rPr>
                <w:sz w:val="20"/>
                <w:szCs w:val="20"/>
              </w:rPr>
            </w:pPr>
          </w:p>
        </w:tc>
        <w:tc>
          <w:tcPr>
            <w:tcW w:w="1680" w:type="dxa"/>
            <w:shd w:val="clear" w:color="auto" w:fill="auto"/>
            <w:noWrap/>
            <w:vAlign w:val="bottom"/>
            <w:hideMark/>
          </w:tcPr>
          <w:p w14:paraId="4C663D19" w14:textId="77777777" w:rsidR="00494520" w:rsidRPr="000570B2" w:rsidRDefault="00494520" w:rsidP="003A19A9">
            <w:pPr>
              <w:rPr>
                <w:sz w:val="20"/>
                <w:szCs w:val="20"/>
              </w:rPr>
            </w:pPr>
          </w:p>
        </w:tc>
      </w:tr>
      <w:tr w:rsidR="00494520" w:rsidRPr="000570B2" w14:paraId="24326F7C" w14:textId="77777777" w:rsidTr="002C2B44">
        <w:trPr>
          <w:trHeight w:val="300"/>
          <w:jc w:val="center"/>
        </w:trPr>
        <w:tc>
          <w:tcPr>
            <w:tcW w:w="1860" w:type="dxa"/>
            <w:shd w:val="clear" w:color="auto" w:fill="auto"/>
            <w:noWrap/>
            <w:vAlign w:val="bottom"/>
            <w:hideMark/>
          </w:tcPr>
          <w:p w14:paraId="60BA508B" w14:textId="77777777" w:rsidR="00494520" w:rsidRPr="000570B2" w:rsidRDefault="00494520" w:rsidP="003A19A9">
            <w:pPr>
              <w:rPr>
                <w:sz w:val="20"/>
                <w:szCs w:val="20"/>
              </w:rPr>
            </w:pPr>
          </w:p>
        </w:tc>
        <w:tc>
          <w:tcPr>
            <w:tcW w:w="5380" w:type="dxa"/>
            <w:shd w:val="clear" w:color="auto" w:fill="auto"/>
            <w:noWrap/>
            <w:vAlign w:val="bottom"/>
            <w:hideMark/>
          </w:tcPr>
          <w:p w14:paraId="66B0CEAB" w14:textId="77777777" w:rsidR="00494520" w:rsidRPr="000570B2" w:rsidRDefault="00494520" w:rsidP="003A19A9">
            <w:pPr>
              <w:rPr>
                <w:sz w:val="20"/>
                <w:szCs w:val="20"/>
              </w:rPr>
            </w:pPr>
          </w:p>
        </w:tc>
        <w:tc>
          <w:tcPr>
            <w:tcW w:w="2039" w:type="dxa"/>
            <w:shd w:val="clear" w:color="auto" w:fill="auto"/>
            <w:noWrap/>
            <w:vAlign w:val="bottom"/>
            <w:hideMark/>
          </w:tcPr>
          <w:p w14:paraId="27F55EB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TOTAL (CMS + AEWA)</w:t>
            </w:r>
          </w:p>
        </w:tc>
        <w:tc>
          <w:tcPr>
            <w:tcW w:w="1680" w:type="dxa"/>
            <w:shd w:val="clear" w:color="auto" w:fill="auto"/>
            <w:noWrap/>
            <w:vAlign w:val="bottom"/>
            <w:hideMark/>
          </w:tcPr>
          <w:p w14:paraId="0B3FA891"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342,576</w:t>
            </w:r>
          </w:p>
        </w:tc>
      </w:tr>
      <w:tr w:rsidR="00494520" w:rsidRPr="000570B2" w14:paraId="78CCB86F" w14:textId="77777777" w:rsidTr="002C2B44">
        <w:trPr>
          <w:trHeight w:val="300"/>
          <w:jc w:val="center"/>
        </w:trPr>
        <w:tc>
          <w:tcPr>
            <w:tcW w:w="1860" w:type="dxa"/>
            <w:shd w:val="clear" w:color="auto" w:fill="auto"/>
            <w:noWrap/>
            <w:vAlign w:val="bottom"/>
            <w:hideMark/>
          </w:tcPr>
          <w:p w14:paraId="3DEBB35A"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164C4C3B" w14:textId="77777777" w:rsidR="00494520" w:rsidRPr="000570B2" w:rsidRDefault="00494520" w:rsidP="003A19A9">
            <w:pPr>
              <w:rPr>
                <w:sz w:val="20"/>
                <w:szCs w:val="20"/>
              </w:rPr>
            </w:pPr>
          </w:p>
        </w:tc>
        <w:tc>
          <w:tcPr>
            <w:tcW w:w="2039" w:type="dxa"/>
            <w:shd w:val="clear" w:color="auto" w:fill="auto"/>
            <w:noWrap/>
            <w:vAlign w:val="bottom"/>
            <w:hideMark/>
          </w:tcPr>
          <w:p w14:paraId="0815205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Share (%)</w:t>
            </w:r>
          </w:p>
        </w:tc>
        <w:tc>
          <w:tcPr>
            <w:tcW w:w="1680" w:type="dxa"/>
            <w:shd w:val="clear" w:color="auto" w:fill="auto"/>
            <w:noWrap/>
            <w:vAlign w:val="bottom"/>
            <w:hideMark/>
          </w:tcPr>
          <w:p w14:paraId="2D8595B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0.5</w:t>
            </w:r>
            <w:r>
              <w:rPr>
                <w:rFonts w:ascii="Calibri" w:hAnsi="Calibri" w:cs="Calibri"/>
                <w:color w:val="000000"/>
                <w:sz w:val="22"/>
                <w:szCs w:val="22"/>
                <w:lang w:val="en-US"/>
              </w:rPr>
              <w:t>96</w:t>
            </w:r>
          </w:p>
        </w:tc>
      </w:tr>
      <w:tr w:rsidR="00494520" w:rsidRPr="000570B2" w14:paraId="02CAD44A" w14:textId="77777777" w:rsidTr="002C2B44">
        <w:trPr>
          <w:trHeight w:val="300"/>
          <w:jc w:val="center"/>
        </w:trPr>
        <w:tc>
          <w:tcPr>
            <w:tcW w:w="1860" w:type="dxa"/>
            <w:shd w:val="clear" w:color="auto" w:fill="auto"/>
            <w:noWrap/>
            <w:vAlign w:val="bottom"/>
            <w:hideMark/>
          </w:tcPr>
          <w:p w14:paraId="60CC744E"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1E96C974" w14:textId="77777777" w:rsidR="00494520" w:rsidRPr="000570B2" w:rsidRDefault="00494520" w:rsidP="003A19A9">
            <w:pPr>
              <w:rPr>
                <w:sz w:val="20"/>
                <w:szCs w:val="20"/>
              </w:rPr>
            </w:pPr>
          </w:p>
        </w:tc>
        <w:tc>
          <w:tcPr>
            <w:tcW w:w="2039" w:type="dxa"/>
            <w:shd w:val="clear" w:color="auto" w:fill="auto"/>
            <w:noWrap/>
            <w:vAlign w:val="bottom"/>
            <w:hideMark/>
          </w:tcPr>
          <w:p w14:paraId="19BB16F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Share (%)</w:t>
            </w:r>
          </w:p>
        </w:tc>
        <w:tc>
          <w:tcPr>
            <w:tcW w:w="1680" w:type="dxa"/>
            <w:shd w:val="clear" w:color="auto" w:fill="auto"/>
            <w:noWrap/>
            <w:vAlign w:val="bottom"/>
            <w:hideMark/>
          </w:tcPr>
          <w:p w14:paraId="396C176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0.404</w:t>
            </w:r>
          </w:p>
        </w:tc>
      </w:tr>
      <w:tr w:rsidR="00494520" w:rsidRPr="000570B2" w14:paraId="30F101A5" w14:textId="77777777" w:rsidTr="002C2B44">
        <w:trPr>
          <w:trHeight w:val="300"/>
          <w:jc w:val="center"/>
        </w:trPr>
        <w:tc>
          <w:tcPr>
            <w:tcW w:w="1860" w:type="dxa"/>
            <w:shd w:val="clear" w:color="auto" w:fill="auto"/>
            <w:noWrap/>
            <w:vAlign w:val="bottom"/>
            <w:hideMark/>
          </w:tcPr>
          <w:p w14:paraId="3A3ED6C0"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17C1629D" w14:textId="77777777" w:rsidR="00494520" w:rsidRPr="000570B2" w:rsidRDefault="00494520" w:rsidP="003A19A9">
            <w:pPr>
              <w:rPr>
                <w:sz w:val="20"/>
                <w:szCs w:val="20"/>
              </w:rPr>
            </w:pPr>
          </w:p>
        </w:tc>
        <w:tc>
          <w:tcPr>
            <w:tcW w:w="2039" w:type="dxa"/>
            <w:shd w:val="clear" w:color="auto" w:fill="auto"/>
            <w:noWrap/>
            <w:vAlign w:val="bottom"/>
            <w:hideMark/>
          </w:tcPr>
          <w:p w14:paraId="70F0E9DD" w14:textId="77777777" w:rsidR="00494520" w:rsidRPr="000570B2" w:rsidRDefault="00494520" w:rsidP="003A19A9">
            <w:pPr>
              <w:rPr>
                <w:sz w:val="20"/>
                <w:szCs w:val="20"/>
              </w:rPr>
            </w:pPr>
          </w:p>
        </w:tc>
        <w:tc>
          <w:tcPr>
            <w:tcW w:w="1680" w:type="dxa"/>
            <w:shd w:val="clear" w:color="auto" w:fill="auto"/>
            <w:noWrap/>
            <w:vAlign w:val="bottom"/>
            <w:hideMark/>
          </w:tcPr>
          <w:p w14:paraId="6548B267" w14:textId="77777777" w:rsidR="00494520" w:rsidRPr="000570B2" w:rsidRDefault="00494520" w:rsidP="003A19A9">
            <w:pPr>
              <w:rPr>
                <w:sz w:val="20"/>
                <w:szCs w:val="20"/>
              </w:rPr>
            </w:pPr>
          </w:p>
        </w:tc>
      </w:tr>
      <w:tr w:rsidR="00494520" w:rsidRPr="000570B2" w14:paraId="049FCF26" w14:textId="77777777" w:rsidTr="002C2B44">
        <w:trPr>
          <w:trHeight w:val="300"/>
          <w:jc w:val="center"/>
        </w:trPr>
        <w:tc>
          <w:tcPr>
            <w:tcW w:w="1860" w:type="dxa"/>
            <w:shd w:val="clear" w:color="auto" w:fill="auto"/>
            <w:noWrap/>
            <w:vAlign w:val="bottom"/>
            <w:hideMark/>
          </w:tcPr>
          <w:p w14:paraId="28D8E3D2" w14:textId="77777777" w:rsidR="00494520" w:rsidRPr="000570B2" w:rsidRDefault="00494520" w:rsidP="003A19A9">
            <w:pPr>
              <w:rPr>
                <w:sz w:val="20"/>
                <w:szCs w:val="20"/>
              </w:rPr>
            </w:pPr>
          </w:p>
        </w:tc>
        <w:tc>
          <w:tcPr>
            <w:tcW w:w="5380" w:type="dxa"/>
            <w:shd w:val="clear" w:color="auto" w:fill="auto"/>
            <w:noWrap/>
            <w:vAlign w:val="bottom"/>
            <w:hideMark/>
          </w:tcPr>
          <w:p w14:paraId="23A8B0B4" w14:textId="77777777" w:rsidR="00494520" w:rsidRPr="000570B2" w:rsidRDefault="00494520" w:rsidP="003A19A9">
            <w:pPr>
              <w:rPr>
                <w:sz w:val="20"/>
                <w:szCs w:val="20"/>
              </w:rPr>
            </w:pPr>
          </w:p>
        </w:tc>
        <w:tc>
          <w:tcPr>
            <w:tcW w:w="2039" w:type="dxa"/>
            <w:shd w:val="clear" w:color="auto" w:fill="auto"/>
            <w:noWrap/>
            <w:vAlign w:val="bottom"/>
            <w:hideMark/>
          </w:tcPr>
          <w:p w14:paraId="198FB2D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OPTIMAL:</w:t>
            </w:r>
          </w:p>
        </w:tc>
        <w:tc>
          <w:tcPr>
            <w:tcW w:w="1680" w:type="dxa"/>
            <w:shd w:val="clear" w:color="auto" w:fill="auto"/>
            <w:noWrap/>
            <w:vAlign w:val="bottom"/>
            <w:hideMark/>
          </w:tcPr>
          <w:p w14:paraId="38CBFC6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114192</w:t>
            </w:r>
          </w:p>
        </w:tc>
      </w:tr>
      <w:tr w:rsidR="00494520" w:rsidRPr="000570B2" w14:paraId="2D83F062" w14:textId="77777777" w:rsidTr="002C2B44">
        <w:trPr>
          <w:trHeight w:val="300"/>
          <w:jc w:val="center"/>
        </w:trPr>
        <w:tc>
          <w:tcPr>
            <w:tcW w:w="1860" w:type="dxa"/>
            <w:shd w:val="clear" w:color="auto" w:fill="auto"/>
            <w:noWrap/>
            <w:vAlign w:val="bottom"/>
            <w:hideMark/>
          </w:tcPr>
          <w:p w14:paraId="01DA875A"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3787310E" w14:textId="77777777" w:rsidR="00494520" w:rsidRPr="000570B2" w:rsidRDefault="00494520" w:rsidP="003A19A9">
            <w:pPr>
              <w:rPr>
                <w:sz w:val="20"/>
                <w:szCs w:val="20"/>
              </w:rPr>
            </w:pPr>
          </w:p>
        </w:tc>
        <w:tc>
          <w:tcPr>
            <w:tcW w:w="2039" w:type="dxa"/>
            <w:shd w:val="clear" w:color="auto" w:fill="auto"/>
            <w:noWrap/>
            <w:vAlign w:val="bottom"/>
            <w:hideMark/>
          </w:tcPr>
          <w:p w14:paraId="5871CA1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(2/3)</w:t>
            </w:r>
          </w:p>
        </w:tc>
        <w:tc>
          <w:tcPr>
            <w:tcW w:w="1680" w:type="dxa"/>
            <w:shd w:val="clear" w:color="auto" w:fill="auto"/>
            <w:noWrap/>
            <w:vAlign w:val="bottom"/>
            <w:hideMark/>
          </w:tcPr>
          <w:p w14:paraId="2063BE3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228384</w:t>
            </w:r>
          </w:p>
        </w:tc>
      </w:tr>
      <w:tr w:rsidR="00494520" w:rsidRPr="000570B2" w14:paraId="1B355BCF" w14:textId="77777777" w:rsidTr="002C2B44">
        <w:trPr>
          <w:trHeight w:val="300"/>
          <w:jc w:val="center"/>
        </w:trPr>
        <w:tc>
          <w:tcPr>
            <w:tcW w:w="1860" w:type="dxa"/>
            <w:shd w:val="clear" w:color="auto" w:fill="auto"/>
            <w:noWrap/>
            <w:vAlign w:val="bottom"/>
            <w:hideMark/>
          </w:tcPr>
          <w:p w14:paraId="39A9BB3D"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3F80F29F" w14:textId="77777777" w:rsidR="00494520" w:rsidRPr="000570B2" w:rsidRDefault="00494520" w:rsidP="003A19A9">
            <w:pPr>
              <w:rPr>
                <w:sz w:val="20"/>
                <w:szCs w:val="20"/>
              </w:rPr>
            </w:pPr>
          </w:p>
        </w:tc>
        <w:tc>
          <w:tcPr>
            <w:tcW w:w="2039" w:type="dxa"/>
            <w:shd w:val="clear" w:color="auto" w:fill="auto"/>
            <w:noWrap/>
            <w:vAlign w:val="bottom"/>
            <w:hideMark/>
          </w:tcPr>
          <w:p w14:paraId="50E880F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(1/3)</w:t>
            </w:r>
          </w:p>
        </w:tc>
        <w:tc>
          <w:tcPr>
            <w:tcW w:w="1680" w:type="dxa"/>
            <w:shd w:val="clear" w:color="auto" w:fill="auto"/>
            <w:noWrap/>
            <w:vAlign w:val="bottom"/>
            <w:hideMark/>
          </w:tcPr>
          <w:p w14:paraId="02A8A7A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114192</w:t>
            </w:r>
          </w:p>
        </w:tc>
      </w:tr>
      <w:tr w:rsidR="00494520" w:rsidRPr="000570B2" w14:paraId="22D35283" w14:textId="77777777" w:rsidTr="002C2B44">
        <w:trPr>
          <w:trHeight w:val="300"/>
          <w:jc w:val="center"/>
        </w:trPr>
        <w:tc>
          <w:tcPr>
            <w:tcW w:w="1860" w:type="dxa"/>
            <w:shd w:val="clear" w:color="auto" w:fill="auto"/>
            <w:noWrap/>
            <w:vAlign w:val="bottom"/>
            <w:hideMark/>
          </w:tcPr>
          <w:p w14:paraId="690FE45F"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21B90EFE" w14:textId="77777777" w:rsidR="00494520" w:rsidRPr="000570B2" w:rsidRDefault="00494520" w:rsidP="003A19A9">
            <w:pPr>
              <w:rPr>
                <w:sz w:val="20"/>
                <w:szCs w:val="20"/>
              </w:rPr>
            </w:pPr>
          </w:p>
        </w:tc>
        <w:tc>
          <w:tcPr>
            <w:tcW w:w="2039" w:type="dxa"/>
            <w:shd w:val="clear" w:color="auto" w:fill="auto"/>
            <w:noWrap/>
            <w:vAlign w:val="bottom"/>
            <w:hideMark/>
          </w:tcPr>
          <w:p w14:paraId="5380F120" w14:textId="77777777" w:rsidR="00494520" w:rsidRPr="000570B2" w:rsidRDefault="00494520" w:rsidP="003A19A9">
            <w:pPr>
              <w:rPr>
                <w:sz w:val="20"/>
                <w:szCs w:val="20"/>
              </w:rPr>
            </w:pPr>
          </w:p>
        </w:tc>
        <w:tc>
          <w:tcPr>
            <w:tcW w:w="1680" w:type="dxa"/>
            <w:shd w:val="clear" w:color="auto" w:fill="auto"/>
            <w:noWrap/>
            <w:vAlign w:val="bottom"/>
            <w:hideMark/>
          </w:tcPr>
          <w:p w14:paraId="14AF4413" w14:textId="77777777" w:rsidR="00494520" w:rsidRPr="000570B2" w:rsidRDefault="00494520" w:rsidP="003A19A9">
            <w:pPr>
              <w:rPr>
                <w:sz w:val="20"/>
                <w:szCs w:val="20"/>
              </w:rPr>
            </w:pPr>
          </w:p>
        </w:tc>
      </w:tr>
      <w:tr w:rsidR="00494520" w:rsidRPr="000570B2" w14:paraId="11CF0A2B" w14:textId="77777777" w:rsidTr="002C2B44">
        <w:trPr>
          <w:trHeight w:val="300"/>
          <w:jc w:val="center"/>
        </w:trPr>
        <w:tc>
          <w:tcPr>
            <w:tcW w:w="1860" w:type="dxa"/>
            <w:shd w:val="clear" w:color="auto" w:fill="auto"/>
            <w:noWrap/>
            <w:vAlign w:val="bottom"/>
            <w:hideMark/>
          </w:tcPr>
          <w:p w14:paraId="20113B9E" w14:textId="77777777" w:rsidR="00494520" w:rsidRPr="000570B2" w:rsidRDefault="00494520" w:rsidP="003A19A9">
            <w:pPr>
              <w:rPr>
                <w:sz w:val="20"/>
                <w:szCs w:val="20"/>
              </w:rPr>
            </w:pPr>
          </w:p>
        </w:tc>
        <w:tc>
          <w:tcPr>
            <w:tcW w:w="5380" w:type="dxa"/>
            <w:shd w:val="clear" w:color="auto" w:fill="auto"/>
            <w:noWrap/>
            <w:vAlign w:val="bottom"/>
            <w:hideMark/>
          </w:tcPr>
          <w:p w14:paraId="5028CF93" w14:textId="77777777" w:rsidR="00494520" w:rsidRPr="000570B2" w:rsidRDefault="00494520" w:rsidP="003A19A9">
            <w:pPr>
              <w:rPr>
                <w:sz w:val="20"/>
                <w:szCs w:val="20"/>
              </w:rPr>
            </w:pPr>
          </w:p>
        </w:tc>
        <w:tc>
          <w:tcPr>
            <w:tcW w:w="2039" w:type="dxa"/>
            <w:shd w:val="clear" w:color="auto" w:fill="auto"/>
            <w:noWrap/>
            <w:vAlign w:val="bottom"/>
            <w:hideMark/>
          </w:tcPr>
          <w:p w14:paraId="48B01690" w14:textId="77777777" w:rsidR="00494520" w:rsidRPr="000570B2" w:rsidRDefault="00494520" w:rsidP="003A19A9">
            <w:pPr>
              <w:rPr>
                <w:rFonts w:ascii="Calibri" w:hAnsi="Calibri" w:cs="Calibri"/>
                <w:color w:val="000000"/>
                <w:sz w:val="22"/>
                <w:szCs w:val="22"/>
                <w:u w:val="single"/>
              </w:rPr>
            </w:pPr>
            <w:r w:rsidRPr="000570B2">
              <w:rPr>
                <w:rFonts w:ascii="Calibri" w:hAnsi="Calibri" w:cs="Calibri"/>
                <w:color w:val="000000"/>
                <w:sz w:val="22"/>
                <w:szCs w:val="22"/>
                <w:u w:val="single"/>
              </w:rPr>
              <w:t>Balance</w:t>
            </w:r>
          </w:p>
        </w:tc>
        <w:tc>
          <w:tcPr>
            <w:tcW w:w="1680" w:type="dxa"/>
            <w:shd w:val="clear" w:color="auto" w:fill="auto"/>
            <w:noWrap/>
            <w:vAlign w:val="bottom"/>
            <w:hideMark/>
          </w:tcPr>
          <w:p w14:paraId="265E7C30" w14:textId="77777777" w:rsidR="00494520" w:rsidRPr="000570B2" w:rsidRDefault="00494520" w:rsidP="003A19A9">
            <w:pPr>
              <w:rPr>
                <w:rFonts w:ascii="Calibri" w:hAnsi="Calibri" w:cs="Calibri"/>
                <w:color w:val="000000"/>
                <w:sz w:val="22"/>
                <w:szCs w:val="22"/>
                <w:u w:val="single"/>
              </w:rPr>
            </w:pPr>
          </w:p>
        </w:tc>
      </w:tr>
      <w:tr w:rsidR="00494520" w:rsidRPr="000570B2" w14:paraId="4A86E91C" w14:textId="77777777" w:rsidTr="002C2B44">
        <w:trPr>
          <w:trHeight w:val="300"/>
          <w:jc w:val="center"/>
        </w:trPr>
        <w:tc>
          <w:tcPr>
            <w:tcW w:w="1860" w:type="dxa"/>
            <w:shd w:val="clear" w:color="auto" w:fill="auto"/>
            <w:noWrap/>
            <w:vAlign w:val="bottom"/>
            <w:hideMark/>
          </w:tcPr>
          <w:p w14:paraId="4EC5C719" w14:textId="77777777" w:rsidR="00494520" w:rsidRPr="000570B2" w:rsidRDefault="00494520" w:rsidP="003A19A9">
            <w:pPr>
              <w:rPr>
                <w:sz w:val="20"/>
                <w:szCs w:val="20"/>
              </w:rPr>
            </w:pPr>
          </w:p>
        </w:tc>
        <w:tc>
          <w:tcPr>
            <w:tcW w:w="5380" w:type="dxa"/>
            <w:shd w:val="clear" w:color="auto" w:fill="auto"/>
            <w:noWrap/>
            <w:vAlign w:val="bottom"/>
            <w:hideMark/>
          </w:tcPr>
          <w:p w14:paraId="1473DBC2" w14:textId="77777777" w:rsidR="00494520" w:rsidRPr="000570B2" w:rsidRDefault="00494520" w:rsidP="003A19A9">
            <w:pPr>
              <w:rPr>
                <w:sz w:val="20"/>
                <w:szCs w:val="20"/>
              </w:rPr>
            </w:pPr>
          </w:p>
        </w:tc>
        <w:tc>
          <w:tcPr>
            <w:tcW w:w="2039" w:type="dxa"/>
            <w:shd w:val="clear" w:color="auto" w:fill="auto"/>
            <w:noWrap/>
            <w:vAlign w:val="bottom"/>
            <w:hideMark/>
          </w:tcPr>
          <w:p w14:paraId="3BC25481"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CMS</w:t>
            </w:r>
          </w:p>
        </w:tc>
        <w:tc>
          <w:tcPr>
            <w:tcW w:w="1680" w:type="dxa"/>
            <w:shd w:val="clear" w:color="auto" w:fill="auto"/>
            <w:noWrap/>
            <w:vAlign w:val="bottom"/>
            <w:hideMark/>
          </w:tcPr>
          <w:p w14:paraId="2930A717"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24,296</w:t>
            </w:r>
          </w:p>
        </w:tc>
      </w:tr>
      <w:tr w:rsidR="00494520" w:rsidRPr="000570B2" w14:paraId="04BA63E3" w14:textId="77777777" w:rsidTr="002C2B44">
        <w:trPr>
          <w:trHeight w:val="300"/>
          <w:jc w:val="center"/>
        </w:trPr>
        <w:tc>
          <w:tcPr>
            <w:tcW w:w="1860" w:type="dxa"/>
            <w:shd w:val="clear" w:color="auto" w:fill="auto"/>
            <w:noWrap/>
            <w:vAlign w:val="bottom"/>
            <w:hideMark/>
          </w:tcPr>
          <w:p w14:paraId="34A9A326"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6AE4C9AF" w14:textId="77777777" w:rsidR="00494520" w:rsidRPr="000570B2" w:rsidRDefault="00494520" w:rsidP="003A19A9">
            <w:pPr>
              <w:rPr>
                <w:sz w:val="20"/>
                <w:szCs w:val="20"/>
              </w:rPr>
            </w:pPr>
          </w:p>
        </w:tc>
        <w:tc>
          <w:tcPr>
            <w:tcW w:w="2039" w:type="dxa"/>
            <w:shd w:val="clear" w:color="auto" w:fill="auto"/>
            <w:noWrap/>
            <w:vAlign w:val="bottom"/>
            <w:hideMark/>
          </w:tcPr>
          <w:p w14:paraId="661A397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AEWA</w:t>
            </w:r>
          </w:p>
        </w:tc>
        <w:tc>
          <w:tcPr>
            <w:tcW w:w="1680" w:type="dxa"/>
            <w:shd w:val="clear" w:color="auto" w:fill="auto"/>
            <w:noWrap/>
            <w:vAlign w:val="bottom"/>
            <w:hideMark/>
          </w:tcPr>
          <w:p w14:paraId="171B1326"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-24,296</w:t>
            </w:r>
          </w:p>
        </w:tc>
      </w:tr>
      <w:tr w:rsidR="00494520" w:rsidRPr="000570B2" w14:paraId="449DC731" w14:textId="77777777" w:rsidTr="002C2B44">
        <w:trPr>
          <w:trHeight w:val="300"/>
          <w:jc w:val="center"/>
        </w:trPr>
        <w:tc>
          <w:tcPr>
            <w:tcW w:w="1860" w:type="dxa"/>
            <w:shd w:val="clear" w:color="auto" w:fill="auto"/>
            <w:noWrap/>
            <w:vAlign w:val="bottom"/>
            <w:hideMark/>
          </w:tcPr>
          <w:p w14:paraId="7D96AF16"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18C7E4F7" w14:textId="77777777" w:rsidR="00494520" w:rsidRPr="000570B2" w:rsidRDefault="00494520" w:rsidP="003A19A9">
            <w:pPr>
              <w:rPr>
                <w:sz w:val="20"/>
                <w:szCs w:val="20"/>
              </w:rPr>
            </w:pPr>
          </w:p>
        </w:tc>
        <w:tc>
          <w:tcPr>
            <w:tcW w:w="2039" w:type="dxa"/>
            <w:shd w:val="clear" w:color="auto" w:fill="auto"/>
            <w:noWrap/>
            <w:vAlign w:val="bottom"/>
            <w:hideMark/>
          </w:tcPr>
          <w:p w14:paraId="47A7A8E1" w14:textId="77777777" w:rsidR="00494520" w:rsidRPr="000570B2" w:rsidRDefault="00494520" w:rsidP="003A19A9">
            <w:pPr>
              <w:rPr>
                <w:sz w:val="20"/>
                <w:szCs w:val="20"/>
              </w:rPr>
            </w:pPr>
          </w:p>
        </w:tc>
        <w:tc>
          <w:tcPr>
            <w:tcW w:w="1680" w:type="dxa"/>
            <w:shd w:val="clear" w:color="auto" w:fill="auto"/>
            <w:noWrap/>
            <w:vAlign w:val="bottom"/>
            <w:hideMark/>
          </w:tcPr>
          <w:p w14:paraId="06068EB7" w14:textId="77777777" w:rsidR="00494520" w:rsidRPr="000570B2" w:rsidRDefault="00494520" w:rsidP="003A19A9">
            <w:pPr>
              <w:rPr>
                <w:sz w:val="20"/>
                <w:szCs w:val="20"/>
              </w:rPr>
            </w:pPr>
          </w:p>
        </w:tc>
      </w:tr>
      <w:tr w:rsidR="00494520" w:rsidRPr="000570B2" w14:paraId="10A9DB32" w14:textId="77777777" w:rsidTr="002C2B44">
        <w:trPr>
          <w:trHeight w:val="300"/>
          <w:jc w:val="center"/>
        </w:trPr>
        <w:tc>
          <w:tcPr>
            <w:tcW w:w="1860" w:type="dxa"/>
            <w:shd w:val="clear" w:color="auto" w:fill="auto"/>
            <w:noWrap/>
            <w:vAlign w:val="bottom"/>
            <w:hideMark/>
          </w:tcPr>
          <w:p w14:paraId="73EF6BEE" w14:textId="77777777" w:rsidR="00494520" w:rsidRPr="000570B2" w:rsidRDefault="00494520" w:rsidP="003A19A9">
            <w:pPr>
              <w:rPr>
                <w:sz w:val="20"/>
                <w:szCs w:val="20"/>
              </w:rPr>
            </w:pPr>
          </w:p>
        </w:tc>
        <w:tc>
          <w:tcPr>
            <w:tcW w:w="5380" w:type="dxa"/>
            <w:shd w:val="clear" w:color="auto" w:fill="auto"/>
            <w:noWrap/>
            <w:vAlign w:val="bottom"/>
            <w:hideMark/>
          </w:tcPr>
          <w:p w14:paraId="430C6E17" w14:textId="77777777" w:rsidR="00494520" w:rsidRPr="000570B2" w:rsidRDefault="00494520" w:rsidP="003A19A9">
            <w:pPr>
              <w:rPr>
                <w:sz w:val="20"/>
                <w:szCs w:val="20"/>
              </w:rPr>
            </w:pPr>
          </w:p>
        </w:tc>
        <w:tc>
          <w:tcPr>
            <w:tcW w:w="2039" w:type="dxa"/>
            <w:shd w:val="clear" w:color="auto" w:fill="auto"/>
            <w:noWrap/>
            <w:vAlign w:val="bottom"/>
            <w:hideMark/>
          </w:tcPr>
          <w:p w14:paraId="4EE84019" w14:textId="77777777" w:rsidR="00494520" w:rsidRPr="000570B2" w:rsidRDefault="00494520" w:rsidP="003A19A9">
            <w:pPr>
              <w:rPr>
                <w:sz w:val="20"/>
                <w:szCs w:val="20"/>
              </w:rPr>
            </w:pPr>
          </w:p>
        </w:tc>
        <w:tc>
          <w:tcPr>
            <w:tcW w:w="1680" w:type="dxa"/>
            <w:shd w:val="clear" w:color="auto" w:fill="auto"/>
            <w:noWrap/>
            <w:vAlign w:val="bottom"/>
            <w:hideMark/>
          </w:tcPr>
          <w:p w14:paraId="3EEFCD75" w14:textId="77777777" w:rsidR="00494520" w:rsidRPr="000570B2" w:rsidRDefault="00494520" w:rsidP="003A19A9">
            <w:pPr>
              <w:rPr>
                <w:sz w:val="20"/>
                <w:szCs w:val="20"/>
              </w:rPr>
            </w:pPr>
          </w:p>
        </w:tc>
      </w:tr>
      <w:tr w:rsidR="00494520" w:rsidRPr="000570B2" w14:paraId="64B41FA9" w14:textId="77777777" w:rsidTr="002C2B44">
        <w:trPr>
          <w:trHeight w:val="315"/>
          <w:jc w:val="center"/>
        </w:trPr>
        <w:tc>
          <w:tcPr>
            <w:tcW w:w="1860" w:type="dxa"/>
            <w:shd w:val="clear" w:color="auto" w:fill="auto"/>
            <w:noWrap/>
            <w:vAlign w:val="bottom"/>
            <w:hideMark/>
          </w:tcPr>
          <w:p w14:paraId="5F4AD0E6" w14:textId="77777777" w:rsidR="00494520" w:rsidRPr="000570B2" w:rsidRDefault="00494520" w:rsidP="003A19A9">
            <w:pPr>
              <w:rPr>
                <w:sz w:val="20"/>
                <w:szCs w:val="20"/>
              </w:rPr>
            </w:pPr>
          </w:p>
        </w:tc>
        <w:tc>
          <w:tcPr>
            <w:tcW w:w="5380" w:type="dxa"/>
            <w:shd w:val="clear" w:color="auto" w:fill="auto"/>
            <w:noWrap/>
            <w:vAlign w:val="bottom"/>
            <w:hideMark/>
          </w:tcPr>
          <w:p w14:paraId="543CE92F" w14:textId="77777777" w:rsidR="00494520" w:rsidRPr="000570B2" w:rsidRDefault="00494520" w:rsidP="003A19A9">
            <w:pPr>
              <w:rPr>
                <w:sz w:val="20"/>
                <w:szCs w:val="20"/>
              </w:rPr>
            </w:pPr>
          </w:p>
        </w:tc>
        <w:tc>
          <w:tcPr>
            <w:tcW w:w="2039" w:type="dxa"/>
            <w:shd w:val="clear" w:color="auto" w:fill="auto"/>
            <w:noWrap/>
            <w:vAlign w:val="bottom"/>
            <w:hideMark/>
          </w:tcPr>
          <w:p w14:paraId="3FCAA3EA" w14:textId="77777777" w:rsidR="00494520" w:rsidRPr="000570B2" w:rsidRDefault="00494520" w:rsidP="003A19A9">
            <w:pPr>
              <w:rPr>
                <w:sz w:val="20"/>
                <w:szCs w:val="20"/>
              </w:rPr>
            </w:pPr>
          </w:p>
        </w:tc>
        <w:tc>
          <w:tcPr>
            <w:tcW w:w="1680" w:type="dxa"/>
            <w:shd w:val="clear" w:color="auto" w:fill="auto"/>
            <w:noWrap/>
            <w:vAlign w:val="bottom"/>
            <w:hideMark/>
          </w:tcPr>
          <w:p w14:paraId="5BFF1ACD" w14:textId="77777777" w:rsidR="00494520" w:rsidRPr="000570B2" w:rsidRDefault="00494520" w:rsidP="003A19A9">
            <w:pPr>
              <w:rPr>
                <w:sz w:val="20"/>
                <w:szCs w:val="20"/>
              </w:rPr>
            </w:pPr>
          </w:p>
        </w:tc>
      </w:tr>
      <w:tr w:rsidR="00494520" w:rsidRPr="000570B2" w14:paraId="1FE8EBDA" w14:textId="77777777" w:rsidTr="002C2B44">
        <w:trPr>
          <w:trHeight w:val="315"/>
          <w:jc w:val="center"/>
        </w:trPr>
        <w:tc>
          <w:tcPr>
            <w:tcW w:w="1860" w:type="dxa"/>
            <w:shd w:val="clear" w:color="auto" w:fill="auto"/>
            <w:noWrap/>
            <w:vAlign w:val="bottom"/>
            <w:hideMark/>
          </w:tcPr>
          <w:p w14:paraId="6D2F7387" w14:textId="77777777" w:rsidR="00494520" w:rsidRPr="000570B2" w:rsidRDefault="00494520" w:rsidP="003A19A9">
            <w:pPr>
              <w:rPr>
                <w:sz w:val="20"/>
                <w:szCs w:val="20"/>
              </w:rPr>
            </w:pPr>
          </w:p>
        </w:tc>
        <w:tc>
          <w:tcPr>
            <w:tcW w:w="5380" w:type="dxa"/>
            <w:shd w:val="clear" w:color="auto" w:fill="auto"/>
            <w:noWrap/>
            <w:vAlign w:val="bottom"/>
            <w:hideMark/>
          </w:tcPr>
          <w:p w14:paraId="506FF9C7" w14:textId="77777777" w:rsidR="00494520" w:rsidRPr="000570B2" w:rsidRDefault="00494520" w:rsidP="003A19A9">
            <w:pPr>
              <w:rPr>
                <w:sz w:val="20"/>
                <w:szCs w:val="20"/>
              </w:rPr>
            </w:pPr>
          </w:p>
        </w:tc>
        <w:tc>
          <w:tcPr>
            <w:tcW w:w="2039" w:type="dxa"/>
            <w:shd w:val="clear" w:color="auto" w:fill="auto"/>
            <w:noWrap/>
            <w:vAlign w:val="bottom"/>
            <w:hideMark/>
          </w:tcPr>
          <w:p w14:paraId="72CE2B52" w14:textId="77777777" w:rsidR="00494520" w:rsidRPr="000570B2" w:rsidRDefault="00494520" w:rsidP="003A19A9">
            <w:pPr>
              <w:rPr>
                <w:sz w:val="20"/>
                <w:szCs w:val="20"/>
              </w:rPr>
            </w:pPr>
          </w:p>
        </w:tc>
        <w:tc>
          <w:tcPr>
            <w:tcW w:w="1680" w:type="dxa"/>
            <w:shd w:val="clear" w:color="000000" w:fill="A9D08E"/>
            <w:noWrap/>
            <w:vAlign w:val="bottom"/>
            <w:hideMark/>
          </w:tcPr>
          <w:p w14:paraId="6A60D56F"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YEAR: 2014</w:t>
            </w:r>
          </w:p>
        </w:tc>
      </w:tr>
      <w:tr w:rsidR="00494520" w:rsidRPr="000570B2" w14:paraId="5532C68D" w14:textId="77777777" w:rsidTr="002C2B44">
        <w:trPr>
          <w:trHeight w:val="315"/>
          <w:jc w:val="center"/>
        </w:trPr>
        <w:tc>
          <w:tcPr>
            <w:tcW w:w="1860" w:type="dxa"/>
            <w:shd w:val="clear" w:color="000000" w:fill="F4B084"/>
            <w:noWrap/>
            <w:vAlign w:val="bottom"/>
            <w:hideMark/>
          </w:tcPr>
          <w:p w14:paraId="45ACCC95"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1131476C"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2A8DC52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1BD1A850"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57550444" w14:textId="77777777" w:rsidTr="002C2B44">
        <w:trPr>
          <w:trHeight w:val="300"/>
          <w:jc w:val="center"/>
        </w:trPr>
        <w:tc>
          <w:tcPr>
            <w:tcW w:w="1860" w:type="dxa"/>
            <w:shd w:val="clear" w:color="000000" w:fill="9BC2E6"/>
            <w:noWrap/>
            <w:vAlign w:val="bottom"/>
            <w:hideMark/>
          </w:tcPr>
          <w:p w14:paraId="17F7DFA0"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1B4AACC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Inter-agency Lia</w:t>
            </w:r>
            <w:r>
              <w:rPr>
                <w:rFonts w:ascii="Calibri" w:hAnsi="Calibri" w:cs="Calibri"/>
                <w:color w:val="000000"/>
                <w:sz w:val="22"/>
                <w:szCs w:val="22"/>
                <w:lang w:val="en-US"/>
              </w:rPr>
              <w:t>i</w:t>
            </w:r>
            <w:r w:rsidRPr="000570B2">
              <w:rPr>
                <w:rFonts w:ascii="Calibri" w:hAnsi="Calibri" w:cs="Calibri"/>
                <w:color w:val="000000"/>
                <w:sz w:val="22"/>
                <w:szCs w:val="22"/>
              </w:rPr>
              <w:t>son Officer / Head, Capacity Building (P4)</w:t>
            </w:r>
          </w:p>
        </w:tc>
        <w:tc>
          <w:tcPr>
            <w:tcW w:w="2039" w:type="dxa"/>
            <w:shd w:val="clear" w:color="000000" w:fill="9BC2E6"/>
            <w:noWrap/>
            <w:vAlign w:val="bottom"/>
            <w:hideMark/>
          </w:tcPr>
          <w:p w14:paraId="1AD33C3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 </w:t>
            </w:r>
          </w:p>
        </w:tc>
        <w:tc>
          <w:tcPr>
            <w:tcW w:w="1680" w:type="dxa"/>
            <w:shd w:val="clear" w:color="000000" w:fill="9BC2E6"/>
            <w:noWrap/>
            <w:vAlign w:val="bottom"/>
            <w:hideMark/>
          </w:tcPr>
          <w:p w14:paraId="34B9CF5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3C5467A1" w14:textId="77777777" w:rsidTr="002C2B44">
        <w:trPr>
          <w:trHeight w:val="300"/>
          <w:jc w:val="center"/>
        </w:trPr>
        <w:tc>
          <w:tcPr>
            <w:tcW w:w="1860" w:type="dxa"/>
            <w:shd w:val="clear" w:color="000000" w:fill="9BC2E6"/>
            <w:noWrap/>
            <w:vAlign w:val="bottom"/>
            <w:hideMark/>
          </w:tcPr>
          <w:p w14:paraId="73918A9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317F375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Senior Information Assistant (G7)</w:t>
            </w:r>
          </w:p>
        </w:tc>
        <w:tc>
          <w:tcPr>
            <w:tcW w:w="2039" w:type="dxa"/>
            <w:shd w:val="clear" w:color="000000" w:fill="9BC2E6"/>
            <w:noWrap/>
            <w:vAlign w:val="bottom"/>
            <w:hideMark/>
          </w:tcPr>
          <w:p w14:paraId="787B1F7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26739CD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81,151</w:t>
            </w:r>
          </w:p>
        </w:tc>
      </w:tr>
      <w:tr w:rsidR="00494520" w:rsidRPr="000570B2" w14:paraId="339C71D3" w14:textId="77777777" w:rsidTr="002C2B44">
        <w:trPr>
          <w:trHeight w:val="300"/>
          <w:jc w:val="center"/>
        </w:trPr>
        <w:tc>
          <w:tcPr>
            <w:tcW w:w="1860" w:type="dxa"/>
            <w:shd w:val="clear" w:color="000000" w:fill="9BC2E6"/>
            <w:noWrap/>
            <w:vAlign w:val="bottom"/>
            <w:hideMark/>
          </w:tcPr>
          <w:p w14:paraId="0D18539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794AD7D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xml:space="preserve">Secretary (G4) </w:t>
            </w:r>
          </w:p>
        </w:tc>
        <w:tc>
          <w:tcPr>
            <w:tcW w:w="2039" w:type="dxa"/>
            <w:shd w:val="clear" w:color="000000" w:fill="9BC2E6"/>
            <w:noWrap/>
            <w:vAlign w:val="bottom"/>
            <w:hideMark/>
          </w:tcPr>
          <w:p w14:paraId="474717B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c>
          <w:tcPr>
            <w:tcW w:w="1680" w:type="dxa"/>
            <w:shd w:val="clear" w:color="000000" w:fill="9BC2E6"/>
            <w:noWrap/>
            <w:vAlign w:val="bottom"/>
            <w:hideMark/>
          </w:tcPr>
          <w:p w14:paraId="0D669630"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6A516204" w14:textId="77777777" w:rsidTr="002C2B44">
        <w:trPr>
          <w:trHeight w:val="300"/>
          <w:jc w:val="center"/>
        </w:trPr>
        <w:tc>
          <w:tcPr>
            <w:tcW w:w="1860" w:type="dxa"/>
            <w:shd w:val="clear" w:color="000000" w:fill="9BC2E6"/>
            <w:noWrap/>
            <w:vAlign w:val="bottom"/>
            <w:hideMark/>
          </w:tcPr>
          <w:p w14:paraId="13C782F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7F748D7"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Associate Information Officer (P2) (until Dec 2014)</w:t>
            </w:r>
          </w:p>
        </w:tc>
        <w:tc>
          <w:tcPr>
            <w:tcW w:w="2039" w:type="dxa"/>
            <w:shd w:val="clear" w:color="000000" w:fill="9BC2E6"/>
            <w:noWrap/>
            <w:vAlign w:val="bottom"/>
            <w:hideMark/>
          </w:tcPr>
          <w:p w14:paraId="14B2528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1814A02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88,434</w:t>
            </w:r>
          </w:p>
        </w:tc>
      </w:tr>
      <w:tr w:rsidR="00494520" w:rsidRPr="000570B2" w14:paraId="73862B09" w14:textId="77777777" w:rsidTr="002C2B44">
        <w:trPr>
          <w:trHeight w:val="300"/>
          <w:jc w:val="center"/>
        </w:trPr>
        <w:tc>
          <w:tcPr>
            <w:tcW w:w="1860" w:type="dxa"/>
            <w:shd w:val="clear" w:color="000000" w:fill="9BC2E6"/>
            <w:noWrap/>
            <w:vAlign w:val="bottom"/>
            <w:hideMark/>
          </w:tcPr>
          <w:p w14:paraId="4F2A2FD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2079EC4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Editor / Writer</w:t>
            </w:r>
          </w:p>
        </w:tc>
        <w:tc>
          <w:tcPr>
            <w:tcW w:w="2039" w:type="dxa"/>
            <w:shd w:val="clear" w:color="000000" w:fill="9BC2E6"/>
            <w:noWrap/>
            <w:vAlign w:val="bottom"/>
            <w:hideMark/>
          </w:tcPr>
          <w:p w14:paraId="006B0B5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259F838B"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46,200</w:t>
            </w:r>
          </w:p>
        </w:tc>
      </w:tr>
      <w:tr w:rsidR="00494520" w:rsidRPr="000570B2" w14:paraId="4A7D96CC" w14:textId="77777777" w:rsidTr="002C2B44">
        <w:trPr>
          <w:trHeight w:val="315"/>
          <w:jc w:val="center"/>
        </w:trPr>
        <w:tc>
          <w:tcPr>
            <w:tcW w:w="1860" w:type="dxa"/>
            <w:shd w:val="clear" w:color="000000" w:fill="9BC2E6"/>
            <w:noWrap/>
            <w:vAlign w:val="bottom"/>
            <w:hideMark/>
          </w:tcPr>
          <w:p w14:paraId="7D2DDEC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3C9880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(WMBD)</w:t>
            </w:r>
          </w:p>
        </w:tc>
        <w:tc>
          <w:tcPr>
            <w:tcW w:w="2039" w:type="dxa"/>
            <w:shd w:val="clear" w:color="000000" w:fill="9BC2E6"/>
            <w:noWrap/>
            <w:vAlign w:val="bottom"/>
            <w:hideMark/>
          </w:tcPr>
          <w:p w14:paraId="45749D3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c>
          <w:tcPr>
            <w:tcW w:w="1680" w:type="dxa"/>
            <w:shd w:val="clear" w:color="000000" w:fill="9BC2E6"/>
            <w:noWrap/>
            <w:vAlign w:val="bottom"/>
            <w:hideMark/>
          </w:tcPr>
          <w:p w14:paraId="25BFCF39"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w:t>
            </w:r>
          </w:p>
        </w:tc>
      </w:tr>
      <w:tr w:rsidR="00494520" w:rsidRPr="000570B2" w14:paraId="4815748D" w14:textId="77777777" w:rsidTr="002C2B44">
        <w:trPr>
          <w:trHeight w:val="315"/>
          <w:jc w:val="center"/>
        </w:trPr>
        <w:tc>
          <w:tcPr>
            <w:tcW w:w="1860" w:type="dxa"/>
            <w:shd w:val="clear" w:color="000000" w:fill="FFFFFF"/>
            <w:noWrap/>
            <w:vAlign w:val="bottom"/>
            <w:hideMark/>
          </w:tcPr>
          <w:p w14:paraId="4F0EE8D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0A06C2E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406F6F4F"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(CMS):</w:t>
            </w:r>
          </w:p>
        </w:tc>
        <w:tc>
          <w:tcPr>
            <w:tcW w:w="1680" w:type="dxa"/>
            <w:shd w:val="clear" w:color="000000" w:fill="FFFFFF"/>
            <w:noWrap/>
            <w:vAlign w:val="bottom"/>
            <w:hideMark/>
          </w:tcPr>
          <w:p w14:paraId="0E0DF24F"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215,785</w:t>
            </w:r>
          </w:p>
        </w:tc>
      </w:tr>
      <w:tr w:rsidR="00494520" w:rsidRPr="000570B2" w14:paraId="04AE90EE" w14:textId="77777777" w:rsidTr="002C2B44">
        <w:trPr>
          <w:trHeight w:val="315"/>
          <w:jc w:val="center"/>
        </w:trPr>
        <w:tc>
          <w:tcPr>
            <w:tcW w:w="1860" w:type="dxa"/>
            <w:shd w:val="clear" w:color="000000" w:fill="FFFFFF"/>
            <w:noWrap/>
            <w:vAlign w:val="bottom"/>
            <w:hideMark/>
          </w:tcPr>
          <w:p w14:paraId="7A25135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7B650EA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6EF039A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c>
          <w:tcPr>
            <w:tcW w:w="1680" w:type="dxa"/>
            <w:shd w:val="clear" w:color="000000" w:fill="FFFFFF"/>
            <w:noWrap/>
            <w:vAlign w:val="bottom"/>
            <w:hideMark/>
          </w:tcPr>
          <w:p w14:paraId="10E0371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r>
      <w:tr w:rsidR="00494520" w:rsidRPr="000570B2" w14:paraId="0E09C23C" w14:textId="77777777" w:rsidTr="002C2B44">
        <w:trPr>
          <w:trHeight w:val="315"/>
          <w:jc w:val="center"/>
        </w:trPr>
        <w:tc>
          <w:tcPr>
            <w:tcW w:w="1860" w:type="dxa"/>
            <w:shd w:val="clear" w:color="000000" w:fill="F4B084"/>
            <w:noWrap/>
            <w:vAlign w:val="bottom"/>
            <w:hideMark/>
          </w:tcPr>
          <w:p w14:paraId="37FA9B9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242F618C"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48BDF719"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3ABD5F9C"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66C11263" w14:textId="77777777" w:rsidTr="002C2B44">
        <w:trPr>
          <w:trHeight w:val="300"/>
          <w:jc w:val="center"/>
        </w:trPr>
        <w:tc>
          <w:tcPr>
            <w:tcW w:w="1860" w:type="dxa"/>
            <w:shd w:val="clear" w:color="000000" w:fill="FFC000"/>
            <w:noWrap/>
            <w:vAlign w:val="bottom"/>
            <w:hideMark/>
          </w:tcPr>
          <w:p w14:paraId="276D341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23751ED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Officer (P2)</w:t>
            </w:r>
          </w:p>
        </w:tc>
        <w:tc>
          <w:tcPr>
            <w:tcW w:w="2039" w:type="dxa"/>
            <w:shd w:val="clear" w:color="000000" w:fill="FFC000"/>
            <w:noWrap/>
            <w:vAlign w:val="bottom"/>
            <w:hideMark/>
          </w:tcPr>
          <w:p w14:paraId="5F2D03E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FFC000"/>
            <w:noWrap/>
            <w:vAlign w:val="bottom"/>
            <w:hideMark/>
          </w:tcPr>
          <w:p w14:paraId="5CFCBBE4"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85,367</w:t>
            </w:r>
          </w:p>
        </w:tc>
      </w:tr>
      <w:tr w:rsidR="00494520" w:rsidRPr="000570B2" w14:paraId="2DF045F5" w14:textId="77777777" w:rsidTr="002C2B44">
        <w:trPr>
          <w:trHeight w:val="315"/>
          <w:jc w:val="center"/>
        </w:trPr>
        <w:tc>
          <w:tcPr>
            <w:tcW w:w="1860" w:type="dxa"/>
            <w:shd w:val="clear" w:color="000000" w:fill="FFC000"/>
            <w:noWrap/>
            <w:vAlign w:val="bottom"/>
            <w:hideMark/>
          </w:tcPr>
          <w:p w14:paraId="17EB43C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3793B44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Assistant (G4)</w:t>
            </w:r>
          </w:p>
        </w:tc>
        <w:tc>
          <w:tcPr>
            <w:tcW w:w="2039" w:type="dxa"/>
            <w:shd w:val="clear" w:color="000000" w:fill="FFC000"/>
            <w:noWrap/>
            <w:vAlign w:val="bottom"/>
            <w:hideMark/>
          </w:tcPr>
          <w:p w14:paraId="3879091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 12</w:t>
            </w:r>
          </w:p>
        </w:tc>
        <w:tc>
          <w:tcPr>
            <w:tcW w:w="1680" w:type="dxa"/>
            <w:shd w:val="clear" w:color="000000" w:fill="FFC000"/>
            <w:noWrap/>
            <w:vAlign w:val="bottom"/>
            <w:hideMark/>
          </w:tcPr>
          <w:p w14:paraId="165DF79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51,422</w:t>
            </w:r>
          </w:p>
        </w:tc>
      </w:tr>
      <w:tr w:rsidR="00494520" w:rsidRPr="000570B2" w14:paraId="3863ED46" w14:textId="77777777" w:rsidTr="002C2B44">
        <w:trPr>
          <w:trHeight w:val="315"/>
          <w:jc w:val="center"/>
        </w:trPr>
        <w:tc>
          <w:tcPr>
            <w:tcW w:w="1860" w:type="dxa"/>
            <w:shd w:val="clear" w:color="000000" w:fill="FFFFFF"/>
            <w:noWrap/>
            <w:vAlign w:val="bottom"/>
            <w:hideMark/>
          </w:tcPr>
          <w:p w14:paraId="75B8834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4290E1E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4B37543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(AEWA):</w:t>
            </w:r>
          </w:p>
        </w:tc>
        <w:tc>
          <w:tcPr>
            <w:tcW w:w="1680" w:type="dxa"/>
            <w:shd w:val="clear" w:color="000000" w:fill="FFFFFF"/>
            <w:noWrap/>
            <w:vAlign w:val="bottom"/>
            <w:hideMark/>
          </w:tcPr>
          <w:p w14:paraId="24A711D5"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136,789</w:t>
            </w:r>
          </w:p>
        </w:tc>
      </w:tr>
      <w:tr w:rsidR="00494520" w:rsidRPr="000570B2" w14:paraId="15BD7D11" w14:textId="77777777" w:rsidTr="002C2B44">
        <w:trPr>
          <w:trHeight w:val="300"/>
          <w:jc w:val="center"/>
        </w:trPr>
        <w:tc>
          <w:tcPr>
            <w:tcW w:w="1860" w:type="dxa"/>
            <w:shd w:val="clear" w:color="auto" w:fill="auto"/>
            <w:noWrap/>
            <w:vAlign w:val="bottom"/>
            <w:hideMark/>
          </w:tcPr>
          <w:p w14:paraId="6C92688C"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47C1C60F" w14:textId="77777777" w:rsidR="00494520" w:rsidRPr="000570B2" w:rsidRDefault="00494520" w:rsidP="003A19A9">
            <w:pPr>
              <w:rPr>
                <w:sz w:val="20"/>
                <w:szCs w:val="20"/>
              </w:rPr>
            </w:pPr>
          </w:p>
        </w:tc>
        <w:tc>
          <w:tcPr>
            <w:tcW w:w="2039" w:type="dxa"/>
            <w:shd w:val="clear" w:color="auto" w:fill="auto"/>
            <w:noWrap/>
            <w:vAlign w:val="bottom"/>
            <w:hideMark/>
          </w:tcPr>
          <w:p w14:paraId="6FD80962" w14:textId="77777777" w:rsidR="00494520" w:rsidRPr="000570B2" w:rsidRDefault="00494520" w:rsidP="003A19A9">
            <w:pPr>
              <w:rPr>
                <w:sz w:val="20"/>
                <w:szCs w:val="20"/>
              </w:rPr>
            </w:pPr>
          </w:p>
        </w:tc>
        <w:tc>
          <w:tcPr>
            <w:tcW w:w="1680" w:type="dxa"/>
            <w:shd w:val="clear" w:color="auto" w:fill="auto"/>
            <w:noWrap/>
            <w:vAlign w:val="bottom"/>
            <w:hideMark/>
          </w:tcPr>
          <w:p w14:paraId="4DECEFEF" w14:textId="77777777" w:rsidR="00494520" w:rsidRPr="000570B2" w:rsidRDefault="00494520" w:rsidP="003A19A9">
            <w:pPr>
              <w:rPr>
                <w:sz w:val="20"/>
                <w:szCs w:val="20"/>
              </w:rPr>
            </w:pPr>
          </w:p>
        </w:tc>
      </w:tr>
      <w:tr w:rsidR="00494520" w:rsidRPr="000570B2" w14:paraId="766C0C22" w14:textId="77777777" w:rsidTr="002C2B44">
        <w:trPr>
          <w:trHeight w:val="300"/>
          <w:jc w:val="center"/>
        </w:trPr>
        <w:tc>
          <w:tcPr>
            <w:tcW w:w="1860" w:type="dxa"/>
            <w:shd w:val="clear" w:color="auto" w:fill="auto"/>
            <w:noWrap/>
            <w:vAlign w:val="bottom"/>
            <w:hideMark/>
          </w:tcPr>
          <w:p w14:paraId="2173B577" w14:textId="77777777" w:rsidR="00494520" w:rsidRPr="000570B2" w:rsidRDefault="00494520" w:rsidP="003A19A9">
            <w:pPr>
              <w:rPr>
                <w:sz w:val="20"/>
                <w:szCs w:val="20"/>
              </w:rPr>
            </w:pPr>
          </w:p>
        </w:tc>
        <w:tc>
          <w:tcPr>
            <w:tcW w:w="5380" w:type="dxa"/>
            <w:shd w:val="clear" w:color="auto" w:fill="auto"/>
            <w:noWrap/>
            <w:vAlign w:val="bottom"/>
            <w:hideMark/>
          </w:tcPr>
          <w:p w14:paraId="6F056A39" w14:textId="77777777" w:rsidR="00494520" w:rsidRPr="000570B2" w:rsidRDefault="00494520" w:rsidP="003A19A9">
            <w:pPr>
              <w:rPr>
                <w:sz w:val="20"/>
                <w:szCs w:val="20"/>
              </w:rPr>
            </w:pPr>
          </w:p>
        </w:tc>
        <w:tc>
          <w:tcPr>
            <w:tcW w:w="2039" w:type="dxa"/>
            <w:shd w:val="clear" w:color="auto" w:fill="auto"/>
            <w:noWrap/>
            <w:vAlign w:val="bottom"/>
            <w:hideMark/>
          </w:tcPr>
          <w:p w14:paraId="3DC8FE4C" w14:textId="77777777" w:rsidR="00494520" w:rsidRPr="000570B2" w:rsidRDefault="00494520" w:rsidP="003A19A9">
            <w:pPr>
              <w:rPr>
                <w:sz w:val="20"/>
                <w:szCs w:val="20"/>
              </w:rPr>
            </w:pPr>
          </w:p>
        </w:tc>
        <w:tc>
          <w:tcPr>
            <w:tcW w:w="1680" w:type="dxa"/>
            <w:shd w:val="clear" w:color="auto" w:fill="auto"/>
            <w:noWrap/>
            <w:vAlign w:val="bottom"/>
            <w:hideMark/>
          </w:tcPr>
          <w:p w14:paraId="62D09188" w14:textId="77777777" w:rsidR="00494520" w:rsidRPr="000570B2" w:rsidRDefault="00494520" w:rsidP="003A19A9">
            <w:pPr>
              <w:rPr>
                <w:sz w:val="20"/>
                <w:szCs w:val="20"/>
              </w:rPr>
            </w:pPr>
          </w:p>
        </w:tc>
      </w:tr>
      <w:tr w:rsidR="00494520" w:rsidRPr="000570B2" w14:paraId="1245BBCB" w14:textId="77777777" w:rsidTr="002C2B44">
        <w:trPr>
          <w:trHeight w:val="300"/>
          <w:jc w:val="center"/>
        </w:trPr>
        <w:tc>
          <w:tcPr>
            <w:tcW w:w="1860" w:type="dxa"/>
            <w:shd w:val="clear" w:color="auto" w:fill="auto"/>
            <w:noWrap/>
            <w:vAlign w:val="bottom"/>
            <w:hideMark/>
          </w:tcPr>
          <w:p w14:paraId="2A1A6C9D" w14:textId="77777777" w:rsidR="00494520" w:rsidRPr="000570B2" w:rsidRDefault="00494520" w:rsidP="003A19A9">
            <w:pPr>
              <w:rPr>
                <w:sz w:val="20"/>
                <w:szCs w:val="20"/>
              </w:rPr>
            </w:pPr>
          </w:p>
        </w:tc>
        <w:tc>
          <w:tcPr>
            <w:tcW w:w="5380" w:type="dxa"/>
            <w:shd w:val="clear" w:color="auto" w:fill="auto"/>
            <w:noWrap/>
            <w:vAlign w:val="bottom"/>
            <w:hideMark/>
          </w:tcPr>
          <w:p w14:paraId="52C58B0A" w14:textId="77777777" w:rsidR="00494520" w:rsidRPr="000570B2" w:rsidRDefault="00494520" w:rsidP="003A19A9">
            <w:pPr>
              <w:rPr>
                <w:sz w:val="20"/>
                <w:szCs w:val="20"/>
              </w:rPr>
            </w:pPr>
          </w:p>
        </w:tc>
        <w:tc>
          <w:tcPr>
            <w:tcW w:w="2039" w:type="dxa"/>
            <w:shd w:val="clear" w:color="auto" w:fill="auto"/>
            <w:noWrap/>
            <w:vAlign w:val="bottom"/>
            <w:hideMark/>
          </w:tcPr>
          <w:p w14:paraId="7F73EDD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TOTAL (CMS + AEWA)</w:t>
            </w:r>
          </w:p>
        </w:tc>
        <w:tc>
          <w:tcPr>
            <w:tcW w:w="1680" w:type="dxa"/>
            <w:shd w:val="clear" w:color="auto" w:fill="auto"/>
            <w:noWrap/>
            <w:vAlign w:val="bottom"/>
            <w:hideMark/>
          </w:tcPr>
          <w:p w14:paraId="1D77A6C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352,574</w:t>
            </w:r>
          </w:p>
        </w:tc>
      </w:tr>
      <w:tr w:rsidR="00494520" w:rsidRPr="000570B2" w14:paraId="04980C54" w14:textId="77777777" w:rsidTr="002C2B44">
        <w:trPr>
          <w:trHeight w:val="300"/>
          <w:jc w:val="center"/>
        </w:trPr>
        <w:tc>
          <w:tcPr>
            <w:tcW w:w="1860" w:type="dxa"/>
            <w:shd w:val="clear" w:color="auto" w:fill="auto"/>
            <w:noWrap/>
            <w:vAlign w:val="bottom"/>
            <w:hideMark/>
          </w:tcPr>
          <w:p w14:paraId="184227A0"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3CF6E68A" w14:textId="77777777" w:rsidR="00494520" w:rsidRPr="000570B2" w:rsidRDefault="00494520" w:rsidP="003A19A9">
            <w:pPr>
              <w:rPr>
                <w:sz w:val="20"/>
                <w:szCs w:val="20"/>
              </w:rPr>
            </w:pPr>
          </w:p>
        </w:tc>
        <w:tc>
          <w:tcPr>
            <w:tcW w:w="2039" w:type="dxa"/>
            <w:shd w:val="clear" w:color="auto" w:fill="auto"/>
            <w:noWrap/>
            <w:vAlign w:val="bottom"/>
            <w:hideMark/>
          </w:tcPr>
          <w:p w14:paraId="66F7058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Share (%)</w:t>
            </w:r>
          </w:p>
        </w:tc>
        <w:tc>
          <w:tcPr>
            <w:tcW w:w="1680" w:type="dxa"/>
            <w:shd w:val="clear" w:color="auto" w:fill="auto"/>
            <w:noWrap/>
            <w:vAlign w:val="bottom"/>
            <w:hideMark/>
          </w:tcPr>
          <w:p w14:paraId="2D9D3F74"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0.612</w:t>
            </w:r>
          </w:p>
        </w:tc>
      </w:tr>
      <w:tr w:rsidR="00494520" w:rsidRPr="000570B2" w14:paraId="3313FAAD" w14:textId="77777777" w:rsidTr="002C2B44">
        <w:trPr>
          <w:trHeight w:val="300"/>
          <w:jc w:val="center"/>
        </w:trPr>
        <w:tc>
          <w:tcPr>
            <w:tcW w:w="1860" w:type="dxa"/>
            <w:shd w:val="clear" w:color="auto" w:fill="auto"/>
            <w:noWrap/>
            <w:vAlign w:val="bottom"/>
            <w:hideMark/>
          </w:tcPr>
          <w:p w14:paraId="581D950E"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01EC302D" w14:textId="77777777" w:rsidR="00494520" w:rsidRPr="000570B2" w:rsidRDefault="00494520" w:rsidP="003A19A9">
            <w:pPr>
              <w:rPr>
                <w:sz w:val="20"/>
                <w:szCs w:val="20"/>
              </w:rPr>
            </w:pPr>
          </w:p>
        </w:tc>
        <w:tc>
          <w:tcPr>
            <w:tcW w:w="2039" w:type="dxa"/>
            <w:shd w:val="clear" w:color="auto" w:fill="auto"/>
            <w:noWrap/>
            <w:vAlign w:val="bottom"/>
            <w:hideMark/>
          </w:tcPr>
          <w:p w14:paraId="5D00EC0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Share (%)</w:t>
            </w:r>
          </w:p>
        </w:tc>
        <w:tc>
          <w:tcPr>
            <w:tcW w:w="1680" w:type="dxa"/>
            <w:shd w:val="clear" w:color="auto" w:fill="auto"/>
            <w:noWrap/>
            <w:vAlign w:val="bottom"/>
            <w:hideMark/>
          </w:tcPr>
          <w:p w14:paraId="076B1BB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0.38</w:t>
            </w:r>
            <w:r>
              <w:rPr>
                <w:rFonts w:ascii="Calibri" w:hAnsi="Calibri" w:cs="Calibri"/>
                <w:color w:val="000000"/>
                <w:sz w:val="22"/>
                <w:szCs w:val="22"/>
                <w:lang w:val="en-US"/>
              </w:rPr>
              <w:t>8</w:t>
            </w:r>
          </w:p>
        </w:tc>
      </w:tr>
      <w:tr w:rsidR="00494520" w:rsidRPr="000570B2" w14:paraId="2828EA89" w14:textId="77777777" w:rsidTr="002C2B44">
        <w:trPr>
          <w:trHeight w:val="300"/>
          <w:jc w:val="center"/>
        </w:trPr>
        <w:tc>
          <w:tcPr>
            <w:tcW w:w="1860" w:type="dxa"/>
            <w:shd w:val="clear" w:color="auto" w:fill="auto"/>
            <w:noWrap/>
            <w:vAlign w:val="bottom"/>
            <w:hideMark/>
          </w:tcPr>
          <w:p w14:paraId="20849099"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18ABF794" w14:textId="77777777" w:rsidR="00494520" w:rsidRPr="000570B2" w:rsidRDefault="00494520" w:rsidP="003A19A9">
            <w:pPr>
              <w:rPr>
                <w:sz w:val="20"/>
                <w:szCs w:val="20"/>
              </w:rPr>
            </w:pPr>
          </w:p>
        </w:tc>
        <w:tc>
          <w:tcPr>
            <w:tcW w:w="2039" w:type="dxa"/>
            <w:shd w:val="clear" w:color="auto" w:fill="auto"/>
            <w:noWrap/>
            <w:vAlign w:val="bottom"/>
            <w:hideMark/>
          </w:tcPr>
          <w:p w14:paraId="1845B2DF" w14:textId="77777777" w:rsidR="00494520" w:rsidRPr="000570B2" w:rsidRDefault="00494520" w:rsidP="003A19A9">
            <w:pPr>
              <w:rPr>
                <w:sz w:val="20"/>
                <w:szCs w:val="20"/>
              </w:rPr>
            </w:pPr>
          </w:p>
        </w:tc>
        <w:tc>
          <w:tcPr>
            <w:tcW w:w="1680" w:type="dxa"/>
            <w:shd w:val="clear" w:color="auto" w:fill="auto"/>
            <w:noWrap/>
            <w:vAlign w:val="bottom"/>
            <w:hideMark/>
          </w:tcPr>
          <w:p w14:paraId="44EBE124" w14:textId="77777777" w:rsidR="00494520" w:rsidRPr="000570B2" w:rsidRDefault="00494520" w:rsidP="003A19A9">
            <w:pPr>
              <w:rPr>
                <w:sz w:val="20"/>
                <w:szCs w:val="20"/>
              </w:rPr>
            </w:pPr>
          </w:p>
        </w:tc>
      </w:tr>
      <w:tr w:rsidR="00494520" w:rsidRPr="000570B2" w14:paraId="6C5B1F44" w14:textId="77777777" w:rsidTr="002C2B44">
        <w:trPr>
          <w:trHeight w:val="300"/>
          <w:jc w:val="center"/>
        </w:trPr>
        <w:tc>
          <w:tcPr>
            <w:tcW w:w="1860" w:type="dxa"/>
            <w:shd w:val="clear" w:color="auto" w:fill="auto"/>
            <w:noWrap/>
            <w:vAlign w:val="bottom"/>
            <w:hideMark/>
          </w:tcPr>
          <w:p w14:paraId="44BA560C" w14:textId="77777777" w:rsidR="00494520" w:rsidRPr="000570B2" w:rsidRDefault="00494520" w:rsidP="003A19A9">
            <w:pPr>
              <w:rPr>
                <w:sz w:val="20"/>
                <w:szCs w:val="20"/>
              </w:rPr>
            </w:pPr>
          </w:p>
        </w:tc>
        <w:tc>
          <w:tcPr>
            <w:tcW w:w="5380" w:type="dxa"/>
            <w:shd w:val="clear" w:color="auto" w:fill="auto"/>
            <w:noWrap/>
            <w:vAlign w:val="bottom"/>
            <w:hideMark/>
          </w:tcPr>
          <w:p w14:paraId="3B83E0C1" w14:textId="77777777" w:rsidR="00494520" w:rsidRPr="000570B2" w:rsidRDefault="00494520" w:rsidP="003A19A9">
            <w:pPr>
              <w:rPr>
                <w:sz w:val="20"/>
                <w:szCs w:val="20"/>
              </w:rPr>
            </w:pPr>
          </w:p>
        </w:tc>
        <w:tc>
          <w:tcPr>
            <w:tcW w:w="2039" w:type="dxa"/>
            <w:shd w:val="clear" w:color="auto" w:fill="auto"/>
            <w:noWrap/>
            <w:vAlign w:val="bottom"/>
            <w:hideMark/>
          </w:tcPr>
          <w:p w14:paraId="4D52102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OPTIMAL:</w:t>
            </w:r>
          </w:p>
        </w:tc>
        <w:tc>
          <w:tcPr>
            <w:tcW w:w="1680" w:type="dxa"/>
            <w:shd w:val="clear" w:color="auto" w:fill="auto"/>
            <w:noWrap/>
            <w:vAlign w:val="bottom"/>
            <w:hideMark/>
          </w:tcPr>
          <w:p w14:paraId="604258F2"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11752</w:t>
            </w:r>
            <w:r>
              <w:rPr>
                <w:rFonts w:ascii="Calibri" w:hAnsi="Calibri" w:cs="Calibri"/>
                <w:color w:val="000000"/>
                <w:sz w:val="22"/>
                <w:szCs w:val="22"/>
                <w:lang w:val="en-US"/>
              </w:rPr>
              <w:t>5</w:t>
            </w:r>
          </w:p>
        </w:tc>
      </w:tr>
      <w:tr w:rsidR="00494520" w:rsidRPr="000570B2" w14:paraId="3824BFE5" w14:textId="77777777" w:rsidTr="002C2B44">
        <w:trPr>
          <w:trHeight w:val="300"/>
          <w:jc w:val="center"/>
        </w:trPr>
        <w:tc>
          <w:tcPr>
            <w:tcW w:w="1860" w:type="dxa"/>
            <w:shd w:val="clear" w:color="auto" w:fill="auto"/>
            <w:noWrap/>
            <w:vAlign w:val="bottom"/>
            <w:hideMark/>
          </w:tcPr>
          <w:p w14:paraId="7ECB6E5B"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5D55A699" w14:textId="77777777" w:rsidR="00494520" w:rsidRPr="000570B2" w:rsidRDefault="00494520" w:rsidP="003A19A9">
            <w:pPr>
              <w:rPr>
                <w:sz w:val="20"/>
                <w:szCs w:val="20"/>
              </w:rPr>
            </w:pPr>
          </w:p>
        </w:tc>
        <w:tc>
          <w:tcPr>
            <w:tcW w:w="2039" w:type="dxa"/>
            <w:shd w:val="clear" w:color="auto" w:fill="auto"/>
            <w:noWrap/>
            <w:vAlign w:val="bottom"/>
            <w:hideMark/>
          </w:tcPr>
          <w:p w14:paraId="39E51A1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 (2/3)</w:t>
            </w:r>
          </w:p>
        </w:tc>
        <w:tc>
          <w:tcPr>
            <w:tcW w:w="1680" w:type="dxa"/>
            <w:shd w:val="clear" w:color="auto" w:fill="auto"/>
            <w:noWrap/>
            <w:vAlign w:val="bottom"/>
            <w:hideMark/>
          </w:tcPr>
          <w:p w14:paraId="2525D9E4"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235049</w:t>
            </w:r>
          </w:p>
        </w:tc>
      </w:tr>
      <w:tr w:rsidR="00494520" w:rsidRPr="000570B2" w14:paraId="69698E63" w14:textId="77777777" w:rsidTr="002C2B44">
        <w:trPr>
          <w:trHeight w:val="300"/>
          <w:jc w:val="center"/>
        </w:trPr>
        <w:tc>
          <w:tcPr>
            <w:tcW w:w="1860" w:type="dxa"/>
            <w:shd w:val="clear" w:color="auto" w:fill="auto"/>
            <w:noWrap/>
            <w:vAlign w:val="bottom"/>
            <w:hideMark/>
          </w:tcPr>
          <w:p w14:paraId="74E27347"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2E6D68C0" w14:textId="77777777" w:rsidR="00494520" w:rsidRPr="000570B2" w:rsidRDefault="00494520" w:rsidP="003A19A9">
            <w:pPr>
              <w:rPr>
                <w:sz w:val="20"/>
                <w:szCs w:val="20"/>
              </w:rPr>
            </w:pPr>
          </w:p>
        </w:tc>
        <w:tc>
          <w:tcPr>
            <w:tcW w:w="2039" w:type="dxa"/>
            <w:shd w:val="clear" w:color="auto" w:fill="auto"/>
            <w:noWrap/>
            <w:vAlign w:val="bottom"/>
            <w:hideMark/>
          </w:tcPr>
          <w:p w14:paraId="36584E44"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 (1/3)</w:t>
            </w:r>
          </w:p>
        </w:tc>
        <w:tc>
          <w:tcPr>
            <w:tcW w:w="1680" w:type="dxa"/>
            <w:shd w:val="clear" w:color="auto" w:fill="auto"/>
            <w:noWrap/>
            <w:vAlign w:val="bottom"/>
            <w:hideMark/>
          </w:tcPr>
          <w:p w14:paraId="74BF493D"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11752</w:t>
            </w:r>
            <w:r>
              <w:rPr>
                <w:rFonts w:ascii="Calibri" w:hAnsi="Calibri" w:cs="Calibri"/>
                <w:color w:val="000000"/>
                <w:sz w:val="22"/>
                <w:szCs w:val="22"/>
                <w:lang w:val="en-US"/>
              </w:rPr>
              <w:t>5</w:t>
            </w:r>
          </w:p>
        </w:tc>
      </w:tr>
      <w:tr w:rsidR="00494520" w:rsidRPr="000570B2" w14:paraId="7D96CD26" w14:textId="77777777" w:rsidTr="002C2B44">
        <w:trPr>
          <w:trHeight w:val="300"/>
          <w:jc w:val="center"/>
        </w:trPr>
        <w:tc>
          <w:tcPr>
            <w:tcW w:w="1860" w:type="dxa"/>
            <w:shd w:val="clear" w:color="auto" w:fill="auto"/>
            <w:noWrap/>
            <w:vAlign w:val="bottom"/>
            <w:hideMark/>
          </w:tcPr>
          <w:p w14:paraId="11885518" w14:textId="77777777" w:rsidR="00494520" w:rsidRPr="000570B2" w:rsidRDefault="00494520" w:rsidP="003A19A9">
            <w:pPr>
              <w:jc w:val="right"/>
              <w:rPr>
                <w:rFonts w:ascii="Calibri" w:hAnsi="Calibri" w:cs="Calibri"/>
                <w:color w:val="000000"/>
                <w:sz w:val="22"/>
                <w:szCs w:val="22"/>
              </w:rPr>
            </w:pPr>
          </w:p>
        </w:tc>
        <w:tc>
          <w:tcPr>
            <w:tcW w:w="5380" w:type="dxa"/>
            <w:shd w:val="clear" w:color="auto" w:fill="auto"/>
            <w:noWrap/>
            <w:vAlign w:val="bottom"/>
            <w:hideMark/>
          </w:tcPr>
          <w:p w14:paraId="36352720" w14:textId="77777777" w:rsidR="00494520" w:rsidRPr="000570B2" w:rsidRDefault="00494520" w:rsidP="003A19A9">
            <w:pPr>
              <w:rPr>
                <w:sz w:val="20"/>
                <w:szCs w:val="20"/>
              </w:rPr>
            </w:pPr>
          </w:p>
        </w:tc>
        <w:tc>
          <w:tcPr>
            <w:tcW w:w="2039" w:type="dxa"/>
            <w:shd w:val="clear" w:color="auto" w:fill="auto"/>
            <w:noWrap/>
            <w:vAlign w:val="bottom"/>
            <w:hideMark/>
          </w:tcPr>
          <w:p w14:paraId="302AD350" w14:textId="77777777" w:rsidR="00494520" w:rsidRPr="000570B2" w:rsidRDefault="00494520" w:rsidP="003A19A9">
            <w:pPr>
              <w:rPr>
                <w:sz w:val="20"/>
                <w:szCs w:val="20"/>
              </w:rPr>
            </w:pPr>
          </w:p>
        </w:tc>
        <w:tc>
          <w:tcPr>
            <w:tcW w:w="1680" w:type="dxa"/>
            <w:shd w:val="clear" w:color="auto" w:fill="auto"/>
            <w:noWrap/>
            <w:vAlign w:val="bottom"/>
            <w:hideMark/>
          </w:tcPr>
          <w:p w14:paraId="75F971FC" w14:textId="77777777" w:rsidR="00494520" w:rsidRPr="000570B2" w:rsidRDefault="00494520" w:rsidP="003A19A9">
            <w:pPr>
              <w:rPr>
                <w:sz w:val="20"/>
                <w:szCs w:val="20"/>
              </w:rPr>
            </w:pPr>
          </w:p>
        </w:tc>
      </w:tr>
      <w:tr w:rsidR="00494520" w:rsidRPr="000570B2" w14:paraId="7C88D2E4" w14:textId="77777777" w:rsidTr="002C2B44">
        <w:trPr>
          <w:trHeight w:val="300"/>
          <w:jc w:val="center"/>
        </w:trPr>
        <w:tc>
          <w:tcPr>
            <w:tcW w:w="1860" w:type="dxa"/>
            <w:shd w:val="clear" w:color="auto" w:fill="auto"/>
            <w:noWrap/>
            <w:vAlign w:val="bottom"/>
            <w:hideMark/>
          </w:tcPr>
          <w:p w14:paraId="1D492DB5" w14:textId="77777777" w:rsidR="00494520" w:rsidRPr="000570B2" w:rsidRDefault="00494520" w:rsidP="003A19A9">
            <w:pPr>
              <w:rPr>
                <w:sz w:val="20"/>
                <w:szCs w:val="20"/>
              </w:rPr>
            </w:pPr>
          </w:p>
        </w:tc>
        <w:tc>
          <w:tcPr>
            <w:tcW w:w="5380" w:type="dxa"/>
            <w:shd w:val="clear" w:color="auto" w:fill="auto"/>
            <w:noWrap/>
            <w:vAlign w:val="bottom"/>
            <w:hideMark/>
          </w:tcPr>
          <w:p w14:paraId="1B6B38D2" w14:textId="77777777" w:rsidR="00494520" w:rsidRPr="000570B2" w:rsidRDefault="00494520" w:rsidP="003A19A9">
            <w:pPr>
              <w:rPr>
                <w:sz w:val="20"/>
                <w:szCs w:val="20"/>
              </w:rPr>
            </w:pPr>
          </w:p>
        </w:tc>
        <w:tc>
          <w:tcPr>
            <w:tcW w:w="2039" w:type="dxa"/>
            <w:shd w:val="clear" w:color="auto" w:fill="auto"/>
            <w:noWrap/>
            <w:vAlign w:val="bottom"/>
            <w:hideMark/>
          </w:tcPr>
          <w:p w14:paraId="7B6F8F60" w14:textId="77777777" w:rsidR="00494520" w:rsidRPr="000570B2" w:rsidRDefault="00494520" w:rsidP="003A19A9">
            <w:pPr>
              <w:rPr>
                <w:rFonts w:ascii="Calibri" w:hAnsi="Calibri" w:cs="Calibri"/>
                <w:color w:val="000000"/>
                <w:sz w:val="22"/>
                <w:szCs w:val="22"/>
                <w:u w:val="single"/>
              </w:rPr>
            </w:pPr>
            <w:r w:rsidRPr="000570B2">
              <w:rPr>
                <w:rFonts w:ascii="Calibri" w:hAnsi="Calibri" w:cs="Calibri"/>
                <w:color w:val="000000"/>
                <w:sz w:val="22"/>
                <w:szCs w:val="22"/>
                <w:u w:val="single"/>
              </w:rPr>
              <w:t>DEFICIT Balance</w:t>
            </w:r>
          </w:p>
        </w:tc>
        <w:tc>
          <w:tcPr>
            <w:tcW w:w="1680" w:type="dxa"/>
            <w:shd w:val="clear" w:color="auto" w:fill="auto"/>
            <w:noWrap/>
            <w:vAlign w:val="bottom"/>
            <w:hideMark/>
          </w:tcPr>
          <w:p w14:paraId="01DC53D5" w14:textId="77777777" w:rsidR="00494520" w:rsidRPr="000570B2" w:rsidRDefault="00494520" w:rsidP="003A19A9">
            <w:pPr>
              <w:rPr>
                <w:rFonts w:ascii="Calibri" w:hAnsi="Calibri" w:cs="Calibri"/>
                <w:color w:val="000000"/>
                <w:sz w:val="22"/>
                <w:szCs w:val="22"/>
                <w:u w:val="single"/>
              </w:rPr>
            </w:pPr>
          </w:p>
        </w:tc>
      </w:tr>
      <w:tr w:rsidR="00494520" w:rsidRPr="000570B2" w14:paraId="5C79ACAA" w14:textId="77777777" w:rsidTr="002C2B44">
        <w:trPr>
          <w:trHeight w:val="300"/>
          <w:jc w:val="center"/>
        </w:trPr>
        <w:tc>
          <w:tcPr>
            <w:tcW w:w="1860" w:type="dxa"/>
            <w:shd w:val="clear" w:color="auto" w:fill="auto"/>
            <w:noWrap/>
            <w:vAlign w:val="bottom"/>
            <w:hideMark/>
          </w:tcPr>
          <w:p w14:paraId="280F5DBB" w14:textId="77777777" w:rsidR="00494520" w:rsidRPr="000570B2" w:rsidRDefault="00494520" w:rsidP="003A19A9">
            <w:pPr>
              <w:rPr>
                <w:sz w:val="20"/>
                <w:szCs w:val="20"/>
              </w:rPr>
            </w:pPr>
          </w:p>
        </w:tc>
        <w:tc>
          <w:tcPr>
            <w:tcW w:w="5380" w:type="dxa"/>
            <w:shd w:val="clear" w:color="auto" w:fill="auto"/>
            <w:noWrap/>
            <w:vAlign w:val="bottom"/>
            <w:hideMark/>
          </w:tcPr>
          <w:p w14:paraId="708BA4E0" w14:textId="77777777" w:rsidR="00494520" w:rsidRPr="000570B2" w:rsidRDefault="00494520" w:rsidP="003A19A9">
            <w:pPr>
              <w:rPr>
                <w:sz w:val="20"/>
                <w:szCs w:val="20"/>
              </w:rPr>
            </w:pPr>
          </w:p>
        </w:tc>
        <w:tc>
          <w:tcPr>
            <w:tcW w:w="2039" w:type="dxa"/>
            <w:shd w:val="clear" w:color="auto" w:fill="auto"/>
            <w:noWrap/>
            <w:vAlign w:val="bottom"/>
            <w:hideMark/>
          </w:tcPr>
          <w:p w14:paraId="38410C5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CMS</w:t>
            </w:r>
          </w:p>
        </w:tc>
        <w:tc>
          <w:tcPr>
            <w:tcW w:w="1680" w:type="dxa"/>
            <w:shd w:val="clear" w:color="auto" w:fill="auto"/>
            <w:noWrap/>
            <w:vAlign w:val="bottom"/>
            <w:hideMark/>
          </w:tcPr>
          <w:p w14:paraId="3282BC2C"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19,264</w:t>
            </w:r>
          </w:p>
        </w:tc>
      </w:tr>
      <w:tr w:rsidR="00494520" w:rsidRPr="000570B2" w14:paraId="366AABA4" w14:textId="77777777" w:rsidTr="002C2B44">
        <w:trPr>
          <w:trHeight w:val="300"/>
          <w:jc w:val="center"/>
        </w:trPr>
        <w:tc>
          <w:tcPr>
            <w:tcW w:w="1860" w:type="dxa"/>
            <w:shd w:val="clear" w:color="auto" w:fill="auto"/>
            <w:noWrap/>
            <w:vAlign w:val="bottom"/>
            <w:hideMark/>
          </w:tcPr>
          <w:p w14:paraId="42E1D6F1"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6CFFA594" w14:textId="77777777" w:rsidR="00494520" w:rsidRPr="000570B2" w:rsidRDefault="00494520" w:rsidP="003A19A9">
            <w:pPr>
              <w:rPr>
                <w:sz w:val="20"/>
                <w:szCs w:val="20"/>
              </w:rPr>
            </w:pPr>
          </w:p>
        </w:tc>
        <w:tc>
          <w:tcPr>
            <w:tcW w:w="2039" w:type="dxa"/>
            <w:shd w:val="clear" w:color="auto" w:fill="auto"/>
            <w:noWrap/>
            <w:vAlign w:val="bottom"/>
            <w:hideMark/>
          </w:tcPr>
          <w:p w14:paraId="26800A4A"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AEWA</w:t>
            </w:r>
          </w:p>
        </w:tc>
        <w:tc>
          <w:tcPr>
            <w:tcW w:w="1680" w:type="dxa"/>
            <w:shd w:val="clear" w:color="auto" w:fill="auto"/>
            <w:noWrap/>
            <w:vAlign w:val="bottom"/>
            <w:hideMark/>
          </w:tcPr>
          <w:p w14:paraId="1917858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-19,264</w:t>
            </w:r>
          </w:p>
        </w:tc>
      </w:tr>
      <w:tr w:rsidR="00494520" w:rsidRPr="000570B2" w14:paraId="4E2F9121" w14:textId="77777777" w:rsidTr="002C2B44">
        <w:trPr>
          <w:trHeight w:val="300"/>
          <w:jc w:val="center"/>
        </w:trPr>
        <w:tc>
          <w:tcPr>
            <w:tcW w:w="1860" w:type="dxa"/>
            <w:shd w:val="clear" w:color="auto" w:fill="auto"/>
            <w:noWrap/>
            <w:vAlign w:val="bottom"/>
            <w:hideMark/>
          </w:tcPr>
          <w:p w14:paraId="3547885F"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14477D88" w14:textId="77777777" w:rsidR="00494520" w:rsidRPr="000570B2" w:rsidRDefault="00494520" w:rsidP="003A19A9">
            <w:pPr>
              <w:rPr>
                <w:sz w:val="20"/>
                <w:szCs w:val="20"/>
              </w:rPr>
            </w:pPr>
          </w:p>
        </w:tc>
        <w:tc>
          <w:tcPr>
            <w:tcW w:w="2039" w:type="dxa"/>
            <w:shd w:val="clear" w:color="auto" w:fill="auto"/>
            <w:noWrap/>
            <w:vAlign w:val="bottom"/>
            <w:hideMark/>
          </w:tcPr>
          <w:p w14:paraId="15A775CB" w14:textId="77777777" w:rsidR="00494520" w:rsidRPr="000570B2" w:rsidRDefault="00494520" w:rsidP="003A19A9">
            <w:pPr>
              <w:rPr>
                <w:sz w:val="20"/>
                <w:szCs w:val="20"/>
              </w:rPr>
            </w:pPr>
          </w:p>
        </w:tc>
        <w:tc>
          <w:tcPr>
            <w:tcW w:w="1680" w:type="dxa"/>
            <w:shd w:val="clear" w:color="auto" w:fill="auto"/>
            <w:noWrap/>
            <w:vAlign w:val="bottom"/>
            <w:hideMark/>
          </w:tcPr>
          <w:p w14:paraId="545EA6BD" w14:textId="77777777" w:rsidR="00494520" w:rsidRPr="000570B2" w:rsidRDefault="00494520" w:rsidP="003A19A9">
            <w:pPr>
              <w:rPr>
                <w:sz w:val="20"/>
                <w:szCs w:val="20"/>
              </w:rPr>
            </w:pPr>
          </w:p>
        </w:tc>
      </w:tr>
      <w:tr w:rsidR="00494520" w:rsidRPr="000570B2" w14:paraId="48E94B40" w14:textId="77777777" w:rsidTr="002C2B44">
        <w:trPr>
          <w:trHeight w:val="300"/>
          <w:jc w:val="center"/>
        </w:trPr>
        <w:tc>
          <w:tcPr>
            <w:tcW w:w="1860" w:type="dxa"/>
            <w:shd w:val="clear" w:color="auto" w:fill="auto"/>
            <w:noWrap/>
            <w:vAlign w:val="bottom"/>
            <w:hideMark/>
          </w:tcPr>
          <w:p w14:paraId="11DF6B1E" w14:textId="77777777" w:rsidR="00494520" w:rsidRPr="000570B2" w:rsidRDefault="00494520" w:rsidP="003A19A9">
            <w:pPr>
              <w:rPr>
                <w:sz w:val="20"/>
                <w:szCs w:val="20"/>
              </w:rPr>
            </w:pPr>
          </w:p>
        </w:tc>
        <w:tc>
          <w:tcPr>
            <w:tcW w:w="5380" w:type="dxa"/>
            <w:shd w:val="clear" w:color="auto" w:fill="auto"/>
            <w:noWrap/>
            <w:vAlign w:val="bottom"/>
            <w:hideMark/>
          </w:tcPr>
          <w:p w14:paraId="431D265B" w14:textId="77777777" w:rsidR="00494520" w:rsidRPr="000570B2" w:rsidRDefault="00494520" w:rsidP="003A19A9">
            <w:pPr>
              <w:rPr>
                <w:sz w:val="20"/>
                <w:szCs w:val="20"/>
              </w:rPr>
            </w:pPr>
          </w:p>
        </w:tc>
        <w:tc>
          <w:tcPr>
            <w:tcW w:w="2039" w:type="dxa"/>
            <w:shd w:val="clear" w:color="auto" w:fill="auto"/>
            <w:noWrap/>
            <w:vAlign w:val="bottom"/>
            <w:hideMark/>
          </w:tcPr>
          <w:p w14:paraId="50553D56" w14:textId="77777777" w:rsidR="00494520" w:rsidRPr="000570B2" w:rsidRDefault="00494520" w:rsidP="003A19A9">
            <w:pPr>
              <w:rPr>
                <w:sz w:val="20"/>
                <w:szCs w:val="20"/>
              </w:rPr>
            </w:pPr>
          </w:p>
        </w:tc>
        <w:tc>
          <w:tcPr>
            <w:tcW w:w="1680" w:type="dxa"/>
            <w:shd w:val="clear" w:color="auto" w:fill="auto"/>
            <w:noWrap/>
            <w:vAlign w:val="bottom"/>
            <w:hideMark/>
          </w:tcPr>
          <w:p w14:paraId="711EE2A2" w14:textId="77777777" w:rsidR="00494520" w:rsidRPr="000570B2" w:rsidRDefault="00494520" w:rsidP="003A19A9">
            <w:pPr>
              <w:rPr>
                <w:sz w:val="20"/>
                <w:szCs w:val="20"/>
              </w:rPr>
            </w:pPr>
          </w:p>
        </w:tc>
      </w:tr>
      <w:tr w:rsidR="00494520" w:rsidRPr="000570B2" w14:paraId="79F70930" w14:textId="77777777" w:rsidTr="002C2B44">
        <w:trPr>
          <w:trHeight w:val="315"/>
          <w:jc w:val="center"/>
        </w:trPr>
        <w:tc>
          <w:tcPr>
            <w:tcW w:w="1860" w:type="dxa"/>
            <w:shd w:val="clear" w:color="auto" w:fill="auto"/>
            <w:noWrap/>
            <w:vAlign w:val="bottom"/>
            <w:hideMark/>
          </w:tcPr>
          <w:p w14:paraId="38F8AD64" w14:textId="77777777" w:rsidR="00494520" w:rsidRPr="000570B2" w:rsidRDefault="00494520" w:rsidP="003A19A9">
            <w:pPr>
              <w:rPr>
                <w:sz w:val="20"/>
                <w:szCs w:val="20"/>
              </w:rPr>
            </w:pPr>
          </w:p>
        </w:tc>
        <w:tc>
          <w:tcPr>
            <w:tcW w:w="5380" w:type="dxa"/>
            <w:shd w:val="clear" w:color="auto" w:fill="auto"/>
            <w:noWrap/>
            <w:vAlign w:val="bottom"/>
            <w:hideMark/>
          </w:tcPr>
          <w:p w14:paraId="3720B8AF" w14:textId="77777777" w:rsidR="00494520" w:rsidRPr="000570B2" w:rsidRDefault="00494520" w:rsidP="003A19A9">
            <w:pPr>
              <w:rPr>
                <w:sz w:val="20"/>
                <w:szCs w:val="20"/>
              </w:rPr>
            </w:pPr>
          </w:p>
        </w:tc>
        <w:tc>
          <w:tcPr>
            <w:tcW w:w="2039" w:type="dxa"/>
            <w:shd w:val="clear" w:color="auto" w:fill="auto"/>
            <w:noWrap/>
            <w:vAlign w:val="bottom"/>
            <w:hideMark/>
          </w:tcPr>
          <w:p w14:paraId="7D59E5DD" w14:textId="77777777" w:rsidR="00494520" w:rsidRPr="000570B2" w:rsidRDefault="00494520" w:rsidP="003A19A9">
            <w:pPr>
              <w:rPr>
                <w:sz w:val="20"/>
                <w:szCs w:val="20"/>
              </w:rPr>
            </w:pPr>
          </w:p>
        </w:tc>
        <w:tc>
          <w:tcPr>
            <w:tcW w:w="1680" w:type="dxa"/>
            <w:shd w:val="clear" w:color="auto" w:fill="auto"/>
            <w:noWrap/>
            <w:vAlign w:val="bottom"/>
            <w:hideMark/>
          </w:tcPr>
          <w:p w14:paraId="7CD45CBF" w14:textId="77777777" w:rsidR="00494520" w:rsidRPr="000570B2" w:rsidRDefault="00494520" w:rsidP="003A19A9">
            <w:pPr>
              <w:rPr>
                <w:sz w:val="20"/>
                <w:szCs w:val="20"/>
              </w:rPr>
            </w:pPr>
          </w:p>
        </w:tc>
      </w:tr>
      <w:tr w:rsidR="00494520" w:rsidRPr="000570B2" w14:paraId="685B5E5C" w14:textId="77777777" w:rsidTr="002C2B44">
        <w:trPr>
          <w:trHeight w:val="315"/>
          <w:jc w:val="center"/>
        </w:trPr>
        <w:tc>
          <w:tcPr>
            <w:tcW w:w="1860" w:type="dxa"/>
            <w:shd w:val="clear" w:color="auto" w:fill="auto"/>
            <w:noWrap/>
            <w:vAlign w:val="bottom"/>
            <w:hideMark/>
          </w:tcPr>
          <w:p w14:paraId="152875BE" w14:textId="77777777" w:rsidR="00494520" w:rsidRPr="000570B2" w:rsidRDefault="00494520" w:rsidP="003A19A9">
            <w:pPr>
              <w:rPr>
                <w:sz w:val="20"/>
                <w:szCs w:val="20"/>
              </w:rPr>
            </w:pPr>
          </w:p>
        </w:tc>
        <w:tc>
          <w:tcPr>
            <w:tcW w:w="5380" w:type="dxa"/>
            <w:shd w:val="clear" w:color="auto" w:fill="auto"/>
            <w:noWrap/>
            <w:vAlign w:val="bottom"/>
            <w:hideMark/>
          </w:tcPr>
          <w:p w14:paraId="4C39C4E0" w14:textId="77777777" w:rsidR="00494520" w:rsidRPr="000570B2" w:rsidRDefault="00494520" w:rsidP="003A19A9">
            <w:pPr>
              <w:rPr>
                <w:sz w:val="20"/>
                <w:szCs w:val="20"/>
              </w:rPr>
            </w:pPr>
          </w:p>
        </w:tc>
        <w:tc>
          <w:tcPr>
            <w:tcW w:w="2039" w:type="dxa"/>
            <w:shd w:val="clear" w:color="auto" w:fill="auto"/>
            <w:noWrap/>
            <w:vAlign w:val="bottom"/>
            <w:hideMark/>
          </w:tcPr>
          <w:p w14:paraId="5F42B0D2" w14:textId="77777777" w:rsidR="00494520" w:rsidRPr="000570B2" w:rsidRDefault="00494520" w:rsidP="003A19A9">
            <w:pPr>
              <w:rPr>
                <w:sz w:val="20"/>
                <w:szCs w:val="20"/>
              </w:rPr>
            </w:pPr>
          </w:p>
        </w:tc>
        <w:tc>
          <w:tcPr>
            <w:tcW w:w="1680" w:type="dxa"/>
            <w:shd w:val="clear" w:color="000000" w:fill="A9D08E"/>
            <w:noWrap/>
            <w:vAlign w:val="bottom"/>
            <w:hideMark/>
          </w:tcPr>
          <w:p w14:paraId="1C865443"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YEAR: 2013</w:t>
            </w:r>
          </w:p>
        </w:tc>
      </w:tr>
      <w:tr w:rsidR="00494520" w:rsidRPr="000570B2" w14:paraId="0B6FD2B9" w14:textId="77777777" w:rsidTr="002C2B44">
        <w:trPr>
          <w:trHeight w:val="315"/>
          <w:jc w:val="center"/>
        </w:trPr>
        <w:tc>
          <w:tcPr>
            <w:tcW w:w="1860" w:type="dxa"/>
            <w:shd w:val="clear" w:color="000000" w:fill="F4B084"/>
            <w:noWrap/>
            <w:vAlign w:val="bottom"/>
            <w:hideMark/>
          </w:tcPr>
          <w:p w14:paraId="143FEF54"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73CD1F50"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1F3729F0"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2250A8FE"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1722E40E" w14:textId="77777777" w:rsidTr="002C2B44">
        <w:trPr>
          <w:trHeight w:val="300"/>
          <w:jc w:val="center"/>
        </w:trPr>
        <w:tc>
          <w:tcPr>
            <w:tcW w:w="1860" w:type="dxa"/>
            <w:shd w:val="clear" w:color="000000" w:fill="9BC2E6"/>
            <w:noWrap/>
            <w:vAlign w:val="bottom"/>
            <w:hideMark/>
          </w:tcPr>
          <w:p w14:paraId="5BF3AA6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2DDCBE7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Head, Capacity Building (P4)</w:t>
            </w:r>
          </w:p>
        </w:tc>
        <w:tc>
          <w:tcPr>
            <w:tcW w:w="2039" w:type="dxa"/>
            <w:shd w:val="clear" w:color="000000" w:fill="9BC2E6"/>
            <w:noWrap/>
            <w:vAlign w:val="bottom"/>
            <w:hideMark/>
          </w:tcPr>
          <w:p w14:paraId="0883593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50%/12</w:t>
            </w:r>
          </w:p>
        </w:tc>
        <w:tc>
          <w:tcPr>
            <w:tcW w:w="1680" w:type="dxa"/>
            <w:shd w:val="clear" w:color="000000" w:fill="9BC2E6"/>
            <w:noWrap/>
            <w:vAlign w:val="bottom"/>
            <w:hideMark/>
          </w:tcPr>
          <w:p w14:paraId="320223C4"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68,850</w:t>
            </w:r>
          </w:p>
        </w:tc>
      </w:tr>
      <w:tr w:rsidR="00494520" w:rsidRPr="000570B2" w14:paraId="238C7229" w14:textId="77777777" w:rsidTr="002C2B44">
        <w:trPr>
          <w:trHeight w:val="300"/>
          <w:jc w:val="center"/>
        </w:trPr>
        <w:tc>
          <w:tcPr>
            <w:tcW w:w="1860" w:type="dxa"/>
            <w:shd w:val="clear" w:color="000000" w:fill="9BC2E6"/>
            <w:noWrap/>
            <w:vAlign w:val="bottom"/>
            <w:hideMark/>
          </w:tcPr>
          <w:p w14:paraId="3093BC5D"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2EADF60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Senior Information Assistant (G7)</w:t>
            </w:r>
          </w:p>
        </w:tc>
        <w:tc>
          <w:tcPr>
            <w:tcW w:w="2039" w:type="dxa"/>
            <w:shd w:val="clear" w:color="000000" w:fill="9BC2E6"/>
            <w:noWrap/>
            <w:vAlign w:val="bottom"/>
            <w:hideMark/>
          </w:tcPr>
          <w:p w14:paraId="62C3635F"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7CC819A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79,560</w:t>
            </w:r>
          </w:p>
        </w:tc>
      </w:tr>
      <w:tr w:rsidR="00494520" w:rsidRPr="000570B2" w14:paraId="74843E1A" w14:textId="77777777" w:rsidTr="002C2B44">
        <w:trPr>
          <w:trHeight w:val="300"/>
          <w:jc w:val="center"/>
        </w:trPr>
        <w:tc>
          <w:tcPr>
            <w:tcW w:w="1860" w:type="dxa"/>
            <w:shd w:val="clear" w:color="000000" w:fill="9BC2E6"/>
            <w:noWrap/>
            <w:vAlign w:val="bottom"/>
            <w:hideMark/>
          </w:tcPr>
          <w:p w14:paraId="5E0450C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669AEF5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xml:space="preserve">Secretary (G4) </w:t>
            </w:r>
          </w:p>
        </w:tc>
        <w:tc>
          <w:tcPr>
            <w:tcW w:w="2039" w:type="dxa"/>
            <w:shd w:val="clear" w:color="000000" w:fill="9BC2E6"/>
            <w:noWrap/>
            <w:vAlign w:val="bottom"/>
            <w:hideMark/>
          </w:tcPr>
          <w:p w14:paraId="60DD377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50%/12</w:t>
            </w:r>
          </w:p>
        </w:tc>
        <w:tc>
          <w:tcPr>
            <w:tcW w:w="1680" w:type="dxa"/>
            <w:shd w:val="clear" w:color="000000" w:fill="9BC2E6"/>
            <w:noWrap/>
            <w:vAlign w:val="bottom"/>
            <w:hideMark/>
          </w:tcPr>
          <w:p w14:paraId="21A5E664"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30,906</w:t>
            </w:r>
          </w:p>
        </w:tc>
      </w:tr>
      <w:tr w:rsidR="00494520" w:rsidRPr="000570B2" w14:paraId="516220BF" w14:textId="77777777" w:rsidTr="002C2B44">
        <w:trPr>
          <w:trHeight w:val="300"/>
          <w:jc w:val="center"/>
        </w:trPr>
        <w:tc>
          <w:tcPr>
            <w:tcW w:w="1860" w:type="dxa"/>
            <w:shd w:val="clear" w:color="000000" w:fill="9BC2E6"/>
            <w:noWrap/>
            <w:vAlign w:val="bottom"/>
            <w:hideMark/>
          </w:tcPr>
          <w:p w14:paraId="104F58FE"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F15D154"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Associate Information Officer (P2) (JPO)</w:t>
            </w:r>
          </w:p>
        </w:tc>
        <w:tc>
          <w:tcPr>
            <w:tcW w:w="2039" w:type="dxa"/>
            <w:shd w:val="clear" w:color="000000" w:fill="9BC2E6"/>
            <w:noWrap/>
            <w:vAlign w:val="bottom"/>
            <w:hideMark/>
          </w:tcPr>
          <w:p w14:paraId="130C612E"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5CF8D722"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88,434</w:t>
            </w:r>
          </w:p>
        </w:tc>
      </w:tr>
      <w:tr w:rsidR="00494520" w:rsidRPr="000570B2" w14:paraId="6F625DF2" w14:textId="77777777" w:rsidTr="002C2B44">
        <w:trPr>
          <w:trHeight w:val="300"/>
          <w:jc w:val="center"/>
        </w:trPr>
        <w:tc>
          <w:tcPr>
            <w:tcW w:w="1860" w:type="dxa"/>
            <w:shd w:val="clear" w:color="000000" w:fill="9BC2E6"/>
            <w:noWrap/>
            <w:vAlign w:val="bottom"/>
            <w:hideMark/>
          </w:tcPr>
          <w:p w14:paraId="3C8F20B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59E70AC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Clerk (G4)</w:t>
            </w:r>
          </w:p>
        </w:tc>
        <w:tc>
          <w:tcPr>
            <w:tcW w:w="2039" w:type="dxa"/>
            <w:shd w:val="clear" w:color="000000" w:fill="9BC2E6"/>
            <w:noWrap/>
            <w:vAlign w:val="bottom"/>
            <w:hideMark/>
          </w:tcPr>
          <w:p w14:paraId="0F968A7C"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9BC2E6"/>
            <w:noWrap/>
            <w:vAlign w:val="bottom"/>
            <w:hideMark/>
          </w:tcPr>
          <w:p w14:paraId="1D4B5E03"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61,812</w:t>
            </w:r>
          </w:p>
        </w:tc>
      </w:tr>
      <w:tr w:rsidR="00494520" w:rsidRPr="000570B2" w14:paraId="2A6A95F2" w14:textId="77777777" w:rsidTr="002C2B44">
        <w:trPr>
          <w:trHeight w:val="300"/>
          <w:jc w:val="center"/>
        </w:trPr>
        <w:tc>
          <w:tcPr>
            <w:tcW w:w="1860" w:type="dxa"/>
            <w:shd w:val="clear" w:color="000000" w:fill="9BC2E6"/>
            <w:noWrap/>
            <w:vAlign w:val="bottom"/>
            <w:hideMark/>
          </w:tcPr>
          <w:p w14:paraId="2BBB0A58"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CMS</w:t>
            </w:r>
          </w:p>
        </w:tc>
        <w:tc>
          <w:tcPr>
            <w:tcW w:w="5380" w:type="dxa"/>
            <w:shd w:val="clear" w:color="000000" w:fill="9BC2E6"/>
            <w:noWrap/>
            <w:vAlign w:val="bottom"/>
            <w:hideMark/>
          </w:tcPr>
          <w:p w14:paraId="4188AE81"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Consultant Editor / Writer</w:t>
            </w:r>
          </w:p>
        </w:tc>
        <w:tc>
          <w:tcPr>
            <w:tcW w:w="2039" w:type="dxa"/>
            <w:shd w:val="clear" w:color="000000" w:fill="9BC2E6"/>
            <w:noWrap/>
            <w:vAlign w:val="bottom"/>
            <w:hideMark/>
          </w:tcPr>
          <w:p w14:paraId="339B7137"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 / 12</w:t>
            </w:r>
          </w:p>
        </w:tc>
        <w:tc>
          <w:tcPr>
            <w:tcW w:w="1680" w:type="dxa"/>
            <w:shd w:val="clear" w:color="000000" w:fill="9BC2E6"/>
            <w:noWrap/>
            <w:vAlign w:val="bottom"/>
            <w:hideMark/>
          </w:tcPr>
          <w:p w14:paraId="6D53297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46,200</w:t>
            </w:r>
          </w:p>
        </w:tc>
      </w:tr>
      <w:tr w:rsidR="00494520" w:rsidRPr="000570B2" w14:paraId="2EFFAA34" w14:textId="77777777" w:rsidTr="002C2B44">
        <w:trPr>
          <w:trHeight w:val="315"/>
          <w:jc w:val="center"/>
        </w:trPr>
        <w:tc>
          <w:tcPr>
            <w:tcW w:w="1860" w:type="dxa"/>
            <w:shd w:val="clear" w:color="000000" w:fill="9BC2E6"/>
            <w:noWrap/>
            <w:vAlign w:val="bottom"/>
            <w:hideMark/>
          </w:tcPr>
          <w:p w14:paraId="560724F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9BC2E6"/>
            <w:noWrap/>
            <w:vAlign w:val="bottom"/>
            <w:hideMark/>
          </w:tcPr>
          <w:p w14:paraId="6B227045"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9BC2E6"/>
            <w:noWrap/>
            <w:vAlign w:val="bottom"/>
            <w:hideMark/>
          </w:tcPr>
          <w:p w14:paraId="233A050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 </w:t>
            </w:r>
          </w:p>
        </w:tc>
        <w:tc>
          <w:tcPr>
            <w:tcW w:w="1680" w:type="dxa"/>
            <w:shd w:val="clear" w:color="000000" w:fill="9BC2E6"/>
            <w:noWrap/>
            <w:vAlign w:val="bottom"/>
            <w:hideMark/>
          </w:tcPr>
          <w:p w14:paraId="03DF77B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r>
      <w:tr w:rsidR="00494520" w:rsidRPr="000570B2" w14:paraId="04B26D67" w14:textId="77777777" w:rsidTr="002C2B44">
        <w:trPr>
          <w:trHeight w:val="315"/>
          <w:jc w:val="center"/>
        </w:trPr>
        <w:tc>
          <w:tcPr>
            <w:tcW w:w="1860" w:type="dxa"/>
            <w:shd w:val="clear" w:color="000000" w:fill="FFFFFF"/>
            <w:noWrap/>
            <w:vAlign w:val="bottom"/>
            <w:hideMark/>
          </w:tcPr>
          <w:p w14:paraId="21314BC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7B341429"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17F65C10"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(CMS):</w:t>
            </w:r>
          </w:p>
        </w:tc>
        <w:tc>
          <w:tcPr>
            <w:tcW w:w="1680" w:type="dxa"/>
            <w:shd w:val="clear" w:color="000000" w:fill="FFFFFF"/>
            <w:noWrap/>
            <w:vAlign w:val="bottom"/>
            <w:hideMark/>
          </w:tcPr>
          <w:p w14:paraId="61368C54"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375,762</w:t>
            </w:r>
          </w:p>
        </w:tc>
      </w:tr>
      <w:tr w:rsidR="00494520" w:rsidRPr="000570B2" w14:paraId="5F82BAFD" w14:textId="77777777" w:rsidTr="002C2B44">
        <w:trPr>
          <w:trHeight w:val="315"/>
          <w:jc w:val="center"/>
        </w:trPr>
        <w:tc>
          <w:tcPr>
            <w:tcW w:w="1860" w:type="dxa"/>
            <w:shd w:val="clear" w:color="000000" w:fill="FFFFFF"/>
            <w:noWrap/>
            <w:vAlign w:val="bottom"/>
            <w:hideMark/>
          </w:tcPr>
          <w:p w14:paraId="4C1BB7B3"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5E63191B"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1AC6FACD"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c>
          <w:tcPr>
            <w:tcW w:w="1680" w:type="dxa"/>
            <w:shd w:val="clear" w:color="000000" w:fill="FFFFFF"/>
            <w:noWrap/>
            <w:vAlign w:val="bottom"/>
            <w:hideMark/>
          </w:tcPr>
          <w:p w14:paraId="5E9043B7"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 </w:t>
            </w:r>
          </w:p>
        </w:tc>
      </w:tr>
      <w:tr w:rsidR="00494520" w:rsidRPr="000570B2" w14:paraId="72BB50DE" w14:textId="77777777" w:rsidTr="002C2B44">
        <w:trPr>
          <w:trHeight w:val="315"/>
          <w:jc w:val="center"/>
        </w:trPr>
        <w:tc>
          <w:tcPr>
            <w:tcW w:w="1860" w:type="dxa"/>
            <w:shd w:val="clear" w:color="000000" w:fill="F4B084"/>
            <w:noWrap/>
            <w:vAlign w:val="bottom"/>
            <w:hideMark/>
          </w:tcPr>
          <w:p w14:paraId="354C7140"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Secretariat</w:t>
            </w:r>
          </w:p>
        </w:tc>
        <w:tc>
          <w:tcPr>
            <w:tcW w:w="5380" w:type="dxa"/>
            <w:shd w:val="clear" w:color="000000" w:fill="F4B084"/>
            <w:noWrap/>
            <w:vAlign w:val="bottom"/>
            <w:hideMark/>
          </w:tcPr>
          <w:p w14:paraId="50A168F5"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Position</w:t>
            </w:r>
          </w:p>
        </w:tc>
        <w:tc>
          <w:tcPr>
            <w:tcW w:w="2039" w:type="dxa"/>
            <w:shd w:val="clear" w:color="000000" w:fill="F4B084"/>
            <w:noWrap/>
            <w:vAlign w:val="bottom"/>
            <w:hideMark/>
          </w:tcPr>
          <w:p w14:paraId="5B446E7F"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 Time / Months</w:t>
            </w:r>
          </w:p>
        </w:tc>
        <w:tc>
          <w:tcPr>
            <w:tcW w:w="1680" w:type="dxa"/>
            <w:shd w:val="clear" w:color="000000" w:fill="F4B084"/>
            <w:noWrap/>
            <w:vAlign w:val="bottom"/>
            <w:hideMark/>
          </w:tcPr>
          <w:p w14:paraId="6B4FE2C3"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Cost (€)</w:t>
            </w:r>
          </w:p>
        </w:tc>
      </w:tr>
      <w:tr w:rsidR="00494520" w:rsidRPr="000570B2" w14:paraId="3F3654D8" w14:textId="77777777" w:rsidTr="002C2B44">
        <w:trPr>
          <w:trHeight w:val="300"/>
          <w:jc w:val="center"/>
        </w:trPr>
        <w:tc>
          <w:tcPr>
            <w:tcW w:w="1860" w:type="dxa"/>
            <w:shd w:val="clear" w:color="000000" w:fill="FFC000"/>
            <w:noWrap/>
            <w:vAlign w:val="bottom"/>
            <w:hideMark/>
          </w:tcPr>
          <w:p w14:paraId="171A429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6578A07F"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Officer (P2)</w:t>
            </w:r>
          </w:p>
        </w:tc>
        <w:tc>
          <w:tcPr>
            <w:tcW w:w="2039" w:type="dxa"/>
            <w:shd w:val="clear" w:color="000000" w:fill="FFC000"/>
            <w:noWrap/>
            <w:vAlign w:val="bottom"/>
            <w:hideMark/>
          </w:tcPr>
          <w:p w14:paraId="5FB2109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100%/12</w:t>
            </w:r>
          </w:p>
        </w:tc>
        <w:tc>
          <w:tcPr>
            <w:tcW w:w="1680" w:type="dxa"/>
            <w:shd w:val="clear" w:color="000000" w:fill="FFC000"/>
            <w:noWrap/>
            <w:vAlign w:val="bottom"/>
            <w:hideMark/>
          </w:tcPr>
          <w:p w14:paraId="4D332C46"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83,693</w:t>
            </w:r>
          </w:p>
        </w:tc>
      </w:tr>
      <w:tr w:rsidR="00494520" w:rsidRPr="000570B2" w14:paraId="561734EB" w14:textId="77777777" w:rsidTr="002C2B44">
        <w:trPr>
          <w:trHeight w:val="315"/>
          <w:jc w:val="center"/>
        </w:trPr>
        <w:tc>
          <w:tcPr>
            <w:tcW w:w="1860" w:type="dxa"/>
            <w:shd w:val="clear" w:color="000000" w:fill="FFC000"/>
            <w:noWrap/>
            <w:vAlign w:val="bottom"/>
            <w:hideMark/>
          </w:tcPr>
          <w:p w14:paraId="2261AD06"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AEWA</w:t>
            </w:r>
          </w:p>
        </w:tc>
        <w:tc>
          <w:tcPr>
            <w:tcW w:w="5380" w:type="dxa"/>
            <w:shd w:val="clear" w:color="000000" w:fill="FFC000"/>
            <w:noWrap/>
            <w:vAlign w:val="bottom"/>
            <w:hideMark/>
          </w:tcPr>
          <w:p w14:paraId="18378EC2"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Information Assistant (G4)</w:t>
            </w:r>
          </w:p>
        </w:tc>
        <w:tc>
          <w:tcPr>
            <w:tcW w:w="2039" w:type="dxa"/>
            <w:shd w:val="clear" w:color="000000" w:fill="FFC000"/>
            <w:noWrap/>
            <w:vAlign w:val="bottom"/>
            <w:hideMark/>
          </w:tcPr>
          <w:p w14:paraId="266C5835"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80% / 12</w:t>
            </w:r>
          </w:p>
        </w:tc>
        <w:tc>
          <w:tcPr>
            <w:tcW w:w="1680" w:type="dxa"/>
            <w:shd w:val="clear" w:color="000000" w:fill="FFC000"/>
            <w:noWrap/>
            <w:vAlign w:val="bottom"/>
            <w:hideMark/>
          </w:tcPr>
          <w:p w14:paraId="2580B7C8" w14:textId="77777777" w:rsidR="00494520" w:rsidRPr="000570B2" w:rsidRDefault="00494520" w:rsidP="003A19A9">
            <w:pPr>
              <w:jc w:val="right"/>
              <w:rPr>
                <w:rFonts w:ascii="Calibri" w:hAnsi="Calibri" w:cs="Calibri"/>
                <w:color w:val="000000"/>
                <w:sz w:val="22"/>
                <w:szCs w:val="22"/>
              </w:rPr>
            </w:pPr>
            <w:r w:rsidRPr="000570B2">
              <w:rPr>
                <w:rFonts w:ascii="Calibri" w:hAnsi="Calibri" w:cs="Calibri"/>
                <w:color w:val="000000"/>
                <w:sz w:val="22"/>
                <w:szCs w:val="22"/>
              </w:rPr>
              <w:t>50,414</w:t>
            </w:r>
          </w:p>
        </w:tc>
      </w:tr>
      <w:tr w:rsidR="00494520" w:rsidRPr="000570B2" w14:paraId="56243E44" w14:textId="77777777" w:rsidTr="002C2B44">
        <w:trPr>
          <w:trHeight w:val="315"/>
          <w:jc w:val="center"/>
        </w:trPr>
        <w:tc>
          <w:tcPr>
            <w:tcW w:w="1860" w:type="dxa"/>
            <w:shd w:val="clear" w:color="000000" w:fill="FFFFFF"/>
            <w:noWrap/>
            <w:vAlign w:val="bottom"/>
            <w:hideMark/>
          </w:tcPr>
          <w:p w14:paraId="5355FD3A"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5380" w:type="dxa"/>
            <w:shd w:val="clear" w:color="000000" w:fill="FFFFFF"/>
            <w:noWrap/>
            <w:vAlign w:val="bottom"/>
            <w:hideMark/>
          </w:tcPr>
          <w:p w14:paraId="24E07C74" w14:textId="77777777" w:rsidR="00494520" w:rsidRPr="000570B2" w:rsidRDefault="00494520" w:rsidP="003A19A9">
            <w:pPr>
              <w:rPr>
                <w:rFonts w:ascii="Calibri" w:hAnsi="Calibri" w:cs="Calibri"/>
                <w:color w:val="000000"/>
                <w:sz w:val="22"/>
                <w:szCs w:val="22"/>
              </w:rPr>
            </w:pPr>
            <w:r w:rsidRPr="000570B2">
              <w:rPr>
                <w:rFonts w:ascii="Calibri" w:hAnsi="Calibri" w:cs="Calibri"/>
                <w:color w:val="000000"/>
                <w:sz w:val="22"/>
                <w:szCs w:val="22"/>
              </w:rPr>
              <w:t> </w:t>
            </w:r>
          </w:p>
        </w:tc>
        <w:tc>
          <w:tcPr>
            <w:tcW w:w="2039" w:type="dxa"/>
            <w:shd w:val="clear" w:color="000000" w:fill="FFFFFF"/>
            <w:noWrap/>
            <w:vAlign w:val="bottom"/>
            <w:hideMark/>
          </w:tcPr>
          <w:p w14:paraId="53133493" w14:textId="77777777" w:rsidR="00494520" w:rsidRPr="000570B2" w:rsidRDefault="00494520" w:rsidP="003A19A9">
            <w:pPr>
              <w:rPr>
                <w:rFonts w:ascii="Calibri" w:hAnsi="Calibri" w:cs="Calibri"/>
                <w:b/>
                <w:bCs/>
                <w:color w:val="000000"/>
                <w:sz w:val="22"/>
                <w:szCs w:val="22"/>
              </w:rPr>
            </w:pPr>
            <w:r w:rsidRPr="000570B2">
              <w:rPr>
                <w:rFonts w:ascii="Calibri" w:hAnsi="Calibri" w:cs="Calibri"/>
                <w:b/>
                <w:bCs/>
                <w:color w:val="000000"/>
                <w:sz w:val="22"/>
                <w:szCs w:val="22"/>
              </w:rPr>
              <w:t>TOTAL (AEWA):</w:t>
            </w:r>
          </w:p>
        </w:tc>
        <w:tc>
          <w:tcPr>
            <w:tcW w:w="1680" w:type="dxa"/>
            <w:shd w:val="clear" w:color="000000" w:fill="FFFFFF"/>
            <w:noWrap/>
            <w:vAlign w:val="bottom"/>
            <w:hideMark/>
          </w:tcPr>
          <w:p w14:paraId="22D4BB5A" w14:textId="77777777" w:rsidR="00494520" w:rsidRPr="000570B2" w:rsidRDefault="00494520" w:rsidP="003A19A9">
            <w:pPr>
              <w:jc w:val="right"/>
              <w:rPr>
                <w:rFonts w:ascii="Calibri" w:hAnsi="Calibri" w:cs="Calibri"/>
                <w:b/>
                <w:bCs/>
                <w:color w:val="000000"/>
                <w:sz w:val="22"/>
                <w:szCs w:val="22"/>
              </w:rPr>
            </w:pPr>
            <w:r w:rsidRPr="000570B2">
              <w:rPr>
                <w:rFonts w:ascii="Calibri" w:hAnsi="Calibri" w:cs="Calibri"/>
                <w:b/>
                <w:bCs/>
                <w:color w:val="000000"/>
                <w:sz w:val="22"/>
                <w:szCs w:val="22"/>
              </w:rPr>
              <w:t>134,107</w:t>
            </w:r>
          </w:p>
        </w:tc>
      </w:tr>
      <w:tr w:rsidR="00494520" w:rsidRPr="000570B2" w14:paraId="5D5F96E9" w14:textId="77777777" w:rsidTr="002C2B44">
        <w:trPr>
          <w:trHeight w:val="300"/>
          <w:jc w:val="center"/>
        </w:trPr>
        <w:tc>
          <w:tcPr>
            <w:tcW w:w="1860" w:type="dxa"/>
            <w:shd w:val="clear" w:color="auto" w:fill="auto"/>
            <w:noWrap/>
            <w:vAlign w:val="bottom"/>
            <w:hideMark/>
          </w:tcPr>
          <w:p w14:paraId="477596FC" w14:textId="77777777" w:rsidR="00494520" w:rsidRPr="000570B2" w:rsidRDefault="00494520" w:rsidP="003A19A9">
            <w:pPr>
              <w:jc w:val="right"/>
              <w:rPr>
                <w:rFonts w:ascii="Calibri" w:hAnsi="Calibri" w:cs="Calibri"/>
                <w:b/>
                <w:bCs/>
                <w:color w:val="000000"/>
                <w:sz w:val="22"/>
                <w:szCs w:val="22"/>
              </w:rPr>
            </w:pPr>
          </w:p>
        </w:tc>
        <w:tc>
          <w:tcPr>
            <w:tcW w:w="5380" w:type="dxa"/>
            <w:shd w:val="clear" w:color="auto" w:fill="auto"/>
            <w:noWrap/>
            <w:vAlign w:val="bottom"/>
            <w:hideMark/>
          </w:tcPr>
          <w:p w14:paraId="052E2B0D" w14:textId="77777777" w:rsidR="00494520" w:rsidRPr="000570B2" w:rsidRDefault="00494520" w:rsidP="003A19A9">
            <w:pPr>
              <w:rPr>
                <w:sz w:val="20"/>
                <w:szCs w:val="20"/>
              </w:rPr>
            </w:pPr>
          </w:p>
        </w:tc>
        <w:tc>
          <w:tcPr>
            <w:tcW w:w="2039" w:type="dxa"/>
            <w:shd w:val="clear" w:color="auto" w:fill="auto"/>
            <w:noWrap/>
            <w:vAlign w:val="bottom"/>
            <w:hideMark/>
          </w:tcPr>
          <w:p w14:paraId="57363B9B" w14:textId="77777777" w:rsidR="00494520" w:rsidRPr="000570B2" w:rsidRDefault="00494520" w:rsidP="003A19A9">
            <w:pPr>
              <w:rPr>
                <w:sz w:val="20"/>
                <w:szCs w:val="20"/>
              </w:rPr>
            </w:pPr>
          </w:p>
        </w:tc>
        <w:tc>
          <w:tcPr>
            <w:tcW w:w="1680" w:type="dxa"/>
            <w:shd w:val="clear" w:color="auto" w:fill="auto"/>
            <w:noWrap/>
            <w:vAlign w:val="bottom"/>
            <w:hideMark/>
          </w:tcPr>
          <w:p w14:paraId="569997C0" w14:textId="77777777" w:rsidR="00494520" w:rsidRPr="000570B2" w:rsidRDefault="00494520" w:rsidP="003A19A9">
            <w:pPr>
              <w:rPr>
                <w:sz w:val="20"/>
                <w:szCs w:val="20"/>
              </w:rPr>
            </w:pPr>
          </w:p>
        </w:tc>
      </w:tr>
    </w:tbl>
    <w:p w14:paraId="372D53A5" w14:textId="77777777" w:rsidR="00494520" w:rsidRDefault="00494520" w:rsidP="00494520">
      <w:pPr>
        <w:spacing w:line="276" w:lineRule="auto"/>
        <w:jc w:val="both"/>
        <w:rPr>
          <w:b/>
          <w:bCs/>
          <w:sz w:val="22"/>
          <w:szCs w:val="22"/>
        </w:rPr>
      </w:pPr>
    </w:p>
    <w:p w14:paraId="60EEA31A" w14:textId="77777777" w:rsidR="00494520" w:rsidRPr="00093D25" w:rsidRDefault="00494520" w:rsidP="00494520">
      <w:pPr>
        <w:spacing w:line="276" w:lineRule="auto"/>
        <w:jc w:val="both"/>
        <w:rPr>
          <w:sz w:val="22"/>
          <w:szCs w:val="22"/>
        </w:rPr>
      </w:pPr>
      <w:r w:rsidRPr="00093D25">
        <w:rPr>
          <w:sz w:val="22"/>
          <w:szCs w:val="22"/>
        </w:rPr>
        <w:t xml:space="preserve"> </w:t>
      </w:r>
    </w:p>
    <w:p w14:paraId="3DF40532" w14:textId="77777777" w:rsidR="00494520" w:rsidRDefault="00494520" w:rsidP="00494520">
      <w:pPr>
        <w:spacing w:line="276" w:lineRule="auto"/>
        <w:rPr>
          <w:b/>
          <w:sz w:val="22"/>
          <w:szCs w:val="22"/>
        </w:rPr>
      </w:pPr>
      <w:r w:rsidRPr="00FA55FB">
        <w:rPr>
          <w:b/>
          <w:u w:val="single"/>
        </w:rPr>
        <w:t>Annex III</w:t>
      </w:r>
      <w:r w:rsidRPr="00FA55FB">
        <w:rPr>
          <w:b/>
        </w:rPr>
        <w:t xml:space="preserve"> </w:t>
      </w:r>
      <w:r>
        <w:rPr>
          <w:b/>
        </w:rPr>
        <w:t>–</w:t>
      </w:r>
      <w:r w:rsidRPr="00FA55FB">
        <w:rPr>
          <w:b/>
        </w:rPr>
        <w:t xml:space="preserve"> List</w:t>
      </w:r>
      <w:r>
        <w:rPr>
          <w:b/>
        </w:rPr>
        <w:t xml:space="preserve"> </w:t>
      </w:r>
      <w:r w:rsidRPr="00FA55FB">
        <w:rPr>
          <w:b/>
        </w:rPr>
        <w:t>of Related Documents</w:t>
      </w:r>
      <w:r>
        <w:rPr>
          <w:b/>
          <w:sz w:val="22"/>
          <w:szCs w:val="22"/>
        </w:rPr>
        <w:t xml:space="preserve"> </w:t>
      </w:r>
    </w:p>
    <w:p w14:paraId="55782674" w14:textId="77777777" w:rsidR="00494520" w:rsidRPr="00093D25" w:rsidRDefault="00494520" w:rsidP="00494520">
      <w:pPr>
        <w:spacing w:line="276" w:lineRule="auto"/>
        <w:rPr>
          <w:b/>
          <w:sz w:val="22"/>
          <w:szCs w:val="22"/>
        </w:rPr>
      </w:pPr>
    </w:p>
    <w:p w14:paraId="7D68216E" w14:textId="77777777" w:rsidR="00494520" w:rsidRPr="00093D25" w:rsidRDefault="00494520" w:rsidP="00494520">
      <w:pPr>
        <w:spacing w:line="276" w:lineRule="auto"/>
        <w:jc w:val="both"/>
        <w:rPr>
          <w:sz w:val="22"/>
          <w:szCs w:val="22"/>
        </w:rPr>
      </w:pPr>
      <w:r w:rsidRPr="00093D25">
        <w:rPr>
          <w:sz w:val="22"/>
          <w:szCs w:val="22"/>
        </w:rPr>
        <w:t>Below is a comprehensive overview of all the documents related to the creation and implementation of the IMCA Unit, with direct links to those documents which are publicly available. Copies of non-public documents can be obtained from the Secretariat upon request.</w:t>
      </w:r>
    </w:p>
    <w:p w14:paraId="1ED76B61"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Resolution 10.9 “Future Structure and Strategies of the CMS and CMS Family” (</w:t>
      </w:r>
      <w:hyperlink r:id="rId14" w:history="1">
        <w:r w:rsidRPr="00FA55FB">
          <w:rPr>
            <w:rStyle w:val="Hyperlink"/>
            <w:rFonts w:eastAsiaTheme="minorEastAsia"/>
            <w:sz w:val="22"/>
            <w:szCs w:val="22"/>
          </w:rPr>
          <w:t>Doc. UNEP/CMS/Resolution 10.09</w:t>
        </w:r>
      </w:hyperlink>
      <w:r w:rsidRPr="00FA55FB">
        <w:rPr>
          <w:sz w:val="22"/>
          <w:szCs w:val="22"/>
        </w:rPr>
        <w:t>) / Date of Publication: November 2011</w:t>
      </w:r>
    </w:p>
    <w:p w14:paraId="493F29CD"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“CMS Executive Secretary Proposal for Enhancing Cooperation and Coordination between AEWA and CMS” (</w:t>
      </w:r>
      <w:hyperlink r:id="rId15" w:history="1">
        <w:r w:rsidRPr="00FA55FB">
          <w:rPr>
            <w:rStyle w:val="Hyperlink"/>
            <w:rFonts w:eastAsiaTheme="minorEastAsia"/>
            <w:sz w:val="22"/>
            <w:szCs w:val="22"/>
          </w:rPr>
          <w:t>Doc. AEWA/</w:t>
        </w:r>
        <w:proofErr w:type="spellStart"/>
        <w:r w:rsidRPr="00FA55FB">
          <w:rPr>
            <w:rStyle w:val="Hyperlink"/>
            <w:rFonts w:eastAsiaTheme="minorEastAsia"/>
            <w:sz w:val="22"/>
            <w:szCs w:val="22"/>
          </w:rPr>
          <w:t>StC</w:t>
        </w:r>
        <w:proofErr w:type="spellEnd"/>
        <w:r w:rsidRPr="00FA55FB">
          <w:rPr>
            <w:rStyle w:val="Hyperlink"/>
            <w:rFonts w:eastAsiaTheme="minorEastAsia"/>
            <w:sz w:val="22"/>
            <w:szCs w:val="22"/>
          </w:rPr>
          <w:t xml:space="preserve"> 9.22</w:t>
        </w:r>
      </w:hyperlink>
      <w:r w:rsidRPr="00FA55FB">
        <w:rPr>
          <w:sz w:val="22"/>
          <w:szCs w:val="22"/>
        </w:rPr>
        <w:t>) / Date of Publication: August 2013</w:t>
      </w:r>
    </w:p>
    <w:p w14:paraId="173374D8"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Inter-Office Memorandum: Establishment of a Common Information Management, Communication and Awareness-raising Team as a Pilot to Demonstrate Shared Services between CMS and AEWA / Date of Publication: January 2014 (Available upon request)</w:t>
      </w:r>
    </w:p>
    <w:p w14:paraId="2C162E01"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 xml:space="preserve">Executive Secretary Report on the CMS/AEWA Pilot on the Common Communications and Outreach Unit (Annex 2 of </w:t>
      </w:r>
      <w:hyperlink r:id="rId16" w:history="1">
        <w:r w:rsidRPr="00FA55FB">
          <w:rPr>
            <w:rStyle w:val="Hyperlink"/>
            <w:rFonts w:eastAsiaTheme="minorEastAsia"/>
            <w:sz w:val="22"/>
            <w:szCs w:val="22"/>
          </w:rPr>
          <w:t>Doc. UNEP/CMS/COP11/Doc.16.2/Annex 2</w:t>
        </w:r>
      </w:hyperlink>
      <w:r w:rsidRPr="00FA55FB">
        <w:rPr>
          <w:sz w:val="22"/>
          <w:szCs w:val="22"/>
        </w:rPr>
        <w:t>) Date of Publication: September 2014</w:t>
      </w:r>
    </w:p>
    <w:p w14:paraId="69EFA44B"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CMS Resolution 11.3 “Enhancing Synergies and Common Services Among CMS Family Instruments” (</w:t>
      </w:r>
      <w:hyperlink r:id="rId17" w:history="1">
        <w:r w:rsidRPr="00FA55FB">
          <w:rPr>
            <w:rStyle w:val="Hyperlink"/>
            <w:rFonts w:eastAsiaTheme="minorEastAsia"/>
            <w:sz w:val="22"/>
            <w:szCs w:val="22"/>
          </w:rPr>
          <w:t>Doc. UNEP/CMS/Resolution 11.3</w:t>
        </w:r>
      </w:hyperlink>
      <w:r w:rsidRPr="00FA55FB">
        <w:rPr>
          <w:sz w:val="22"/>
          <w:szCs w:val="22"/>
        </w:rPr>
        <w:t>) / Date of Publication: November 2014</w:t>
      </w:r>
    </w:p>
    <w:p w14:paraId="297EB979"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Report on the CMS/AEWA Common Information Management, Communication and Awareness-raising Team (</w:t>
      </w:r>
      <w:hyperlink r:id="rId18" w:history="1">
        <w:r w:rsidRPr="00FA55FB">
          <w:rPr>
            <w:rStyle w:val="Hyperlink"/>
            <w:rFonts w:eastAsiaTheme="minorEastAsia"/>
            <w:sz w:val="22"/>
            <w:szCs w:val="22"/>
          </w:rPr>
          <w:t>Doc. AEWA/MOP6.10 Rev. 1</w:t>
        </w:r>
      </w:hyperlink>
      <w:r w:rsidRPr="00FA55FB">
        <w:rPr>
          <w:sz w:val="22"/>
          <w:szCs w:val="22"/>
        </w:rPr>
        <w:t>) / Date of Publication: October 2015</w:t>
      </w:r>
    </w:p>
    <w:p w14:paraId="7D9E23D4"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“Independent Analysis on Common Services and Synergies in the CMS Family” (</w:t>
      </w:r>
      <w:hyperlink r:id="rId19" w:history="1">
        <w:r w:rsidRPr="00FA55FB">
          <w:rPr>
            <w:rStyle w:val="Hyperlink"/>
            <w:rFonts w:eastAsiaTheme="minorEastAsia"/>
            <w:sz w:val="22"/>
            <w:szCs w:val="22"/>
          </w:rPr>
          <w:t>Doc. UNEP/CMS/StC44/15.1</w:t>
        </w:r>
      </w:hyperlink>
      <w:r w:rsidRPr="00FA55FB">
        <w:rPr>
          <w:sz w:val="22"/>
          <w:szCs w:val="22"/>
        </w:rPr>
        <w:t>) / Date of Publication: October 2015</w:t>
      </w:r>
    </w:p>
    <w:p w14:paraId="36D18A28" w14:textId="77777777" w:rsidR="00494520" w:rsidRPr="00FA55FB" w:rsidRDefault="00237DE4" w:rsidP="00494520">
      <w:pPr>
        <w:pStyle w:val="ListParagraph"/>
        <w:numPr>
          <w:ilvl w:val="0"/>
          <w:numId w:val="31"/>
        </w:numPr>
        <w:spacing w:after="160" w:line="276" w:lineRule="auto"/>
        <w:jc w:val="both"/>
        <w:rPr>
          <w:sz w:val="22"/>
          <w:szCs w:val="22"/>
        </w:rPr>
      </w:pPr>
      <w:hyperlink r:id="rId20" w:history="1">
        <w:r w:rsidR="00494520" w:rsidRPr="00FA55FB">
          <w:rPr>
            <w:rStyle w:val="Hyperlink"/>
            <w:rFonts w:eastAsiaTheme="minorEastAsia"/>
            <w:sz w:val="22"/>
            <w:szCs w:val="22"/>
          </w:rPr>
          <w:t>Resolution 6.22</w:t>
        </w:r>
      </w:hyperlink>
      <w:r w:rsidR="00494520" w:rsidRPr="00FA55FB">
        <w:rPr>
          <w:sz w:val="22"/>
          <w:szCs w:val="22"/>
        </w:rPr>
        <w:t>: “Synergies Between the UNEP/AEWA and UNEP/CMS” / Date of Publication: November 2015</w:t>
      </w:r>
    </w:p>
    <w:p w14:paraId="1FADEA0A"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Review of Job Classification – Final Report by Douglas Winn / Date of Publication: October 2016 (Available upon request)</w:t>
      </w:r>
    </w:p>
    <w:p w14:paraId="6DF83C60"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Report on the Joint CMS/AEWA Information Management, Communication and Awareness-Raising Unit (</w:t>
      </w:r>
      <w:hyperlink r:id="rId21" w:history="1">
        <w:r w:rsidRPr="00FA55FB">
          <w:rPr>
            <w:rStyle w:val="Hyperlink"/>
            <w:rFonts w:eastAsiaTheme="minorEastAsia"/>
            <w:sz w:val="22"/>
            <w:szCs w:val="22"/>
          </w:rPr>
          <w:t>Doc. AEWA/StC12.16</w:t>
        </w:r>
      </w:hyperlink>
      <w:r w:rsidRPr="00FA55FB">
        <w:rPr>
          <w:sz w:val="22"/>
          <w:szCs w:val="22"/>
        </w:rPr>
        <w:t>) / Date of Publication: December 2016</w:t>
      </w:r>
    </w:p>
    <w:p w14:paraId="6731184C"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lastRenderedPageBreak/>
        <w:t>Inter-Office Memorandum: Future Management Modalities of the Common CMS + AEWA Information Management, Communication and Awareness-raising (IMCA) Unit / Date of Publication: 8 December 2016 (Available upon request)</w:t>
      </w:r>
    </w:p>
    <w:p w14:paraId="617E0B53"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Proposal for Implementation Arrangements for the Pilot Joint CMS/AEWA Information Management, Communication and Awareness-raising Unit / Date of Publication: October 2018 (Available upon request)</w:t>
      </w:r>
    </w:p>
    <w:p w14:paraId="3B8568B0"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Report on the Joint CMS/AEWA Information Management, Communication and Awareness-Raising Unit (</w:t>
      </w:r>
      <w:hyperlink r:id="rId22" w:history="1">
        <w:r w:rsidRPr="00FA55FB">
          <w:rPr>
            <w:rStyle w:val="Hyperlink"/>
            <w:rFonts w:eastAsiaTheme="minorEastAsia"/>
            <w:sz w:val="22"/>
            <w:szCs w:val="22"/>
          </w:rPr>
          <w:t>Doc. AEWA/StC13.9</w:t>
        </w:r>
      </w:hyperlink>
      <w:r w:rsidRPr="00FA55FB">
        <w:rPr>
          <w:sz w:val="22"/>
          <w:szCs w:val="22"/>
        </w:rPr>
        <w:t>) / Date of Publication: June 2018</w:t>
      </w:r>
    </w:p>
    <w:p w14:paraId="080DF33F"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Report on the Implementation of the AEWA Communication Strategy (</w:t>
      </w:r>
      <w:hyperlink r:id="rId23" w:history="1">
        <w:r w:rsidRPr="00FA55FB">
          <w:rPr>
            <w:rStyle w:val="Hyperlink"/>
            <w:rFonts w:eastAsiaTheme="minorEastAsia"/>
            <w:sz w:val="22"/>
            <w:szCs w:val="22"/>
          </w:rPr>
          <w:t>Doc. AEWA/MOP7.13</w:t>
        </w:r>
      </w:hyperlink>
      <w:r w:rsidRPr="00FA55FB">
        <w:rPr>
          <w:sz w:val="22"/>
          <w:szCs w:val="22"/>
        </w:rPr>
        <w:t>) / Date of Publication: 05 October 2018</w:t>
      </w:r>
    </w:p>
    <w:p w14:paraId="1A395A0F"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Report of the AEWA Standing Committee on the Results and Experiences of the Common CMS and AEWA Information Management, Communication and Awareness-raising (IMCA) Unit and Recommendations on the Way Forward (</w:t>
      </w:r>
      <w:hyperlink r:id="rId24" w:history="1">
        <w:r w:rsidRPr="00FA55FB">
          <w:rPr>
            <w:rStyle w:val="Hyperlink"/>
            <w:rFonts w:eastAsiaTheme="minorEastAsia"/>
            <w:sz w:val="22"/>
            <w:szCs w:val="22"/>
          </w:rPr>
          <w:t>Doc. AEWA/MOP7.6</w:t>
        </w:r>
      </w:hyperlink>
      <w:r w:rsidRPr="00FA55FB">
        <w:rPr>
          <w:sz w:val="22"/>
          <w:szCs w:val="22"/>
        </w:rPr>
        <w:t>) /Date of Publication: October 2018</w:t>
      </w:r>
    </w:p>
    <w:p w14:paraId="25409E55"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Report of the 15th Meeting of the AEWA Standing Committee (</w:t>
      </w:r>
      <w:hyperlink r:id="rId25" w:history="1">
        <w:r w:rsidRPr="00FA55FB">
          <w:rPr>
            <w:rStyle w:val="Hyperlink"/>
            <w:rFonts w:eastAsiaTheme="minorEastAsia"/>
            <w:sz w:val="22"/>
            <w:szCs w:val="22"/>
          </w:rPr>
          <w:t>AEWA StC15 Meeting Report</w:t>
        </w:r>
      </w:hyperlink>
      <w:r w:rsidRPr="00FA55FB">
        <w:rPr>
          <w:sz w:val="22"/>
          <w:szCs w:val="22"/>
        </w:rPr>
        <w:t xml:space="preserve"> / Paragraphs 41 - 43) / Date of Publication: 24 March 2020</w:t>
      </w:r>
    </w:p>
    <w:p w14:paraId="3B06F527"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Inter-Office Memorandum: Changes to IMCA Working Arrangements / Date of Publication: 28 April 2020 (Available upon request)</w:t>
      </w:r>
    </w:p>
    <w:p w14:paraId="14F79D95"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IMCA Unit Time &amp; Task Tracking – Toggl Analysis Report for 2019 / Date of Publication: 3 July 2020 (Available upon request)</w:t>
      </w:r>
    </w:p>
    <w:p w14:paraId="7A650A62" w14:textId="77777777" w:rsidR="00494520" w:rsidRPr="00FA55FB" w:rsidRDefault="00494520" w:rsidP="00494520">
      <w:pPr>
        <w:pStyle w:val="ListParagraph"/>
        <w:numPr>
          <w:ilvl w:val="0"/>
          <w:numId w:val="31"/>
        </w:numPr>
        <w:spacing w:after="160" w:line="276" w:lineRule="auto"/>
        <w:jc w:val="both"/>
        <w:rPr>
          <w:sz w:val="22"/>
          <w:szCs w:val="22"/>
        </w:rPr>
      </w:pPr>
      <w:r w:rsidRPr="00FA55FB">
        <w:rPr>
          <w:sz w:val="22"/>
          <w:szCs w:val="22"/>
        </w:rPr>
        <w:t>IMCA Unit Time &amp; Task Tracking – Toggl Analysis Report for 2020 / Date of Publication: February 2021. (Available upon request)</w:t>
      </w:r>
    </w:p>
    <w:p w14:paraId="114C46B8" w14:textId="72427708" w:rsidR="00494520" w:rsidRPr="00C617A8" w:rsidRDefault="00494520" w:rsidP="00494520">
      <w:pPr>
        <w:pStyle w:val="ListParagraph"/>
        <w:numPr>
          <w:ilvl w:val="0"/>
          <w:numId w:val="31"/>
        </w:numPr>
        <w:spacing w:after="160" w:line="276" w:lineRule="auto"/>
        <w:jc w:val="both"/>
        <w:rPr>
          <w:rFonts w:eastAsia="MS Mincho"/>
          <w:sz w:val="20"/>
          <w:szCs w:val="20"/>
        </w:rPr>
      </w:pPr>
      <w:r w:rsidRPr="00FA55FB">
        <w:rPr>
          <w:sz w:val="22"/>
          <w:szCs w:val="22"/>
        </w:rPr>
        <w:t>Report on the Joint CMS/AEWA Information Management, Communication and Awareness-Raising (IMCA) Unit for the 16</w:t>
      </w:r>
      <w:r w:rsidRPr="00FA55FB">
        <w:rPr>
          <w:sz w:val="22"/>
          <w:szCs w:val="22"/>
          <w:vertAlign w:val="superscript"/>
        </w:rPr>
        <w:t>th</w:t>
      </w:r>
      <w:r w:rsidRPr="00FA55FB">
        <w:rPr>
          <w:sz w:val="22"/>
          <w:szCs w:val="22"/>
        </w:rPr>
        <w:t xml:space="preserve"> Meeting of the AEWA Standing Committee. (Doc. AEWA/StC16.30) / Date of Publication: April 2021.</w:t>
      </w:r>
    </w:p>
    <w:p w14:paraId="7ADD65B7" w14:textId="3489D0D5" w:rsidR="00B43477" w:rsidRPr="00FA55FB" w:rsidRDefault="00B43477" w:rsidP="00494520">
      <w:pPr>
        <w:pStyle w:val="ListParagraph"/>
        <w:numPr>
          <w:ilvl w:val="0"/>
          <w:numId w:val="31"/>
        </w:numPr>
        <w:spacing w:after="160" w:line="276" w:lineRule="auto"/>
        <w:jc w:val="both"/>
        <w:rPr>
          <w:rFonts w:eastAsia="MS Mincho"/>
          <w:sz w:val="20"/>
          <w:szCs w:val="20"/>
        </w:rPr>
      </w:pPr>
      <w:r>
        <w:rPr>
          <w:sz w:val="22"/>
          <w:szCs w:val="22"/>
        </w:rPr>
        <w:t>Report of the Joint CMS/AEWA Information Management, Communication and Awareness-raising (IMCA) Unit for the 8</w:t>
      </w:r>
      <w:r w:rsidRPr="00C617A8">
        <w:rPr>
          <w:sz w:val="22"/>
          <w:szCs w:val="22"/>
          <w:vertAlign w:val="superscript"/>
        </w:rPr>
        <w:t>th</w:t>
      </w:r>
      <w:r>
        <w:rPr>
          <w:sz w:val="22"/>
          <w:szCs w:val="22"/>
        </w:rPr>
        <w:t xml:space="preserve"> Meeting of the Parties to AEWA. (Doc. AEWA/MOP8.17) / Date of Publication: August 2021.</w:t>
      </w:r>
    </w:p>
    <w:p w14:paraId="51F1B781" w14:textId="77777777" w:rsidR="00494520" w:rsidRDefault="00494520" w:rsidP="00966BB3">
      <w:pPr>
        <w:jc w:val="both"/>
        <w:rPr>
          <w:color w:val="000000"/>
          <w:szCs w:val="20"/>
          <w:lang w:eastAsia="en-US"/>
        </w:rPr>
      </w:pPr>
    </w:p>
    <w:p w14:paraId="77AB50CF" w14:textId="77777777" w:rsidR="000F112A" w:rsidRPr="000F112A" w:rsidRDefault="000F112A" w:rsidP="000F112A">
      <w:pPr>
        <w:tabs>
          <w:tab w:val="center" w:pos="4513"/>
        </w:tabs>
        <w:rPr>
          <w:b/>
          <w:sz w:val="22"/>
          <w:szCs w:val="22"/>
        </w:rPr>
      </w:pPr>
    </w:p>
    <w:p w14:paraId="020BEE7B" w14:textId="48647520" w:rsidR="000F112A" w:rsidRDefault="000F112A" w:rsidP="000F112A">
      <w:pPr>
        <w:tabs>
          <w:tab w:val="center" w:pos="4513"/>
        </w:tabs>
        <w:rPr>
          <w:b/>
          <w:sz w:val="22"/>
          <w:szCs w:val="22"/>
        </w:rPr>
      </w:pPr>
    </w:p>
    <w:p w14:paraId="50EE27E3" w14:textId="77777777" w:rsidR="00966BB3" w:rsidRPr="000F112A" w:rsidRDefault="00966BB3" w:rsidP="000F112A">
      <w:pPr>
        <w:tabs>
          <w:tab w:val="center" w:pos="4513"/>
        </w:tabs>
        <w:rPr>
          <w:b/>
          <w:sz w:val="22"/>
          <w:szCs w:val="22"/>
        </w:rPr>
      </w:pPr>
    </w:p>
    <w:sectPr w:rsidR="00966BB3" w:rsidRPr="000F112A" w:rsidSect="00A8050D">
      <w:footerReference w:type="default" r:id="rId26"/>
      <w:headerReference w:type="first" r:id="rId27"/>
      <w:pgSz w:w="11900" w:h="16840"/>
      <w:pgMar w:top="1080" w:right="1080" w:bottom="1080" w:left="1080"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861F" w14:textId="77777777" w:rsidR="00237DE4" w:rsidRDefault="00237DE4" w:rsidP="00750448">
      <w:r>
        <w:separator/>
      </w:r>
    </w:p>
  </w:endnote>
  <w:endnote w:type="continuationSeparator" w:id="0">
    <w:p w14:paraId="496D9C12" w14:textId="77777777" w:rsidR="00237DE4" w:rsidRDefault="00237DE4" w:rsidP="00750448">
      <w:r>
        <w:continuationSeparator/>
      </w:r>
    </w:p>
  </w:endnote>
  <w:endnote w:type="continuationNotice" w:id="1">
    <w:p w14:paraId="37B8DC69" w14:textId="77777777" w:rsidR="00237DE4" w:rsidRDefault="00237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87685"/>
      <w:docPartObj>
        <w:docPartGallery w:val="Page Numbers (Bottom of Page)"/>
        <w:docPartUnique/>
      </w:docPartObj>
    </w:sdtPr>
    <w:sdtEndPr>
      <w:rPr>
        <w:noProof/>
        <w:sz w:val="20"/>
        <w:szCs w:val="20"/>
      </w:rPr>
    </w:sdtEndPr>
    <w:sdtContent>
      <w:p w14:paraId="61E3E6D1" w14:textId="7A1CDBC6" w:rsidR="00B10D01" w:rsidRPr="00A8050D" w:rsidRDefault="00B10D01" w:rsidP="00A8050D">
        <w:pPr>
          <w:pStyle w:val="Footer"/>
          <w:jc w:val="center"/>
          <w:rPr>
            <w:sz w:val="20"/>
            <w:szCs w:val="20"/>
          </w:rPr>
        </w:pPr>
        <w:r w:rsidRPr="00A6055D">
          <w:rPr>
            <w:sz w:val="20"/>
            <w:szCs w:val="20"/>
          </w:rPr>
          <w:fldChar w:fldCharType="begin"/>
        </w:r>
        <w:r w:rsidRPr="00A6055D">
          <w:rPr>
            <w:sz w:val="20"/>
            <w:szCs w:val="20"/>
          </w:rPr>
          <w:instrText xml:space="preserve"> PAGE   \* MERGEFORMAT </w:instrText>
        </w:r>
        <w:r w:rsidRPr="00A6055D">
          <w:rPr>
            <w:sz w:val="20"/>
            <w:szCs w:val="20"/>
          </w:rPr>
          <w:fldChar w:fldCharType="separate"/>
        </w:r>
        <w:r w:rsidR="0050485E">
          <w:rPr>
            <w:noProof/>
            <w:sz w:val="20"/>
            <w:szCs w:val="20"/>
          </w:rPr>
          <w:t>17</w:t>
        </w:r>
        <w:r w:rsidRPr="00A6055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19CE" w14:textId="77777777" w:rsidR="00237DE4" w:rsidRDefault="00237DE4" w:rsidP="00750448">
      <w:r>
        <w:separator/>
      </w:r>
    </w:p>
  </w:footnote>
  <w:footnote w:type="continuationSeparator" w:id="0">
    <w:p w14:paraId="6A7AFB96" w14:textId="77777777" w:rsidR="00237DE4" w:rsidRDefault="00237DE4" w:rsidP="00750448">
      <w:r>
        <w:continuationSeparator/>
      </w:r>
    </w:p>
  </w:footnote>
  <w:footnote w:type="continuationNotice" w:id="1">
    <w:p w14:paraId="62252FF4" w14:textId="77777777" w:rsidR="00237DE4" w:rsidRDefault="00237DE4"/>
  </w:footnote>
  <w:footnote w:id="2">
    <w:p w14:paraId="3641B0B9" w14:textId="346316A2" w:rsidR="00B10D01" w:rsidRDefault="00B10D01" w:rsidP="00494520">
      <w:pPr>
        <w:pStyle w:val="FootnoteText"/>
        <w:jc w:val="both"/>
      </w:pPr>
      <w:r>
        <w:rPr>
          <w:rStyle w:val="FootnoteReference"/>
        </w:rPr>
        <w:footnoteRef/>
      </w:r>
      <w:r>
        <w:t xml:space="preserve"> Bradnee Chambers, Executive Secretary of CMS, passed away on 23 January 2019: </w:t>
      </w:r>
      <w:hyperlink r:id="rId1" w:history="1">
        <w:r w:rsidRPr="00280D1C">
          <w:rPr>
            <w:rStyle w:val="Hyperlink"/>
            <w:rFonts w:eastAsiaTheme="minorEastAsia"/>
          </w:rPr>
          <w:t>Bradnee Chambers 1966 - 2019</w:t>
        </w:r>
      </w:hyperlink>
    </w:p>
  </w:footnote>
  <w:footnote w:id="3">
    <w:p w14:paraId="11F5957E" w14:textId="77777777" w:rsidR="00B10D01" w:rsidRDefault="00B10D01" w:rsidP="00930C4A">
      <w:pPr>
        <w:pStyle w:val="FootnoteText"/>
      </w:pPr>
      <w:r>
        <w:rPr>
          <w:rStyle w:val="FootnoteReference"/>
        </w:rPr>
        <w:footnoteRef/>
      </w:r>
      <w:r>
        <w:t xml:space="preserve"> According to UN staff rules, every staff member is required to have 5 days of training per year. </w:t>
      </w:r>
    </w:p>
  </w:footnote>
  <w:footnote w:id="4">
    <w:p w14:paraId="6785D081" w14:textId="77777777" w:rsidR="00B10D01" w:rsidRPr="00FA55FB" w:rsidRDefault="00B10D01" w:rsidP="00494520">
      <w:pPr>
        <w:pStyle w:val="FootnoteText"/>
        <w:jc w:val="both"/>
      </w:pPr>
      <w:r w:rsidRPr="00FA55FB">
        <w:rPr>
          <w:rStyle w:val="FootnoteReference"/>
        </w:rPr>
        <w:footnoteRef/>
      </w:r>
      <w:r w:rsidRPr="00FA55FB">
        <w:t xml:space="preserve"> For a more detailed description of the range of work falling under the remit of the Unit, please see Annex I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FEEC" w14:textId="77777777" w:rsidR="00A8050D" w:rsidRPr="00A8050D" w:rsidRDefault="00A8050D" w:rsidP="00A8050D">
    <w:pPr>
      <w:tabs>
        <w:tab w:val="center" w:pos="4680"/>
        <w:tab w:val="right" w:pos="9360"/>
      </w:tabs>
      <w:rPr>
        <w:rFonts w:ascii="Calibri" w:eastAsia="Calibri" w:hAnsi="Calibri"/>
        <w:sz w:val="22"/>
        <w:szCs w:val="22"/>
        <w:lang w:val="en-US" w:eastAsia="en-US"/>
      </w:rPr>
    </w:pPr>
  </w:p>
  <w:tbl>
    <w:tblPr>
      <w:tblW w:w="5000" w:type="pct"/>
      <w:tblBorders>
        <w:bottom w:val="single" w:sz="2" w:space="0" w:color="auto"/>
      </w:tblBorders>
      <w:tblLook w:val="04A0" w:firstRow="1" w:lastRow="0" w:firstColumn="1" w:lastColumn="0" w:noHBand="0" w:noVBand="1"/>
    </w:tblPr>
    <w:tblGrid>
      <w:gridCol w:w="2234"/>
      <w:gridCol w:w="5180"/>
      <w:gridCol w:w="2326"/>
    </w:tblGrid>
    <w:tr w:rsidR="00A8050D" w:rsidRPr="00A8050D" w14:paraId="2CF3D0DC" w14:textId="77777777" w:rsidTr="00A8050D">
      <w:trPr>
        <w:trHeight w:val="1256"/>
      </w:trPr>
      <w:tc>
        <w:tcPr>
          <w:tcW w:w="1147" w:type="pct"/>
          <w:tcBorders>
            <w:top w:val="nil"/>
            <w:left w:val="nil"/>
            <w:bottom w:val="nil"/>
            <w:right w:val="nil"/>
          </w:tcBorders>
          <w:hideMark/>
        </w:tcPr>
        <w:p w14:paraId="0A797842" w14:textId="77777777" w:rsidR="00A8050D" w:rsidRPr="00A8050D" w:rsidRDefault="00A8050D" w:rsidP="00A8050D">
          <w:pPr>
            <w:spacing w:line="252" w:lineRule="auto"/>
          </w:pPr>
          <w:bookmarkStart w:id="2" w:name="_Hlk513643711"/>
          <w:r w:rsidRPr="00A8050D">
            <w:rPr>
              <w:noProof/>
              <w:lang w:val="de-DE" w:eastAsia="de-DE"/>
            </w:rPr>
            <w:drawing>
              <wp:inline distT="0" distB="0" distL="0" distR="0" wp14:anchorId="6D720BCF" wp14:editId="4B3BF0FF">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71072B41" w14:textId="77777777" w:rsidR="00A8050D" w:rsidRPr="00A8050D" w:rsidRDefault="00A8050D" w:rsidP="00A8050D">
          <w:pPr>
            <w:spacing w:line="252" w:lineRule="auto"/>
            <w:jc w:val="center"/>
            <w:rPr>
              <w:i/>
              <w:sz w:val="22"/>
              <w:szCs w:val="22"/>
            </w:rPr>
          </w:pPr>
          <w:r w:rsidRPr="00A8050D">
            <w:rPr>
              <w:i/>
              <w:sz w:val="22"/>
              <w:szCs w:val="22"/>
            </w:rPr>
            <w:t>AGREEMENT ON THE CONSERVATION OF</w:t>
          </w:r>
        </w:p>
        <w:p w14:paraId="3B134E0E" w14:textId="77777777" w:rsidR="00A8050D" w:rsidRPr="00A8050D" w:rsidRDefault="00A8050D" w:rsidP="00A8050D">
          <w:pPr>
            <w:spacing w:line="252" w:lineRule="auto"/>
            <w:jc w:val="center"/>
          </w:pPr>
          <w:r w:rsidRPr="00A8050D">
            <w:rPr>
              <w:i/>
              <w:sz w:val="22"/>
              <w:szCs w:val="22"/>
            </w:rPr>
            <w:t>AFRICAN-EURASIAN MIGRATORY WATERBIRDS</w:t>
          </w:r>
        </w:p>
      </w:tc>
      <w:tc>
        <w:tcPr>
          <w:tcW w:w="1194" w:type="pct"/>
          <w:tcBorders>
            <w:top w:val="nil"/>
            <w:left w:val="nil"/>
            <w:bottom w:val="nil"/>
            <w:right w:val="nil"/>
          </w:tcBorders>
          <w:hideMark/>
        </w:tcPr>
        <w:p w14:paraId="6EA64939" w14:textId="66984C36" w:rsidR="00A8050D" w:rsidRPr="00A8050D" w:rsidRDefault="00A8050D" w:rsidP="00A8050D">
          <w:pPr>
            <w:spacing w:line="276" w:lineRule="auto"/>
            <w:jc w:val="right"/>
            <w:rPr>
              <w:i/>
              <w:iCs/>
              <w:sz w:val="20"/>
              <w:szCs w:val="20"/>
              <w:lang w:val="it-IT"/>
            </w:rPr>
          </w:pPr>
          <w:r w:rsidRPr="00A8050D">
            <w:rPr>
              <w:i/>
              <w:iCs/>
              <w:sz w:val="20"/>
              <w:szCs w:val="20"/>
              <w:lang w:val="it-IT"/>
            </w:rPr>
            <w:t>Doc. AEWA/MOP 8.</w:t>
          </w:r>
          <w:r>
            <w:rPr>
              <w:i/>
              <w:iCs/>
              <w:sz w:val="20"/>
              <w:szCs w:val="20"/>
              <w:lang w:val="it-IT"/>
            </w:rPr>
            <w:t>18</w:t>
          </w:r>
        </w:p>
        <w:p w14:paraId="7C53FD40" w14:textId="0EA09E21" w:rsidR="00A8050D" w:rsidRPr="00A8050D" w:rsidRDefault="00A8050D" w:rsidP="00A8050D">
          <w:pPr>
            <w:spacing w:line="276" w:lineRule="auto"/>
            <w:jc w:val="right"/>
            <w:rPr>
              <w:i/>
              <w:iCs/>
              <w:sz w:val="20"/>
              <w:szCs w:val="20"/>
              <w:lang w:val="it-IT"/>
            </w:rPr>
          </w:pPr>
          <w:r w:rsidRPr="00A8050D">
            <w:rPr>
              <w:i/>
              <w:iCs/>
              <w:sz w:val="20"/>
              <w:szCs w:val="20"/>
              <w:lang w:val="it-IT"/>
            </w:rPr>
            <w:t xml:space="preserve">Agenda item </w:t>
          </w:r>
          <w:r>
            <w:rPr>
              <w:i/>
              <w:iCs/>
              <w:sz w:val="20"/>
              <w:szCs w:val="20"/>
              <w:lang w:val="it-IT"/>
            </w:rPr>
            <w:t>14</w:t>
          </w:r>
        </w:p>
        <w:p w14:paraId="3D276FAB" w14:textId="79F40272" w:rsidR="00A8050D" w:rsidRPr="00A8050D" w:rsidRDefault="00A8050D" w:rsidP="00A8050D">
          <w:pPr>
            <w:spacing w:line="276" w:lineRule="auto"/>
            <w:jc w:val="right"/>
          </w:pPr>
          <w:r>
            <w:rPr>
              <w:i/>
              <w:iCs/>
              <w:sz w:val="20"/>
              <w:szCs w:val="20"/>
            </w:rPr>
            <w:t>2 August</w:t>
          </w:r>
          <w:r w:rsidRPr="00A8050D">
            <w:rPr>
              <w:i/>
              <w:iCs/>
              <w:sz w:val="20"/>
              <w:szCs w:val="20"/>
            </w:rPr>
            <w:t xml:space="preserve"> 2022</w:t>
          </w:r>
        </w:p>
      </w:tc>
    </w:tr>
    <w:tr w:rsidR="00A8050D" w:rsidRPr="00A8050D" w14:paraId="7F8EF3E1" w14:textId="77777777" w:rsidTr="00A8050D">
      <w:tc>
        <w:tcPr>
          <w:tcW w:w="5000" w:type="pct"/>
          <w:gridSpan w:val="3"/>
          <w:tcBorders>
            <w:top w:val="nil"/>
            <w:left w:val="nil"/>
            <w:bottom w:val="nil"/>
            <w:right w:val="nil"/>
          </w:tcBorders>
        </w:tcPr>
        <w:p w14:paraId="20A04451" w14:textId="77777777" w:rsidR="00A8050D" w:rsidRPr="00A8050D" w:rsidRDefault="00A8050D" w:rsidP="00A8050D">
          <w:pPr>
            <w:spacing w:line="252" w:lineRule="auto"/>
            <w:jc w:val="center"/>
            <w:rPr>
              <w:b/>
              <w:bCs/>
              <w:caps/>
              <w:sz w:val="26"/>
              <w:szCs w:val="26"/>
            </w:rPr>
          </w:pPr>
          <w:r w:rsidRPr="00A8050D">
            <w:rPr>
              <w:b/>
              <w:bCs/>
              <w:sz w:val="26"/>
              <w:szCs w:val="26"/>
            </w:rPr>
            <w:t>8</w:t>
          </w:r>
          <w:r w:rsidRPr="00A8050D">
            <w:rPr>
              <w:b/>
              <w:bCs/>
              <w:sz w:val="26"/>
              <w:szCs w:val="26"/>
              <w:vertAlign w:val="superscript"/>
            </w:rPr>
            <w:t>th</w:t>
          </w:r>
          <w:r w:rsidRPr="00A8050D">
            <w:rPr>
              <w:b/>
              <w:bCs/>
              <w:sz w:val="26"/>
              <w:szCs w:val="26"/>
            </w:rPr>
            <w:t xml:space="preserve"> SESSION OF THE </w:t>
          </w:r>
          <w:r w:rsidRPr="00A8050D">
            <w:rPr>
              <w:b/>
              <w:bCs/>
              <w:caps/>
              <w:sz w:val="26"/>
              <w:szCs w:val="26"/>
            </w:rPr>
            <w:t>Meeting of the PARTIES</w:t>
          </w:r>
        </w:p>
        <w:p w14:paraId="3F699A56" w14:textId="3F0641FF" w:rsidR="00A8050D" w:rsidRPr="00A8050D" w:rsidRDefault="00A8050D" w:rsidP="00A8050D">
          <w:pPr>
            <w:spacing w:line="252" w:lineRule="auto"/>
            <w:jc w:val="center"/>
            <w:rPr>
              <w:i/>
              <w:sz w:val="22"/>
              <w:szCs w:val="22"/>
            </w:rPr>
          </w:pPr>
          <w:r w:rsidRPr="00A8050D">
            <w:rPr>
              <w:i/>
              <w:sz w:val="22"/>
              <w:szCs w:val="22"/>
            </w:rPr>
            <w:t xml:space="preserve">26 </w:t>
          </w:r>
          <w:r>
            <w:rPr>
              <w:i/>
              <w:sz w:val="22"/>
              <w:szCs w:val="22"/>
            </w:rPr>
            <w:t>–</w:t>
          </w:r>
          <w:r w:rsidRPr="00A8050D">
            <w:rPr>
              <w:i/>
              <w:sz w:val="22"/>
              <w:szCs w:val="22"/>
            </w:rPr>
            <w:t xml:space="preserve"> 30</w:t>
          </w:r>
          <w:r>
            <w:rPr>
              <w:i/>
              <w:sz w:val="22"/>
              <w:szCs w:val="22"/>
            </w:rPr>
            <w:t xml:space="preserve"> </w:t>
          </w:r>
          <w:r w:rsidRPr="00A8050D">
            <w:rPr>
              <w:i/>
              <w:sz w:val="22"/>
              <w:szCs w:val="22"/>
            </w:rPr>
            <w:t>September 2022, Budapest, Hungary</w:t>
          </w:r>
        </w:p>
        <w:p w14:paraId="5152B6F3" w14:textId="77777777" w:rsidR="00A8050D" w:rsidRPr="00A8050D" w:rsidRDefault="00A8050D" w:rsidP="00A8050D">
          <w:pPr>
            <w:spacing w:line="252" w:lineRule="auto"/>
            <w:jc w:val="center"/>
            <w:rPr>
              <w:i/>
              <w:sz w:val="22"/>
              <w:szCs w:val="22"/>
            </w:rPr>
          </w:pPr>
        </w:p>
        <w:p w14:paraId="6D415CB8" w14:textId="77777777" w:rsidR="00A8050D" w:rsidRPr="00A8050D" w:rsidRDefault="00A8050D" w:rsidP="00A8050D">
          <w:pPr>
            <w:spacing w:line="252" w:lineRule="auto"/>
            <w:jc w:val="center"/>
            <w:rPr>
              <w:i/>
              <w:sz w:val="22"/>
              <w:szCs w:val="22"/>
            </w:rPr>
          </w:pPr>
          <w:r w:rsidRPr="00A8050D">
            <w:rPr>
              <w:i/>
            </w:rPr>
            <w:t>“</w:t>
          </w:r>
          <w:r w:rsidRPr="00A8050D">
            <w:rPr>
              <w:bCs/>
              <w:i/>
              <w:sz w:val="22"/>
              <w:szCs w:val="22"/>
            </w:rPr>
            <w:t>Strengthening Flyway Conservation in a Changing World</w:t>
          </w:r>
          <w:r w:rsidRPr="00A8050D">
            <w:rPr>
              <w:i/>
            </w:rPr>
            <w:t>”</w:t>
          </w:r>
        </w:p>
      </w:tc>
    </w:tr>
    <w:tr w:rsidR="00A8050D" w:rsidRPr="00A8050D" w14:paraId="6664C767" w14:textId="77777777" w:rsidTr="00A8050D">
      <w:trPr>
        <w:trHeight w:val="270"/>
      </w:trPr>
      <w:tc>
        <w:tcPr>
          <w:tcW w:w="5000" w:type="pct"/>
          <w:gridSpan w:val="3"/>
          <w:tcBorders>
            <w:top w:val="nil"/>
            <w:left w:val="nil"/>
            <w:bottom w:val="single" w:sz="2" w:space="0" w:color="auto"/>
            <w:right w:val="nil"/>
          </w:tcBorders>
          <w:vAlign w:val="center"/>
        </w:tcPr>
        <w:p w14:paraId="2A2EF474" w14:textId="77777777" w:rsidR="00A8050D" w:rsidRPr="00A8050D" w:rsidRDefault="00A8050D" w:rsidP="00A8050D">
          <w:pPr>
            <w:spacing w:line="252" w:lineRule="auto"/>
            <w:rPr>
              <w:bCs/>
              <w:i/>
            </w:rPr>
          </w:pPr>
        </w:p>
      </w:tc>
    </w:tr>
    <w:bookmarkEnd w:id="2"/>
  </w:tbl>
  <w:p w14:paraId="5BF16C8C" w14:textId="1A1DD6FC" w:rsidR="00B10D01" w:rsidRPr="00A8050D" w:rsidRDefault="00B10D01" w:rsidP="00A8050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B47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8828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61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C499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CAA1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7290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C8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563B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4A5A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28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4E72"/>
    <w:multiLevelType w:val="hybridMultilevel"/>
    <w:tmpl w:val="BA922B50"/>
    <w:lvl w:ilvl="0" w:tplc="6CC65D88">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761F20"/>
    <w:multiLevelType w:val="hybridMultilevel"/>
    <w:tmpl w:val="722EED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05D32583"/>
    <w:multiLevelType w:val="hybridMultilevel"/>
    <w:tmpl w:val="CCBC011E"/>
    <w:lvl w:ilvl="0" w:tplc="A7EEEE04">
      <w:start w:val="3"/>
      <w:numFmt w:val="bullet"/>
      <w:lvlText w:val=""/>
      <w:lvlJc w:val="left"/>
      <w:pPr>
        <w:ind w:left="720" w:hanging="360"/>
      </w:pPr>
      <w:rPr>
        <w:rFonts w:ascii="Symbol" w:eastAsia="MS Mincho"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7BC727E"/>
    <w:multiLevelType w:val="hybridMultilevel"/>
    <w:tmpl w:val="11484F72"/>
    <w:lvl w:ilvl="0" w:tplc="8AA44240">
      <w:start w:val="2"/>
      <w:numFmt w:val="bullet"/>
      <w:lvlText w:val="-"/>
      <w:lvlJc w:val="left"/>
      <w:pPr>
        <w:ind w:left="720" w:hanging="360"/>
      </w:pPr>
      <w:rPr>
        <w:rFonts w:ascii="Times New Roman" w:eastAsia="MS Mincho"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E126FD6"/>
    <w:multiLevelType w:val="hybridMultilevel"/>
    <w:tmpl w:val="7D0E25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14907A40"/>
    <w:multiLevelType w:val="hybridMultilevel"/>
    <w:tmpl w:val="FA9E46B2"/>
    <w:lvl w:ilvl="0" w:tplc="A322D86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CE7594"/>
    <w:multiLevelType w:val="hybridMultilevel"/>
    <w:tmpl w:val="0DF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3324E"/>
    <w:multiLevelType w:val="hybridMultilevel"/>
    <w:tmpl w:val="1E76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C15205"/>
    <w:multiLevelType w:val="hybridMultilevel"/>
    <w:tmpl w:val="3094F298"/>
    <w:lvl w:ilvl="0" w:tplc="F42E480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5A616F"/>
    <w:multiLevelType w:val="hybridMultilevel"/>
    <w:tmpl w:val="38323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72C65"/>
    <w:multiLevelType w:val="singleLevel"/>
    <w:tmpl w:val="E3F02288"/>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460604B8"/>
    <w:multiLevelType w:val="hybridMultilevel"/>
    <w:tmpl w:val="695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D2062"/>
    <w:multiLevelType w:val="hybridMultilevel"/>
    <w:tmpl w:val="F790E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553FD7"/>
    <w:multiLevelType w:val="hybridMultilevel"/>
    <w:tmpl w:val="9634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6189F"/>
    <w:multiLevelType w:val="hybridMultilevel"/>
    <w:tmpl w:val="69DEF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C51750F"/>
    <w:multiLevelType w:val="hybridMultilevel"/>
    <w:tmpl w:val="0AD0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05B71"/>
    <w:multiLevelType w:val="hybridMultilevel"/>
    <w:tmpl w:val="93F0C1C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4"/>
  </w:num>
  <w:num w:numId="12">
    <w:abstractNumId w:val="30"/>
  </w:num>
  <w:num w:numId="13">
    <w:abstractNumId w:val="25"/>
  </w:num>
  <w:num w:numId="14">
    <w:abstractNumId w:val="29"/>
  </w:num>
  <w:num w:numId="15">
    <w:abstractNumId w:val="18"/>
  </w:num>
  <w:num w:numId="16">
    <w:abstractNumId w:val="21"/>
  </w:num>
  <w:num w:numId="17">
    <w:abstractNumId w:val="20"/>
  </w:num>
  <w:num w:numId="18">
    <w:abstractNumId w:val="28"/>
  </w:num>
  <w:num w:numId="19">
    <w:abstractNumId w:val="11"/>
  </w:num>
  <w:num w:numId="20">
    <w:abstractNumId w:val="23"/>
  </w:num>
  <w:num w:numId="21">
    <w:abstractNumId w:val="15"/>
  </w:num>
  <w:num w:numId="22">
    <w:abstractNumId w:val="19"/>
  </w:num>
  <w:num w:numId="23">
    <w:abstractNumId w:val="27"/>
  </w:num>
  <w:num w:numId="24">
    <w:abstractNumId w:val="22"/>
  </w:num>
  <w:num w:numId="25">
    <w:abstractNumId w:val="31"/>
  </w:num>
  <w:num w:numId="26">
    <w:abstractNumId w:val="10"/>
  </w:num>
  <w:num w:numId="27">
    <w:abstractNumId w:val="17"/>
  </w:num>
  <w:num w:numId="28">
    <w:abstractNumId w:val="26"/>
  </w:num>
  <w:num w:numId="29">
    <w:abstractNumId w:val="13"/>
  </w:num>
  <w:num w:numId="30">
    <w:abstractNumId w:val="12"/>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59"/>
    <w:rsid w:val="00000105"/>
    <w:rsid w:val="00001774"/>
    <w:rsid w:val="00003F72"/>
    <w:rsid w:val="00004182"/>
    <w:rsid w:val="000041A3"/>
    <w:rsid w:val="00005AF5"/>
    <w:rsid w:val="00005D03"/>
    <w:rsid w:val="00006339"/>
    <w:rsid w:val="0000678F"/>
    <w:rsid w:val="00010FFE"/>
    <w:rsid w:val="000121F0"/>
    <w:rsid w:val="00012FD9"/>
    <w:rsid w:val="00013B09"/>
    <w:rsid w:val="000145AB"/>
    <w:rsid w:val="000157F6"/>
    <w:rsid w:val="00015ED9"/>
    <w:rsid w:val="000168F9"/>
    <w:rsid w:val="00022074"/>
    <w:rsid w:val="00023CCC"/>
    <w:rsid w:val="00023D09"/>
    <w:rsid w:val="00024378"/>
    <w:rsid w:val="000262F6"/>
    <w:rsid w:val="00026AD3"/>
    <w:rsid w:val="000277DA"/>
    <w:rsid w:val="00030737"/>
    <w:rsid w:val="0003223D"/>
    <w:rsid w:val="000333B5"/>
    <w:rsid w:val="0003346A"/>
    <w:rsid w:val="00034AF1"/>
    <w:rsid w:val="00036DA6"/>
    <w:rsid w:val="0003717F"/>
    <w:rsid w:val="00037FD3"/>
    <w:rsid w:val="0004005E"/>
    <w:rsid w:val="000443BB"/>
    <w:rsid w:val="00044C69"/>
    <w:rsid w:val="00045175"/>
    <w:rsid w:val="00045FD2"/>
    <w:rsid w:val="0005076F"/>
    <w:rsid w:val="00051EB8"/>
    <w:rsid w:val="00054B8C"/>
    <w:rsid w:val="000550E4"/>
    <w:rsid w:val="000556A5"/>
    <w:rsid w:val="00056398"/>
    <w:rsid w:val="00056AC3"/>
    <w:rsid w:val="00056D2D"/>
    <w:rsid w:val="000574B0"/>
    <w:rsid w:val="00060D8B"/>
    <w:rsid w:val="00060EB6"/>
    <w:rsid w:val="00061D2F"/>
    <w:rsid w:val="00064F6E"/>
    <w:rsid w:val="00064FA3"/>
    <w:rsid w:val="00065B74"/>
    <w:rsid w:val="00066A8B"/>
    <w:rsid w:val="00066BF8"/>
    <w:rsid w:val="00066DA6"/>
    <w:rsid w:val="00066F5E"/>
    <w:rsid w:val="00067B2B"/>
    <w:rsid w:val="00071A23"/>
    <w:rsid w:val="00072471"/>
    <w:rsid w:val="00073CA8"/>
    <w:rsid w:val="00075883"/>
    <w:rsid w:val="00076FB3"/>
    <w:rsid w:val="000774ED"/>
    <w:rsid w:val="0008017C"/>
    <w:rsid w:val="0008154C"/>
    <w:rsid w:val="00081E40"/>
    <w:rsid w:val="00083208"/>
    <w:rsid w:val="00085CB6"/>
    <w:rsid w:val="00086C11"/>
    <w:rsid w:val="00087244"/>
    <w:rsid w:val="0008757F"/>
    <w:rsid w:val="000907AD"/>
    <w:rsid w:val="00092663"/>
    <w:rsid w:val="00092976"/>
    <w:rsid w:val="00093E8E"/>
    <w:rsid w:val="00093EC9"/>
    <w:rsid w:val="00093ECE"/>
    <w:rsid w:val="0009596D"/>
    <w:rsid w:val="00095A28"/>
    <w:rsid w:val="00096EAE"/>
    <w:rsid w:val="000970E6"/>
    <w:rsid w:val="00097BBC"/>
    <w:rsid w:val="000A05E5"/>
    <w:rsid w:val="000A19D6"/>
    <w:rsid w:val="000A261A"/>
    <w:rsid w:val="000A3876"/>
    <w:rsid w:val="000A5F22"/>
    <w:rsid w:val="000A7117"/>
    <w:rsid w:val="000A7B4F"/>
    <w:rsid w:val="000A7EEA"/>
    <w:rsid w:val="000B238C"/>
    <w:rsid w:val="000B3A1B"/>
    <w:rsid w:val="000B5012"/>
    <w:rsid w:val="000B7690"/>
    <w:rsid w:val="000B76E8"/>
    <w:rsid w:val="000C0A17"/>
    <w:rsid w:val="000C2174"/>
    <w:rsid w:val="000C24C1"/>
    <w:rsid w:val="000C383F"/>
    <w:rsid w:val="000C3DE1"/>
    <w:rsid w:val="000C5246"/>
    <w:rsid w:val="000C5BCB"/>
    <w:rsid w:val="000C7549"/>
    <w:rsid w:val="000D00AE"/>
    <w:rsid w:val="000D16A6"/>
    <w:rsid w:val="000D29F4"/>
    <w:rsid w:val="000D2E4A"/>
    <w:rsid w:val="000D4DD2"/>
    <w:rsid w:val="000D5169"/>
    <w:rsid w:val="000D76C0"/>
    <w:rsid w:val="000E0831"/>
    <w:rsid w:val="000E0E12"/>
    <w:rsid w:val="000E1F02"/>
    <w:rsid w:val="000E2D81"/>
    <w:rsid w:val="000E44C4"/>
    <w:rsid w:val="000E4A57"/>
    <w:rsid w:val="000E4AAC"/>
    <w:rsid w:val="000E6409"/>
    <w:rsid w:val="000E776C"/>
    <w:rsid w:val="000F112A"/>
    <w:rsid w:val="000F1AA7"/>
    <w:rsid w:val="000F3720"/>
    <w:rsid w:val="000F3FB7"/>
    <w:rsid w:val="000F6585"/>
    <w:rsid w:val="000F78E3"/>
    <w:rsid w:val="0010466E"/>
    <w:rsid w:val="001050B2"/>
    <w:rsid w:val="00105422"/>
    <w:rsid w:val="0010552C"/>
    <w:rsid w:val="00106225"/>
    <w:rsid w:val="00107C14"/>
    <w:rsid w:val="001100AB"/>
    <w:rsid w:val="001109AB"/>
    <w:rsid w:val="00110D46"/>
    <w:rsid w:val="0011127D"/>
    <w:rsid w:val="0011179D"/>
    <w:rsid w:val="0011214E"/>
    <w:rsid w:val="001121DF"/>
    <w:rsid w:val="001122CF"/>
    <w:rsid w:val="00112A5F"/>
    <w:rsid w:val="00113393"/>
    <w:rsid w:val="001142C5"/>
    <w:rsid w:val="00115A90"/>
    <w:rsid w:val="0011705A"/>
    <w:rsid w:val="00117E87"/>
    <w:rsid w:val="00121A0F"/>
    <w:rsid w:val="00121F8E"/>
    <w:rsid w:val="00122669"/>
    <w:rsid w:val="001227AB"/>
    <w:rsid w:val="00122FA3"/>
    <w:rsid w:val="00123502"/>
    <w:rsid w:val="00123858"/>
    <w:rsid w:val="001241B7"/>
    <w:rsid w:val="00124354"/>
    <w:rsid w:val="00124FB7"/>
    <w:rsid w:val="001257B1"/>
    <w:rsid w:val="00126868"/>
    <w:rsid w:val="001311AC"/>
    <w:rsid w:val="001329B3"/>
    <w:rsid w:val="00132FC9"/>
    <w:rsid w:val="00133B06"/>
    <w:rsid w:val="001341CD"/>
    <w:rsid w:val="00134578"/>
    <w:rsid w:val="00134B04"/>
    <w:rsid w:val="00134EDC"/>
    <w:rsid w:val="00135725"/>
    <w:rsid w:val="00135826"/>
    <w:rsid w:val="00137080"/>
    <w:rsid w:val="00137122"/>
    <w:rsid w:val="00142C6E"/>
    <w:rsid w:val="00142CC6"/>
    <w:rsid w:val="001459D9"/>
    <w:rsid w:val="00145AD5"/>
    <w:rsid w:val="00147B03"/>
    <w:rsid w:val="00147F49"/>
    <w:rsid w:val="00150A40"/>
    <w:rsid w:val="00150DF0"/>
    <w:rsid w:val="00151165"/>
    <w:rsid w:val="00151BB7"/>
    <w:rsid w:val="00154D54"/>
    <w:rsid w:val="00154F65"/>
    <w:rsid w:val="00155E6C"/>
    <w:rsid w:val="001638EC"/>
    <w:rsid w:val="00163A41"/>
    <w:rsid w:val="001644EB"/>
    <w:rsid w:val="00165D21"/>
    <w:rsid w:val="00166A6D"/>
    <w:rsid w:val="00166BC7"/>
    <w:rsid w:val="001713E5"/>
    <w:rsid w:val="00171E78"/>
    <w:rsid w:val="00173B4F"/>
    <w:rsid w:val="00173B69"/>
    <w:rsid w:val="001748D3"/>
    <w:rsid w:val="0017533F"/>
    <w:rsid w:val="00176C42"/>
    <w:rsid w:val="00177EAD"/>
    <w:rsid w:val="001806FE"/>
    <w:rsid w:val="001821BE"/>
    <w:rsid w:val="00183405"/>
    <w:rsid w:val="00183692"/>
    <w:rsid w:val="00184468"/>
    <w:rsid w:val="0018448F"/>
    <w:rsid w:val="00186778"/>
    <w:rsid w:val="00186C79"/>
    <w:rsid w:val="001906DD"/>
    <w:rsid w:val="00190AAA"/>
    <w:rsid w:val="001920AA"/>
    <w:rsid w:val="0019259A"/>
    <w:rsid w:val="0019264A"/>
    <w:rsid w:val="001931E9"/>
    <w:rsid w:val="0019374D"/>
    <w:rsid w:val="00195A39"/>
    <w:rsid w:val="0019607A"/>
    <w:rsid w:val="001A13E7"/>
    <w:rsid w:val="001A1BDD"/>
    <w:rsid w:val="001A237C"/>
    <w:rsid w:val="001A23C6"/>
    <w:rsid w:val="001A269D"/>
    <w:rsid w:val="001A2833"/>
    <w:rsid w:val="001A437E"/>
    <w:rsid w:val="001A453B"/>
    <w:rsid w:val="001A698A"/>
    <w:rsid w:val="001A6ED7"/>
    <w:rsid w:val="001B0C30"/>
    <w:rsid w:val="001B2B3C"/>
    <w:rsid w:val="001B3982"/>
    <w:rsid w:val="001B45B3"/>
    <w:rsid w:val="001B4EF7"/>
    <w:rsid w:val="001B51F6"/>
    <w:rsid w:val="001B6BBD"/>
    <w:rsid w:val="001C01A7"/>
    <w:rsid w:val="001C09E1"/>
    <w:rsid w:val="001C0C47"/>
    <w:rsid w:val="001C0D50"/>
    <w:rsid w:val="001C2B2C"/>
    <w:rsid w:val="001C5522"/>
    <w:rsid w:val="001C60C0"/>
    <w:rsid w:val="001C643A"/>
    <w:rsid w:val="001C6B5C"/>
    <w:rsid w:val="001D0CF6"/>
    <w:rsid w:val="001D123D"/>
    <w:rsid w:val="001D4364"/>
    <w:rsid w:val="001D4A34"/>
    <w:rsid w:val="001D4DDC"/>
    <w:rsid w:val="001D5944"/>
    <w:rsid w:val="001D66B6"/>
    <w:rsid w:val="001D7436"/>
    <w:rsid w:val="001E0442"/>
    <w:rsid w:val="001E05A6"/>
    <w:rsid w:val="001E06DA"/>
    <w:rsid w:val="001E19EB"/>
    <w:rsid w:val="001E4CB8"/>
    <w:rsid w:val="001E77D1"/>
    <w:rsid w:val="001F0040"/>
    <w:rsid w:val="001F0942"/>
    <w:rsid w:val="001F25AF"/>
    <w:rsid w:val="001F37B5"/>
    <w:rsid w:val="001F4A15"/>
    <w:rsid w:val="001F4A3E"/>
    <w:rsid w:val="001F637D"/>
    <w:rsid w:val="001F751F"/>
    <w:rsid w:val="0020080B"/>
    <w:rsid w:val="00201506"/>
    <w:rsid w:val="00201E66"/>
    <w:rsid w:val="00201FFE"/>
    <w:rsid w:val="00204AD0"/>
    <w:rsid w:val="00210414"/>
    <w:rsid w:val="0021177F"/>
    <w:rsid w:val="00211A63"/>
    <w:rsid w:val="00211DD1"/>
    <w:rsid w:val="00216A70"/>
    <w:rsid w:val="002178D1"/>
    <w:rsid w:val="00220875"/>
    <w:rsid w:val="0022202D"/>
    <w:rsid w:val="00224034"/>
    <w:rsid w:val="002248D5"/>
    <w:rsid w:val="00227696"/>
    <w:rsid w:val="002278D8"/>
    <w:rsid w:val="00230D56"/>
    <w:rsid w:val="00233A12"/>
    <w:rsid w:val="0023422C"/>
    <w:rsid w:val="002349A2"/>
    <w:rsid w:val="00235034"/>
    <w:rsid w:val="0023526C"/>
    <w:rsid w:val="00235798"/>
    <w:rsid w:val="00235C0E"/>
    <w:rsid w:val="002377DB"/>
    <w:rsid w:val="00237DE4"/>
    <w:rsid w:val="00240056"/>
    <w:rsid w:val="00240D40"/>
    <w:rsid w:val="00240D7E"/>
    <w:rsid w:val="00242ABF"/>
    <w:rsid w:val="0024458F"/>
    <w:rsid w:val="0024479C"/>
    <w:rsid w:val="00245E84"/>
    <w:rsid w:val="002475D0"/>
    <w:rsid w:val="002507DA"/>
    <w:rsid w:val="002536E3"/>
    <w:rsid w:val="00255197"/>
    <w:rsid w:val="00256F54"/>
    <w:rsid w:val="00257A5D"/>
    <w:rsid w:val="002613BD"/>
    <w:rsid w:val="0026359B"/>
    <w:rsid w:val="0026419B"/>
    <w:rsid w:val="00265394"/>
    <w:rsid w:val="0026635C"/>
    <w:rsid w:val="002673A9"/>
    <w:rsid w:val="00267A39"/>
    <w:rsid w:val="00270A32"/>
    <w:rsid w:val="00271637"/>
    <w:rsid w:val="00271D96"/>
    <w:rsid w:val="0027461F"/>
    <w:rsid w:val="00274B5E"/>
    <w:rsid w:val="0027510C"/>
    <w:rsid w:val="00276240"/>
    <w:rsid w:val="00276BFC"/>
    <w:rsid w:val="00276F52"/>
    <w:rsid w:val="0027702F"/>
    <w:rsid w:val="002779AD"/>
    <w:rsid w:val="0028019A"/>
    <w:rsid w:val="002804FB"/>
    <w:rsid w:val="0028353D"/>
    <w:rsid w:val="002843F7"/>
    <w:rsid w:val="00284411"/>
    <w:rsid w:val="0028512F"/>
    <w:rsid w:val="0028614A"/>
    <w:rsid w:val="00286801"/>
    <w:rsid w:val="00286C63"/>
    <w:rsid w:val="00287BBF"/>
    <w:rsid w:val="00291004"/>
    <w:rsid w:val="00291B1D"/>
    <w:rsid w:val="002927A4"/>
    <w:rsid w:val="00292914"/>
    <w:rsid w:val="00293EF5"/>
    <w:rsid w:val="002954C6"/>
    <w:rsid w:val="00295C82"/>
    <w:rsid w:val="00295D48"/>
    <w:rsid w:val="002961AD"/>
    <w:rsid w:val="00296D63"/>
    <w:rsid w:val="00296F68"/>
    <w:rsid w:val="002A121D"/>
    <w:rsid w:val="002A2D5D"/>
    <w:rsid w:val="002A33CF"/>
    <w:rsid w:val="002A3497"/>
    <w:rsid w:val="002A39C0"/>
    <w:rsid w:val="002A3DAF"/>
    <w:rsid w:val="002A472D"/>
    <w:rsid w:val="002A485C"/>
    <w:rsid w:val="002A7337"/>
    <w:rsid w:val="002A7D07"/>
    <w:rsid w:val="002B0DB1"/>
    <w:rsid w:val="002B24CF"/>
    <w:rsid w:val="002B25A0"/>
    <w:rsid w:val="002B343D"/>
    <w:rsid w:val="002B3C9A"/>
    <w:rsid w:val="002B47C2"/>
    <w:rsid w:val="002C0211"/>
    <w:rsid w:val="002C02E5"/>
    <w:rsid w:val="002C03F4"/>
    <w:rsid w:val="002C0F68"/>
    <w:rsid w:val="002C204B"/>
    <w:rsid w:val="002C2B44"/>
    <w:rsid w:val="002C3872"/>
    <w:rsid w:val="002C6877"/>
    <w:rsid w:val="002C68CE"/>
    <w:rsid w:val="002C6CE9"/>
    <w:rsid w:val="002C7C38"/>
    <w:rsid w:val="002C7E12"/>
    <w:rsid w:val="002D08D7"/>
    <w:rsid w:val="002D1620"/>
    <w:rsid w:val="002D2611"/>
    <w:rsid w:val="002D4EEF"/>
    <w:rsid w:val="002D5E07"/>
    <w:rsid w:val="002D71D9"/>
    <w:rsid w:val="002E0D61"/>
    <w:rsid w:val="002E1356"/>
    <w:rsid w:val="002E188F"/>
    <w:rsid w:val="002E24E3"/>
    <w:rsid w:val="002E2C6C"/>
    <w:rsid w:val="002E3B47"/>
    <w:rsid w:val="002E6DB1"/>
    <w:rsid w:val="002E7E63"/>
    <w:rsid w:val="002F08DD"/>
    <w:rsid w:val="002F0BCF"/>
    <w:rsid w:val="002F0C92"/>
    <w:rsid w:val="002F23DF"/>
    <w:rsid w:val="002F2B23"/>
    <w:rsid w:val="002F3786"/>
    <w:rsid w:val="002F3E8F"/>
    <w:rsid w:val="002F4C55"/>
    <w:rsid w:val="002F679C"/>
    <w:rsid w:val="002F699B"/>
    <w:rsid w:val="002F6BA4"/>
    <w:rsid w:val="002F6CF2"/>
    <w:rsid w:val="002F77CC"/>
    <w:rsid w:val="00303A78"/>
    <w:rsid w:val="003047C6"/>
    <w:rsid w:val="003074E2"/>
    <w:rsid w:val="00307831"/>
    <w:rsid w:val="003112ED"/>
    <w:rsid w:val="00316471"/>
    <w:rsid w:val="00316814"/>
    <w:rsid w:val="003212D9"/>
    <w:rsid w:val="003237BF"/>
    <w:rsid w:val="00323EA6"/>
    <w:rsid w:val="00325425"/>
    <w:rsid w:val="0032566A"/>
    <w:rsid w:val="00325823"/>
    <w:rsid w:val="00325EC2"/>
    <w:rsid w:val="0032606E"/>
    <w:rsid w:val="003262B0"/>
    <w:rsid w:val="00326D19"/>
    <w:rsid w:val="00326F4A"/>
    <w:rsid w:val="00327D5F"/>
    <w:rsid w:val="0033007E"/>
    <w:rsid w:val="00330ED0"/>
    <w:rsid w:val="00331009"/>
    <w:rsid w:val="0033137A"/>
    <w:rsid w:val="003313EB"/>
    <w:rsid w:val="0033198A"/>
    <w:rsid w:val="003324EE"/>
    <w:rsid w:val="00332C3A"/>
    <w:rsid w:val="00332EC6"/>
    <w:rsid w:val="00333377"/>
    <w:rsid w:val="00334C23"/>
    <w:rsid w:val="00336828"/>
    <w:rsid w:val="00337B56"/>
    <w:rsid w:val="003414D6"/>
    <w:rsid w:val="00341AA9"/>
    <w:rsid w:val="00341FF5"/>
    <w:rsid w:val="00342747"/>
    <w:rsid w:val="003440A9"/>
    <w:rsid w:val="00344808"/>
    <w:rsid w:val="00346C7D"/>
    <w:rsid w:val="003475E5"/>
    <w:rsid w:val="00347677"/>
    <w:rsid w:val="003507F9"/>
    <w:rsid w:val="00350A40"/>
    <w:rsid w:val="003518EF"/>
    <w:rsid w:val="00354A90"/>
    <w:rsid w:val="00354EF5"/>
    <w:rsid w:val="003563E0"/>
    <w:rsid w:val="00356428"/>
    <w:rsid w:val="0035774E"/>
    <w:rsid w:val="00357834"/>
    <w:rsid w:val="003578C8"/>
    <w:rsid w:val="0036328F"/>
    <w:rsid w:val="003646AF"/>
    <w:rsid w:val="00365C89"/>
    <w:rsid w:val="00367411"/>
    <w:rsid w:val="003675C8"/>
    <w:rsid w:val="003678B1"/>
    <w:rsid w:val="0037193E"/>
    <w:rsid w:val="003727DD"/>
    <w:rsid w:val="00373264"/>
    <w:rsid w:val="00373CC1"/>
    <w:rsid w:val="00373CE8"/>
    <w:rsid w:val="00375049"/>
    <w:rsid w:val="003753E1"/>
    <w:rsid w:val="00376A6D"/>
    <w:rsid w:val="00380393"/>
    <w:rsid w:val="0038107F"/>
    <w:rsid w:val="00381A09"/>
    <w:rsid w:val="00381FAE"/>
    <w:rsid w:val="0038429C"/>
    <w:rsid w:val="0038466C"/>
    <w:rsid w:val="00384F8C"/>
    <w:rsid w:val="0038528E"/>
    <w:rsid w:val="00387614"/>
    <w:rsid w:val="00387ED3"/>
    <w:rsid w:val="00390020"/>
    <w:rsid w:val="00390471"/>
    <w:rsid w:val="00390859"/>
    <w:rsid w:val="00390A16"/>
    <w:rsid w:val="00390D10"/>
    <w:rsid w:val="00390DD4"/>
    <w:rsid w:val="00391782"/>
    <w:rsid w:val="00392108"/>
    <w:rsid w:val="0039522B"/>
    <w:rsid w:val="0039675E"/>
    <w:rsid w:val="00396AAB"/>
    <w:rsid w:val="003970D7"/>
    <w:rsid w:val="00397938"/>
    <w:rsid w:val="00397A6A"/>
    <w:rsid w:val="00397DCD"/>
    <w:rsid w:val="003A109A"/>
    <w:rsid w:val="003A19A9"/>
    <w:rsid w:val="003A19CF"/>
    <w:rsid w:val="003A2441"/>
    <w:rsid w:val="003A416D"/>
    <w:rsid w:val="003A4323"/>
    <w:rsid w:val="003A4E75"/>
    <w:rsid w:val="003A6717"/>
    <w:rsid w:val="003A6C86"/>
    <w:rsid w:val="003A78DB"/>
    <w:rsid w:val="003A7BE4"/>
    <w:rsid w:val="003B00AF"/>
    <w:rsid w:val="003B05EC"/>
    <w:rsid w:val="003B1316"/>
    <w:rsid w:val="003B147D"/>
    <w:rsid w:val="003B37AC"/>
    <w:rsid w:val="003B3A08"/>
    <w:rsid w:val="003B3C5E"/>
    <w:rsid w:val="003B5750"/>
    <w:rsid w:val="003B75E6"/>
    <w:rsid w:val="003B7E02"/>
    <w:rsid w:val="003B7E43"/>
    <w:rsid w:val="003C2136"/>
    <w:rsid w:val="003C3501"/>
    <w:rsid w:val="003C475C"/>
    <w:rsid w:val="003C5129"/>
    <w:rsid w:val="003C5B56"/>
    <w:rsid w:val="003C78E8"/>
    <w:rsid w:val="003D1E33"/>
    <w:rsid w:val="003D39EF"/>
    <w:rsid w:val="003D429A"/>
    <w:rsid w:val="003D49C3"/>
    <w:rsid w:val="003D502B"/>
    <w:rsid w:val="003D7668"/>
    <w:rsid w:val="003D77E1"/>
    <w:rsid w:val="003D7948"/>
    <w:rsid w:val="003E12BB"/>
    <w:rsid w:val="003E1454"/>
    <w:rsid w:val="003E1D79"/>
    <w:rsid w:val="003E2ACF"/>
    <w:rsid w:val="003E31EE"/>
    <w:rsid w:val="003E3DBC"/>
    <w:rsid w:val="003E3E06"/>
    <w:rsid w:val="003E55D0"/>
    <w:rsid w:val="003E5600"/>
    <w:rsid w:val="003F227C"/>
    <w:rsid w:val="003F4BDE"/>
    <w:rsid w:val="003F4D03"/>
    <w:rsid w:val="003F5945"/>
    <w:rsid w:val="003F6F9B"/>
    <w:rsid w:val="00403880"/>
    <w:rsid w:val="004039B0"/>
    <w:rsid w:val="00404E2C"/>
    <w:rsid w:val="00405626"/>
    <w:rsid w:val="00406D34"/>
    <w:rsid w:val="00406F83"/>
    <w:rsid w:val="00407403"/>
    <w:rsid w:val="004110BF"/>
    <w:rsid w:val="004136AA"/>
    <w:rsid w:val="00413B48"/>
    <w:rsid w:val="00413BA4"/>
    <w:rsid w:val="0041403E"/>
    <w:rsid w:val="0041460D"/>
    <w:rsid w:val="00414AED"/>
    <w:rsid w:val="00414C48"/>
    <w:rsid w:val="00415265"/>
    <w:rsid w:val="00416F3F"/>
    <w:rsid w:val="00417125"/>
    <w:rsid w:val="00417969"/>
    <w:rsid w:val="00420263"/>
    <w:rsid w:val="00420272"/>
    <w:rsid w:val="00420B64"/>
    <w:rsid w:val="00420D62"/>
    <w:rsid w:val="00421CCB"/>
    <w:rsid w:val="00421FD6"/>
    <w:rsid w:val="00425172"/>
    <w:rsid w:val="004255AF"/>
    <w:rsid w:val="00426972"/>
    <w:rsid w:val="00427532"/>
    <w:rsid w:val="00427C2B"/>
    <w:rsid w:val="00431FAA"/>
    <w:rsid w:val="004341AA"/>
    <w:rsid w:val="00434EDB"/>
    <w:rsid w:val="004362EB"/>
    <w:rsid w:val="004367D3"/>
    <w:rsid w:val="004367E2"/>
    <w:rsid w:val="004373AD"/>
    <w:rsid w:val="00437A14"/>
    <w:rsid w:val="00437A34"/>
    <w:rsid w:val="00437EFF"/>
    <w:rsid w:val="00440079"/>
    <w:rsid w:val="0044051C"/>
    <w:rsid w:val="0044112C"/>
    <w:rsid w:val="004415D4"/>
    <w:rsid w:val="004416D0"/>
    <w:rsid w:val="00444448"/>
    <w:rsid w:val="004452F5"/>
    <w:rsid w:val="0044A92E"/>
    <w:rsid w:val="00451048"/>
    <w:rsid w:val="00451531"/>
    <w:rsid w:val="00451A22"/>
    <w:rsid w:val="00452AD3"/>
    <w:rsid w:val="00454138"/>
    <w:rsid w:val="00455D6B"/>
    <w:rsid w:val="00456215"/>
    <w:rsid w:val="004569F7"/>
    <w:rsid w:val="00456D12"/>
    <w:rsid w:val="00460027"/>
    <w:rsid w:val="00463E17"/>
    <w:rsid w:val="004662D6"/>
    <w:rsid w:val="00466DAA"/>
    <w:rsid w:val="004703D1"/>
    <w:rsid w:val="00472BC6"/>
    <w:rsid w:val="00472E8F"/>
    <w:rsid w:val="00474824"/>
    <w:rsid w:val="0047530C"/>
    <w:rsid w:val="00475946"/>
    <w:rsid w:val="0047682D"/>
    <w:rsid w:val="00477957"/>
    <w:rsid w:val="00477E91"/>
    <w:rsid w:val="00480527"/>
    <w:rsid w:val="00480616"/>
    <w:rsid w:val="00481C83"/>
    <w:rsid w:val="00481D1F"/>
    <w:rsid w:val="00483809"/>
    <w:rsid w:val="004841DF"/>
    <w:rsid w:val="00485BAB"/>
    <w:rsid w:val="00486729"/>
    <w:rsid w:val="00487116"/>
    <w:rsid w:val="00490F4C"/>
    <w:rsid w:val="00491F85"/>
    <w:rsid w:val="00492DA3"/>
    <w:rsid w:val="004930D4"/>
    <w:rsid w:val="0049383A"/>
    <w:rsid w:val="004941C6"/>
    <w:rsid w:val="00494520"/>
    <w:rsid w:val="00495FD8"/>
    <w:rsid w:val="004963F8"/>
    <w:rsid w:val="0049670E"/>
    <w:rsid w:val="00496DD2"/>
    <w:rsid w:val="00497813"/>
    <w:rsid w:val="004A15D0"/>
    <w:rsid w:val="004A1F00"/>
    <w:rsid w:val="004A4538"/>
    <w:rsid w:val="004A6D10"/>
    <w:rsid w:val="004A7FB5"/>
    <w:rsid w:val="004B05FE"/>
    <w:rsid w:val="004B063A"/>
    <w:rsid w:val="004B0C12"/>
    <w:rsid w:val="004B0F09"/>
    <w:rsid w:val="004B11A6"/>
    <w:rsid w:val="004B1385"/>
    <w:rsid w:val="004B1399"/>
    <w:rsid w:val="004B1A62"/>
    <w:rsid w:val="004B359A"/>
    <w:rsid w:val="004B35B4"/>
    <w:rsid w:val="004B3F09"/>
    <w:rsid w:val="004B5021"/>
    <w:rsid w:val="004B590D"/>
    <w:rsid w:val="004B65ED"/>
    <w:rsid w:val="004B7B1C"/>
    <w:rsid w:val="004C0B05"/>
    <w:rsid w:val="004C2CC2"/>
    <w:rsid w:val="004C33D0"/>
    <w:rsid w:val="004C351F"/>
    <w:rsid w:val="004C3CDC"/>
    <w:rsid w:val="004C56E7"/>
    <w:rsid w:val="004C582E"/>
    <w:rsid w:val="004C5BF8"/>
    <w:rsid w:val="004C5FA2"/>
    <w:rsid w:val="004C7A03"/>
    <w:rsid w:val="004D0839"/>
    <w:rsid w:val="004D161F"/>
    <w:rsid w:val="004D1D78"/>
    <w:rsid w:val="004D374B"/>
    <w:rsid w:val="004D3D7D"/>
    <w:rsid w:val="004D4A86"/>
    <w:rsid w:val="004D6DD3"/>
    <w:rsid w:val="004D7C01"/>
    <w:rsid w:val="004E018D"/>
    <w:rsid w:val="004E1A11"/>
    <w:rsid w:val="004E243C"/>
    <w:rsid w:val="004E2968"/>
    <w:rsid w:val="004E2BC0"/>
    <w:rsid w:val="004E3956"/>
    <w:rsid w:val="004E3FBD"/>
    <w:rsid w:val="004E4424"/>
    <w:rsid w:val="004E7925"/>
    <w:rsid w:val="004E7D1B"/>
    <w:rsid w:val="004F16B6"/>
    <w:rsid w:val="004F2DE4"/>
    <w:rsid w:val="004F3B15"/>
    <w:rsid w:val="004F456B"/>
    <w:rsid w:val="004F4FFA"/>
    <w:rsid w:val="004F6A73"/>
    <w:rsid w:val="004F747F"/>
    <w:rsid w:val="004F7C23"/>
    <w:rsid w:val="0050158E"/>
    <w:rsid w:val="00502461"/>
    <w:rsid w:val="00502692"/>
    <w:rsid w:val="00503509"/>
    <w:rsid w:val="0050372B"/>
    <w:rsid w:val="0050485E"/>
    <w:rsid w:val="00505340"/>
    <w:rsid w:val="005057B9"/>
    <w:rsid w:val="005104EF"/>
    <w:rsid w:val="00510F0C"/>
    <w:rsid w:val="005111D0"/>
    <w:rsid w:val="00511440"/>
    <w:rsid w:val="00512BEB"/>
    <w:rsid w:val="0051343A"/>
    <w:rsid w:val="00514C82"/>
    <w:rsid w:val="00515BB0"/>
    <w:rsid w:val="005167CB"/>
    <w:rsid w:val="00516B90"/>
    <w:rsid w:val="0051739A"/>
    <w:rsid w:val="00517C76"/>
    <w:rsid w:val="0052117E"/>
    <w:rsid w:val="00522F19"/>
    <w:rsid w:val="00524099"/>
    <w:rsid w:val="00525A7B"/>
    <w:rsid w:val="00525E7C"/>
    <w:rsid w:val="00526ADB"/>
    <w:rsid w:val="00531845"/>
    <w:rsid w:val="0053260A"/>
    <w:rsid w:val="00532808"/>
    <w:rsid w:val="00533EAF"/>
    <w:rsid w:val="00533F0C"/>
    <w:rsid w:val="00533FAE"/>
    <w:rsid w:val="0053575A"/>
    <w:rsid w:val="005358DC"/>
    <w:rsid w:val="005360C3"/>
    <w:rsid w:val="00536D37"/>
    <w:rsid w:val="005370A0"/>
    <w:rsid w:val="005371A1"/>
    <w:rsid w:val="005418BA"/>
    <w:rsid w:val="00541C41"/>
    <w:rsid w:val="00541FFF"/>
    <w:rsid w:val="005422AC"/>
    <w:rsid w:val="00542F1C"/>
    <w:rsid w:val="00545581"/>
    <w:rsid w:val="00546035"/>
    <w:rsid w:val="00546FB0"/>
    <w:rsid w:val="0054747E"/>
    <w:rsid w:val="005476B9"/>
    <w:rsid w:val="00547CC2"/>
    <w:rsid w:val="005505DA"/>
    <w:rsid w:val="00550D5C"/>
    <w:rsid w:val="00551073"/>
    <w:rsid w:val="005528CA"/>
    <w:rsid w:val="00554138"/>
    <w:rsid w:val="00554771"/>
    <w:rsid w:val="00554A9E"/>
    <w:rsid w:val="00555197"/>
    <w:rsid w:val="005602FA"/>
    <w:rsid w:val="00560A32"/>
    <w:rsid w:val="00561C65"/>
    <w:rsid w:val="00562B38"/>
    <w:rsid w:val="00562DD6"/>
    <w:rsid w:val="005655AB"/>
    <w:rsid w:val="00567C57"/>
    <w:rsid w:val="00570BBB"/>
    <w:rsid w:val="00571DDE"/>
    <w:rsid w:val="00573C8C"/>
    <w:rsid w:val="00577816"/>
    <w:rsid w:val="0057E929"/>
    <w:rsid w:val="00580C8D"/>
    <w:rsid w:val="00581554"/>
    <w:rsid w:val="0058205C"/>
    <w:rsid w:val="00582268"/>
    <w:rsid w:val="00583512"/>
    <w:rsid w:val="00583A92"/>
    <w:rsid w:val="00583C26"/>
    <w:rsid w:val="00585702"/>
    <w:rsid w:val="005867E7"/>
    <w:rsid w:val="005908DF"/>
    <w:rsid w:val="00590EF8"/>
    <w:rsid w:val="00591F83"/>
    <w:rsid w:val="00595A59"/>
    <w:rsid w:val="00596583"/>
    <w:rsid w:val="005965A8"/>
    <w:rsid w:val="00596744"/>
    <w:rsid w:val="005A061F"/>
    <w:rsid w:val="005A0A61"/>
    <w:rsid w:val="005A1051"/>
    <w:rsid w:val="005A1857"/>
    <w:rsid w:val="005A1AA8"/>
    <w:rsid w:val="005A1CD7"/>
    <w:rsid w:val="005A2B76"/>
    <w:rsid w:val="005A393A"/>
    <w:rsid w:val="005A40E2"/>
    <w:rsid w:val="005A44EA"/>
    <w:rsid w:val="005A47DE"/>
    <w:rsid w:val="005A5D0F"/>
    <w:rsid w:val="005A6DA3"/>
    <w:rsid w:val="005B08CE"/>
    <w:rsid w:val="005B0AD9"/>
    <w:rsid w:val="005B1C62"/>
    <w:rsid w:val="005B2467"/>
    <w:rsid w:val="005B3057"/>
    <w:rsid w:val="005B3476"/>
    <w:rsid w:val="005B4F6C"/>
    <w:rsid w:val="005B59C0"/>
    <w:rsid w:val="005B6429"/>
    <w:rsid w:val="005C0660"/>
    <w:rsid w:val="005C0D25"/>
    <w:rsid w:val="005C20A9"/>
    <w:rsid w:val="005C26FC"/>
    <w:rsid w:val="005C3225"/>
    <w:rsid w:val="005C4D14"/>
    <w:rsid w:val="005C5659"/>
    <w:rsid w:val="005C5CD5"/>
    <w:rsid w:val="005C7A9F"/>
    <w:rsid w:val="005C7C5C"/>
    <w:rsid w:val="005D016B"/>
    <w:rsid w:val="005D28B3"/>
    <w:rsid w:val="005D3505"/>
    <w:rsid w:val="005D37B3"/>
    <w:rsid w:val="005D46F6"/>
    <w:rsid w:val="005D482C"/>
    <w:rsid w:val="005D742D"/>
    <w:rsid w:val="005D75A4"/>
    <w:rsid w:val="005E0865"/>
    <w:rsid w:val="005E0972"/>
    <w:rsid w:val="005E108D"/>
    <w:rsid w:val="005E2EFC"/>
    <w:rsid w:val="005E3279"/>
    <w:rsid w:val="005E48FF"/>
    <w:rsid w:val="005E6064"/>
    <w:rsid w:val="005F04B6"/>
    <w:rsid w:val="005F16B2"/>
    <w:rsid w:val="005F18CA"/>
    <w:rsid w:val="005F2D2E"/>
    <w:rsid w:val="005F4D26"/>
    <w:rsid w:val="005F5770"/>
    <w:rsid w:val="005F5B3F"/>
    <w:rsid w:val="005F7AF8"/>
    <w:rsid w:val="006007A1"/>
    <w:rsid w:val="00600D47"/>
    <w:rsid w:val="00604574"/>
    <w:rsid w:val="006048FF"/>
    <w:rsid w:val="006049C8"/>
    <w:rsid w:val="00604CF3"/>
    <w:rsid w:val="006061AB"/>
    <w:rsid w:val="006068E3"/>
    <w:rsid w:val="00606A61"/>
    <w:rsid w:val="0061012D"/>
    <w:rsid w:val="006112A9"/>
    <w:rsid w:val="0061166D"/>
    <w:rsid w:val="00611CE5"/>
    <w:rsid w:val="006123C6"/>
    <w:rsid w:val="00612CFE"/>
    <w:rsid w:val="006132C1"/>
    <w:rsid w:val="00614B9A"/>
    <w:rsid w:val="00615916"/>
    <w:rsid w:val="00615DC9"/>
    <w:rsid w:val="00616FE8"/>
    <w:rsid w:val="00617173"/>
    <w:rsid w:val="006205B4"/>
    <w:rsid w:val="006206F2"/>
    <w:rsid w:val="006212C8"/>
    <w:rsid w:val="00622396"/>
    <w:rsid w:val="00622DA9"/>
    <w:rsid w:val="0062368F"/>
    <w:rsid w:val="00623B8F"/>
    <w:rsid w:val="00623ED1"/>
    <w:rsid w:val="00624D84"/>
    <w:rsid w:val="00626E98"/>
    <w:rsid w:val="006304D0"/>
    <w:rsid w:val="0063093E"/>
    <w:rsid w:val="00632858"/>
    <w:rsid w:val="00633845"/>
    <w:rsid w:val="00633B13"/>
    <w:rsid w:val="00634B43"/>
    <w:rsid w:val="006362D2"/>
    <w:rsid w:val="00637D3E"/>
    <w:rsid w:val="00640C31"/>
    <w:rsid w:val="00642C6B"/>
    <w:rsid w:val="006433BE"/>
    <w:rsid w:val="00644EBD"/>
    <w:rsid w:val="006455A4"/>
    <w:rsid w:val="006465DA"/>
    <w:rsid w:val="00646F5C"/>
    <w:rsid w:val="00652452"/>
    <w:rsid w:val="00652602"/>
    <w:rsid w:val="006528BF"/>
    <w:rsid w:val="00652C2D"/>
    <w:rsid w:val="00653E27"/>
    <w:rsid w:val="00654110"/>
    <w:rsid w:val="00654380"/>
    <w:rsid w:val="00655AE9"/>
    <w:rsid w:val="00657269"/>
    <w:rsid w:val="006610A6"/>
    <w:rsid w:val="00661301"/>
    <w:rsid w:val="00661B4F"/>
    <w:rsid w:val="00662B05"/>
    <w:rsid w:val="00663C4A"/>
    <w:rsid w:val="00663FFE"/>
    <w:rsid w:val="006645A6"/>
    <w:rsid w:val="00664D15"/>
    <w:rsid w:val="006658F8"/>
    <w:rsid w:val="00665FD4"/>
    <w:rsid w:val="00667BB7"/>
    <w:rsid w:val="00671CDF"/>
    <w:rsid w:val="006736D3"/>
    <w:rsid w:val="006745CC"/>
    <w:rsid w:val="00674CBD"/>
    <w:rsid w:val="00674E99"/>
    <w:rsid w:val="00674FDB"/>
    <w:rsid w:val="00680EEA"/>
    <w:rsid w:val="00683132"/>
    <w:rsid w:val="00683922"/>
    <w:rsid w:val="00684C02"/>
    <w:rsid w:val="00687087"/>
    <w:rsid w:val="00687B81"/>
    <w:rsid w:val="00687E42"/>
    <w:rsid w:val="006923F1"/>
    <w:rsid w:val="00693239"/>
    <w:rsid w:val="0069437A"/>
    <w:rsid w:val="0069479A"/>
    <w:rsid w:val="006952C6"/>
    <w:rsid w:val="00697EA7"/>
    <w:rsid w:val="006A0716"/>
    <w:rsid w:val="006A11D9"/>
    <w:rsid w:val="006A1788"/>
    <w:rsid w:val="006A1FE0"/>
    <w:rsid w:val="006A210C"/>
    <w:rsid w:val="006A2428"/>
    <w:rsid w:val="006A31A3"/>
    <w:rsid w:val="006A3549"/>
    <w:rsid w:val="006A36A2"/>
    <w:rsid w:val="006A3B87"/>
    <w:rsid w:val="006A429D"/>
    <w:rsid w:val="006A582F"/>
    <w:rsid w:val="006A7F70"/>
    <w:rsid w:val="006B1B5E"/>
    <w:rsid w:val="006B224D"/>
    <w:rsid w:val="006B2A9F"/>
    <w:rsid w:val="006B3731"/>
    <w:rsid w:val="006B5849"/>
    <w:rsid w:val="006B674C"/>
    <w:rsid w:val="006B7101"/>
    <w:rsid w:val="006C2844"/>
    <w:rsid w:val="006C3A8D"/>
    <w:rsid w:val="006C3FF1"/>
    <w:rsid w:val="006C475A"/>
    <w:rsid w:val="006C5B19"/>
    <w:rsid w:val="006C69DB"/>
    <w:rsid w:val="006C6C5A"/>
    <w:rsid w:val="006D1C7C"/>
    <w:rsid w:val="006D2F85"/>
    <w:rsid w:val="006D30B3"/>
    <w:rsid w:val="006D40A3"/>
    <w:rsid w:val="006D40CB"/>
    <w:rsid w:val="006D64B5"/>
    <w:rsid w:val="006D7BF9"/>
    <w:rsid w:val="006E2E0C"/>
    <w:rsid w:val="006E4089"/>
    <w:rsid w:val="006E430E"/>
    <w:rsid w:val="006E530E"/>
    <w:rsid w:val="006E70D8"/>
    <w:rsid w:val="006E7636"/>
    <w:rsid w:val="006F0484"/>
    <w:rsid w:val="006F0D7E"/>
    <w:rsid w:val="006F1CC7"/>
    <w:rsid w:val="006F48F2"/>
    <w:rsid w:val="006F5317"/>
    <w:rsid w:val="006F5320"/>
    <w:rsid w:val="006F6705"/>
    <w:rsid w:val="007026A0"/>
    <w:rsid w:val="00702B2F"/>
    <w:rsid w:val="00703ABE"/>
    <w:rsid w:val="00704EA6"/>
    <w:rsid w:val="00705344"/>
    <w:rsid w:val="00705E65"/>
    <w:rsid w:val="00707000"/>
    <w:rsid w:val="00707851"/>
    <w:rsid w:val="00710ED1"/>
    <w:rsid w:val="0071118D"/>
    <w:rsid w:val="00712ADC"/>
    <w:rsid w:val="00712DDB"/>
    <w:rsid w:val="00712EF2"/>
    <w:rsid w:val="00713408"/>
    <w:rsid w:val="00713833"/>
    <w:rsid w:val="007163DC"/>
    <w:rsid w:val="00716AF6"/>
    <w:rsid w:val="007175DF"/>
    <w:rsid w:val="00717788"/>
    <w:rsid w:val="00721B0B"/>
    <w:rsid w:val="00723CEB"/>
    <w:rsid w:val="00723DE2"/>
    <w:rsid w:val="00724ED6"/>
    <w:rsid w:val="007251B6"/>
    <w:rsid w:val="00726503"/>
    <w:rsid w:val="0072672E"/>
    <w:rsid w:val="00726AB4"/>
    <w:rsid w:val="00731243"/>
    <w:rsid w:val="00731692"/>
    <w:rsid w:val="00731D89"/>
    <w:rsid w:val="00733204"/>
    <w:rsid w:val="00733FF3"/>
    <w:rsid w:val="007344A6"/>
    <w:rsid w:val="00737CD4"/>
    <w:rsid w:val="00737DFB"/>
    <w:rsid w:val="00742496"/>
    <w:rsid w:val="00742CF3"/>
    <w:rsid w:val="007433A4"/>
    <w:rsid w:val="00743C17"/>
    <w:rsid w:val="00744120"/>
    <w:rsid w:val="00744688"/>
    <w:rsid w:val="00744977"/>
    <w:rsid w:val="00744D51"/>
    <w:rsid w:val="00745FBD"/>
    <w:rsid w:val="00746C6A"/>
    <w:rsid w:val="00746F26"/>
    <w:rsid w:val="00750448"/>
    <w:rsid w:val="007504FC"/>
    <w:rsid w:val="0075089C"/>
    <w:rsid w:val="007510DA"/>
    <w:rsid w:val="00751868"/>
    <w:rsid w:val="0075187B"/>
    <w:rsid w:val="0075194F"/>
    <w:rsid w:val="007521C8"/>
    <w:rsid w:val="0075236F"/>
    <w:rsid w:val="00752A16"/>
    <w:rsid w:val="007536A3"/>
    <w:rsid w:val="00753994"/>
    <w:rsid w:val="007548F2"/>
    <w:rsid w:val="00754AA8"/>
    <w:rsid w:val="0075539E"/>
    <w:rsid w:val="0075657D"/>
    <w:rsid w:val="00757AD0"/>
    <w:rsid w:val="00757E16"/>
    <w:rsid w:val="00761122"/>
    <w:rsid w:val="007651D2"/>
    <w:rsid w:val="00766B6F"/>
    <w:rsid w:val="00767833"/>
    <w:rsid w:val="00767CF1"/>
    <w:rsid w:val="0076883E"/>
    <w:rsid w:val="0077206A"/>
    <w:rsid w:val="0077287D"/>
    <w:rsid w:val="00772B37"/>
    <w:rsid w:val="00773B43"/>
    <w:rsid w:val="00773F3E"/>
    <w:rsid w:val="00774330"/>
    <w:rsid w:val="0077512A"/>
    <w:rsid w:val="007753E9"/>
    <w:rsid w:val="00775611"/>
    <w:rsid w:val="007758AD"/>
    <w:rsid w:val="00775E3C"/>
    <w:rsid w:val="00775F83"/>
    <w:rsid w:val="00776D33"/>
    <w:rsid w:val="00776FAC"/>
    <w:rsid w:val="00777326"/>
    <w:rsid w:val="007777AA"/>
    <w:rsid w:val="007810CD"/>
    <w:rsid w:val="00781600"/>
    <w:rsid w:val="00782F0B"/>
    <w:rsid w:val="00783F06"/>
    <w:rsid w:val="007863C7"/>
    <w:rsid w:val="00787C49"/>
    <w:rsid w:val="00790020"/>
    <w:rsid w:val="00791CFB"/>
    <w:rsid w:val="00793097"/>
    <w:rsid w:val="00793CC2"/>
    <w:rsid w:val="00794AAF"/>
    <w:rsid w:val="0079510D"/>
    <w:rsid w:val="00795547"/>
    <w:rsid w:val="00797748"/>
    <w:rsid w:val="007A0729"/>
    <w:rsid w:val="007A0B6A"/>
    <w:rsid w:val="007A0EAE"/>
    <w:rsid w:val="007A1599"/>
    <w:rsid w:val="007A2175"/>
    <w:rsid w:val="007A44FE"/>
    <w:rsid w:val="007A6F2E"/>
    <w:rsid w:val="007A7838"/>
    <w:rsid w:val="007B07F8"/>
    <w:rsid w:val="007B10C2"/>
    <w:rsid w:val="007B1ADE"/>
    <w:rsid w:val="007B1BA0"/>
    <w:rsid w:val="007B5014"/>
    <w:rsid w:val="007B507E"/>
    <w:rsid w:val="007B5365"/>
    <w:rsid w:val="007B5BF9"/>
    <w:rsid w:val="007B696D"/>
    <w:rsid w:val="007B747A"/>
    <w:rsid w:val="007B7B10"/>
    <w:rsid w:val="007B7C13"/>
    <w:rsid w:val="007C0B3B"/>
    <w:rsid w:val="007C10ED"/>
    <w:rsid w:val="007C1573"/>
    <w:rsid w:val="007C1963"/>
    <w:rsid w:val="007C1E46"/>
    <w:rsid w:val="007C38EC"/>
    <w:rsid w:val="007C3B8E"/>
    <w:rsid w:val="007C3C69"/>
    <w:rsid w:val="007C67C4"/>
    <w:rsid w:val="007C6D73"/>
    <w:rsid w:val="007C6FF0"/>
    <w:rsid w:val="007C778A"/>
    <w:rsid w:val="007C77A1"/>
    <w:rsid w:val="007D04C2"/>
    <w:rsid w:val="007D0954"/>
    <w:rsid w:val="007D14D1"/>
    <w:rsid w:val="007D26AA"/>
    <w:rsid w:val="007D3060"/>
    <w:rsid w:val="007D40E9"/>
    <w:rsid w:val="007D4CFD"/>
    <w:rsid w:val="007D513F"/>
    <w:rsid w:val="007D532A"/>
    <w:rsid w:val="007D755A"/>
    <w:rsid w:val="007E1F36"/>
    <w:rsid w:val="007E2A51"/>
    <w:rsid w:val="007E2FED"/>
    <w:rsid w:val="007E38F6"/>
    <w:rsid w:val="007E43D8"/>
    <w:rsid w:val="007E49F6"/>
    <w:rsid w:val="007E6C1B"/>
    <w:rsid w:val="007E6C54"/>
    <w:rsid w:val="007E7384"/>
    <w:rsid w:val="007F031F"/>
    <w:rsid w:val="007F1313"/>
    <w:rsid w:val="007F1903"/>
    <w:rsid w:val="007F1923"/>
    <w:rsid w:val="007F2EBC"/>
    <w:rsid w:val="007F4898"/>
    <w:rsid w:val="007F77B5"/>
    <w:rsid w:val="00800C5A"/>
    <w:rsid w:val="0080168A"/>
    <w:rsid w:val="008018EF"/>
    <w:rsid w:val="00801FA4"/>
    <w:rsid w:val="008022DA"/>
    <w:rsid w:val="008035AA"/>
    <w:rsid w:val="008077CD"/>
    <w:rsid w:val="00807FFB"/>
    <w:rsid w:val="008123CD"/>
    <w:rsid w:val="00812FFC"/>
    <w:rsid w:val="00813FC1"/>
    <w:rsid w:val="00815CB6"/>
    <w:rsid w:val="00815F1F"/>
    <w:rsid w:val="00816BCF"/>
    <w:rsid w:val="00816D2E"/>
    <w:rsid w:val="00817AC1"/>
    <w:rsid w:val="00825807"/>
    <w:rsid w:val="00825DEF"/>
    <w:rsid w:val="0082748E"/>
    <w:rsid w:val="00832C54"/>
    <w:rsid w:val="0083314E"/>
    <w:rsid w:val="00833568"/>
    <w:rsid w:val="0083399C"/>
    <w:rsid w:val="008341EF"/>
    <w:rsid w:val="008341FB"/>
    <w:rsid w:val="008355B7"/>
    <w:rsid w:val="0083586B"/>
    <w:rsid w:val="008416A3"/>
    <w:rsid w:val="0084413E"/>
    <w:rsid w:val="00844214"/>
    <w:rsid w:val="00844BC6"/>
    <w:rsid w:val="00845436"/>
    <w:rsid w:val="008472CF"/>
    <w:rsid w:val="00850459"/>
    <w:rsid w:val="0085138C"/>
    <w:rsid w:val="00851C25"/>
    <w:rsid w:val="008528C3"/>
    <w:rsid w:val="00854FDB"/>
    <w:rsid w:val="008572E1"/>
    <w:rsid w:val="00857328"/>
    <w:rsid w:val="00857A06"/>
    <w:rsid w:val="00857DFA"/>
    <w:rsid w:val="008605F6"/>
    <w:rsid w:val="00860C2A"/>
    <w:rsid w:val="00861356"/>
    <w:rsid w:val="00861551"/>
    <w:rsid w:val="00863537"/>
    <w:rsid w:val="0086468C"/>
    <w:rsid w:val="0086496C"/>
    <w:rsid w:val="00865BE7"/>
    <w:rsid w:val="00866E6C"/>
    <w:rsid w:val="00867390"/>
    <w:rsid w:val="00867AA2"/>
    <w:rsid w:val="008717C7"/>
    <w:rsid w:val="00871E2B"/>
    <w:rsid w:val="00873179"/>
    <w:rsid w:val="00873820"/>
    <w:rsid w:val="00874842"/>
    <w:rsid w:val="00874DBC"/>
    <w:rsid w:val="0088010C"/>
    <w:rsid w:val="00881DC1"/>
    <w:rsid w:val="00884BDF"/>
    <w:rsid w:val="00884D45"/>
    <w:rsid w:val="00885BB4"/>
    <w:rsid w:val="00890A85"/>
    <w:rsid w:val="008914EA"/>
    <w:rsid w:val="00893FE8"/>
    <w:rsid w:val="00894CF7"/>
    <w:rsid w:val="00895BA7"/>
    <w:rsid w:val="008960E3"/>
    <w:rsid w:val="008967B5"/>
    <w:rsid w:val="00897936"/>
    <w:rsid w:val="008A064B"/>
    <w:rsid w:val="008A2596"/>
    <w:rsid w:val="008A2D5E"/>
    <w:rsid w:val="008A3500"/>
    <w:rsid w:val="008A57CE"/>
    <w:rsid w:val="008A689E"/>
    <w:rsid w:val="008A7C7E"/>
    <w:rsid w:val="008B0B6A"/>
    <w:rsid w:val="008B3CD5"/>
    <w:rsid w:val="008B43D6"/>
    <w:rsid w:val="008B4BB6"/>
    <w:rsid w:val="008B52B4"/>
    <w:rsid w:val="008B7E17"/>
    <w:rsid w:val="008C1197"/>
    <w:rsid w:val="008C1439"/>
    <w:rsid w:val="008C17A9"/>
    <w:rsid w:val="008C4014"/>
    <w:rsid w:val="008C52A9"/>
    <w:rsid w:val="008C588C"/>
    <w:rsid w:val="008C5C7C"/>
    <w:rsid w:val="008C5D05"/>
    <w:rsid w:val="008C60D1"/>
    <w:rsid w:val="008D2758"/>
    <w:rsid w:val="008D288B"/>
    <w:rsid w:val="008D3257"/>
    <w:rsid w:val="008D58A4"/>
    <w:rsid w:val="008D6CF2"/>
    <w:rsid w:val="008D7B2B"/>
    <w:rsid w:val="008E1268"/>
    <w:rsid w:val="008E31CD"/>
    <w:rsid w:val="008E323C"/>
    <w:rsid w:val="008E383F"/>
    <w:rsid w:val="008E3981"/>
    <w:rsid w:val="008E4E1C"/>
    <w:rsid w:val="008E5272"/>
    <w:rsid w:val="008E76DD"/>
    <w:rsid w:val="008F2342"/>
    <w:rsid w:val="008F50A8"/>
    <w:rsid w:val="008F5466"/>
    <w:rsid w:val="0090099F"/>
    <w:rsid w:val="009013EE"/>
    <w:rsid w:val="0090259D"/>
    <w:rsid w:val="00903195"/>
    <w:rsid w:val="0090452C"/>
    <w:rsid w:val="00907552"/>
    <w:rsid w:val="009102ED"/>
    <w:rsid w:val="00910E5A"/>
    <w:rsid w:val="00910EF6"/>
    <w:rsid w:val="009132CD"/>
    <w:rsid w:val="009145B7"/>
    <w:rsid w:val="009146FA"/>
    <w:rsid w:val="00914990"/>
    <w:rsid w:val="00915E58"/>
    <w:rsid w:val="009164AF"/>
    <w:rsid w:val="00916963"/>
    <w:rsid w:val="00917225"/>
    <w:rsid w:val="00917E17"/>
    <w:rsid w:val="00920180"/>
    <w:rsid w:val="00921973"/>
    <w:rsid w:val="00921D49"/>
    <w:rsid w:val="00924B6D"/>
    <w:rsid w:val="00925B85"/>
    <w:rsid w:val="00930165"/>
    <w:rsid w:val="00930C4A"/>
    <w:rsid w:val="00932993"/>
    <w:rsid w:val="00933A7C"/>
    <w:rsid w:val="00934143"/>
    <w:rsid w:val="00934676"/>
    <w:rsid w:val="00934BC9"/>
    <w:rsid w:val="0093617F"/>
    <w:rsid w:val="009371EE"/>
    <w:rsid w:val="00941FCB"/>
    <w:rsid w:val="009423AC"/>
    <w:rsid w:val="00943D40"/>
    <w:rsid w:val="00944F14"/>
    <w:rsid w:val="00946445"/>
    <w:rsid w:val="0094733A"/>
    <w:rsid w:val="00947E66"/>
    <w:rsid w:val="0095087F"/>
    <w:rsid w:val="00950F43"/>
    <w:rsid w:val="00954B23"/>
    <w:rsid w:val="00954E3E"/>
    <w:rsid w:val="009550C0"/>
    <w:rsid w:val="00955D05"/>
    <w:rsid w:val="00956254"/>
    <w:rsid w:val="00956414"/>
    <w:rsid w:val="00956AEF"/>
    <w:rsid w:val="00957A9F"/>
    <w:rsid w:val="009620E5"/>
    <w:rsid w:val="009632FE"/>
    <w:rsid w:val="00965C4C"/>
    <w:rsid w:val="00966BB3"/>
    <w:rsid w:val="00970783"/>
    <w:rsid w:val="009716B2"/>
    <w:rsid w:val="0097238F"/>
    <w:rsid w:val="00974DCB"/>
    <w:rsid w:val="009757B0"/>
    <w:rsid w:val="00975C94"/>
    <w:rsid w:val="00975D6F"/>
    <w:rsid w:val="00977353"/>
    <w:rsid w:val="009775AE"/>
    <w:rsid w:val="009812EF"/>
    <w:rsid w:val="00981806"/>
    <w:rsid w:val="00981A77"/>
    <w:rsid w:val="00981D10"/>
    <w:rsid w:val="00981F1E"/>
    <w:rsid w:val="00983F5A"/>
    <w:rsid w:val="0098456E"/>
    <w:rsid w:val="00984C6C"/>
    <w:rsid w:val="0098696D"/>
    <w:rsid w:val="00986ADE"/>
    <w:rsid w:val="00986E21"/>
    <w:rsid w:val="00986E95"/>
    <w:rsid w:val="009871CA"/>
    <w:rsid w:val="0098772F"/>
    <w:rsid w:val="00990992"/>
    <w:rsid w:val="009910A1"/>
    <w:rsid w:val="00992861"/>
    <w:rsid w:val="009934A8"/>
    <w:rsid w:val="009946D0"/>
    <w:rsid w:val="00994745"/>
    <w:rsid w:val="00994F70"/>
    <w:rsid w:val="0099588E"/>
    <w:rsid w:val="00995F87"/>
    <w:rsid w:val="00996C63"/>
    <w:rsid w:val="009979CD"/>
    <w:rsid w:val="009A1583"/>
    <w:rsid w:val="009A20D9"/>
    <w:rsid w:val="009A3582"/>
    <w:rsid w:val="009A4A48"/>
    <w:rsid w:val="009A52AD"/>
    <w:rsid w:val="009A6003"/>
    <w:rsid w:val="009B16B7"/>
    <w:rsid w:val="009B255A"/>
    <w:rsid w:val="009B3A38"/>
    <w:rsid w:val="009B42B7"/>
    <w:rsid w:val="009B6663"/>
    <w:rsid w:val="009B73B5"/>
    <w:rsid w:val="009B7D47"/>
    <w:rsid w:val="009C048B"/>
    <w:rsid w:val="009C0DD8"/>
    <w:rsid w:val="009C114B"/>
    <w:rsid w:val="009C406A"/>
    <w:rsid w:val="009C55DD"/>
    <w:rsid w:val="009C5969"/>
    <w:rsid w:val="009C60CE"/>
    <w:rsid w:val="009C72C2"/>
    <w:rsid w:val="009C7C51"/>
    <w:rsid w:val="009D192B"/>
    <w:rsid w:val="009D201B"/>
    <w:rsid w:val="009D42AC"/>
    <w:rsid w:val="009D4783"/>
    <w:rsid w:val="009D4B02"/>
    <w:rsid w:val="009D6245"/>
    <w:rsid w:val="009D7D81"/>
    <w:rsid w:val="009E07E2"/>
    <w:rsid w:val="009E0C8E"/>
    <w:rsid w:val="009E1A6D"/>
    <w:rsid w:val="009E1FC5"/>
    <w:rsid w:val="009E34F1"/>
    <w:rsid w:val="009E3591"/>
    <w:rsid w:val="009E4C0D"/>
    <w:rsid w:val="009E615A"/>
    <w:rsid w:val="009E6408"/>
    <w:rsid w:val="009E6484"/>
    <w:rsid w:val="009E66EA"/>
    <w:rsid w:val="009E7931"/>
    <w:rsid w:val="009E7A0C"/>
    <w:rsid w:val="009E7AF5"/>
    <w:rsid w:val="009F0D04"/>
    <w:rsid w:val="009F1741"/>
    <w:rsid w:val="009F1CBB"/>
    <w:rsid w:val="009F1E7A"/>
    <w:rsid w:val="009F23D9"/>
    <w:rsid w:val="009F29FC"/>
    <w:rsid w:val="009F35BB"/>
    <w:rsid w:val="009F3936"/>
    <w:rsid w:val="009F485C"/>
    <w:rsid w:val="009F4BD0"/>
    <w:rsid w:val="009F564E"/>
    <w:rsid w:val="009F56CF"/>
    <w:rsid w:val="009F6A78"/>
    <w:rsid w:val="009F6D45"/>
    <w:rsid w:val="009F713F"/>
    <w:rsid w:val="009F760C"/>
    <w:rsid w:val="009F78F4"/>
    <w:rsid w:val="009F7B7C"/>
    <w:rsid w:val="00A013D3"/>
    <w:rsid w:val="00A018E6"/>
    <w:rsid w:val="00A02CBE"/>
    <w:rsid w:val="00A0417D"/>
    <w:rsid w:val="00A0430F"/>
    <w:rsid w:val="00A04367"/>
    <w:rsid w:val="00A0450C"/>
    <w:rsid w:val="00A062BD"/>
    <w:rsid w:val="00A10743"/>
    <w:rsid w:val="00A128AA"/>
    <w:rsid w:val="00A13EDC"/>
    <w:rsid w:val="00A150F4"/>
    <w:rsid w:val="00A1670A"/>
    <w:rsid w:val="00A16F7C"/>
    <w:rsid w:val="00A21602"/>
    <w:rsid w:val="00A22CEB"/>
    <w:rsid w:val="00A22FA7"/>
    <w:rsid w:val="00A25062"/>
    <w:rsid w:val="00A2732D"/>
    <w:rsid w:val="00A30C2D"/>
    <w:rsid w:val="00A31EDF"/>
    <w:rsid w:val="00A33581"/>
    <w:rsid w:val="00A343EE"/>
    <w:rsid w:val="00A35AC2"/>
    <w:rsid w:val="00A35CCF"/>
    <w:rsid w:val="00A35DDA"/>
    <w:rsid w:val="00A35E09"/>
    <w:rsid w:val="00A4217D"/>
    <w:rsid w:val="00A43F4C"/>
    <w:rsid w:val="00A44A0B"/>
    <w:rsid w:val="00A45551"/>
    <w:rsid w:val="00A45BF5"/>
    <w:rsid w:val="00A46B32"/>
    <w:rsid w:val="00A47193"/>
    <w:rsid w:val="00A47276"/>
    <w:rsid w:val="00A506A5"/>
    <w:rsid w:val="00A50FD2"/>
    <w:rsid w:val="00A5279B"/>
    <w:rsid w:val="00A5285A"/>
    <w:rsid w:val="00A53E98"/>
    <w:rsid w:val="00A54F57"/>
    <w:rsid w:val="00A55C98"/>
    <w:rsid w:val="00A56058"/>
    <w:rsid w:val="00A564BE"/>
    <w:rsid w:val="00A57230"/>
    <w:rsid w:val="00A6055D"/>
    <w:rsid w:val="00A60574"/>
    <w:rsid w:val="00A605BA"/>
    <w:rsid w:val="00A60C52"/>
    <w:rsid w:val="00A62FA6"/>
    <w:rsid w:val="00A631F4"/>
    <w:rsid w:val="00A642A3"/>
    <w:rsid w:val="00A65225"/>
    <w:rsid w:val="00A65D13"/>
    <w:rsid w:val="00A66828"/>
    <w:rsid w:val="00A67F59"/>
    <w:rsid w:val="00A70302"/>
    <w:rsid w:val="00A703FE"/>
    <w:rsid w:val="00A705DD"/>
    <w:rsid w:val="00A70A56"/>
    <w:rsid w:val="00A71043"/>
    <w:rsid w:val="00A718B0"/>
    <w:rsid w:val="00A73CD9"/>
    <w:rsid w:val="00A7563C"/>
    <w:rsid w:val="00A778F8"/>
    <w:rsid w:val="00A8050D"/>
    <w:rsid w:val="00A8085D"/>
    <w:rsid w:val="00A80BE9"/>
    <w:rsid w:val="00A80C92"/>
    <w:rsid w:val="00A80E66"/>
    <w:rsid w:val="00A81218"/>
    <w:rsid w:val="00A834C4"/>
    <w:rsid w:val="00A8398F"/>
    <w:rsid w:val="00A83A9B"/>
    <w:rsid w:val="00A8508C"/>
    <w:rsid w:val="00A865F1"/>
    <w:rsid w:val="00A87515"/>
    <w:rsid w:val="00A907BE"/>
    <w:rsid w:val="00A90FA2"/>
    <w:rsid w:val="00A934A5"/>
    <w:rsid w:val="00A93562"/>
    <w:rsid w:val="00AA1837"/>
    <w:rsid w:val="00AA2F0B"/>
    <w:rsid w:val="00AA3412"/>
    <w:rsid w:val="00AA34F6"/>
    <w:rsid w:val="00AA37D9"/>
    <w:rsid w:val="00AA46A3"/>
    <w:rsid w:val="00AA4A8E"/>
    <w:rsid w:val="00AA5392"/>
    <w:rsid w:val="00AB23E4"/>
    <w:rsid w:val="00AB3018"/>
    <w:rsid w:val="00AB4410"/>
    <w:rsid w:val="00AB5685"/>
    <w:rsid w:val="00AB5AE0"/>
    <w:rsid w:val="00AB6583"/>
    <w:rsid w:val="00AB680F"/>
    <w:rsid w:val="00AB69FE"/>
    <w:rsid w:val="00AB6E9C"/>
    <w:rsid w:val="00AC23D6"/>
    <w:rsid w:val="00AC30D5"/>
    <w:rsid w:val="00AC3117"/>
    <w:rsid w:val="00AC530A"/>
    <w:rsid w:val="00AC664C"/>
    <w:rsid w:val="00AD089E"/>
    <w:rsid w:val="00AD1FD2"/>
    <w:rsid w:val="00AD28B6"/>
    <w:rsid w:val="00AD38B7"/>
    <w:rsid w:val="00AD3CE4"/>
    <w:rsid w:val="00AD4B99"/>
    <w:rsid w:val="00AD5177"/>
    <w:rsid w:val="00AD5662"/>
    <w:rsid w:val="00AD5973"/>
    <w:rsid w:val="00AD6A5C"/>
    <w:rsid w:val="00AD7280"/>
    <w:rsid w:val="00AD7B98"/>
    <w:rsid w:val="00AD7C4B"/>
    <w:rsid w:val="00AE0289"/>
    <w:rsid w:val="00AE126E"/>
    <w:rsid w:val="00AE3AF3"/>
    <w:rsid w:val="00AE3BDE"/>
    <w:rsid w:val="00AE4DB8"/>
    <w:rsid w:val="00AE5D2E"/>
    <w:rsid w:val="00AE5D8A"/>
    <w:rsid w:val="00AE6496"/>
    <w:rsid w:val="00AF2A84"/>
    <w:rsid w:val="00AF2CFD"/>
    <w:rsid w:val="00AF555A"/>
    <w:rsid w:val="00AF5747"/>
    <w:rsid w:val="00AF66DA"/>
    <w:rsid w:val="00AF71AA"/>
    <w:rsid w:val="00AF7AC1"/>
    <w:rsid w:val="00B00D4F"/>
    <w:rsid w:val="00B00E21"/>
    <w:rsid w:val="00B01AFA"/>
    <w:rsid w:val="00B0411A"/>
    <w:rsid w:val="00B04C03"/>
    <w:rsid w:val="00B05E55"/>
    <w:rsid w:val="00B063F2"/>
    <w:rsid w:val="00B06693"/>
    <w:rsid w:val="00B070E6"/>
    <w:rsid w:val="00B07F81"/>
    <w:rsid w:val="00B10D01"/>
    <w:rsid w:val="00B10E9B"/>
    <w:rsid w:val="00B11C7E"/>
    <w:rsid w:val="00B15737"/>
    <w:rsid w:val="00B157F6"/>
    <w:rsid w:val="00B17D99"/>
    <w:rsid w:val="00B207EC"/>
    <w:rsid w:val="00B2110A"/>
    <w:rsid w:val="00B22C37"/>
    <w:rsid w:val="00B2362A"/>
    <w:rsid w:val="00B23984"/>
    <w:rsid w:val="00B23CC8"/>
    <w:rsid w:val="00B25070"/>
    <w:rsid w:val="00B25A8C"/>
    <w:rsid w:val="00B26019"/>
    <w:rsid w:val="00B26986"/>
    <w:rsid w:val="00B27771"/>
    <w:rsid w:val="00B278AE"/>
    <w:rsid w:val="00B30183"/>
    <w:rsid w:val="00B30DC6"/>
    <w:rsid w:val="00B31F35"/>
    <w:rsid w:val="00B32FC2"/>
    <w:rsid w:val="00B332C3"/>
    <w:rsid w:val="00B34079"/>
    <w:rsid w:val="00B34106"/>
    <w:rsid w:val="00B342F4"/>
    <w:rsid w:val="00B34F1D"/>
    <w:rsid w:val="00B35560"/>
    <w:rsid w:val="00B3580A"/>
    <w:rsid w:val="00B375EC"/>
    <w:rsid w:val="00B37896"/>
    <w:rsid w:val="00B42076"/>
    <w:rsid w:val="00B43435"/>
    <w:rsid w:val="00B43477"/>
    <w:rsid w:val="00B4399D"/>
    <w:rsid w:val="00B43C52"/>
    <w:rsid w:val="00B43FDC"/>
    <w:rsid w:val="00B45149"/>
    <w:rsid w:val="00B46FB4"/>
    <w:rsid w:val="00B51ED7"/>
    <w:rsid w:val="00B5313D"/>
    <w:rsid w:val="00B53404"/>
    <w:rsid w:val="00B53DE6"/>
    <w:rsid w:val="00B54463"/>
    <w:rsid w:val="00B54F59"/>
    <w:rsid w:val="00B557D5"/>
    <w:rsid w:val="00B56A17"/>
    <w:rsid w:val="00B56B24"/>
    <w:rsid w:val="00B60E34"/>
    <w:rsid w:val="00B61C29"/>
    <w:rsid w:val="00B65DA5"/>
    <w:rsid w:val="00B6797D"/>
    <w:rsid w:val="00B70D74"/>
    <w:rsid w:val="00B70F4D"/>
    <w:rsid w:val="00B723B0"/>
    <w:rsid w:val="00B72949"/>
    <w:rsid w:val="00B72EE3"/>
    <w:rsid w:val="00B739CC"/>
    <w:rsid w:val="00B767B8"/>
    <w:rsid w:val="00B80C15"/>
    <w:rsid w:val="00B8172F"/>
    <w:rsid w:val="00B82539"/>
    <w:rsid w:val="00B8291A"/>
    <w:rsid w:val="00B82AFA"/>
    <w:rsid w:val="00B83622"/>
    <w:rsid w:val="00B8567A"/>
    <w:rsid w:val="00B86045"/>
    <w:rsid w:val="00B86BC6"/>
    <w:rsid w:val="00B87A35"/>
    <w:rsid w:val="00B87C0B"/>
    <w:rsid w:val="00B87D74"/>
    <w:rsid w:val="00B91A6B"/>
    <w:rsid w:val="00B92399"/>
    <w:rsid w:val="00B92734"/>
    <w:rsid w:val="00B92AF3"/>
    <w:rsid w:val="00B94987"/>
    <w:rsid w:val="00B94CA1"/>
    <w:rsid w:val="00B94EAF"/>
    <w:rsid w:val="00B9677A"/>
    <w:rsid w:val="00B97794"/>
    <w:rsid w:val="00BA0E54"/>
    <w:rsid w:val="00BA159E"/>
    <w:rsid w:val="00BA1AC7"/>
    <w:rsid w:val="00BA27CD"/>
    <w:rsid w:val="00BA3B52"/>
    <w:rsid w:val="00BA42F0"/>
    <w:rsid w:val="00BA4530"/>
    <w:rsid w:val="00BA468C"/>
    <w:rsid w:val="00BA7F36"/>
    <w:rsid w:val="00BB0747"/>
    <w:rsid w:val="00BB0982"/>
    <w:rsid w:val="00BB0A1E"/>
    <w:rsid w:val="00BB0CB5"/>
    <w:rsid w:val="00BB0F5A"/>
    <w:rsid w:val="00BB1792"/>
    <w:rsid w:val="00BB30C0"/>
    <w:rsid w:val="00BB3C67"/>
    <w:rsid w:val="00BB407E"/>
    <w:rsid w:val="00BB5F47"/>
    <w:rsid w:val="00BB6035"/>
    <w:rsid w:val="00BB78A0"/>
    <w:rsid w:val="00BB78C2"/>
    <w:rsid w:val="00BC047F"/>
    <w:rsid w:val="00BC0CCD"/>
    <w:rsid w:val="00BC1530"/>
    <w:rsid w:val="00BC1946"/>
    <w:rsid w:val="00BC3ACC"/>
    <w:rsid w:val="00BC3FCD"/>
    <w:rsid w:val="00BC45FC"/>
    <w:rsid w:val="00BC548C"/>
    <w:rsid w:val="00BC5862"/>
    <w:rsid w:val="00BC5B08"/>
    <w:rsid w:val="00BC76D0"/>
    <w:rsid w:val="00BC7BAA"/>
    <w:rsid w:val="00BC7D42"/>
    <w:rsid w:val="00BC7FBE"/>
    <w:rsid w:val="00BD0133"/>
    <w:rsid w:val="00BD0818"/>
    <w:rsid w:val="00BD11D0"/>
    <w:rsid w:val="00BD2559"/>
    <w:rsid w:val="00BD2E71"/>
    <w:rsid w:val="00BD5AB4"/>
    <w:rsid w:val="00BD634E"/>
    <w:rsid w:val="00BD6D18"/>
    <w:rsid w:val="00BD71EA"/>
    <w:rsid w:val="00BD7DC7"/>
    <w:rsid w:val="00BE2174"/>
    <w:rsid w:val="00BE2515"/>
    <w:rsid w:val="00BE3741"/>
    <w:rsid w:val="00BE375A"/>
    <w:rsid w:val="00BE3B23"/>
    <w:rsid w:val="00BE7F4C"/>
    <w:rsid w:val="00BF01C4"/>
    <w:rsid w:val="00BF1D42"/>
    <w:rsid w:val="00BF27D0"/>
    <w:rsid w:val="00BF282B"/>
    <w:rsid w:val="00BF5B46"/>
    <w:rsid w:val="00BF61BA"/>
    <w:rsid w:val="00BF7C1F"/>
    <w:rsid w:val="00BF7C69"/>
    <w:rsid w:val="00C019E1"/>
    <w:rsid w:val="00C01DE5"/>
    <w:rsid w:val="00C04504"/>
    <w:rsid w:val="00C04CDE"/>
    <w:rsid w:val="00C05D48"/>
    <w:rsid w:val="00C05FCC"/>
    <w:rsid w:val="00C06F05"/>
    <w:rsid w:val="00C10FA1"/>
    <w:rsid w:val="00C11B3E"/>
    <w:rsid w:val="00C11BA4"/>
    <w:rsid w:val="00C11DEF"/>
    <w:rsid w:val="00C128C8"/>
    <w:rsid w:val="00C1644F"/>
    <w:rsid w:val="00C164B9"/>
    <w:rsid w:val="00C16629"/>
    <w:rsid w:val="00C16BCC"/>
    <w:rsid w:val="00C17A16"/>
    <w:rsid w:val="00C17BC3"/>
    <w:rsid w:val="00C25E96"/>
    <w:rsid w:val="00C26135"/>
    <w:rsid w:val="00C262EF"/>
    <w:rsid w:val="00C2725E"/>
    <w:rsid w:val="00C27B9A"/>
    <w:rsid w:val="00C312F4"/>
    <w:rsid w:val="00C31C5C"/>
    <w:rsid w:val="00C3234D"/>
    <w:rsid w:val="00C326C8"/>
    <w:rsid w:val="00C32A62"/>
    <w:rsid w:val="00C32B4D"/>
    <w:rsid w:val="00C3493B"/>
    <w:rsid w:val="00C34A26"/>
    <w:rsid w:val="00C35B81"/>
    <w:rsid w:val="00C35FC4"/>
    <w:rsid w:val="00C368F0"/>
    <w:rsid w:val="00C37078"/>
    <w:rsid w:val="00C375EA"/>
    <w:rsid w:val="00C40668"/>
    <w:rsid w:val="00C41FFA"/>
    <w:rsid w:val="00C458EB"/>
    <w:rsid w:val="00C47E6F"/>
    <w:rsid w:val="00C52F97"/>
    <w:rsid w:val="00C5454E"/>
    <w:rsid w:val="00C5524C"/>
    <w:rsid w:val="00C560ED"/>
    <w:rsid w:val="00C57DB8"/>
    <w:rsid w:val="00C617A8"/>
    <w:rsid w:val="00C61844"/>
    <w:rsid w:val="00C61F39"/>
    <w:rsid w:val="00C6385E"/>
    <w:rsid w:val="00C63C57"/>
    <w:rsid w:val="00C64A83"/>
    <w:rsid w:val="00C65D74"/>
    <w:rsid w:val="00C67118"/>
    <w:rsid w:val="00C710F8"/>
    <w:rsid w:val="00C71242"/>
    <w:rsid w:val="00C71650"/>
    <w:rsid w:val="00C74EAD"/>
    <w:rsid w:val="00C80A49"/>
    <w:rsid w:val="00C81AF3"/>
    <w:rsid w:val="00C8368C"/>
    <w:rsid w:val="00C83B48"/>
    <w:rsid w:val="00C83CBB"/>
    <w:rsid w:val="00C854B3"/>
    <w:rsid w:val="00C85C2D"/>
    <w:rsid w:val="00C9037C"/>
    <w:rsid w:val="00C908CA"/>
    <w:rsid w:val="00C92DA9"/>
    <w:rsid w:val="00C939C1"/>
    <w:rsid w:val="00C93D91"/>
    <w:rsid w:val="00C9480C"/>
    <w:rsid w:val="00C9504C"/>
    <w:rsid w:val="00C97129"/>
    <w:rsid w:val="00C975E5"/>
    <w:rsid w:val="00C97653"/>
    <w:rsid w:val="00C97ED9"/>
    <w:rsid w:val="00CA10CB"/>
    <w:rsid w:val="00CA1C7C"/>
    <w:rsid w:val="00CA2585"/>
    <w:rsid w:val="00CA4214"/>
    <w:rsid w:val="00CA5AA3"/>
    <w:rsid w:val="00CA5F6B"/>
    <w:rsid w:val="00CA6E83"/>
    <w:rsid w:val="00CA7A04"/>
    <w:rsid w:val="00CB01A1"/>
    <w:rsid w:val="00CB0258"/>
    <w:rsid w:val="00CB14AE"/>
    <w:rsid w:val="00CB18BE"/>
    <w:rsid w:val="00CB1E8F"/>
    <w:rsid w:val="00CB237C"/>
    <w:rsid w:val="00CB38C1"/>
    <w:rsid w:val="00CB4788"/>
    <w:rsid w:val="00CB501B"/>
    <w:rsid w:val="00CC0250"/>
    <w:rsid w:val="00CC136C"/>
    <w:rsid w:val="00CC139A"/>
    <w:rsid w:val="00CC1AEA"/>
    <w:rsid w:val="00CC270A"/>
    <w:rsid w:val="00CC2BAD"/>
    <w:rsid w:val="00CC5767"/>
    <w:rsid w:val="00CC6ACB"/>
    <w:rsid w:val="00CC7829"/>
    <w:rsid w:val="00CC7ABD"/>
    <w:rsid w:val="00CD1778"/>
    <w:rsid w:val="00CD1949"/>
    <w:rsid w:val="00CD1E25"/>
    <w:rsid w:val="00CD1FAD"/>
    <w:rsid w:val="00CD3E1C"/>
    <w:rsid w:val="00CD40F7"/>
    <w:rsid w:val="00CD5B0E"/>
    <w:rsid w:val="00CD5B38"/>
    <w:rsid w:val="00CD6162"/>
    <w:rsid w:val="00CD6BDF"/>
    <w:rsid w:val="00CD6F84"/>
    <w:rsid w:val="00CD70E0"/>
    <w:rsid w:val="00CE045A"/>
    <w:rsid w:val="00CE12E4"/>
    <w:rsid w:val="00CE1396"/>
    <w:rsid w:val="00CE1634"/>
    <w:rsid w:val="00CE4BBA"/>
    <w:rsid w:val="00CE4E7F"/>
    <w:rsid w:val="00CE52D7"/>
    <w:rsid w:val="00CE5533"/>
    <w:rsid w:val="00CE6336"/>
    <w:rsid w:val="00CE7106"/>
    <w:rsid w:val="00CE75B7"/>
    <w:rsid w:val="00CF1A09"/>
    <w:rsid w:val="00CF1A6A"/>
    <w:rsid w:val="00CF26DD"/>
    <w:rsid w:val="00CF2843"/>
    <w:rsid w:val="00CF6E5A"/>
    <w:rsid w:val="00D000CA"/>
    <w:rsid w:val="00D004E0"/>
    <w:rsid w:val="00D00F2F"/>
    <w:rsid w:val="00D017B9"/>
    <w:rsid w:val="00D01A14"/>
    <w:rsid w:val="00D03D70"/>
    <w:rsid w:val="00D05C9B"/>
    <w:rsid w:val="00D07790"/>
    <w:rsid w:val="00D1105C"/>
    <w:rsid w:val="00D14018"/>
    <w:rsid w:val="00D141DE"/>
    <w:rsid w:val="00D158B9"/>
    <w:rsid w:val="00D16822"/>
    <w:rsid w:val="00D176C4"/>
    <w:rsid w:val="00D1772E"/>
    <w:rsid w:val="00D2001F"/>
    <w:rsid w:val="00D21C2E"/>
    <w:rsid w:val="00D234A4"/>
    <w:rsid w:val="00D243A7"/>
    <w:rsid w:val="00D2499E"/>
    <w:rsid w:val="00D27A43"/>
    <w:rsid w:val="00D27B1D"/>
    <w:rsid w:val="00D30CA5"/>
    <w:rsid w:val="00D31857"/>
    <w:rsid w:val="00D31C97"/>
    <w:rsid w:val="00D32199"/>
    <w:rsid w:val="00D33176"/>
    <w:rsid w:val="00D33D2E"/>
    <w:rsid w:val="00D35C88"/>
    <w:rsid w:val="00D3650A"/>
    <w:rsid w:val="00D36947"/>
    <w:rsid w:val="00D40B96"/>
    <w:rsid w:val="00D40F67"/>
    <w:rsid w:val="00D42426"/>
    <w:rsid w:val="00D43E2C"/>
    <w:rsid w:val="00D44ABF"/>
    <w:rsid w:val="00D45266"/>
    <w:rsid w:val="00D4550C"/>
    <w:rsid w:val="00D455F2"/>
    <w:rsid w:val="00D45690"/>
    <w:rsid w:val="00D45693"/>
    <w:rsid w:val="00D462D4"/>
    <w:rsid w:val="00D46600"/>
    <w:rsid w:val="00D46F8C"/>
    <w:rsid w:val="00D4788F"/>
    <w:rsid w:val="00D510A9"/>
    <w:rsid w:val="00D51B0E"/>
    <w:rsid w:val="00D534B3"/>
    <w:rsid w:val="00D53672"/>
    <w:rsid w:val="00D53A5C"/>
    <w:rsid w:val="00D55019"/>
    <w:rsid w:val="00D561CB"/>
    <w:rsid w:val="00D60983"/>
    <w:rsid w:val="00D61696"/>
    <w:rsid w:val="00D6188D"/>
    <w:rsid w:val="00D635E9"/>
    <w:rsid w:val="00D64633"/>
    <w:rsid w:val="00D64BD0"/>
    <w:rsid w:val="00D658E8"/>
    <w:rsid w:val="00D659CB"/>
    <w:rsid w:val="00D67203"/>
    <w:rsid w:val="00D70CEE"/>
    <w:rsid w:val="00D7238E"/>
    <w:rsid w:val="00D7259B"/>
    <w:rsid w:val="00D72C56"/>
    <w:rsid w:val="00D73047"/>
    <w:rsid w:val="00D731DE"/>
    <w:rsid w:val="00D733FB"/>
    <w:rsid w:val="00D73BCA"/>
    <w:rsid w:val="00D73C8E"/>
    <w:rsid w:val="00D74073"/>
    <w:rsid w:val="00D74D19"/>
    <w:rsid w:val="00D75CAD"/>
    <w:rsid w:val="00D7601B"/>
    <w:rsid w:val="00D773EE"/>
    <w:rsid w:val="00D77C62"/>
    <w:rsid w:val="00D8154F"/>
    <w:rsid w:val="00D8230F"/>
    <w:rsid w:val="00D8565D"/>
    <w:rsid w:val="00D86204"/>
    <w:rsid w:val="00D863BA"/>
    <w:rsid w:val="00D8699D"/>
    <w:rsid w:val="00D90168"/>
    <w:rsid w:val="00D92345"/>
    <w:rsid w:val="00D9385A"/>
    <w:rsid w:val="00D940B3"/>
    <w:rsid w:val="00D95EE2"/>
    <w:rsid w:val="00D96159"/>
    <w:rsid w:val="00D96661"/>
    <w:rsid w:val="00D96EAE"/>
    <w:rsid w:val="00DA145C"/>
    <w:rsid w:val="00DA18C6"/>
    <w:rsid w:val="00DA29A4"/>
    <w:rsid w:val="00DA34A5"/>
    <w:rsid w:val="00DA43EE"/>
    <w:rsid w:val="00DA5992"/>
    <w:rsid w:val="00DA6A36"/>
    <w:rsid w:val="00DA72EA"/>
    <w:rsid w:val="00DB1767"/>
    <w:rsid w:val="00DB3422"/>
    <w:rsid w:val="00DB3CF8"/>
    <w:rsid w:val="00DB3F26"/>
    <w:rsid w:val="00DB4D3D"/>
    <w:rsid w:val="00DB643F"/>
    <w:rsid w:val="00DB6593"/>
    <w:rsid w:val="00DC0AB0"/>
    <w:rsid w:val="00DC0D6A"/>
    <w:rsid w:val="00DC4758"/>
    <w:rsid w:val="00DC477D"/>
    <w:rsid w:val="00DC637F"/>
    <w:rsid w:val="00DC7361"/>
    <w:rsid w:val="00DD0610"/>
    <w:rsid w:val="00DD17FC"/>
    <w:rsid w:val="00DD46E4"/>
    <w:rsid w:val="00DD7DC6"/>
    <w:rsid w:val="00DE0C5A"/>
    <w:rsid w:val="00DE13CF"/>
    <w:rsid w:val="00DE1779"/>
    <w:rsid w:val="00DE1EB3"/>
    <w:rsid w:val="00DE3C3D"/>
    <w:rsid w:val="00DE45C4"/>
    <w:rsid w:val="00DE6807"/>
    <w:rsid w:val="00DE6F23"/>
    <w:rsid w:val="00DE7AA9"/>
    <w:rsid w:val="00DE7EE5"/>
    <w:rsid w:val="00DE7FDA"/>
    <w:rsid w:val="00DF0FC0"/>
    <w:rsid w:val="00DF1289"/>
    <w:rsid w:val="00DF3F9B"/>
    <w:rsid w:val="00DF4048"/>
    <w:rsid w:val="00DF55B2"/>
    <w:rsid w:val="00DF56E9"/>
    <w:rsid w:val="00DF5EED"/>
    <w:rsid w:val="00DF641E"/>
    <w:rsid w:val="00DF68D9"/>
    <w:rsid w:val="00DF69FA"/>
    <w:rsid w:val="00DF75BC"/>
    <w:rsid w:val="00DF7680"/>
    <w:rsid w:val="00E006B2"/>
    <w:rsid w:val="00E02242"/>
    <w:rsid w:val="00E02502"/>
    <w:rsid w:val="00E0260A"/>
    <w:rsid w:val="00E0271D"/>
    <w:rsid w:val="00E02FDC"/>
    <w:rsid w:val="00E0429F"/>
    <w:rsid w:val="00E05A24"/>
    <w:rsid w:val="00E0606A"/>
    <w:rsid w:val="00E070D4"/>
    <w:rsid w:val="00E10D7D"/>
    <w:rsid w:val="00E12833"/>
    <w:rsid w:val="00E12887"/>
    <w:rsid w:val="00E13726"/>
    <w:rsid w:val="00E13B37"/>
    <w:rsid w:val="00E14DC3"/>
    <w:rsid w:val="00E1658F"/>
    <w:rsid w:val="00E165F3"/>
    <w:rsid w:val="00E16887"/>
    <w:rsid w:val="00E179A1"/>
    <w:rsid w:val="00E2166E"/>
    <w:rsid w:val="00E21811"/>
    <w:rsid w:val="00E230F5"/>
    <w:rsid w:val="00E230FF"/>
    <w:rsid w:val="00E23625"/>
    <w:rsid w:val="00E23842"/>
    <w:rsid w:val="00E23FE4"/>
    <w:rsid w:val="00E2461F"/>
    <w:rsid w:val="00E2545B"/>
    <w:rsid w:val="00E25650"/>
    <w:rsid w:val="00E264FE"/>
    <w:rsid w:val="00E26645"/>
    <w:rsid w:val="00E271E3"/>
    <w:rsid w:val="00E3069D"/>
    <w:rsid w:val="00E3206C"/>
    <w:rsid w:val="00E34353"/>
    <w:rsid w:val="00E35328"/>
    <w:rsid w:val="00E35CBB"/>
    <w:rsid w:val="00E36215"/>
    <w:rsid w:val="00E37342"/>
    <w:rsid w:val="00E37965"/>
    <w:rsid w:val="00E37E39"/>
    <w:rsid w:val="00E4003E"/>
    <w:rsid w:val="00E40444"/>
    <w:rsid w:val="00E408BB"/>
    <w:rsid w:val="00E417B7"/>
    <w:rsid w:val="00E419D4"/>
    <w:rsid w:val="00E41AA3"/>
    <w:rsid w:val="00E42198"/>
    <w:rsid w:val="00E423BC"/>
    <w:rsid w:val="00E42D75"/>
    <w:rsid w:val="00E4318A"/>
    <w:rsid w:val="00E43B1D"/>
    <w:rsid w:val="00E45860"/>
    <w:rsid w:val="00E4589B"/>
    <w:rsid w:val="00E46176"/>
    <w:rsid w:val="00E46613"/>
    <w:rsid w:val="00E5001D"/>
    <w:rsid w:val="00E50331"/>
    <w:rsid w:val="00E504DC"/>
    <w:rsid w:val="00E50C28"/>
    <w:rsid w:val="00E50E9E"/>
    <w:rsid w:val="00E51D9E"/>
    <w:rsid w:val="00E52651"/>
    <w:rsid w:val="00E53067"/>
    <w:rsid w:val="00E5336F"/>
    <w:rsid w:val="00E554B3"/>
    <w:rsid w:val="00E568AE"/>
    <w:rsid w:val="00E570E2"/>
    <w:rsid w:val="00E57790"/>
    <w:rsid w:val="00E60935"/>
    <w:rsid w:val="00E60E6E"/>
    <w:rsid w:val="00E70B2A"/>
    <w:rsid w:val="00E71598"/>
    <w:rsid w:val="00E73BFA"/>
    <w:rsid w:val="00E75AC2"/>
    <w:rsid w:val="00E75AEB"/>
    <w:rsid w:val="00E765D0"/>
    <w:rsid w:val="00E76A7A"/>
    <w:rsid w:val="00E76BC3"/>
    <w:rsid w:val="00E80AD8"/>
    <w:rsid w:val="00E815D0"/>
    <w:rsid w:val="00E819F0"/>
    <w:rsid w:val="00E8344F"/>
    <w:rsid w:val="00E836A5"/>
    <w:rsid w:val="00E83756"/>
    <w:rsid w:val="00E837DD"/>
    <w:rsid w:val="00E84531"/>
    <w:rsid w:val="00E8536E"/>
    <w:rsid w:val="00E8572F"/>
    <w:rsid w:val="00E85E3E"/>
    <w:rsid w:val="00E85EA8"/>
    <w:rsid w:val="00E90091"/>
    <w:rsid w:val="00E91596"/>
    <w:rsid w:val="00E91EAB"/>
    <w:rsid w:val="00E9223E"/>
    <w:rsid w:val="00E94E9F"/>
    <w:rsid w:val="00E95C8B"/>
    <w:rsid w:val="00E96695"/>
    <w:rsid w:val="00E975DC"/>
    <w:rsid w:val="00EA03D4"/>
    <w:rsid w:val="00EA15EE"/>
    <w:rsid w:val="00EA1F72"/>
    <w:rsid w:val="00EA2542"/>
    <w:rsid w:val="00EA2CCC"/>
    <w:rsid w:val="00EA2F6F"/>
    <w:rsid w:val="00EA5C83"/>
    <w:rsid w:val="00EA7F2B"/>
    <w:rsid w:val="00EB06CF"/>
    <w:rsid w:val="00EB09C3"/>
    <w:rsid w:val="00EB1835"/>
    <w:rsid w:val="00EB3A76"/>
    <w:rsid w:val="00EB4B12"/>
    <w:rsid w:val="00EB7184"/>
    <w:rsid w:val="00EB7864"/>
    <w:rsid w:val="00EB7B4B"/>
    <w:rsid w:val="00EC2560"/>
    <w:rsid w:val="00EC2895"/>
    <w:rsid w:val="00EC33C7"/>
    <w:rsid w:val="00EC49F3"/>
    <w:rsid w:val="00EC55B3"/>
    <w:rsid w:val="00EC6F36"/>
    <w:rsid w:val="00ED043E"/>
    <w:rsid w:val="00ED084B"/>
    <w:rsid w:val="00ED15D2"/>
    <w:rsid w:val="00ED3465"/>
    <w:rsid w:val="00ED52CD"/>
    <w:rsid w:val="00ED63EA"/>
    <w:rsid w:val="00ED6432"/>
    <w:rsid w:val="00ED75DC"/>
    <w:rsid w:val="00ED7CAE"/>
    <w:rsid w:val="00EE131D"/>
    <w:rsid w:val="00EE18BD"/>
    <w:rsid w:val="00EE292E"/>
    <w:rsid w:val="00EE7188"/>
    <w:rsid w:val="00EE72F9"/>
    <w:rsid w:val="00EE73C6"/>
    <w:rsid w:val="00EE7E67"/>
    <w:rsid w:val="00EF13F1"/>
    <w:rsid w:val="00EF1929"/>
    <w:rsid w:val="00EF1D66"/>
    <w:rsid w:val="00EF2AB2"/>
    <w:rsid w:val="00EF4059"/>
    <w:rsid w:val="00EF412D"/>
    <w:rsid w:val="00EF455D"/>
    <w:rsid w:val="00EF482B"/>
    <w:rsid w:val="00EF4987"/>
    <w:rsid w:val="00EF5D5D"/>
    <w:rsid w:val="00EF70C8"/>
    <w:rsid w:val="00EF76DC"/>
    <w:rsid w:val="00F0058B"/>
    <w:rsid w:val="00F01309"/>
    <w:rsid w:val="00F03414"/>
    <w:rsid w:val="00F03AF7"/>
    <w:rsid w:val="00F044DD"/>
    <w:rsid w:val="00F05E6D"/>
    <w:rsid w:val="00F06BB7"/>
    <w:rsid w:val="00F0750E"/>
    <w:rsid w:val="00F077EE"/>
    <w:rsid w:val="00F10CCF"/>
    <w:rsid w:val="00F11185"/>
    <w:rsid w:val="00F14845"/>
    <w:rsid w:val="00F1555E"/>
    <w:rsid w:val="00F16567"/>
    <w:rsid w:val="00F16A53"/>
    <w:rsid w:val="00F2086A"/>
    <w:rsid w:val="00F20BDD"/>
    <w:rsid w:val="00F213BD"/>
    <w:rsid w:val="00F21473"/>
    <w:rsid w:val="00F22B9A"/>
    <w:rsid w:val="00F22FFE"/>
    <w:rsid w:val="00F23E44"/>
    <w:rsid w:val="00F23E64"/>
    <w:rsid w:val="00F25860"/>
    <w:rsid w:val="00F270ED"/>
    <w:rsid w:val="00F27DA2"/>
    <w:rsid w:val="00F30227"/>
    <w:rsid w:val="00F303A7"/>
    <w:rsid w:val="00F30555"/>
    <w:rsid w:val="00F31EEF"/>
    <w:rsid w:val="00F3386D"/>
    <w:rsid w:val="00F34EC4"/>
    <w:rsid w:val="00F34ECA"/>
    <w:rsid w:val="00F35536"/>
    <w:rsid w:val="00F360DA"/>
    <w:rsid w:val="00F363E9"/>
    <w:rsid w:val="00F3705F"/>
    <w:rsid w:val="00F371C9"/>
    <w:rsid w:val="00F403D8"/>
    <w:rsid w:val="00F4126E"/>
    <w:rsid w:val="00F41E20"/>
    <w:rsid w:val="00F420D8"/>
    <w:rsid w:val="00F42EC3"/>
    <w:rsid w:val="00F43B7C"/>
    <w:rsid w:val="00F44684"/>
    <w:rsid w:val="00F45723"/>
    <w:rsid w:val="00F46911"/>
    <w:rsid w:val="00F477FA"/>
    <w:rsid w:val="00F51545"/>
    <w:rsid w:val="00F52E08"/>
    <w:rsid w:val="00F53A38"/>
    <w:rsid w:val="00F544AA"/>
    <w:rsid w:val="00F54C79"/>
    <w:rsid w:val="00F55E6F"/>
    <w:rsid w:val="00F563CC"/>
    <w:rsid w:val="00F56E34"/>
    <w:rsid w:val="00F5778C"/>
    <w:rsid w:val="00F60158"/>
    <w:rsid w:val="00F614B0"/>
    <w:rsid w:val="00F61A75"/>
    <w:rsid w:val="00F61D1C"/>
    <w:rsid w:val="00F623BE"/>
    <w:rsid w:val="00F635EA"/>
    <w:rsid w:val="00F642AF"/>
    <w:rsid w:val="00F64F15"/>
    <w:rsid w:val="00F6678C"/>
    <w:rsid w:val="00F66FCB"/>
    <w:rsid w:val="00F678EB"/>
    <w:rsid w:val="00F720D1"/>
    <w:rsid w:val="00F7452C"/>
    <w:rsid w:val="00F75D64"/>
    <w:rsid w:val="00F76DDB"/>
    <w:rsid w:val="00F76EF0"/>
    <w:rsid w:val="00F77177"/>
    <w:rsid w:val="00F77725"/>
    <w:rsid w:val="00F77A81"/>
    <w:rsid w:val="00F80C11"/>
    <w:rsid w:val="00F84EBF"/>
    <w:rsid w:val="00F8504B"/>
    <w:rsid w:val="00F8538B"/>
    <w:rsid w:val="00F871C0"/>
    <w:rsid w:val="00F90505"/>
    <w:rsid w:val="00F926B2"/>
    <w:rsid w:val="00F92B4D"/>
    <w:rsid w:val="00F93137"/>
    <w:rsid w:val="00F9459B"/>
    <w:rsid w:val="00F94B8A"/>
    <w:rsid w:val="00F94CAA"/>
    <w:rsid w:val="00F9551C"/>
    <w:rsid w:val="00F9588A"/>
    <w:rsid w:val="00FA0186"/>
    <w:rsid w:val="00FA10D5"/>
    <w:rsid w:val="00FA1F20"/>
    <w:rsid w:val="00FA3144"/>
    <w:rsid w:val="00FA4F01"/>
    <w:rsid w:val="00FB0DB4"/>
    <w:rsid w:val="00FB1849"/>
    <w:rsid w:val="00FB1FDD"/>
    <w:rsid w:val="00FB3AA4"/>
    <w:rsid w:val="00FB3ADA"/>
    <w:rsid w:val="00FB56C3"/>
    <w:rsid w:val="00FB6267"/>
    <w:rsid w:val="00FB7ABD"/>
    <w:rsid w:val="00FC0FCD"/>
    <w:rsid w:val="00FC3382"/>
    <w:rsid w:val="00FC54DB"/>
    <w:rsid w:val="00FC6C70"/>
    <w:rsid w:val="00FD118C"/>
    <w:rsid w:val="00FD3409"/>
    <w:rsid w:val="00FD3C1B"/>
    <w:rsid w:val="00FD4712"/>
    <w:rsid w:val="00FD4879"/>
    <w:rsid w:val="00FD4B43"/>
    <w:rsid w:val="00FD5004"/>
    <w:rsid w:val="00FD5644"/>
    <w:rsid w:val="00FD6A38"/>
    <w:rsid w:val="00FD6F1A"/>
    <w:rsid w:val="00FD721C"/>
    <w:rsid w:val="00FD7255"/>
    <w:rsid w:val="00FD79BF"/>
    <w:rsid w:val="00FE098C"/>
    <w:rsid w:val="00FE1418"/>
    <w:rsid w:val="00FE42CE"/>
    <w:rsid w:val="00FF00A7"/>
    <w:rsid w:val="00FF0916"/>
    <w:rsid w:val="00FF1284"/>
    <w:rsid w:val="00FF1EF8"/>
    <w:rsid w:val="00FF2149"/>
    <w:rsid w:val="00FF56DA"/>
    <w:rsid w:val="00FF5C79"/>
    <w:rsid w:val="00FF7E8C"/>
    <w:rsid w:val="011DFBC1"/>
    <w:rsid w:val="0143B02A"/>
    <w:rsid w:val="01684C56"/>
    <w:rsid w:val="01928F81"/>
    <w:rsid w:val="020FC91B"/>
    <w:rsid w:val="02768B87"/>
    <w:rsid w:val="02A84981"/>
    <w:rsid w:val="02C51768"/>
    <w:rsid w:val="02DB9E0E"/>
    <w:rsid w:val="02E1F49A"/>
    <w:rsid w:val="03116CF5"/>
    <w:rsid w:val="031AABF8"/>
    <w:rsid w:val="03348718"/>
    <w:rsid w:val="03B9BEF2"/>
    <w:rsid w:val="03B9F43A"/>
    <w:rsid w:val="03BCC2E0"/>
    <w:rsid w:val="0402B347"/>
    <w:rsid w:val="040936FA"/>
    <w:rsid w:val="04724CAD"/>
    <w:rsid w:val="047DC267"/>
    <w:rsid w:val="04A3396A"/>
    <w:rsid w:val="04ED8D2E"/>
    <w:rsid w:val="04F2964D"/>
    <w:rsid w:val="04F6F98F"/>
    <w:rsid w:val="05289A3C"/>
    <w:rsid w:val="0553730B"/>
    <w:rsid w:val="057FDC60"/>
    <w:rsid w:val="05A20058"/>
    <w:rsid w:val="062273B1"/>
    <w:rsid w:val="06E622DF"/>
    <w:rsid w:val="07664A96"/>
    <w:rsid w:val="0773A3A9"/>
    <w:rsid w:val="07D198AA"/>
    <w:rsid w:val="07D51340"/>
    <w:rsid w:val="08338DDE"/>
    <w:rsid w:val="0852DFC0"/>
    <w:rsid w:val="0907138E"/>
    <w:rsid w:val="090C27D5"/>
    <w:rsid w:val="0929D588"/>
    <w:rsid w:val="0948FEF0"/>
    <w:rsid w:val="097E085D"/>
    <w:rsid w:val="09841755"/>
    <w:rsid w:val="099EE6F9"/>
    <w:rsid w:val="09A59F60"/>
    <w:rsid w:val="09CE0CC2"/>
    <w:rsid w:val="09D3B6C4"/>
    <w:rsid w:val="09D8F7BE"/>
    <w:rsid w:val="09D98CE4"/>
    <w:rsid w:val="09F6601B"/>
    <w:rsid w:val="0A0643EC"/>
    <w:rsid w:val="0A0A7D02"/>
    <w:rsid w:val="0A5A5B51"/>
    <w:rsid w:val="0A7A6896"/>
    <w:rsid w:val="0AB6E7E4"/>
    <w:rsid w:val="0AC786CC"/>
    <w:rsid w:val="0B09B9B0"/>
    <w:rsid w:val="0BA2144D"/>
    <w:rsid w:val="0BFCF3DC"/>
    <w:rsid w:val="0C048BD5"/>
    <w:rsid w:val="0C456161"/>
    <w:rsid w:val="0C52359D"/>
    <w:rsid w:val="0C73B5FA"/>
    <w:rsid w:val="0C907814"/>
    <w:rsid w:val="0C998F4C"/>
    <w:rsid w:val="0CC813BF"/>
    <w:rsid w:val="0CE02CCF"/>
    <w:rsid w:val="0CECF8C3"/>
    <w:rsid w:val="0D17FDD5"/>
    <w:rsid w:val="0D184552"/>
    <w:rsid w:val="0D359FFA"/>
    <w:rsid w:val="0D36ABA7"/>
    <w:rsid w:val="0D4D73D0"/>
    <w:rsid w:val="0D60FD67"/>
    <w:rsid w:val="0D8B13E0"/>
    <w:rsid w:val="0DBC3C7A"/>
    <w:rsid w:val="0DBF83C6"/>
    <w:rsid w:val="0DEDDFA2"/>
    <w:rsid w:val="0DFDF1D4"/>
    <w:rsid w:val="0E389655"/>
    <w:rsid w:val="0E8AF399"/>
    <w:rsid w:val="0EF808EF"/>
    <w:rsid w:val="0F2F6A9A"/>
    <w:rsid w:val="0F9DE4CF"/>
    <w:rsid w:val="0FD9B400"/>
    <w:rsid w:val="0FF249D8"/>
    <w:rsid w:val="1011D72E"/>
    <w:rsid w:val="103FB945"/>
    <w:rsid w:val="1076F0C8"/>
    <w:rsid w:val="1079A275"/>
    <w:rsid w:val="10C49CB6"/>
    <w:rsid w:val="11002AC8"/>
    <w:rsid w:val="1160A7EB"/>
    <w:rsid w:val="1170C10A"/>
    <w:rsid w:val="1180294D"/>
    <w:rsid w:val="11823CEC"/>
    <w:rsid w:val="11862A02"/>
    <w:rsid w:val="11E688EC"/>
    <w:rsid w:val="11FF997D"/>
    <w:rsid w:val="12050419"/>
    <w:rsid w:val="129BE8D4"/>
    <w:rsid w:val="12CC96BD"/>
    <w:rsid w:val="12E040E9"/>
    <w:rsid w:val="12F029AF"/>
    <w:rsid w:val="138D8D4D"/>
    <w:rsid w:val="1392AF2A"/>
    <w:rsid w:val="13B935BE"/>
    <w:rsid w:val="140613B3"/>
    <w:rsid w:val="14184C97"/>
    <w:rsid w:val="1432EC7D"/>
    <w:rsid w:val="145FD3D7"/>
    <w:rsid w:val="1476DC83"/>
    <w:rsid w:val="14C7D1B7"/>
    <w:rsid w:val="14DEA67C"/>
    <w:rsid w:val="14FA351D"/>
    <w:rsid w:val="15722AD7"/>
    <w:rsid w:val="1591C89E"/>
    <w:rsid w:val="159D688C"/>
    <w:rsid w:val="15A5EE62"/>
    <w:rsid w:val="15EC0528"/>
    <w:rsid w:val="166B33D6"/>
    <w:rsid w:val="16705E0A"/>
    <w:rsid w:val="168CE0A4"/>
    <w:rsid w:val="16A60327"/>
    <w:rsid w:val="16B22CD0"/>
    <w:rsid w:val="16BF854B"/>
    <w:rsid w:val="16D3A9D9"/>
    <w:rsid w:val="16FEB22B"/>
    <w:rsid w:val="1736E76F"/>
    <w:rsid w:val="17630B21"/>
    <w:rsid w:val="17787DC0"/>
    <w:rsid w:val="17A54BB2"/>
    <w:rsid w:val="17A7CE96"/>
    <w:rsid w:val="17CD6445"/>
    <w:rsid w:val="17D117FE"/>
    <w:rsid w:val="1869C429"/>
    <w:rsid w:val="18A5320A"/>
    <w:rsid w:val="18FED43D"/>
    <w:rsid w:val="19047228"/>
    <w:rsid w:val="190EAAD7"/>
    <w:rsid w:val="1927FF04"/>
    <w:rsid w:val="194B3599"/>
    <w:rsid w:val="196D9694"/>
    <w:rsid w:val="19CCB765"/>
    <w:rsid w:val="19E59D32"/>
    <w:rsid w:val="19F3E58F"/>
    <w:rsid w:val="1A1550BF"/>
    <w:rsid w:val="1A2C5A77"/>
    <w:rsid w:val="1A546218"/>
    <w:rsid w:val="1A721E7A"/>
    <w:rsid w:val="1AA30D73"/>
    <w:rsid w:val="1ABF750A"/>
    <w:rsid w:val="1AD4249D"/>
    <w:rsid w:val="1AE4C6AA"/>
    <w:rsid w:val="1AEBA712"/>
    <w:rsid w:val="1AF09EC0"/>
    <w:rsid w:val="1AF20628"/>
    <w:rsid w:val="1B12CCFE"/>
    <w:rsid w:val="1B87D984"/>
    <w:rsid w:val="1BA77E5D"/>
    <w:rsid w:val="1BB9B41A"/>
    <w:rsid w:val="1BDB50D0"/>
    <w:rsid w:val="1C5097E7"/>
    <w:rsid w:val="1C50D759"/>
    <w:rsid w:val="1C58113B"/>
    <w:rsid w:val="1C8C3D94"/>
    <w:rsid w:val="1CC09A78"/>
    <w:rsid w:val="1CDCD3F5"/>
    <w:rsid w:val="1DBA2A90"/>
    <w:rsid w:val="1E7EF969"/>
    <w:rsid w:val="1E91390B"/>
    <w:rsid w:val="1EBD9D21"/>
    <w:rsid w:val="1ED544D8"/>
    <w:rsid w:val="1EDD21AC"/>
    <w:rsid w:val="1EEB9BD7"/>
    <w:rsid w:val="1F0F98E7"/>
    <w:rsid w:val="1F40091E"/>
    <w:rsid w:val="1F44A9A9"/>
    <w:rsid w:val="1F5019C5"/>
    <w:rsid w:val="1F5EE355"/>
    <w:rsid w:val="1F690BC4"/>
    <w:rsid w:val="1FA59B94"/>
    <w:rsid w:val="1FE14924"/>
    <w:rsid w:val="200D4682"/>
    <w:rsid w:val="2019E785"/>
    <w:rsid w:val="203BB8D4"/>
    <w:rsid w:val="2093180E"/>
    <w:rsid w:val="20FD8750"/>
    <w:rsid w:val="210320C8"/>
    <w:rsid w:val="21523DC3"/>
    <w:rsid w:val="216BACAC"/>
    <w:rsid w:val="216DAFD9"/>
    <w:rsid w:val="216EDFFC"/>
    <w:rsid w:val="217CBE9D"/>
    <w:rsid w:val="21D99551"/>
    <w:rsid w:val="21E465E0"/>
    <w:rsid w:val="21FF4A7B"/>
    <w:rsid w:val="22097843"/>
    <w:rsid w:val="223E13BA"/>
    <w:rsid w:val="226EDF4D"/>
    <w:rsid w:val="2277317A"/>
    <w:rsid w:val="2284B737"/>
    <w:rsid w:val="22A05246"/>
    <w:rsid w:val="22A0F6EB"/>
    <w:rsid w:val="22C66B47"/>
    <w:rsid w:val="22DA4C16"/>
    <w:rsid w:val="230CCA6B"/>
    <w:rsid w:val="2311D3DB"/>
    <w:rsid w:val="234F7341"/>
    <w:rsid w:val="236B0729"/>
    <w:rsid w:val="23738B5C"/>
    <w:rsid w:val="23B75333"/>
    <w:rsid w:val="23BD3D9D"/>
    <w:rsid w:val="24659F9B"/>
    <w:rsid w:val="2497740A"/>
    <w:rsid w:val="24C3308B"/>
    <w:rsid w:val="24E21869"/>
    <w:rsid w:val="24FBE5D1"/>
    <w:rsid w:val="2518466D"/>
    <w:rsid w:val="255FA4D9"/>
    <w:rsid w:val="2569B40F"/>
    <w:rsid w:val="258B1A68"/>
    <w:rsid w:val="25D4B706"/>
    <w:rsid w:val="25ED4EF3"/>
    <w:rsid w:val="263E5455"/>
    <w:rsid w:val="26677CBE"/>
    <w:rsid w:val="267AF482"/>
    <w:rsid w:val="273B42F6"/>
    <w:rsid w:val="275DFF64"/>
    <w:rsid w:val="27B4D60E"/>
    <w:rsid w:val="27B9C7CE"/>
    <w:rsid w:val="281B3C8A"/>
    <w:rsid w:val="2862ED65"/>
    <w:rsid w:val="28858048"/>
    <w:rsid w:val="289F86AE"/>
    <w:rsid w:val="28C46698"/>
    <w:rsid w:val="28CDD825"/>
    <w:rsid w:val="28D7E1F8"/>
    <w:rsid w:val="290AD073"/>
    <w:rsid w:val="29104A21"/>
    <w:rsid w:val="29107EDA"/>
    <w:rsid w:val="29E75F1B"/>
    <w:rsid w:val="29EFB065"/>
    <w:rsid w:val="2A31724A"/>
    <w:rsid w:val="2A860585"/>
    <w:rsid w:val="2A92072E"/>
    <w:rsid w:val="2ACC4670"/>
    <w:rsid w:val="2AD390EE"/>
    <w:rsid w:val="2BD84C3D"/>
    <w:rsid w:val="2C045903"/>
    <w:rsid w:val="2C2087EF"/>
    <w:rsid w:val="2CA18071"/>
    <w:rsid w:val="2D70EAA8"/>
    <w:rsid w:val="2DB42C49"/>
    <w:rsid w:val="2DCD95CF"/>
    <w:rsid w:val="2E0FD717"/>
    <w:rsid w:val="2E497D44"/>
    <w:rsid w:val="2EBFFA0F"/>
    <w:rsid w:val="2F2B4CA3"/>
    <w:rsid w:val="2F5922BA"/>
    <w:rsid w:val="2F60D399"/>
    <w:rsid w:val="2FB73C4E"/>
    <w:rsid w:val="2FEAB32D"/>
    <w:rsid w:val="30048B9A"/>
    <w:rsid w:val="3038D31B"/>
    <w:rsid w:val="30447E06"/>
    <w:rsid w:val="3068C188"/>
    <w:rsid w:val="306A5A8B"/>
    <w:rsid w:val="30A966C6"/>
    <w:rsid w:val="30D17ECF"/>
    <w:rsid w:val="313A1B9E"/>
    <w:rsid w:val="31953DE9"/>
    <w:rsid w:val="3196458E"/>
    <w:rsid w:val="31AC609B"/>
    <w:rsid w:val="31B04C04"/>
    <w:rsid w:val="31BCB9BF"/>
    <w:rsid w:val="31F4ADF9"/>
    <w:rsid w:val="31FC0CCC"/>
    <w:rsid w:val="322F16CC"/>
    <w:rsid w:val="3241C0B7"/>
    <w:rsid w:val="325CBD89"/>
    <w:rsid w:val="326B86C1"/>
    <w:rsid w:val="3274259A"/>
    <w:rsid w:val="328E3057"/>
    <w:rsid w:val="32F8DBD8"/>
    <w:rsid w:val="330891B6"/>
    <w:rsid w:val="333D4ACD"/>
    <w:rsid w:val="33E10131"/>
    <w:rsid w:val="34599306"/>
    <w:rsid w:val="345EF700"/>
    <w:rsid w:val="3466DA7D"/>
    <w:rsid w:val="34CAE919"/>
    <w:rsid w:val="35131BF3"/>
    <w:rsid w:val="35665912"/>
    <w:rsid w:val="35B039F2"/>
    <w:rsid w:val="35F13F40"/>
    <w:rsid w:val="35F19243"/>
    <w:rsid w:val="35F8498C"/>
    <w:rsid w:val="35FFD129"/>
    <w:rsid w:val="364077D8"/>
    <w:rsid w:val="3656084A"/>
    <w:rsid w:val="3662C436"/>
    <w:rsid w:val="369D854C"/>
    <w:rsid w:val="36AA0662"/>
    <w:rsid w:val="36C425EA"/>
    <w:rsid w:val="37421E14"/>
    <w:rsid w:val="37AFEB1B"/>
    <w:rsid w:val="37BA340D"/>
    <w:rsid w:val="37C6FD7F"/>
    <w:rsid w:val="37DC02D9"/>
    <w:rsid w:val="37E539C7"/>
    <w:rsid w:val="37E735C5"/>
    <w:rsid w:val="380FF99E"/>
    <w:rsid w:val="38306B73"/>
    <w:rsid w:val="3892AD6D"/>
    <w:rsid w:val="38A4082E"/>
    <w:rsid w:val="38B4A38F"/>
    <w:rsid w:val="38C2546B"/>
    <w:rsid w:val="38E468CB"/>
    <w:rsid w:val="396CD327"/>
    <w:rsid w:val="39E4E3F5"/>
    <w:rsid w:val="3A6FE035"/>
    <w:rsid w:val="3A8B51AA"/>
    <w:rsid w:val="3A92941C"/>
    <w:rsid w:val="3AC2DE26"/>
    <w:rsid w:val="3B075223"/>
    <w:rsid w:val="3B13004D"/>
    <w:rsid w:val="3B57FFF9"/>
    <w:rsid w:val="3B6617D2"/>
    <w:rsid w:val="3B92545C"/>
    <w:rsid w:val="3BA34E83"/>
    <w:rsid w:val="3BA6FB40"/>
    <w:rsid w:val="3C3AEEAA"/>
    <w:rsid w:val="3C66AC70"/>
    <w:rsid w:val="3C80341C"/>
    <w:rsid w:val="3C9F3FAC"/>
    <w:rsid w:val="3CC27440"/>
    <w:rsid w:val="3CDD6B7C"/>
    <w:rsid w:val="3CED5459"/>
    <w:rsid w:val="3D5913F4"/>
    <w:rsid w:val="3D9EBEE3"/>
    <w:rsid w:val="3DA0ED17"/>
    <w:rsid w:val="3DCA8E70"/>
    <w:rsid w:val="3DD79A67"/>
    <w:rsid w:val="3DD98C2A"/>
    <w:rsid w:val="3E2F9DFA"/>
    <w:rsid w:val="3E31F965"/>
    <w:rsid w:val="3E752519"/>
    <w:rsid w:val="3ED348AA"/>
    <w:rsid w:val="3F32AAC6"/>
    <w:rsid w:val="3F33D5C6"/>
    <w:rsid w:val="3F43B41E"/>
    <w:rsid w:val="3F46229B"/>
    <w:rsid w:val="3FAA26D0"/>
    <w:rsid w:val="3FDF0FA4"/>
    <w:rsid w:val="4018A75D"/>
    <w:rsid w:val="403B428B"/>
    <w:rsid w:val="40DD87F4"/>
    <w:rsid w:val="40F6FFB3"/>
    <w:rsid w:val="41067FE9"/>
    <w:rsid w:val="410F5930"/>
    <w:rsid w:val="415E8825"/>
    <w:rsid w:val="418D34DA"/>
    <w:rsid w:val="41A7C778"/>
    <w:rsid w:val="41AE1754"/>
    <w:rsid w:val="4200A99B"/>
    <w:rsid w:val="420B5466"/>
    <w:rsid w:val="4214C6F2"/>
    <w:rsid w:val="425EA423"/>
    <w:rsid w:val="426BC5F6"/>
    <w:rsid w:val="42760F6F"/>
    <w:rsid w:val="428CB202"/>
    <w:rsid w:val="42FD9505"/>
    <w:rsid w:val="4316B066"/>
    <w:rsid w:val="4348087D"/>
    <w:rsid w:val="43603CFD"/>
    <w:rsid w:val="43F4F514"/>
    <w:rsid w:val="446C8FFF"/>
    <w:rsid w:val="44ADF782"/>
    <w:rsid w:val="44CAF7A6"/>
    <w:rsid w:val="44D754DF"/>
    <w:rsid w:val="450EA6DA"/>
    <w:rsid w:val="453DC29C"/>
    <w:rsid w:val="464D1B5E"/>
    <w:rsid w:val="4671BA1D"/>
    <w:rsid w:val="4683B680"/>
    <w:rsid w:val="46883ED8"/>
    <w:rsid w:val="468C6CB8"/>
    <w:rsid w:val="46F66F54"/>
    <w:rsid w:val="473E3741"/>
    <w:rsid w:val="478AD74F"/>
    <w:rsid w:val="478BF96E"/>
    <w:rsid w:val="47C43BE9"/>
    <w:rsid w:val="47D50C9F"/>
    <w:rsid w:val="4865BEC4"/>
    <w:rsid w:val="48AA4C81"/>
    <w:rsid w:val="48C59F7B"/>
    <w:rsid w:val="48CFB596"/>
    <w:rsid w:val="48EA21C6"/>
    <w:rsid w:val="492D25DF"/>
    <w:rsid w:val="49339B7B"/>
    <w:rsid w:val="493F3FCA"/>
    <w:rsid w:val="497DB7ED"/>
    <w:rsid w:val="49C6D361"/>
    <w:rsid w:val="49C72ED2"/>
    <w:rsid w:val="49F914CB"/>
    <w:rsid w:val="4A2B3CD1"/>
    <w:rsid w:val="4A7139CD"/>
    <w:rsid w:val="4A85B0B9"/>
    <w:rsid w:val="4AB65384"/>
    <w:rsid w:val="4B26D734"/>
    <w:rsid w:val="4B40593B"/>
    <w:rsid w:val="4B546707"/>
    <w:rsid w:val="4B6BE58C"/>
    <w:rsid w:val="4B727DD6"/>
    <w:rsid w:val="4B738712"/>
    <w:rsid w:val="4B8E5A8A"/>
    <w:rsid w:val="4BFB4680"/>
    <w:rsid w:val="4C44F196"/>
    <w:rsid w:val="4C62A736"/>
    <w:rsid w:val="4C62FDD6"/>
    <w:rsid w:val="4C8D3B2B"/>
    <w:rsid w:val="4C9E22A4"/>
    <w:rsid w:val="4CA18BBE"/>
    <w:rsid w:val="4CE71BED"/>
    <w:rsid w:val="4CF6211D"/>
    <w:rsid w:val="4D0F206B"/>
    <w:rsid w:val="4D9EBCCC"/>
    <w:rsid w:val="4DA0325C"/>
    <w:rsid w:val="4DC5C993"/>
    <w:rsid w:val="4DCF34A9"/>
    <w:rsid w:val="4DE60CDB"/>
    <w:rsid w:val="4DFDFD31"/>
    <w:rsid w:val="4E381F97"/>
    <w:rsid w:val="4E882FE2"/>
    <w:rsid w:val="4EAB9F4E"/>
    <w:rsid w:val="4F3B1781"/>
    <w:rsid w:val="4FA6B39E"/>
    <w:rsid w:val="4FAA7C3C"/>
    <w:rsid w:val="4FB36964"/>
    <w:rsid w:val="4FB957FA"/>
    <w:rsid w:val="4FC47CFB"/>
    <w:rsid w:val="50211351"/>
    <w:rsid w:val="505B98E1"/>
    <w:rsid w:val="5070E028"/>
    <w:rsid w:val="507209F8"/>
    <w:rsid w:val="50749436"/>
    <w:rsid w:val="50918BA6"/>
    <w:rsid w:val="50A038B4"/>
    <w:rsid w:val="50D2BD93"/>
    <w:rsid w:val="510A5259"/>
    <w:rsid w:val="511D2EB4"/>
    <w:rsid w:val="5129B169"/>
    <w:rsid w:val="514A05BA"/>
    <w:rsid w:val="51BA8D10"/>
    <w:rsid w:val="51ECD434"/>
    <w:rsid w:val="51F421DA"/>
    <w:rsid w:val="52416E02"/>
    <w:rsid w:val="52A596BF"/>
    <w:rsid w:val="52BD12CB"/>
    <w:rsid w:val="52C2F317"/>
    <w:rsid w:val="52C69EAB"/>
    <w:rsid w:val="531E1C03"/>
    <w:rsid w:val="5345E059"/>
    <w:rsid w:val="53511BCB"/>
    <w:rsid w:val="536B45C4"/>
    <w:rsid w:val="53BE4B8D"/>
    <w:rsid w:val="53CCAFE3"/>
    <w:rsid w:val="53DB5361"/>
    <w:rsid w:val="53DD0A63"/>
    <w:rsid w:val="53FB69B2"/>
    <w:rsid w:val="54300D2F"/>
    <w:rsid w:val="5433F36D"/>
    <w:rsid w:val="543BA719"/>
    <w:rsid w:val="5449B17B"/>
    <w:rsid w:val="54660DE8"/>
    <w:rsid w:val="5474D357"/>
    <w:rsid w:val="5479E910"/>
    <w:rsid w:val="54D62713"/>
    <w:rsid w:val="5535E679"/>
    <w:rsid w:val="553BF9C4"/>
    <w:rsid w:val="5577BAFA"/>
    <w:rsid w:val="55E71422"/>
    <w:rsid w:val="55FB73B1"/>
    <w:rsid w:val="560025DE"/>
    <w:rsid w:val="56762468"/>
    <w:rsid w:val="5692D0C9"/>
    <w:rsid w:val="56964CA6"/>
    <w:rsid w:val="56A1ABEA"/>
    <w:rsid w:val="56AC29CE"/>
    <w:rsid w:val="56B004A2"/>
    <w:rsid w:val="573DF927"/>
    <w:rsid w:val="5746E511"/>
    <w:rsid w:val="57A1B271"/>
    <w:rsid w:val="57B987FC"/>
    <w:rsid w:val="57CC13A6"/>
    <w:rsid w:val="583D7C4B"/>
    <w:rsid w:val="58A396EA"/>
    <w:rsid w:val="58A5C9D5"/>
    <w:rsid w:val="5914B24A"/>
    <w:rsid w:val="591EB4E4"/>
    <w:rsid w:val="59FFF67C"/>
    <w:rsid w:val="5A29D3CA"/>
    <w:rsid w:val="5A4633CF"/>
    <w:rsid w:val="5A4787B9"/>
    <w:rsid w:val="5A519159"/>
    <w:rsid w:val="5A566FB4"/>
    <w:rsid w:val="5AB88CC0"/>
    <w:rsid w:val="5AF0FE63"/>
    <w:rsid w:val="5AF7284C"/>
    <w:rsid w:val="5B0A2888"/>
    <w:rsid w:val="5B1133DB"/>
    <w:rsid w:val="5B12CA26"/>
    <w:rsid w:val="5B4A7299"/>
    <w:rsid w:val="5B5C741F"/>
    <w:rsid w:val="5BF0A1F7"/>
    <w:rsid w:val="5C23ACE4"/>
    <w:rsid w:val="5C28CC44"/>
    <w:rsid w:val="5C887138"/>
    <w:rsid w:val="5CC3452E"/>
    <w:rsid w:val="5CC619F7"/>
    <w:rsid w:val="5D0A80BB"/>
    <w:rsid w:val="5D3CF413"/>
    <w:rsid w:val="5D684ECA"/>
    <w:rsid w:val="5D722784"/>
    <w:rsid w:val="5DF83B71"/>
    <w:rsid w:val="5E4408FA"/>
    <w:rsid w:val="5E864C43"/>
    <w:rsid w:val="5EA1F431"/>
    <w:rsid w:val="5F3137B2"/>
    <w:rsid w:val="5F94736B"/>
    <w:rsid w:val="5FA64780"/>
    <w:rsid w:val="5FC656EA"/>
    <w:rsid w:val="5FD4665B"/>
    <w:rsid w:val="5FFB6B7C"/>
    <w:rsid w:val="6019D1BC"/>
    <w:rsid w:val="604784B9"/>
    <w:rsid w:val="6089F828"/>
    <w:rsid w:val="60F9EE4D"/>
    <w:rsid w:val="612A8AD0"/>
    <w:rsid w:val="6166DEDE"/>
    <w:rsid w:val="616CBA98"/>
    <w:rsid w:val="618E2AE0"/>
    <w:rsid w:val="619CE32F"/>
    <w:rsid w:val="61BFD135"/>
    <w:rsid w:val="61D45925"/>
    <w:rsid w:val="627DFA2A"/>
    <w:rsid w:val="62846541"/>
    <w:rsid w:val="62A9E00A"/>
    <w:rsid w:val="62E6565C"/>
    <w:rsid w:val="635E1353"/>
    <w:rsid w:val="6392BFE0"/>
    <w:rsid w:val="6397A0C1"/>
    <w:rsid w:val="63BEB8BF"/>
    <w:rsid w:val="63CC1CC8"/>
    <w:rsid w:val="64AE370B"/>
    <w:rsid w:val="64D65A00"/>
    <w:rsid w:val="6516F3FD"/>
    <w:rsid w:val="65275A98"/>
    <w:rsid w:val="653D76A6"/>
    <w:rsid w:val="657D877D"/>
    <w:rsid w:val="658FA216"/>
    <w:rsid w:val="65DB9868"/>
    <w:rsid w:val="65E7CF30"/>
    <w:rsid w:val="66028F87"/>
    <w:rsid w:val="661F363B"/>
    <w:rsid w:val="66481CB0"/>
    <w:rsid w:val="66B9E874"/>
    <w:rsid w:val="671C8058"/>
    <w:rsid w:val="67255F80"/>
    <w:rsid w:val="674846AC"/>
    <w:rsid w:val="6792846B"/>
    <w:rsid w:val="67BC6B88"/>
    <w:rsid w:val="6819DF15"/>
    <w:rsid w:val="682EB787"/>
    <w:rsid w:val="687840D2"/>
    <w:rsid w:val="687D2E98"/>
    <w:rsid w:val="687FE687"/>
    <w:rsid w:val="68873469"/>
    <w:rsid w:val="689F0A0C"/>
    <w:rsid w:val="68A8A958"/>
    <w:rsid w:val="68B94877"/>
    <w:rsid w:val="6922B6B8"/>
    <w:rsid w:val="6934B6D7"/>
    <w:rsid w:val="6937F53D"/>
    <w:rsid w:val="6952FA49"/>
    <w:rsid w:val="69C306E3"/>
    <w:rsid w:val="6A6411F4"/>
    <w:rsid w:val="6A7D7EA9"/>
    <w:rsid w:val="6A9B3222"/>
    <w:rsid w:val="6ADA0977"/>
    <w:rsid w:val="6ADC5178"/>
    <w:rsid w:val="6B074A6D"/>
    <w:rsid w:val="6B0820E3"/>
    <w:rsid w:val="6B215CF4"/>
    <w:rsid w:val="6B4212CE"/>
    <w:rsid w:val="6B73377F"/>
    <w:rsid w:val="6BC99219"/>
    <w:rsid w:val="6C4A62A6"/>
    <w:rsid w:val="6D22408B"/>
    <w:rsid w:val="6D8AA348"/>
    <w:rsid w:val="6DB4B0F0"/>
    <w:rsid w:val="6E3B4F54"/>
    <w:rsid w:val="6E5D9BA7"/>
    <w:rsid w:val="6E6084A6"/>
    <w:rsid w:val="6E903F65"/>
    <w:rsid w:val="6EE839A5"/>
    <w:rsid w:val="6F1E5F84"/>
    <w:rsid w:val="6F4A769F"/>
    <w:rsid w:val="6F9833B4"/>
    <w:rsid w:val="6FF9F1EB"/>
    <w:rsid w:val="6FFD2B40"/>
    <w:rsid w:val="703761C7"/>
    <w:rsid w:val="703E9A2E"/>
    <w:rsid w:val="7099351D"/>
    <w:rsid w:val="709ED954"/>
    <w:rsid w:val="7106574D"/>
    <w:rsid w:val="711B090F"/>
    <w:rsid w:val="71259ED9"/>
    <w:rsid w:val="7151703A"/>
    <w:rsid w:val="71655335"/>
    <w:rsid w:val="7230D4A4"/>
    <w:rsid w:val="72ABA0DC"/>
    <w:rsid w:val="72B3B502"/>
    <w:rsid w:val="72D40BD2"/>
    <w:rsid w:val="72E1D83E"/>
    <w:rsid w:val="72ED7FF0"/>
    <w:rsid w:val="7331C57C"/>
    <w:rsid w:val="7332C9A5"/>
    <w:rsid w:val="73D30070"/>
    <w:rsid w:val="73D57F29"/>
    <w:rsid w:val="7434D48C"/>
    <w:rsid w:val="744096CC"/>
    <w:rsid w:val="7475D5D0"/>
    <w:rsid w:val="749E0F34"/>
    <w:rsid w:val="74C7B420"/>
    <w:rsid w:val="74CAD046"/>
    <w:rsid w:val="74D5CA39"/>
    <w:rsid w:val="74D5E064"/>
    <w:rsid w:val="74EDED90"/>
    <w:rsid w:val="74F41232"/>
    <w:rsid w:val="7501D18E"/>
    <w:rsid w:val="768FE293"/>
    <w:rsid w:val="76A90AF0"/>
    <w:rsid w:val="76E6AB7F"/>
    <w:rsid w:val="77080B2B"/>
    <w:rsid w:val="770E72CB"/>
    <w:rsid w:val="7762EE69"/>
    <w:rsid w:val="77989DCE"/>
    <w:rsid w:val="77A9689D"/>
    <w:rsid w:val="78226FD0"/>
    <w:rsid w:val="787247E2"/>
    <w:rsid w:val="787CD4B3"/>
    <w:rsid w:val="78BAA9E3"/>
    <w:rsid w:val="78C3631D"/>
    <w:rsid w:val="78CEC95B"/>
    <w:rsid w:val="78F82FE3"/>
    <w:rsid w:val="79612D0F"/>
    <w:rsid w:val="796E4132"/>
    <w:rsid w:val="79743456"/>
    <w:rsid w:val="79A13576"/>
    <w:rsid w:val="79A52D4F"/>
    <w:rsid w:val="79C1EBD8"/>
    <w:rsid w:val="79CFCC8A"/>
    <w:rsid w:val="7A24F395"/>
    <w:rsid w:val="7A32D737"/>
    <w:rsid w:val="7A5E0F38"/>
    <w:rsid w:val="7A74801E"/>
    <w:rsid w:val="7A78396C"/>
    <w:rsid w:val="7A7E42E6"/>
    <w:rsid w:val="7AA06BA0"/>
    <w:rsid w:val="7AA8E618"/>
    <w:rsid w:val="7AB32B5F"/>
    <w:rsid w:val="7ACBED9B"/>
    <w:rsid w:val="7AED32E8"/>
    <w:rsid w:val="7B168060"/>
    <w:rsid w:val="7B21301C"/>
    <w:rsid w:val="7B3E088A"/>
    <w:rsid w:val="7B8093A5"/>
    <w:rsid w:val="7BA03B23"/>
    <w:rsid w:val="7BF33598"/>
    <w:rsid w:val="7BFAE143"/>
    <w:rsid w:val="7C2B5398"/>
    <w:rsid w:val="7C5716A9"/>
    <w:rsid w:val="7C7875B0"/>
    <w:rsid w:val="7C8F70B0"/>
    <w:rsid w:val="7CA9DD4E"/>
    <w:rsid w:val="7CBEB617"/>
    <w:rsid w:val="7D2C11C5"/>
    <w:rsid w:val="7D3BD5B7"/>
    <w:rsid w:val="7D4728A4"/>
    <w:rsid w:val="7D73FC52"/>
    <w:rsid w:val="7D86C358"/>
    <w:rsid w:val="7DB22EA5"/>
    <w:rsid w:val="7E02E1D7"/>
    <w:rsid w:val="7E27DB74"/>
    <w:rsid w:val="7E32101B"/>
    <w:rsid w:val="7E9A347F"/>
    <w:rsid w:val="7F0E5970"/>
    <w:rsid w:val="7F135470"/>
    <w:rsid w:val="7F1473C7"/>
    <w:rsid w:val="7F5429D2"/>
    <w:rsid w:val="7F549EDA"/>
    <w:rsid w:val="7F63708B"/>
    <w:rsid w:val="7F8C3737"/>
    <w:rsid w:val="7F9DFC92"/>
    <w:rsid w:val="7FAC18BD"/>
    <w:rsid w:val="7FDFAA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C4E09"/>
  <w15:chartTrackingRefBased/>
  <w15:docId w15:val="{BA8AF5F4-1561-B44C-9AC6-B7B6827E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AFA"/>
    <w:rPr>
      <w:rFonts w:ascii="Times New Roman" w:eastAsia="Times New Roman" w:hAnsi="Times New Roman" w:cs="Times New Roman"/>
      <w:lang w:eastAsia="en-GB"/>
    </w:rPr>
  </w:style>
  <w:style w:type="paragraph" w:styleId="Heading1">
    <w:name w:val="heading 1"/>
    <w:basedOn w:val="Normal"/>
    <w:next w:val="Normal"/>
    <w:link w:val="Heading1Char"/>
    <w:qFormat/>
    <w:rsid w:val="006C69DB"/>
    <w:pPr>
      <w:keepNext/>
      <w:keepLines/>
      <w:spacing w:before="240" w:after="120"/>
      <w:outlineLvl w:val="0"/>
    </w:pPr>
    <w:rPr>
      <w:b/>
      <w:color w:val="000000"/>
      <w:lang w:eastAsia="en-US"/>
    </w:rPr>
  </w:style>
  <w:style w:type="paragraph" w:styleId="Heading2">
    <w:name w:val="heading 2"/>
    <w:basedOn w:val="Normal"/>
    <w:next w:val="Normal"/>
    <w:link w:val="Heading2Char"/>
    <w:unhideWhenUsed/>
    <w:qFormat/>
    <w:rsid w:val="00C97653"/>
    <w:pPr>
      <w:keepNext/>
      <w:keepLines/>
      <w:spacing w:before="40"/>
      <w:outlineLvl w:val="1"/>
    </w:pPr>
    <w:rPr>
      <w:rFonts w:eastAsiaTheme="majorEastAsia" w:cstheme="majorBidi"/>
      <w:color w:val="2F5496" w:themeColor="accent1" w:themeShade="BF"/>
      <w:sz w:val="22"/>
      <w:szCs w:val="26"/>
    </w:rPr>
  </w:style>
  <w:style w:type="paragraph" w:styleId="Heading3">
    <w:name w:val="heading 3"/>
    <w:basedOn w:val="Normal"/>
    <w:next w:val="Normal"/>
    <w:link w:val="Heading3Char"/>
    <w:qFormat/>
    <w:rsid w:val="00494520"/>
    <w:pPr>
      <w:keepNext/>
      <w:ind w:left="720"/>
      <w:outlineLvl w:val="2"/>
    </w:pPr>
    <w:rPr>
      <w:i/>
      <w:iCs/>
      <w:lang w:eastAsia="en-US"/>
    </w:rPr>
  </w:style>
  <w:style w:type="paragraph" w:styleId="Heading4">
    <w:name w:val="heading 4"/>
    <w:basedOn w:val="Normal"/>
    <w:next w:val="Normal"/>
    <w:link w:val="Heading4Char"/>
    <w:qFormat/>
    <w:rsid w:val="00494520"/>
    <w:pPr>
      <w:keepNext/>
      <w:ind w:left="1440"/>
      <w:outlineLvl w:val="3"/>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81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21811"/>
    <w:rPr>
      <w:rFonts w:ascii="Times New Roman" w:hAnsi="Times New Roman" w:cs="Times New Roman"/>
      <w:sz w:val="18"/>
      <w:szCs w:val="18"/>
    </w:rPr>
  </w:style>
  <w:style w:type="paragraph" w:customStyle="1" w:styleId="EndNoteBibliography">
    <w:name w:val="EndNote Bibliography"/>
    <w:basedOn w:val="Normal"/>
    <w:link w:val="EndNoteBibliographyChar"/>
    <w:rsid w:val="002F6CF2"/>
    <w:rPr>
      <w:rFonts w:ascii="Calibri" w:eastAsiaTheme="minorEastAsia" w:hAnsi="Calibri" w:cs="Calibri"/>
      <w:sz w:val="22"/>
      <w:lang w:eastAsia="en-US"/>
    </w:rPr>
  </w:style>
  <w:style w:type="character" w:customStyle="1" w:styleId="EndNoteBibliographyChar">
    <w:name w:val="EndNote Bibliography Char"/>
    <w:basedOn w:val="DefaultParagraphFont"/>
    <w:link w:val="EndNoteBibliography"/>
    <w:rsid w:val="002F6CF2"/>
    <w:rPr>
      <w:rFonts w:ascii="Calibri" w:eastAsiaTheme="minorEastAsia" w:hAnsi="Calibri" w:cs="Calibri"/>
      <w:lang w:val="en-US"/>
    </w:rPr>
  </w:style>
  <w:style w:type="paragraph" w:customStyle="1" w:styleId="EndNoteBibliographyTitle">
    <w:name w:val="EndNote Bibliography Title"/>
    <w:basedOn w:val="Normal"/>
    <w:link w:val="EndNoteBibliographyTitleChar"/>
    <w:rsid w:val="002F6CF2"/>
    <w:pPr>
      <w:jc w:val="center"/>
    </w:pPr>
    <w:rPr>
      <w:rFonts w:ascii="Calibri" w:eastAsiaTheme="minorEastAsia" w:hAnsi="Calibri" w:cs="Calibri"/>
      <w:sz w:val="22"/>
      <w:lang w:eastAsia="en-US"/>
    </w:rPr>
  </w:style>
  <w:style w:type="character" w:customStyle="1" w:styleId="EndNoteBibliographyTitleChar">
    <w:name w:val="EndNote Bibliography Title Char"/>
    <w:basedOn w:val="DefaultParagraphFont"/>
    <w:link w:val="EndNoteBibliographyTitle"/>
    <w:rsid w:val="002F6CF2"/>
    <w:rPr>
      <w:rFonts w:ascii="Calibri" w:eastAsiaTheme="minorEastAsia" w:hAnsi="Calibri" w:cs="Calibri"/>
      <w:lang w:val="en-US"/>
    </w:rPr>
  </w:style>
  <w:style w:type="paragraph" w:styleId="IntenseQuote">
    <w:name w:val="Intense Quote"/>
    <w:basedOn w:val="Normal"/>
    <w:next w:val="Normal"/>
    <w:link w:val="IntenseQuoteChar"/>
    <w:uiPriority w:val="30"/>
    <w:qFormat/>
    <w:rsid w:val="00737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Heading1Char">
    <w:name w:val="Heading 1 Char"/>
    <w:basedOn w:val="DefaultParagraphFont"/>
    <w:link w:val="Heading1"/>
    <w:rsid w:val="000145AB"/>
    <w:rPr>
      <w:rFonts w:ascii="Times New Roman" w:eastAsia="Times New Roman" w:hAnsi="Times New Roman" w:cs="Times New Roman"/>
      <w:b/>
      <w:color w:val="000000"/>
    </w:rPr>
  </w:style>
  <w:style w:type="character" w:styleId="CommentReference">
    <w:name w:val="annotation reference"/>
    <w:basedOn w:val="DefaultParagraphFont"/>
    <w:uiPriority w:val="99"/>
    <w:semiHidden/>
    <w:unhideWhenUsed/>
    <w:rsid w:val="00AD28B6"/>
    <w:rPr>
      <w:sz w:val="16"/>
      <w:szCs w:val="16"/>
    </w:rPr>
  </w:style>
  <w:style w:type="paragraph" w:styleId="CommentText">
    <w:name w:val="annotation text"/>
    <w:basedOn w:val="Normal"/>
    <w:link w:val="CommentTextChar"/>
    <w:uiPriority w:val="99"/>
    <w:semiHidden/>
    <w:unhideWhenUsed/>
    <w:rsid w:val="00AD28B6"/>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AD28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28B6"/>
    <w:rPr>
      <w:b/>
      <w:bCs/>
    </w:rPr>
  </w:style>
  <w:style w:type="character" w:customStyle="1" w:styleId="CommentSubjectChar">
    <w:name w:val="Comment Subject Char"/>
    <w:basedOn w:val="CommentTextChar"/>
    <w:link w:val="CommentSubject"/>
    <w:uiPriority w:val="99"/>
    <w:semiHidden/>
    <w:rsid w:val="00AD28B6"/>
    <w:rPr>
      <w:rFonts w:ascii="Times New Roman" w:hAnsi="Times New Roman"/>
      <w:b/>
      <w:bCs/>
      <w:sz w:val="20"/>
      <w:szCs w:val="20"/>
    </w:rPr>
  </w:style>
  <w:style w:type="character" w:customStyle="1" w:styleId="IntenseQuoteChar">
    <w:name w:val="Intense Quote Char"/>
    <w:basedOn w:val="DefaultParagraphFont"/>
    <w:link w:val="IntenseQuote"/>
    <w:uiPriority w:val="30"/>
    <w:rsid w:val="00737DFB"/>
    <w:rPr>
      <w:rFonts w:ascii="Times New Roman" w:eastAsia="Times New Roman" w:hAnsi="Times New Roman" w:cs="Times New Roman"/>
      <w:i/>
      <w:iCs/>
      <w:color w:val="4472C4" w:themeColor="accent1"/>
      <w:lang w:eastAsia="en-GB"/>
    </w:rPr>
  </w:style>
  <w:style w:type="table" w:styleId="PlainTable2">
    <w:name w:val="Plain Table 2"/>
    <w:basedOn w:val="TableNormal"/>
    <w:uiPriority w:val="42"/>
    <w:rsid w:val="00413B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B1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D5B0E"/>
    <w:rPr>
      <w:rFonts w:ascii="Times New Roman" w:eastAsia="Times New Roman" w:hAnsi="Times New Roman" w:cs="Times New Roman"/>
      <w:color w:val="000000"/>
      <w:szCs w:val="20"/>
    </w:rPr>
  </w:style>
  <w:style w:type="paragraph" w:styleId="FootnoteText">
    <w:name w:val="footnote text"/>
    <w:basedOn w:val="Normal"/>
    <w:link w:val="FootnoteTextChar"/>
    <w:uiPriority w:val="99"/>
    <w:unhideWhenUsed/>
    <w:rsid w:val="005C7A9F"/>
    <w:rPr>
      <w:sz w:val="20"/>
      <w:szCs w:val="20"/>
    </w:rPr>
  </w:style>
  <w:style w:type="character" w:customStyle="1" w:styleId="FootnoteTextChar">
    <w:name w:val="Footnote Text Char"/>
    <w:basedOn w:val="DefaultParagraphFont"/>
    <w:link w:val="FootnoteText"/>
    <w:uiPriority w:val="99"/>
    <w:rsid w:val="005C7A9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5C7A9F"/>
    <w:rPr>
      <w:vertAlign w:val="superscript"/>
    </w:rPr>
  </w:style>
  <w:style w:type="paragraph" w:styleId="ListParagraph">
    <w:name w:val="List Paragraph"/>
    <w:basedOn w:val="Normal"/>
    <w:uiPriority w:val="34"/>
    <w:qFormat/>
    <w:rsid w:val="007C3C69"/>
    <w:pPr>
      <w:ind w:left="720"/>
      <w:contextualSpacing/>
    </w:pPr>
  </w:style>
  <w:style w:type="paragraph" w:styleId="Header">
    <w:name w:val="header"/>
    <w:basedOn w:val="Normal"/>
    <w:link w:val="HeaderChar"/>
    <w:uiPriority w:val="99"/>
    <w:unhideWhenUsed/>
    <w:rsid w:val="00F4126E"/>
    <w:pPr>
      <w:tabs>
        <w:tab w:val="center" w:pos="4513"/>
        <w:tab w:val="right" w:pos="9026"/>
      </w:tabs>
    </w:pPr>
  </w:style>
  <w:style w:type="character" w:customStyle="1" w:styleId="HeaderChar">
    <w:name w:val="Header Char"/>
    <w:basedOn w:val="DefaultParagraphFont"/>
    <w:link w:val="Header"/>
    <w:uiPriority w:val="99"/>
    <w:rsid w:val="00F4126E"/>
    <w:rPr>
      <w:rFonts w:ascii="Times New Roman" w:eastAsia="Times New Roman" w:hAnsi="Times New Roman" w:cs="Times New Roman"/>
      <w:lang w:eastAsia="en-GB"/>
    </w:rPr>
  </w:style>
  <w:style w:type="paragraph" w:styleId="Footer">
    <w:name w:val="footer"/>
    <w:basedOn w:val="Normal"/>
    <w:link w:val="FooterChar"/>
    <w:uiPriority w:val="99"/>
    <w:unhideWhenUsed/>
    <w:rsid w:val="00F4126E"/>
    <w:pPr>
      <w:tabs>
        <w:tab w:val="center" w:pos="4513"/>
        <w:tab w:val="right" w:pos="9026"/>
      </w:tabs>
    </w:pPr>
  </w:style>
  <w:style w:type="character" w:customStyle="1" w:styleId="FooterChar">
    <w:name w:val="Footer Char"/>
    <w:basedOn w:val="DefaultParagraphFont"/>
    <w:link w:val="Footer"/>
    <w:uiPriority w:val="99"/>
    <w:rsid w:val="00F4126E"/>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C97653"/>
    <w:rPr>
      <w:rFonts w:ascii="Times New Roman" w:eastAsiaTheme="majorEastAsia" w:hAnsi="Times New Roman" w:cstheme="majorBidi"/>
      <w:color w:val="2F5496" w:themeColor="accent1" w:themeShade="BF"/>
      <w:sz w:val="22"/>
      <w:szCs w:val="26"/>
      <w:lang w:eastAsia="en-GB"/>
    </w:rPr>
  </w:style>
  <w:style w:type="character" w:styleId="PageNumber">
    <w:name w:val="page number"/>
    <w:basedOn w:val="DefaultParagraphFont"/>
    <w:unhideWhenUsed/>
    <w:rsid w:val="00A70302"/>
  </w:style>
  <w:style w:type="paragraph" w:styleId="TOC1">
    <w:name w:val="toc 1"/>
    <w:basedOn w:val="Normal"/>
    <w:next w:val="Normal"/>
    <w:autoRedefine/>
    <w:uiPriority w:val="39"/>
    <w:unhideWhenUsed/>
    <w:rsid w:val="00AF66DA"/>
    <w:pPr>
      <w:spacing w:after="100"/>
    </w:pPr>
  </w:style>
  <w:style w:type="paragraph" w:styleId="TOC2">
    <w:name w:val="toc 2"/>
    <w:basedOn w:val="Normal"/>
    <w:next w:val="Normal"/>
    <w:autoRedefine/>
    <w:uiPriority w:val="39"/>
    <w:unhideWhenUsed/>
    <w:rsid w:val="00AF66DA"/>
    <w:pPr>
      <w:spacing w:after="100"/>
      <w:ind w:left="240"/>
    </w:pPr>
  </w:style>
  <w:style w:type="character" w:styleId="Hyperlink">
    <w:name w:val="Hyperlink"/>
    <w:basedOn w:val="DefaultParagraphFont"/>
    <w:uiPriority w:val="99"/>
    <w:unhideWhenUsed/>
    <w:rsid w:val="00AF66DA"/>
    <w:rPr>
      <w:color w:val="0563C1" w:themeColor="hyperlink"/>
      <w:u w:val="single"/>
    </w:rPr>
  </w:style>
  <w:style w:type="paragraph" w:styleId="Revision">
    <w:name w:val="Revision"/>
    <w:hidden/>
    <w:uiPriority w:val="99"/>
    <w:semiHidden/>
    <w:rsid w:val="005C7C5C"/>
    <w:rPr>
      <w:rFonts w:ascii="Times New Roman" w:eastAsia="Times New Roman" w:hAnsi="Times New Roman" w:cs="Times New Roman"/>
      <w:lang w:eastAsia="en-GB"/>
    </w:rPr>
  </w:style>
  <w:style w:type="character" w:styleId="FollowedHyperlink">
    <w:name w:val="FollowedHyperlink"/>
    <w:basedOn w:val="DefaultParagraphFont"/>
    <w:uiPriority w:val="99"/>
    <w:unhideWhenUsed/>
    <w:rsid w:val="00791CFB"/>
    <w:rPr>
      <w:color w:val="954F72"/>
      <w:u w:val="single"/>
    </w:rPr>
  </w:style>
  <w:style w:type="paragraph" w:customStyle="1" w:styleId="msonormal0">
    <w:name w:val="msonormal"/>
    <w:basedOn w:val="Normal"/>
    <w:rsid w:val="00791CFB"/>
    <w:pPr>
      <w:spacing w:before="100" w:beforeAutospacing="1" w:after="100" w:afterAutospacing="1"/>
    </w:pPr>
  </w:style>
  <w:style w:type="character" w:customStyle="1" w:styleId="UnresolvedMention1">
    <w:name w:val="Unresolved Mention1"/>
    <w:basedOn w:val="DefaultParagraphFont"/>
    <w:uiPriority w:val="99"/>
    <w:semiHidden/>
    <w:unhideWhenUsed/>
    <w:rsid w:val="00E46613"/>
    <w:rPr>
      <w:color w:val="605E5C"/>
      <w:shd w:val="clear" w:color="auto" w:fill="E1DFDD"/>
    </w:rPr>
  </w:style>
  <w:style w:type="paragraph" w:styleId="NoSpacing">
    <w:name w:val="No Spacing"/>
    <w:uiPriority w:val="1"/>
    <w:qFormat/>
    <w:rsid w:val="00705344"/>
    <w:rPr>
      <w:rFonts w:ascii="Times New Roman" w:eastAsia="Times New Roman" w:hAnsi="Times New Roman" w:cs="Times New Roman"/>
      <w:lang w:eastAsia="en-GB"/>
    </w:rPr>
  </w:style>
  <w:style w:type="paragraph" w:styleId="NormalWeb">
    <w:name w:val="Normal (Web)"/>
    <w:basedOn w:val="Normal"/>
    <w:uiPriority w:val="99"/>
    <w:semiHidden/>
    <w:unhideWhenUsed/>
    <w:rsid w:val="00DB643F"/>
    <w:pPr>
      <w:spacing w:before="100" w:beforeAutospacing="1" w:after="100" w:afterAutospacing="1"/>
    </w:pPr>
  </w:style>
  <w:style w:type="character" w:customStyle="1" w:styleId="Heading3Char">
    <w:name w:val="Heading 3 Char"/>
    <w:basedOn w:val="DefaultParagraphFont"/>
    <w:link w:val="Heading3"/>
    <w:rsid w:val="00494520"/>
    <w:rPr>
      <w:rFonts w:ascii="Times New Roman" w:eastAsia="Times New Roman" w:hAnsi="Times New Roman" w:cs="Times New Roman"/>
      <w:i/>
      <w:iCs/>
    </w:rPr>
  </w:style>
  <w:style w:type="character" w:customStyle="1" w:styleId="Heading4Char">
    <w:name w:val="Heading 4 Char"/>
    <w:basedOn w:val="DefaultParagraphFont"/>
    <w:link w:val="Heading4"/>
    <w:rsid w:val="00494520"/>
    <w:rPr>
      <w:rFonts w:ascii="Times New Roman" w:eastAsia="Times New Roman" w:hAnsi="Times New Roman" w:cs="Times New Roman"/>
      <w:i/>
      <w:iCs/>
    </w:rPr>
  </w:style>
  <w:style w:type="paragraph" w:styleId="Caption">
    <w:name w:val="caption"/>
    <w:basedOn w:val="Normal"/>
    <w:next w:val="Normal"/>
    <w:qFormat/>
    <w:rsid w:val="00494520"/>
    <w:pPr>
      <w:tabs>
        <w:tab w:val="left" w:pos="-720"/>
        <w:tab w:val="left" w:pos="310"/>
        <w:tab w:val="left" w:pos="835"/>
      </w:tabs>
      <w:ind w:firstLine="900"/>
      <w:jc w:val="both"/>
    </w:pPr>
    <w:rPr>
      <w:b/>
      <w:sz w:val="40"/>
      <w:lang w:eastAsia="en-US"/>
    </w:rPr>
  </w:style>
  <w:style w:type="paragraph" w:styleId="BodyTextIndent">
    <w:name w:val="Body Text Indent"/>
    <w:basedOn w:val="Normal"/>
    <w:link w:val="BodyTextIndentChar"/>
    <w:rsid w:val="00494520"/>
    <w:pPr>
      <w:tabs>
        <w:tab w:val="left" w:pos="-720"/>
        <w:tab w:val="left" w:pos="310"/>
        <w:tab w:val="left" w:pos="835"/>
      </w:tabs>
      <w:spacing w:line="203" w:lineRule="auto"/>
      <w:ind w:firstLine="1260"/>
      <w:jc w:val="both"/>
    </w:pPr>
    <w:rPr>
      <w:b/>
      <w:sz w:val="44"/>
      <w:lang w:eastAsia="en-US"/>
    </w:rPr>
  </w:style>
  <w:style w:type="character" w:customStyle="1" w:styleId="BodyTextIndentChar">
    <w:name w:val="Body Text Indent Char"/>
    <w:basedOn w:val="DefaultParagraphFont"/>
    <w:link w:val="BodyTextIndent"/>
    <w:rsid w:val="00494520"/>
    <w:rPr>
      <w:rFonts w:ascii="Times New Roman" w:eastAsia="Times New Roman" w:hAnsi="Times New Roman" w:cs="Times New Roman"/>
      <w:b/>
      <w:sz w:val="44"/>
    </w:rPr>
  </w:style>
  <w:style w:type="paragraph" w:styleId="BodyTextIndent2">
    <w:name w:val="Body Text Indent 2"/>
    <w:basedOn w:val="Normal"/>
    <w:link w:val="BodyTextIndent2Char"/>
    <w:rsid w:val="00494520"/>
    <w:pPr>
      <w:ind w:left="720"/>
    </w:pPr>
    <w:rPr>
      <w:i/>
      <w:iCs/>
      <w:lang w:eastAsia="en-US"/>
    </w:rPr>
  </w:style>
  <w:style w:type="character" w:customStyle="1" w:styleId="BodyTextIndent2Char">
    <w:name w:val="Body Text Indent 2 Char"/>
    <w:basedOn w:val="DefaultParagraphFont"/>
    <w:link w:val="BodyTextIndent2"/>
    <w:rsid w:val="00494520"/>
    <w:rPr>
      <w:rFonts w:ascii="Times New Roman" w:eastAsia="Times New Roman" w:hAnsi="Times New Roman" w:cs="Times New Roman"/>
      <w:i/>
      <w:iCs/>
    </w:rPr>
  </w:style>
  <w:style w:type="paragraph" w:styleId="BodyTextIndent3">
    <w:name w:val="Body Text Indent 3"/>
    <w:basedOn w:val="Normal"/>
    <w:link w:val="BodyTextIndent3Char"/>
    <w:rsid w:val="00494520"/>
    <w:pPr>
      <w:ind w:left="1440"/>
    </w:pPr>
    <w:rPr>
      <w:i/>
      <w:iCs/>
      <w:lang w:eastAsia="en-US"/>
    </w:rPr>
  </w:style>
  <w:style w:type="character" w:customStyle="1" w:styleId="BodyTextIndent3Char">
    <w:name w:val="Body Text Indent 3 Char"/>
    <w:basedOn w:val="DefaultParagraphFont"/>
    <w:link w:val="BodyTextIndent3"/>
    <w:rsid w:val="00494520"/>
    <w:rPr>
      <w:rFonts w:ascii="Times New Roman" w:eastAsia="Times New Roman" w:hAnsi="Times New Roman" w:cs="Times New Roman"/>
      <w:i/>
      <w:iCs/>
    </w:rPr>
  </w:style>
  <w:style w:type="table" w:customStyle="1" w:styleId="TableGrid1">
    <w:name w:val="Table Grid1"/>
    <w:basedOn w:val="TableNormal"/>
    <w:next w:val="TableGrid"/>
    <w:uiPriority w:val="59"/>
    <w:rsid w:val="0049452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20"/>
    <w:pPr>
      <w:autoSpaceDE w:val="0"/>
      <w:autoSpaceDN w:val="0"/>
      <w:adjustRightInd w:val="0"/>
    </w:pPr>
    <w:rPr>
      <w:rFonts w:ascii="Times New Roman" w:eastAsia="Calibri" w:hAnsi="Times New Roman" w:cs="Times New Roman"/>
      <w:color w:val="000000"/>
    </w:rPr>
  </w:style>
  <w:style w:type="paragraph" w:customStyle="1" w:styleId="xl65">
    <w:name w:val="xl65"/>
    <w:basedOn w:val="Normal"/>
    <w:rsid w:val="00494520"/>
    <w:pPr>
      <w:spacing w:before="100" w:beforeAutospacing="1" w:after="100" w:afterAutospacing="1"/>
    </w:pPr>
    <w:rPr>
      <w:b/>
      <w:bCs/>
    </w:rPr>
  </w:style>
  <w:style w:type="paragraph" w:customStyle="1" w:styleId="xl66">
    <w:name w:val="xl66"/>
    <w:basedOn w:val="Normal"/>
    <w:rsid w:val="0049452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67">
    <w:name w:val="xl67"/>
    <w:basedOn w:val="Normal"/>
    <w:rsid w:val="00494520"/>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68">
    <w:name w:val="xl68"/>
    <w:basedOn w:val="Normal"/>
    <w:rsid w:val="00494520"/>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pPr>
  </w:style>
  <w:style w:type="paragraph" w:customStyle="1" w:styleId="xl69">
    <w:name w:val="xl69"/>
    <w:basedOn w:val="Normal"/>
    <w:rsid w:val="00494520"/>
    <w:pPr>
      <w:pBdr>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0">
    <w:name w:val="xl70"/>
    <w:basedOn w:val="Normal"/>
    <w:rsid w:val="00494520"/>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style>
  <w:style w:type="paragraph" w:customStyle="1" w:styleId="xl71">
    <w:name w:val="xl71"/>
    <w:basedOn w:val="Normal"/>
    <w:rsid w:val="00494520"/>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jc w:val="right"/>
    </w:pPr>
    <w:rPr>
      <w:b/>
      <w:bCs/>
    </w:rPr>
  </w:style>
  <w:style w:type="paragraph" w:customStyle="1" w:styleId="xl72">
    <w:name w:val="xl72"/>
    <w:basedOn w:val="Normal"/>
    <w:rsid w:val="0049452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49452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74">
    <w:name w:val="xl74"/>
    <w:basedOn w:val="Normal"/>
    <w:rsid w:val="00494520"/>
    <w:pPr>
      <w:pBdr>
        <w:top w:val="single" w:sz="8" w:space="0" w:color="auto"/>
        <w:left w:val="single" w:sz="8" w:space="0" w:color="auto"/>
        <w:bottom w:val="single" w:sz="8" w:space="0" w:color="auto"/>
        <w:right w:val="single" w:sz="4" w:space="0" w:color="auto"/>
      </w:pBdr>
      <w:shd w:val="clear" w:color="000000" w:fill="F4B084"/>
      <w:spacing w:before="100" w:beforeAutospacing="1" w:after="100" w:afterAutospacing="1"/>
    </w:pPr>
    <w:rPr>
      <w:b/>
      <w:bCs/>
    </w:rPr>
  </w:style>
  <w:style w:type="paragraph" w:customStyle="1" w:styleId="xl75">
    <w:name w:val="xl75"/>
    <w:basedOn w:val="Normal"/>
    <w:rsid w:val="00494520"/>
    <w:pPr>
      <w:pBdr>
        <w:top w:val="single" w:sz="8" w:space="0" w:color="auto"/>
        <w:left w:val="single" w:sz="4" w:space="0" w:color="auto"/>
        <w:bottom w:val="single" w:sz="8" w:space="0" w:color="auto"/>
        <w:right w:val="single" w:sz="4" w:space="0" w:color="auto"/>
      </w:pBdr>
      <w:shd w:val="clear" w:color="000000" w:fill="F4B084"/>
      <w:spacing w:before="100" w:beforeAutospacing="1" w:after="100" w:afterAutospacing="1"/>
    </w:pPr>
    <w:rPr>
      <w:b/>
      <w:bCs/>
    </w:rPr>
  </w:style>
  <w:style w:type="paragraph" w:customStyle="1" w:styleId="xl76">
    <w:name w:val="xl76"/>
    <w:basedOn w:val="Normal"/>
    <w:rsid w:val="0049452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style>
  <w:style w:type="paragraph" w:customStyle="1" w:styleId="xl77">
    <w:name w:val="xl77"/>
    <w:basedOn w:val="Normal"/>
    <w:rsid w:val="00494520"/>
    <w:pPr>
      <w:pBdr>
        <w:left w:val="single" w:sz="4" w:space="0" w:color="auto"/>
        <w:bottom w:val="single" w:sz="4" w:space="0" w:color="auto"/>
        <w:right w:val="single" w:sz="4" w:space="0" w:color="auto"/>
      </w:pBdr>
      <w:shd w:val="clear" w:color="000000" w:fill="9BC2E6"/>
      <w:spacing w:before="100" w:beforeAutospacing="1" w:after="100" w:afterAutospacing="1"/>
      <w:jc w:val="right"/>
    </w:pPr>
  </w:style>
  <w:style w:type="paragraph" w:customStyle="1" w:styleId="xl78">
    <w:name w:val="xl78"/>
    <w:basedOn w:val="Normal"/>
    <w:rsid w:val="00494520"/>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jc w:val="right"/>
    </w:pPr>
  </w:style>
  <w:style w:type="paragraph" w:customStyle="1" w:styleId="xl79">
    <w:name w:val="xl79"/>
    <w:basedOn w:val="Normal"/>
    <w:rsid w:val="00494520"/>
    <w:pPr>
      <w:pBdr>
        <w:left w:val="single" w:sz="4" w:space="0" w:color="auto"/>
        <w:bottom w:val="single" w:sz="4" w:space="0" w:color="auto"/>
        <w:right w:val="single" w:sz="4" w:space="0" w:color="auto"/>
      </w:pBdr>
      <w:shd w:val="clear" w:color="000000" w:fill="FFC000"/>
      <w:spacing w:before="100" w:beforeAutospacing="1" w:after="100" w:afterAutospacing="1"/>
      <w:jc w:val="right"/>
    </w:pPr>
  </w:style>
  <w:style w:type="paragraph" w:customStyle="1" w:styleId="xl80">
    <w:name w:val="xl80"/>
    <w:basedOn w:val="Normal"/>
    <w:rsid w:val="00494520"/>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right"/>
    </w:pPr>
  </w:style>
  <w:style w:type="paragraph" w:customStyle="1" w:styleId="xl81">
    <w:name w:val="xl81"/>
    <w:basedOn w:val="Normal"/>
    <w:rsid w:val="00494520"/>
    <w:pPr>
      <w:spacing w:before="100" w:beforeAutospacing="1" w:after="100" w:afterAutospacing="1"/>
      <w:jc w:val="right"/>
    </w:pPr>
  </w:style>
  <w:style w:type="paragraph" w:customStyle="1" w:styleId="xl82">
    <w:name w:val="xl82"/>
    <w:basedOn w:val="Normal"/>
    <w:rsid w:val="00494520"/>
    <w:pPr>
      <w:pBdr>
        <w:top w:val="single" w:sz="8" w:space="0" w:color="auto"/>
        <w:left w:val="single" w:sz="4" w:space="0" w:color="auto"/>
        <w:bottom w:val="single" w:sz="8" w:space="0" w:color="auto"/>
        <w:right w:val="single" w:sz="4" w:space="0" w:color="auto"/>
      </w:pBdr>
      <w:shd w:val="clear" w:color="000000" w:fill="F4B084"/>
      <w:spacing w:before="100" w:beforeAutospacing="1" w:after="100" w:afterAutospacing="1"/>
      <w:jc w:val="right"/>
    </w:pPr>
    <w:rPr>
      <w:b/>
      <w:bCs/>
    </w:rPr>
  </w:style>
  <w:style w:type="paragraph" w:customStyle="1" w:styleId="xl83">
    <w:name w:val="xl83"/>
    <w:basedOn w:val="Normal"/>
    <w:rsid w:val="00494520"/>
    <w:pPr>
      <w:pBdr>
        <w:top w:val="single" w:sz="8" w:space="0" w:color="auto"/>
        <w:left w:val="single" w:sz="4" w:space="0" w:color="auto"/>
        <w:bottom w:val="single" w:sz="8" w:space="0" w:color="auto"/>
        <w:right w:val="single" w:sz="8" w:space="0" w:color="auto"/>
      </w:pBdr>
      <w:shd w:val="clear" w:color="000000" w:fill="F4B084"/>
      <w:spacing w:before="100" w:beforeAutospacing="1" w:after="100" w:afterAutospacing="1"/>
      <w:jc w:val="right"/>
    </w:pPr>
    <w:rPr>
      <w:b/>
      <w:bCs/>
    </w:rPr>
  </w:style>
  <w:style w:type="paragraph" w:customStyle="1" w:styleId="xl84">
    <w:name w:val="xl84"/>
    <w:basedOn w:val="Normal"/>
    <w:rsid w:val="0049452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85">
    <w:name w:val="xl85"/>
    <w:basedOn w:val="Normal"/>
    <w:rsid w:val="00494520"/>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86">
    <w:name w:val="xl86"/>
    <w:basedOn w:val="Normal"/>
    <w:rsid w:val="00494520"/>
    <w:pPr>
      <w:pBdr>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87">
    <w:name w:val="xl87"/>
    <w:basedOn w:val="Normal"/>
    <w:rsid w:val="00494520"/>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style>
  <w:style w:type="paragraph" w:customStyle="1" w:styleId="xl88">
    <w:name w:val="xl88"/>
    <w:basedOn w:val="Normal"/>
    <w:rsid w:val="00494520"/>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pPr>
  </w:style>
  <w:style w:type="paragraph" w:customStyle="1" w:styleId="xl89">
    <w:name w:val="xl89"/>
    <w:basedOn w:val="Normal"/>
    <w:rsid w:val="00494520"/>
    <w:pPr>
      <w:pBdr>
        <w:top w:val="single" w:sz="8" w:space="0" w:color="auto"/>
        <w:left w:val="single" w:sz="4" w:space="0" w:color="auto"/>
        <w:bottom w:val="single" w:sz="8" w:space="0" w:color="auto"/>
      </w:pBdr>
      <w:shd w:val="clear" w:color="000000" w:fill="FFFFFF"/>
      <w:spacing w:before="100" w:beforeAutospacing="1" w:after="100" w:afterAutospacing="1"/>
    </w:pPr>
  </w:style>
  <w:style w:type="paragraph" w:customStyle="1" w:styleId="xl90">
    <w:name w:val="xl90"/>
    <w:basedOn w:val="Normal"/>
    <w:rsid w:val="0049452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91">
    <w:name w:val="xl91"/>
    <w:basedOn w:val="Normal"/>
    <w:rsid w:val="0049452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rPr>
  </w:style>
  <w:style w:type="paragraph" w:customStyle="1" w:styleId="xl92">
    <w:name w:val="xl92"/>
    <w:basedOn w:val="Normal"/>
    <w:rsid w:val="00494520"/>
    <w:pPr>
      <w:pBdr>
        <w:top w:val="single" w:sz="8"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93">
    <w:name w:val="xl93"/>
    <w:basedOn w:val="Normal"/>
    <w:rsid w:val="0049452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49452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95">
    <w:name w:val="xl95"/>
    <w:basedOn w:val="Normal"/>
    <w:rsid w:val="00494520"/>
    <w:pPr>
      <w:pBdr>
        <w:bottom w:val="single" w:sz="4" w:space="0" w:color="auto"/>
      </w:pBdr>
      <w:spacing w:before="100" w:beforeAutospacing="1" w:after="100" w:afterAutospacing="1"/>
    </w:pPr>
  </w:style>
  <w:style w:type="paragraph" w:customStyle="1" w:styleId="xl96">
    <w:name w:val="xl96"/>
    <w:basedOn w:val="Normal"/>
    <w:rsid w:val="00494520"/>
    <w:pPr>
      <w:pBdr>
        <w:bottom w:val="single" w:sz="4" w:space="0" w:color="auto"/>
      </w:pBdr>
      <w:spacing w:before="100" w:beforeAutospacing="1" w:after="100" w:afterAutospacing="1"/>
    </w:pPr>
  </w:style>
  <w:style w:type="paragraph" w:customStyle="1" w:styleId="xl97">
    <w:name w:val="xl97"/>
    <w:basedOn w:val="Normal"/>
    <w:rsid w:val="00494520"/>
    <w:pPr>
      <w:spacing w:before="100" w:beforeAutospacing="1" w:after="100" w:afterAutospacing="1"/>
    </w:pPr>
    <w:rPr>
      <w:b/>
      <w:bCs/>
    </w:rPr>
  </w:style>
  <w:style w:type="paragraph" w:customStyle="1" w:styleId="xl98">
    <w:name w:val="xl98"/>
    <w:basedOn w:val="Normal"/>
    <w:rsid w:val="00494520"/>
    <w:pPr>
      <w:spacing w:before="100" w:beforeAutospacing="1" w:after="100" w:afterAutospacing="1"/>
    </w:pPr>
    <w:rPr>
      <w:u w:val="single"/>
    </w:rPr>
  </w:style>
  <w:style w:type="paragraph" w:customStyle="1" w:styleId="xl99">
    <w:name w:val="xl99"/>
    <w:basedOn w:val="Normal"/>
    <w:rsid w:val="00494520"/>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6744">
      <w:bodyDiv w:val="1"/>
      <w:marLeft w:val="0"/>
      <w:marRight w:val="0"/>
      <w:marTop w:val="0"/>
      <w:marBottom w:val="0"/>
      <w:divBdr>
        <w:top w:val="none" w:sz="0" w:space="0" w:color="auto"/>
        <w:left w:val="none" w:sz="0" w:space="0" w:color="auto"/>
        <w:bottom w:val="none" w:sz="0" w:space="0" w:color="auto"/>
        <w:right w:val="none" w:sz="0" w:space="0" w:color="auto"/>
      </w:divBdr>
    </w:div>
    <w:div w:id="119224000">
      <w:bodyDiv w:val="1"/>
      <w:marLeft w:val="0"/>
      <w:marRight w:val="0"/>
      <w:marTop w:val="0"/>
      <w:marBottom w:val="0"/>
      <w:divBdr>
        <w:top w:val="none" w:sz="0" w:space="0" w:color="auto"/>
        <w:left w:val="none" w:sz="0" w:space="0" w:color="auto"/>
        <w:bottom w:val="none" w:sz="0" w:space="0" w:color="auto"/>
        <w:right w:val="none" w:sz="0" w:space="0" w:color="auto"/>
      </w:divBdr>
    </w:div>
    <w:div w:id="149518914">
      <w:bodyDiv w:val="1"/>
      <w:marLeft w:val="0"/>
      <w:marRight w:val="0"/>
      <w:marTop w:val="0"/>
      <w:marBottom w:val="0"/>
      <w:divBdr>
        <w:top w:val="none" w:sz="0" w:space="0" w:color="auto"/>
        <w:left w:val="none" w:sz="0" w:space="0" w:color="auto"/>
        <w:bottom w:val="none" w:sz="0" w:space="0" w:color="auto"/>
        <w:right w:val="none" w:sz="0" w:space="0" w:color="auto"/>
      </w:divBdr>
    </w:div>
    <w:div w:id="162552799">
      <w:bodyDiv w:val="1"/>
      <w:marLeft w:val="0"/>
      <w:marRight w:val="0"/>
      <w:marTop w:val="0"/>
      <w:marBottom w:val="0"/>
      <w:divBdr>
        <w:top w:val="none" w:sz="0" w:space="0" w:color="auto"/>
        <w:left w:val="none" w:sz="0" w:space="0" w:color="auto"/>
        <w:bottom w:val="none" w:sz="0" w:space="0" w:color="auto"/>
        <w:right w:val="none" w:sz="0" w:space="0" w:color="auto"/>
      </w:divBdr>
    </w:div>
    <w:div w:id="170950420">
      <w:bodyDiv w:val="1"/>
      <w:marLeft w:val="0"/>
      <w:marRight w:val="0"/>
      <w:marTop w:val="0"/>
      <w:marBottom w:val="0"/>
      <w:divBdr>
        <w:top w:val="none" w:sz="0" w:space="0" w:color="auto"/>
        <w:left w:val="none" w:sz="0" w:space="0" w:color="auto"/>
        <w:bottom w:val="none" w:sz="0" w:space="0" w:color="auto"/>
        <w:right w:val="none" w:sz="0" w:space="0" w:color="auto"/>
      </w:divBdr>
    </w:div>
    <w:div w:id="257176860">
      <w:bodyDiv w:val="1"/>
      <w:marLeft w:val="0"/>
      <w:marRight w:val="0"/>
      <w:marTop w:val="0"/>
      <w:marBottom w:val="0"/>
      <w:divBdr>
        <w:top w:val="none" w:sz="0" w:space="0" w:color="auto"/>
        <w:left w:val="none" w:sz="0" w:space="0" w:color="auto"/>
        <w:bottom w:val="none" w:sz="0" w:space="0" w:color="auto"/>
        <w:right w:val="none" w:sz="0" w:space="0" w:color="auto"/>
      </w:divBdr>
    </w:div>
    <w:div w:id="325860732">
      <w:bodyDiv w:val="1"/>
      <w:marLeft w:val="0"/>
      <w:marRight w:val="0"/>
      <w:marTop w:val="0"/>
      <w:marBottom w:val="0"/>
      <w:divBdr>
        <w:top w:val="none" w:sz="0" w:space="0" w:color="auto"/>
        <w:left w:val="none" w:sz="0" w:space="0" w:color="auto"/>
        <w:bottom w:val="none" w:sz="0" w:space="0" w:color="auto"/>
        <w:right w:val="none" w:sz="0" w:space="0" w:color="auto"/>
      </w:divBdr>
    </w:div>
    <w:div w:id="333731004">
      <w:bodyDiv w:val="1"/>
      <w:marLeft w:val="0"/>
      <w:marRight w:val="0"/>
      <w:marTop w:val="0"/>
      <w:marBottom w:val="0"/>
      <w:divBdr>
        <w:top w:val="none" w:sz="0" w:space="0" w:color="auto"/>
        <w:left w:val="none" w:sz="0" w:space="0" w:color="auto"/>
        <w:bottom w:val="none" w:sz="0" w:space="0" w:color="auto"/>
        <w:right w:val="none" w:sz="0" w:space="0" w:color="auto"/>
      </w:divBdr>
    </w:div>
    <w:div w:id="359475418">
      <w:bodyDiv w:val="1"/>
      <w:marLeft w:val="0"/>
      <w:marRight w:val="0"/>
      <w:marTop w:val="0"/>
      <w:marBottom w:val="0"/>
      <w:divBdr>
        <w:top w:val="none" w:sz="0" w:space="0" w:color="auto"/>
        <w:left w:val="none" w:sz="0" w:space="0" w:color="auto"/>
        <w:bottom w:val="none" w:sz="0" w:space="0" w:color="auto"/>
        <w:right w:val="none" w:sz="0" w:space="0" w:color="auto"/>
      </w:divBdr>
    </w:div>
    <w:div w:id="440342101">
      <w:bodyDiv w:val="1"/>
      <w:marLeft w:val="0"/>
      <w:marRight w:val="0"/>
      <w:marTop w:val="0"/>
      <w:marBottom w:val="0"/>
      <w:divBdr>
        <w:top w:val="none" w:sz="0" w:space="0" w:color="auto"/>
        <w:left w:val="none" w:sz="0" w:space="0" w:color="auto"/>
        <w:bottom w:val="none" w:sz="0" w:space="0" w:color="auto"/>
        <w:right w:val="none" w:sz="0" w:space="0" w:color="auto"/>
      </w:divBdr>
    </w:div>
    <w:div w:id="533158023">
      <w:bodyDiv w:val="1"/>
      <w:marLeft w:val="0"/>
      <w:marRight w:val="0"/>
      <w:marTop w:val="0"/>
      <w:marBottom w:val="0"/>
      <w:divBdr>
        <w:top w:val="none" w:sz="0" w:space="0" w:color="auto"/>
        <w:left w:val="none" w:sz="0" w:space="0" w:color="auto"/>
        <w:bottom w:val="none" w:sz="0" w:space="0" w:color="auto"/>
        <w:right w:val="none" w:sz="0" w:space="0" w:color="auto"/>
      </w:divBdr>
    </w:div>
    <w:div w:id="536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5480579">
          <w:marLeft w:val="0"/>
          <w:marRight w:val="0"/>
          <w:marTop w:val="0"/>
          <w:marBottom w:val="0"/>
          <w:divBdr>
            <w:top w:val="none" w:sz="0" w:space="0" w:color="auto"/>
            <w:left w:val="none" w:sz="0" w:space="0" w:color="auto"/>
            <w:bottom w:val="none" w:sz="0" w:space="0" w:color="auto"/>
            <w:right w:val="none" w:sz="0" w:space="0" w:color="auto"/>
          </w:divBdr>
          <w:divsChild>
            <w:div w:id="1085228573">
              <w:marLeft w:val="0"/>
              <w:marRight w:val="0"/>
              <w:marTop w:val="0"/>
              <w:marBottom w:val="0"/>
              <w:divBdr>
                <w:top w:val="none" w:sz="0" w:space="0" w:color="auto"/>
                <w:left w:val="none" w:sz="0" w:space="0" w:color="auto"/>
                <w:bottom w:val="none" w:sz="0" w:space="0" w:color="auto"/>
                <w:right w:val="none" w:sz="0" w:space="0" w:color="auto"/>
              </w:divBdr>
              <w:divsChild>
                <w:div w:id="19659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3605">
          <w:marLeft w:val="0"/>
          <w:marRight w:val="0"/>
          <w:marTop w:val="0"/>
          <w:marBottom w:val="0"/>
          <w:divBdr>
            <w:top w:val="none" w:sz="0" w:space="0" w:color="auto"/>
            <w:left w:val="none" w:sz="0" w:space="0" w:color="auto"/>
            <w:bottom w:val="none" w:sz="0" w:space="0" w:color="auto"/>
            <w:right w:val="none" w:sz="0" w:space="0" w:color="auto"/>
          </w:divBdr>
          <w:divsChild>
            <w:div w:id="1977956006">
              <w:marLeft w:val="0"/>
              <w:marRight w:val="0"/>
              <w:marTop w:val="0"/>
              <w:marBottom w:val="0"/>
              <w:divBdr>
                <w:top w:val="none" w:sz="0" w:space="0" w:color="auto"/>
                <w:left w:val="none" w:sz="0" w:space="0" w:color="auto"/>
                <w:bottom w:val="none" w:sz="0" w:space="0" w:color="auto"/>
                <w:right w:val="none" w:sz="0" w:space="0" w:color="auto"/>
              </w:divBdr>
              <w:divsChild>
                <w:div w:id="1278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8943">
          <w:marLeft w:val="0"/>
          <w:marRight w:val="0"/>
          <w:marTop w:val="0"/>
          <w:marBottom w:val="0"/>
          <w:divBdr>
            <w:top w:val="none" w:sz="0" w:space="0" w:color="auto"/>
            <w:left w:val="none" w:sz="0" w:space="0" w:color="auto"/>
            <w:bottom w:val="none" w:sz="0" w:space="0" w:color="auto"/>
            <w:right w:val="none" w:sz="0" w:space="0" w:color="auto"/>
          </w:divBdr>
          <w:divsChild>
            <w:div w:id="952859398">
              <w:marLeft w:val="0"/>
              <w:marRight w:val="0"/>
              <w:marTop w:val="0"/>
              <w:marBottom w:val="0"/>
              <w:divBdr>
                <w:top w:val="none" w:sz="0" w:space="0" w:color="auto"/>
                <w:left w:val="none" w:sz="0" w:space="0" w:color="auto"/>
                <w:bottom w:val="none" w:sz="0" w:space="0" w:color="auto"/>
                <w:right w:val="none" w:sz="0" w:space="0" w:color="auto"/>
              </w:divBdr>
              <w:divsChild>
                <w:div w:id="15911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3102">
      <w:bodyDiv w:val="1"/>
      <w:marLeft w:val="0"/>
      <w:marRight w:val="0"/>
      <w:marTop w:val="0"/>
      <w:marBottom w:val="0"/>
      <w:divBdr>
        <w:top w:val="none" w:sz="0" w:space="0" w:color="auto"/>
        <w:left w:val="none" w:sz="0" w:space="0" w:color="auto"/>
        <w:bottom w:val="none" w:sz="0" w:space="0" w:color="auto"/>
        <w:right w:val="none" w:sz="0" w:space="0" w:color="auto"/>
      </w:divBdr>
    </w:div>
    <w:div w:id="560137485">
      <w:bodyDiv w:val="1"/>
      <w:marLeft w:val="0"/>
      <w:marRight w:val="0"/>
      <w:marTop w:val="0"/>
      <w:marBottom w:val="0"/>
      <w:divBdr>
        <w:top w:val="none" w:sz="0" w:space="0" w:color="auto"/>
        <w:left w:val="none" w:sz="0" w:space="0" w:color="auto"/>
        <w:bottom w:val="none" w:sz="0" w:space="0" w:color="auto"/>
        <w:right w:val="none" w:sz="0" w:space="0" w:color="auto"/>
      </w:divBdr>
    </w:div>
    <w:div w:id="570894125">
      <w:bodyDiv w:val="1"/>
      <w:marLeft w:val="0"/>
      <w:marRight w:val="0"/>
      <w:marTop w:val="0"/>
      <w:marBottom w:val="0"/>
      <w:divBdr>
        <w:top w:val="none" w:sz="0" w:space="0" w:color="auto"/>
        <w:left w:val="none" w:sz="0" w:space="0" w:color="auto"/>
        <w:bottom w:val="none" w:sz="0" w:space="0" w:color="auto"/>
        <w:right w:val="none" w:sz="0" w:space="0" w:color="auto"/>
      </w:divBdr>
    </w:div>
    <w:div w:id="586113643">
      <w:bodyDiv w:val="1"/>
      <w:marLeft w:val="0"/>
      <w:marRight w:val="0"/>
      <w:marTop w:val="0"/>
      <w:marBottom w:val="0"/>
      <w:divBdr>
        <w:top w:val="none" w:sz="0" w:space="0" w:color="auto"/>
        <w:left w:val="none" w:sz="0" w:space="0" w:color="auto"/>
        <w:bottom w:val="none" w:sz="0" w:space="0" w:color="auto"/>
        <w:right w:val="none" w:sz="0" w:space="0" w:color="auto"/>
      </w:divBdr>
    </w:div>
    <w:div w:id="645817965">
      <w:bodyDiv w:val="1"/>
      <w:marLeft w:val="0"/>
      <w:marRight w:val="0"/>
      <w:marTop w:val="0"/>
      <w:marBottom w:val="0"/>
      <w:divBdr>
        <w:top w:val="none" w:sz="0" w:space="0" w:color="auto"/>
        <w:left w:val="none" w:sz="0" w:space="0" w:color="auto"/>
        <w:bottom w:val="none" w:sz="0" w:space="0" w:color="auto"/>
        <w:right w:val="none" w:sz="0" w:space="0" w:color="auto"/>
      </w:divBdr>
    </w:div>
    <w:div w:id="647588237">
      <w:bodyDiv w:val="1"/>
      <w:marLeft w:val="0"/>
      <w:marRight w:val="0"/>
      <w:marTop w:val="0"/>
      <w:marBottom w:val="0"/>
      <w:divBdr>
        <w:top w:val="none" w:sz="0" w:space="0" w:color="auto"/>
        <w:left w:val="none" w:sz="0" w:space="0" w:color="auto"/>
        <w:bottom w:val="none" w:sz="0" w:space="0" w:color="auto"/>
        <w:right w:val="none" w:sz="0" w:space="0" w:color="auto"/>
      </w:divBdr>
    </w:div>
    <w:div w:id="664741392">
      <w:bodyDiv w:val="1"/>
      <w:marLeft w:val="0"/>
      <w:marRight w:val="0"/>
      <w:marTop w:val="0"/>
      <w:marBottom w:val="0"/>
      <w:divBdr>
        <w:top w:val="none" w:sz="0" w:space="0" w:color="auto"/>
        <w:left w:val="none" w:sz="0" w:space="0" w:color="auto"/>
        <w:bottom w:val="none" w:sz="0" w:space="0" w:color="auto"/>
        <w:right w:val="none" w:sz="0" w:space="0" w:color="auto"/>
      </w:divBdr>
    </w:div>
    <w:div w:id="702704401">
      <w:bodyDiv w:val="1"/>
      <w:marLeft w:val="0"/>
      <w:marRight w:val="0"/>
      <w:marTop w:val="0"/>
      <w:marBottom w:val="0"/>
      <w:divBdr>
        <w:top w:val="none" w:sz="0" w:space="0" w:color="auto"/>
        <w:left w:val="none" w:sz="0" w:space="0" w:color="auto"/>
        <w:bottom w:val="none" w:sz="0" w:space="0" w:color="auto"/>
        <w:right w:val="none" w:sz="0" w:space="0" w:color="auto"/>
      </w:divBdr>
    </w:div>
    <w:div w:id="727999002">
      <w:bodyDiv w:val="1"/>
      <w:marLeft w:val="0"/>
      <w:marRight w:val="0"/>
      <w:marTop w:val="0"/>
      <w:marBottom w:val="0"/>
      <w:divBdr>
        <w:top w:val="none" w:sz="0" w:space="0" w:color="auto"/>
        <w:left w:val="none" w:sz="0" w:space="0" w:color="auto"/>
        <w:bottom w:val="none" w:sz="0" w:space="0" w:color="auto"/>
        <w:right w:val="none" w:sz="0" w:space="0" w:color="auto"/>
      </w:divBdr>
    </w:div>
    <w:div w:id="792286185">
      <w:bodyDiv w:val="1"/>
      <w:marLeft w:val="0"/>
      <w:marRight w:val="0"/>
      <w:marTop w:val="0"/>
      <w:marBottom w:val="0"/>
      <w:divBdr>
        <w:top w:val="none" w:sz="0" w:space="0" w:color="auto"/>
        <w:left w:val="none" w:sz="0" w:space="0" w:color="auto"/>
        <w:bottom w:val="none" w:sz="0" w:space="0" w:color="auto"/>
        <w:right w:val="none" w:sz="0" w:space="0" w:color="auto"/>
      </w:divBdr>
    </w:div>
    <w:div w:id="859047133">
      <w:bodyDiv w:val="1"/>
      <w:marLeft w:val="0"/>
      <w:marRight w:val="0"/>
      <w:marTop w:val="0"/>
      <w:marBottom w:val="0"/>
      <w:divBdr>
        <w:top w:val="none" w:sz="0" w:space="0" w:color="auto"/>
        <w:left w:val="none" w:sz="0" w:space="0" w:color="auto"/>
        <w:bottom w:val="none" w:sz="0" w:space="0" w:color="auto"/>
        <w:right w:val="none" w:sz="0" w:space="0" w:color="auto"/>
      </w:divBdr>
    </w:div>
    <w:div w:id="920139029">
      <w:bodyDiv w:val="1"/>
      <w:marLeft w:val="0"/>
      <w:marRight w:val="0"/>
      <w:marTop w:val="0"/>
      <w:marBottom w:val="0"/>
      <w:divBdr>
        <w:top w:val="none" w:sz="0" w:space="0" w:color="auto"/>
        <w:left w:val="none" w:sz="0" w:space="0" w:color="auto"/>
        <w:bottom w:val="none" w:sz="0" w:space="0" w:color="auto"/>
        <w:right w:val="none" w:sz="0" w:space="0" w:color="auto"/>
      </w:divBdr>
    </w:div>
    <w:div w:id="922253425">
      <w:bodyDiv w:val="1"/>
      <w:marLeft w:val="0"/>
      <w:marRight w:val="0"/>
      <w:marTop w:val="0"/>
      <w:marBottom w:val="0"/>
      <w:divBdr>
        <w:top w:val="none" w:sz="0" w:space="0" w:color="auto"/>
        <w:left w:val="none" w:sz="0" w:space="0" w:color="auto"/>
        <w:bottom w:val="none" w:sz="0" w:space="0" w:color="auto"/>
        <w:right w:val="none" w:sz="0" w:space="0" w:color="auto"/>
      </w:divBdr>
    </w:div>
    <w:div w:id="930427667">
      <w:bodyDiv w:val="1"/>
      <w:marLeft w:val="0"/>
      <w:marRight w:val="0"/>
      <w:marTop w:val="0"/>
      <w:marBottom w:val="0"/>
      <w:divBdr>
        <w:top w:val="none" w:sz="0" w:space="0" w:color="auto"/>
        <w:left w:val="none" w:sz="0" w:space="0" w:color="auto"/>
        <w:bottom w:val="none" w:sz="0" w:space="0" w:color="auto"/>
        <w:right w:val="none" w:sz="0" w:space="0" w:color="auto"/>
      </w:divBdr>
    </w:div>
    <w:div w:id="946348608">
      <w:bodyDiv w:val="1"/>
      <w:marLeft w:val="0"/>
      <w:marRight w:val="0"/>
      <w:marTop w:val="0"/>
      <w:marBottom w:val="0"/>
      <w:divBdr>
        <w:top w:val="none" w:sz="0" w:space="0" w:color="auto"/>
        <w:left w:val="none" w:sz="0" w:space="0" w:color="auto"/>
        <w:bottom w:val="none" w:sz="0" w:space="0" w:color="auto"/>
        <w:right w:val="none" w:sz="0" w:space="0" w:color="auto"/>
      </w:divBdr>
    </w:div>
    <w:div w:id="958799727">
      <w:bodyDiv w:val="1"/>
      <w:marLeft w:val="0"/>
      <w:marRight w:val="0"/>
      <w:marTop w:val="0"/>
      <w:marBottom w:val="0"/>
      <w:divBdr>
        <w:top w:val="none" w:sz="0" w:space="0" w:color="auto"/>
        <w:left w:val="none" w:sz="0" w:space="0" w:color="auto"/>
        <w:bottom w:val="none" w:sz="0" w:space="0" w:color="auto"/>
        <w:right w:val="none" w:sz="0" w:space="0" w:color="auto"/>
      </w:divBdr>
    </w:div>
    <w:div w:id="1029839401">
      <w:bodyDiv w:val="1"/>
      <w:marLeft w:val="0"/>
      <w:marRight w:val="0"/>
      <w:marTop w:val="0"/>
      <w:marBottom w:val="0"/>
      <w:divBdr>
        <w:top w:val="none" w:sz="0" w:space="0" w:color="auto"/>
        <w:left w:val="none" w:sz="0" w:space="0" w:color="auto"/>
        <w:bottom w:val="none" w:sz="0" w:space="0" w:color="auto"/>
        <w:right w:val="none" w:sz="0" w:space="0" w:color="auto"/>
      </w:divBdr>
    </w:div>
    <w:div w:id="1084493751">
      <w:bodyDiv w:val="1"/>
      <w:marLeft w:val="0"/>
      <w:marRight w:val="0"/>
      <w:marTop w:val="0"/>
      <w:marBottom w:val="0"/>
      <w:divBdr>
        <w:top w:val="none" w:sz="0" w:space="0" w:color="auto"/>
        <w:left w:val="none" w:sz="0" w:space="0" w:color="auto"/>
        <w:bottom w:val="none" w:sz="0" w:space="0" w:color="auto"/>
        <w:right w:val="none" w:sz="0" w:space="0" w:color="auto"/>
      </w:divBdr>
    </w:div>
    <w:div w:id="1124882035">
      <w:bodyDiv w:val="1"/>
      <w:marLeft w:val="0"/>
      <w:marRight w:val="0"/>
      <w:marTop w:val="0"/>
      <w:marBottom w:val="0"/>
      <w:divBdr>
        <w:top w:val="none" w:sz="0" w:space="0" w:color="auto"/>
        <w:left w:val="none" w:sz="0" w:space="0" w:color="auto"/>
        <w:bottom w:val="none" w:sz="0" w:space="0" w:color="auto"/>
        <w:right w:val="none" w:sz="0" w:space="0" w:color="auto"/>
      </w:divBdr>
    </w:div>
    <w:div w:id="1141922404">
      <w:bodyDiv w:val="1"/>
      <w:marLeft w:val="0"/>
      <w:marRight w:val="0"/>
      <w:marTop w:val="0"/>
      <w:marBottom w:val="0"/>
      <w:divBdr>
        <w:top w:val="none" w:sz="0" w:space="0" w:color="auto"/>
        <w:left w:val="none" w:sz="0" w:space="0" w:color="auto"/>
        <w:bottom w:val="none" w:sz="0" w:space="0" w:color="auto"/>
        <w:right w:val="none" w:sz="0" w:space="0" w:color="auto"/>
      </w:divBdr>
    </w:div>
    <w:div w:id="1203251363">
      <w:bodyDiv w:val="1"/>
      <w:marLeft w:val="0"/>
      <w:marRight w:val="0"/>
      <w:marTop w:val="0"/>
      <w:marBottom w:val="0"/>
      <w:divBdr>
        <w:top w:val="none" w:sz="0" w:space="0" w:color="auto"/>
        <w:left w:val="none" w:sz="0" w:space="0" w:color="auto"/>
        <w:bottom w:val="none" w:sz="0" w:space="0" w:color="auto"/>
        <w:right w:val="none" w:sz="0" w:space="0" w:color="auto"/>
      </w:divBdr>
    </w:div>
    <w:div w:id="1221095083">
      <w:bodyDiv w:val="1"/>
      <w:marLeft w:val="0"/>
      <w:marRight w:val="0"/>
      <w:marTop w:val="0"/>
      <w:marBottom w:val="0"/>
      <w:divBdr>
        <w:top w:val="none" w:sz="0" w:space="0" w:color="auto"/>
        <w:left w:val="none" w:sz="0" w:space="0" w:color="auto"/>
        <w:bottom w:val="none" w:sz="0" w:space="0" w:color="auto"/>
        <w:right w:val="none" w:sz="0" w:space="0" w:color="auto"/>
      </w:divBdr>
    </w:div>
    <w:div w:id="1225141954">
      <w:bodyDiv w:val="1"/>
      <w:marLeft w:val="0"/>
      <w:marRight w:val="0"/>
      <w:marTop w:val="0"/>
      <w:marBottom w:val="0"/>
      <w:divBdr>
        <w:top w:val="none" w:sz="0" w:space="0" w:color="auto"/>
        <w:left w:val="none" w:sz="0" w:space="0" w:color="auto"/>
        <w:bottom w:val="none" w:sz="0" w:space="0" w:color="auto"/>
        <w:right w:val="none" w:sz="0" w:space="0" w:color="auto"/>
      </w:divBdr>
    </w:div>
    <w:div w:id="1255168802">
      <w:bodyDiv w:val="1"/>
      <w:marLeft w:val="0"/>
      <w:marRight w:val="0"/>
      <w:marTop w:val="0"/>
      <w:marBottom w:val="0"/>
      <w:divBdr>
        <w:top w:val="none" w:sz="0" w:space="0" w:color="auto"/>
        <w:left w:val="none" w:sz="0" w:space="0" w:color="auto"/>
        <w:bottom w:val="none" w:sz="0" w:space="0" w:color="auto"/>
        <w:right w:val="none" w:sz="0" w:space="0" w:color="auto"/>
      </w:divBdr>
    </w:div>
    <w:div w:id="1441099626">
      <w:bodyDiv w:val="1"/>
      <w:marLeft w:val="0"/>
      <w:marRight w:val="0"/>
      <w:marTop w:val="0"/>
      <w:marBottom w:val="0"/>
      <w:divBdr>
        <w:top w:val="none" w:sz="0" w:space="0" w:color="auto"/>
        <w:left w:val="none" w:sz="0" w:space="0" w:color="auto"/>
        <w:bottom w:val="none" w:sz="0" w:space="0" w:color="auto"/>
        <w:right w:val="none" w:sz="0" w:space="0" w:color="auto"/>
      </w:divBdr>
    </w:div>
    <w:div w:id="1505045182">
      <w:bodyDiv w:val="1"/>
      <w:marLeft w:val="0"/>
      <w:marRight w:val="0"/>
      <w:marTop w:val="0"/>
      <w:marBottom w:val="0"/>
      <w:divBdr>
        <w:top w:val="none" w:sz="0" w:space="0" w:color="auto"/>
        <w:left w:val="none" w:sz="0" w:space="0" w:color="auto"/>
        <w:bottom w:val="none" w:sz="0" w:space="0" w:color="auto"/>
        <w:right w:val="none" w:sz="0" w:space="0" w:color="auto"/>
      </w:divBdr>
    </w:div>
    <w:div w:id="1515419755">
      <w:bodyDiv w:val="1"/>
      <w:marLeft w:val="0"/>
      <w:marRight w:val="0"/>
      <w:marTop w:val="0"/>
      <w:marBottom w:val="0"/>
      <w:divBdr>
        <w:top w:val="none" w:sz="0" w:space="0" w:color="auto"/>
        <w:left w:val="none" w:sz="0" w:space="0" w:color="auto"/>
        <w:bottom w:val="none" w:sz="0" w:space="0" w:color="auto"/>
        <w:right w:val="none" w:sz="0" w:space="0" w:color="auto"/>
      </w:divBdr>
      <w:divsChild>
        <w:div w:id="346447974">
          <w:marLeft w:val="0"/>
          <w:marRight w:val="0"/>
          <w:marTop w:val="0"/>
          <w:marBottom w:val="0"/>
          <w:divBdr>
            <w:top w:val="none" w:sz="0" w:space="0" w:color="auto"/>
            <w:left w:val="none" w:sz="0" w:space="0" w:color="auto"/>
            <w:bottom w:val="none" w:sz="0" w:space="0" w:color="auto"/>
            <w:right w:val="none" w:sz="0" w:space="0" w:color="auto"/>
          </w:divBdr>
        </w:div>
      </w:divsChild>
    </w:div>
    <w:div w:id="1547840643">
      <w:bodyDiv w:val="1"/>
      <w:marLeft w:val="0"/>
      <w:marRight w:val="0"/>
      <w:marTop w:val="0"/>
      <w:marBottom w:val="0"/>
      <w:divBdr>
        <w:top w:val="none" w:sz="0" w:space="0" w:color="auto"/>
        <w:left w:val="none" w:sz="0" w:space="0" w:color="auto"/>
        <w:bottom w:val="none" w:sz="0" w:space="0" w:color="auto"/>
        <w:right w:val="none" w:sz="0" w:space="0" w:color="auto"/>
      </w:divBdr>
    </w:div>
    <w:div w:id="1565800860">
      <w:bodyDiv w:val="1"/>
      <w:marLeft w:val="0"/>
      <w:marRight w:val="0"/>
      <w:marTop w:val="0"/>
      <w:marBottom w:val="0"/>
      <w:divBdr>
        <w:top w:val="none" w:sz="0" w:space="0" w:color="auto"/>
        <w:left w:val="none" w:sz="0" w:space="0" w:color="auto"/>
        <w:bottom w:val="none" w:sz="0" w:space="0" w:color="auto"/>
        <w:right w:val="none" w:sz="0" w:space="0" w:color="auto"/>
      </w:divBdr>
    </w:div>
    <w:div w:id="1596012988">
      <w:bodyDiv w:val="1"/>
      <w:marLeft w:val="0"/>
      <w:marRight w:val="0"/>
      <w:marTop w:val="0"/>
      <w:marBottom w:val="0"/>
      <w:divBdr>
        <w:top w:val="none" w:sz="0" w:space="0" w:color="auto"/>
        <w:left w:val="none" w:sz="0" w:space="0" w:color="auto"/>
        <w:bottom w:val="none" w:sz="0" w:space="0" w:color="auto"/>
        <w:right w:val="none" w:sz="0" w:space="0" w:color="auto"/>
      </w:divBdr>
    </w:div>
    <w:div w:id="1639919526">
      <w:bodyDiv w:val="1"/>
      <w:marLeft w:val="0"/>
      <w:marRight w:val="0"/>
      <w:marTop w:val="0"/>
      <w:marBottom w:val="0"/>
      <w:divBdr>
        <w:top w:val="none" w:sz="0" w:space="0" w:color="auto"/>
        <w:left w:val="none" w:sz="0" w:space="0" w:color="auto"/>
        <w:bottom w:val="none" w:sz="0" w:space="0" w:color="auto"/>
        <w:right w:val="none" w:sz="0" w:space="0" w:color="auto"/>
      </w:divBdr>
    </w:div>
    <w:div w:id="1726952685">
      <w:bodyDiv w:val="1"/>
      <w:marLeft w:val="0"/>
      <w:marRight w:val="0"/>
      <w:marTop w:val="0"/>
      <w:marBottom w:val="0"/>
      <w:divBdr>
        <w:top w:val="none" w:sz="0" w:space="0" w:color="auto"/>
        <w:left w:val="none" w:sz="0" w:space="0" w:color="auto"/>
        <w:bottom w:val="none" w:sz="0" w:space="0" w:color="auto"/>
        <w:right w:val="none" w:sz="0" w:space="0" w:color="auto"/>
      </w:divBdr>
    </w:div>
    <w:div w:id="1727416400">
      <w:bodyDiv w:val="1"/>
      <w:marLeft w:val="0"/>
      <w:marRight w:val="0"/>
      <w:marTop w:val="0"/>
      <w:marBottom w:val="0"/>
      <w:divBdr>
        <w:top w:val="none" w:sz="0" w:space="0" w:color="auto"/>
        <w:left w:val="none" w:sz="0" w:space="0" w:color="auto"/>
        <w:bottom w:val="none" w:sz="0" w:space="0" w:color="auto"/>
        <w:right w:val="none" w:sz="0" w:space="0" w:color="auto"/>
      </w:divBdr>
    </w:div>
    <w:div w:id="1750881722">
      <w:bodyDiv w:val="1"/>
      <w:marLeft w:val="0"/>
      <w:marRight w:val="0"/>
      <w:marTop w:val="0"/>
      <w:marBottom w:val="0"/>
      <w:divBdr>
        <w:top w:val="none" w:sz="0" w:space="0" w:color="auto"/>
        <w:left w:val="none" w:sz="0" w:space="0" w:color="auto"/>
        <w:bottom w:val="none" w:sz="0" w:space="0" w:color="auto"/>
        <w:right w:val="none" w:sz="0" w:space="0" w:color="auto"/>
      </w:divBdr>
    </w:div>
    <w:div w:id="1855337182">
      <w:bodyDiv w:val="1"/>
      <w:marLeft w:val="0"/>
      <w:marRight w:val="0"/>
      <w:marTop w:val="0"/>
      <w:marBottom w:val="0"/>
      <w:divBdr>
        <w:top w:val="none" w:sz="0" w:space="0" w:color="auto"/>
        <w:left w:val="none" w:sz="0" w:space="0" w:color="auto"/>
        <w:bottom w:val="none" w:sz="0" w:space="0" w:color="auto"/>
        <w:right w:val="none" w:sz="0" w:space="0" w:color="auto"/>
      </w:divBdr>
    </w:div>
    <w:div w:id="1872111250">
      <w:bodyDiv w:val="1"/>
      <w:marLeft w:val="0"/>
      <w:marRight w:val="0"/>
      <w:marTop w:val="0"/>
      <w:marBottom w:val="0"/>
      <w:divBdr>
        <w:top w:val="none" w:sz="0" w:space="0" w:color="auto"/>
        <w:left w:val="none" w:sz="0" w:space="0" w:color="auto"/>
        <w:bottom w:val="none" w:sz="0" w:space="0" w:color="auto"/>
        <w:right w:val="none" w:sz="0" w:space="0" w:color="auto"/>
      </w:divBdr>
    </w:div>
    <w:div w:id="1877043804">
      <w:bodyDiv w:val="1"/>
      <w:marLeft w:val="0"/>
      <w:marRight w:val="0"/>
      <w:marTop w:val="0"/>
      <w:marBottom w:val="0"/>
      <w:divBdr>
        <w:top w:val="none" w:sz="0" w:space="0" w:color="auto"/>
        <w:left w:val="none" w:sz="0" w:space="0" w:color="auto"/>
        <w:bottom w:val="none" w:sz="0" w:space="0" w:color="auto"/>
        <w:right w:val="none" w:sz="0" w:space="0" w:color="auto"/>
      </w:divBdr>
    </w:div>
    <w:div w:id="1880701027">
      <w:bodyDiv w:val="1"/>
      <w:marLeft w:val="0"/>
      <w:marRight w:val="0"/>
      <w:marTop w:val="0"/>
      <w:marBottom w:val="0"/>
      <w:divBdr>
        <w:top w:val="none" w:sz="0" w:space="0" w:color="auto"/>
        <w:left w:val="none" w:sz="0" w:space="0" w:color="auto"/>
        <w:bottom w:val="none" w:sz="0" w:space="0" w:color="auto"/>
        <w:right w:val="none" w:sz="0" w:space="0" w:color="auto"/>
      </w:divBdr>
    </w:div>
    <w:div w:id="1908880497">
      <w:bodyDiv w:val="1"/>
      <w:marLeft w:val="0"/>
      <w:marRight w:val="0"/>
      <w:marTop w:val="0"/>
      <w:marBottom w:val="0"/>
      <w:divBdr>
        <w:top w:val="none" w:sz="0" w:space="0" w:color="auto"/>
        <w:left w:val="none" w:sz="0" w:space="0" w:color="auto"/>
        <w:bottom w:val="none" w:sz="0" w:space="0" w:color="auto"/>
        <w:right w:val="none" w:sz="0" w:space="0" w:color="auto"/>
      </w:divBdr>
    </w:div>
    <w:div w:id="1959800328">
      <w:bodyDiv w:val="1"/>
      <w:marLeft w:val="0"/>
      <w:marRight w:val="0"/>
      <w:marTop w:val="0"/>
      <w:marBottom w:val="0"/>
      <w:divBdr>
        <w:top w:val="none" w:sz="0" w:space="0" w:color="auto"/>
        <w:left w:val="none" w:sz="0" w:space="0" w:color="auto"/>
        <w:bottom w:val="none" w:sz="0" w:space="0" w:color="auto"/>
        <w:right w:val="none" w:sz="0" w:space="0" w:color="auto"/>
      </w:divBdr>
    </w:div>
    <w:div w:id="2008819607">
      <w:bodyDiv w:val="1"/>
      <w:marLeft w:val="0"/>
      <w:marRight w:val="0"/>
      <w:marTop w:val="0"/>
      <w:marBottom w:val="0"/>
      <w:divBdr>
        <w:top w:val="none" w:sz="0" w:space="0" w:color="auto"/>
        <w:left w:val="none" w:sz="0" w:space="0" w:color="auto"/>
        <w:bottom w:val="none" w:sz="0" w:space="0" w:color="auto"/>
        <w:right w:val="none" w:sz="0" w:space="0" w:color="auto"/>
      </w:divBdr>
    </w:div>
    <w:div w:id="2043241144">
      <w:bodyDiv w:val="1"/>
      <w:marLeft w:val="0"/>
      <w:marRight w:val="0"/>
      <w:marTop w:val="0"/>
      <w:marBottom w:val="0"/>
      <w:divBdr>
        <w:top w:val="none" w:sz="0" w:space="0" w:color="auto"/>
        <w:left w:val="none" w:sz="0" w:space="0" w:color="auto"/>
        <w:bottom w:val="none" w:sz="0" w:space="0" w:color="auto"/>
        <w:right w:val="none" w:sz="0" w:space="0" w:color="auto"/>
      </w:divBdr>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
    <w:div w:id="2083137208">
      <w:bodyDiv w:val="1"/>
      <w:marLeft w:val="0"/>
      <w:marRight w:val="0"/>
      <w:marTop w:val="0"/>
      <w:marBottom w:val="0"/>
      <w:divBdr>
        <w:top w:val="none" w:sz="0" w:space="0" w:color="auto"/>
        <w:left w:val="none" w:sz="0" w:space="0" w:color="auto"/>
        <w:bottom w:val="none" w:sz="0" w:space="0" w:color="auto"/>
        <w:right w:val="none" w:sz="0" w:space="0" w:color="auto"/>
      </w:divBdr>
      <w:divsChild>
        <w:div w:id="1584140429">
          <w:marLeft w:val="0"/>
          <w:marRight w:val="0"/>
          <w:marTop w:val="0"/>
          <w:marBottom w:val="0"/>
          <w:divBdr>
            <w:top w:val="none" w:sz="0" w:space="0" w:color="auto"/>
            <w:left w:val="none" w:sz="0" w:space="0" w:color="auto"/>
            <w:bottom w:val="none" w:sz="0" w:space="0" w:color="auto"/>
            <w:right w:val="none" w:sz="0" w:space="0" w:color="auto"/>
          </w:divBdr>
          <w:divsChild>
            <w:div w:id="5991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6_standing_committee_report.pdf" TargetMode="External"/><Relationship Id="rId13" Type="http://schemas.openxmlformats.org/officeDocument/2006/relationships/image" Target="media/image3.jpeg"/><Relationship Id="rId18" Type="http://schemas.openxmlformats.org/officeDocument/2006/relationships/hyperlink" Target="http://www.unep-aewa.org/sites/default/files/document/mop6_10_report_pilot_rev1_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ep-aewa.org/sites/default/files/document/aewa_stc_12_16_imca_report.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cms.int/sites/default/files/document/Res_11_03_Enhancing_Synergies_among_CMS_Family_Instruments_E.pdf" TargetMode="External"/><Relationship Id="rId25" Type="http://schemas.openxmlformats.org/officeDocument/2006/relationships/hyperlink" Target="https://www.unep-aewa.org/sites/default/files/document/stc_15_report_final_0.pdf" TargetMode="External"/><Relationship Id="rId2" Type="http://schemas.openxmlformats.org/officeDocument/2006/relationships/numbering" Target="numbering.xml"/><Relationship Id="rId16" Type="http://schemas.openxmlformats.org/officeDocument/2006/relationships/hyperlink" Target="https://www.cms.int/sites/default/files/document/COP11_Doc_16_2_E_Formatted_CB_BS_0.pdf" TargetMode="External"/><Relationship Id="rId20" Type="http://schemas.openxmlformats.org/officeDocument/2006/relationships/hyperlink" Target="http://www.unep-aewa.org/sites/default/files/document/aewa_mop6_res22_synergies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unep-aewa.org/sites/default/files/document/aewa_mop7_6_standing_committee_report.pdf" TargetMode="External"/><Relationship Id="rId5" Type="http://schemas.openxmlformats.org/officeDocument/2006/relationships/webSettings" Target="webSettings.xml"/><Relationship Id="rId15" Type="http://schemas.openxmlformats.org/officeDocument/2006/relationships/hyperlink" Target="http://www.unep-aewa.org/sites/default/files/document/stc9_22_proposal_joint_es_aewa_cms_0.pdf" TargetMode="External"/><Relationship Id="rId23" Type="http://schemas.openxmlformats.org/officeDocument/2006/relationships/hyperlink" Target="https://www.unep-aewa.org/sites/default/files/document/aewa_mop7_13_report_aewa_comm_strategy_en_0_0.pdf" TargetMode="External"/><Relationship Id="rId28" Type="http://schemas.openxmlformats.org/officeDocument/2006/relationships/fontTable" Target="fontTable.xml"/><Relationship Id="rId10" Type="http://schemas.openxmlformats.org/officeDocument/2006/relationships/hyperlink" Target="https://www.cms.int/sites/default/files/document/cms_cop13_doc.13.2_rev.1_budget-and-programme-of-work-2021-2023_e.pdf" TargetMode="External"/><Relationship Id="rId19" Type="http://schemas.openxmlformats.org/officeDocument/2006/relationships/hyperlink" Target="https://www.cms.int/sites/default/files/document/Doc_15_1_Independent_Analysis_on_Common_Services_and_Synergies_in_CMS_Family_Edited_0.pdf" TargetMode="External"/><Relationship Id="rId4" Type="http://schemas.openxmlformats.org/officeDocument/2006/relationships/settings" Target="settings.xml"/><Relationship Id="rId9" Type="http://schemas.openxmlformats.org/officeDocument/2006/relationships/hyperlink" Target="https://www.unep-aewa.org/sites/default/files/document/aewa_stc16_29_imca_unit_report.pdf" TargetMode="External"/><Relationship Id="rId14" Type="http://schemas.openxmlformats.org/officeDocument/2006/relationships/hyperlink" Target="https://www.cms.int/sites/default/files/document/10_09_future_shape_e_0_0.pdf" TargetMode="External"/><Relationship Id="rId22" Type="http://schemas.openxmlformats.org/officeDocument/2006/relationships/hyperlink" Target="http://www.unep-aewa.org/sites/default/files/document/aewa_stc13_9_report_imca_unit.pdf"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news/bradnee-chambers-1966-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B42E-5F5B-CF4E-BF40-8A66AB4F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8643</Words>
  <Characters>49269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57797</CharactersWithSpaces>
  <SharedDoc>false</SharedDoc>
  <HyperlinkBase/>
  <HLinks>
    <vt:vector size="96" baseType="variant">
      <vt:variant>
        <vt:i4>1245233</vt:i4>
      </vt:variant>
      <vt:variant>
        <vt:i4>86</vt:i4>
      </vt:variant>
      <vt:variant>
        <vt:i4>0</vt:i4>
      </vt:variant>
      <vt:variant>
        <vt:i4>5</vt:i4>
      </vt:variant>
      <vt:variant>
        <vt:lpwstr/>
      </vt:variant>
      <vt:variant>
        <vt:lpwstr>_Toc60846898</vt:lpwstr>
      </vt:variant>
      <vt:variant>
        <vt:i4>1835057</vt:i4>
      </vt:variant>
      <vt:variant>
        <vt:i4>80</vt:i4>
      </vt:variant>
      <vt:variant>
        <vt:i4>0</vt:i4>
      </vt:variant>
      <vt:variant>
        <vt:i4>5</vt:i4>
      </vt:variant>
      <vt:variant>
        <vt:lpwstr/>
      </vt:variant>
      <vt:variant>
        <vt:lpwstr>_Toc60846897</vt:lpwstr>
      </vt:variant>
      <vt:variant>
        <vt:i4>1900593</vt:i4>
      </vt:variant>
      <vt:variant>
        <vt:i4>74</vt:i4>
      </vt:variant>
      <vt:variant>
        <vt:i4>0</vt:i4>
      </vt:variant>
      <vt:variant>
        <vt:i4>5</vt:i4>
      </vt:variant>
      <vt:variant>
        <vt:lpwstr/>
      </vt:variant>
      <vt:variant>
        <vt:lpwstr>_Toc60846896</vt:lpwstr>
      </vt:variant>
      <vt:variant>
        <vt:i4>1966129</vt:i4>
      </vt:variant>
      <vt:variant>
        <vt:i4>68</vt:i4>
      </vt:variant>
      <vt:variant>
        <vt:i4>0</vt:i4>
      </vt:variant>
      <vt:variant>
        <vt:i4>5</vt:i4>
      </vt:variant>
      <vt:variant>
        <vt:lpwstr/>
      </vt:variant>
      <vt:variant>
        <vt:lpwstr>_Toc60846895</vt:lpwstr>
      </vt:variant>
      <vt:variant>
        <vt:i4>2031665</vt:i4>
      </vt:variant>
      <vt:variant>
        <vt:i4>62</vt:i4>
      </vt:variant>
      <vt:variant>
        <vt:i4>0</vt:i4>
      </vt:variant>
      <vt:variant>
        <vt:i4>5</vt:i4>
      </vt:variant>
      <vt:variant>
        <vt:lpwstr/>
      </vt:variant>
      <vt:variant>
        <vt:lpwstr>_Toc60846894</vt:lpwstr>
      </vt:variant>
      <vt:variant>
        <vt:i4>1572913</vt:i4>
      </vt:variant>
      <vt:variant>
        <vt:i4>56</vt:i4>
      </vt:variant>
      <vt:variant>
        <vt:i4>0</vt:i4>
      </vt:variant>
      <vt:variant>
        <vt:i4>5</vt:i4>
      </vt:variant>
      <vt:variant>
        <vt:lpwstr/>
      </vt:variant>
      <vt:variant>
        <vt:lpwstr>_Toc60846893</vt:lpwstr>
      </vt:variant>
      <vt:variant>
        <vt:i4>1638449</vt:i4>
      </vt:variant>
      <vt:variant>
        <vt:i4>50</vt:i4>
      </vt:variant>
      <vt:variant>
        <vt:i4>0</vt:i4>
      </vt:variant>
      <vt:variant>
        <vt:i4>5</vt:i4>
      </vt:variant>
      <vt:variant>
        <vt:lpwstr/>
      </vt:variant>
      <vt:variant>
        <vt:lpwstr>_Toc60846892</vt:lpwstr>
      </vt:variant>
      <vt:variant>
        <vt:i4>1703985</vt:i4>
      </vt:variant>
      <vt:variant>
        <vt:i4>44</vt:i4>
      </vt:variant>
      <vt:variant>
        <vt:i4>0</vt:i4>
      </vt:variant>
      <vt:variant>
        <vt:i4>5</vt:i4>
      </vt:variant>
      <vt:variant>
        <vt:lpwstr/>
      </vt:variant>
      <vt:variant>
        <vt:lpwstr>_Toc60846891</vt:lpwstr>
      </vt:variant>
      <vt:variant>
        <vt:i4>1769521</vt:i4>
      </vt:variant>
      <vt:variant>
        <vt:i4>38</vt:i4>
      </vt:variant>
      <vt:variant>
        <vt:i4>0</vt:i4>
      </vt:variant>
      <vt:variant>
        <vt:i4>5</vt:i4>
      </vt:variant>
      <vt:variant>
        <vt:lpwstr/>
      </vt:variant>
      <vt:variant>
        <vt:lpwstr>_Toc60846890</vt:lpwstr>
      </vt:variant>
      <vt:variant>
        <vt:i4>1179696</vt:i4>
      </vt:variant>
      <vt:variant>
        <vt:i4>32</vt:i4>
      </vt:variant>
      <vt:variant>
        <vt:i4>0</vt:i4>
      </vt:variant>
      <vt:variant>
        <vt:i4>5</vt:i4>
      </vt:variant>
      <vt:variant>
        <vt:lpwstr/>
      </vt:variant>
      <vt:variant>
        <vt:lpwstr>_Toc60846889</vt:lpwstr>
      </vt:variant>
      <vt:variant>
        <vt:i4>1245232</vt:i4>
      </vt:variant>
      <vt:variant>
        <vt:i4>26</vt:i4>
      </vt:variant>
      <vt:variant>
        <vt:i4>0</vt:i4>
      </vt:variant>
      <vt:variant>
        <vt:i4>5</vt:i4>
      </vt:variant>
      <vt:variant>
        <vt:lpwstr/>
      </vt:variant>
      <vt:variant>
        <vt:lpwstr>_Toc60846888</vt:lpwstr>
      </vt:variant>
      <vt:variant>
        <vt:i4>1835056</vt:i4>
      </vt:variant>
      <vt:variant>
        <vt:i4>20</vt:i4>
      </vt:variant>
      <vt:variant>
        <vt:i4>0</vt:i4>
      </vt:variant>
      <vt:variant>
        <vt:i4>5</vt:i4>
      </vt:variant>
      <vt:variant>
        <vt:lpwstr/>
      </vt:variant>
      <vt:variant>
        <vt:lpwstr>_Toc60846887</vt:lpwstr>
      </vt:variant>
      <vt:variant>
        <vt:i4>1900592</vt:i4>
      </vt:variant>
      <vt:variant>
        <vt:i4>14</vt:i4>
      </vt:variant>
      <vt:variant>
        <vt:i4>0</vt:i4>
      </vt:variant>
      <vt:variant>
        <vt:i4>5</vt:i4>
      </vt:variant>
      <vt:variant>
        <vt:lpwstr/>
      </vt:variant>
      <vt:variant>
        <vt:lpwstr>_Toc60846886</vt:lpwstr>
      </vt:variant>
      <vt:variant>
        <vt:i4>1966128</vt:i4>
      </vt:variant>
      <vt:variant>
        <vt:i4>8</vt:i4>
      </vt:variant>
      <vt:variant>
        <vt:i4>0</vt:i4>
      </vt:variant>
      <vt:variant>
        <vt:i4>5</vt:i4>
      </vt:variant>
      <vt:variant>
        <vt:lpwstr/>
      </vt:variant>
      <vt:variant>
        <vt:lpwstr>_Toc60846885</vt:lpwstr>
      </vt:variant>
      <vt:variant>
        <vt:i4>2031664</vt:i4>
      </vt:variant>
      <vt:variant>
        <vt:i4>2</vt:i4>
      </vt:variant>
      <vt:variant>
        <vt:i4>0</vt:i4>
      </vt:variant>
      <vt:variant>
        <vt:i4>5</vt:i4>
      </vt:variant>
      <vt:variant>
        <vt:lpwstr/>
      </vt:variant>
      <vt:variant>
        <vt:lpwstr>_Toc60846884</vt:lpwstr>
      </vt:variant>
      <vt:variant>
        <vt:i4>1507334</vt:i4>
      </vt:variant>
      <vt:variant>
        <vt:i4>0</vt:i4>
      </vt:variant>
      <vt:variant>
        <vt:i4>0</vt:i4>
      </vt:variant>
      <vt:variant>
        <vt:i4>5</vt:i4>
      </vt:variant>
      <vt:variant>
        <vt:lpwstr>http://www.waderstudygroup.org/pubs/iws15.php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Szabolcs</dc:creator>
  <cp:keywords/>
  <dc:description>Including Marc’s and Rich’s comments and a revised Executive Summary</dc:description>
  <cp:lastModifiedBy>Jeannine Dicken</cp:lastModifiedBy>
  <cp:revision>3</cp:revision>
  <cp:lastPrinted>2022-08-02T07:32:00Z</cp:lastPrinted>
  <dcterms:created xsi:type="dcterms:W3CDTF">2022-08-02T07:32:00Z</dcterms:created>
  <dcterms:modified xsi:type="dcterms:W3CDTF">2022-08-02T07:33:00Z</dcterms:modified>
  <cp:category/>
</cp:coreProperties>
</file>