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872E" w14:textId="77777777" w:rsidR="00366170" w:rsidRPr="00BD10E4" w:rsidRDefault="00366170" w:rsidP="00517B03">
      <w:pPr>
        <w:tabs>
          <w:tab w:val="left" w:pos="851"/>
        </w:tabs>
        <w:jc w:val="center"/>
        <w:rPr>
          <w:rStyle w:val="Strong"/>
        </w:rPr>
      </w:pPr>
    </w:p>
    <w:p w14:paraId="019FB360" w14:textId="75D88533" w:rsidR="00A36917" w:rsidRPr="00655ABA" w:rsidRDefault="00465E64" w:rsidP="00854AF0">
      <w:pPr>
        <w:jc w:val="center"/>
        <w:rPr>
          <w:lang w:val="en-GB"/>
        </w:rPr>
      </w:pPr>
      <w:r>
        <w:rPr>
          <w:lang w:val="en-GB"/>
        </w:rPr>
        <w:t xml:space="preserve">DRAFT </w:t>
      </w:r>
      <w:r w:rsidR="00C21F91" w:rsidRPr="00655ABA">
        <w:rPr>
          <w:lang w:val="en-GB"/>
        </w:rPr>
        <w:t xml:space="preserve">RESOLUTION </w:t>
      </w:r>
      <w:r w:rsidR="00497E0E">
        <w:rPr>
          <w:lang w:val="en-GB"/>
        </w:rPr>
        <w:t>7</w:t>
      </w:r>
      <w:r w:rsidR="00C21F91" w:rsidRPr="00655ABA">
        <w:rPr>
          <w:lang w:val="en-GB"/>
        </w:rPr>
        <w:t>.</w:t>
      </w:r>
      <w:r w:rsidR="009B7C59">
        <w:rPr>
          <w:lang w:val="en-GB"/>
        </w:rPr>
        <w:t>7</w:t>
      </w:r>
    </w:p>
    <w:p w14:paraId="66B11E2C" w14:textId="77777777" w:rsidR="00A36917" w:rsidRPr="00655ABA" w:rsidRDefault="00A36917" w:rsidP="00854AF0">
      <w:pPr>
        <w:jc w:val="center"/>
        <w:rPr>
          <w:b/>
          <w:sz w:val="28"/>
          <w:szCs w:val="28"/>
          <w:lang w:val="en-GB"/>
        </w:rPr>
      </w:pPr>
    </w:p>
    <w:p w14:paraId="33DF75F2" w14:textId="77777777"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1EBCA2CD" w14:textId="77777777" w:rsidR="00A36917" w:rsidRPr="00655ABA" w:rsidRDefault="00A36917">
      <w:pPr>
        <w:rPr>
          <w:lang w:val="en-GB"/>
        </w:rPr>
      </w:pPr>
    </w:p>
    <w:p w14:paraId="45BE5CCD" w14:textId="77777777" w:rsidR="00A36917" w:rsidRPr="00655ABA" w:rsidRDefault="00A36917">
      <w:pPr>
        <w:rPr>
          <w:lang w:val="en-GB"/>
        </w:rPr>
      </w:pPr>
    </w:p>
    <w:p w14:paraId="32FB0582" w14:textId="77777777" w:rsidR="00C21F91" w:rsidRPr="00655ABA" w:rsidRDefault="00A36917" w:rsidP="0049567F">
      <w:pPr>
        <w:spacing w:line="276" w:lineRule="auto"/>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w:t>
      </w:r>
      <w:r w:rsidR="00113F0F">
        <w:rPr>
          <w:sz w:val="22"/>
          <w:szCs w:val="22"/>
          <w:lang w:val="en-GB"/>
        </w:rPr>
        <w:t>Resolution 6.3 “</w:t>
      </w:r>
      <w:r w:rsidR="00113F0F" w:rsidRPr="00497E0E">
        <w:rPr>
          <w:i/>
          <w:sz w:val="22"/>
          <w:szCs w:val="22"/>
          <w:lang w:val="en-GB"/>
        </w:rPr>
        <w:t>Strengthening monitoring of migratory waterbirds</w:t>
      </w:r>
      <w:r w:rsidR="00113F0F">
        <w:rPr>
          <w:sz w:val="22"/>
          <w:szCs w:val="22"/>
          <w:lang w:val="en-GB"/>
        </w:rPr>
        <w:t xml:space="preserve">”, </w:t>
      </w:r>
      <w:r w:rsidR="00113F0F" w:rsidRPr="00655ABA">
        <w:rPr>
          <w:sz w:val="22"/>
          <w:szCs w:val="22"/>
          <w:lang w:val="en-GB"/>
        </w:rPr>
        <w:t>and</w:t>
      </w:r>
      <w:r w:rsidR="00113F0F" w:rsidRPr="00655ABA">
        <w:rPr>
          <w:i/>
          <w:sz w:val="22"/>
          <w:szCs w:val="22"/>
          <w:lang w:val="en-GB"/>
        </w:rPr>
        <w:t xml:space="preserve"> further recalling</w:t>
      </w:r>
      <w:r w:rsidR="00113F0F" w:rsidRPr="00655ABA">
        <w:rPr>
          <w:sz w:val="22"/>
          <w:szCs w:val="22"/>
          <w:lang w:val="en-GB"/>
        </w:rPr>
        <w:t xml:space="preserve"> </w:t>
      </w:r>
      <w:r w:rsidR="00C21F91" w:rsidRPr="00655ABA">
        <w:rPr>
          <w:sz w:val="22"/>
          <w:szCs w:val="22"/>
          <w:lang w:val="en-GB"/>
        </w:rPr>
        <w:t>Resolution 5</w:t>
      </w:r>
      <w:r w:rsidRPr="00655ABA">
        <w:rPr>
          <w:sz w:val="22"/>
          <w:szCs w:val="22"/>
          <w:lang w:val="en-GB"/>
        </w:rPr>
        <w:t>.2 “</w:t>
      </w:r>
      <w:r w:rsidR="00C21F91" w:rsidRPr="00655ABA">
        <w:rPr>
          <w:i/>
          <w:sz w:val="22"/>
          <w:szCs w:val="22"/>
          <w:lang w:val="en-GB"/>
        </w:rPr>
        <w:t xml:space="preserve">Addressing gaps in knowledge of and conservation action for </w:t>
      </w:r>
      <w:r w:rsidRPr="00655ABA">
        <w:rPr>
          <w:i/>
          <w:sz w:val="22"/>
          <w:szCs w:val="22"/>
          <w:lang w:val="en-GB"/>
        </w:rPr>
        <w:t>waterbird populations</w:t>
      </w:r>
      <w:r w:rsidR="00C21F91" w:rsidRPr="00655ABA">
        <w:rPr>
          <w:i/>
          <w:sz w:val="22"/>
          <w:szCs w:val="22"/>
          <w:lang w:val="en-GB"/>
        </w:rPr>
        <w:t xml:space="preserve"> and sites important for them</w:t>
      </w:r>
      <w:r w:rsidR="00113F0F" w:rsidRPr="00655ABA">
        <w:rPr>
          <w:sz w:val="22"/>
          <w:szCs w:val="22"/>
          <w:lang w:val="en-GB"/>
        </w:rPr>
        <w:t>”</w:t>
      </w:r>
      <w:r w:rsidR="00113F0F">
        <w:rPr>
          <w:sz w:val="22"/>
          <w:szCs w:val="22"/>
          <w:lang w:val="en-GB"/>
        </w:rPr>
        <w:t xml:space="preserve"> and</w:t>
      </w:r>
      <w:r w:rsidR="00113F0F" w:rsidRPr="00655ABA">
        <w:rPr>
          <w:sz w:val="22"/>
          <w:szCs w:val="22"/>
          <w:lang w:val="en-GB"/>
        </w:rPr>
        <w:t xml:space="preserve"> </w:t>
      </w:r>
      <w:r w:rsidR="00C21F91" w:rsidRPr="00655ABA">
        <w:rPr>
          <w:sz w:val="22"/>
          <w:szCs w:val="22"/>
          <w:lang w:val="en-GB"/>
        </w:rPr>
        <w:t>Resolution 5.22 “</w:t>
      </w:r>
      <w:r w:rsidR="00C21F91" w:rsidRPr="00655ABA">
        <w:rPr>
          <w:i/>
          <w:sz w:val="22"/>
          <w:szCs w:val="22"/>
          <w:lang w:val="en-GB"/>
        </w:rPr>
        <w:t>Establishing a long-term basic structural funding regime for the International Waterbird Census in the African-Eurasian region</w:t>
      </w:r>
      <w:r w:rsidR="00C21F91" w:rsidRPr="00655ABA">
        <w:rPr>
          <w:sz w:val="22"/>
          <w:szCs w:val="22"/>
          <w:lang w:val="en-GB"/>
        </w:rPr>
        <w:t>”,</w:t>
      </w:r>
    </w:p>
    <w:p w14:paraId="630F0851" w14:textId="77777777" w:rsidR="00C21F91" w:rsidRPr="00655ABA" w:rsidRDefault="00C21F91" w:rsidP="0049567F">
      <w:pPr>
        <w:spacing w:line="276" w:lineRule="auto"/>
        <w:ind w:firstLine="720"/>
        <w:jc w:val="both"/>
        <w:rPr>
          <w:sz w:val="22"/>
          <w:szCs w:val="22"/>
          <w:lang w:val="en-GB"/>
        </w:rPr>
      </w:pPr>
    </w:p>
    <w:p w14:paraId="52BEFF30" w14:textId="0E7AFF2D" w:rsidR="00A63597" w:rsidRPr="00655ABA" w:rsidRDefault="00A63597" w:rsidP="0049567F">
      <w:pPr>
        <w:spacing w:line="276" w:lineRule="auto"/>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 xml:space="preserve">Report on the </w:t>
      </w:r>
      <w:r w:rsidR="007D5E2C" w:rsidRPr="00E66626">
        <w:rPr>
          <w:i/>
          <w:sz w:val="22"/>
          <w:szCs w:val="22"/>
          <w:lang w:val="en-GB"/>
        </w:rPr>
        <w:t xml:space="preserve">Development of Waterbird Monitoring along the African-Eurasian Flyways </w:t>
      </w:r>
      <w:r w:rsidR="007D5E2C" w:rsidRPr="00655ABA">
        <w:rPr>
          <w:sz w:val="22"/>
          <w:szCs w:val="22"/>
          <w:lang w:val="en-GB"/>
        </w:rPr>
        <w:t>and the progress made towards achieving Targets 3.1. of the AEWA Strategic Plan 2009-2017 with respect to waterbird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w:t>
      </w:r>
      <w:r w:rsidR="00113F0F">
        <w:rPr>
          <w:sz w:val="22"/>
          <w:szCs w:val="22"/>
          <w:lang w:val="en-GB"/>
        </w:rPr>
        <w:t>7</w:t>
      </w:r>
      <w:r w:rsidRPr="007D712B">
        <w:rPr>
          <w:sz w:val="22"/>
          <w:szCs w:val="22"/>
          <w:lang w:val="en-GB"/>
        </w:rPr>
        <w:t>.</w:t>
      </w:r>
      <w:r w:rsidR="009B7C59">
        <w:rPr>
          <w:sz w:val="22"/>
          <w:szCs w:val="22"/>
          <w:lang w:val="en-GB"/>
        </w:rPr>
        <w:t>31</w:t>
      </w:r>
      <w:r w:rsidRPr="007D712B">
        <w:rPr>
          <w:sz w:val="22"/>
          <w:szCs w:val="22"/>
          <w:lang w:val="en-GB"/>
        </w:rPr>
        <w:t>)</w:t>
      </w:r>
      <w:r w:rsidR="002F6D15" w:rsidRPr="007D712B">
        <w:rPr>
          <w:sz w:val="22"/>
          <w:szCs w:val="22"/>
          <w:lang w:val="en-GB"/>
        </w:rPr>
        <w:t>,</w:t>
      </w:r>
    </w:p>
    <w:p w14:paraId="0450C6A2" w14:textId="77777777" w:rsidR="00C5207B" w:rsidRPr="00655ABA" w:rsidRDefault="00C5207B" w:rsidP="0049567F">
      <w:pPr>
        <w:spacing w:line="276" w:lineRule="auto"/>
        <w:ind w:firstLine="720"/>
        <w:jc w:val="both"/>
        <w:rPr>
          <w:sz w:val="22"/>
          <w:szCs w:val="22"/>
          <w:lang w:val="en-GB"/>
        </w:rPr>
      </w:pPr>
    </w:p>
    <w:p w14:paraId="29E0E170" w14:textId="643B3744" w:rsidR="00C5207B" w:rsidRPr="00655ABA" w:rsidRDefault="009D34E3" w:rsidP="0049567F">
      <w:pPr>
        <w:spacing w:line="276" w:lineRule="auto"/>
        <w:ind w:firstLine="720"/>
        <w:jc w:val="both"/>
        <w:rPr>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w:t>
      </w:r>
      <w:r w:rsidR="005014FA">
        <w:rPr>
          <w:sz w:val="22"/>
          <w:szCs w:val="22"/>
          <w:lang w:val="en-GB"/>
        </w:rPr>
        <w:t>with respect to developing waterbird monitoring</w:t>
      </w:r>
      <w:r w:rsidR="006C1C1F">
        <w:rPr>
          <w:sz w:val="22"/>
          <w:szCs w:val="22"/>
          <w:lang w:val="en-GB"/>
        </w:rPr>
        <w:t>,</w:t>
      </w:r>
      <w:r w:rsidR="005014FA">
        <w:rPr>
          <w:sz w:val="22"/>
          <w:szCs w:val="22"/>
          <w:lang w:val="en-GB"/>
        </w:rPr>
        <w:t xml:space="preserve"> </w:t>
      </w:r>
      <w:r w:rsidR="00BA61CE" w:rsidRPr="00655ABA">
        <w:rPr>
          <w:sz w:val="22"/>
          <w:szCs w:val="22"/>
          <w:lang w:val="en-GB"/>
        </w:rPr>
        <w:t xml:space="preserve">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t>
      </w:r>
      <w:r w:rsidR="00BA61CE" w:rsidRPr="00497E0E">
        <w:rPr>
          <w:i/>
          <w:sz w:val="22"/>
          <w:szCs w:val="22"/>
          <w:lang w:val="en-GB"/>
        </w:rPr>
        <w:t>Wadden Sea Flyway Initiative</w:t>
      </w:r>
      <w:r w:rsidR="00BA61CE" w:rsidRPr="00655ABA">
        <w:rPr>
          <w:sz w:val="22"/>
          <w:szCs w:val="22"/>
          <w:lang w:val="en-GB"/>
        </w:rPr>
        <w:t xml:space="preserve">, the </w:t>
      </w:r>
      <w:r w:rsidR="00BA61CE" w:rsidRPr="008F1A9C">
        <w:rPr>
          <w:i/>
          <w:sz w:val="22"/>
          <w:szCs w:val="22"/>
          <w:lang w:val="en-GB"/>
        </w:rPr>
        <w:t>Conserving Migratory Waterbirds in West Africa</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Mediterranean Waterbird Monitoring</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Strengthening Waterbird Monitoring in the African-Eurasian </w:t>
      </w:r>
      <w:r w:rsidR="008F1A9C">
        <w:rPr>
          <w:i/>
          <w:sz w:val="22"/>
          <w:szCs w:val="22"/>
          <w:lang w:val="en-GB"/>
        </w:rPr>
        <w:t>F</w:t>
      </w:r>
      <w:r w:rsidR="00BA61CE" w:rsidRPr="008F1A9C">
        <w:rPr>
          <w:i/>
          <w:sz w:val="22"/>
          <w:szCs w:val="22"/>
          <w:lang w:val="en-GB"/>
        </w:rPr>
        <w:t>lyway</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Adriatic Flyway Initiative</w:t>
      </w:r>
      <w:r w:rsidR="00BA61CE" w:rsidRPr="00655ABA">
        <w:rPr>
          <w:sz w:val="22"/>
          <w:szCs w:val="22"/>
          <w:lang w:val="en-GB"/>
        </w:rPr>
        <w:t xml:space="preserve">, the </w:t>
      </w:r>
      <w:r w:rsidR="00C752AD" w:rsidRPr="008F1A9C">
        <w:rPr>
          <w:i/>
          <w:sz w:val="22"/>
          <w:szCs w:val="22"/>
          <w:lang w:val="en-GB"/>
        </w:rPr>
        <w:t xml:space="preserve">Migratory </w:t>
      </w:r>
      <w:r w:rsidR="00BA61CE" w:rsidRPr="008F1A9C">
        <w:rPr>
          <w:i/>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r w:rsidR="00C752AD" w:rsidRPr="00655ABA">
        <w:rPr>
          <w:sz w:val="22"/>
          <w:szCs w:val="22"/>
          <w:lang w:val="en-GB"/>
        </w:rPr>
        <w:t xml:space="preserve">and </w:t>
      </w:r>
      <w:r w:rsidR="00BA61CE" w:rsidRPr="00655ABA">
        <w:rPr>
          <w:sz w:val="22"/>
          <w:szCs w:val="22"/>
          <w:lang w:val="en-GB"/>
        </w:rPr>
        <w:t xml:space="preserve">the </w:t>
      </w:r>
      <w:r w:rsidR="00113F0F">
        <w:rPr>
          <w:i/>
          <w:sz w:val="22"/>
          <w:szCs w:val="22"/>
          <w:lang w:val="en-GB"/>
        </w:rPr>
        <w:t xml:space="preserve">RESSOURCE </w:t>
      </w:r>
      <w:r w:rsidR="005712A0" w:rsidRPr="00655ABA">
        <w:rPr>
          <w:sz w:val="22"/>
          <w:szCs w:val="22"/>
          <w:lang w:val="en-GB"/>
        </w:rPr>
        <w:t>project</w:t>
      </w:r>
      <w:r w:rsidR="00BA61CE" w:rsidRPr="00655ABA">
        <w:rPr>
          <w:sz w:val="22"/>
          <w:szCs w:val="22"/>
          <w:lang w:val="en-GB"/>
        </w:rPr>
        <w:t xml:space="preserve"> as examples of strategic regional initiatives</w:t>
      </w:r>
      <w:r w:rsidR="00AA31A6" w:rsidRPr="00655ABA">
        <w:rPr>
          <w:sz w:val="22"/>
          <w:szCs w:val="22"/>
          <w:lang w:val="en-GB"/>
        </w:rPr>
        <w:t xml:space="preserve"> for the conservation of waterbirds and their habitats</w:t>
      </w:r>
      <w:r w:rsidR="00BA61CE" w:rsidRPr="00655ABA">
        <w:rPr>
          <w:sz w:val="22"/>
          <w:szCs w:val="22"/>
          <w:lang w:val="en-GB"/>
        </w:rPr>
        <w:t xml:space="preserve">,  </w:t>
      </w:r>
    </w:p>
    <w:p w14:paraId="33353C16" w14:textId="77777777" w:rsidR="00A63597" w:rsidRPr="00655ABA" w:rsidRDefault="00A63597" w:rsidP="0049567F">
      <w:pPr>
        <w:spacing w:line="276" w:lineRule="auto"/>
        <w:ind w:firstLine="720"/>
        <w:jc w:val="both"/>
        <w:rPr>
          <w:sz w:val="22"/>
          <w:szCs w:val="22"/>
          <w:lang w:val="en-GB"/>
        </w:rPr>
      </w:pPr>
    </w:p>
    <w:p w14:paraId="1C4EECE3" w14:textId="1F9C0863" w:rsidR="00A36917" w:rsidRPr="00655ABA" w:rsidRDefault="00A36917" w:rsidP="0049567F">
      <w:pPr>
        <w:autoSpaceDE w:val="0"/>
        <w:autoSpaceDN w:val="0"/>
        <w:adjustRightInd w:val="0"/>
        <w:spacing w:line="276" w:lineRule="auto"/>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w:t>
      </w:r>
      <w:r w:rsidR="007D712B">
        <w:rPr>
          <w:sz w:val="22"/>
          <w:szCs w:val="22"/>
          <w:lang w:val="en-GB"/>
        </w:rPr>
        <w:t xml:space="preserve">document </w:t>
      </w:r>
      <w:r w:rsidR="00C21F91" w:rsidRPr="00655ABA">
        <w:rPr>
          <w:sz w:val="22"/>
          <w:szCs w:val="22"/>
          <w:lang w:val="en-GB"/>
        </w:rPr>
        <w:t xml:space="preserve">AEWA/MOP </w:t>
      </w:r>
      <w:r w:rsidR="00113F0F">
        <w:rPr>
          <w:sz w:val="22"/>
          <w:szCs w:val="22"/>
          <w:lang w:val="en-GB"/>
        </w:rPr>
        <w:t>7</w:t>
      </w:r>
      <w:r w:rsidR="00C21F91" w:rsidRPr="007D712B">
        <w:rPr>
          <w:sz w:val="22"/>
          <w:szCs w:val="22"/>
          <w:lang w:val="en-GB"/>
        </w:rPr>
        <w:t>.</w:t>
      </w:r>
      <w:r w:rsidR="009B7C59">
        <w:rPr>
          <w:sz w:val="22"/>
          <w:szCs w:val="22"/>
          <w:lang w:val="en-GB"/>
        </w:rPr>
        <w:t>14</w:t>
      </w:r>
      <w:r w:rsidR="00113F0F" w:rsidRPr="00655ABA">
        <w:rPr>
          <w:sz w:val="22"/>
          <w:szCs w:val="22"/>
          <w:lang w:val="en-GB"/>
        </w:rPr>
        <w:t xml:space="preserve"> </w:t>
      </w:r>
      <w:r w:rsidRPr="00655ABA">
        <w:rPr>
          <w:sz w:val="22"/>
          <w:szCs w:val="22"/>
          <w:lang w:val="en-GB"/>
        </w:rPr>
        <w:t>“</w:t>
      </w:r>
      <w:r w:rsidRPr="00655ABA">
        <w:rPr>
          <w:i/>
          <w:sz w:val="22"/>
          <w:szCs w:val="22"/>
          <w:lang w:val="en-GB"/>
        </w:rPr>
        <w:t xml:space="preserve">Report on the Conservation Status of Migratory Waterbirds in the Agreement Area </w:t>
      </w:r>
      <w:r w:rsidR="00376268">
        <w:rPr>
          <w:i/>
          <w:sz w:val="22"/>
          <w:szCs w:val="22"/>
          <w:lang w:val="en-GB"/>
        </w:rPr>
        <w:t>-</w:t>
      </w:r>
      <w:r w:rsidRPr="00655ABA">
        <w:rPr>
          <w:i/>
          <w:sz w:val="22"/>
          <w:szCs w:val="22"/>
          <w:lang w:val="en-GB"/>
        </w:rPr>
        <w:t xml:space="preserve"> </w:t>
      </w:r>
      <w:r w:rsidR="00113F0F">
        <w:rPr>
          <w:i/>
          <w:sz w:val="22"/>
          <w:szCs w:val="22"/>
          <w:lang w:val="en-GB"/>
        </w:rPr>
        <w:t>7</w:t>
      </w:r>
      <w:r w:rsidR="00113F0F" w:rsidRPr="00655ABA">
        <w:rPr>
          <w:i/>
          <w:sz w:val="22"/>
          <w:szCs w:val="22"/>
          <w:vertAlign w:val="superscript"/>
          <w:lang w:val="en-GB"/>
        </w:rPr>
        <w:t>th</w:t>
      </w:r>
      <w:r w:rsidR="00113F0F" w:rsidRPr="00655ABA">
        <w:rPr>
          <w:i/>
          <w:sz w:val="22"/>
          <w:szCs w:val="22"/>
          <w:lang w:val="en-GB"/>
        </w:rPr>
        <w:t xml:space="preserve"> </w:t>
      </w:r>
      <w:r w:rsidRPr="00655ABA">
        <w:rPr>
          <w:i/>
          <w:sz w:val="22"/>
          <w:szCs w:val="22"/>
          <w:lang w:val="en-GB"/>
        </w:rPr>
        <w:t>edition</w:t>
      </w:r>
      <w:r w:rsidR="00C21F91" w:rsidRPr="00655ABA">
        <w:rPr>
          <w:sz w:val="22"/>
          <w:szCs w:val="22"/>
          <w:lang w:val="en-GB"/>
        </w:rPr>
        <w:t xml:space="preserve">” (aka </w:t>
      </w:r>
      <w:r w:rsidR="0016006E" w:rsidRPr="00655ABA">
        <w:rPr>
          <w:sz w:val="22"/>
          <w:szCs w:val="22"/>
          <w:lang w:val="en-GB"/>
        </w:rPr>
        <w:t>CSR</w:t>
      </w:r>
      <w:r w:rsidR="0016006E">
        <w:rPr>
          <w:sz w:val="22"/>
          <w:szCs w:val="22"/>
          <w:lang w:val="en-GB"/>
        </w:rPr>
        <w:t>7</w:t>
      </w:r>
      <w:r w:rsidRPr="00655ABA">
        <w:rPr>
          <w:sz w:val="22"/>
          <w:szCs w:val="22"/>
          <w:lang w:val="en-GB"/>
        </w:rPr>
        <w:t>)</w:t>
      </w:r>
      <w:r w:rsidRPr="00655ABA">
        <w:rPr>
          <w:sz w:val="22"/>
          <w:szCs w:val="22"/>
          <w:lang w:val="en-GB" w:eastAsia="en-GB"/>
        </w:rPr>
        <w:t>,</w:t>
      </w:r>
    </w:p>
    <w:p w14:paraId="1AE29297" w14:textId="77777777" w:rsidR="00A36917" w:rsidRPr="00655ABA" w:rsidRDefault="00A36917" w:rsidP="0049567F">
      <w:pPr>
        <w:spacing w:line="276" w:lineRule="auto"/>
        <w:jc w:val="both"/>
        <w:rPr>
          <w:sz w:val="22"/>
          <w:szCs w:val="22"/>
          <w:lang w:val="en-GB"/>
        </w:rPr>
      </w:pPr>
    </w:p>
    <w:p w14:paraId="011E6155" w14:textId="3FFA89CB" w:rsidR="00F162C1" w:rsidRPr="00655ABA" w:rsidRDefault="00F162C1" w:rsidP="0049567F">
      <w:pPr>
        <w:spacing w:line="276" w:lineRule="auto"/>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 xml:space="preserve">Report on the Site Network for Waterbirds in the Agreement Area </w:t>
      </w:r>
      <w:r w:rsidR="00376268">
        <w:rPr>
          <w:i/>
          <w:sz w:val="22"/>
          <w:szCs w:val="22"/>
          <w:lang w:val="en-GB"/>
        </w:rPr>
        <w:t>-</w:t>
      </w:r>
      <w:r w:rsidRPr="00655ABA">
        <w:rPr>
          <w:i/>
          <w:sz w:val="22"/>
          <w:szCs w:val="22"/>
          <w:lang w:val="en-GB"/>
        </w:rPr>
        <w:t xml:space="preserve">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w:t>
      </w:r>
      <w:r w:rsidR="0016006E">
        <w:rPr>
          <w:sz w:val="22"/>
          <w:szCs w:val="22"/>
          <w:lang w:val="en-GB"/>
        </w:rPr>
        <w:t xml:space="preserve">two </w:t>
      </w:r>
      <w:r w:rsidRPr="00655ABA">
        <w:rPr>
          <w:sz w:val="22"/>
          <w:szCs w:val="22"/>
          <w:lang w:val="en-GB"/>
        </w:rPr>
        <w:t>trienni</w:t>
      </w:r>
      <w:r w:rsidR="009B7C59">
        <w:rPr>
          <w:sz w:val="22"/>
          <w:szCs w:val="22"/>
          <w:lang w:val="en-GB"/>
        </w:rPr>
        <w:t>a</w:t>
      </w:r>
      <w:r w:rsidRPr="00655ABA">
        <w:rPr>
          <w:sz w:val="22"/>
          <w:szCs w:val="22"/>
          <w:lang w:val="en-GB"/>
        </w:rPr>
        <w:t xml:space="preserve"> due to lack of funding</w:t>
      </w:r>
      <w:r w:rsidR="002F6D15" w:rsidRPr="00655ABA">
        <w:rPr>
          <w:sz w:val="22"/>
          <w:szCs w:val="22"/>
          <w:lang w:val="en-GB"/>
        </w:rPr>
        <w:t>,</w:t>
      </w:r>
    </w:p>
    <w:p w14:paraId="0588AF62" w14:textId="77777777" w:rsidR="00F162C1" w:rsidRPr="00655ABA" w:rsidRDefault="00F162C1" w:rsidP="0049567F">
      <w:pPr>
        <w:spacing w:line="276" w:lineRule="auto"/>
        <w:jc w:val="both"/>
        <w:rPr>
          <w:sz w:val="22"/>
          <w:szCs w:val="22"/>
          <w:lang w:val="en-GB"/>
        </w:rPr>
      </w:pPr>
    </w:p>
    <w:p w14:paraId="67BCEA3D" w14:textId="4EEB7A10" w:rsidR="00E74F55" w:rsidRPr="00655ABA" w:rsidRDefault="00E74F55" w:rsidP="0049567F">
      <w:pPr>
        <w:spacing w:line="276" w:lineRule="auto"/>
        <w:jc w:val="both"/>
        <w:rPr>
          <w:sz w:val="22"/>
          <w:szCs w:val="22"/>
          <w:lang w:val="en-GB"/>
        </w:rPr>
      </w:pPr>
      <w:r w:rsidRPr="00655ABA">
        <w:rPr>
          <w:sz w:val="22"/>
          <w:szCs w:val="22"/>
          <w:lang w:val="en-GB"/>
        </w:rPr>
        <w:tab/>
      </w:r>
      <w:r w:rsidR="0016006E">
        <w:rPr>
          <w:i/>
          <w:sz w:val="22"/>
          <w:szCs w:val="22"/>
          <w:lang w:val="en-GB"/>
        </w:rPr>
        <w:t xml:space="preserve">Welcoming </w:t>
      </w:r>
      <w:r w:rsidR="0016006E">
        <w:rPr>
          <w:sz w:val="22"/>
          <w:szCs w:val="22"/>
          <w:lang w:val="en-GB"/>
        </w:rPr>
        <w:t xml:space="preserve">the revised </w:t>
      </w:r>
      <w:r w:rsidR="00007BF6" w:rsidRPr="00655ABA">
        <w:rPr>
          <w:sz w:val="22"/>
          <w:szCs w:val="22"/>
          <w:lang w:val="en-GB"/>
        </w:rPr>
        <w:t xml:space="preserve">AEWA Conservation Guidelines </w:t>
      </w:r>
      <w:r w:rsidR="00470F5D" w:rsidRPr="00655ABA">
        <w:rPr>
          <w:sz w:val="22"/>
          <w:szCs w:val="22"/>
          <w:lang w:val="en-GB"/>
        </w:rPr>
        <w:t>o</w:t>
      </w:r>
      <w:r w:rsidR="00007BF6" w:rsidRPr="00655ABA">
        <w:rPr>
          <w:sz w:val="22"/>
          <w:szCs w:val="22"/>
          <w:lang w:val="en-GB"/>
        </w:rPr>
        <w:t>n Waterbird Monitoring</w:t>
      </w:r>
      <w:r w:rsidR="00170A85" w:rsidRPr="00655ABA">
        <w:rPr>
          <w:sz w:val="22"/>
          <w:szCs w:val="22"/>
          <w:lang w:val="en-GB"/>
        </w:rPr>
        <w:t xml:space="preserve"> (</w:t>
      </w:r>
      <w:r w:rsidR="007D712B">
        <w:rPr>
          <w:sz w:val="22"/>
          <w:szCs w:val="22"/>
          <w:lang w:val="en-GB"/>
        </w:rPr>
        <w:t xml:space="preserve">document </w:t>
      </w:r>
      <w:r w:rsidR="00170A85" w:rsidRPr="00655ABA">
        <w:rPr>
          <w:sz w:val="22"/>
          <w:szCs w:val="22"/>
          <w:lang w:val="en-GB"/>
        </w:rPr>
        <w:t>AEWA/</w:t>
      </w:r>
      <w:r w:rsidR="00170A85" w:rsidRPr="007D712B">
        <w:rPr>
          <w:sz w:val="22"/>
          <w:szCs w:val="22"/>
          <w:lang w:val="en-GB"/>
        </w:rPr>
        <w:t xml:space="preserve">MOP </w:t>
      </w:r>
      <w:r w:rsidR="0016006E">
        <w:rPr>
          <w:sz w:val="22"/>
          <w:szCs w:val="22"/>
          <w:lang w:val="en-GB"/>
        </w:rPr>
        <w:t>7</w:t>
      </w:r>
      <w:r w:rsidR="00170A85" w:rsidRPr="007D712B">
        <w:rPr>
          <w:sz w:val="22"/>
          <w:szCs w:val="22"/>
          <w:lang w:val="en-GB"/>
        </w:rPr>
        <w:t>.</w:t>
      </w:r>
      <w:r w:rsidR="009B7C59">
        <w:rPr>
          <w:sz w:val="22"/>
          <w:szCs w:val="22"/>
          <w:lang w:val="en-GB"/>
        </w:rPr>
        <w:t>35</w:t>
      </w:r>
      <w:r w:rsidR="007D712B">
        <w:rPr>
          <w:sz w:val="22"/>
          <w:szCs w:val="22"/>
          <w:lang w:val="en-GB"/>
        </w:rPr>
        <w:t>)</w:t>
      </w:r>
      <w:r w:rsidR="005014FA">
        <w:rPr>
          <w:sz w:val="22"/>
          <w:szCs w:val="22"/>
          <w:lang w:val="en-GB"/>
        </w:rPr>
        <w:t xml:space="preserve"> adopted through </w:t>
      </w:r>
      <w:r w:rsidR="002E587E">
        <w:rPr>
          <w:sz w:val="22"/>
          <w:szCs w:val="22"/>
          <w:lang w:val="en-GB"/>
        </w:rPr>
        <w:t xml:space="preserve">[Draft </w:t>
      </w:r>
      <w:r w:rsidR="005014FA">
        <w:rPr>
          <w:sz w:val="22"/>
          <w:szCs w:val="22"/>
          <w:lang w:val="en-GB"/>
        </w:rPr>
        <w:t>Resolution 7.</w:t>
      </w:r>
      <w:r w:rsidR="009B7C59">
        <w:rPr>
          <w:sz w:val="22"/>
          <w:szCs w:val="22"/>
          <w:lang w:val="en-GB"/>
        </w:rPr>
        <w:t>8</w:t>
      </w:r>
      <w:r w:rsidR="002E587E">
        <w:rPr>
          <w:sz w:val="22"/>
          <w:szCs w:val="22"/>
          <w:lang w:val="en-GB"/>
        </w:rPr>
        <w:t>]</w:t>
      </w:r>
      <w:r w:rsidR="002F6D15" w:rsidRPr="00655ABA">
        <w:rPr>
          <w:sz w:val="22"/>
          <w:szCs w:val="22"/>
          <w:lang w:val="en-GB"/>
        </w:rPr>
        <w:t>,</w:t>
      </w:r>
    </w:p>
    <w:p w14:paraId="55730EDE" w14:textId="77777777" w:rsidR="00E74F55" w:rsidRPr="00655ABA" w:rsidRDefault="00E74F55" w:rsidP="0049567F">
      <w:pPr>
        <w:spacing w:line="276" w:lineRule="auto"/>
        <w:jc w:val="both"/>
        <w:rPr>
          <w:sz w:val="22"/>
          <w:szCs w:val="22"/>
          <w:lang w:val="en-GB"/>
        </w:rPr>
      </w:pPr>
    </w:p>
    <w:p w14:paraId="3A0E3A08" w14:textId="3AB68CB5" w:rsidR="00BF4899" w:rsidRPr="00497E0E" w:rsidRDefault="00BF4899" w:rsidP="0049567F">
      <w:pPr>
        <w:spacing w:line="276" w:lineRule="auto"/>
        <w:ind w:firstLine="720"/>
        <w:jc w:val="both"/>
        <w:rPr>
          <w:sz w:val="22"/>
          <w:szCs w:val="22"/>
          <w:lang w:val="en-GB"/>
        </w:rPr>
      </w:pPr>
      <w:r>
        <w:rPr>
          <w:i/>
          <w:sz w:val="22"/>
          <w:szCs w:val="22"/>
          <w:lang w:val="en-GB"/>
        </w:rPr>
        <w:t xml:space="preserve">Welcoming </w:t>
      </w:r>
      <w:r>
        <w:rPr>
          <w:sz w:val="22"/>
          <w:szCs w:val="22"/>
          <w:lang w:val="en-GB"/>
        </w:rPr>
        <w:t>the progress with the coordination and reporting from the International Waterbird Census</w:t>
      </w:r>
      <w:r w:rsidR="00497E0E">
        <w:rPr>
          <w:sz w:val="22"/>
          <w:szCs w:val="22"/>
          <w:lang w:val="en-GB"/>
        </w:rPr>
        <w:t xml:space="preserve"> </w:t>
      </w:r>
      <w:r w:rsidR="00497E0E" w:rsidRPr="00655ABA">
        <w:rPr>
          <w:sz w:val="22"/>
          <w:szCs w:val="22"/>
          <w:lang w:val="en-GB"/>
        </w:rPr>
        <w:t>(</w:t>
      </w:r>
      <w:r w:rsidR="00497E0E">
        <w:rPr>
          <w:sz w:val="22"/>
          <w:szCs w:val="22"/>
          <w:lang w:val="en-GB"/>
        </w:rPr>
        <w:t xml:space="preserve">document </w:t>
      </w:r>
      <w:r w:rsidR="00497E0E" w:rsidRPr="00655ABA">
        <w:rPr>
          <w:sz w:val="22"/>
          <w:szCs w:val="22"/>
          <w:lang w:val="en-GB"/>
        </w:rPr>
        <w:t>AEWA/</w:t>
      </w:r>
      <w:r w:rsidR="00497E0E" w:rsidRPr="007D712B">
        <w:rPr>
          <w:sz w:val="22"/>
          <w:szCs w:val="22"/>
          <w:lang w:val="en-GB"/>
        </w:rPr>
        <w:t xml:space="preserve">MOP </w:t>
      </w:r>
      <w:r w:rsidR="00497E0E">
        <w:rPr>
          <w:sz w:val="22"/>
          <w:szCs w:val="22"/>
          <w:lang w:val="en-GB"/>
        </w:rPr>
        <w:t>7</w:t>
      </w:r>
      <w:r w:rsidR="00497E0E" w:rsidRPr="007D712B">
        <w:rPr>
          <w:sz w:val="22"/>
          <w:szCs w:val="22"/>
          <w:lang w:val="en-GB"/>
        </w:rPr>
        <w:t>.</w:t>
      </w:r>
      <w:r w:rsidR="00206F22">
        <w:rPr>
          <w:sz w:val="22"/>
          <w:szCs w:val="22"/>
          <w:lang w:val="en-GB"/>
        </w:rPr>
        <w:t>14</w:t>
      </w:r>
      <w:r w:rsidR="00497E0E">
        <w:rPr>
          <w:sz w:val="22"/>
          <w:szCs w:val="22"/>
          <w:lang w:val="en-GB"/>
        </w:rPr>
        <w:t>)</w:t>
      </w:r>
      <w:r>
        <w:rPr>
          <w:sz w:val="22"/>
          <w:szCs w:val="22"/>
          <w:lang w:val="en-GB"/>
        </w:rPr>
        <w:t xml:space="preserve"> and </w:t>
      </w:r>
      <w:r w:rsidRPr="00497E0E">
        <w:rPr>
          <w:i/>
          <w:sz w:val="22"/>
          <w:szCs w:val="22"/>
          <w:lang w:val="en-GB"/>
        </w:rPr>
        <w:t xml:space="preserve">recognizing </w:t>
      </w:r>
      <w:r>
        <w:rPr>
          <w:sz w:val="22"/>
          <w:szCs w:val="22"/>
          <w:lang w:val="en-GB"/>
        </w:rPr>
        <w:t>the need for continued support for the scheme both at national and international level,</w:t>
      </w:r>
    </w:p>
    <w:p w14:paraId="4ED52783" w14:textId="77777777" w:rsidR="00BF4899" w:rsidRDefault="00BF4899" w:rsidP="0049567F">
      <w:pPr>
        <w:spacing w:line="276" w:lineRule="auto"/>
        <w:ind w:firstLine="720"/>
        <w:jc w:val="both"/>
        <w:rPr>
          <w:i/>
          <w:sz w:val="22"/>
          <w:szCs w:val="22"/>
          <w:lang w:val="en-GB"/>
        </w:rPr>
      </w:pPr>
    </w:p>
    <w:p w14:paraId="44CF0717" w14:textId="4A59E3C3" w:rsidR="0049567F" w:rsidRDefault="00BF4899" w:rsidP="0049567F">
      <w:pPr>
        <w:spacing w:line="276" w:lineRule="auto"/>
        <w:ind w:firstLine="720"/>
        <w:jc w:val="both"/>
        <w:rPr>
          <w:sz w:val="22"/>
          <w:szCs w:val="22"/>
          <w:lang w:val="en-GB"/>
        </w:rPr>
      </w:pPr>
      <w:r>
        <w:rPr>
          <w:i/>
          <w:sz w:val="22"/>
          <w:szCs w:val="22"/>
          <w:lang w:val="en-GB"/>
        </w:rPr>
        <w:t>Being a</w:t>
      </w:r>
      <w:r w:rsidR="00A36917" w:rsidRPr="00655ABA">
        <w:rPr>
          <w:i/>
          <w:sz w:val="22"/>
          <w:szCs w:val="22"/>
          <w:lang w:val="en-GB"/>
        </w:rPr>
        <w:t xml:space="preserve">ware </w:t>
      </w:r>
      <w:r w:rsidR="00A36917" w:rsidRPr="00655ABA">
        <w:rPr>
          <w:sz w:val="22"/>
          <w:szCs w:val="22"/>
          <w:lang w:val="en-GB"/>
        </w:rPr>
        <w:t xml:space="preserve">that </w:t>
      </w:r>
      <w:r>
        <w:rPr>
          <w:sz w:val="22"/>
          <w:szCs w:val="22"/>
          <w:lang w:val="en-GB"/>
        </w:rPr>
        <w:t xml:space="preserve">further </w:t>
      </w:r>
      <w:r w:rsidR="00A36917" w:rsidRPr="00655ABA">
        <w:rPr>
          <w:sz w:val="22"/>
          <w:szCs w:val="22"/>
          <w:lang w:val="en-GB"/>
        </w:rPr>
        <w:t xml:space="preserve">improvement of the knowledge of population sizes, </w:t>
      </w:r>
      <w:r w:rsidR="00844362" w:rsidRPr="00655ABA">
        <w:rPr>
          <w:sz w:val="22"/>
          <w:szCs w:val="22"/>
          <w:lang w:val="en-GB"/>
        </w:rPr>
        <w:t xml:space="preserve">with regard to </w:t>
      </w:r>
      <w:r w:rsidR="00A36917" w:rsidRPr="00655ABA">
        <w:rPr>
          <w:sz w:val="22"/>
          <w:szCs w:val="22"/>
          <w:lang w:val="en-GB"/>
        </w:rPr>
        <w:t xml:space="preserve">quantity </w:t>
      </w:r>
      <w:r w:rsidR="005712A0">
        <w:rPr>
          <w:sz w:val="22"/>
          <w:szCs w:val="22"/>
          <w:lang w:val="en-GB"/>
        </w:rPr>
        <w:t xml:space="preserve">and </w:t>
      </w:r>
      <w:r w:rsidR="00A36917" w:rsidRPr="00655ABA">
        <w:rPr>
          <w:sz w:val="22"/>
          <w:szCs w:val="22"/>
          <w:lang w:val="en-GB"/>
        </w:rPr>
        <w:t xml:space="preserve">quality, </w:t>
      </w:r>
      <w:r>
        <w:rPr>
          <w:sz w:val="22"/>
          <w:szCs w:val="22"/>
          <w:lang w:val="en-GB"/>
        </w:rPr>
        <w:t>is primarily limited by the lack of adequate national and international monitoring schemes focusing on breeding birds in Africa</w:t>
      </w:r>
      <w:r w:rsidR="004C7F79">
        <w:rPr>
          <w:sz w:val="22"/>
          <w:szCs w:val="22"/>
          <w:lang w:val="en-GB"/>
        </w:rPr>
        <w:t xml:space="preserve"> and</w:t>
      </w:r>
      <w:r>
        <w:rPr>
          <w:sz w:val="22"/>
          <w:szCs w:val="22"/>
          <w:lang w:val="en-GB"/>
        </w:rPr>
        <w:t xml:space="preserve"> Central &amp; South-west Asia</w:t>
      </w:r>
      <w:r w:rsidR="004C7F79">
        <w:rPr>
          <w:sz w:val="22"/>
          <w:szCs w:val="22"/>
          <w:lang w:val="en-GB"/>
        </w:rPr>
        <w:t>,</w:t>
      </w:r>
      <w:r>
        <w:rPr>
          <w:sz w:val="22"/>
          <w:szCs w:val="22"/>
          <w:lang w:val="en-GB"/>
        </w:rPr>
        <w:t xml:space="preserve"> </w:t>
      </w:r>
    </w:p>
    <w:p w14:paraId="75838EEC" w14:textId="77777777" w:rsidR="0049567F" w:rsidRDefault="0049567F" w:rsidP="0049567F">
      <w:pPr>
        <w:spacing w:line="276" w:lineRule="auto"/>
        <w:ind w:firstLine="720"/>
        <w:jc w:val="both"/>
        <w:rPr>
          <w:sz w:val="22"/>
          <w:szCs w:val="22"/>
          <w:lang w:val="en-GB"/>
        </w:rPr>
        <w:sectPr w:rsidR="0049567F" w:rsidSect="00BD10E4">
          <w:headerReference w:type="default" r:id="rId8"/>
          <w:pgSz w:w="11907" w:h="16840" w:code="9"/>
          <w:pgMar w:top="1134" w:right="1134" w:bottom="1134" w:left="1134" w:header="851" w:footer="510" w:gutter="0"/>
          <w:cols w:space="708"/>
          <w:docGrid w:linePitch="360"/>
        </w:sectPr>
      </w:pPr>
    </w:p>
    <w:p w14:paraId="65A5CE6A" w14:textId="77777777" w:rsidR="0049567F" w:rsidRDefault="00BF4899" w:rsidP="0049567F">
      <w:pPr>
        <w:spacing w:line="276" w:lineRule="auto"/>
        <w:ind w:firstLine="720"/>
        <w:jc w:val="both"/>
        <w:rPr>
          <w:sz w:val="22"/>
          <w:szCs w:val="22"/>
          <w:lang w:val="en-GB"/>
        </w:rPr>
      </w:pPr>
      <w:r>
        <w:rPr>
          <w:i/>
          <w:sz w:val="22"/>
          <w:szCs w:val="22"/>
          <w:lang w:val="en-GB"/>
        </w:rPr>
        <w:lastRenderedPageBreak/>
        <w:t xml:space="preserve">Acknowledging </w:t>
      </w:r>
      <w:r>
        <w:rPr>
          <w:sz w:val="22"/>
          <w:szCs w:val="22"/>
          <w:lang w:val="en-GB"/>
        </w:rPr>
        <w:t>the major contributions of the EU Birds Directive Article 12 reporting process and the European Red List of Birds to the last two editions of the AEWA Conservation Status Report,</w:t>
      </w:r>
    </w:p>
    <w:p w14:paraId="416840FD" w14:textId="77777777" w:rsidR="0049567F" w:rsidRDefault="0049567F" w:rsidP="0049567F">
      <w:pPr>
        <w:spacing w:line="276" w:lineRule="auto"/>
        <w:ind w:firstLine="720"/>
        <w:jc w:val="both"/>
        <w:rPr>
          <w:i/>
          <w:sz w:val="22"/>
          <w:szCs w:val="22"/>
          <w:lang w:val="en-GB"/>
        </w:rPr>
      </w:pPr>
    </w:p>
    <w:p w14:paraId="56CC43E2" w14:textId="37047779" w:rsidR="00B03A29" w:rsidRPr="00B03A29" w:rsidRDefault="00B03A29" w:rsidP="0049567F">
      <w:pPr>
        <w:spacing w:line="276" w:lineRule="auto"/>
        <w:ind w:firstLine="720"/>
        <w:jc w:val="both"/>
        <w:rPr>
          <w:i/>
          <w:sz w:val="22"/>
          <w:szCs w:val="22"/>
          <w:lang w:val="en-GB"/>
        </w:rPr>
      </w:pPr>
      <w:r>
        <w:rPr>
          <w:i/>
          <w:sz w:val="22"/>
          <w:szCs w:val="22"/>
          <w:lang w:val="en-GB"/>
        </w:rPr>
        <w:t xml:space="preserve">Welcoming </w:t>
      </w:r>
      <w:r>
        <w:rPr>
          <w:sz w:val="22"/>
          <w:szCs w:val="22"/>
          <w:lang w:val="en-GB"/>
        </w:rPr>
        <w:t>the progress with the 2</w:t>
      </w:r>
      <w:r w:rsidRPr="00B03A29">
        <w:rPr>
          <w:sz w:val="22"/>
          <w:szCs w:val="22"/>
          <w:vertAlign w:val="superscript"/>
          <w:lang w:val="en-GB"/>
        </w:rPr>
        <w:t>nd</w:t>
      </w:r>
      <w:r>
        <w:rPr>
          <w:sz w:val="22"/>
          <w:szCs w:val="22"/>
          <w:lang w:val="en-GB"/>
        </w:rPr>
        <w:t xml:space="preserve"> European Breeding Bird Atlas coordinated by the European Bird Census Council and </w:t>
      </w:r>
      <w:r>
        <w:rPr>
          <w:i/>
          <w:sz w:val="22"/>
          <w:szCs w:val="22"/>
          <w:lang w:val="en-GB"/>
        </w:rPr>
        <w:t xml:space="preserve">appreciating </w:t>
      </w:r>
      <w:r w:rsidRPr="00B03A29">
        <w:rPr>
          <w:sz w:val="22"/>
          <w:szCs w:val="22"/>
          <w:lang w:val="en-GB"/>
        </w:rPr>
        <w:t xml:space="preserve">the </w:t>
      </w:r>
      <w:r>
        <w:rPr>
          <w:sz w:val="22"/>
          <w:szCs w:val="22"/>
          <w:lang w:val="en-GB"/>
        </w:rPr>
        <w:t>improvements in population size estimates and range change estimates this may bring,</w:t>
      </w:r>
    </w:p>
    <w:p w14:paraId="75550AF7" w14:textId="77777777" w:rsidR="000F3405" w:rsidRDefault="000F3405" w:rsidP="0049567F">
      <w:pPr>
        <w:spacing w:line="276" w:lineRule="auto"/>
        <w:ind w:firstLine="720"/>
        <w:jc w:val="both"/>
        <w:rPr>
          <w:sz w:val="22"/>
          <w:szCs w:val="22"/>
          <w:lang w:val="en-GB"/>
        </w:rPr>
      </w:pPr>
    </w:p>
    <w:p w14:paraId="5A92AC13" w14:textId="77777777" w:rsidR="000F3405" w:rsidRPr="000F3405" w:rsidRDefault="000F3405" w:rsidP="0049567F">
      <w:pPr>
        <w:spacing w:line="276" w:lineRule="auto"/>
        <w:ind w:firstLine="720"/>
        <w:jc w:val="both"/>
        <w:rPr>
          <w:sz w:val="22"/>
          <w:szCs w:val="22"/>
          <w:lang w:val="en-GB"/>
        </w:rPr>
      </w:pPr>
      <w:r>
        <w:rPr>
          <w:i/>
          <w:sz w:val="22"/>
          <w:szCs w:val="22"/>
          <w:lang w:val="en-GB"/>
        </w:rPr>
        <w:t xml:space="preserve">Acknowledging </w:t>
      </w:r>
      <w:r>
        <w:rPr>
          <w:sz w:val="22"/>
          <w:szCs w:val="22"/>
          <w:lang w:val="en-GB"/>
        </w:rPr>
        <w:t xml:space="preserve">shared interest in </w:t>
      </w:r>
      <w:r w:rsidR="002827E1">
        <w:rPr>
          <w:sz w:val="22"/>
          <w:szCs w:val="22"/>
          <w:lang w:val="en-GB"/>
        </w:rPr>
        <w:t xml:space="preserve">water- and seabird </w:t>
      </w:r>
      <w:r>
        <w:rPr>
          <w:sz w:val="22"/>
          <w:szCs w:val="22"/>
          <w:lang w:val="en-GB"/>
        </w:rPr>
        <w:t>populations covered by status assessment under OSPAR, HELCOM and CAFF</w:t>
      </w:r>
      <w:r w:rsidR="002827E1">
        <w:rPr>
          <w:sz w:val="22"/>
          <w:szCs w:val="22"/>
          <w:lang w:val="en-GB"/>
        </w:rPr>
        <w:t>,</w:t>
      </w:r>
    </w:p>
    <w:p w14:paraId="47E048F7" w14:textId="77777777" w:rsidR="00BF4899" w:rsidRDefault="00BF4899" w:rsidP="0049567F">
      <w:pPr>
        <w:spacing w:line="276" w:lineRule="auto"/>
        <w:ind w:firstLine="720"/>
        <w:jc w:val="both"/>
        <w:rPr>
          <w:sz w:val="22"/>
          <w:szCs w:val="22"/>
          <w:lang w:val="en-GB"/>
        </w:rPr>
      </w:pPr>
    </w:p>
    <w:p w14:paraId="025C136F" w14:textId="77777777" w:rsidR="002827E1" w:rsidRDefault="00BF4899" w:rsidP="0049567F">
      <w:pPr>
        <w:spacing w:line="276" w:lineRule="auto"/>
        <w:ind w:firstLine="720"/>
        <w:jc w:val="both"/>
        <w:rPr>
          <w:i/>
          <w:sz w:val="22"/>
          <w:szCs w:val="22"/>
          <w:lang w:val="en-GB"/>
        </w:rPr>
      </w:pPr>
      <w:r w:rsidRPr="00B03A29">
        <w:rPr>
          <w:i/>
          <w:sz w:val="22"/>
          <w:szCs w:val="22"/>
          <w:lang w:val="en-GB"/>
        </w:rPr>
        <w:t>Further acknowledging</w:t>
      </w:r>
      <w:r>
        <w:rPr>
          <w:sz w:val="22"/>
          <w:szCs w:val="22"/>
          <w:lang w:val="en-GB"/>
        </w:rPr>
        <w:t xml:space="preserve"> the contribution of the </w:t>
      </w:r>
      <w:r w:rsidR="00B03A29">
        <w:rPr>
          <w:sz w:val="22"/>
          <w:szCs w:val="22"/>
          <w:lang w:val="en-GB"/>
        </w:rPr>
        <w:t>2</w:t>
      </w:r>
      <w:r w:rsidR="00B03A29" w:rsidRPr="00B03A29">
        <w:rPr>
          <w:sz w:val="22"/>
          <w:szCs w:val="22"/>
          <w:vertAlign w:val="superscript"/>
          <w:lang w:val="en-GB"/>
        </w:rPr>
        <w:t>nd</w:t>
      </w:r>
      <w:r w:rsidR="00B03A29">
        <w:rPr>
          <w:sz w:val="22"/>
          <w:szCs w:val="22"/>
          <w:lang w:val="en-GB"/>
        </w:rPr>
        <w:t xml:space="preserve"> </w:t>
      </w:r>
      <w:r>
        <w:rPr>
          <w:sz w:val="22"/>
          <w:szCs w:val="22"/>
          <w:lang w:val="en-GB"/>
        </w:rPr>
        <w:t xml:space="preserve">Southern African Bird Atlas project to the status assessment of several </w:t>
      </w:r>
      <w:r w:rsidR="00A07A07">
        <w:rPr>
          <w:sz w:val="22"/>
          <w:szCs w:val="22"/>
          <w:lang w:val="en-GB"/>
        </w:rPr>
        <w:t>AEWA populations,</w:t>
      </w:r>
      <w:r w:rsidRPr="00B03A29">
        <w:rPr>
          <w:i/>
          <w:sz w:val="22"/>
          <w:szCs w:val="22"/>
          <w:lang w:val="en-GB"/>
        </w:rPr>
        <w:t xml:space="preserve"> </w:t>
      </w:r>
    </w:p>
    <w:p w14:paraId="21624BCA" w14:textId="1D1B9BC9" w:rsidR="002827E1" w:rsidRDefault="00C83BBF" w:rsidP="0049567F">
      <w:pPr>
        <w:spacing w:line="276" w:lineRule="auto"/>
        <w:ind w:firstLine="720"/>
        <w:jc w:val="both"/>
        <w:rPr>
          <w:i/>
          <w:sz w:val="22"/>
          <w:szCs w:val="22"/>
          <w:lang w:val="en-GB"/>
        </w:rPr>
      </w:pPr>
      <w:r>
        <w:rPr>
          <w:i/>
          <w:sz w:val="22"/>
          <w:szCs w:val="22"/>
          <w:lang w:val="en-GB"/>
        </w:rPr>
        <w:t xml:space="preserve"> </w:t>
      </w:r>
    </w:p>
    <w:p w14:paraId="53023C48" w14:textId="77777777" w:rsidR="006F0B64" w:rsidRPr="00655ABA" w:rsidRDefault="002827E1" w:rsidP="0049567F">
      <w:pPr>
        <w:spacing w:line="276" w:lineRule="auto"/>
        <w:jc w:val="both"/>
        <w:rPr>
          <w:sz w:val="22"/>
          <w:szCs w:val="22"/>
          <w:lang w:val="en-GB"/>
        </w:rPr>
      </w:pPr>
      <w:r>
        <w:rPr>
          <w:i/>
          <w:sz w:val="22"/>
          <w:szCs w:val="22"/>
          <w:lang w:val="en-GB"/>
        </w:rPr>
        <w:tab/>
      </w:r>
      <w:r w:rsidR="00A36917" w:rsidRPr="00655ABA">
        <w:rPr>
          <w:i/>
          <w:sz w:val="22"/>
          <w:szCs w:val="22"/>
          <w:lang w:val="en-GB"/>
        </w:rPr>
        <w:t>Acknowledging</w:t>
      </w:r>
      <w:r w:rsidR="00A36917" w:rsidRPr="00655ABA">
        <w:rPr>
          <w:sz w:val="22"/>
          <w:szCs w:val="22"/>
          <w:lang w:val="en-GB"/>
        </w:rPr>
        <w:t xml:space="preserve"> that in </w:t>
      </w:r>
      <w:r w:rsidR="00A07A07" w:rsidRPr="00655ABA">
        <w:rPr>
          <w:sz w:val="22"/>
          <w:szCs w:val="22"/>
          <w:lang w:val="en-GB"/>
        </w:rPr>
        <w:t>CSR</w:t>
      </w:r>
      <w:r w:rsidR="00A07A07">
        <w:rPr>
          <w:sz w:val="22"/>
          <w:szCs w:val="22"/>
          <w:lang w:val="en-GB"/>
        </w:rPr>
        <w:t>7</w:t>
      </w:r>
      <w:r w:rsidR="00093AC4" w:rsidRPr="00655ABA">
        <w:rPr>
          <w:sz w:val="22"/>
          <w:szCs w:val="22"/>
          <w:lang w:val="en-GB"/>
        </w:rPr>
        <w:t>,</w:t>
      </w:r>
      <w:r w:rsidR="00A36917" w:rsidRPr="00655ABA">
        <w:rPr>
          <w:sz w:val="22"/>
          <w:szCs w:val="22"/>
          <w:lang w:val="en-GB"/>
        </w:rPr>
        <w:t xml:space="preserve"> the increase of populations whose status is assessed on the basis of regular monitoring data </w:t>
      </w:r>
      <w:r w:rsidR="0059770F" w:rsidRPr="00655ABA">
        <w:rPr>
          <w:sz w:val="22"/>
          <w:szCs w:val="22"/>
          <w:lang w:val="en-GB"/>
        </w:rPr>
        <w:t>has increased</w:t>
      </w:r>
      <w:r w:rsidR="00C5207B" w:rsidRPr="00655ABA">
        <w:rPr>
          <w:sz w:val="22"/>
          <w:szCs w:val="22"/>
          <w:lang w:val="en-GB"/>
        </w:rPr>
        <w:t xml:space="preserve"> from 102 to </w:t>
      </w:r>
      <w:r w:rsidR="00A07A07">
        <w:rPr>
          <w:sz w:val="22"/>
          <w:szCs w:val="22"/>
          <w:lang w:val="en-GB"/>
        </w:rPr>
        <w:t>221</w:t>
      </w:r>
      <w:r w:rsidR="00C5207B" w:rsidRPr="00655ABA">
        <w:rPr>
          <w:sz w:val="22"/>
          <w:szCs w:val="22"/>
          <w:lang w:val="en-GB"/>
        </w:rPr>
        <w:t xml:space="preserve">, i.e. </w:t>
      </w:r>
      <w:r w:rsidR="0059770F" w:rsidRPr="00655ABA">
        <w:rPr>
          <w:sz w:val="22"/>
          <w:szCs w:val="22"/>
          <w:lang w:val="en-GB"/>
        </w:rPr>
        <w:t xml:space="preserve">by </w:t>
      </w:r>
      <w:r w:rsidR="00A07A07">
        <w:rPr>
          <w:sz w:val="22"/>
          <w:szCs w:val="22"/>
          <w:lang w:val="en-GB"/>
        </w:rPr>
        <w:t>116</w:t>
      </w:r>
      <w:r w:rsidR="00A36917" w:rsidRPr="00655ABA">
        <w:rPr>
          <w:sz w:val="22"/>
          <w:szCs w:val="22"/>
          <w:lang w:val="en-GB"/>
        </w:rPr>
        <w:t>% compar</w:t>
      </w:r>
      <w:r w:rsidR="00E479DF" w:rsidRPr="00655ABA">
        <w:rPr>
          <w:sz w:val="22"/>
          <w:szCs w:val="22"/>
          <w:lang w:val="en-GB"/>
        </w:rPr>
        <w:t>ed</w:t>
      </w:r>
      <w:r w:rsidR="00A36917"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00A36917" w:rsidRPr="00655ABA">
        <w:rPr>
          <w:sz w:val="22"/>
          <w:szCs w:val="22"/>
          <w:lang w:val="en-GB"/>
        </w:rPr>
        <w:t xml:space="preserve"> </w:t>
      </w:r>
      <w:r w:rsidR="0059770F" w:rsidRPr="00655ABA">
        <w:rPr>
          <w:sz w:val="22"/>
          <w:szCs w:val="22"/>
          <w:lang w:val="en-GB"/>
        </w:rPr>
        <w:t xml:space="preserve">and thus exceeds </w:t>
      </w:r>
      <w:r w:rsidR="00A36917" w:rsidRPr="00655ABA">
        <w:rPr>
          <w:sz w:val="22"/>
          <w:szCs w:val="22"/>
          <w:lang w:val="en-GB"/>
        </w:rPr>
        <w:t>the Strategic Plan target of 50%,</w:t>
      </w:r>
      <w:r w:rsidR="0059770F" w:rsidRPr="00655ABA">
        <w:rPr>
          <w:sz w:val="22"/>
          <w:szCs w:val="22"/>
          <w:lang w:val="en-GB"/>
        </w:rPr>
        <w:t xml:space="preserve"> but still represents only </w:t>
      </w:r>
      <w:r w:rsidR="00A07A07">
        <w:rPr>
          <w:sz w:val="22"/>
          <w:szCs w:val="22"/>
          <w:lang w:val="en-GB"/>
        </w:rPr>
        <w:t>40</w:t>
      </w:r>
      <w:r w:rsidR="00C5207B" w:rsidRPr="00655ABA">
        <w:rPr>
          <w:sz w:val="22"/>
          <w:szCs w:val="22"/>
          <w:lang w:val="en-GB"/>
        </w:rPr>
        <w:t>% of the populations listed in Table 1 of the AEWA Action Plan,</w:t>
      </w:r>
    </w:p>
    <w:p w14:paraId="17CF73F8" w14:textId="77777777" w:rsidR="00C5207B" w:rsidRPr="00655ABA" w:rsidRDefault="00C5207B" w:rsidP="0049567F">
      <w:pPr>
        <w:spacing w:line="276" w:lineRule="auto"/>
        <w:ind w:firstLine="720"/>
        <w:jc w:val="both"/>
        <w:rPr>
          <w:sz w:val="22"/>
          <w:szCs w:val="22"/>
          <w:lang w:val="en-GB"/>
        </w:rPr>
      </w:pPr>
    </w:p>
    <w:p w14:paraId="0CA0B475" w14:textId="3926E736" w:rsidR="00C5207B" w:rsidRPr="00655ABA" w:rsidRDefault="00170A85" w:rsidP="0049567F">
      <w:pPr>
        <w:spacing w:line="276" w:lineRule="auto"/>
        <w:ind w:firstLine="720"/>
        <w:jc w:val="both"/>
        <w:rPr>
          <w:sz w:val="22"/>
          <w:szCs w:val="22"/>
          <w:lang w:val="en-GB"/>
        </w:rPr>
      </w:pPr>
      <w:r w:rsidRPr="00655ABA">
        <w:rPr>
          <w:i/>
          <w:sz w:val="22"/>
          <w:szCs w:val="22"/>
          <w:lang w:val="en-GB"/>
        </w:rPr>
        <w:t>Extremely c</w:t>
      </w:r>
      <w:r w:rsidR="00C5207B" w:rsidRPr="00655ABA">
        <w:rPr>
          <w:i/>
          <w:sz w:val="22"/>
          <w:szCs w:val="22"/>
          <w:lang w:val="en-GB"/>
        </w:rPr>
        <w:t xml:space="preserve">oncerned </w:t>
      </w:r>
      <w:r w:rsidR="00C5207B" w:rsidRPr="00655ABA">
        <w:rPr>
          <w:sz w:val="22"/>
          <w:szCs w:val="22"/>
          <w:lang w:val="en-GB"/>
        </w:rPr>
        <w:t xml:space="preserve">that </w:t>
      </w:r>
      <w:r w:rsidR="00A07A07">
        <w:rPr>
          <w:sz w:val="22"/>
          <w:szCs w:val="22"/>
          <w:lang w:val="en-GB"/>
        </w:rPr>
        <w:t xml:space="preserve">only one </w:t>
      </w:r>
      <w:r w:rsidR="00C5207B" w:rsidRPr="00655ABA">
        <w:rPr>
          <w:sz w:val="22"/>
          <w:szCs w:val="22"/>
          <w:lang w:val="en-GB"/>
        </w:rPr>
        <w:t>of the eight status</w:t>
      </w:r>
      <w:r w:rsidR="005F5140" w:rsidRPr="00655ABA">
        <w:rPr>
          <w:sz w:val="22"/>
          <w:szCs w:val="22"/>
          <w:lang w:val="en-GB"/>
        </w:rPr>
        <w:t>-</w:t>
      </w:r>
      <w:r w:rsidR="00C5207B" w:rsidRPr="00655ABA">
        <w:rPr>
          <w:sz w:val="22"/>
          <w:szCs w:val="22"/>
          <w:lang w:val="en-GB"/>
        </w:rPr>
        <w:t xml:space="preserve">related targets of the Strategic Plan </w:t>
      </w:r>
      <w:r w:rsidR="006C1C1F">
        <w:rPr>
          <w:sz w:val="22"/>
          <w:szCs w:val="22"/>
          <w:lang w:val="en-GB"/>
        </w:rPr>
        <w:t>have</w:t>
      </w:r>
      <w:r w:rsidR="00206F22">
        <w:rPr>
          <w:sz w:val="22"/>
          <w:szCs w:val="22"/>
          <w:lang w:val="en-GB"/>
        </w:rPr>
        <w:t xml:space="preserve"> been</w:t>
      </w:r>
      <w:r w:rsidR="00C5207B" w:rsidRPr="00655ABA">
        <w:rPr>
          <w:sz w:val="22"/>
          <w:szCs w:val="22"/>
          <w:lang w:val="en-GB"/>
        </w:rPr>
        <w:t xml:space="preserve"> reached so far and</w:t>
      </w:r>
      <w:r w:rsidR="00206F22">
        <w:rPr>
          <w:sz w:val="22"/>
          <w:szCs w:val="22"/>
          <w:lang w:val="en-GB"/>
        </w:rPr>
        <w:t>,</w:t>
      </w:r>
      <w:r w:rsidR="00C5207B" w:rsidRPr="00655ABA">
        <w:rPr>
          <w:sz w:val="22"/>
          <w:szCs w:val="22"/>
          <w:lang w:val="en-GB"/>
        </w:rPr>
        <w:t xml:space="preserve"> in </w:t>
      </w:r>
      <w:r w:rsidR="009D34E3" w:rsidRPr="00655ABA">
        <w:rPr>
          <w:sz w:val="22"/>
          <w:szCs w:val="22"/>
          <w:lang w:val="en-GB"/>
        </w:rPr>
        <w:t xml:space="preserve">the </w:t>
      </w:r>
      <w:r w:rsidR="00C5207B" w:rsidRPr="00655ABA">
        <w:rPr>
          <w:sz w:val="22"/>
          <w:szCs w:val="22"/>
          <w:lang w:val="en-GB"/>
        </w:rPr>
        <w:t xml:space="preserve">case of </w:t>
      </w:r>
      <w:r w:rsidR="00A07A07">
        <w:rPr>
          <w:sz w:val="22"/>
          <w:szCs w:val="22"/>
          <w:lang w:val="en-GB"/>
        </w:rPr>
        <w:t xml:space="preserve">six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r w:rsidR="00B03A29">
        <w:rPr>
          <w:sz w:val="22"/>
          <w:szCs w:val="22"/>
          <w:lang w:val="en-GB"/>
        </w:rPr>
        <w:t xml:space="preserve"> (document AEWA/MOP 7.</w:t>
      </w:r>
      <w:r w:rsidR="00206F22">
        <w:rPr>
          <w:sz w:val="22"/>
          <w:szCs w:val="22"/>
          <w:lang w:val="en-GB"/>
        </w:rPr>
        <w:t>10</w:t>
      </w:r>
      <w:r w:rsidR="00B03A29">
        <w:rPr>
          <w:sz w:val="22"/>
          <w:szCs w:val="22"/>
          <w:lang w:val="en-GB"/>
        </w:rPr>
        <w:t>)</w:t>
      </w:r>
      <w:r w:rsidR="00C5207B" w:rsidRPr="00655ABA">
        <w:rPr>
          <w:sz w:val="22"/>
          <w:szCs w:val="22"/>
          <w:lang w:val="en-GB"/>
        </w:rPr>
        <w:t>,</w:t>
      </w:r>
    </w:p>
    <w:p w14:paraId="0C37AB4C" w14:textId="77777777" w:rsidR="000A7E05" w:rsidRPr="00655ABA" w:rsidRDefault="000A7E05" w:rsidP="0049567F">
      <w:pPr>
        <w:spacing w:line="276" w:lineRule="auto"/>
        <w:ind w:firstLine="720"/>
        <w:jc w:val="both"/>
        <w:rPr>
          <w:sz w:val="22"/>
          <w:szCs w:val="22"/>
          <w:lang w:val="en-GB"/>
        </w:rPr>
      </w:pPr>
    </w:p>
    <w:p w14:paraId="4EB33E54" w14:textId="77777777" w:rsidR="000A7E05" w:rsidRPr="00655ABA" w:rsidRDefault="000A7E05" w:rsidP="0049567F">
      <w:pPr>
        <w:spacing w:line="276" w:lineRule="auto"/>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A07A07">
        <w:rPr>
          <w:i/>
          <w:sz w:val="22"/>
          <w:szCs w:val="22"/>
          <w:lang w:val="en-GB"/>
        </w:rPr>
        <w:t xml:space="preserve">and grateful </w:t>
      </w:r>
      <w:r w:rsidR="00A07A07" w:rsidRPr="00B03A29">
        <w:rPr>
          <w:sz w:val="22"/>
          <w:szCs w:val="22"/>
          <w:lang w:val="en-GB"/>
        </w:rPr>
        <w:t xml:space="preserve">for </w:t>
      </w:r>
      <w:r w:rsidR="00A07A07">
        <w:rPr>
          <w:sz w:val="22"/>
          <w:szCs w:val="22"/>
          <w:lang w:val="en-GB"/>
        </w:rPr>
        <w:t>its technical redevelopment under the C</w:t>
      </w:r>
      <w:r w:rsidR="00B03A29">
        <w:rPr>
          <w:sz w:val="22"/>
          <w:szCs w:val="22"/>
          <w:lang w:val="en-GB"/>
        </w:rPr>
        <w:t>limate Resilient Flyway project</w:t>
      </w:r>
      <w:r w:rsidR="00A07A07">
        <w:rPr>
          <w:sz w:val="22"/>
          <w:szCs w:val="22"/>
          <w:lang w:val="en-GB"/>
        </w:rPr>
        <w:t xml:space="preserve">, </w:t>
      </w:r>
      <w:r w:rsidR="00A07A07" w:rsidRPr="00B03A29">
        <w:rPr>
          <w:i/>
          <w:sz w:val="22"/>
          <w:szCs w:val="22"/>
          <w:lang w:val="en-GB"/>
        </w:rPr>
        <w:t xml:space="preserve">recognizing </w:t>
      </w:r>
      <w:r w:rsidR="00A07A07">
        <w:rPr>
          <w:sz w:val="22"/>
          <w:szCs w:val="22"/>
          <w:lang w:val="en-GB"/>
        </w:rPr>
        <w:t xml:space="preserve">its </w:t>
      </w:r>
      <w:r w:rsidR="00B03A29">
        <w:rPr>
          <w:sz w:val="22"/>
          <w:szCs w:val="22"/>
          <w:lang w:val="en-GB"/>
        </w:rPr>
        <w:t>potential to facilitate</w:t>
      </w:r>
      <w:r w:rsidR="00A07A07">
        <w:rPr>
          <w:sz w:val="22"/>
          <w:szCs w:val="22"/>
          <w:lang w:val="en-GB"/>
        </w:rPr>
        <w:t xml:space="preserve"> the monitoring of Objective 3 of the AEWA Strategic Plan 2018-2027</w:t>
      </w:r>
      <w:r w:rsidRPr="00655ABA">
        <w:rPr>
          <w:sz w:val="22"/>
          <w:szCs w:val="22"/>
          <w:lang w:val="en-GB"/>
        </w:rPr>
        <w:t>,</w:t>
      </w:r>
      <w:r w:rsidR="00A07A07">
        <w:rPr>
          <w:sz w:val="22"/>
          <w:szCs w:val="22"/>
          <w:lang w:val="en-GB"/>
        </w:rPr>
        <w:t xml:space="preserve"> </w:t>
      </w:r>
      <w:r w:rsidR="00A07A07" w:rsidRPr="00B03A29">
        <w:rPr>
          <w:i/>
          <w:sz w:val="22"/>
          <w:szCs w:val="22"/>
          <w:lang w:val="en-GB"/>
        </w:rPr>
        <w:t xml:space="preserve">while recognising </w:t>
      </w:r>
      <w:r w:rsidR="00A07A07">
        <w:rPr>
          <w:sz w:val="22"/>
          <w:szCs w:val="22"/>
          <w:lang w:val="en-GB"/>
        </w:rPr>
        <w:t xml:space="preserve">that adequate monitoring schemes are essential to </w:t>
      </w:r>
      <w:r w:rsidR="00585093">
        <w:rPr>
          <w:sz w:val="22"/>
          <w:szCs w:val="22"/>
          <w:lang w:val="en-GB"/>
        </w:rPr>
        <w:t xml:space="preserve">ensure that the Tool contains information that is adequate to support the management of the site network, </w:t>
      </w:r>
    </w:p>
    <w:p w14:paraId="4D6AED70" w14:textId="77777777" w:rsidR="00CD5325" w:rsidRPr="00655ABA" w:rsidRDefault="00CD5325" w:rsidP="0049567F">
      <w:pPr>
        <w:spacing w:line="276" w:lineRule="auto"/>
        <w:ind w:firstLine="720"/>
        <w:jc w:val="both"/>
        <w:rPr>
          <w:sz w:val="22"/>
          <w:szCs w:val="22"/>
          <w:lang w:val="en-GB"/>
        </w:rPr>
      </w:pPr>
    </w:p>
    <w:p w14:paraId="1A23C21F" w14:textId="77777777" w:rsidR="00C4458D" w:rsidRPr="00655ABA" w:rsidRDefault="003279EA" w:rsidP="0049567F">
      <w:pPr>
        <w:spacing w:line="276" w:lineRule="auto"/>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Ramsar Convention on Wetlands and the Convention on Migratory Species, as well as the EU Birds Directive, require regular waterbird monitoring data for their operations, such as Ramsar criteria 5 and 6 for the designation of wetlands of international importance whose applicability is linked to the Waterbird Population Estimates,</w:t>
      </w:r>
    </w:p>
    <w:p w14:paraId="68DAF055" w14:textId="77777777" w:rsidR="00764280" w:rsidRPr="00655ABA" w:rsidRDefault="00764280" w:rsidP="0049567F">
      <w:pPr>
        <w:spacing w:line="276" w:lineRule="auto"/>
        <w:ind w:firstLine="720"/>
        <w:jc w:val="both"/>
        <w:rPr>
          <w:sz w:val="22"/>
          <w:szCs w:val="22"/>
          <w:lang w:val="en-GB"/>
        </w:rPr>
      </w:pPr>
    </w:p>
    <w:p w14:paraId="3242DB40" w14:textId="77777777" w:rsidR="00E66626" w:rsidRDefault="005D7084" w:rsidP="0049567F">
      <w:pPr>
        <w:keepNext/>
        <w:keepLines/>
        <w:spacing w:line="276" w:lineRule="auto"/>
        <w:ind w:firstLine="720"/>
        <w:jc w:val="both"/>
        <w:rPr>
          <w:sz w:val="22"/>
          <w:szCs w:val="22"/>
          <w:lang w:val="en-GB" w:eastAsia="nl-NL"/>
        </w:rPr>
      </w:pPr>
      <w:r w:rsidRPr="00655ABA">
        <w:rPr>
          <w:i/>
          <w:sz w:val="22"/>
          <w:szCs w:val="22"/>
          <w:lang w:val="en-GB" w:eastAsia="nl-NL"/>
        </w:rPr>
        <w:t>Taking into account</w:t>
      </w:r>
      <w:r w:rsidRPr="00655ABA">
        <w:rPr>
          <w:sz w:val="22"/>
          <w:szCs w:val="22"/>
          <w:lang w:val="en-GB" w:eastAsia="nl-NL"/>
        </w:rPr>
        <w:t xml:space="preserve"> the conclusions and recommendations of the </w:t>
      </w:r>
      <w:r w:rsidRPr="004B1DCD">
        <w:rPr>
          <w:sz w:val="22"/>
          <w:szCs w:val="22"/>
          <w:lang w:val="en-GB" w:eastAsia="nl-NL"/>
        </w:rPr>
        <w:t>Standing Committee</w:t>
      </w:r>
      <w:r w:rsidRPr="00655ABA">
        <w:rPr>
          <w:sz w:val="22"/>
          <w:szCs w:val="22"/>
          <w:lang w:val="en-GB" w:eastAsia="nl-NL"/>
        </w:rPr>
        <w:t xml:space="preserve"> report to </w:t>
      </w:r>
      <w:r w:rsidR="00585093" w:rsidRPr="00655ABA">
        <w:rPr>
          <w:sz w:val="22"/>
          <w:szCs w:val="22"/>
          <w:lang w:val="en-GB" w:eastAsia="nl-NL"/>
        </w:rPr>
        <w:t>MOP</w:t>
      </w:r>
      <w:r w:rsidR="00585093">
        <w:rPr>
          <w:sz w:val="22"/>
          <w:szCs w:val="22"/>
          <w:lang w:val="en-GB" w:eastAsia="nl-NL"/>
        </w:rPr>
        <w:t>7</w:t>
      </w:r>
      <w:r w:rsidR="00585093" w:rsidRPr="00655ABA">
        <w:rPr>
          <w:sz w:val="22"/>
          <w:szCs w:val="22"/>
          <w:lang w:val="en-GB" w:eastAsia="nl-NL"/>
        </w:rPr>
        <w:t xml:space="preserve"> </w:t>
      </w:r>
      <w:r w:rsidRPr="00655ABA">
        <w:rPr>
          <w:sz w:val="22"/>
          <w:szCs w:val="22"/>
          <w:lang w:val="en-GB" w:eastAsia="nl-NL"/>
        </w:rPr>
        <w:t xml:space="preserve">on the </w:t>
      </w:r>
      <w:r w:rsidR="007D712B" w:rsidRPr="007D712B">
        <w:rPr>
          <w:i/>
          <w:sz w:val="22"/>
          <w:szCs w:val="22"/>
          <w:lang w:val="en-GB" w:eastAsia="nl-NL"/>
        </w:rPr>
        <w:t>P</w:t>
      </w:r>
      <w:r w:rsidRPr="007D712B">
        <w:rPr>
          <w:i/>
          <w:sz w:val="22"/>
          <w:szCs w:val="22"/>
          <w:lang w:val="en-GB" w:eastAsia="nl-NL"/>
        </w:rPr>
        <w:t xml:space="preserve">rogress of implementation of the AEWA Strategic Plan 2009-2017 </w:t>
      </w:r>
      <w:r w:rsidRPr="00655ABA">
        <w:rPr>
          <w:sz w:val="22"/>
          <w:szCs w:val="22"/>
          <w:lang w:val="en-GB" w:eastAsia="nl-NL"/>
        </w:rPr>
        <w:t>(</w:t>
      </w:r>
      <w:r w:rsidR="007D712B">
        <w:rPr>
          <w:sz w:val="22"/>
          <w:szCs w:val="22"/>
          <w:lang w:val="en-GB" w:eastAsia="nl-NL"/>
        </w:rPr>
        <w:t xml:space="preserve">document </w:t>
      </w:r>
      <w:r w:rsidRPr="00655ABA">
        <w:rPr>
          <w:sz w:val="22"/>
          <w:szCs w:val="22"/>
          <w:lang w:val="en-GB" w:eastAsia="nl-NL"/>
        </w:rPr>
        <w:t>AEWA/</w:t>
      </w:r>
      <w:r w:rsidRPr="007D712B">
        <w:rPr>
          <w:sz w:val="22"/>
          <w:szCs w:val="22"/>
          <w:lang w:val="en-GB" w:eastAsia="nl-NL"/>
        </w:rPr>
        <w:t>MOP 6.</w:t>
      </w:r>
      <w:r w:rsidR="00860EED" w:rsidRPr="007D712B">
        <w:rPr>
          <w:sz w:val="22"/>
          <w:szCs w:val="22"/>
          <w:lang w:val="en-GB" w:eastAsia="nl-NL"/>
        </w:rPr>
        <w:t>12</w:t>
      </w:r>
      <w:r w:rsidRPr="00655ABA">
        <w:rPr>
          <w:sz w:val="22"/>
          <w:szCs w:val="22"/>
          <w:lang w:val="en-GB" w:eastAsia="nl-NL"/>
        </w:rPr>
        <w:t>)</w:t>
      </w:r>
      <w:r w:rsidR="00E66626">
        <w:rPr>
          <w:sz w:val="22"/>
          <w:szCs w:val="22"/>
          <w:lang w:val="en-GB" w:eastAsia="nl-NL"/>
        </w:rPr>
        <w:t>,</w:t>
      </w:r>
    </w:p>
    <w:p w14:paraId="49E1EF14" w14:textId="77777777" w:rsidR="00F84125" w:rsidRDefault="00F84125" w:rsidP="0049567F">
      <w:pPr>
        <w:keepNext/>
        <w:keepLines/>
        <w:spacing w:line="276" w:lineRule="auto"/>
        <w:ind w:firstLine="720"/>
        <w:jc w:val="both"/>
        <w:rPr>
          <w:sz w:val="22"/>
          <w:szCs w:val="22"/>
          <w:lang w:val="en-GB" w:eastAsia="nl-NL"/>
        </w:rPr>
      </w:pPr>
    </w:p>
    <w:p w14:paraId="7B9DC162" w14:textId="7EE3E2AE" w:rsidR="00F84125" w:rsidRPr="003B0613" w:rsidRDefault="00F84125" w:rsidP="0049567F">
      <w:pPr>
        <w:keepNext/>
        <w:keepLines/>
        <w:spacing w:line="276" w:lineRule="auto"/>
        <w:ind w:firstLine="720"/>
        <w:jc w:val="both"/>
        <w:rPr>
          <w:i/>
          <w:sz w:val="22"/>
          <w:szCs w:val="22"/>
          <w:lang w:val="en-GB" w:eastAsia="nl-NL"/>
        </w:rPr>
      </w:pPr>
      <w:r>
        <w:rPr>
          <w:i/>
          <w:sz w:val="22"/>
          <w:szCs w:val="22"/>
          <w:lang w:val="en-GB" w:eastAsia="nl-NL"/>
        </w:rPr>
        <w:t xml:space="preserve">Further taking into account </w:t>
      </w:r>
      <w:r w:rsidRPr="003B0613">
        <w:rPr>
          <w:sz w:val="22"/>
          <w:szCs w:val="22"/>
          <w:lang w:val="en-GB" w:eastAsia="nl-NL"/>
        </w:rPr>
        <w:t xml:space="preserve">the </w:t>
      </w:r>
      <w:r w:rsidR="00FB36BF">
        <w:rPr>
          <w:sz w:val="22"/>
          <w:szCs w:val="22"/>
          <w:lang w:val="en-GB" w:eastAsia="nl-NL"/>
        </w:rPr>
        <w:t xml:space="preserve">relevant targets and activities of the </w:t>
      </w:r>
      <w:r w:rsidR="00FB36BF" w:rsidRPr="003B0613">
        <w:rPr>
          <w:i/>
          <w:sz w:val="22"/>
          <w:szCs w:val="22"/>
          <w:lang w:val="en-GB" w:eastAsia="nl-NL"/>
        </w:rPr>
        <w:t>AEWA Strategic Plan 201</w:t>
      </w:r>
      <w:r w:rsidR="005014FA">
        <w:rPr>
          <w:i/>
          <w:sz w:val="22"/>
          <w:szCs w:val="22"/>
          <w:lang w:val="en-GB" w:eastAsia="nl-NL"/>
        </w:rPr>
        <w:t>9</w:t>
      </w:r>
      <w:r w:rsidR="00FB36BF" w:rsidRPr="003B0613">
        <w:rPr>
          <w:i/>
          <w:sz w:val="22"/>
          <w:szCs w:val="22"/>
          <w:lang w:val="en-GB" w:eastAsia="nl-NL"/>
        </w:rPr>
        <w:t xml:space="preserve">-2027 </w:t>
      </w:r>
      <w:r w:rsidR="00FB36BF">
        <w:rPr>
          <w:sz w:val="22"/>
          <w:szCs w:val="22"/>
          <w:lang w:val="en-GB" w:eastAsia="nl-NL"/>
        </w:rPr>
        <w:t xml:space="preserve">and of the </w:t>
      </w:r>
      <w:r w:rsidR="00FB36BF">
        <w:rPr>
          <w:i/>
          <w:sz w:val="22"/>
          <w:szCs w:val="22"/>
          <w:lang w:val="en-GB" w:eastAsia="nl-NL"/>
        </w:rPr>
        <w:t xml:space="preserve">Plan of Action for Africa </w:t>
      </w:r>
      <w:r w:rsidR="00FB36BF" w:rsidRPr="00E20D06">
        <w:rPr>
          <w:i/>
          <w:sz w:val="22"/>
          <w:szCs w:val="22"/>
          <w:lang w:val="en-GB" w:eastAsia="nl-NL"/>
        </w:rPr>
        <w:t>201</w:t>
      </w:r>
      <w:r w:rsidR="005014FA">
        <w:rPr>
          <w:i/>
          <w:sz w:val="22"/>
          <w:szCs w:val="22"/>
          <w:lang w:val="en-GB" w:eastAsia="nl-NL"/>
        </w:rPr>
        <w:t>9</w:t>
      </w:r>
      <w:r w:rsidR="00FB36BF" w:rsidRPr="00E20D06">
        <w:rPr>
          <w:i/>
          <w:sz w:val="22"/>
          <w:szCs w:val="22"/>
          <w:lang w:val="en-GB" w:eastAsia="nl-NL"/>
        </w:rPr>
        <w:t>-2027</w:t>
      </w:r>
      <w:r w:rsidR="00FB36BF" w:rsidRPr="003B0613">
        <w:rPr>
          <w:sz w:val="22"/>
          <w:szCs w:val="22"/>
          <w:lang w:val="en-GB" w:eastAsia="nl-NL"/>
        </w:rPr>
        <w:t xml:space="preserve">, </w:t>
      </w:r>
      <w:r w:rsidR="00FB36BF">
        <w:rPr>
          <w:sz w:val="22"/>
          <w:szCs w:val="22"/>
          <w:lang w:val="en-GB" w:eastAsia="nl-NL"/>
        </w:rPr>
        <w:t xml:space="preserve"> </w:t>
      </w:r>
    </w:p>
    <w:p w14:paraId="6E10B4C0" w14:textId="77777777" w:rsidR="005D7084" w:rsidRDefault="005D7084" w:rsidP="0049567F">
      <w:pPr>
        <w:keepNext/>
        <w:keepLines/>
        <w:spacing w:line="276" w:lineRule="auto"/>
        <w:ind w:firstLine="720"/>
        <w:jc w:val="both"/>
        <w:rPr>
          <w:sz w:val="22"/>
          <w:szCs w:val="22"/>
          <w:lang w:val="en-GB" w:eastAsia="nl-NL"/>
        </w:rPr>
      </w:pPr>
      <w:r w:rsidRPr="00655ABA">
        <w:rPr>
          <w:sz w:val="22"/>
          <w:szCs w:val="22"/>
          <w:lang w:val="en-GB" w:eastAsia="nl-NL"/>
        </w:rPr>
        <w:t xml:space="preserve"> </w:t>
      </w:r>
    </w:p>
    <w:p w14:paraId="11F3162D" w14:textId="7FC5F75E" w:rsidR="00CB34B6" w:rsidRDefault="00CB34B6" w:rsidP="0049567F">
      <w:pPr>
        <w:keepNext/>
        <w:keepLines/>
        <w:spacing w:line="276" w:lineRule="auto"/>
        <w:ind w:firstLine="720"/>
        <w:jc w:val="both"/>
        <w:rPr>
          <w:sz w:val="22"/>
          <w:szCs w:val="22"/>
          <w:lang w:val="en-GB" w:eastAsia="nl-NL"/>
        </w:rPr>
      </w:pPr>
      <w:r w:rsidRPr="00535FF2">
        <w:rPr>
          <w:i/>
          <w:sz w:val="22"/>
          <w:szCs w:val="22"/>
          <w:lang w:val="en-GB" w:eastAsia="nl-NL"/>
        </w:rPr>
        <w:t xml:space="preserve">Being aware </w:t>
      </w:r>
      <w:r>
        <w:rPr>
          <w:sz w:val="22"/>
          <w:szCs w:val="22"/>
          <w:lang w:val="en-GB" w:eastAsia="nl-NL"/>
        </w:rPr>
        <w:t xml:space="preserve">that the </w:t>
      </w:r>
      <w:r w:rsidR="008F1A9C">
        <w:rPr>
          <w:sz w:val="22"/>
          <w:szCs w:val="22"/>
          <w:lang w:val="en-GB" w:eastAsia="nl-NL"/>
        </w:rPr>
        <w:t>UNEP/</w:t>
      </w:r>
      <w:r>
        <w:rPr>
          <w:sz w:val="22"/>
          <w:szCs w:val="22"/>
          <w:lang w:val="en-GB" w:eastAsia="nl-NL"/>
        </w:rPr>
        <w:t>AEWA Secretariat is represented in the African-Eurasian Waterbird Monitoring Partnership</w:t>
      </w:r>
      <w:r>
        <w:rPr>
          <w:rStyle w:val="FootnoteReference"/>
          <w:sz w:val="22"/>
          <w:szCs w:val="22"/>
          <w:lang w:val="en-GB" w:eastAsia="nl-NL"/>
        </w:rPr>
        <w:footnoteReference w:id="1"/>
      </w:r>
      <w:r w:rsidR="0049567F">
        <w:rPr>
          <w:sz w:val="22"/>
          <w:szCs w:val="22"/>
          <w:lang w:val="en-GB" w:eastAsia="nl-NL"/>
        </w:rPr>
        <w:t>,</w:t>
      </w:r>
    </w:p>
    <w:p w14:paraId="68AFD086" w14:textId="3BDF9CCA" w:rsidR="002D363D" w:rsidRDefault="002D363D" w:rsidP="0049567F">
      <w:pPr>
        <w:keepNext/>
        <w:keepLines/>
        <w:spacing w:line="276" w:lineRule="auto"/>
        <w:ind w:firstLine="720"/>
        <w:jc w:val="both"/>
        <w:rPr>
          <w:sz w:val="22"/>
          <w:szCs w:val="22"/>
          <w:lang w:val="en-GB" w:eastAsia="nl-NL"/>
        </w:rPr>
      </w:pPr>
    </w:p>
    <w:p w14:paraId="0C8ED1BE" w14:textId="077C30CA" w:rsidR="002D363D" w:rsidRPr="00655ABA" w:rsidRDefault="002D363D" w:rsidP="0049567F">
      <w:pPr>
        <w:keepNext/>
        <w:keepLines/>
        <w:spacing w:line="276" w:lineRule="auto"/>
        <w:ind w:firstLine="720"/>
        <w:jc w:val="both"/>
        <w:rPr>
          <w:sz w:val="22"/>
          <w:szCs w:val="22"/>
          <w:lang w:val="en-GB" w:eastAsia="nl-NL"/>
        </w:rPr>
      </w:pPr>
      <w:r>
        <w:rPr>
          <w:i/>
          <w:sz w:val="22"/>
          <w:szCs w:val="22"/>
          <w:lang w:val="en-GB" w:eastAsia="nl-NL"/>
        </w:rPr>
        <w:t xml:space="preserve">Welcoming </w:t>
      </w:r>
      <w:r>
        <w:rPr>
          <w:sz w:val="22"/>
          <w:szCs w:val="22"/>
          <w:lang w:val="en-GB" w:eastAsia="nl-NL"/>
        </w:rPr>
        <w:t xml:space="preserve">the </w:t>
      </w:r>
      <w:r w:rsidRPr="00655ABA">
        <w:rPr>
          <w:sz w:val="22"/>
          <w:szCs w:val="22"/>
          <w:lang w:val="en-GB" w:eastAsia="nl-NL"/>
        </w:rPr>
        <w:t>establish</w:t>
      </w:r>
      <w:r>
        <w:rPr>
          <w:sz w:val="22"/>
          <w:szCs w:val="22"/>
          <w:lang w:val="en-GB" w:eastAsia="nl-NL"/>
        </w:rPr>
        <w:t xml:space="preserve">ment of the Waterbird </w:t>
      </w:r>
      <w:r w:rsidRPr="00655ABA">
        <w:rPr>
          <w:sz w:val="22"/>
          <w:szCs w:val="22"/>
          <w:lang w:val="en-GB" w:eastAsia="nl-NL"/>
        </w:rPr>
        <w:t>Fund</w:t>
      </w:r>
      <w:r>
        <w:rPr>
          <w:rStyle w:val="FootnoteReference"/>
          <w:sz w:val="22"/>
          <w:szCs w:val="22"/>
          <w:lang w:val="en-GB" w:eastAsia="nl-NL"/>
        </w:rPr>
        <w:footnoteReference w:id="2"/>
      </w:r>
      <w:r>
        <w:rPr>
          <w:sz w:val="22"/>
          <w:szCs w:val="22"/>
          <w:lang w:val="en-GB" w:eastAsia="nl-NL"/>
        </w:rPr>
        <w:t xml:space="preserve"> and </w:t>
      </w:r>
      <w:r w:rsidRPr="002D363D">
        <w:rPr>
          <w:i/>
          <w:sz w:val="22"/>
          <w:szCs w:val="22"/>
          <w:lang w:val="en-GB" w:eastAsia="nl-NL"/>
        </w:rPr>
        <w:t>thanking</w:t>
      </w:r>
      <w:r>
        <w:rPr>
          <w:sz w:val="22"/>
          <w:szCs w:val="22"/>
          <w:lang w:val="en-GB" w:eastAsia="nl-NL"/>
        </w:rPr>
        <w:t xml:space="preserve"> the Government of Switzerland and other contributors for their donations to the Fund so far</w:t>
      </w:r>
      <w:r w:rsidR="006C1C1F">
        <w:rPr>
          <w:sz w:val="22"/>
          <w:szCs w:val="22"/>
          <w:lang w:val="en-GB" w:eastAsia="nl-NL"/>
        </w:rPr>
        <w:t>,</w:t>
      </w:r>
    </w:p>
    <w:p w14:paraId="7D431A46" w14:textId="77777777" w:rsidR="00B8111B" w:rsidRDefault="00B8111B" w:rsidP="0049567F">
      <w:pPr>
        <w:spacing w:line="276" w:lineRule="auto"/>
        <w:ind w:firstLine="720"/>
        <w:jc w:val="both"/>
        <w:rPr>
          <w:sz w:val="22"/>
          <w:szCs w:val="22"/>
          <w:lang w:val="en-GB"/>
        </w:rPr>
      </w:pPr>
    </w:p>
    <w:p w14:paraId="14D6F528" w14:textId="5AE37CFB" w:rsidR="00E32FC6" w:rsidRDefault="00E32FC6" w:rsidP="0049567F">
      <w:pPr>
        <w:spacing w:line="276" w:lineRule="auto"/>
        <w:ind w:firstLine="720"/>
        <w:jc w:val="both"/>
        <w:rPr>
          <w:sz w:val="22"/>
          <w:szCs w:val="22"/>
          <w:lang w:val="en-GB"/>
        </w:rPr>
      </w:pPr>
    </w:p>
    <w:p w14:paraId="643E9B86" w14:textId="77777777" w:rsidR="00206F22" w:rsidRPr="00655ABA" w:rsidRDefault="00206F22" w:rsidP="0049567F">
      <w:pPr>
        <w:spacing w:line="276" w:lineRule="auto"/>
        <w:ind w:firstLine="720"/>
        <w:jc w:val="both"/>
        <w:rPr>
          <w:sz w:val="22"/>
          <w:szCs w:val="22"/>
          <w:lang w:val="en-GB"/>
        </w:rPr>
      </w:pPr>
    </w:p>
    <w:p w14:paraId="346361BA" w14:textId="77777777" w:rsidR="00A36917" w:rsidRPr="00655ABA" w:rsidRDefault="00A36917" w:rsidP="0049567F">
      <w:pPr>
        <w:spacing w:line="276" w:lineRule="auto"/>
        <w:jc w:val="both"/>
        <w:rPr>
          <w:sz w:val="22"/>
          <w:szCs w:val="22"/>
          <w:lang w:val="en-GB"/>
        </w:rPr>
      </w:pPr>
      <w:r w:rsidRPr="00655ABA">
        <w:rPr>
          <w:i/>
          <w:sz w:val="22"/>
          <w:szCs w:val="22"/>
          <w:lang w:val="en-GB"/>
        </w:rPr>
        <w:lastRenderedPageBreak/>
        <w:t>The Meeting of the Parties</w:t>
      </w:r>
      <w:r w:rsidRPr="00655ABA">
        <w:rPr>
          <w:sz w:val="22"/>
          <w:szCs w:val="22"/>
          <w:lang w:val="en-GB"/>
        </w:rPr>
        <w:t>:</w:t>
      </w:r>
    </w:p>
    <w:p w14:paraId="63A8F1B0" w14:textId="77777777" w:rsidR="00A36917" w:rsidRPr="00655ABA" w:rsidRDefault="00A36917" w:rsidP="0049567F">
      <w:pPr>
        <w:spacing w:line="276" w:lineRule="auto"/>
        <w:jc w:val="both"/>
        <w:rPr>
          <w:sz w:val="22"/>
          <w:szCs w:val="22"/>
          <w:lang w:val="en-GB"/>
        </w:rPr>
      </w:pPr>
    </w:p>
    <w:p w14:paraId="634CD3F6" w14:textId="2CC068A6" w:rsidR="00EC2664" w:rsidRDefault="00EC2664" w:rsidP="0049567F">
      <w:pPr>
        <w:numPr>
          <w:ilvl w:val="0"/>
          <w:numId w:val="5"/>
        </w:numPr>
        <w:spacing w:line="276" w:lineRule="auto"/>
        <w:ind w:left="0" w:firstLine="0"/>
        <w:jc w:val="both"/>
        <w:rPr>
          <w:sz w:val="22"/>
          <w:szCs w:val="22"/>
          <w:lang w:val="en-GB" w:eastAsia="nl-NL"/>
        </w:rPr>
      </w:pPr>
      <w:r w:rsidRPr="00E66626">
        <w:rPr>
          <w:i/>
          <w:sz w:val="22"/>
          <w:szCs w:val="22"/>
          <w:lang w:val="en-GB" w:eastAsia="nl-NL"/>
        </w:rPr>
        <w:t xml:space="preserve">Welcomes </w:t>
      </w:r>
      <w:r w:rsidRPr="00E66626">
        <w:rPr>
          <w:sz w:val="22"/>
          <w:szCs w:val="22"/>
          <w:lang w:val="en-GB" w:eastAsia="nl-NL"/>
        </w:rPr>
        <w:t>the progress made by the Waterbird Monitoring Partnership and</w:t>
      </w:r>
      <w:r w:rsidRPr="00E66626">
        <w:rPr>
          <w:i/>
          <w:sz w:val="22"/>
          <w:szCs w:val="22"/>
          <w:lang w:val="en-GB" w:eastAsia="nl-NL"/>
        </w:rPr>
        <w:t xml:space="preserve"> </w:t>
      </w:r>
      <w:r w:rsidR="002D62AA" w:rsidRPr="00E66626">
        <w:rPr>
          <w:i/>
          <w:sz w:val="22"/>
          <w:szCs w:val="22"/>
          <w:lang w:val="en-GB" w:eastAsia="nl-NL"/>
        </w:rPr>
        <w:t xml:space="preserve">encourages </w:t>
      </w:r>
      <w:r w:rsidR="002D62AA" w:rsidRPr="00E66626">
        <w:rPr>
          <w:sz w:val="22"/>
          <w:szCs w:val="22"/>
          <w:lang w:val="en-GB" w:eastAsia="nl-NL"/>
        </w:rPr>
        <w:t>the Partnership to continue its work</w:t>
      </w:r>
      <w:r w:rsidR="002F6D15" w:rsidRPr="00E66626">
        <w:rPr>
          <w:sz w:val="22"/>
          <w:szCs w:val="22"/>
          <w:lang w:val="en-GB" w:eastAsia="nl-NL"/>
        </w:rPr>
        <w:t>;</w:t>
      </w:r>
    </w:p>
    <w:p w14:paraId="6C7B7EB2" w14:textId="77777777" w:rsidR="00E32FC6" w:rsidRPr="00E66626" w:rsidRDefault="00E32FC6" w:rsidP="00E32FC6">
      <w:pPr>
        <w:spacing w:line="276" w:lineRule="auto"/>
        <w:jc w:val="both"/>
        <w:rPr>
          <w:sz w:val="22"/>
          <w:szCs w:val="22"/>
          <w:lang w:val="en-GB" w:eastAsia="nl-NL"/>
        </w:rPr>
      </w:pPr>
    </w:p>
    <w:p w14:paraId="7DBF56E0" w14:textId="57F8167A" w:rsidR="0028379A" w:rsidRDefault="000B7A58" w:rsidP="00BD10E4">
      <w:pPr>
        <w:numPr>
          <w:ilvl w:val="0"/>
          <w:numId w:val="5"/>
        </w:numPr>
        <w:spacing w:line="276" w:lineRule="auto"/>
        <w:ind w:left="0" w:firstLine="0"/>
        <w:rPr>
          <w:sz w:val="22"/>
          <w:szCs w:val="22"/>
          <w:lang w:val="en-GB" w:eastAsia="nl-NL"/>
        </w:rPr>
      </w:pPr>
      <w:r>
        <w:rPr>
          <w:sz w:val="22"/>
          <w:szCs w:val="22"/>
          <w:lang w:val="en-GB" w:eastAsia="nl-NL"/>
        </w:rPr>
        <w:t xml:space="preserve"> </w:t>
      </w:r>
      <w:r w:rsidR="002D363D" w:rsidRPr="00707237">
        <w:rPr>
          <w:i/>
          <w:sz w:val="22"/>
          <w:szCs w:val="22"/>
          <w:lang w:val="en-GB" w:eastAsia="nl-NL"/>
        </w:rPr>
        <w:t>Strongly</w:t>
      </w:r>
      <w:r w:rsidR="002D363D">
        <w:rPr>
          <w:sz w:val="22"/>
          <w:szCs w:val="22"/>
          <w:lang w:val="en-GB" w:eastAsia="nl-NL"/>
        </w:rPr>
        <w:t xml:space="preserve"> </w:t>
      </w:r>
      <w:r w:rsidR="00F166F3" w:rsidRPr="00B5539E">
        <w:rPr>
          <w:i/>
          <w:sz w:val="22"/>
          <w:szCs w:val="22"/>
          <w:lang w:val="en-GB" w:eastAsia="nl-NL"/>
        </w:rPr>
        <w:t>urges</w:t>
      </w:r>
      <w:r w:rsidR="00F166F3">
        <w:rPr>
          <w:sz w:val="22"/>
          <w:szCs w:val="22"/>
          <w:lang w:val="en-GB" w:eastAsia="nl-NL"/>
        </w:rPr>
        <w:t xml:space="preserve"> </w:t>
      </w:r>
      <w:r w:rsidRPr="00535FF2">
        <w:rPr>
          <w:sz w:val="22"/>
          <w:szCs w:val="22"/>
          <w:lang w:val="en-GB" w:eastAsia="nl-NL"/>
        </w:rPr>
        <w:t xml:space="preserve">Parties </w:t>
      </w:r>
      <w:r w:rsidR="006918E5">
        <w:rPr>
          <w:sz w:val="22"/>
          <w:szCs w:val="22"/>
          <w:lang w:val="en-GB" w:eastAsia="nl-NL"/>
        </w:rPr>
        <w:t xml:space="preserve">and other donors </w:t>
      </w:r>
      <w:r w:rsidRPr="00535FF2">
        <w:rPr>
          <w:sz w:val="22"/>
          <w:szCs w:val="22"/>
          <w:lang w:val="en-GB" w:eastAsia="nl-NL"/>
        </w:rPr>
        <w:t xml:space="preserve">to </w:t>
      </w:r>
      <w:r w:rsidR="00CB34B6">
        <w:rPr>
          <w:sz w:val="22"/>
          <w:szCs w:val="22"/>
          <w:lang w:val="en-GB" w:eastAsia="nl-NL"/>
        </w:rPr>
        <w:t xml:space="preserve">regularly </w:t>
      </w:r>
      <w:r w:rsidRPr="00535FF2">
        <w:rPr>
          <w:sz w:val="22"/>
          <w:szCs w:val="22"/>
          <w:lang w:val="en-GB" w:eastAsia="nl-NL"/>
        </w:rPr>
        <w:t xml:space="preserve">contribute to </w:t>
      </w:r>
      <w:r w:rsidR="002D363D">
        <w:rPr>
          <w:sz w:val="22"/>
          <w:szCs w:val="22"/>
          <w:lang w:val="en-GB" w:eastAsia="nl-NL"/>
        </w:rPr>
        <w:t>the Waterbird Fund</w:t>
      </w:r>
      <w:r w:rsidR="0053748C" w:rsidRPr="00655ABA">
        <w:rPr>
          <w:sz w:val="22"/>
          <w:szCs w:val="22"/>
          <w:lang w:val="en-GB" w:eastAsia="nl-NL"/>
        </w:rPr>
        <w:t>;</w:t>
      </w:r>
    </w:p>
    <w:p w14:paraId="3074B92D" w14:textId="77777777" w:rsidR="00535FF2" w:rsidRDefault="00535FF2" w:rsidP="0049567F">
      <w:pPr>
        <w:spacing w:line="276" w:lineRule="auto"/>
        <w:jc w:val="both"/>
        <w:rPr>
          <w:sz w:val="22"/>
          <w:szCs w:val="22"/>
          <w:lang w:val="en-GB" w:eastAsia="nl-NL"/>
        </w:rPr>
      </w:pPr>
    </w:p>
    <w:p w14:paraId="08F0B91C" w14:textId="638338E2" w:rsidR="00FB36BF" w:rsidRPr="00FB36BF" w:rsidRDefault="00F84125" w:rsidP="0049567F">
      <w:pPr>
        <w:numPr>
          <w:ilvl w:val="0"/>
          <w:numId w:val="5"/>
        </w:numPr>
        <w:spacing w:line="276" w:lineRule="auto"/>
        <w:ind w:left="0" w:firstLine="0"/>
        <w:jc w:val="both"/>
        <w:rPr>
          <w:sz w:val="22"/>
          <w:szCs w:val="22"/>
          <w:lang w:eastAsia="nl-NL"/>
        </w:rPr>
      </w:pPr>
      <w:r>
        <w:rPr>
          <w:i/>
          <w:sz w:val="22"/>
          <w:szCs w:val="22"/>
          <w:lang w:eastAsia="nl-NL"/>
        </w:rPr>
        <w:t xml:space="preserve">Reiterates </w:t>
      </w:r>
      <w:r w:rsidRPr="003B0613">
        <w:rPr>
          <w:sz w:val="22"/>
          <w:szCs w:val="22"/>
          <w:lang w:eastAsia="nl-NL"/>
        </w:rPr>
        <w:t xml:space="preserve">operative paragraphs </w:t>
      </w:r>
      <w:bookmarkStart w:id="0" w:name="_GoBack"/>
      <w:bookmarkEnd w:id="0"/>
      <w:r w:rsidR="002D363D">
        <w:rPr>
          <w:sz w:val="22"/>
          <w:szCs w:val="22"/>
          <w:lang w:eastAsia="nl-NL"/>
        </w:rPr>
        <w:t>4</w:t>
      </w:r>
      <w:r w:rsidR="00206F22">
        <w:rPr>
          <w:sz w:val="22"/>
          <w:szCs w:val="22"/>
          <w:lang w:eastAsia="nl-NL"/>
        </w:rPr>
        <w:t xml:space="preserve"> </w:t>
      </w:r>
      <w:r>
        <w:rPr>
          <w:sz w:val="22"/>
          <w:szCs w:val="22"/>
          <w:lang w:eastAsia="nl-NL"/>
        </w:rPr>
        <w:t>-</w:t>
      </w:r>
      <w:r w:rsidR="00206F22">
        <w:rPr>
          <w:sz w:val="22"/>
          <w:szCs w:val="22"/>
          <w:lang w:eastAsia="nl-NL"/>
        </w:rPr>
        <w:t xml:space="preserve"> </w:t>
      </w:r>
      <w:r>
        <w:rPr>
          <w:sz w:val="22"/>
          <w:szCs w:val="22"/>
          <w:lang w:eastAsia="nl-NL"/>
        </w:rPr>
        <w:t>9 of Resolution 6.3</w:t>
      </w:r>
      <w:r w:rsidR="00B5539E">
        <w:rPr>
          <w:sz w:val="22"/>
          <w:szCs w:val="22"/>
          <w:lang w:eastAsia="nl-NL"/>
        </w:rPr>
        <w:t>;</w:t>
      </w:r>
    </w:p>
    <w:p w14:paraId="15FA1EC6" w14:textId="77777777" w:rsidR="001575AD" w:rsidRPr="00EB36C5" w:rsidRDefault="001575AD" w:rsidP="0049567F">
      <w:pPr>
        <w:spacing w:line="276" w:lineRule="auto"/>
        <w:jc w:val="both"/>
        <w:rPr>
          <w:sz w:val="22"/>
          <w:szCs w:val="22"/>
          <w:lang w:eastAsia="nl-NL"/>
        </w:rPr>
      </w:pPr>
    </w:p>
    <w:p w14:paraId="377B3CDD" w14:textId="7107F675" w:rsidR="00184C21" w:rsidRDefault="005014FA" w:rsidP="0049567F">
      <w:pPr>
        <w:numPr>
          <w:ilvl w:val="0"/>
          <w:numId w:val="5"/>
        </w:numPr>
        <w:spacing w:line="276" w:lineRule="auto"/>
        <w:ind w:left="0" w:firstLine="0"/>
        <w:jc w:val="both"/>
        <w:rPr>
          <w:sz w:val="22"/>
          <w:szCs w:val="22"/>
          <w:lang w:val="en-GB" w:eastAsia="nl-NL"/>
        </w:rPr>
      </w:pPr>
      <w:r>
        <w:rPr>
          <w:i/>
          <w:sz w:val="22"/>
          <w:szCs w:val="22"/>
          <w:lang w:val="en-GB" w:eastAsia="nl-NL"/>
        </w:rPr>
        <w:t>U</w:t>
      </w:r>
      <w:r w:rsidR="00184C21" w:rsidRPr="00184C21">
        <w:rPr>
          <w:i/>
          <w:sz w:val="22"/>
          <w:szCs w:val="22"/>
          <w:lang w:val="en-GB" w:eastAsia="nl-NL"/>
        </w:rPr>
        <w:t xml:space="preserve">rges </w:t>
      </w:r>
      <w:r w:rsidR="00184C21" w:rsidRPr="00184C21">
        <w:rPr>
          <w:sz w:val="22"/>
          <w:szCs w:val="22"/>
          <w:lang w:val="en-GB" w:eastAsia="nl-NL"/>
        </w:rPr>
        <w:t>R</w:t>
      </w:r>
      <w:r w:rsidR="00184C21" w:rsidRPr="003B0613">
        <w:rPr>
          <w:sz w:val="22"/>
          <w:szCs w:val="22"/>
          <w:lang w:val="en-GB" w:eastAsia="nl-NL"/>
        </w:rPr>
        <w:t xml:space="preserve">ange </w:t>
      </w:r>
      <w:r w:rsidR="00184C21" w:rsidRPr="00184C21">
        <w:rPr>
          <w:sz w:val="22"/>
          <w:szCs w:val="22"/>
          <w:lang w:val="en-GB" w:eastAsia="nl-NL"/>
        </w:rPr>
        <w:t xml:space="preserve">States to develop adequate national monitoring schemes following the principles presented </w:t>
      </w:r>
      <w:r w:rsidR="00184C21">
        <w:rPr>
          <w:sz w:val="22"/>
          <w:szCs w:val="22"/>
          <w:lang w:val="en-GB" w:eastAsia="nl-NL"/>
        </w:rPr>
        <w:t xml:space="preserve">in the </w:t>
      </w:r>
      <w:r>
        <w:rPr>
          <w:sz w:val="22"/>
          <w:szCs w:val="22"/>
          <w:lang w:val="en-GB" w:eastAsia="nl-NL"/>
        </w:rPr>
        <w:t>revised AEWA Conservation G</w:t>
      </w:r>
      <w:r w:rsidR="00184C21">
        <w:rPr>
          <w:sz w:val="22"/>
          <w:szCs w:val="22"/>
          <w:lang w:val="en-GB" w:eastAsia="nl-NL"/>
        </w:rPr>
        <w:t xml:space="preserve">uidelines </w:t>
      </w:r>
      <w:r>
        <w:rPr>
          <w:sz w:val="22"/>
          <w:szCs w:val="22"/>
          <w:lang w:val="en-GB" w:eastAsia="nl-NL"/>
        </w:rPr>
        <w:t xml:space="preserve">on waterbird monitoring </w:t>
      </w:r>
      <w:r w:rsidR="00184C21">
        <w:rPr>
          <w:sz w:val="22"/>
          <w:szCs w:val="22"/>
          <w:lang w:val="en-GB" w:eastAsia="nl-NL"/>
        </w:rPr>
        <w:t>and its annexes</w:t>
      </w:r>
      <w:r w:rsidR="00EB2A56">
        <w:rPr>
          <w:sz w:val="22"/>
          <w:szCs w:val="22"/>
          <w:lang w:val="en-GB" w:eastAsia="nl-NL"/>
        </w:rPr>
        <w:t xml:space="preserve"> including the recommended seasons and monitoring methods </w:t>
      </w:r>
      <w:r w:rsidR="008123EA">
        <w:rPr>
          <w:sz w:val="22"/>
          <w:szCs w:val="22"/>
          <w:lang w:val="en-GB" w:eastAsia="nl-NL"/>
        </w:rPr>
        <w:t xml:space="preserve">both for breeding and non-breeding waterbirds resulting in the identification and monitoring of international and national important sites and contributing to the </w:t>
      </w:r>
      <w:r w:rsidR="000F3405">
        <w:rPr>
          <w:sz w:val="22"/>
          <w:szCs w:val="22"/>
          <w:lang w:val="en-GB" w:eastAsia="nl-NL"/>
        </w:rPr>
        <w:t>produc</w:t>
      </w:r>
      <w:r w:rsidR="002D363D">
        <w:rPr>
          <w:sz w:val="22"/>
          <w:szCs w:val="22"/>
          <w:lang w:val="en-GB" w:eastAsia="nl-NL"/>
        </w:rPr>
        <w:t>tion</w:t>
      </w:r>
      <w:r w:rsidR="000F3405">
        <w:rPr>
          <w:sz w:val="22"/>
          <w:szCs w:val="22"/>
          <w:lang w:val="en-GB" w:eastAsia="nl-NL"/>
        </w:rPr>
        <w:t xml:space="preserve"> </w:t>
      </w:r>
      <w:r w:rsidR="008123EA">
        <w:rPr>
          <w:sz w:val="22"/>
          <w:szCs w:val="22"/>
          <w:lang w:val="en-GB" w:eastAsia="nl-NL"/>
        </w:rPr>
        <w:t xml:space="preserve">of </w:t>
      </w:r>
      <w:r w:rsidR="000F3405">
        <w:rPr>
          <w:sz w:val="22"/>
          <w:szCs w:val="22"/>
          <w:lang w:val="en-GB" w:eastAsia="nl-NL"/>
        </w:rPr>
        <w:t>flyway-level population size and trend estimates for populations listed on Table 1 of the AEWA Action Plan</w:t>
      </w:r>
      <w:r w:rsidR="00F94994">
        <w:rPr>
          <w:sz w:val="22"/>
          <w:szCs w:val="22"/>
          <w:lang w:val="en-GB" w:eastAsia="nl-NL"/>
        </w:rPr>
        <w:t xml:space="preserve"> and understanding the causes of population changes</w:t>
      </w:r>
      <w:r w:rsidR="00184C21">
        <w:rPr>
          <w:sz w:val="22"/>
          <w:szCs w:val="22"/>
          <w:lang w:val="en-GB" w:eastAsia="nl-NL"/>
        </w:rPr>
        <w:t>;</w:t>
      </w:r>
    </w:p>
    <w:p w14:paraId="0DDAC733" w14:textId="77777777" w:rsidR="00EB2A56" w:rsidRDefault="00EB2A56" w:rsidP="0049567F">
      <w:pPr>
        <w:spacing w:line="276" w:lineRule="auto"/>
        <w:jc w:val="both"/>
        <w:rPr>
          <w:sz w:val="22"/>
          <w:szCs w:val="22"/>
          <w:lang w:val="en-GB" w:eastAsia="nl-NL"/>
        </w:rPr>
      </w:pPr>
    </w:p>
    <w:p w14:paraId="1D18ABFF" w14:textId="77777777" w:rsidR="000F3405" w:rsidRPr="003B0613" w:rsidRDefault="00FB36BF" w:rsidP="0049567F">
      <w:pPr>
        <w:numPr>
          <w:ilvl w:val="0"/>
          <w:numId w:val="5"/>
        </w:numPr>
        <w:spacing w:line="276" w:lineRule="auto"/>
        <w:ind w:left="0" w:firstLine="0"/>
        <w:jc w:val="both"/>
        <w:rPr>
          <w:i/>
          <w:sz w:val="22"/>
          <w:szCs w:val="22"/>
          <w:lang w:val="en-GB" w:eastAsia="nl-NL"/>
        </w:rPr>
      </w:pPr>
      <w:r>
        <w:rPr>
          <w:i/>
          <w:sz w:val="22"/>
          <w:szCs w:val="22"/>
          <w:lang w:val="en-GB" w:eastAsia="nl-NL"/>
        </w:rPr>
        <w:t>Welcome</w:t>
      </w:r>
      <w:r w:rsidRPr="00EB2A56">
        <w:rPr>
          <w:i/>
          <w:sz w:val="22"/>
          <w:szCs w:val="22"/>
          <w:lang w:val="en-GB" w:eastAsia="nl-NL"/>
        </w:rPr>
        <w:t>s</w:t>
      </w:r>
      <w:r w:rsidRPr="003B0613">
        <w:rPr>
          <w:sz w:val="22"/>
          <w:szCs w:val="22"/>
          <w:lang w:val="en-GB" w:eastAsia="nl-NL"/>
        </w:rPr>
        <w:t xml:space="preserve"> </w:t>
      </w:r>
      <w:r w:rsidRPr="00EB2A56">
        <w:rPr>
          <w:sz w:val="22"/>
          <w:szCs w:val="22"/>
          <w:lang w:val="en-GB" w:eastAsia="nl-NL"/>
        </w:rPr>
        <w:t xml:space="preserve">the launch of the African Bird Atlas initiative and </w:t>
      </w:r>
      <w:r w:rsidR="000F3405">
        <w:rPr>
          <w:i/>
          <w:sz w:val="22"/>
          <w:szCs w:val="22"/>
          <w:lang w:val="en-GB" w:eastAsia="nl-NL"/>
        </w:rPr>
        <w:t xml:space="preserve">urges </w:t>
      </w:r>
      <w:r w:rsidR="000F3405">
        <w:rPr>
          <w:sz w:val="22"/>
          <w:szCs w:val="22"/>
          <w:lang w:val="en-GB" w:eastAsia="nl-NL"/>
        </w:rPr>
        <w:t>Parties and other organisations to join and support the initiative;</w:t>
      </w:r>
    </w:p>
    <w:p w14:paraId="568B1F84" w14:textId="77777777" w:rsidR="000F3405" w:rsidRDefault="000F3405" w:rsidP="0049567F">
      <w:pPr>
        <w:spacing w:line="276" w:lineRule="auto"/>
        <w:jc w:val="both"/>
        <w:rPr>
          <w:i/>
          <w:sz w:val="22"/>
          <w:szCs w:val="22"/>
          <w:lang w:val="en-GB" w:eastAsia="nl-NL"/>
        </w:rPr>
      </w:pPr>
    </w:p>
    <w:p w14:paraId="3244E88A" w14:textId="30B33E03" w:rsidR="00FB36BF" w:rsidRPr="003B0613" w:rsidRDefault="000F3405" w:rsidP="0049567F">
      <w:pPr>
        <w:numPr>
          <w:ilvl w:val="0"/>
          <w:numId w:val="5"/>
        </w:numPr>
        <w:spacing w:line="276" w:lineRule="auto"/>
        <w:ind w:left="0" w:firstLine="0"/>
        <w:jc w:val="both"/>
        <w:rPr>
          <w:i/>
          <w:sz w:val="22"/>
          <w:szCs w:val="22"/>
          <w:lang w:val="en-GB" w:eastAsia="nl-NL"/>
        </w:rPr>
      </w:pPr>
      <w:r>
        <w:rPr>
          <w:i/>
          <w:sz w:val="22"/>
          <w:szCs w:val="22"/>
          <w:lang w:val="en-GB" w:eastAsia="nl-NL"/>
        </w:rPr>
        <w:t>I</w:t>
      </w:r>
      <w:r w:rsidR="00FB36BF" w:rsidRPr="00EB2A56">
        <w:rPr>
          <w:i/>
          <w:sz w:val="22"/>
          <w:szCs w:val="22"/>
          <w:lang w:val="en-GB" w:eastAsia="nl-NL"/>
        </w:rPr>
        <w:t xml:space="preserve">nvites </w:t>
      </w:r>
      <w:r w:rsidR="00FB36BF" w:rsidRPr="00EB2A56">
        <w:rPr>
          <w:sz w:val="22"/>
          <w:szCs w:val="22"/>
          <w:lang w:val="en-GB" w:eastAsia="nl-NL"/>
        </w:rPr>
        <w:t>the relevant organisations to upgrade</w:t>
      </w:r>
      <w:r w:rsidR="00FB36BF" w:rsidRPr="000F3405">
        <w:rPr>
          <w:sz w:val="22"/>
          <w:szCs w:val="22"/>
          <w:lang w:val="en-GB" w:eastAsia="nl-NL"/>
        </w:rPr>
        <w:t xml:space="preserve"> the </w:t>
      </w:r>
      <w:r w:rsidR="00184C21" w:rsidRPr="000F3405">
        <w:rPr>
          <w:sz w:val="22"/>
          <w:szCs w:val="22"/>
          <w:lang w:val="en-GB" w:eastAsia="nl-NL"/>
        </w:rPr>
        <w:t xml:space="preserve">international </w:t>
      </w:r>
      <w:r w:rsidR="00FB36BF" w:rsidRPr="000F3405">
        <w:rPr>
          <w:sz w:val="22"/>
          <w:szCs w:val="22"/>
          <w:lang w:val="en-GB" w:eastAsia="nl-NL"/>
        </w:rPr>
        <w:t xml:space="preserve">coordination of the monitoring of </w:t>
      </w:r>
      <w:r w:rsidR="00184C21" w:rsidRPr="000F3405">
        <w:rPr>
          <w:sz w:val="22"/>
          <w:szCs w:val="22"/>
          <w:lang w:val="en-GB" w:eastAsia="nl-NL"/>
        </w:rPr>
        <w:t xml:space="preserve">the relevant </w:t>
      </w:r>
      <w:r w:rsidR="00FB36BF" w:rsidRPr="000F3405">
        <w:rPr>
          <w:sz w:val="22"/>
          <w:szCs w:val="22"/>
          <w:lang w:val="en-GB" w:eastAsia="nl-NL"/>
        </w:rPr>
        <w:t>AEWA populations during the breeding season</w:t>
      </w:r>
      <w:r w:rsidR="00206F22">
        <w:rPr>
          <w:sz w:val="22"/>
          <w:szCs w:val="22"/>
          <w:lang w:val="en-GB" w:eastAsia="nl-NL"/>
        </w:rPr>
        <w:t>,</w:t>
      </w:r>
      <w:r w:rsidR="00FB36BF" w:rsidRPr="000F3405">
        <w:rPr>
          <w:sz w:val="22"/>
          <w:szCs w:val="22"/>
          <w:lang w:val="en-GB" w:eastAsia="nl-NL"/>
        </w:rPr>
        <w:t xml:space="preserve"> with particular attention</w:t>
      </w:r>
      <w:r w:rsidR="00184C21" w:rsidRPr="000F3405">
        <w:rPr>
          <w:sz w:val="22"/>
          <w:szCs w:val="22"/>
          <w:lang w:val="en-GB" w:eastAsia="nl-NL"/>
        </w:rPr>
        <w:t xml:space="preserve"> to colonial breeding species and to engage with the Waterbird Monitoring Partnership;</w:t>
      </w:r>
    </w:p>
    <w:p w14:paraId="1899CAF4" w14:textId="77777777" w:rsidR="00211592" w:rsidRDefault="00211592" w:rsidP="0049567F">
      <w:pPr>
        <w:spacing w:line="276" w:lineRule="auto"/>
        <w:jc w:val="both"/>
        <w:rPr>
          <w:sz w:val="22"/>
          <w:szCs w:val="22"/>
          <w:lang w:val="en-GB" w:eastAsia="nl-NL"/>
        </w:rPr>
      </w:pPr>
    </w:p>
    <w:p w14:paraId="5F0BBDCB" w14:textId="276A3E36" w:rsidR="00A36917" w:rsidRDefault="00195CB3" w:rsidP="0049567F">
      <w:pPr>
        <w:numPr>
          <w:ilvl w:val="0"/>
          <w:numId w:val="5"/>
        </w:numPr>
        <w:spacing w:line="276" w:lineRule="auto"/>
        <w:ind w:left="0" w:firstLine="0"/>
        <w:jc w:val="both"/>
        <w:rPr>
          <w:sz w:val="22"/>
          <w:szCs w:val="22"/>
          <w:lang w:val="en-GB" w:eastAsia="nl-NL"/>
        </w:rPr>
      </w:pPr>
      <w:r w:rsidRPr="00655ABA">
        <w:rPr>
          <w:i/>
          <w:sz w:val="22"/>
          <w:szCs w:val="22"/>
          <w:lang w:val="en-GB" w:eastAsia="nl-NL"/>
        </w:rPr>
        <w:t xml:space="preserve">Urges </w:t>
      </w:r>
      <w:r w:rsidRPr="00655ABA">
        <w:rPr>
          <w:sz w:val="22"/>
          <w:szCs w:val="22"/>
          <w:lang w:val="en-GB" w:eastAsia="nl-NL"/>
        </w:rPr>
        <w:t>Contracting Parties and organisations to provide</w:t>
      </w:r>
      <w:r w:rsidR="00F84125">
        <w:rPr>
          <w:sz w:val="22"/>
          <w:szCs w:val="22"/>
          <w:lang w:val="en-GB" w:eastAsia="nl-NL"/>
        </w:rPr>
        <w:t xml:space="preserve"> financial support for </w:t>
      </w:r>
      <w:r w:rsidRPr="00655ABA">
        <w:rPr>
          <w:sz w:val="22"/>
          <w:szCs w:val="22"/>
          <w:lang w:val="en-GB" w:eastAsia="nl-NL"/>
        </w:rPr>
        <w:t xml:space="preserve">the identification </w:t>
      </w:r>
      <w:r w:rsidR="00206F22">
        <w:rPr>
          <w:sz w:val="22"/>
          <w:szCs w:val="22"/>
          <w:lang w:val="en-GB" w:eastAsia="nl-NL"/>
        </w:rPr>
        <w:t xml:space="preserve">of </w:t>
      </w:r>
      <w:r w:rsidRPr="00655ABA">
        <w:rPr>
          <w:sz w:val="22"/>
          <w:szCs w:val="22"/>
          <w:lang w:val="en-GB" w:eastAsia="nl-NL"/>
        </w:rPr>
        <w:t>priorities for the systematic development of waterbird monitoring</w:t>
      </w:r>
      <w:r w:rsidR="00184C21">
        <w:rPr>
          <w:sz w:val="22"/>
          <w:szCs w:val="22"/>
          <w:lang w:val="en-GB" w:eastAsia="nl-NL"/>
        </w:rPr>
        <w:t xml:space="preserve"> and for the population and site monitoring related activities identified in the </w:t>
      </w:r>
      <w:r w:rsidR="00184C21" w:rsidRPr="00E20D06">
        <w:rPr>
          <w:i/>
          <w:sz w:val="22"/>
          <w:szCs w:val="22"/>
          <w:lang w:val="en-GB" w:eastAsia="nl-NL"/>
        </w:rPr>
        <w:t xml:space="preserve">AEWA Strategic Plan </w:t>
      </w:r>
      <w:r w:rsidR="002D363D" w:rsidRPr="00E20D06">
        <w:rPr>
          <w:i/>
          <w:sz w:val="22"/>
          <w:szCs w:val="22"/>
          <w:lang w:val="en-GB" w:eastAsia="nl-NL"/>
        </w:rPr>
        <w:t>201</w:t>
      </w:r>
      <w:r w:rsidR="002D363D">
        <w:rPr>
          <w:i/>
          <w:sz w:val="22"/>
          <w:szCs w:val="22"/>
          <w:lang w:val="en-GB" w:eastAsia="nl-NL"/>
        </w:rPr>
        <w:t>9</w:t>
      </w:r>
      <w:r w:rsidR="00184C21" w:rsidRPr="00E20D06">
        <w:rPr>
          <w:i/>
          <w:sz w:val="22"/>
          <w:szCs w:val="22"/>
          <w:lang w:val="en-GB" w:eastAsia="nl-NL"/>
        </w:rPr>
        <w:t xml:space="preserve">-2027 </w:t>
      </w:r>
      <w:r w:rsidR="00184C21">
        <w:rPr>
          <w:sz w:val="22"/>
          <w:szCs w:val="22"/>
          <w:lang w:val="en-GB" w:eastAsia="nl-NL"/>
        </w:rPr>
        <w:t xml:space="preserve">and of the </w:t>
      </w:r>
      <w:r w:rsidR="00184C21">
        <w:rPr>
          <w:i/>
          <w:sz w:val="22"/>
          <w:szCs w:val="22"/>
          <w:lang w:val="en-GB" w:eastAsia="nl-NL"/>
        </w:rPr>
        <w:t xml:space="preserve">Plan of Action for Africa </w:t>
      </w:r>
      <w:r w:rsidR="00BD10E4">
        <w:rPr>
          <w:i/>
          <w:sz w:val="22"/>
          <w:szCs w:val="22"/>
          <w:lang w:val="en-GB" w:eastAsia="nl-NL"/>
        </w:rPr>
        <w:br w:type="textWrapping" w:clear="all"/>
      </w:r>
      <w:r w:rsidR="002D363D" w:rsidRPr="00E20D06">
        <w:rPr>
          <w:i/>
          <w:sz w:val="22"/>
          <w:szCs w:val="22"/>
          <w:lang w:val="en-GB" w:eastAsia="nl-NL"/>
        </w:rPr>
        <w:t>201</w:t>
      </w:r>
      <w:r w:rsidR="002D363D">
        <w:rPr>
          <w:i/>
          <w:sz w:val="22"/>
          <w:szCs w:val="22"/>
          <w:lang w:val="en-GB" w:eastAsia="nl-NL"/>
        </w:rPr>
        <w:t>9</w:t>
      </w:r>
      <w:r w:rsidR="00184C21" w:rsidRPr="00E20D06">
        <w:rPr>
          <w:i/>
          <w:sz w:val="22"/>
          <w:szCs w:val="22"/>
          <w:lang w:val="en-GB" w:eastAsia="nl-NL"/>
        </w:rPr>
        <w:t>-2027</w:t>
      </w:r>
      <w:r w:rsidR="00A36917" w:rsidRPr="00655ABA">
        <w:rPr>
          <w:sz w:val="22"/>
          <w:szCs w:val="22"/>
          <w:lang w:val="en-GB" w:eastAsia="nl-NL"/>
        </w:rPr>
        <w:t>;</w:t>
      </w:r>
    </w:p>
    <w:p w14:paraId="607CF5B4" w14:textId="77777777" w:rsidR="00184C21" w:rsidRDefault="00184C21" w:rsidP="0049567F">
      <w:pPr>
        <w:spacing w:line="276" w:lineRule="auto"/>
        <w:jc w:val="both"/>
        <w:rPr>
          <w:sz w:val="22"/>
          <w:szCs w:val="22"/>
          <w:lang w:val="en-GB" w:eastAsia="nl-NL"/>
        </w:rPr>
      </w:pPr>
    </w:p>
    <w:p w14:paraId="34EAD5E1" w14:textId="5CCFAE37" w:rsidR="003B0613" w:rsidRPr="003B0613" w:rsidRDefault="003B0613" w:rsidP="0049567F">
      <w:pPr>
        <w:numPr>
          <w:ilvl w:val="0"/>
          <w:numId w:val="5"/>
        </w:numPr>
        <w:spacing w:line="276" w:lineRule="auto"/>
        <w:ind w:left="0" w:firstLine="0"/>
        <w:jc w:val="both"/>
        <w:rPr>
          <w:sz w:val="22"/>
          <w:szCs w:val="22"/>
          <w:lang w:val="en-GB" w:eastAsia="nl-NL"/>
        </w:rPr>
      </w:pPr>
      <w:r>
        <w:rPr>
          <w:i/>
          <w:sz w:val="22"/>
          <w:szCs w:val="22"/>
          <w:lang w:val="en-GB" w:eastAsia="nl-NL"/>
        </w:rPr>
        <w:t xml:space="preserve">Invites </w:t>
      </w:r>
      <w:r>
        <w:rPr>
          <w:sz w:val="22"/>
          <w:szCs w:val="22"/>
          <w:lang w:val="en-GB" w:eastAsia="nl-NL"/>
        </w:rPr>
        <w:t>the Technical Committee and the Secretariat to review the national reporting format, in consultation with the Waterbird Monitoring Partnership</w:t>
      </w:r>
      <w:r w:rsidR="00E32FC6">
        <w:rPr>
          <w:sz w:val="22"/>
          <w:szCs w:val="22"/>
          <w:lang w:val="en-GB" w:eastAsia="nl-NL"/>
        </w:rPr>
        <w:t>;</w:t>
      </w:r>
      <w:r>
        <w:rPr>
          <w:sz w:val="22"/>
          <w:szCs w:val="22"/>
          <w:lang w:val="en-GB" w:eastAsia="nl-NL"/>
        </w:rPr>
        <w:t xml:space="preserve"> </w:t>
      </w:r>
    </w:p>
    <w:p w14:paraId="301BEA43" w14:textId="77777777" w:rsidR="003B0613" w:rsidRDefault="003B0613" w:rsidP="0049567F">
      <w:pPr>
        <w:spacing w:line="276" w:lineRule="auto"/>
        <w:jc w:val="both"/>
        <w:rPr>
          <w:i/>
          <w:sz w:val="22"/>
          <w:szCs w:val="22"/>
          <w:lang w:val="en-GB" w:eastAsia="nl-NL"/>
        </w:rPr>
      </w:pPr>
    </w:p>
    <w:p w14:paraId="39F6D7CB" w14:textId="2B7F807E" w:rsidR="00184C21" w:rsidRPr="00BD10E4" w:rsidRDefault="00184C21" w:rsidP="0049567F">
      <w:pPr>
        <w:numPr>
          <w:ilvl w:val="0"/>
          <w:numId w:val="5"/>
        </w:numPr>
        <w:spacing w:line="276" w:lineRule="auto"/>
        <w:ind w:left="0" w:firstLine="0"/>
        <w:jc w:val="both"/>
        <w:rPr>
          <w:sz w:val="22"/>
          <w:szCs w:val="22"/>
          <w:lang w:val="en-GB" w:eastAsia="nl-NL"/>
        </w:rPr>
      </w:pPr>
      <w:r w:rsidRPr="00BD10E4">
        <w:rPr>
          <w:i/>
          <w:sz w:val="22"/>
          <w:szCs w:val="22"/>
          <w:lang w:val="en-GB" w:eastAsia="nl-NL"/>
        </w:rPr>
        <w:t xml:space="preserve">Welcomes </w:t>
      </w:r>
      <w:r w:rsidR="00EB2A56" w:rsidRPr="00BD10E4">
        <w:rPr>
          <w:sz w:val="22"/>
          <w:szCs w:val="22"/>
          <w:lang w:val="en-GB" w:eastAsia="nl-NL"/>
        </w:rPr>
        <w:t xml:space="preserve">the update of the 1% thresholds for waterbird populations listed on </w:t>
      </w:r>
      <w:r w:rsidR="00E71569" w:rsidRPr="00BD10E4">
        <w:rPr>
          <w:sz w:val="22"/>
          <w:szCs w:val="22"/>
          <w:lang w:val="en-GB" w:eastAsia="nl-NL"/>
        </w:rPr>
        <w:t xml:space="preserve">Table 1 of the </w:t>
      </w:r>
      <w:r w:rsidR="00EB2A56" w:rsidRPr="00BD10E4">
        <w:rPr>
          <w:sz w:val="22"/>
          <w:szCs w:val="22"/>
          <w:lang w:val="en-GB" w:eastAsia="nl-NL"/>
        </w:rPr>
        <w:t xml:space="preserve">AEWA </w:t>
      </w:r>
      <w:r w:rsidR="00E71569" w:rsidRPr="00BD10E4">
        <w:rPr>
          <w:sz w:val="22"/>
          <w:szCs w:val="22"/>
          <w:lang w:val="en-GB" w:eastAsia="nl-NL"/>
        </w:rPr>
        <w:t xml:space="preserve">Action Plan </w:t>
      </w:r>
      <w:r w:rsidR="006918E5" w:rsidRPr="00BD10E4">
        <w:rPr>
          <w:sz w:val="22"/>
          <w:szCs w:val="22"/>
          <w:lang w:val="en-GB" w:eastAsia="nl-NL"/>
        </w:rPr>
        <w:t>(available on the Waterbird Population Estimates web portal</w:t>
      </w:r>
      <w:r w:rsidR="006918E5" w:rsidRPr="00BD10E4">
        <w:rPr>
          <w:rStyle w:val="FootnoteReference"/>
          <w:sz w:val="22"/>
          <w:szCs w:val="22"/>
          <w:lang w:val="en-GB" w:eastAsia="nl-NL"/>
        </w:rPr>
        <w:footnoteReference w:id="3"/>
      </w:r>
      <w:r w:rsidR="006918E5" w:rsidRPr="00BD10E4">
        <w:rPr>
          <w:sz w:val="22"/>
          <w:szCs w:val="22"/>
          <w:lang w:val="en-GB" w:eastAsia="nl-NL"/>
        </w:rPr>
        <w:t xml:space="preserve"> and in Annex 1 of the 7</w:t>
      </w:r>
      <w:r w:rsidR="006918E5" w:rsidRPr="00BD10E4">
        <w:rPr>
          <w:sz w:val="22"/>
          <w:szCs w:val="22"/>
          <w:vertAlign w:val="superscript"/>
          <w:lang w:val="en-GB" w:eastAsia="nl-NL"/>
        </w:rPr>
        <w:t>th</w:t>
      </w:r>
      <w:r w:rsidR="006918E5" w:rsidRPr="00BD10E4">
        <w:rPr>
          <w:sz w:val="22"/>
          <w:szCs w:val="22"/>
          <w:lang w:val="en-GB" w:eastAsia="nl-NL"/>
        </w:rPr>
        <w:t xml:space="preserve"> edition of the AEWA Conservation Status Report) </w:t>
      </w:r>
      <w:r w:rsidR="00EB2A56" w:rsidRPr="00BD10E4">
        <w:rPr>
          <w:sz w:val="22"/>
          <w:szCs w:val="22"/>
          <w:lang w:val="en-GB" w:eastAsia="nl-NL"/>
        </w:rPr>
        <w:t>and encourages Parties to use these thresholds when identifying internationally important sites;</w:t>
      </w:r>
    </w:p>
    <w:p w14:paraId="4DC15D36" w14:textId="77777777" w:rsidR="001A790D" w:rsidRPr="00655ABA" w:rsidRDefault="001A790D" w:rsidP="0049567F">
      <w:pPr>
        <w:spacing w:line="276" w:lineRule="auto"/>
        <w:jc w:val="both"/>
        <w:rPr>
          <w:i/>
          <w:sz w:val="22"/>
          <w:szCs w:val="22"/>
          <w:lang w:val="en-GB" w:eastAsia="nl-NL"/>
        </w:rPr>
      </w:pPr>
    </w:p>
    <w:p w14:paraId="0E21D1FD" w14:textId="77777777" w:rsidR="00DF2479" w:rsidRPr="003B0613" w:rsidRDefault="00294BEC" w:rsidP="0049567F">
      <w:pPr>
        <w:numPr>
          <w:ilvl w:val="0"/>
          <w:numId w:val="5"/>
        </w:numPr>
        <w:spacing w:line="276" w:lineRule="auto"/>
        <w:ind w:left="0" w:firstLine="0"/>
        <w:jc w:val="both"/>
        <w:rPr>
          <w:sz w:val="22"/>
          <w:szCs w:val="22"/>
          <w:lang w:val="en-GB" w:eastAsia="nl-NL"/>
        </w:rPr>
      </w:pPr>
      <w:r w:rsidRPr="007D712B">
        <w:rPr>
          <w:i/>
          <w:sz w:val="22"/>
          <w:szCs w:val="22"/>
          <w:lang w:val="en-GB" w:eastAsia="nl-NL"/>
        </w:rPr>
        <w:t>Invites</w:t>
      </w:r>
      <w:r w:rsidRPr="003B0613">
        <w:rPr>
          <w:i/>
          <w:sz w:val="22"/>
          <w:szCs w:val="22"/>
          <w:lang w:val="en-GB" w:eastAsia="nl-NL"/>
        </w:rPr>
        <w:t xml:space="preserve"> </w:t>
      </w:r>
      <w:r w:rsidRPr="003B0613">
        <w:rPr>
          <w:sz w:val="22"/>
          <w:szCs w:val="22"/>
          <w:lang w:val="en-GB" w:eastAsia="nl-NL"/>
        </w:rPr>
        <w:t xml:space="preserve">the Technical Committee and the Secretariat to work with the Ramsar Convention </w:t>
      </w:r>
      <w:r w:rsidR="00E71569" w:rsidRPr="003B0613">
        <w:rPr>
          <w:sz w:val="22"/>
          <w:szCs w:val="22"/>
          <w:lang w:val="en-GB" w:eastAsia="nl-NL"/>
        </w:rPr>
        <w:t>and its r</w:t>
      </w:r>
      <w:r w:rsidR="00EB2A56" w:rsidRPr="003B0613">
        <w:rPr>
          <w:sz w:val="22"/>
          <w:szCs w:val="22"/>
          <w:lang w:val="en-GB" w:eastAsia="nl-NL"/>
        </w:rPr>
        <w:t xml:space="preserve">egional </w:t>
      </w:r>
      <w:r w:rsidR="00E71569" w:rsidRPr="003B0613">
        <w:rPr>
          <w:sz w:val="22"/>
          <w:szCs w:val="22"/>
          <w:lang w:val="en-GB" w:eastAsia="nl-NL"/>
        </w:rPr>
        <w:t>i</w:t>
      </w:r>
      <w:r w:rsidR="00EB2A56" w:rsidRPr="003B0613">
        <w:rPr>
          <w:sz w:val="22"/>
          <w:szCs w:val="22"/>
          <w:lang w:val="en-GB" w:eastAsia="nl-NL"/>
        </w:rPr>
        <w:t>nitiatives</w:t>
      </w:r>
      <w:r w:rsidR="000F3405" w:rsidRPr="003B0613">
        <w:rPr>
          <w:sz w:val="22"/>
          <w:szCs w:val="22"/>
          <w:lang w:val="en-GB" w:eastAsia="nl-NL"/>
        </w:rPr>
        <w:t>, the European Commission</w:t>
      </w:r>
      <w:r w:rsidR="00E71569" w:rsidRPr="003B0613">
        <w:rPr>
          <w:sz w:val="22"/>
          <w:szCs w:val="22"/>
          <w:lang w:val="en-GB" w:eastAsia="nl-NL"/>
        </w:rPr>
        <w:t xml:space="preserve"> as well as </w:t>
      </w:r>
      <w:r w:rsidR="000F3405" w:rsidRPr="003B0613">
        <w:rPr>
          <w:sz w:val="22"/>
          <w:szCs w:val="22"/>
          <w:lang w:val="en-GB" w:eastAsia="nl-NL"/>
        </w:rPr>
        <w:t xml:space="preserve">the secretariats of CAFF, OSPAR, HELCOM and other relevant regional MEAs </w:t>
      </w:r>
      <w:r w:rsidRPr="003B0613">
        <w:rPr>
          <w:sz w:val="22"/>
          <w:szCs w:val="22"/>
          <w:lang w:val="en-GB" w:eastAsia="nl-NL"/>
        </w:rPr>
        <w:t xml:space="preserve">to identify possible synergies with respect to </w:t>
      </w:r>
      <w:r w:rsidR="00EB2A56" w:rsidRPr="003B0613">
        <w:rPr>
          <w:sz w:val="22"/>
          <w:szCs w:val="22"/>
          <w:lang w:val="en-GB" w:eastAsia="nl-NL"/>
        </w:rPr>
        <w:t xml:space="preserve">waterbird population estimates and to </w:t>
      </w:r>
      <w:r w:rsidRPr="003B0613">
        <w:rPr>
          <w:sz w:val="22"/>
          <w:szCs w:val="22"/>
          <w:lang w:val="en-GB" w:eastAsia="nl-NL"/>
        </w:rPr>
        <w:t>waterbird monitoring</w:t>
      </w:r>
      <w:r w:rsidR="000F3405" w:rsidRPr="003B0613">
        <w:rPr>
          <w:sz w:val="22"/>
          <w:szCs w:val="22"/>
          <w:lang w:val="en-GB" w:eastAsia="nl-NL"/>
        </w:rPr>
        <w:t xml:space="preserve"> and reporting</w:t>
      </w:r>
      <w:r w:rsidRPr="003B0613">
        <w:rPr>
          <w:sz w:val="22"/>
          <w:szCs w:val="22"/>
          <w:lang w:val="en-GB" w:eastAsia="nl-NL"/>
        </w:rPr>
        <w:t>.</w:t>
      </w:r>
    </w:p>
    <w:sectPr w:rsidR="00DF2479" w:rsidRPr="003B0613" w:rsidSect="0049567F">
      <w:headerReference w:type="default" r:id="rId9"/>
      <w:footerReference w:type="default" r:id="rId10"/>
      <w:pgSz w:w="11907" w:h="16840"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792A" w14:textId="77777777" w:rsidR="003D7C8E" w:rsidRDefault="003D7C8E">
      <w:r>
        <w:separator/>
      </w:r>
    </w:p>
  </w:endnote>
  <w:endnote w:type="continuationSeparator" w:id="0">
    <w:p w14:paraId="7B50672A" w14:textId="77777777" w:rsidR="003D7C8E" w:rsidRDefault="003D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547E3BBF" w:rsidR="0049567F" w:rsidRPr="00CB3800" w:rsidRDefault="0049567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646A7B">
      <w:rPr>
        <w:rStyle w:val="PageNumber"/>
        <w:noProof/>
        <w:sz w:val="20"/>
        <w:szCs w:val="20"/>
      </w:rPr>
      <w:t>2</w:t>
    </w:r>
    <w:r w:rsidRPr="00CB3800">
      <w:rPr>
        <w:rStyle w:val="PageNumber"/>
        <w:sz w:val="20"/>
        <w:szCs w:val="20"/>
      </w:rPr>
      <w:fldChar w:fldCharType="end"/>
    </w:r>
  </w:p>
  <w:p w14:paraId="32D75158" w14:textId="77777777" w:rsidR="0049567F" w:rsidRDefault="0049567F" w:rsidP="0085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516C" w14:textId="77777777" w:rsidR="003D7C8E" w:rsidRDefault="003D7C8E">
      <w:r>
        <w:separator/>
      </w:r>
    </w:p>
  </w:footnote>
  <w:footnote w:type="continuationSeparator" w:id="0">
    <w:p w14:paraId="716A4B4E" w14:textId="77777777" w:rsidR="003D7C8E" w:rsidRDefault="003D7C8E">
      <w:r>
        <w:continuationSeparator/>
      </w:r>
    </w:p>
  </w:footnote>
  <w:footnote w:id="1">
    <w:p w14:paraId="2606175D" w14:textId="0D1E9D70" w:rsidR="00E32FC6" w:rsidRPr="00707237" w:rsidRDefault="004C7F79" w:rsidP="002D363D">
      <w:pPr>
        <w:pStyle w:val="FootnoteText"/>
        <w:rPr>
          <w:lang w:val="en-GB"/>
        </w:rPr>
      </w:pPr>
      <w:r>
        <w:rPr>
          <w:rStyle w:val="FootnoteReference"/>
        </w:rPr>
        <w:footnoteRef/>
      </w:r>
      <w:r>
        <w:t xml:space="preserve"> </w:t>
      </w:r>
      <w:hyperlink r:id="rId1" w:history="1">
        <w:r w:rsidR="00E32FC6" w:rsidRPr="00E32FC6">
          <w:rPr>
            <w:rStyle w:val="Hyperlink"/>
            <w:u w:val="none"/>
          </w:rPr>
          <w:t>https://europe.wetlands.org/our-network/waterbird-monitoring-partnership/</w:t>
        </w:r>
      </w:hyperlink>
    </w:p>
  </w:footnote>
  <w:footnote w:id="2">
    <w:p w14:paraId="70F55855" w14:textId="77777777" w:rsidR="002D363D" w:rsidRPr="0049567F" w:rsidRDefault="002D363D" w:rsidP="002D363D">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165A438E" w14:textId="7C00EC5D" w:rsidR="00BD10E4" w:rsidRPr="00BD10E4" w:rsidRDefault="006918E5">
      <w:pPr>
        <w:pStyle w:val="FootnoteText"/>
        <w:rPr>
          <w:lang w:val="en-US"/>
        </w:rPr>
      </w:pPr>
      <w:r w:rsidRPr="00BD10E4">
        <w:rPr>
          <w:rStyle w:val="FootnoteReference"/>
        </w:rPr>
        <w:footnoteRef/>
      </w:r>
      <w:r w:rsidRPr="00BD10E4">
        <w:t xml:space="preserve"> </w:t>
      </w:r>
      <w:hyperlink r:id="rId3" w:history="1">
        <w:r w:rsidR="00BD10E4"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9B7C59" w:rsidRPr="00707237" w14:paraId="09B0349F" w14:textId="77777777" w:rsidTr="009B7C59">
      <w:trPr>
        <w:trHeight w:val="1256"/>
      </w:trPr>
      <w:tc>
        <w:tcPr>
          <w:tcW w:w="1985" w:type="dxa"/>
          <w:shd w:val="clear" w:color="auto" w:fill="auto"/>
          <w:tcMar>
            <w:top w:w="0" w:type="dxa"/>
            <w:left w:w="108" w:type="dxa"/>
            <w:bottom w:w="0" w:type="dxa"/>
            <w:right w:w="108" w:type="dxa"/>
          </w:tcMar>
        </w:tcPr>
        <w:p w14:paraId="5AFB1DE0" w14:textId="77777777" w:rsidR="009B7C59" w:rsidRPr="009B7C59" w:rsidRDefault="009B7C59" w:rsidP="009B7C59">
          <w:pPr>
            <w:suppressAutoHyphens/>
            <w:autoSpaceDN w:val="0"/>
            <w:textAlignment w:val="baseline"/>
          </w:pPr>
          <w:r w:rsidRPr="009B7C59">
            <w:rPr>
              <w:noProof/>
              <w:lang w:val="en-GB" w:eastAsia="en-GB"/>
            </w:rPr>
            <w:drawing>
              <wp:inline distT="0" distB="0" distL="0" distR="0" wp14:anchorId="574D2032" wp14:editId="44D8F74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EB5EE84" w14:textId="77777777" w:rsidR="009B7C59" w:rsidRPr="009B7C59" w:rsidRDefault="009B7C59" w:rsidP="009B7C59">
          <w:pPr>
            <w:suppressAutoHyphens/>
            <w:autoSpaceDN w:val="0"/>
            <w:jc w:val="center"/>
            <w:textAlignment w:val="baseline"/>
            <w:rPr>
              <w:i/>
              <w:caps/>
            </w:rPr>
          </w:pPr>
          <w:r w:rsidRPr="009B7C59">
            <w:rPr>
              <w:i/>
              <w:caps/>
              <w:sz w:val="22"/>
              <w:szCs w:val="22"/>
            </w:rPr>
            <w:t xml:space="preserve">Agreement on the Conservation of </w:t>
          </w:r>
        </w:p>
        <w:p w14:paraId="548C3D7B" w14:textId="77777777" w:rsidR="009B7C59" w:rsidRPr="009B7C59" w:rsidRDefault="009B7C59" w:rsidP="009B7C59">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231F7785" w14:textId="3A69D8B1" w:rsidR="009B7C59" w:rsidRPr="001053DF" w:rsidRDefault="009B7C59" w:rsidP="009B7C59">
          <w:pPr>
            <w:suppressAutoHyphens/>
            <w:autoSpaceDN w:val="0"/>
            <w:spacing w:line="276" w:lineRule="auto"/>
            <w:jc w:val="right"/>
            <w:textAlignment w:val="baseline"/>
            <w:rPr>
              <w:lang w:val="en-GB"/>
            </w:rPr>
          </w:pPr>
          <w:r w:rsidRPr="001053DF">
            <w:rPr>
              <w:i/>
              <w:iCs/>
              <w:sz w:val="20"/>
              <w:szCs w:val="20"/>
              <w:lang w:val="en-GB"/>
            </w:rPr>
            <w:t xml:space="preserve">Doc. </w:t>
          </w:r>
          <w:r w:rsidRPr="001053DF">
            <w:rPr>
              <w:bCs/>
              <w:i/>
              <w:iCs/>
              <w:sz w:val="20"/>
              <w:szCs w:val="20"/>
              <w:lang w:val="en-GB"/>
            </w:rPr>
            <w:t>AEWA/MOP7 DR7</w:t>
          </w:r>
        </w:p>
        <w:p w14:paraId="0938E902" w14:textId="09D097A0" w:rsidR="009B7C59" w:rsidRPr="00707237" w:rsidRDefault="009B7C59" w:rsidP="009B7C59">
          <w:pPr>
            <w:suppressAutoHyphens/>
            <w:autoSpaceDN w:val="0"/>
            <w:spacing w:line="276" w:lineRule="auto"/>
            <w:jc w:val="right"/>
            <w:textAlignment w:val="baseline"/>
            <w:rPr>
              <w:lang w:val="en-GB"/>
            </w:rPr>
          </w:pPr>
          <w:r w:rsidRPr="00707237">
            <w:rPr>
              <w:i/>
              <w:iCs/>
              <w:sz w:val="20"/>
              <w:szCs w:val="20"/>
              <w:lang w:val="en-GB"/>
            </w:rPr>
            <w:t>Agenda item: 21</w:t>
          </w:r>
        </w:p>
        <w:p w14:paraId="674FB456" w14:textId="77777777" w:rsidR="009B7C59" w:rsidRPr="00707237" w:rsidRDefault="009B7C59" w:rsidP="009B7C59">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77C63370" w14:textId="6F51EB00" w:rsidR="009B7C59" w:rsidRPr="001053DF" w:rsidRDefault="001053DF" w:rsidP="009B7C59">
          <w:pPr>
            <w:suppressAutoHyphens/>
            <w:autoSpaceDN w:val="0"/>
            <w:spacing w:line="276" w:lineRule="auto"/>
            <w:jc w:val="right"/>
            <w:textAlignment w:val="baseline"/>
          </w:pPr>
          <w:r w:rsidRPr="00707237">
            <w:rPr>
              <w:i/>
              <w:iCs/>
              <w:sz w:val="20"/>
              <w:szCs w:val="20"/>
            </w:rPr>
            <w:t>29</w:t>
          </w:r>
          <w:r w:rsidR="009B7C59" w:rsidRPr="00707237">
            <w:rPr>
              <w:i/>
              <w:iCs/>
              <w:sz w:val="20"/>
              <w:szCs w:val="20"/>
            </w:rPr>
            <w:t xml:space="preserve"> August 2018</w:t>
          </w:r>
        </w:p>
      </w:tc>
    </w:tr>
    <w:tr w:rsidR="009B7C59" w:rsidRPr="009B7C59" w14:paraId="0BB94B24" w14:textId="77777777" w:rsidTr="009B7C59">
      <w:tc>
        <w:tcPr>
          <w:tcW w:w="9639" w:type="dxa"/>
          <w:gridSpan w:val="3"/>
          <w:shd w:val="clear" w:color="auto" w:fill="auto"/>
          <w:tcMar>
            <w:top w:w="0" w:type="dxa"/>
            <w:left w:w="108" w:type="dxa"/>
            <w:bottom w:w="0" w:type="dxa"/>
            <w:right w:w="108" w:type="dxa"/>
          </w:tcMar>
        </w:tcPr>
        <w:p w14:paraId="47DF5EA6" w14:textId="77777777" w:rsidR="009B7C59" w:rsidRPr="009B7C59" w:rsidRDefault="009B7C59" w:rsidP="009B7C59">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5F3EEA8F" w14:textId="77777777" w:rsidR="009B7C59" w:rsidRPr="009B7C59" w:rsidRDefault="009B7C59" w:rsidP="009B7C59">
          <w:pPr>
            <w:suppressAutoHyphens/>
            <w:autoSpaceDN w:val="0"/>
            <w:jc w:val="center"/>
            <w:textAlignment w:val="baseline"/>
          </w:pPr>
          <w:r w:rsidRPr="009B7C59">
            <w:rPr>
              <w:i/>
              <w:iCs/>
            </w:rPr>
            <w:t>4 - 8 December 2018, Durban, South Africa</w:t>
          </w:r>
        </w:p>
      </w:tc>
    </w:tr>
    <w:tr w:rsidR="009B7C59" w:rsidRPr="009B7C59" w14:paraId="16731083" w14:textId="77777777" w:rsidTr="009B7C5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E8459BA" w14:textId="77777777" w:rsidR="009B7C59" w:rsidRPr="009B7C59" w:rsidRDefault="009B7C59" w:rsidP="009B7C59">
          <w:pPr>
            <w:suppressAutoHyphens/>
            <w:autoSpaceDN w:val="0"/>
            <w:jc w:val="center"/>
            <w:textAlignment w:val="baseline"/>
            <w:rPr>
              <w:i/>
            </w:rPr>
          </w:pPr>
          <w:r w:rsidRPr="009B7C59">
            <w:rPr>
              <w:i/>
            </w:rPr>
            <w:t>“Beyond 2020: Shaping flyway conservation for the future”</w:t>
          </w:r>
        </w:p>
      </w:tc>
    </w:tr>
  </w:tbl>
  <w:p w14:paraId="135ED045" w14:textId="77777777" w:rsidR="004C7F79" w:rsidRDefault="004C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418" w14:textId="77777777" w:rsidR="0049567F" w:rsidRDefault="0049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3414F"/>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1"/>
  </w:num>
  <w:num w:numId="6">
    <w:abstractNumId w:val="10"/>
  </w:num>
  <w:num w:numId="7">
    <w:abstractNumId w:val="9"/>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D05E5"/>
    <w:rsid w:val="000D0C1C"/>
    <w:rsid w:val="000D1062"/>
    <w:rsid w:val="000D67FD"/>
    <w:rsid w:val="000E0804"/>
    <w:rsid w:val="000E3A27"/>
    <w:rsid w:val="000E3B1B"/>
    <w:rsid w:val="000E6F10"/>
    <w:rsid w:val="000E7C6D"/>
    <w:rsid w:val="000F19FF"/>
    <w:rsid w:val="000F3405"/>
    <w:rsid w:val="000F4341"/>
    <w:rsid w:val="000F6B17"/>
    <w:rsid w:val="00100878"/>
    <w:rsid w:val="001019EF"/>
    <w:rsid w:val="0010368B"/>
    <w:rsid w:val="00103A80"/>
    <w:rsid w:val="001053DF"/>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6F22"/>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30BA"/>
    <w:rsid w:val="002D363D"/>
    <w:rsid w:val="002D62AA"/>
    <w:rsid w:val="002D67D8"/>
    <w:rsid w:val="002E072A"/>
    <w:rsid w:val="002E0AB2"/>
    <w:rsid w:val="002E587E"/>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36D67"/>
    <w:rsid w:val="00340C90"/>
    <w:rsid w:val="00341524"/>
    <w:rsid w:val="00343357"/>
    <w:rsid w:val="00343D91"/>
    <w:rsid w:val="00344166"/>
    <w:rsid w:val="0034783F"/>
    <w:rsid w:val="00350EF2"/>
    <w:rsid w:val="00351D64"/>
    <w:rsid w:val="0035203A"/>
    <w:rsid w:val="00352BC7"/>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7D1"/>
    <w:rsid w:val="003872F6"/>
    <w:rsid w:val="0039078E"/>
    <w:rsid w:val="00391C9E"/>
    <w:rsid w:val="00395527"/>
    <w:rsid w:val="003961EE"/>
    <w:rsid w:val="00397195"/>
    <w:rsid w:val="003A1828"/>
    <w:rsid w:val="003A1B7F"/>
    <w:rsid w:val="003A3C74"/>
    <w:rsid w:val="003A3EAA"/>
    <w:rsid w:val="003A6408"/>
    <w:rsid w:val="003A7A60"/>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C8E"/>
    <w:rsid w:val="003D7EA9"/>
    <w:rsid w:val="003E0438"/>
    <w:rsid w:val="003E225D"/>
    <w:rsid w:val="003E2797"/>
    <w:rsid w:val="003E4928"/>
    <w:rsid w:val="003F0F66"/>
    <w:rsid w:val="003F143B"/>
    <w:rsid w:val="003F2B0B"/>
    <w:rsid w:val="003F308B"/>
    <w:rsid w:val="003F477A"/>
    <w:rsid w:val="003F5C56"/>
    <w:rsid w:val="004004BB"/>
    <w:rsid w:val="00400A93"/>
    <w:rsid w:val="00406149"/>
    <w:rsid w:val="0040629F"/>
    <w:rsid w:val="0041021C"/>
    <w:rsid w:val="0041033F"/>
    <w:rsid w:val="00411A5D"/>
    <w:rsid w:val="0041305F"/>
    <w:rsid w:val="004138C2"/>
    <w:rsid w:val="00416919"/>
    <w:rsid w:val="00417CC1"/>
    <w:rsid w:val="00423726"/>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DC4"/>
    <w:rsid w:val="004F0F1C"/>
    <w:rsid w:val="004F3725"/>
    <w:rsid w:val="004F5905"/>
    <w:rsid w:val="004F6978"/>
    <w:rsid w:val="00500B7A"/>
    <w:rsid w:val="005014F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8221A"/>
    <w:rsid w:val="0058378A"/>
    <w:rsid w:val="00585093"/>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1D75"/>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6A7B"/>
    <w:rsid w:val="0064718C"/>
    <w:rsid w:val="006473D2"/>
    <w:rsid w:val="00647501"/>
    <w:rsid w:val="00647E14"/>
    <w:rsid w:val="00650603"/>
    <w:rsid w:val="00650F93"/>
    <w:rsid w:val="006527C8"/>
    <w:rsid w:val="00653BA8"/>
    <w:rsid w:val="00654A7F"/>
    <w:rsid w:val="00655ABA"/>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18E5"/>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1C1F"/>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07237"/>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B7C59"/>
    <w:rsid w:val="009C2DE2"/>
    <w:rsid w:val="009C780D"/>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6937"/>
    <w:rsid w:val="00C37543"/>
    <w:rsid w:val="00C41552"/>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BBF"/>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7B4B"/>
    <w:rsid w:val="00CB0E0F"/>
    <w:rsid w:val="00CB34B6"/>
    <w:rsid w:val="00CB3800"/>
    <w:rsid w:val="00CB606E"/>
    <w:rsid w:val="00CC0E70"/>
    <w:rsid w:val="00CC289D"/>
    <w:rsid w:val="00CC2BCF"/>
    <w:rsid w:val="00CC4C6F"/>
    <w:rsid w:val="00CC5AE9"/>
    <w:rsid w:val="00CC636F"/>
    <w:rsid w:val="00CC65A4"/>
    <w:rsid w:val="00CC6C8A"/>
    <w:rsid w:val="00CD0ED9"/>
    <w:rsid w:val="00CD0FC1"/>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79B9"/>
    <w:rsid w:val="00D4056E"/>
    <w:rsid w:val="00D429AA"/>
    <w:rsid w:val="00D43D15"/>
    <w:rsid w:val="00D44277"/>
    <w:rsid w:val="00D44F34"/>
    <w:rsid w:val="00D45FE2"/>
    <w:rsid w:val="00D55124"/>
    <w:rsid w:val="00D5521F"/>
    <w:rsid w:val="00D56A6B"/>
    <w:rsid w:val="00D57163"/>
    <w:rsid w:val="00D57244"/>
    <w:rsid w:val="00D613B9"/>
    <w:rsid w:val="00D62A17"/>
    <w:rsid w:val="00D63024"/>
    <w:rsid w:val="00D63097"/>
    <w:rsid w:val="00D642C3"/>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C35"/>
    <w:rsid w:val="00D92467"/>
    <w:rsid w:val="00DA0E02"/>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3C62"/>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B7E46"/>
    <w:rsid w:val="00EC184C"/>
    <w:rsid w:val="00EC2664"/>
    <w:rsid w:val="00EC2D1A"/>
    <w:rsid w:val="00EC36D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3A36"/>
    <w:rsid w:val="00F14896"/>
    <w:rsid w:val="00F15025"/>
    <w:rsid w:val="00F15AA0"/>
    <w:rsid w:val="00F162C1"/>
    <w:rsid w:val="00F166F3"/>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AF11FD"/>
  <w15:docId w15:val="{DE5D4B4E-01E3-4333-A7BD-96AB55C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styleId="UnresolvedMention">
    <w:name w:val="Unresolved Mention"/>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4B3B-BD50-4812-A3DD-BC3B5C1F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cp:lastModifiedBy>
  <cp:revision>3</cp:revision>
  <cp:lastPrinted>2018-03-09T17:57:00Z</cp:lastPrinted>
  <dcterms:created xsi:type="dcterms:W3CDTF">2018-08-29T12:29:00Z</dcterms:created>
  <dcterms:modified xsi:type="dcterms:W3CDTF">2018-08-29T12:30:00Z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