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09"/>
      </w:tblGrid>
      <w:tr w:rsidR="00AB6EF6" w:rsidRPr="00FE6685" w14:paraId="567EDC3D" w14:textId="77777777">
        <w:trPr>
          <w:trHeight w:val="1256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3947" w14:textId="77777777" w:rsidR="00AB6EF6" w:rsidRPr="00FE6685" w:rsidRDefault="00A645AB">
            <w:pPr>
              <w:rPr>
                <w:lang w:val="en-GB"/>
              </w:rPr>
            </w:pPr>
            <w:r w:rsidRPr="008332ED">
              <w:rPr>
                <w:noProof/>
                <w:lang w:val="en-GB" w:eastAsia="en-GB"/>
              </w:rPr>
              <w:drawing>
                <wp:inline distT="0" distB="0" distL="0" distR="0" wp14:anchorId="6210A56B" wp14:editId="33A6E060">
                  <wp:extent cx="853436" cy="711202"/>
                  <wp:effectExtent l="0" t="0" r="3814" b="0"/>
                  <wp:docPr id="1" name="Picture 1" descr="Description: AEWA_4Colou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6" cy="71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43F1" w14:textId="77777777" w:rsidR="00AB6EF6" w:rsidRPr="00FE6685" w:rsidRDefault="00A645AB">
            <w:pPr>
              <w:jc w:val="center"/>
              <w:rPr>
                <w:i/>
                <w:caps/>
                <w:lang w:val="en-GB"/>
              </w:rPr>
            </w:pPr>
            <w:r w:rsidRPr="00FE6685">
              <w:rPr>
                <w:i/>
                <w:caps/>
                <w:sz w:val="22"/>
                <w:szCs w:val="22"/>
                <w:lang w:val="en-GB"/>
              </w:rPr>
              <w:t xml:space="preserve">Agreement on the Conservation of </w:t>
            </w:r>
          </w:p>
          <w:p w14:paraId="463744CD" w14:textId="77777777" w:rsidR="00AB6EF6" w:rsidRPr="00FE6685" w:rsidRDefault="00A645AB">
            <w:pPr>
              <w:tabs>
                <w:tab w:val="left" w:pos="2415"/>
              </w:tabs>
              <w:jc w:val="center"/>
              <w:rPr>
                <w:lang w:val="en-GB"/>
              </w:rPr>
            </w:pPr>
            <w:r w:rsidRPr="00FE6685">
              <w:rPr>
                <w:i/>
                <w:caps/>
                <w:sz w:val="22"/>
                <w:szCs w:val="22"/>
                <w:lang w:val="en-GB"/>
              </w:rPr>
              <w:t>African-Eurasian Migratory Waterbirds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348E" w14:textId="53C3FD78" w:rsidR="00AB6EF6" w:rsidRPr="00FE6685" w:rsidRDefault="00A645AB" w:rsidP="002E1634">
            <w:pPr>
              <w:spacing w:line="276" w:lineRule="auto"/>
              <w:ind w:hanging="210"/>
              <w:jc w:val="right"/>
              <w:rPr>
                <w:lang w:val="en-GB"/>
              </w:rPr>
            </w:pPr>
            <w:r w:rsidRPr="008332ED">
              <w:rPr>
                <w:i/>
                <w:iCs/>
                <w:sz w:val="20"/>
                <w:szCs w:val="20"/>
                <w:lang w:val="en-GB"/>
              </w:rPr>
              <w:t>Doc</w:t>
            </w:r>
            <w:r w:rsidR="004F25FD" w:rsidRPr="00FE6685">
              <w:rPr>
                <w:i/>
                <w:iCs/>
                <w:sz w:val="20"/>
                <w:szCs w:val="20"/>
                <w:lang w:val="en-GB"/>
              </w:rPr>
              <w:t>.</w:t>
            </w:r>
            <w:r w:rsidRPr="00FE668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FE6685">
              <w:rPr>
                <w:bCs/>
                <w:i/>
                <w:iCs/>
                <w:sz w:val="20"/>
                <w:szCs w:val="20"/>
                <w:lang w:val="en-GB"/>
              </w:rPr>
              <w:t>AEWA/MOP</w:t>
            </w:r>
            <w:r w:rsidR="00485DBB" w:rsidRPr="00FE6685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B50B7" w:rsidRPr="00FE6685">
              <w:rPr>
                <w:bCs/>
                <w:i/>
                <w:iCs/>
                <w:sz w:val="20"/>
                <w:szCs w:val="20"/>
                <w:lang w:val="en-GB"/>
              </w:rPr>
              <w:t>7.5</w:t>
            </w:r>
            <w:r w:rsidR="002E1634">
              <w:rPr>
                <w:bCs/>
                <w:i/>
                <w:iCs/>
                <w:sz w:val="20"/>
                <w:szCs w:val="20"/>
                <w:lang w:val="en-GB"/>
              </w:rPr>
              <w:t xml:space="preserve"> Rev.1</w:t>
            </w:r>
          </w:p>
          <w:p w14:paraId="1987FB63" w14:textId="27864AA6" w:rsidR="00AB6EF6" w:rsidRPr="00FE6685" w:rsidRDefault="00A645AB" w:rsidP="00F91C15">
            <w:pPr>
              <w:spacing w:line="276" w:lineRule="auto"/>
              <w:jc w:val="right"/>
              <w:rPr>
                <w:lang w:val="en-GB"/>
              </w:rPr>
            </w:pPr>
            <w:r w:rsidRPr="00FE6685">
              <w:rPr>
                <w:i/>
                <w:iCs/>
                <w:sz w:val="20"/>
                <w:szCs w:val="20"/>
                <w:lang w:val="en-GB"/>
              </w:rPr>
              <w:t xml:space="preserve">Agenda item: </w:t>
            </w:r>
            <w:r w:rsidR="00C80DA6" w:rsidRPr="00FE6685">
              <w:rPr>
                <w:i/>
                <w:iCs/>
                <w:sz w:val="20"/>
                <w:szCs w:val="20"/>
                <w:lang w:val="en-GB"/>
              </w:rPr>
              <w:t>6</w:t>
            </w:r>
          </w:p>
          <w:p w14:paraId="10C3C99A" w14:textId="77777777" w:rsidR="00AB6EF6" w:rsidRPr="00FE6685" w:rsidRDefault="00A645AB" w:rsidP="00F91C15">
            <w:pPr>
              <w:spacing w:line="276" w:lineRule="auto"/>
              <w:jc w:val="right"/>
              <w:rPr>
                <w:lang w:val="en-GB"/>
              </w:rPr>
            </w:pPr>
            <w:r w:rsidRPr="00FE6685">
              <w:rPr>
                <w:i/>
                <w:iCs/>
                <w:sz w:val="20"/>
                <w:szCs w:val="20"/>
                <w:lang w:val="en-GB"/>
              </w:rPr>
              <w:t xml:space="preserve">Original: </w:t>
            </w:r>
            <w:r w:rsidRPr="00FE6685">
              <w:rPr>
                <w:bCs/>
                <w:i/>
                <w:iCs/>
                <w:sz w:val="20"/>
                <w:szCs w:val="20"/>
                <w:lang w:val="en-GB"/>
              </w:rPr>
              <w:t>English</w:t>
            </w:r>
          </w:p>
          <w:p w14:paraId="74F7838E" w14:textId="4AFB49C1" w:rsidR="00AB6EF6" w:rsidRPr="00FE6685" w:rsidRDefault="008332ED" w:rsidP="00F91C15">
            <w:pPr>
              <w:spacing w:line="276" w:lineRule="auto"/>
              <w:jc w:val="right"/>
              <w:rPr>
                <w:lang w:val="en-GB"/>
              </w:rPr>
            </w:pPr>
            <w:r w:rsidRPr="00FE668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E1634">
              <w:rPr>
                <w:i/>
                <w:iCs/>
                <w:sz w:val="20"/>
                <w:szCs w:val="20"/>
                <w:lang w:val="en-GB"/>
              </w:rPr>
              <w:t>28 November</w:t>
            </w:r>
            <w:bookmarkStart w:id="0" w:name="_GoBack"/>
            <w:bookmarkEnd w:id="0"/>
            <w:r w:rsidR="004B50B7" w:rsidRPr="00FE668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645AB" w:rsidRPr="00FE6685">
              <w:rPr>
                <w:i/>
                <w:iCs/>
                <w:sz w:val="20"/>
                <w:szCs w:val="20"/>
                <w:lang w:val="en-GB"/>
              </w:rPr>
              <w:t>201</w:t>
            </w:r>
            <w:r w:rsidR="004F25FD" w:rsidRPr="00FE6685">
              <w:rPr>
                <w:i/>
                <w:iCs/>
                <w:sz w:val="20"/>
                <w:szCs w:val="20"/>
                <w:lang w:val="en-GB"/>
              </w:rPr>
              <w:t>8</w:t>
            </w:r>
          </w:p>
        </w:tc>
      </w:tr>
      <w:tr w:rsidR="00AB6EF6" w:rsidRPr="00FE6685" w14:paraId="3B57288B" w14:textId="77777777">
        <w:tc>
          <w:tcPr>
            <w:tcW w:w="9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186" w14:textId="70E2EF8E" w:rsidR="00AB6EF6" w:rsidRPr="00FE6685" w:rsidRDefault="004F25FD">
            <w:pPr>
              <w:jc w:val="center"/>
              <w:rPr>
                <w:lang w:val="en-GB"/>
              </w:rPr>
            </w:pPr>
            <w:r w:rsidRPr="00FE6685">
              <w:rPr>
                <w:b/>
                <w:bCs/>
                <w:sz w:val="26"/>
                <w:szCs w:val="26"/>
                <w:lang w:val="en-GB"/>
              </w:rPr>
              <w:t>7</w:t>
            </w:r>
            <w:r w:rsidR="00A645AB" w:rsidRPr="00FE6685">
              <w:rPr>
                <w:b/>
                <w:bCs/>
                <w:sz w:val="26"/>
                <w:szCs w:val="26"/>
                <w:vertAlign w:val="superscript"/>
                <w:lang w:val="en-GB"/>
              </w:rPr>
              <w:t>th</w:t>
            </w:r>
            <w:r w:rsidR="00A645AB" w:rsidRPr="00FE6685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="00A645AB" w:rsidRPr="008332ED">
              <w:rPr>
                <w:b/>
                <w:bCs/>
                <w:caps/>
                <w:sz w:val="26"/>
                <w:szCs w:val="26"/>
                <w:lang w:val="en-GB"/>
              </w:rPr>
              <w:t>Session of the Meeting of the Parties</w:t>
            </w:r>
          </w:p>
          <w:p w14:paraId="6F4B6B10" w14:textId="24D809B5" w:rsidR="00AB6EF6" w:rsidRPr="00FE6685" w:rsidRDefault="004F25FD" w:rsidP="00022EDD">
            <w:pPr>
              <w:jc w:val="center"/>
              <w:rPr>
                <w:lang w:val="en-GB"/>
              </w:rPr>
            </w:pPr>
            <w:r w:rsidRPr="00FE6685">
              <w:rPr>
                <w:i/>
                <w:iCs/>
                <w:lang w:val="en-GB"/>
              </w:rPr>
              <w:t xml:space="preserve">4 </w:t>
            </w:r>
            <w:r w:rsidR="00CC2CC9" w:rsidRPr="00FE6685">
              <w:rPr>
                <w:i/>
                <w:iCs/>
                <w:lang w:val="en-GB"/>
              </w:rPr>
              <w:t>-</w:t>
            </w:r>
            <w:r w:rsidRPr="00FE6685">
              <w:rPr>
                <w:i/>
                <w:iCs/>
                <w:lang w:val="en-GB"/>
              </w:rPr>
              <w:t xml:space="preserve"> 8 December 2018</w:t>
            </w:r>
            <w:r w:rsidR="00A645AB" w:rsidRPr="00FE6685">
              <w:rPr>
                <w:i/>
                <w:iCs/>
                <w:lang w:val="en-GB"/>
              </w:rPr>
              <w:t xml:space="preserve">, </w:t>
            </w:r>
            <w:r w:rsidRPr="00FE6685">
              <w:rPr>
                <w:i/>
                <w:iCs/>
                <w:lang w:val="en-GB"/>
              </w:rPr>
              <w:t>Durban, South Africa</w:t>
            </w:r>
          </w:p>
        </w:tc>
      </w:tr>
      <w:tr w:rsidR="00AB6EF6" w:rsidRPr="00FE6685" w14:paraId="3CC7626F" w14:textId="77777777">
        <w:trPr>
          <w:trHeight w:val="702"/>
        </w:trPr>
        <w:tc>
          <w:tcPr>
            <w:tcW w:w="963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2D59" w14:textId="4B3F7FF0" w:rsidR="00AB6EF6" w:rsidRPr="00FE6685" w:rsidRDefault="00B13237">
            <w:pPr>
              <w:jc w:val="center"/>
              <w:rPr>
                <w:i/>
                <w:lang w:val="en-GB"/>
              </w:rPr>
            </w:pPr>
            <w:r w:rsidRPr="00FE6685">
              <w:rPr>
                <w:i/>
                <w:lang w:val="en-GB"/>
              </w:rPr>
              <w:t>“Beyond 2020: Shaping flyway conservation for the future”</w:t>
            </w:r>
          </w:p>
        </w:tc>
      </w:tr>
    </w:tbl>
    <w:p w14:paraId="700E292B" w14:textId="77777777" w:rsidR="001139AB" w:rsidRPr="008332ED" w:rsidRDefault="001139AB" w:rsidP="004B50B7">
      <w:pPr>
        <w:jc w:val="center"/>
        <w:rPr>
          <w:b/>
          <w:lang w:val="en-GB"/>
        </w:rPr>
      </w:pPr>
    </w:p>
    <w:p w14:paraId="441F8F25" w14:textId="48B20247" w:rsidR="004B50B7" w:rsidRPr="00FE6685" w:rsidRDefault="004B50B7" w:rsidP="004B50B7">
      <w:pPr>
        <w:jc w:val="center"/>
        <w:rPr>
          <w:b/>
          <w:lang w:val="en-GB"/>
        </w:rPr>
      </w:pPr>
      <w:r w:rsidRPr="00FE6685">
        <w:rPr>
          <w:b/>
          <w:lang w:val="en-GB"/>
        </w:rPr>
        <w:t xml:space="preserve">ADMISSION OF OBSERVERS </w:t>
      </w:r>
    </w:p>
    <w:p w14:paraId="09C358A9" w14:textId="77777777" w:rsidR="004B50B7" w:rsidRPr="00FE6685" w:rsidRDefault="004B50B7" w:rsidP="004B50B7">
      <w:pPr>
        <w:jc w:val="both"/>
        <w:rPr>
          <w:sz w:val="28"/>
          <w:szCs w:val="28"/>
          <w:lang w:val="en-GB"/>
        </w:rPr>
      </w:pPr>
    </w:p>
    <w:p w14:paraId="262CF32F" w14:textId="607AB22C" w:rsidR="004B50B7" w:rsidRPr="00FE6685" w:rsidRDefault="004B50B7" w:rsidP="00C80DA6">
      <w:pPr>
        <w:spacing w:line="276" w:lineRule="auto"/>
        <w:jc w:val="both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 xml:space="preserve">This document includes the list of non-Party </w:t>
      </w:r>
      <w:r w:rsidRPr="008332ED">
        <w:rPr>
          <w:sz w:val="22"/>
          <w:szCs w:val="22"/>
          <w:lang w:val="en-GB"/>
        </w:rPr>
        <w:t>Range States, intergovernmental and non-governmental organizations that requested to be represented by observers at the 7</w:t>
      </w:r>
      <w:r w:rsidRPr="008332ED">
        <w:rPr>
          <w:sz w:val="22"/>
          <w:szCs w:val="22"/>
          <w:vertAlign w:val="superscript"/>
          <w:lang w:val="en-GB"/>
        </w:rPr>
        <w:t>th</w:t>
      </w:r>
      <w:r w:rsidRPr="008332ED">
        <w:rPr>
          <w:sz w:val="22"/>
          <w:szCs w:val="22"/>
          <w:lang w:val="en-GB"/>
        </w:rPr>
        <w:t xml:space="preserve"> Session of the Meeting of the Parties to AEWA in accordance with Article VI paragraph 4 of the Agreement. These observers will be admitted </w:t>
      </w:r>
      <w:proofErr w:type="gramStart"/>
      <w:r w:rsidRPr="008332ED">
        <w:rPr>
          <w:sz w:val="22"/>
          <w:szCs w:val="22"/>
          <w:lang w:val="en-GB"/>
        </w:rPr>
        <w:t>to</w:t>
      </w:r>
      <w:r w:rsidR="00057258">
        <w:rPr>
          <w:sz w:val="22"/>
          <w:szCs w:val="22"/>
          <w:lang w:val="en-GB"/>
        </w:rPr>
        <w:t xml:space="preserve"> </w:t>
      </w:r>
      <w:r w:rsidRPr="008332ED">
        <w:rPr>
          <w:sz w:val="22"/>
          <w:szCs w:val="22"/>
          <w:lang w:val="en-GB"/>
        </w:rPr>
        <w:t>participate</w:t>
      </w:r>
      <w:proofErr w:type="gramEnd"/>
      <w:r w:rsidRPr="008332ED">
        <w:rPr>
          <w:sz w:val="22"/>
          <w:szCs w:val="22"/>
          <w:lang w:val="en-GB"/>
        </w:rPr>
        <w:t xml:space="preserve"> in the proceedings of the Session without the right to vote unless at least one third of the Parties </w:t>
      </w:r>
      <w:r w:rsidRPr="00FE6685">
        <w:rPr>
          <w:sz w:val="22"/>
          <w:szCs w:val="22"/>
          <w:lang w:val="en-GB"/>
        </w:rPr>
        <w:t>present at the Session object.</w:t>
      </w:r>
    </w:p>
    <w:p w14:paraId="57CBC605" w14:textId="77777777" w:rsidR="004B50B7" w:rsidRPr="00FE6685" w:rsidRDefault="004B50B7" w:rsidP="004B50B7">
      <w:pPr>
        <w:jc w:val="both"/>
        <w:rPr>
          <w:lang w:val="en-GB"/>
        </w:rPr>
      </w:pPr>
    </w:p>
    <w:p w14:paraId="3F788E53" w14:textId="77777777" w:rsidR="004B50B7" w:rsidRPr="00FE6685" w:rsidRDefault="004B50B7" w:rsidP="004B50B7">
      <w:pPr>
        <w:pStyle w:val="Header"/>
        <w:shd w:val="clear" w:color="auto" w:fill="D9E2F3" w:themeFill="accent5" w:themeFillTint="33"/>
        <w:tabs>
          <w:tab w:val="left" w:pos="720"/>
        </w:tabs>
        <w:rPr>
          <w:b/>
          <w:lang w:val="en-GB"/>
        </w:rPr>
      </w:pPr>
      <w:r w:rsidRPr="00FE6685">
        <w:rPr>
          <w:b/>
          <w:lang w:val="en-GB"/>
        </w:rPr>
        <w:t xml:space="preserve">Non-Party Range States </w:t>
      </w:r>
    </w:p>
    <w:p w14:paraId="0EF8DE32" w14:textId="77777777" w:rsidR="004B50B7" w:rsidRPr="00FE6685" w:rsidRDefault="004B50B7" w:rsidP="004B50B7">
      <w:pPr>
        <w:rPr>
          <w:lang w:val="en-GB"/>
        </w:rPr>
      </w:pPr>
    </w:p>
    <w:p w14:paraId="7C70E80C" w14:textId="77777777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Angola</w:t>
      </w:r>
    </w:p>
    <w:p w14:paraId="128303EE" w14:textId="7F21F792" w:rsidR="004B50B7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Austria</w:t>
      </w:r>
    </w:p>
    <w:p w14:paraId="55239233" w14:textId="3BBF35ED" w:rsidR="00057258" w:rsidRPr="00FE6685" w:rsidRDefault="00057258" w:rsidP="00C80DA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Central African Republic</w:t>
      </w:r>
    </w:p>
    <w:p w14:paraId="473A86C5" w14:textId="77777777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Comoros</w:t>
      </w:r>
    </w:p>
    <w:p w14:paraId="5F95FF4A" w14:textId="3184A6E1" w:rsidR="004B50B7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Iran (Islamic Republic of)</w:t>
      </w:r>
    </w:p>
    <w:p w14:paraId="4902E127" w14:textId="60745FEE" w:rsidR="00057258" w:rsidRPr="00FE6685" w:rsidRDefault="00057258" w:rsidP="00C80DA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Liberia</w:t>
      </w:r>
    </w:p>
    <w:p w14:paraId="186F948C" w14:textId="77777777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Malawi</w:t>
      </w:r>
    </w:p>
    <w:p w14:paraId="0BA29076" w14:textId="77777777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São Tomé &amp; Príncipe</w:t>
      </w:r>
    </w:p>
    <w:p w14:paraId="768CAAEC" w14:textId="209BAB47" w:rsidR="004B50B7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Saudi Arabia</w:t>
      </w:r>
    </w:p>
    <w:p w14:paraId="07AEB2D3" w14:textId="77777777" w:rsidR="00057258" w:rsidRPr="00FE6685" w:rsidRDefault="00057258" w:rsidP="00057258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Seychelles</w:t>
      </w:r>
    </w:p>
    <w:p w14:paraId="6C6498DD" w14:textId="77777777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Somalia</w:t>
      </w:r>
    </w:p>
    <w:p w14:paraId="22574EB3" w14:textId="77777777" w:rsidR="004B50B7" w:rsidRPr="00FE6685" w:rsidRDefault="004B50B7" w:rsidP="004B50B7">
      <w:pPr>
        <w:rPr>
          <w:b/>
          <w:lang w:val="en-GB"/>
        </w:rPr>
      </w:pPr>
    </w:p>
    <w:p w14:paraId="0A72FA8E" w14:textId="77777777" w:rsidR="004B50B7" w:rsidRPr="00FE6685" w:rsidRDefault="004B50B7" w:rsidP="004B50B7">
      <w:pPr>
        <w:shd w:val="clear" w:color="auto" w:fill="D9E2F3" w:themeFill="accent5" w:themeFillTint="33"/>
        <w:rPr>
          <w:b/>
          <w:lang w:val="en-GB"/>
        </w:rPr>
      </w:pPr>
      <w:r w:rsidRPr="00FE6685">
        <w:rPr>
          <w:b/>
          <w:lang w:val="en-GB"/>
        </w:rPr>
        <w:t xml:space="preserve">Intergovernmental Organizations </w:t>
      </w:r>
    </w:p>
    <w:p w14:paraId="7802BEAC" w14:textId="77777777" w:rsidR="004B50B7" w:rsidRPr="00FE6685" w:rsidRDefault="004B50B7" w:rsidP="004B50B7">
      <w:pPr>
        <w:rPr>
          <w:lang w:val="en-GB"/>
        </w:rPr>
      </w:pPr>
    </w:p>
    <w:p w14:paraId="1E2955F4" w14:textId="1B01378D" w:rsidR="008A5484" w:rsidRDefault="008A5484" w:rsidP="00C80DA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CAFF</w:t>
      </w:r>
      <w:r w:rsidR="0024181C">
        <w:rPr>
          <w:sz w:val="22"/>
          <w:szCs w:val="22"/>
          <w:lang w:val="en-GB"/>
        </w:rPr>
        <w:t xml:space="preserve"> – Conservation o Arctic Flora and Fauna</w:t>
      </w:r>
    </w:p>
    <w:p w14:paraId="31B79FE4" w14:textId="381BD0E3" w:rsidR="004B50B7" w:rsidRPr="00566C49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566C49">
        <w:rPr>
          <w:sz w:val="22"/>
          <w:szCs w:val="22"/>
          <w:lang w:val="en-GB"/>
        </w:rPr>
        <w:t>UN</w:t>
      </w:r>
      <w:r w:rsidR="00F62CD7" w:rsidRPr="00566C49">
        <w:rPr>
          <w:sz w:val="22"/>
          <w:szCs w:val="22"/>
          <w:lang w:val="en-GB"/>
        </w:rPr>
        <w:t xml:space="preserve"> Environment</w:t>
      </w:r>
    </w:p>
    <w:p w14:paraId="2FE0629D" w14:textId="438C5C9B" w:rsidR="004B50B7" w:rsidRPr="00057258" w:rsidRDefault="004B50B7" w:rsidP="00C80DA6">
      <w:pPr>
        <w:spacing w:line="360" w:lineRule="auto"/>
        <w:rPr>
          <w:sz w:val="22"/>
          <w:szCs w:val="22"/>
          <w:lang w:val="fr-FR"/>
        </w:rPr>
      </w:pPr>
      <w:r w:rsidRPr="00566C49">
        <w:rPr>
          <w:sz w:val="22"/>
          <w:szCs w:val="22"/>
          <w:lang w:val="en-GB"/>
        </w:rPr>
        <w:t>UNEP</w:t>
      </w:r>
      <w:r w:rsidR="00F62CD7" w:rsidRPr="00566C49">
        <w:rPr>
          <w:sz w:val="22"/>
          <w:szCs w:val="22"/>
          <w:lang w:val="en-GB"/>
        </w:rPr>
        <w:t>-</w:t>
      </w:r>
      <w:r w:rsidRPr="00566C49">
        <w:rPr>
          <w:sz w:val="22"/>
          <w:szCs w:val="22"/>
          <w:lang w:val="en-GB"/>
        </w:rPr>
        <w:t xml:space="preserve">WCMC </w:t>
      </w:r>
      <w:r w:rsidR="00A35130" w:rsidRPr="00566C49">
        <w:rPr>
          <w:sz w:val="22"/>
          <w:szCs w:val="22"/>
          <w:lang w:val="en-GB"/>
        </w:rPr>
        <w:t>/</w:t>
      </w:r>
      <w:r w:rsidRPr="00566C49">
        <w:rPr>
          <w:sz w:val="22"/>
          <w:szCs w:val="22"/>
          <w:lang w:val="en-GB"/>
        </w:rPr>
        <w:t xml:space="preserve"> </w:t>
      </w:r>
      <w:r w:rsidR="00F62CD7" w:rsidRPr="00566C49">
        <w:rPr>
          <w:sz w:val="22"/>
          <w:szCs w:val="22"/>
          <w:lang w:val="en-GB"/>
        </w:rPr>
        <w:t xml:space="preserve">UN Environment </w:t>
      </w:r>
      <w:r w:rsidRPr="00566C49">
        <w:rPr>
          <w:sz w:val="22"/>
          <w:szCs w:val="22"/>
          <w:lang w:val="en-GB"/>
        </w:rPr>
        <w:t>World Conservation</w:t>
      </w:r>
      <w:r w:rsidRPr="00057258">
        <w:rPr>
          <w:sz w:val="22"/>
          <w:szCs w:val="22"/>
          <w:lang w:val="fr-FR"/>
        </w:rPr>
        <w:t xml:space="preserve"> Monitoring Centre</w:t>
      </w:r>
    </w:p>
    <w:p w14:paraId="4E33F421" w14:textId="77777777" w:rsidR="004B50B7" w:rsidRPr="00057258" w:rsidRDefault="004B50B7" w:rsidP="004B50B7">
      <w:pPr>
        <w:rPr>
          <w:b/>
          <w:lang w:val="fr-FR"/>
        </w:rPr>
      </w:pPr>
    </w:p>
    <w:p w14:paraId="3A2980B0" w14:textId="77777777" w:rsidR="004B50B7" w:rsidRPr="00FE6685" w:rsidRDefault="004B50B7" w:rsidP="004B50B7">
      <w:pPr>
        <w:shd w:val="clear" w:color="auto" w:fill="D9E2F3" w:themeFill="accent5" w:themeFillTint="33"/>
        <w:rPr>
          <w:b/>
          <w:lang w:val="en-GB"/>
        </w:rPr>
      </w:pPr>
      <w:r w:rsidRPr="008332ED">
        <w:rPr>
          <w:b/>
          <w:lang w:val="en-GB"/>
        </w:rPr>
        <w:t xml:space="preserve">International Non-Governmental Organizations </w:t>
      </w:r>
    </w:p>
    <w:p w14:paraId="653AAC96" w14:textId="77777777" w:rsidR="004B50B7" w:rsidRPr="00FE6685" w:rsidRDefault="004B50B7" w:rsidP="004B50B7">
      <w:pPr>
        <w:tabs>
          <w:tab w:val="left" w:pos="3840"/>
        </w:tabs>
        <w:rPr>
          <w:sz w:val="22"/>
          <w:szCs w:val="22"/>
          <w:lang w:val="en-GB"/>
        </w:rPr>
      </w:pPr>
    </w:p>
    <w:p w14:paraId="5A28885D" w14:textId="77777777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proofErr w:type="spellStart"/>
      <w:r w:rsidRPr="00FE6685">
        <w:rPr>
          <w:sz w:val="22"/>
          <w:szCs w:val="22"/>
          <w:lang w:val="en-GB"/>
        </w:rPr>
        <w:t>BirdLife</w:t>
      </w:r>
      <w:proofErr w:type="spellEnd"/>
      <w:r w:rsidRPr="00FE6685">
        <w:rPr>
          <w:sz w:val="22"/>
          <w:szCs w:val="22"/>
          <w:lang w:val="en-GB"/>
        </w:rPr>
        <w:t xml:space="preserve"> International</w:t>
      </w:r>
    </w:p>
    <w:p w14:paraId="1BD0FA39" w14:textId="2943C856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 xml:space="preserve">CIC - International Council for Game and Wildlife Conservation  </w:t>
      </w:r>
    </w:p>
    <w:p w14:paraId="676FF869" w14:textId="1D6AAE05" w:rsidR="008332ED" w:rsidRPr="00816AA0" w:rsidRDefault="008332ED" w:rsidP="008332ED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EURING - </w:t>
      </w:r>
      <w:proofErr w:type="spellStart"/>
      <w:r w:rsidRPr="00816AA0">
        <w:rPr>
          <w:sz w:val="22"/>
          <w:szCs w:val="22"/>
          <w:lang w:val="en-GB"/>
        </w:rPr>
        <w:t>Dr.</w:t>
      </w:r>
      <w:proofErr w:type="spellEnd"/>
      <w:r w:rsidRPr="00816AA0">
        <w:rPr>
          <w:sz w:val="22"/>
          <w:szCs w:val="22"/>
          <w:lang w:val="en-GB"/>
        </w:rPr>
        <w:t xml:space="preserve"> Wolfgang Fiedler</w:t>
      </w:r>
      <w:r>
        <w:rPr>
          <w:sz w:val="22"/>
          <w:szCs w:val="22"/>
          <w:lang w:val="en-GB"/>
        </w:rPr>
        <w:t xml:space="preserve"> (</w:t>
      </w:r>
      <w:r w:rsidRPr="00FE6685">
        <w:rPr>
          <w:i/>
          <w:sz w:val="22"/>
          <w:szCs w:val="22"/>
          <w:lang w:val="en-GB"/>
        </w:rPr>
        <w:t>also representing the Max Planck Institute for Ornithology</w:t>
      </w:r>
      <w:r>
        <w:rPr>
          <w:sz w:val="22"/>
          <w:szCs w:val="22"/>
          <w:lang w:val="en-GB"/>
        </w:rPr>
        <w:t>)</w:t>
      </w:r>
      <w:r w:rsidRPr="00816AA0">
        <w:rPr>
          <w:sz w:val="22"/>
          <w:szCs w:val="22"/>
          <w:lang w:val="en-GB"/>
        </w:rPr>
        <w:t xml:space="preserve"> </w:t>
      </w:r>
    </w:p>
    <w:p w14:paraId="3F9FC17F" w14:textId="20A2BD86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FACE - European Federation of Associations for Hunting &amp; Conservation</w:t>
      </w:r>
    </w:p>
    <w:p w14:paraId="72C99F3E" w14:textId="77777777" w:rsidR="004B50B7" w:rsidRPr="00057258" w:rsidRDefault="004B50B7" w:rsidP="00C80DA6">
      <w:pPr>
        <w:spacing w:line="360" w:lineRule="auto"/>
        <w:rPr>
          <w:sz w:val="22"/>
          <w:szCs w:val="22"/>
          <w:lang w:val="fr-FR"/>
        </w:rPr>
      </w:pPr>
      <w:r w:rsidRPr="00057258">
        <w:rPr>
          <w:sz w:val="22"/>
          <w:szCs w:val="22"/>
          <w:lang w:val="fr-FR"/>
        </w:rPr>
        <w:t>OMPO - Oiseaux Migrateurs du Paléarctique Occidental</w:t>
      </w:r>
    </w:p>
    <w:p w14:paraId="08505DD6" w14:textId="7E19CD60" w:rsidR="00C80DA6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8332ED">
        <w:rPr>
          <w:sz w:val="22"/>
          <w:szCs w:val="22"/>
          <w:lang w:val="en-GB"/>
        </w:rPr>
        <w:lastRenderedPageBreak/>
        <w:t>Wetlands International</w:t>
      </w:r>
    </w:p>
    <w:p w14:paraId="0061D685" w14:textId="77777777" w:rsidR="004B50B7" w:rsidRPr="00FE6685" w:rsidRDefault="004B50B7" w:rsidP="004B50B7">
      <w:pPr>
        <w:pStyle w:val="BodyText3"/>
        <w:shd w:val="clear" w:color="auto" w:fill="D9E2F3" w:themeFill="accent5" w:themeFillTint="33"/>
        <w:spacing w:after="0"/>
        <w:rPr>
          <w:b/>
          <w:sz w:val="24"/>
          <w:szCs w:val="24"/>
          <w:lang w:val="en-GB"/>
        </w:rPr>
      </w:pPr>
      <w:r w:rsidRPr="00FE6685">
        <w:rPr>
          <w:b/>
          <w:sz w:val="24"/>
          <w:szCs w:val="24"/>
          <w:lang w:val="en-GB"/>
        </w:rPr>
        <w:t xml:space="preserve">National Non-Governmental Organizations </w:t>
      </w:r>
    </w:p>
    <w:p w14:paraId="446F5D8B" w14:textId="77777777" w:rsidR="004B50B7" w:rsidRPr="00FE6685" w:rsidRDefault="004B50B7" w:rsidP="004B50B7">
      <w:pPr>
        <w:tabs>
          <w:tab w:val="left" w:pos="3840"/>
        </w:tabs>
        <w:rPr>
          <w:sz w:val="22"/>
          <w:lang w:val="en-GB"/>
        </w:rPr>
      </w:pPr>
    </w:p>
    <w:p w14:paraId="7F64844C" w14:textId="1D46EA12" w:rsidR="004B50B7" w:rsidRPr="00057258" w:rsidRDefault="004B50B7" w:rsidP="00C80DA6">
      <w:pPr>
        <w:tabs>
          <w:tab w:val="left" w:pos="3840"/>
        </w:tabs>
        <w:spacing w:line="360" w:lineRule="auto"/>
        <w:rPr>
          <w:sz w:val="22"/>
          <w:lang w:val="fr-FR"/>
        </w:rPr>
      </w:pPr>
      <w:r w:rsidRPr="00057258">
        <w:rPr>
          <w:sz w:val="22"/>
          <w:lang w:val="fr-FR"/>
        </w:rPr>
        <w:t>Association " Les Amis des Oiseau</w:t>
      </w:r>
      <w:r w:rsidR="00762201" w:rsidRPr="00057258">
        <w:rPr>
          <w:sz w:val="22"/>
          <w:lang w:val="fr-FR"/>
        </w:rPr>
        <w:t>x</w:t>
      </w:r>
      <w:r w:rsidRPr="00057258">
        <w:rPr>
          <w:sz w:val="22"/>
          <w:lang w:val="fr-FR"/>
        </w:rPr>
        <w:t>" (AAO/</w:t>
      </w:r>
      <w:proofErr w:type="spellStart"/>
      <w:r w:rsidRPr="00057258">
        <w:rPr>
          <w:sz w:val="22"/>
          <w:lang w:val="fr-FR"/>
        </w:rPr>
        <w:t>BirdLife</w:t>
      </w:r>
      <w:proofErr w:type="spellEnd"/>
      <w:r w:rsidRPr="00057258">
        <w:rPr>
          <w:sz w:val="22"/>
          <w:lang w:val="fr-FR"/>
        </w:rPr>
        <w:t xml:space="preserve"> en Tunisie)</w:t>
      </w:r>
    </w:p>
    <w:p w14:paraId="4F547DC4" w14:textId="1E4D9101" w:rsidR="002676C0" w:rsidRPr="00FE6685" w:rsidRDefault="006F02B2" w:rsidP="00C80DA6">
      <w:pPr>
        <w:tabs>
          <w:tab w:val="left" w:pos="3840"/>
        </w:tabs>
        <w:spacing w:line="360" w:lineRule="auto"/>
        <w:rPr>
          <w:sz w:val="22"/>
          <w:lang w:val="fr-FR"/>
        </w:rPr>
      </w:pPr>
      <w:r w:rsidRPr="00FE6685">
        <w:rPr>
          <w:sz w:val="22"/>
          <w:lang w:val="fr-FR"/>
        </w:rPr>
        <w:t xml:space="preserve">ABN - </w:t>
      </w:r>
      <w:r w:rsidR="002676C0" w:rsidRPr="00FE6685">
        <w:rPr>
          <w:sz w:val="22"/>
          <w:lang w:val="fr-FR"/>
        </w:rPr>
        <w:t xml:space="preserve">Association Burundaise pour la protection de la Nature </w:t>
      </w:r>
    </w:p>
    <w:p w14:paraId="4E3447ED" w14:textId="7B1AD46E" w:rsidR="004B50B7" w:rsidRPr="00FE6685" w:rsidRDefault="004B50B7" w:rsidP="00C80DA6">
      <w:pPr>
        <w:tabs>
          <w:tab w:val="left" w:pos="3840"/>
        </w:tabs>
        <w:spacing w:line="360" w:lineRule="auto"/>
        <w:rPr>
          <w:sz w:val="22"/>
          <w:lang w:val="en-GB"/>
        </w:rPr>
      </w:pPr>
      <w:r w:rsidRPr="008332ED">
        <w:rPr>
          <w:sz w:val="22"/>
          <w:lang w:val="en-GB"/>
        </w:rPr>
        <w:t>BASC - British Association for Shooting and Conservation</w:t>
      </w:r>
    </w:p>
    <w:p w14:paraId="23A53E3D" w14:textId="77777777" w:rsidR="004B50B7" w:rsidRPr="00FE6685" w:rsidRDefault="004B50B7" w:rsidP="00C80DA6">
      <w:pPr>
        <w:tabs>
          <w:tab w:val="left" w:pos="3840"/>
        </w:tabs>
        <w:spacing w:line="360" w:lineRule="auto"/>
        <w:rPr>
          <w:sz w:val="22"/>
          <w:lang w:val="en-GB"/>
        </w:rPr>
      </w:pPr>
      <w:proofErr w:type="spellStart"/>
      <w:r w:rsidRPr="00FE6685">
        <w:rPr>
          <w:sz w:val="22"/>
          <w:lang w:val="en-GB"/>
        </w:rPr>
        <w:t>BirdLife</w:t>
      </w:r>
      <w:proofErr w:type="spellEnd"/>
      <w:r w:rsidRPr="00FE6685">
        <w:rPr>
          <w:sz w:val="22"/>
          <w:lang w:val="en-GB"/>
        </w:rPr>
        <w:t xml:space="preserve"> Botswana</w:t>
      </w:r>
    </w:p>
    <w:p w14:paraId="15517192" w14:textId="6299CD71" w:rsidR="004B50B7" w:rsidRDefault="004B50B7" w:rsidP="00C80DA6">
      <w:pPr>
        <w:tabs>
          <w:tab w:val="left" w:pos="3840"/>
        </w:tabs>
        <w:spacing w:line="360" w:lineRule="auto"/>
        <w:rPr>
          <w:sz w:val="22"/>
          <w:lang w:val="en-GB"/>
        </w:rPr>
      </w:pPr>
      <w:proofErr w:type="spellStart"/>
      <w:r w:rsidRPr="00FE6685">
        <w:rPr>
          <w:sz w:val="22"/>
          <w:lang w:val="en-GB"/>
        </w:rPr>
        <w:t>BirdLife</w:t>
      </w:r>
      <w:proofErr w:type="spellEnd"/>
      <w:r w:rsidRPr="00FE6685">
        <w:rPr>
          <w:sz w:val="22"/>
          <w:lang w:val="en-GB"/>
        </w:rPr>
        <w:t xml:space="preserve"> South Africa</w:t>
      </w:r>
    </w:p>
    <w:p w14:paraId="416B5286" w14:textId="1781C0EC" w:rsidR="00057258" w:rsidRPr="00FE6685" w:rsidRDefault="00057258" w:rsidP="00C80DA6">
      <w:pPr>
        <w:tabs>
          <w:tab w:val="left" w:pos="384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BNHS – Bombay Natural History Society, India</w:t>
      </w:r>
    </w:p>
    <w:p w14:paraId="7570FDCB" w14:textId="00B577A0" w:rsidR="004B50B7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Danish Hunters Association</w:t>
      </w:r>
    </w:p>
    <w:p w14:paraId="4CBAE71A" w14:textId="18BCE535" w:rsidR="00057258" w:rsidRDefault="00057258" w:rsidP="00C80DA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EWT - </w:t>
      </w:r>
      <w:r>
        <w:rPr>
          <w:sz w:val="22"/>
          <w:szCs w:val="22"/>
          <w:lang w:val="en-GB"/>
        </w:rPr>
        <w:t>Endangered Wildlife Trust, South Africa</w:t>
      </w:r>
    </w:p>
    <w:p w14:paraId="21B1D296" w14:textId="486EFE5A" w:rsidR="0024181C" w:rsidRPr="00FE6685" w:rsidRDefault="0024181C" w:rsidP="00C80DA6">
      <w:pPr>
        <w:spacing w:line="360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Ezemyelo</w:t>
      </w:r>
      <w:proofErr w:type="spellEnd"/>
      <w:r>
        <w:rPr>
          <w:sz w:val="22"/>
          <w:szCs w:val="22"/>
          <w:lang w:val="en-GB"/>
        </w:rPr>
        <w:t xml:space="preserve"> KZN Wildlife, South Africa</w:t>
      </w:r>
    </w:p>
    <w:p w14:paraId="26EF8D90" w14:textId="262C5F7F" w:rsidR="004B50B7" w:rsidRDefault="004B50B7" w:rsidP="00C80DA6">
      <w:pPr>
        <w:spacing w:line="360" w:lineRule="auto"/>
        <w:rPr>
          <w:sz w:val="22"/>
          <w:szCs w:val="22"/>
          <w:lang w:val="fr-FR"/>
        </w:rPr>
      </w:pPr>
      <w:r w:rsidRPr="00057258">
        <w:rPr>
          <w:sz w:val="22"/>
          <w:szCs w:val="22"/>
          <w:lang w:val="fr-FR"/>
        </w:rPr>
        <w:t xml:space="preserve">FNC - </w:t>
      </w:r>
      <w:r w:rsidR="00762201" w:rsidRPr="00057258">
        <w:rPr>
          <w:sz w:val="22"/>
          <w:szCs w:val="22"/>
          <w:lang w:val="fr-FR"/>
        </w:rPr>
        <w:t>Fédération</w:t>
      </w:r>
      <w:r w:rsidRPr="00057258">
        <w:rPr>
          <w:sz w:val="22"/>
          <w:szCs w:val="22"/>
          <w:lang w:val="fr-FR"/>
        </w:rPr>
        <w:t xml:space="preserve"> Nationale des Chasseurs, </w:t>
      </w:r>
      <w:r w:rsidR="00057258">
        <w:rPr>
          <w:sz w:val="22"/>
          <w:szCs w:val="22"/>
          <w:lang w:val="fr-FR"/>
        </w:rPr>
        <w:t>France</w:t>
      </w:r>
    </w:p>
    <w:p w14:paraId="57D42532" w14:textId="2B7F103D" w:rsidR="00057258" w:rsidRPr="00057258" w:rsidRDefault="00057258" w:rsidP="00C80DA6">
      <w:pPr>
        <w:spacing w:line="360" w:lineRule="auto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NatureUganda</w:t>
      </w:r>
      <w:proofErr w:type="spellEnd"/>
    </w:p>
    <w:p w14:paraId="2C5A1F6A" w14:textId="315CB960" w:rsidR="004B50B7" w:rsidRDefault="004B50B7" w:rsidP="00C80DA6">
      <w:pPr>
        <w:tabs>
          <w:tab w:val="left" w:pos="3840"/>
        </w:tabs>
        <w:spacing w:line="360" w:lineRule="auto"/>
        <w:rPr>
          <w:sz w:val="22"/>
          <w:szCs w:val="22"/>
          <w:lang w:val="en-GB"/>
        </w:rPr>
      </w:pPr>
      <w:r w:rsidRPr="008332ED">
        <w:rPr>
          <w:sz w:val="22"/>
          <w:szCs w:val="22"/>
          <w:lang w:val="en-GB"/>
        </w:rPr>
        <w:t xml:space="preserve">South African Hunters and Game Conservation Association </w:t>
      </w:r>
    </w:p>
    <w:p w14:paraId="4D405CBC" w14:textId="405417C2" w:rsidR="00FF6D7A" w:rsidRPr="00FE6685" w:rsidRDefault="00FF6D7A" w:rsidP="00C80DA6">
      <w:pPr>
        <w:tabs>
          <w:tab w:val="left" w:pos="384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South African </w:t>
      </w:r>
      <w:proofErr w:type="spellStart"/>
      <w:r>
        <w:rPr>
          <w:sz w:val="22"/>
          <w:szCs w:val="22"/>
          <w:lang w:val="en-GB"/>
        </w:rPr>
        <w:t>Wingshooters</w:t>
      </w:r>
      <w:proofErr w:type="spellEnd"/>
      <w:r>
        <w:rPr>
          <w:sz w:val="22"/>
          <w:szCs w:val="22"/>
          <w:lang w:val="en-GB"/>
        </w:rPr>
        <w:t xml:space="preserve"> Association</w:t>
      </w:r>
    </w:p>
    <w:p w14:paraId="74EBC36F" w14:textId="77777777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 xml:space="preserve">Tour du </w:t>
      </w:r>
      <w:proofErr w:type="spellStart"/>
      <w:r w:rsidRPr="00FE6685">
        <w:rPr>
          <w:sz w:val="22"/>
          <w:szCs w:val="22"/>
          <w:lang w:val="en-GB"/>
        </w:rPr>
        <w:t>Valat</w:t>
      </w:r>
      <w:proofErr w:type="spellEnd"/>
      <w:r w:rsidRPr="00FE6685">
        <w:rPr>
          <w:sz w:val="22"/>
          <w:szCs w:val="22"/>
          <w:lang w:val="en-GB"/>
        </w:rPr>
        <w:t>, France</w:t>
      </w:r>
    </w:p>
    <w:p w14:paraId="3182FE8E" w14:textId="1335D270" w:rsidR="004B50B7" w:rsidRPr="00FE6685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WWT - Wildfowl and Wetlands Trust, United Kingdom</w:t>
      </w:r>
    </w:p>
    <w:p w14:paraId="12D6C664" w14:textId="5485AA8A" w:rsidR="006B401A" w:rsidRPr="00FE6685" w:rsidRDefault="006B401A" w:rsidP="00C80DA6">
      <w:pPr>
        <w:spacing w:line="360" w:lineRule="auto"/>
        <w:rPr>
          <w:sz w:val="22"/>
          <w:szCs w:val="22"/>
          <w:lang w:val="en-GB"/>
        </w:rPr>
      </w:pPr>
    </w:p>
    <w:p w14:paraId="26EC6386" w14:textId="0172B503" w:rsidR="006B401A" w:rsidRPr="00FE6685" w:rsidRDefault="006B401A" w:rsidP="006B401A">
      <w:pPr>
        <w:pStyle w:val="BodyText3"/>
        <w:shd w:val="clear" w:color="auto" w:fill="D9E2F3" w:themeFill="accent5" w:themeFillTint="33"/>
        <w:spacing w:after="0"/>
        <w:rPr>
          <w:b/>
          <w:sz w:val="24"/>
          <w:szCs w:val="24"/>
          <w:lang w:val="en-GB"/>
        </w:rPr>
      </w:pPr>
      <w:r w:rsidRPr="00FE6685">
        <w:rPr>
          <w:b/>
          <w:sz w:val="24"/>
          <w:szCs w:val="24"/>
          <w:lang w:val="en-GB"/>
        </w:rPr>
        <w:t>AEWA Technical Committee</w:t>
      </w:r>
    </w:p>
    <w:p w14:paraId="096C6541" w14:textId="498C63A7" w:rsidR="004B50B7" w:rsidRPr="00FE6685" w:rsidRDefault="004B50B7" w:rsidP="004B50B7">
      <w:pPr>
        <w:rPr>
          <w:b/>
          <w:sz w:val="28"/>
          <w:szCs w:val="22"/>
          <w:lang w:val="en-GB"/>
        </w:rPr>
      </w:pPr>
    </w:p>
    <w:p w14:paraId="7BD23F72" w14:textId="3DCB0480" w:rsidR="00EF3776" w:rsidRDefault="00EF3776" w:rsidP="00B029F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Dr Ruth Cromie, Regional Representative for North and South-Western Europe and Vice-chair of the Technical Committee</w:t>
      </w:r>
    </w:p>
    <w:p w14:paraId="76123F7C" w14:textId="30787479" w:rsidR="00B029F1" w:rsidRDefault="00B029F1" w:rsidP="00B029F1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Ms Melissa Lewis, Expert on Environmental Law, Technical Committee</w:t>
      </w:r>
    </w:p>
    <w:p w14:paraId="181914DC" w14:textId="15930FCE" w:rsidR="00EF3776" w:rsidRPr="00FE6685" w:rsidRDefault="00EF3776" w:rsidP="00B029F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Dr Szabolcs Nagy, permanent representative for Wetlands International </w:t>
      </w:r>
    </w:p>
    <w:p w14:paraId="7D558C52" w14:textId="3935112C" w:rsidR="00B029F1" w:rsidRPr="00FE6685" w:rsidRDefault="00B029F1" w:rsidP="00FE6685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 xml:space="preserve">Dr Olesya </w:t>
      </w:r>
      <w:bookmarkStart w:id="1" w:name="_Hlk526404789"/>
      <w:proofErr w:type="spellStart"/>
      <w:r w:rsidRPr="00FE6685">
        <w:rPr>
          <w:sz w:val="22"/>
          <w:szCs w:val="22"/>
          <w:lang w:val="en-GB"/>
        </w:rPr>
        <w:t>Petrovych</w:t>
      </w:r>
      <w:bookmarkEnd w:id="1"/>
      <w:proofErr w:type="spellEnd"/>
      <w:r w:rsidRPr="00FE6685">
        <w:rPr>
          <w:sz w:val="22"/>
          <w:szCs w:val="22"/>
          <w:lang w:val="en-GB"/>
        </w:rPr>
        <w:t xml:space="preserve">, </w:t>
      </w:r>
      <w:r w:rsidR="008332ED">
        <w:rPr>
          <w:sz w:val="22"/>
          <w:szCs w:val="22"/>
          <w:lang w:val="en-GB"/>
        </w:rPr>
        <w:t xml:space="preserve">Invited </w:t>
      </w:r>
      <w:r w:rsidRPr="00FE6685">
        <w:rPr>
          <w:sz w:val="22"/>
          <w:szCs w:val="22"/>
          <w:lang w:val="en-GB"/>
        </w:rPr>
        <w:t>Expert for Communication Education &amp; Public Awareness (CEPA), Technical Committee</w:t>
      </w:r>
    </w:p>
    <w:p w14:paraId="22C50747" w14:textId="001A542E" w:rsidR="006B401A" w:rsidRPr="00FE6685" w:rsidRDefault="00112AE8" w:rsidP="00B029F1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Dr Lizanne Roxburgh, Regional Representative for Southern Africa, Technical Committee</w:t>
      </w:r>
      <w:r w:rsidRPr="00FE6685">
        <w:rPr>
          <w:sz w:val="22"/>
          <w:szCs w:val="22"/>
          <w:lang w:val="en-GB"/>
        </w:rPr>
        <w:br/>
      </w:r>
      <w:r w:rsidR="006B401A" w:rsidRPr="008332ED">
        <w:rPr>
          <w:sz w:val="22"/>
          <w:szCs w:val="22"/>
          <w:lang w:val="en-GB"/>
        </w:rPr>
        <w:t xml:space="preserve">Dr Saulius </w:t>
      </w:r>
      <w:proofErr w:type="spellStart"/>
      <w:r w:rsidR="006B401A" w:rsidRPr="008332ED">
        <w:rPr>
          <w:sz w:val="22"/>
          <w:szCs w:val="22"/>
          <w:lang w:val="en-GB"/>
        </w:rPr>
        <w:t>Švažas</w:t>
      </w:r>
      <w:proofErr w:type="spellEnd"/>
      <w:r w:rsidR="006B401A" w:rsidRPr="008332ED">
        <w:rPr>
          <w:sz w:val="22"/>
          <w:szCs w:val="22"/>
          <w:lang w:val="en-GB"/>
        </w:rPr>
        <w:t>, Regional Representative for Eastern Europe</w:t>
      </w:r>
      <w:r w:rsidR="00762201" w:rsidRPr="00FE6685">
        <w:rPr>
          <w:sz w:val="22"/>
          <w:szCs w:val="22"/>
          <w:lang w:val="en-GB"/>
        </w:rPr>
        <w:t xml:space="preserve"> and </w:t>
      </w:r>
      <w:r w:rsidR="006F02B2">
        <w:rPr>
          <w:sz w:val="22"/>
          <w:szCs w:val="22"/>
          <w:lang w:val="en-GB"/>
        </w:rPr>
        <w:t>C</w:t>
      </w:r>
      <w:r w:rsidR="00762201" w:rsidRPr="00FE6685">
        <w:rPr>
          <w:sz w:val="22"/>
          <w:szCs w:val="22"/>
          <w:lang w:val="en-GB"/>
        </w:rPr>
        <w:t>hair of the</w:t>
      </w:r>
      <w:r w:rsidR="006B401A" w:rsidRPr="00FE6685">
        <w:rPr>
          <w:sz w:val="22"/>
          <w:szCs w:val="22"/>
          <w:lang w:val="en-GB"/>
        </w:rPr>
        <w:t xml:space="preserve"> Technical Committee</w:t>
      </w:r>
    </w:p>
    <w:p w14:paraId="7BC6E4A6" w14:textId="77777777" w:rsidR="006B401A" w:rsidRPr="00FE6685" w:rsidRDefault="006B401A" w:rsidP="004B50B7">
      <w:pPr>
        <w:rPr>
          <w:b/>
          <w:sz w:val="28"/>
          <w:szCs w:val="22"/>
          <w:lang w:val="en-GB"/>
        </w:rPr>
      </w:pPr>
    </w:p>
    <w:p w14:paraId="1E753606" w14:textId="77777777" w:rsidR="004B50B7" w:rsidRPr="00FE6685" w:rsidRDefault="004B50B7" w:rsidP="004B50B7">
      <w:pPr>
        <w:pStyle w:val="BodyText3"/>
        <w:shd w:val="clear" w:color="auto" w:fill="D9E2F3" w:themeFill="accent5" w:themeFillTint="33"/>
        <w:spacing w:after="0"/>
        <w:rPr>
          <w:b/>
          <w:sz w:val="24"/>
          <w:szCs w:val="24"/>
          <w:lang w:val="en-GB"/>
        </w:rPr>
      </w:pPr>
      <w:r w:rsidRPr="00FE6685">
        <w:rPr>
          <w:b/>
          <w:sz w:val="24"/>
          <w:szCs w:val="24"/>
          <w:lang w:val="en-GB"/>
        </w:rPr>
        <w:t xml:space="preserve">Other Observers </w:t>
      </w:r>
    </w:p>
    <w:p w14:paraId="11A63BA1" w14:textId="77777777" w:rsidR="004B50B7" w:rsidRPr="00FE6685" w:rsidRDefault="004B50B7" w:rsidP="004B50B7">
      <w:pPr>
        <w:tabs>
          <w:tab w:val="left" w:pos="3840"/>
        </w:tabs>
        <w:rPr>
          <w:sz w:val="22"/>
          <w:szCs w:val="22"/>
          <w:lang w:val="en-GB"/>
        </w:rPr>
      </w:pPr>
    </w:p>
    <w:p w14:paraId="4329CCD2" w14:textId="51EBA174" w:rsidR="00B029F1" w:rsidRPr="00FE6685" w:rsidRDefault="00B029F1" w:rsidP="00B029F1">
      <w:pPr>
        <w:spacing w:line="360" w:lineRule="auto"/>
        <w:rPr>
          <w:sz w:val="22"/>
          <w:szCs w:val="22"/>
          <w:lang w:val="en-GB"/>
        </w:rPr>
      </w:pPr>
      <w:bookmarkStart w:id="2" w:name="_Hlk526234984"/>
      <w:r w:rsidRPr="00FE6685">
        <w:rPr>
          <w:sz w:val="22"/>
          <w:szCs w:val="22"/>
          <w:lang w:val="en-GB"/>
        </w:rPr>
        <w:t xml:space="preserve">Mr Robert </w:t>
      </w:r>
      <w:proofErr w:type="spellStart"/>
      <w:r w:rsidRPr="00FE6685">
        <w:rPr>
          <w:sz w:val="22"/>
          <w:szCs w:val="22"/>
          <w:lang w:val="en-GB"/>
        </w:rPr>
        <w:t>Baluku</w:t>
      </w:r>
      <w:proofErr w:type="spellEnd"/>
      <w:r w:rsidRPr="00FE6685">
        <w:rPr>
          <w:sz w:val="22"/>
          <w:szCs w:val="22"/>
          <w:lang w:val="en-GB"/>
        </w:rPr>
        <w:t xml:space="preserve">, </w:t>
      </w:r>
      <w:r w:rsidR="00FF6D7A">
        <w:rPr>
          <w:sz w:val="22"/>
          <w:szCs w:val="22"/>
          <w:lang w:val="en-GB"/>
        </w:rPr>
        <w:t xml:space="preserve">Principal, </w:t>
      </w:r>
      <w:r w:rsidRPr="00FE6685">
        <w:rPr>
          <w:sz w:val="22"/>
          <w:szCs w:val="22"/>
          <w:lang w:val="en-GB"/>
        </w:rPr>
        <w:t>Uganda Wildlife Research and Training Institute</w:t>
      </w:r>
    </w:p>
    <w:p w14:paraId="10681343" w14:textId="71A669B8" w:rsidR="00B029F1" w:rsidRDefault="00B029F1" w:rsidP="00B029F1">
      <w:pPr>
        <w:spacing w:line="360" w:lineRule="auto"/>
        <w:rPr>
          <w:sz w:val="22"/>
          <w:szCs w:val="22"/>
          <w:lang w:val="en-GB"/>
        </w:rPr>
      </w:pPr>
      <w:bookmarkStart w:id="3" w:name="_Hlk531179227"/>
      <w:r w:rsidRPr="00FE6685">
        <w:rPr>
          <w:sz w:val="22"/>
          <w:szCs w:val="22"/>
          <w:lang w:val="en-GB"/>
        </w:rPr>
        <w:t xml:space="preserve">Dr Olivier Biber, Chair of the CMS African-Eurasian Migratory </w:t>
      </w:r>
      <w:proofErr w:type="spellStart"/>
      <w:r w:rsidRPr="00FE6685">
        <w:rPr>
          <w:sz w:val="22"/>
          <w:szCs w:val="22"/>
          <w:lang w:val="en-GB"/>
        </w:rPr>
        <w:t>Landbirds</w:t>
      </w:r>
      <w:proofErr w:type="spellEnd"/>
      <w:r w:rsidRPr="00FE6685">
        <w:rPr>
          <w:sz w:val="22"/>
          <w:szCs w:val="22"/>
          <w:lang w:val="en-GB"/>
        </w:rPr>
        <w:t xml:space="preserve"> Working Group (AEM</w:t>
      </w:r>
      <w:r w:rsidR="008332ED">
        <w:rPr>
          <w:sz w:val="22"/>
          <w:szCs w:val="22"/>
          <w:lang w:val="en-GB"/>
        </w:rPr>
        <w:t>LWG</w:t>
      </w:r>
      <w:r w:rsidRPr="00FE6685">
        <w:rPr>
          <w:sz w:val="22"/>
          <w:szCs w:val="22"/>
          <w:lang w:val="en-GB"/>
        </w:rPr>
        <w:t>)</w:t>
      </w:r>
    </w:p>
    <w:bookmarkEnd w:id="3"/>
    <w:p w14:paraId="69AF3A01" w14:textId="77777777" w:rsidR="00EF3776" w:rsidRDefault="00EF3776" w:rsidP="00EF377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Dr Sebastian le Bel and Mr Christian </w:t>
      </w:r>
      <w:proofErr w:type="spellStart"/>
      <w:r>
        <w:rPr>
          <w:sz w:val="22"/>
          <w:szCs w:val="22"/>
          <w:lang w:val="en-GB"/>
        </w:rPr>
        <w:t>Deniau</w:t>
      </w:r>
      <w:proofErr w:type="spellEnd"/>
      <w:r>
        <w:rPr>
          <w:sz w:val="22"/>
          <w:szCs w:val="22"/>
          <w:lang w:val="en-GB"/>
        </w:rPr>
        <w:t>, CIRAD, France</w:t>
      </w:r>
    </w:p>
    <w:p w14:paraId="7251409D" w14:textId="6427798F" w:rsidR="00FF6D7A" w:rsidRDefault="00FF6D7A" w:rsidP="00B029F1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Dr Hamadi I. </w:t>
      </w:r>
      <w:proofErr w:type="spellStart"/>
      <w:r>
        <w:rPr>
          <w:sz w:val="22"/>
          <w:szCs w:val="22"/>
          <w:lang w:val="en-GB"/>
        </w:rPr>
        <w:t>Dulle</w:t>
      </w:r>
      <w:proofErr w:type="spellEnd"/>
      <w:r>
        <w:rPr>
          <w:sz w:val="22"/>
          <w:szCs w:val="22"/>
          <w:lang w:val="en-GB"/>
        </w:rPr>
        <w:t>, Lecturer and Head of Wildlife Management Department, College of African Wildlife Management, United Republic of Tanzania</w:t>
      </w:r>
    </w:p>
    <w:p w14:paraId="7FE2FB56" w14:textId="4B56D9CA" w:rsidR="002676C0" w:rsidRPr="00FE6685" w:rsidRDefault="002676C0" w:rsidP="00B029F1">
      <w:pPr>
        <w:tabs>
          <w:tab w:val="left" w:pos="3840"/>
        </w:tabs>
        <w:spacing w:line="360" w:lineRule="auto"/>
        <w:rPr>
          <w:sz w:val="22"/>
          <w:szCs w:val="22"/>
          <w:lang w:val="en-GB"/>
        </w:rPr>
      </w:pPr>
      <w:r w:rsidRPr="008332ED">
        <w:rPr>
          <w:sz w:val="22"/>
          <w:szCs w:val="22"/>
          <w:lang w:val="en-GB"/>
        </w:rPr>
        <w:t xml:space="preserve">Dr Alley </w:t>
      </w:r>
      <w:proofErr w:type="spellStart"/>
      <w:r w:rsidRPr="008332ED">
        <w:rPr>
          <w:sz w:val="22"/>
          <w:szCs w:val="22"/>
          <w:lang w:val="en-GB"/>
        </w:rPr>
        <w:t>Nkwabi</w:t>
      </w:r>
      <w:proofErr w:type="spellEnd"/>
      <w:r w:rsidR="008332ED">
        <w:rPr>
          <w:sz w:val="22"/>
          <w:szCs w:val="22"/>
          <w:lang w:val="en-GB"/>
        </w:rPr>
        <w:t>,</w:t>
      </w:r>
      <w:r w:rsidRPr="008332ED">
        <w:rPr>
          <w:sz w:val="22"/>
          <w:szCs w:val="22"/>
          <w:lang w:val="en-GB"/>
        </w:rPr>
        <w:t xml:space="preserve"> Tanzania Wildlife Research Institu</w:t>
      </w:r>
      <w:r w:rsidRPr="00FE6685">
        <w:rPr>
          <w:sz w:val="22"/>
          <w:szCs w:val="22"/>
          <w:lang w:val="en-GB"/>
        </w:rPr>
        <w:t>te (TAWIRI)</w:t>
      </w:r>
    </w:p>
    <w:bookmarkEnd w:id="2"/>
    <w:p w14:paraId="3E78B594" w14:textId="4924B951" w:rsidR="004B50B7" w:rsidRDefault="004B50B7" w:rsidP="00C80DA6">
      <w:pPr>
        <w:spacing w:line="360" w:lineRule="auto"/>
        <w:rPr>
          <w:sz w:val="22"/>
          <w:szCs w:val="22"/>
          <w:lang w:val="en-GB"/>
        </w:rPr>
      </w:pPr>
      <w:r w:rsidRPr="00FE6685">
        <w:rPr>
          <w:sz w:val="22"/>
          <w:szCs w:val="22"/>
          <w:lang w:val="en-GB"/>
        </w:rPr>
        <w:t>D</w:t>
      </w:r>
      <w:r w:rsidR="00FF6D7A">
        <w:rPr>
          <w:sz w:val="22"/>
          <w:szCs w:val="22"/>
          <w:lang w:val="en-GB"/>
        </w:rPr>
        <w:t>r Rob Sheldon, RDS Conservation, UK</w:t>
      </w:r>
    </w:p>
    <w:p w14:paraId="7465375E" w14:textId="228BC2C5" w:rsidR="00FF6D7A" w:rsidRPr="00FF6D7A" w:rsidRDefault="00FF6D7A" w:rsidP="00C80DA6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Dr Samuel </w:t>
      </w:r>
      <w:proofErr w:type="spellStart"/>
      <w:r>
        <w:rPr>
          <w:sz w:val="22"/>
          <w:szCs w:val="22"/>
          <w:lang w:val="fr-FR"/>
        </w:rPr>
        <w:t>Tsakem</w:t>
      </w:r>
      <w:proofErr w:type="spellEnd"/>
      <w:r>
        <w:rPr>
          <w:sz w:val="22"/>
          <w:szCs w:val="22"/>
          <w:lang w:val="fr-FR"/>
        </w:rPr>
        <w:t xml:space="preserve">, Directeur Adjoint, </w:t>
      </w:r>
      <w:r w:rsidRPr="00FF6D7A">
        <w:rPr>
          <w:sz w:val="22"/>
          <w:szCs w:val="22"/>
          <w:lang w:val="fr-FR"/>
        </w:rPr>
        <w:t xml:space="preserve">Ecole de Faune de </w:t>
      </w:r>
      <w:proofErr w:type="spellStart"/>
      <w:r w:rsidRPr="00FF6D7A">
        <w:rPr>
          <w:sz w:val="22"/>
          <w:szCs w:val="22"/>
          <w:lang w:val="fr-FR"/>
        </w:rPr>
        <w:t>Garouna</w:t>
      </w:r>
      <w:proofErr w:type="spellEnd"/>
      <w:r w:rsidRPr="00FF6D7A">
        <w:rPr>
          <w:sz w:val="22"/>
          <w:szCs w:val="22"/>
          <w:lang w:val="fr-FR"/>
        </w:rPr>
        <w:t xml:space="preserve">, </w:t>
      </w:r>
      <w:proofErr w:type="spellStart"/>
      <w:r w:rsidRPr="00FF6D7A">
        <w:rPr>
          <w:sz w:val="22"/>
          <w:szCs w:val="22"/>
          <w:lang w:val="fr-FR"/>
        </w:rPr>
        <w:t>Cameroon</w:t>
      </w:r>
      <w:proofErr w:type="spellEnd"/>
    </w:p>
    <w:p w14:paraId="67287C6E" w14:textId="7C0F7BC4" w:rsidR="00FF6D7A" w:rsidRPr="00FF6D7A" w:rsidRDefault="00FF6D7A" w:rsidP="00C80DA6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Professor Leslie Gordon Underhill, University of Cape Town, South Africa</w:t>
      </w:r>
    </w:p>
    <w:p w14:paraId="56003C28" w14:textId="77777777" w:rsidR="00AB6EF6" w:rsidRPr="00FF6D7A" w:rsidRDefault="00A645AB">
      <w:pPr>
        <w:tabs>
          <w:tab w:val="left" w:pos="3840"/>
        </w:tabs>
        <w:rPr>
          <w:lang w:val="en-GB"/>
        </w:rPr>
      </w:pPr>
      <w:r w:rsidRPr="00FF6D7A">
        <w:rPr>
          <w:lang w:val="en-GB"/>
        </w:rPr>
        <w:tab/>
      </w:r>
    </w:p>
    <w:sectPr w:rsidR="00AB6EF6" w:rsidRPr="00FF6D7A" w:rsidSect="00F7148C">
      <w:footerReference w:type="default" r:id="rId7"/>
      <w:pgSz w:w="11906" w:h="16838" w:code="9"/>
      <w:pgMar w:top="1021" w:right="1134" w:bottom="851" w:left="1134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0045" w14:textId="77777777" w:rsidR="00A03C70" w:rsidRDefault="00A03C70">
      <w:r>
        <w:separator/>
      </w:r>
    </w:p>
  </w:endnote>
  <w:endnote w:type="continuationSeparator" w:id="0">
    <w:p w14:paraId="7B34F574" w14:textId="77777777" w:rsidR="00A03C70" w:rsidRDefault="00A0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526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E2ACAE" w14:textId="77777777" w:rsidR="001139AB" w:rsidRPr="00C80DA6" w:rsidRDefault="001139AB">
        <w:pPr>
          <w:pStyle w:val="Footer"/>
          <w:jc w:val="center"/>
          <w:rPr>
            <w:sz w:val="20"/>
            <w:szCs w:val="20"/>
          </w:rPr>
        </w:pPr>
        <w:r w:rsidRPr="00C80DA6">
          <w:rPr>
            <w:sz w:val="20"/>
            <w:szCs w:val="20"/>
          </w:rPr>
          <w:fldChar w:fldCharType="begin"/>
        </w:r>
        <w:r w:rsidRPr="001139AB">
          <w:rPr>
            <w:sz w:val="20"/>
            <w:szCs w:val="20"/>
          </w:rPr>
          <w:instrText xml:space="preserve"> PAGE   \* MERGEFORMAT </w:instrText>
        </w:r>
        <w:r w:rsidRPr="00C80DA6">
          <w:rPr>
            <w:sz w:val="20"/>
            <w:szCs w:val="20"/>
          </w:rPr>
          <w:fldChar w:fldCharType="separate"/>
        </w:r>
        <w:r w:rsidRPr="001139AB">
          <w:rPr>
            <w:noProof/>
            <w:sz w:val="20"/>
            <w:szCs w:val="20"/>
          </w:rPr>
          <w:t>2</w:t>
        </w:r>
        <w:r w:rsidRPr="00C80DA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AEDD" w14:textId="77777777" w:rsidR="00A03C70" w:rsidRDefault="00A03C70">
      <w:r>
        <w:rPr>
          <w:color w:val="000000"/>
        </w:rPr>
        <w:separator/>
      </w:r>
    </w:p>
  </w:footnote>
  <w:footnote w:type="continuationSeparator" w:id="0">
    <w:p w14:paraId="75F09496" w14:textId="77777777" w:rsidR="00A03C70" w:rsidRDefault="00A0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F6"/>
    <w:rsid w:val="00022EDD"/>
    <w:rsid w:val="00057258"/>
    <w:rsid w:val="0009470A"/>
    <w:rsid w:val="000B0696"/>
    <w:rsid w:val="00112AE8"/>
    <w:rsid w:val="001139AB"/>
    <w:rsid w:val="001608F4"/>
    <w:rsid w:val="00175E6E"/>
    <w:rsid w:val="001A1752"/>
    <w:rsid w:val="00236B41"/>
    <w:rsid w:val="0024181C"/>
    <w:rsid w:val="002676C0"/>
    <w:rsid w:val="002E1634"/>
    <w:rsid w:val="00316767"/>
    <w:rsid w:val="003F1837"/>
    <w:rsid w:val="003F194B"/>
    <w:rsid w:val="00485DBB"/>
    <w:rsid w:val="004B50B7"/>
    <w:rsid w:val="004F25FD"/>
    <w:rsid w:val="00566C49"/>
    <w:rsid w:val="005F634D"/>
    <w:rsid w:val="006B401A"/>
    <w:rsid w:val="006F02B2"/>
    <w:rsid w:val="006F1AAC"/>
    <w:rsid w:val="006F30F1"/>
    <w:rsid w:val="006F3282"/>
    <w:rsid w:val="0074440A"/>
    <w:rsid w:val="00762201"/>
    <w:rsid w:val="008332ED"/>
    <w:rsid w:val="0089132E"/>
    <w:rsid w:val="00896ED9"/>
    <w:rsid w:val="008A5484"/>
    <w:rsid w:val="009B5F69"/>
    <w:rsid w:val="00A03C70"/>
    <w:rsid w:val="00A25C0D"/>
    <w:rsid w:val="00A35130"/>
    <w:rsid w:val="00A645AB"/>
    <w:rsid w:val="00AB6EF6"/>
    <w:rsid w:val="00B029F1"/>
    <w:rsid w:val="00B13237"/>
    <w:rsid w:val="00C131DF"/>
    <w:rsid w:val="00C80DA6"/>
    <w:rsid w:val="00CC2CC9"/>
    <w:rsid w:val="00D66E32"/>
    <w:rsid w:val="00EF3776"/>
    <w:rsid w:val="00F62CD7"/>
    <w:rsid w:val="00F7148C"/>
    <w:rsid w:val="00F91C15"/>
    <w:rsid w:val="00FE668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7D45"/>
  <w15:docId w15:val="{853F3A5B-8E82-4D66-8388-484A64CD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0B7"/>
    <w:pPr>
      <w:tabs>
        <w:tab w:val="center" w:pos="4320"/>
        <w:tab w:val="right" w:pos="8640"/>
      </w:tabs>
      <w:suppressAutoHyphens w:val="0"/>
      <w:autoSpaceDN/>
      <w:textAlignment w:val="auto"/>
    </w:pPr>
  </w:style>
  <w:style w:type="character" w:customStyle="1" w:styleId="HeaderChar">
    <w:name w:val="Header Char"/>
    <w:basedOn w:val="DefaultParagraphFont"/>
    <w:link w:val="Header"/>
    <w:rsid w:val="004B50B7"/>
    <w:rPr>
      <w:rFonts w:ascii="Times New Roman" w:eastAsia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4B50B7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50B7"/>
    <w:rPr>
      <w:rFonts w:ascii="Times New Roman" w:eastAsia="Times New Roman" w:hAnsi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2E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2E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2E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A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Kremer</dc:creator>
  <dc:description/>
  <cp:lastModifiedBy>Jolanta Kremer</cp:lastModifiedBy>
  <cp:revision>4</cp:revision>
  <cp:lastPrinted>2018-11-28T13:30:00Z</cp:lastPrinted>
  <dcterms:created xsi:type="dcterms:W3CDTF">2018-11-28T13:19:00Z</dcterms:created>
  <dcterms:modified xsi:type="dcterms:W3CDTF">2018-11-28T13:43:00Z</dcterms:modified>
</cp:coreProperties>
</file>